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FAC318" w14:textId="2A62D12D" w:rsidR="006F51DE" w:rsidRDefault="006F51DE">
      <w:pPr>
        <w:pStyle w:val="aa"/>
        <w:rPr>
          <w:rFonts w:ascii="Calibri" w:eastAsia="Times New Roman" w:hAnsi="Calibri" w:cs="Times New Roman"/>
          <w:color w:val="auto"/>
          <w:sz w:val="22"/>
          <w:szCs w:val="22"/>
        </w:rPr>
      </w:pPr>
      <w:r>
        <w:rPr>
          <w:rFonts w:ascii="Calibri" w:eastAsia="Times New Roman" w:hAnsi="Calibri" w:cs="Times New Roman"/>
          <w:noProof/>
          <w:color w:val="auto"/>
          <w:sz w:val="22"/>
          <w:szCs w:val="22"/>
          <w14:ligatures w14:val="standardContextual"/>
        </w:rPr>
        <w:drawing>
          <wp:inline distT="0" distB="0" distL="0" distR="0" wp14:anchorId="0B880ADA" wp14:editId="3D733341">
            <wp:extent cx="6262370" cy="8863330"/>
            <wp:effectExtent l="0" t="0" r="508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pic:cNvPicPr/>
                  </pic:nvPicPr>
                  <pic:blipFill>
                    <a:blip r:embed="rId8">
                      <a:extLst>
                        <a:ext uri="{28A0092B-C50C-407E-A947-70E740481C1C}">
                          <a14:useLocalDpi xmlns:a14="http://schemas.microsoft.com/office/drawing/2010/main" val="0"/>
                        </a:ext>
                      </a:extLst>
                    </a:blip>
                    <a:stretch>
                      <a:fillRect/>
                    </a:stretch>
                  </pic:blipFill>
                  <pic:spPr>
                    <a:xfrm>
                      <a:off x="0" y="0"/>
                      <a:ext cx="6262370" cy="8863330"/>
                    </a:xfrm>
                    <a:prstGeom prst="rect">
                      <a:avLst/>
                    </a:prstGeom>
                  </pic:spPr>
                </pic:pic>
              </a:graphicData>
            </a:graphic>
          </wp:inline>
        </w:drawing>
      </w:r>
      <w:r>
        <w:rPr>
          <w:rFonts w:ascii="Calibri" w:eastAsia="Times New Roman" w:hAnsi="Calibri" w:cs="Times New Roman"/>
          <w:noProof/>
          <w:color w:val="auto"/>
          <w:sz w:val="22"/>
          <w:szCs w:val="22"/>
          <w14:ligatures w14:val="standardContextual"/>
        </w:rPr>
        <w:lastRenderedPageBreak/>
        <w:drawing>
          <wp:inline distT="0" distB="0" distL="0" distR="0" wp14:anchorId="2BFF6605" wp14:editId="2527C1B4">
            <wp:extent cx="6262370" cy="8863330"/>
            <wp:effectExtent l="0" t="0" r="508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pic:cNvPicPr/>
                  </pic:nvPicPr>
                  <pic:blipFill>
                    <a:blip r:embed="rId9">
                      <a:extLst>
                        <a:ext uri="{28A0092B-C50C-407E-A947-70E740481C1C}">
                          <a14:useLocalDpi xmlns:a14="http://schemas.microsoft.com/office/drawing/2010/main" val="0"/>
                        </a:ext>
                      </a:extLst>
                    </a:blip>
                    <a:stretch>
                      <a:fillRect/>
                    </a:stretch>
                  </pic:blipFill>
                  <pic:spPr>
                    <a:xfrm>
                      <a:off x="0" y="0"/>
                      <a:ext cx="6262370" cy="8863330"/>
                    </a:xfrm>
                    <a:prstGeom prst="rect">
                      <a:avLst/>
                    </a:prstGeom>
                  </pic:spPr>
                </pic:pic>
              </a:graphicData>
            </a:graphic>
          </wp:inline>
        </w:drawing>
      </w:r>
    </w:p>
    <w:sdt>
      <w:sdtPr>
        <w:rPr>
          <w:rFonts w:ascii="Calibri" w:eastAsia="Times New Roman" w:hAnsi="Calibri" w:cs="Times New Roman"/>
          <w:color w:val="auto"/>
          <w:sz w:val="22"/>
          <w:szCs w:val="22"/>
        </w:rPr>
        <w:id w:val="290171913"/>
        <w:docPartObj>
          <w:docPartGallery w:val="Table of Contents"/>
          <w:docPartUnique/>
        </w:docPartObj>
      </w:sdtPr>
      <w:sdtEndPr>
        <w:rPr>
          <w:b/>
          <w:bCs/>
        </w:rPr>
      </w:sdtEndPr>
      <w:sdtContent>
        <w:p w14:paraId="13EA21BB" w14:textId="5322CC0C" w:rsidR="00772266" w:rsidRPr="00595CF9" w:rsidRDefault="00772266">
          <w:pPr>
            <w:pStyle w:val="aa"/>
            <w:rPr>
              <w:color w:val="auto"/>
            </w:rPr>
          </w:pPr>
          <w:r w:rsidRPr="00595CF9">
            <w:rPr>
              <w:color w:val="auto"/>
            </w:rPr>
            <w:t>Оглавление</w:t>
          </w:r>
        </w:p>
        <w:p w14:paraId="570A9E7C" w14:textId="166F582C" w:rsidR="00D975E2" w:rsidRPr="00595CF9" w:rsidRDefault="00772266">
          <w:pPr>
            <w:pStyle w:val="11"/>
            <w:tabs>
              <w:tab w:val="right" w:leader="dot" w:pos="10197"/>
            </w:tabs>
            <w:rPr>
              <w:rFonts w:asciiTheme="minorHAnsi" w:eastAsiaTheme="minorEastAsia" w:hAnsiTheme="minorHAnsi" w:cstheme="minorBidi"/>
              <w:noProof/>
            </w:rPr>
          </w:pPr>
          <w:r w:rsidRPr="00595CF9">
            <w:fldChar w:fldCharType="begin"/>
          </w:r>
          <w:r w:rsidRPr="00595CF9">
            <w:instrText xml:space="preserve"> TOC \o "1-3" \h \z \u </w:instrText>
          </w:r>
          <w:r w:rsidRPr="00595CF9">
            <w:fldChar w:fldCharType="separate"/>
          </w:r>
          <w:hyperlink w:anchor="_Toc199076290" w:history="1">
            <w:r w:rsidR="00D975E2" w:rsidRPr="00595CF9">
              <w:rPr>
                <w:rStyle w:val="a8"/>
                <w:noProof/>
                <w:color w:val="auto"/>
              </w:rPr>
              <w:t>1. Целевой раздел</w:t>
            </w:r>
            <w:r w:rsidR="00D975E2" w:rsidRPr="00595CF9">
              <w:rPr>
                <w:noProof/>
                <w:webHidden/>
              </w:rPr>
              <w:tab/>
            </w:r>
            <w:r w:rsidR="00D975E2" w:rsidRPr="00595CF9">
              <w:rPr>
                <w:noProof/>
                <w:webHidden/>
              </w:rPr>
              <w:fldChar w:fldCharType="begin"/>
            </w:r>
            <w:r w:rsidR="00D975E2" w:rsidRPr="00595CF9">
              <w:rPr>
                <w:noProof/>
                <w:webHidden/>
              </w:rPr>
              <w:instrText xml:space="preserve"> PAGEREF _Toc199076290 \h </w:instrText>
            </w:r>
            <w:r w:rsidR="00D975E2" w:rsidRPr="00595CF9">
              <w:rPr>
                <w:noProof/>
                <w:webHidden/>
              </w:rPr>
            </w:r>
            <w:r w:rsidR="00D975E2" w:rsidRPr="00595CF9">
              <w:rPr>
                <w:noProof/>
                <w:webHidden/>
              </w:rPr>
              <w:fldChar w:fldCharType="separate"/>
            </w:r>
            <w:r w:rsidR="00934318" w:rsidRPr="00595CF9">
              <w:rPr>
                <w:noProof/>
                <w:webHidden/>
              </w:rPr>
              <w:t>3</w:t>
            </w:r>
            <w:r w:rsidR="00D975E2" w:rsidRPr="00595CF9">
              <w:rPr>
                <w:noProof/>
                <w:webHidden/>
              </w:rPr>
              <w:fldChar w:fldCharType="end"/>
            </w:r>
          </w:hyperlink>
        </w:p>
        <w:p w14:paraId="4D6EE239" w14:textId="5223A826" w:rsidR="00D975E2" w:rsidRPr="00595CF9" w:rsidRDefault="00F94734">
          <w:pPr>
            <w:pStyle w:val="21"/>
            <w:tabs>
              <w:tab w:val="right" w:leader="dot" w:pos="10197"/>
            </w:tabs>
            <w:rPr>
              <w:rFonts w:asciiTheme="minorHAnsi" w:eastAsiaTheme="minorEastAsia" w:hAnsiTheme="minorHAnsi" w:cstheme="minorBidi"/>
              <w:noProof/>
            </w:rPr>
          </w:pPr>
          <w:hyperlink w:anchor="_Toc199076291" w:history="1">
            <w:r w:rsidR="00D975E2" w:rsidRPr="00595CF9">
              <w:rPr>
                <w:rStyle w:val="a8"/>
                <w:noProof/>
                <w:color w:val="auto"/>
              </w:rPr>
              <w:t>1.1. Пояснительная записка.</w:t>
            </w:r>
            <w:r w:rsidR="00D975E2" w:rsidRPr="00595CF9">
              <w:rPr>
                <w:noProof/>
                <w:webHidden/>
              </w:rPr>
              <w:tab/>
            </w:r>
            <w:r w:rsidR="00D975E2" w:rsidRPr="00595CF9">
              <w:rPr>
                <w:noProof/>
                <w:webHidden/>
              </w:rPr>
              <w:fldChar w:fldCharType="begin"/>
            </w:r>
            <w:r w:rsidR="00D975E2" w:rsidRPr="00595CF9">
              <w:rPr>
                <w:noProof/>
                <w:webHidden/>
              </w:rPr>
              <w:instrText xml:space="preserve"> PAGEREF _Toc199076291 \h </w:instrText>
            </w:r>
            <w:r w:rsidR="00D975E2" w:rsidRPr="00595CF9">
              <w:rPr>
                <w:noProof/>
                <w:webHidden/>
              </w:rPr>
            </w:r>
            <w:r w:rsidR="00D975E2" w:rsidRPr="00595CF9">
              <w:rPr>
                <w:noProof/>
                <w:webHidden/>
              </w:rPr>
              <w:fldChar w:fldCharType="separate"/>
            </w:r>
            <w:r w:rsidR="00934318" w:rsidRPr="00595CF9">
              <w:rPr>
                <w:noProof/>
                <w:webHidden/>
              </w:rPr>
              <w:t>3</w:t>
            </w:r>
            <w:r w:rsidR="00D975E2" w:rsidRPr="00595CF9">
              <w:rPr>
                <w:noProof/>
                <w:webHidden/>
              </w:rPr>
              <w:fldChar w:fldCharType="end"/>
            </w:r>
          </w:hyperlink>
        </w:p>
        <w:p w14:paraId="31E9831E" w14:textId="5AA7B152" w:rsidR="00D975E2" w:rsidRPr="00595CF9" w:rsidRDefault="00F94734">
          <w:pPr>
            <w:pStyle w:val="21"/>
            <w:tabs>
              <w:tab w:val="right" w:leader="dot" w:pos="10197"/>
            </w:tabs>
            <w:rPr>
              <w:rFonts w:asciiTheme="minorHAnsi" w:eastAsiaTheme="minorEastAsia" w:hAnsiTheme="minorHAnsi" w:cstheme="minorBidi"/>
              <w:noProof/>
            </w:rPr>
          </w:pPr>
          <w:hyperlink w:anchor="_Toc199076292" w:history="1">
            <w:r w:rsidR="00D975E2" w:rsidRPr="00595CF9">
              <w:rPr>
                <w:rStyle w:val="a8"/>
                <w:noProof/>
                <w:color w:val="auto"/>
              </w:rPr>
              <w:t>1.2. Планируемые результаты освоения обучающимися основной образовательной программы</w:t>
            </w:r>
            <w:r w:rsidR="00D975E2" w:rsidRPr="00595CF9">
              <w:rPr>
                <w:noProof/>
                <w:webHidden/>
              </w:rPr>
              <w:tab/>
            </w:r>
            <w:r w:rsidR="00D975E2" w:rsidRPr="00595CF9">
              <w:rPr>
                <w:noProof/>
                <w:webHidden/>
              </w:rPr>
              <w:fldChar w:fldCharType="begin"/>
            </w:r>
            <w:r w:rsidR="00D975E2" w:rsidRPr="00595CF9">
              <w:rPr>
                <w:noProof/>
                <w:webHidden/>
              </w:rPr>
              <w:instrText xml:space="preserve"> PAGEREF _Toc199076292 \h </w:instrText>
            </w:r>
            <w:r w:rsidR="00D975E2" w:rsidRPr="00595CF9">
              <w:rPr>
                <w:noProof/>
                <w:webHidden/>
              </w:rPr>
            </w:r>
            <w:r w:rsidR="00D975E2" w:rsidRPr="00595CF9">
              <w:rPr>
                <w:noProof/>
                <w:webHidden/>
              </w:rPr>
              <w:fldChar w:fldCharType="separate"/>
            </w:r>
            <w:r w:rsidR="00934318" w:rsidRPr="00595CF9">
              <w:rPr>
                <w:noProof/>
                <w:webHidden/>
              </w:rPr>
              <w:t>8</w:t>
            </w:r>
            <w:r w:rsidR="00D975E2" w:rsidRPr="00595CF9">
              <w:rPr>
                <w:noProof/>
                <w:webHidden/>
              </w:rPr>
              <w:fldChar w:fldCharType="end"/>
            </w:r>
          </w:hyperlink>
        </w:p>
        <w:p w14:paraId="6657EAA4" w14:textId="385127DA" w:rsidR="00D975E2" w:rsidRPr="00595CF9" w:rsidRDefault="00F94734">
          <w:pPr>
            <w:pStyle w:val="21"/>
            <w:tabs>
              <w:tab w:val="right" w:leader="dot" w:pos="10197"/>
            </w:tabs>
            <w:rPr>
              <w:rFonts w:asciiTheme="minorHAnsi" w:eastAsiaTheme="minorEastAsia" w:hAnsiTheme="minorHAnsi" w:cstheme="minorBidi"/>
              <w:noProof/>
            </w:rPr>
          </w:pPr>
          <w:hyperlink w:anchor="_Toc199076293" w:history="1">
            <w:r w:rsidR="00D975E2" w:rsidRPr="00595CF9">
              <w:rPr>
                <w:rStyle w:val="a8"/>
                <w:noProof/>
                <w:color w:val="auto"/>
              </w:rPr>
              <w:t>1.3. Система оценки результатов освоения основной образовательной программы</w:t>
            </w:r>
            <w:r w:rsidR="00D975E2" w:rsidRPr="00595CF9">
              <w:rPr>
                <w:noProof/>
                <w:webHidden/>
              </w:rPr>
              <w:tab/>
            </w:r>
            <w:r w:rsidR="00D975E2" w:rsidRPr="00595CF9">
              <w:rPr>
                <w:noProof/>
                <w:webHidden/>
              </w:rPr>
              <w:fldChar w:fldCharType="begin"/>
            </w:r>
            <w:r w:rsidR="00D975E2" w:rsidRPr="00595CF9">
              <w:rPr>
                <w:noProof/>
                <w:webHidden/>
              </w:rPr>
              <w:instrText xml:space="preserve"> PAGEREF _Toc199076293 \h </w:instrText>
            </w:r>
            <w:r w:rsidR="00D975E2" w:rsidRPr="00595CF9">
              <w:rPr>
                <w:noProof/>
                <w:webHidden/>
              </w:rPr>
            </w:r>
            <w:r w:rsidR="00D975E2" w:rsidRPr="00595CF9">
              <w:rPr>
                <w:noProof/>
                <w:webHidden/>
              </w:rPr>
              <w:fldChar w:fldCharType="separate"/>
            </w:r>
            <w:r w:rsidR="00934318" w:rsidRPr="00595CF9">
              <w:rPr>
                <w:noProof/>
                <w:webHidden/>
              </w:rPr>
              <w:t>34</w:t>
            </w:r>
            <w:r w:rsidR="00D975E2" w:rsidRPr="00595CF9">
              <w:rPr>
                <w:noProof/>
                <w:webHidden/>
              </w:rPr>
              <w:fldChar w:fldCharType="end"/>
            </w:r>
          </w:hyperlink>
        </w:p>
        <w:p w14:paraId="55D18020" w14:textId="59AB55AD" w:rsidR="00D975E2" w:rsidRPr="00595CF9" w:rsidRDefault="00F94734">
          <w:pPr>
            <w:pStyle w:val="11"/>
            <w:tabs>
              <w:tab w:val="right" w:leader="dot" w:pos="10197"/>
            </w:tabs>
            <w:rPr>
              <w:rFonts w:asciiTheme="minorHAnsi" w:eastAsiaTheme="minorEastAsia" w:hAnsiTheme="minorHAnsi" w:cstheme="minorBidi"/>
              <w:noProof/>
            </w:rPr>
          </w:pPr>
          <w:hyperlink w:anchor="_Toc199076294" w:history="1">
            <w:r w:rsidR="00D975E2" w:rsidRPr="00595CF9">
              <w:rPr>
                <w:rStyle w:val="a8"/>
                <w:noProof/>
                <w:color w:val="auto"/>
              </w:rPr>
              <w:t>2. Содержательный раздел</w:t>
            </w:r>
            <w:r w:rsidR="00D975E2" w:rsidRPr="00595CF9">
              <w:rPr>
                <w:noProof/>
                <w:webHidden/>
              </w:rPr>
              <w:tab/>
            </w:r>
            <w:r w:rsidR="00D975E2" w:rsidRPr="00595CF9">
              <w:rPr>
                <w:noProof/>
                <w:webHidden/>
              </w:rPr>
              <w:fldChar w:fldCharType="begin"/>
            </w:r>
            <w:r w:rsidR="00D975E2" w:rsidRPr="00595CF9">
              <w:rPr>
                <w:noProof/>
                <w:webHidden/>
              </w:rPr>
              <w:instrText xml:space="preserve"> PAGEREF _Toc199076294 \h </w:instrText>
            </w:r>
            <w:r w:rsidR="00D975E2" w:rsidRPr="00595CF9">
              <w:rPr>
                <w:noProof/>
                <w:webHidden/>
              </w:rPr>
            </w:r>
            <w:r w:rsidR="00D975E2" w:rsidRPr="00595CF9">
              <w:rPr>
                <w:noProof/>
                <w:webHidden/>
              </w:rPr>
              <w:fldChar w:fldCharType="separate"/>
            </w:r>
            <w:r w:rsidR="00934318" w:rsidRPr="00595CF9">
              <w:rPr>
                <w:noProof/>
                <w:webHidden/>
              </w:rPr>
              <w:t>4</w:t>
            </w:r>
            <w:r w:rsidR="00D975E2" w:rsidRPr="00595CF9">
              <w:rPr>
                <w:noProof/>
                <w:webHidden/>
              </w:rPr>
              <w:fldChar w:fldCharType="end"/>
            </w:r>
          </w:hyperlink>
          <w:r w:rsidR="00FD67B9" w:rsidRPr="00595CF9">
            <w:rPr>
              <w:noProof/>
            </w:rPr>
            <w:t>4</w:t>
          </w:r>
        </w:p>
        <w:p w14:paraId="612D30B4" w14:textId="09806145" w:rsidR="00D975E2" w:rsidRPr="00595CF9" w:rsidRDefault="00F94734">
          <w:pPr>
            <w:pStyle w:val="21"/>
            <w:tabs>
              <w:tab w:val="right" w:leader="dot" w:pos="10197"/>
            </w:tabs>
            <w:rPr>
              <w:rFonts w:asciiTheme="minorHAnsi" w:eastAsiaTheme="minorEastAsia" w:hAnsiTheme="minorHAnsi" w:cstheme="minorBidi"/>
              <w:noProof/>
            </w:rPr>
          </w:pPr>
          <w:hyperlink w:anchor="_Toc199076295" w:history="1">
            <w:r w:rsidR="00D975E2" w:rsidRPr="00595CF9">
              <w:rPr>
                <w:rStyle w:val="a8"/>
                <w:noProof/>
                <w:color w:val="auto"/>
              </w:rPr>
              <w:t>2.1. Программа развития универсальных учебных действий при получении среднего общего образования, включающую формирование компетенций обучающихся в области учебно-исследовательской и проектной деятельности</w:t>
            </w:r>
            <w:r w:rsidR="00D975E2" w:rsidRPr="00595CF9">
              <w:rPr>
                <w:noProof/>
                <w:webHidden/>
              </w:rPr>
              <w:tab/>
            </w:r>
            <w:r w:rsidR="00D975E2" w:rsidRPr="00595CF9">
              <w:rPr>
                <w:noProof/>
                <w:webHidden/>
              </w:rPr>
              <w:fldChar w:fldCharType="begin"/>
            </w:r>
            <w:r w:rsidR="00D975E2" w:rsidRPr="00595CF9">
              <w:rPr>
                <w:noProof/>
                <w:webHidden/>
              </w:rPr>
              <w:instrText xml:space="preserve"> PAGEREF _Toc199076295 \h </w:instrText>
            </w:r>
            <w:r w:rsidR="00D975E2" w:rsidRPr="00595CF9">
              <w:rPr>
                <w:noProof/>
                <w:webHidden/>
              </w:rPr>
            </w:r>
            <w:r w:rsidR="00D975E2" w:rsidRPr="00595CF9">
              <w:rPr>
                <w:noProof/>
                <w:webHidden/>
              </w:rPr>
              <w:fldChar w:fldCharType="separate"/>
            </w:r>
            <w:r w:rsidR="00934318" w:rsidRPr="00595CF9">
              <w:rPr>
                <w:noProof/>
                <w:webHidden/>
              </w:rPr>
              <w:t>4</w:t>
            </w:r>
            <w:r w:rsidR="00D975E2" w:rsidRPr="00595CF9">
              <w:rPr>
                <w:noProof/>
                <w:webHidden/>
              </w:rPr>
              <w:fldChar w:fldCharType="end"/>
            </w:r>
          </w:hyperlink>
          <w:r w:rsidR="00FD67B9" w:rsidRPr="00595CF9">
            <w:rPr>
              <w:noProof/>
            </w:rPr>
            <w:t>4</w:t>
          </w:r>
        </w:p>
        <w:p w14:paraId="1DB24481" w14:textId="69E15392" w:rsidR="00D975E2" w:rsidRPr="00595CF9" w:rsidRDefault="00F94734">
          <w:pPr>
            <w:pStyle w:val="21"/>
            <w:tabs>
              <w:tab w:val="right" w:leader="dot" w:pos="10197"/>
            </w:tabs>
            <w:rPr>
              <w:rFonts w:asciiTheme="minorHAnsi" w:eastAsiaTheme="minorEastAsia" w:hAnsiTheme="minorHAnsi" w:cstheme="minorBidi"/>
              <w:noProof/>
            </w:rPr>
          </w:pPr>
          <w:hyperlink w:anchor="_Toc199076296" w:history="1">
            <w:r w:rsidR="00D975E2" w:rsidRPr="00595CF9">
              <w:rPr>
                <w:rStyle w:val="a8"/>
                <w:noProof/>
                <w:color w:val="auto"/>
              </w:rPr>
              <w:t>2.2. Программы отдельных учебных предметов, курсов и курсов внеурочной деятельности</w:t>
            </w:r>
            <w:r w:rsidR="00D975E2" w:rsidRPr="00595CF9">
              <w:rPr>
                <w:noProof/>
                <w:webHidden/>
              </w:rPr>
              <w:tab/>
            </w:r>
            <w:r w:rsidR="00D975E2" w:rsidRPr="00595CF9">
              <w:rPr>
                <w:noProof/>
                <w:webHidden/>
              </w:rPr>
              <w:fldChar w:fldCharType="begin"/>
            </w:r>
            <w:r w:rsidR="00D975E2" w:rsidRPr="00595CF9">
              <w:rPr>
                <w:noProof/>
                <w:webHidden/>
              </w:rPr>
              <w:instrText xml:space="preserve"> PAGEREF _Toc199076296 \h </w:instrText>
            </w:r>
            <w:r w:rsidR="00D975E2" w:rsidRPr="00595CF9">
              <w:rPr>
                <w:noProof/>
                <w:webHidden/>
              </w:rPr>
            </w:r>
            <w:r w:rsidR="00D975E2" w:rsidRPr="00595CF9">
              <w:rPr>
                <w:noProof/>
                <w:webHidden/>
              </w:rPr>
              <w:fldChar w:fldCharType="separate"/>
            </w:r>
            <w:r w:rsidR="00934318" w:rsidRPr="00595CF9">
              <w:rPr>
                <w:noProof/>
                <w:webHidden/>
              </w:rPr>
              <w:t>6</w:t>
            </w:r>
            <w:r w:rsidR="00D975E2" w:rsidRPr="00595CF9">
              <w:rPr>
                <w:noProof/>
                <w:webHidden/>
              </w:rPr>
              <w:fldChar w:fldCharType="end"/>
            </w:r>
          </w:hyperlink>
          <w:r w:rsidR="00993EE8" w:rsidRPr="00595CF9">
            <w:rPr>
              <w:noProof/>
            </w:rPr>
            <w:t>5</w:t>
          </w:r>
        </w:p>
        <w:p w14:paraId="5AFADDE8" w14:textId="0AC9A1AF" w:rsidR="00D975E2" w:rsidRPr="00595CF9" w:rsidRDefault="00F94734">
          <w:pPr>
            <w:pStyle w:val="21"/>
            <w:tabs>
              <w:tab w:val="right" w:leader="dot" w:pos="10197"/>
            </w:tabs>
            <w:rPr>
              <w:rFonts w:asciiTheme="minorHAnsi" w:eastAsiaTheme="minorEastAsia" w:hAnsiTheme="minorHAnsi" w:cstheme="minorBidi"/>
              <w:noProof/>
            </w:rPr>
          </w:pPr>
          <w:hyperlink w:anchor="_Toc199076297" w:history="1">
            <w:r w:rsidR="00D975E2" w:rsidRPr="00595CF9">
              <w:rPr>
                <w:rStyle w:val="a8"/>
                <w:rFonts w:eastAsia="SchoolBookSanPin"/>
                <w:noProof/>
                <w:color w:val="auto"/>
              </w:rPr>
              <w:t>2.2.1. Федеральная рабочая программа по учебному предмету «Русский язык».</w:t>
            </w:r>
            <w:r w:rsidR="00D975E2" w:rsidRPr="00595CF9">
              <w:rPr>
                <w:noProof/>
                <w:webHidden/>
              </w:rPr>
              <w:tab/>
            </w:r>
            <w:r w:rsidR="00D975E2" w:rsidRPr="00595CF9">
              <w:rPr>
                <w:noProof/>
                <w:webHidden/>
              </w:rPr>
              <w:fldChar w:fldCharType="begin"/>
            </w:r>
            <w:r w:rsidR="00D975E2" w:rsidRPr="00595CF9">
              <w:rPr>
                <w:noProof/>
                <w:webHidden/>
              </w:rPr>
              <w:instrText xml:space="preserve"> PAGEREF _Toc199076297 \h </w:instrText>
            </w:r>
            <w:r w:rsidR="00D975E2" w:rsidRPr="00595CF9">
              <w:rPr>
                <w:noProof/>
                <w:webHidden/>
              </w:rPr>
            </w:r>
            <w:r w:rsidR="00D975E2" w:rsidRPr="00595CF9">
              <w:rPr>
                <w:noProof/>
                <w:webHidden/>
              </w:rPr>
              <w:fldChar w:fldCharType="separate"/>
            </w:r>
            <w:r w:rsidR="00934318" w:rsidRPr="00595CF9">
              <w:rPr>
                <w:noProof/>
                <w:webHidden/>
              </w:rPr>
              <w:t>6</w:t>
            </w:r>
            <w:r w:rsidR="00D975E2" w:rsidRPr="00595CF9">
              <w:rPr>
                <w:noProof/>
                <w:webHidden/>
              </w:rPr>
              <w:fldChar w:fldCharType="end"/>
            </w:r>
          </w:hyperlink>
          <w:r w:rsidR="00993EE8" w:rsidRPr="00595CF9">
            <w:rPr>
              <w:noProof/>
            </w:rPr>
            <w:t>5</w:t>
          </w:r>
        </w:p>
        <w:p w14:paraId="651FED56" w14:textId="7E9187BB" w:rsidR="00D975E2" w:rsidRPr="00595CF9" w:rsidRDefault="00F94734">
          <w:pPr>
            <w:pStyle w:val="21"/>
            <w:tabs>
              <w:tab w:val="right" w:leader="dot" w:pos="10197"/>
            </w:tabs>
            <w:rPr>
              <w:rFonts w:asciiTheme="minorHAnsi" w:eastAsiaTheme="minorEastAsia" w:hAnsiTheme="minorHAnsi" w:cstheme="minorBidi"/>
              <w:noProof/>
            </w:rPr>
          </w:pPr>
          <w:hyperlink w:anchor="_Toc199076298" w:history="1">
            <w:r w:rsidR="00D975E2" w:rsidRPr="00595CF9">
              <w:rPr>
                <w:rStyle w:val="a8"/>
                <w:rFonts w:eastAsia="SchoolBookSanPin"/>
                <w:noProof/>
                <w:color w:val="auto"/>
              </w:rPr>
              <w:t>2.2.2. Федеральная рабочая программа по учебному предмету «Литература».</w:t>
            </w:r>
            <w:r w:rsidR="00D975E2" w:rsidRPr="00595CF9">
              <w:rPr>
                <w:noProof/>
                <w:webHidden/>
              </w:rPr>
              <w:tab/>
            </w:r>
            <w:r w:rsidR="00D975E2" w:rsidRPr="00595CF9">
              <w:rPr>
                <w:noProof/>
                <w:webHidden/>
              </w:rPr>
              <w:fldChar w:fldCharType="begin"/>
            </w:r>
            <w:r w:rsidR="00D975E2" w:rsidRPr="00595CF9">
              <w:rPr>
                <w:noProof/>
                <w:webHidden/>
              </w:rPr>
              <w:instrText xml:space="preserve"> PAGEREF _Toc199076298 \h </w:instrText>
            </w:r>
            <w:r w:rsidR="00D975E2" w:rsidRPr="00595CF9">
              <w:rPr>
                <w:noProof/>
                <w:webHidden/>
              </w:rPr>
            </w:r>
            <w:r w:rsidR="00D975E2" w:rsidRPr="00595CF9">
              <w:rPr>
                <w:noProof/>
                <w:webHidden/>
              </w:rPr>
              <w:fldChar w:fldCharType="separate"/>
            </w:r>
            <w:r w:rsidR="00934318" w:rsidRPr="00595CF9">
              <w:rPr>
                <w:noProof/>
                <w:webHidden/>
              </w:rPr>
              <w:t>1</w:t>
            </w:r>
            <w:r w:rsidR="00D975E2" w:rsidRPr="00595CF9">
              <w:rPr>
                <w:noProof/>
                <w:webHidden/>
              </w:rPr>
              <w:fldChar w:fldCharType="end"/>
            </w:r>
          </w:hyperlink>
          <w:r w:rsidR="00993EE8" w:rsidRPr="00595CF9">
            <w:rPr>
              <w:noProof/>
            </w:rPr>
            <w:t>07</w:t>
          </w:r>
        </w:p>
        <w:p w14:paraId="14E0F734" w14:textId="1A15FA1A" w:rsidR="00D975E2" w:rsidRPr="00595CF9" w:rsidRDefault="00F94734">
          <w:pPr>
            <w:pStyle w:val="21"/>
            <w:tabs>
              <w:tab w:val="right" w:leader="dot" w:pos="10197"/>
            </w:tabs>
            <w:rPr>
              <w:rFonts w:asciiTheme="minorHAnsi" w:eastAsiaTheme="minorEastAsia" w:hAnsiTheme="minorHAnsi" w:cstheme="minorBidi"/>
              <w:noProof/>
            </w:rPr>
          </w:pPr>
          <w:hyperlink w:anchor="_Toc199076299" w:history="1">
            <w:r w:rsidR="00D975E2" w:rsidRPr="00595CF9">
              <w:rPr>
                <w:rStyle w:val="a8"/>
                <w:rFonts w:eastAsia="SchoolBookSanPin"/>
                <w:noProof/>
                <w:color w:val="auto"/>
              </w:rPr>
              <w:t>2.2.3. Федеральная рабочая программа по учебному предмету «История».</w:t>
            </w:r>
            <w:r w:rsidR="00D975E2" w:rsidRPr="00595CF9">
              <w:rPr>
                <w:noProof/>
                <w:webHidden/>
              </w:rPr>
              <w:tab/>
            </w:r>
            <w:r w:rsidR="00D975E2" w:rsidRPr="00595CF9">
              <w:rPr>
                <w:noProof/>
                <w:webHidden/>
              </w:rPr>
              <w:fldChar w:fldCharType="begin"/>
            </w:r>
            <w:r w:rsidR="00D975E2" w:rsidRPr="00595CF9">
              <w:rPr>
                <w:noProof/>
                <w:webHidden/>
              </w:rPr>
              <w:instrText xml:space="preserve"> PAGEREF _Toc199076299 \h </w:instrText>
            </w:r>
            <w:r w:rsidR="00D975E2" w:rsidRPr="00595CF9">
              <w:rPr>
                <w:noProof/>
                <w:webHidden/>
              </w:rPr>
            </w:r>
            <w:r w:rsidR="00D975E2" w:rsidRPr="00595CF9">
              <w:rPr>
                <w:noProof/>
                <w:webHidden/>
              </w:rPr>
              <w:fldChar w:fldCharType="separate"/>
            </w:r>
            <w:r w:rsidR="00934318" w:rsidRPr="00595CF9">
              <w:rPr>
                <w:noProof/>
                <w:webHidden/>
              </w:rPr>
              <w:t>14</w:t>
            </w:r>
            <w:r w:rsidR="00D975E2" w:rsidRPr="00595CF9">
              <w:rPr>
                <w:noProof/>
                <w:webHidden/>
              </w:rPr>
              <w:fldChar w:fldCharType="end"/>
            </w:r>
          </w:hyperlink>
          <w:r w:rsidR="00993EE8" w:rsidRPr="00595CF9">
            <w:rPr>
              <w:noProof/>
            </w:rPr>
            <w:t>2</w:t>
          </w:r>
        </w:p>
        <w:p w14:paraId="15783C24" w14:textId="172FD1AB" w:rsidR="00D975E2" w:rsidRPr="00595CF9" w:rsidRDefault="00F94734">
          <w:pPr>
            <w:pStyle w:val="21"/>
            <w:tabs>
              <w:tab w:val="right" w:leader="dot" w:pos="10197"/>
            </w:tabs>
            <w:rPr>
              <w:rFonts w:asciiTheme="minorHAnsi" w:eastAsiaTheme="minorEastAsia" w:hAnsiTheme="minorHAnsi" w:cstheme="minorBidi"/>
              <w:noProof/>
            </w:rPr>
          </w:pPr>
          <w:hyperlink w:anchor="_Toc199076300" w:history="1">
            <w:r w:rsidR="00D975E2" w:rsidRPr="00595CF9">
              <w:rPr>
                <w:rStyle w:val="a8"/>
                <w:rFonts w:eastAsia="SchoolBookSanPin"/>
                <w:noProof/>
                <w:color w:val="auto"/>
              </w:rPr>
              <w:t>2.2.4. Федеральная рабочая программа по учебному предмету «Обществознание».</w:t>
            </w:r>
            <w:r w:rsidR="00D975E2" w:rsidRPr="00595CF9">
              <w:rPr>
                <w:noProof/>
                <w:webHidden/>
              </w:rPr>
              <w:tab/>
            </w:r>
            <w:r w:rsidR="00D975E2" w:rsidRPr="00595CF9">
              <w:rPr>
                <w:noProof/>
                <w:webHidden/>
              </w:rPr>
              <w:fldChar w:fldCharType="begin"/>
            </w:r>
            <w:r w:rsidR="00D975E2" w:rsidRPr="00595CF9">
              <w:rPr>
                <w:noProof/>
                <w:webHidden/>
              </w:rPr>
              <w:instrText xml:space="preserve"> PAGEREF _Toc199076300 \h </w:instrText>
            </w:r>
            <w:r w:rsidR="00D975E2" w:rsidRPr="00595CF9">
              <w:rPr>
                <w:noProof/>
                <w:webHidden/>
              </w:rPr>
            </w:r>
            <w:r w:rsidR="00D975E2" w:rsidRPr="00595CF9">
              <w:rPr>
                <w:noProof/>
                <w:webHidden/>
              </w:rPr>
              <w:fldChar w:fldCharType="separate"/>
            </w:r>
            <w:r w:rsidR="00993EE8" w:rsidRPr="00595CF9">
              <w:rPr>
                <w:noProof/>
                <w:webHidden/>
              </w:rPr>
              <w:t>2</w:t>
            </w:r>
            <w:r w:rsidR="00D975E2" w:rsidRPr="00595CF9">
              <w:rPr>
                <w:noProof/>
                <w:webHidden/>
              </w:rPr>
              <w:fldChar w:fldCharType="end"/>
            </w:r>
          </w:hyperlink>
          <w:r w:rsidR="00993EE8" w:rsidRPr="00595CF9">
            <w:rPr>
              <w:noProof/>
            </w:rPr>
            <w:t>09</w:t>
          </w:r>
        </w:p>
        <w:p w14:paraId="40A7F809" w14:textId="19B599B2" w:rsidR="00D975E2" w:rsidRPr="00595CF9" w:rsidRDefault="00F94734">
          <w:pPr>
            <w:pStyle w:val="21"/>
            <w:tabs>
              <w:tab w:val="right" w:leader="dot" w:pos="10197"/>
            </w:tabs>
            <w:rPr>
              <w:rFonts w:asciiTheme="minorHAnsi" w:eastAsiaTheme="minorEastAsia" w:hAnsiTheme="minorHAnsi" w:cstheme="minorBidi"/>
              <w:noProof/>
            </w:rPr>
          </w:pPr>
          <w:hyperlink w:anchor="_Toc199076301" w:history="1">
            <w:r w:rsidR="00D975E2" w:rsidRPr="00595CF9">
              <w:rPr>
                <w:rStyle w:val="a8"/>
                <w:rFonts w:eastAsia="SchoolBookSanPin"/>
                <w:noProof/>
                <w:color w:val="auto"/>
              </w:rPr>
              <w:t>2.2.5. Федеральная рабочая программа по учебному предмету «Географии».</w:t>
            </w:r>
            <w:r w:rsidR="00D975E2" w:rsidRPr="00595CF9">
              <w:rPr>
                <w:noProof/>
                <w:webHidden/>
              </w:rPr>
              <w:tab/>
            </w:r>
          </w:hyperlink>
          <w:r w:rsidR="00993EE8" w:rsidRPr="00595CF9">
            <w:rPr>
              <w:noProof/>
            </w:rPr>
            <w:t>259</w:t>
          </w:r>
        </w:p>
        <w:p w14:paraId="06E34BA3" w14:textId="2BE25BA1" w:rsidR="00D975E2" w:rsidRPr="00595CF9" w:rsidRDefault="00F94734">
          <w:pPr>
            <w:pStyle w:val="21"/>
            <w:tabs>
              <w:tab w:val="right" w:leader="dot" w:pos="10197"/>
            </w:tabs>
            <w:rPr>
              <w:noProof/>
            </w:rPr>
          </w:pPr>
          <w:hyperlink w:anchor="_Toc199076302" w:history="1">
            <w:r w:rsidR="00D975E2" w:rsidRPr="00595CF9">
              <w:rPr>
                <w:rStyle w:val="a8"/>
                <w:rFonts w:eastAsia="SchoolBookSanPin"/>
                <w:noProof/>
                <w:color w:val="auto"/>
              </w:rPr>
              <w:t>2.2.6. Федеральная рабочая программа по учебному предмету «Основы безопасности и защиты Родины».</w:t>
            </w:r>
            <w:r w:rsidR="00D975E2" w:rsidRPr="00595CF9">
              <w:rPr>
                <w:noProof/>
                <w:webHidden/>
              </w:rPr>
              <w:tab/>
            </w:r>
            <w:r w:rsidR="00D975E2" w:rsidRPr="00595CF9">
              <w:rPr>
                <w:noProof/>
                <w:webHidden/>
              </w:rPr>
              <w:fldChar w:fldCharType="begin"/>
            </w:r>
            <w:r w:rsidR="00D975E2" w:rsidRPr="00595CF9">
              <w:rPr>
                <w:noProof/>
                <w:webHidden/>
              </w:rPr>
              <w:instrText xml:space="preserve"> PAGEREF _Toc199076302 \h </w:instrText>
            </w:r>
            <w:r w:rsidR="00D975E2" w:rsidRPr="00595CF9">
              <w:rPr>
                <w:noProof/>
                <w:webHidden/>
              </w:rPr>
            </w:r>
            <w:r w:rsidR="00D975E2" w:rsidRPr="00595CF9">
              <w:rPr>
                <w:noProof/>
                <w:webHidden/>
              </w:rPr>
              <w:fldChar w:fldCharType="separate"/>
            </w:r>
            <w:r w:rsidR="00993EE8" w:rsidRPr="00595CF9">
              <w:rPr>
                <w:noProof/>
                <w:webHidden/>
              </w:rPr>
              <w:t>2</w:t>
            </w:r>
            <w:r w:rsidR="00934318" w:rsidRPr="00595CF9">
              <w:rPr>
                <w:noProof/>
                <w:webHidden/>
              </w:rPr>
              <w:t>9</w:t>
            </w:r>
            <w:r w:rsidR="00D975E2" w:rsidRPr="00595CF9">
              <w:rPr>
                <w:noProof/>
                <w:webHidden/>
              </w:rPr>
              <w:fldChar w:fldCharType="end"/>
            </w:r>
          </w:hyperlink>
          <w:r w:rsidR="00993EE8" w:rsidRPr="00595CF9">
            <w:rPr>
              <w:noProof/>
            </w:rPr>
            <w:t>2</w:t>
          </w:r>
        </w:p>
        <w:p w14:paraId="4B7DCA96" w14:textId="2AF6840A" w:rsidR="00596815" w:rsidRPr="00595CF9" w:rsidRDefault="00596815" w:rsidP="00596815">
          <w:pPr>
            <w:rPr>
              <w:rFonts w:eastAsiaTheme="minorEastAsia"/>
            </w:rPr>
          </w:pPr>
          <w:r w:rsidRPr="00595CF9">
            <w:rPr>
              <w:rFonts w:eastAsiaTheme="minorEastAsia"/>
            </w:rPr>
            <w:t xml:space="preserve">    2.2.7.</w:t>
          </w:r>
          <w:r w:rsidR="006F713A" w:rsidRPr="00595CF9">
            <w:rPr>
              <w:rFonts w:eastAsiaTheme="minorEastAsia"/>
            </w:rPr>
            <w:t xml:space="preserve"> Федеральная рабочая программа по учебн</w:t>
          </w:r>
          <w:r w:rsidR="005E78D2" w:rsidRPr="00595CF9">
            <w:rPr>
              <w:rFonts w:eastAsiaTheme="minorEastAsia"/>
            </w:rPr>
            <w:t>ым</w:t>
          </w:r>
          <w:r w:rsidR="006F713A" w:rsidRPr="00595CF9">
            <w:rPr>
              <w:rFonts w:eastAsiaTheme="minorEastAsia"/>
            </w:rPr>
            <w:t xml:space="preserve"> предмет</w:t>
          </w:r>
          <w:r w:rsidR="005E78D2" w:rsidRPr="00595CF9">
            <w:rPr>
              <w:rFonts w:eastAsiaTheme="minorEastAsia"/>
            </w:rPr>
            <w:t>ам</w:t>
          </w:r>
          <w:r w:rsidR="006F713A" w:rsidRPr="00595CF9">
            <w:rPr>
              <w:rFonts w:eastAsiaTheme="minorEastAsia"/>
            </w:rPr>
            <w:t xml:space="preserve"> "</w:t>
          </w:r>
          <w:r w:rsidR="005E78D2" w:rsidRPr="00595CF9">
            <w:rPr>
              <w:rFonts w:eastAsiaTheme="minorEastAsia"/>
            </w:rPr>
            <w:t xml:space="preserve">Алгебра и начала математического </w:t>
          </w:r>
          <w:r w:rsidR="00566449" w:rsidRPr="00595CF9">
            <w:rPr>
              <w:rFonts w:eastAsiaTheme="minorEastAsia"/>
            </w:rPr>
            <w:t xml:space="preserve">   </w:t>
          </w:r>
          <w:r w:rsidR="005E78D2" w:rsidRPr="00595CF9">
            <w:rPr>
              <w:rFonts w:eastAsiaTheme="minorEastAsia"/>
            </w:rPr>
            <w:t>анализа", "Геометрия", "Вероятность и статистика"………………………………………………………………</w:t>
          </w:r>
          <w:r w:rsidR="00566449" w:rsidRPr="00595CF9">
            <w:rPr>
              <w:rFonts w:eastAsiaTheme="minorEastAsia"/>
            </w:rPr>
            <w:t>……..</w:t>
          </w:r>
          <w:r w:rsidR="005E78D2" w:rsidRPr="00595CF9">
            <w:rPr>
              <w:rFonts w:eastAsiaTheme="minorEastAsia"/>
            </w:rPr>
            <w:t>……………</w:t>
          </w:r>
          <w:r w:rsidR="00B93AD8" w:rsidRPr="00595CF9">
            <w:rPr>
              <w:rFonts w:eastAsiaTheme="minorEastAsia"/>
            </w:rPr>
            <w:t>…</w:t>
          </w:r>
          <w:r w:rsidR="005E78D2" w:rsidRPr="00595CF9">
            <w:rPr>
              <w:rFonts w:eastAsiaTheme="minorEastAsia"/>
            </w:rPr>
            <w:t>.</w:t>
          </w:r>
          <w:r w:rsidR="00B93AD8" w:rsidRPr="00595CF9">
            <w:rPr>
              <w:rFonts w:eastAsiaTheme="minorEastAsia"/>
            </w:rPr>
            <w:t>315</w:t>
          </w:r>
        </w:p>
        <w:p w14:paraId="0FD125BB" w14:textId="77777777" w:rsidR="00F719E1" w:rsidRPr="00595CF9" w:rsidRDefault="00B93AD8" w:rsidP="00596815">
          <w:pPr>
            <w:rPr>
              <w:rFonts w:eastAsiaTheme="minorEastAsia"/>
            </w:rPr>
          </w:pPr>
          <w:r w:rsidRPr="00595CF9">
            <w:rPr>
              <w:rFonts w:eastAsiaTheme="minorEastAsia"/>
            </w:rPr>
            <w:t xml:space="preserve">     2.2.8.</w:t>
          </w:r>
          <w:r w:rsidRPr="00595CF9">
            <w:rPr>
              <w:rFonts w:eastAsia="SchoolBookSanPin"/>
            </w:rPr>
            <w:t xml:space="preserve"> </w:t>
          </w:r>
          <w:r w:rsidRPr="00595CF9">
            <w:rPr>
              <w:rFonts w:eastAsiaTheme="minorEastAsia"/>
            </w:rPr>
            <w:t>Федеральная рабочая программа по учебному предмету «Информатика»……………………………………341</w:t>
          </w:r>
        </w:p>
        <w:p w14:paraId="6F317364" w14:textId="627FAE74" w:rsidR="00B93AD8" w:rsidRPr="00595CF9" w:rsidRDefault="00F719E1" w:rsidP="00596815">
          <w:pPr>
            <w:rPr>
              <w:rFonts w:eastAsiaTheme="minorEastAsia"/>
            </w:rPr>
          </w:pPr>
          <w:r w:rsidRPr="00595CF9">
            <w:rPr>
              <w:rFonts w:eastAsiaTheme="minorEastAsia"/>
            </w:rPr>
            <w:t xml:space="preserve">     2.2.9. Федеральная рабочая программа по учебному предмету «Физическая культура»……………………</w:t>
          </w:r>
          <w:r w:rsidR="00ED164D" w:rsidRPr="00595CF9">
            <w:rPr>
              <w:rFonts w:eastAsiaTheme="minorEastAsia"/>
            </w:rPr>
            <w:t>….</w:t>
          </w:r>
          <w:r w:rsidRPr="00595CF9">
            <w:rPr>
              <w:rFonts w:eastAsiaTheme="minorEastAsia"/>
            </w:rPr>
            <w:t>356</w:t>
          </w:r>
          <w:r w:rsidR="00B93AD8" w:rsidRPr="00595CF9">
            <w:rPr>
              <w:rFonts w:eastAsiaTheme="minorEastAsia"/>
            </w:rPr>
            <w:t xml:space="preserve"> </w:t>
          </w:r>
        </w:p>
        <w:p w14:paraId="57547C65" w14:textId="08E1CADE" w:rsidR="00ED164D" w:rsidRPr="00595CF9" w:rsidRDefault="00ED164D" w:rsidP="00596815">
          <w:pPr>
            <w:rPr>
              <w:rFonts w:eastAsiaTheme="minorEastAsia"/>
            </w:rPr>
          </w:pPr>
          <w:r w:rsidRPr="00595CF9">
            <w:rPr>
              <w:rFonts w:eastAsiaTheme="minorEastAsia"/>
            </w:rPr>
            <w:t xml:space="preserve">     2.2.10.</w:t>
          </w:r>
          <w:r w:rsidRPr="00595CF9">
            <w:rPr>
              <w:rFonts w:eastAsia="SchoolBookSanPin"/>
            </w:rPr>
            <w:t xml:space="preserve"> </w:t>
          </w:r>
          <w:r w:rsidRPr="00595CF9">
            <w:rPr>
              <w:rFonts w:eastAsiaTheme="minorEastAsia"/>
            </w:rPr>
            <w:t>Федеральная рабочая программа по учебному предмету «Химия»……………………………………………..369</w:t>
          </w:r>
        </w:p>
        <w:p w14:paraId="59305E2B" w14:textId="61CF7DA3" w:rsidR="00ED164D" w:rsidRPr="00595CF9" w:rsidRDefault="00ED164D" w:rsidP="00596815">
          <w:pPr>
            <w:rPr>
              <w:rFonts w:eastAsiaTheme="minorEastAsia"/>
            </w:rPr>
          </w:pPr>
          <w:r w:rsidRPr="00595CF9">
            <w:rPr>
              <w:rFonts w:eastAsiaTheme="minorEastAsia"/>
            </w:rPr>
            <w:t xml:space="preserve">     2.2.11. Федеральная рабочая программа по учебному предмету «Биология»………………………………………..387</w:t>
          </w:r>
        </w:p>
        <w:p w14:paraId="7013C661" w14:textId="2185F1A8" w:rsidR="008641A7" w:rsidRPr="00595CF9" w:rsidRDefault="008641A7" w:rsidP="00596815">
          <w:pPr>
            <w:rPr>
              <w:rFonts w:eastAsiaTheme="minorEastAsia"/>
            </w:rPr>
          </w:pPr>
          <w:r w:rsidRPr="00595CF9">
            <w:rPr>
              <w:rFonts w:eastAsiaTheme="minorEastAsia"/>
            </w:rPr>
            <w:t xml:space="preserve">     2.2.12.</w:t>
          </w:r>
          <w:r w:rsidRPr="00595CF9">
            <w:rPr>
              <w:rFonts w:eastAsia="SchoolBookSanPin"/>
            </w:rPr>
            <w:t xml:space="preserve"> </w:t>
          </w:r>
          <w:r w:rsidRPr="00595CF9">
            <w:rPr>
              <w:rFonts w:eastAsiaTheme="minorEastAsia"/>
            </w:rPr>
            <w:t>Федеральная рабочая программа по учебному предмету «Иностранный язык (английский)»…</w:t>
          </w:r>
          <w:r w:rsidR="007E2711" w:rsidRPr="00595CF9">
            <w:rPr>
              <w:rFonts w:eastAsiaTheme="minorEastAsia"/>
            </w:rPr>
            <w:t>.</w:t>
          </w:r>
          <w:r w:rsidRPr="00595CF9">
            <w:rPr>
              <w:rFonts w:eastAsiaTheme="minorEastAsia"/>
            </w:rPr>
            <w:t>412</w:t>
          </w:r>
        </w:p>
        <w:p w14:paraId="2A94796C" w14:textId="7DE2FFD1" w:rsidR="007E2711" w:rsidRPr="00595CF9" w:rsidRDefault="007E2711" w:rsidP="00596815">
          <w:pPr>
            <w:rPr>
              <w:rFonts w:eastAsiaTheme="minorEastAsia"/>
            </w:rPr>
          </w:pPr>
          <w:r w:rsidRPr="00595CF9">
            <w:rPr>
              <w:rFonts w:eastAsiaTheme="minorEastAsia"/>
            </w:rPr>
            <w:t xml:space="preserve">     2.2.13. Федеральная рабочая программа по учебному предмету «Физика»…………………………………………..463</w:t>
          </w:r>
        </w:p>
        <w:p w14:paraId="58D961F0" w14:textId="15BD1F87" w:rsidR="00D975E2" w:rsidRPr="00595CF9" w:rsidRDefault="00F94734">
          <w:pPr>
            <w:pStyle w:val="21"/>
            <w:tabs>
              <w:tab w:val="right" w:leader="dot" w:pos="10197"/>
            </w:tabs>
            <w:rPr>
              <w:rFonts w:asciiTheme="minorHAnsi" w:eastAsiaTheme="minorEastAsia" w:hAnsiTheme="minorHAnsi" w:cstheme="minorBidi"/>
              <w:noProof/>
            </w:rPr>
          </w:pPr>
          <w:hyperlink w:anchor="_Toc199076303" w:history="1">
            <w:r w:rsidR="00D975E2" w:rsidRPr="00595CF9">
              <w:rPr>
                <w:rStyle w:val="a8"/>
                <w:noProof/>
                <w:color w:val="auto"/>
              </w:rPr>
              <w:t>2.3. Рабочая программа воспитания</w:t>
            </w:r>
            <w:r w:rsidR="00D975E2" w:rsidRPr="00595CF9">
              <w:rPr>
                <w:noProof/>
                <w:webHidden/>
              </w:rPr>
              <w:tab/>
            </w:r>
            <w:r w:rsidR="00D975E2" w:rsidRPr="00595CF9">
              <w:rPr>
                <w:noProof/>
                <w:webHidden/>
              </w:rPr>
              <w:fldChar w:fldCharType="begin"/>
            </w:r>
            <w:r w:rsidR="00D975E2" w:rsidRPr="00595CF9">
              <w:rPr>
                <w:noProof/>
                <w:webHidden/>
              </w:rPr>
              <w:instrText xml:space="preserve"> PAGEREF _Toc199076303 \h </w:instrText>
            </w:r>
            <w:r w:rsidR="00D975E2" w:rsidRPr="00595CF9">
              <w:rPr>
                <w:noProof/>
                <w:webHidden/>
              </w:rPr>
            </w:r>
            <w:r w:rsidR="00D975E2" w:rsidRPr="00595CF9">
              <w:rPr>
                <w:noProof/>
                <w:webHidden/>
              </w:rPr>
              <w:fldChar w:fldCharType="separate"/>
            </w:r>
            <w:r w:rsidR="008F0C1A" w:rsidRPr="00595CF9">
              <w:rPr>
                <w:noProof/>
                <w:webHidden/>
              </w:rPr>
              <w:t>49</w:t>
            </w:r>
            <w:r w:rsidR="00D975E2" w:rsidRPr="00595CF9">
              <w:rPr>
                <w:noProof/>
                <w:webHidden/>
              </w:rPr>
              <w:fldChar w:fldCharType="end"/>
            </w:r>
          </w:hyperlink>
          <w:r w:rsidR="008F0C1A" w:rsidRPr="00595CF9">
            <w:rPr>
              <w:noProof/>
            </w:rPr>
            <w:t>7</w:t>
          </w:r>
        </w:p>
        <w:p w14:paraId="268F1718" w14:textId="3FF038BF" w:rsidR="00D975E2" w:rsidRPr="00595CF9" w:rsidRDefault="00F94734">
          <w:pPr>
            <w:pStyle w:val="21"/>
            <w:tabs>
              <w:tab w:val="right" w:leader="dot" w:pos="10197"/>
            </w:tabs>
            <w:rPr>
              <w:rFonts w:asciiTheme="minorHAnsi" w:eastAsiaTheme="minorEastAsia" w:hAnsiTheme="minorHAnsi" w:cstheme="minorBidi"/>
              <w:noProof/>
            </w:rPr>
          </w:pPr>
          <w:hyperlink w:anchor="_Toc199076304" w:history="1">
            <w:r w:rsidR="00D975E2" w:rsidRPr="00595CF9">
              <w:rPr>
                <w:rStyle w:val="a8"/>
                <w:noProof/>
                <w:color w:val="auto"/>
              </w:rPr>
              <w:t>2.4. Программа коррекционной работы, включающая организацию работы с обучающимися с ограниченными возможностями здоровья и инвалидами</w:t>
            </w:r>
            <w:r w:rsidR="00D975E2" w:rsidRPr="00595CF9">
              <w:rPr>
                <w:noProof/>
                <w:webHidden/>
              </w:rPr>
              <w:tab/>
            </w:r>
            <w:r w:rsidR="00D975E2" w:rsidRPr="00595CF9">
              <w:rPr>
                <w:noProof/>
                <w:webHidden/>
              </w:rPr>
              <w:fldChar w:fldCharType="begin"/>
            </w:r>
            <w:r w:rsidR="00D975E2" w:rsidRPr="00595CF9">
              <w:rPr>
                <w:noProof/>
                <w:webHidden/>
              </w:rPr>
              <w:instrText xml:space="preserve"> PAGEREF _Toc199076304 \h </w:instrText>
            </w:r>
            <w:r w:rsidR="00D975E2" w:rsidRPr="00595CF9">
              <w:rPr>
                <w:noProof/>
                <w:webHidden/>
              </w:rPr>
            </w:r>
            <w:r w:rsidR="00D975E2" w:rsidRPr="00595CF9">
              <w:rPr>
                <w:noProof/>
                <w:webHidden/>
              </w:rPr>
              <w:fldChar w:fldCharType="end"/>
            </w:r>
          </w:hyperlink>
          <w:r w:rsidR="008F0C1A" w:rsidRPr="00595CF9">
            <w:rPr>
              <w:noProof/>
            </w:rPr>
            <w:t>5</w:t>
          </w:r>
          <w:r w:rsidR="00262F11">
            <w:rPr>
              <w:noProof/>
            </w:rPr>
            <w:t>20</w:t>
          </w:r>
        </w:p>
        <w:p w14:paraId="5A75C491" w14:textId="7701E4E0" w:rsidR="00D975E2" w:rsidRPr="00595CF9" w:rsidRDefault="00331467">
          <w:pPr>
            <w:pStyle w:val="11"/>
            <w:tabs>
              <w:tab w:val="right" w:leader="dot" w:pos="10197"/>
            </w:tabs>
            <w:rPr>
              <w:rFonts w:asciiTheme="minorHAnsi" w:eastAsiaTheme="minorEastAsia" w:hAnsiTheme="minorHAnsi" w:cstheme="minorBidi"/>
              <w:noProof/>
            </w:rPr>
          </w:pPr>
          <w:r w:rsidRPr="00595CF9">
            <w:t xml:space="preserve">    </w:t>
          </w:r>
          <w:hyperlink w:anchor="_Toc199076305" w:history="1">
            <w:r w:rsidR="00D975E2" w:rsidRPr="00595CF9">
              <w:rPr>
                <w:rStyle w:val="a8"/>
                <w:noProof/>
                <w:color w:val="auto"/>
              </w:rPr>
              <w:t>3.Организационный раздел</w:t>
            </w:r>
            <w:r w:rsidR="00D975E2" w:rsidRPr="00595CF9">
              <w:rPr>
                <w:noProof/>
                <w:webHidden/>
              </w:rPr>
              <w:tab/>
            </w:r>
          </w:hyperlink>
          <w:r w:rsidRPr="00595CF9">
            <w:rPr>
              <w:noProof/>
            </w:rPr>
            <w:t>5</w:t>
          </w:r>
          <w:r w:rsidR="008F0C1A" w:rsidRPr="00595CF9">
            <w:rPr>
              <w:noProof/>
            </w:rPr>
            <w:t>2</w:t>
          </w:r>
          <w:r w:rsidR="00262F11">
            <w:rPr>
              <w:noProof/>
            </w:rPr>
            <w:t>7</w:t>
          </w:r>
        </w:p>
        <w:p w14:paraId="7302C823" w14:textId="5635B295" w:rsidR="00D975E2" w:rsidRPr="00595CF9" w:rsidRDefault="00F94734">
          <w:pPr>
            <w:pStyle w:val="21"/>
            <w:tabs>
              <w:tab w:val="right" w:leader="dot" w:pos="10197"/>
            </w:tabs>
            <w:rPr>
              <w:rFonts w:asciiTheme="minorHAnsi" w:eastAsiaTheme="minorEastAsia" w:hAnsiTheme="minorHAnsi" w:cstheme="minorBidi"/>
              <w:noProof/>
            </w:rPr>
          </w:pPr>
          <w:hyperlink w:anchor="_Toc199076306" w:history="1">
            <w:r w:rsidR="00D975E2" w:rsidRPr="00595CF9">
              <w:rPr>
                <w:rStyle w:val="a8"/>
                <w:noProof/>
                <w:color w:val="auto"/>
              </w:rPr>
              <w:t>3.1. Учебный план</w:t>
            </w:r>
            <w:r w:rsidR="00D975E2" w:rsidRPr="00595CF9">
              <w:rPr>
                <w:noProof/>
                <w:webHidden/>
              </w:rPr>
              <w:tab/>
            </w:r>
            <w:r w:rsidR="00D975E2" w:rsidRPr="00595CF9">
              <w:rPr>
                <w:noProof/>
                <w:webHidden/>
              </w:rPr>
              <w:fldChar w:fldCharType="begin"/>
            </w:r>
            <w:r w:rsidR="00D975E2" w:rsidRPr="00595CF9">
              <w:rPr>
                <w:noProof/>
                <w:webHidden/>
              </w:rPr>
              <w:instrText xml:space="preserve"> PAGEREF _Toc199076306 \h </w:instrText>
            </w:r>
            <w:r w:rsidR="00D975E2" w:rsidRPr="00595CF9">
              <w:rPr>
                <w:noProof/>
                <w:webHidden/>
              </w:rPr>
            </w:r>
            <w:r w:rsidR="00D975E2" w:rsidRPr="00595CF9">
              <w:rPr>
                <w:noProof/>
                <w:webHidden/>
              </w:rPr>
              <w:fldChar w:fldCharType="end"/>
            </w:r>
          </w:hyperlink>
          <w:r w:rsidR="008F0C1A" w:rsidRPr="00595CF9">
            <w:rPr>
              <w:noProof/>
            </w:rPr>
            <w:t>52</w:t>
          </w:r>
          <w:r w:rsidR="00262F11">
            <w:rPr>
              <w:noProof/>
            </w:rPr>
            <w:t>8</w:t>
          </w:r>
        </w:p>
        <w:p w14:paraId="4CC4E245" w14:textId="1999C7BD" w:rsidR="00D975E2" w:rsidRPr="00595CF9" w:rsidRDefault="00F94734">
          <w:pPr>
            <w:pStyle w:val="21"/>
            <w:tabs>
              <w:tab w:val="right" w:leader="dot" w:pos="10197"/>
            </w:tabs>
            <w:rPr>
              <w:rFonts w:asciiTheme="minorHAnsi" w:eastAsiaTheme="minorEastAsia" w:hAnsiTheme="minorHAnsi" w:cstheme="minorBidi"/>
              <w:noProof/>
            </w:rPr>
          </w:pPr>
          <w:hyperlink w:anchor="_Toc199076307" w:history="1">
            <w:r w:rsidR="00D975E2" w:rsidRPr="00595CF9">
              <w:rPr>
                <w:rStyle w:val="a8"/>
                <w:noProof/>
                <w:color w:val="auto"/>
              </w:rPr>
              <w:t>3.2. План внеурочной деятельности.</w:t>
            </w:r>
            <w:r w:rsidR="00D975E2" w:rsidRPr="00595CF9">
              <w:rPr>
                <w:noProof/>
                <w:webHidden/>
              </w:rPr>
              <w:tab/>
            </w:r>
            <w:r w:rsidR="00262F11">
              <w:rPr>
                <w:noProof/>
                <w:webHidden/>
              </w:rPr>
              <w:t>53</w:t>
            </w:r>
            <w:r w:rsidR="00D975E2" w:rsidRPr="00595CF9">
              <w:rPr>
                <w:noProof/>
                <w:webHidden/>
              </w:rPr>
              <w:fldChar w:fldCharType="begin"/>
            </w:r>
            <w:r w:rsidR="00D975E2" w:rsidRPr="00595CF9">
              <w:rPr>
                <w:noProof/>
                <w:webHidden/>
              </w:rPr>
              <w:instrText xml:space="preserve"> PAGEREF _Toc199076307 \h </w:instrText>
            </w:r>
            <w:r w:rsidR="00D975E2" w:rsidRPr="00595CF9">
              <w:rPr>
                <w:noProof/>
                <w:webHidden/>
              </w:rPr>
            </w:r>
            <w:r w:rsidR="00D975E2" w:rsidRPr="00595CF9">
              <w:rPr>
                <w:noProof/>
                <w:webHidden/>
              </w:rPr>
              <w:fldChar w:fldCharType="separate"/>
            </w:r>
            <w:r w:rsidR="00934318" w:rsidRPr="00595CF9">
              <w:rPr>
                <w:noProof/>
                <w:webHidden/>
              </w:rPr>
              <w:t>2</w:t>
            </w:r>
            <w:r w:rsidR="00D975E2" w:rsidRPr="00595CF9">
              <w:rPr>
                <w:noProof/>
                <w:webHidden/>
              </w:rPr>
              <w:fldChar w:fldCharType="end"/>
            </w:r>
          </w:hyperlink>
        </w:p>
        <w:p w14:paraId="38295F23" w14:textId="418B0307" w:rsidR="00D975E2" w:rsidRPr="00595CF9" w:rsidRDefault="00F94734">
          <w:pPr>
            <w:pStyle w:val="21"/>
            <w:tabs>
              <w:tab w:val="right" w:leader="dot" w:pos="10197"/>
            </w:tabs>
            <w:rPr>
              <w:rFonts w:asciiTheme="minorHAnsi" w:eastAsiaTheme="minorEastAsia" w:hAnsiTheme="minorHAnsi" w:cstheme="minorBidi"/>
              <w:noProof/>
            </w:rPr>
          </w:pPr>
          <w:hyperlink w:anchor="_Toc199076308" w:history="1">
            <w:r w:rsidR="00D975E2" w:rsidRPr="00595CF9">
              <w:rPr>
                <w:rStyle w:val="a8"/>
                <w:noProof/>
                <w:color w:val="auto"/>
              </w:rPr>
              <w:t>3.3. Календарный учебный график</w:t>
            </w:r>
            <w:r w:rsidR="00D975E2" w:rsidRPr="00595CF9">
              <w:rPr>
                <w:noProof/>
                <w:webHidden/>
              </w:rPr>
              <w:tab/>
            </w:r>
            <w:r w:rsidR="00D975E2" w:rsidRPr="00595CF9">
              <w:rPr>
                <w:noProof/>
                <w:webHidden/>
              </w:rPr>
              <w:fldChar w:fldCharType="begin"/>
            </w:r>
            <w:r w:rsidR="00D975E2" w:rsidRPr="00595CF9">
              <w:rPr>
                <w:noProof/>
                <w:webHidden/>
              </w:rPr>
              <w:instrText xml:space="preserve"> PAGEREF _Toc199076308 \h </w:instrText>
            </w:r>
            <w:r w:rsidR="00D975E2" w:rsidRPr="00595CF9">
              <w:rPr>
                <w:noProof/>
                <w:webHidden/>
              </w:rPr>
            </w:r>
            <w:r w:rsidR="00D975E2" w:rsidRPr="00595CF9">
              <w:rPr>
                <w:noProof/>
                <w:webHidden/>
              </w:rPr>
              <w:fldChar w:fldCharType="separate"/>
            </w:r>
            <w:r w:rsidR="008F0C1A" w:rsidRPr="00595CF9">
              <w:rPr>
                <w:noProof/>
                <w:webHidden/>
              </w:rPr>
              <w:t>53</w:t>
            </w:r>
            <w:r w:rsidR="00D975E2" w:rsidRPr="00595CF9">
              <w:rPr>
                <w:noProof/>
                <w:webHidden/>
              </w:rPr>
              <w:fldChar w:fldCharType="end"/>
            </w:r>
          </w:hyperlink>
          <w:r w:rsidR="00A86402">
            <w:rPr>
              <w:noProof/>
            </w:rPr>
            <w:t>3</w:t>
          </w:r>
        </w:p>
        <w:p w14:paraId="26339509" w14:textId="5371CCBB" w:rsidR="00D975E2" w:rsidRPr="00595CF9" w:rsidRDefault="00F94734">
          <w:pPr>
            <w:pStyle w:val="21"/>
            <w:tabs>
              <w:tab w:val="right" w:leader="dot" w:pos="10197"/>
            </w:tabs>
            <w:rPr>
              <w:rFonts w:asciiTheme="minorHAnsi" w:eastAsiaTheme="minorEastAsia" w:hAnsiTheme="minorHAnsi" w:cstheme="minorBidi"/>
              <w:noProof/>
            </w:rPr>
          </w:pPr>
          <w:hyperlink w:anchor="_Toc199076309" w:history="1">
            <w:r w:rsidR="00D975E2" w:rsidRPr="00595CF9">
              <w:rPr>
                <w:rStyle w:val="a8"/>
                <w:noProof/>
                <w:color w:val="auto"/>
              </w:rPr>
              <w:t>3.4. Календарный план воспитательной работы.</w:t>
            </w:r>
            <w:r w:rsidR="00D975E2" w:rsidRPr="00595CF9">
              <w:rPr>
                <w:noProof/>
                <w:webHidden/>
              </w:rPr>
              <w:tab/>
            </w:r>
            <w:r w:rsidR="00D975E2" w:rsidRPr="00595CF9">
              <w:rPr>
                <w:noProof/>
                <w:webHidden/>
              </w:rPr>
              <w:fldChar w:fldCharType="begin"/>
            </w:r>
            <w:r w:rsidR="00D975E2" w:rsidRPr="00595CF9">
              <w:rPr>
                <w:noProof/>
                <w:webHidden/>
              </w:rPr>
              <w:instrText xml:space="preserve"> PAGEREF _Toc199076309 \h </w:instrText>
            </w:r>
            <w:r w:rsidR="00D975E2" w:rsidRPr="00595CF9">
              <w:rPr>
                <w:noProof/>
                <w:webHidden/>
              </w:rPr>
            </w:r>
            <w:r w:rsidR="00D975E2" w:rsidRPr="00595CF9">
              <w:rPr>
                <w:noProof/>
                <w:webHidden/>
              </w:rPr>
              <w:fldChar w:fldCharType="separate"/>
            </w:r>
            <w:r w:rsidR="008F0C1A" w:rsidRPr="00595CF9">
              <w:rPr>
                <w:noProof/>
                <w:webHidden/>
              </w:rPr>
              <w:t>53</w:t>
            </w:r>
            <w:r w:rsidR="00D975E2" w:rsidRPr="00595CF9">
              <w:rPr>
                <w:noProof/>
                <w:webHidden/>
              </w:rPr>
              <w:fldChar w:fldCharType="end"/>
            </w:r>
          </w:hyperlink>
          <w:r w:rsidR="00A86402">
            <w:rPr>
              <w:noProof/>
            </w:rPr>
            <w:t>4</w:t>
          </w:r>
        </w:p>
        <w:p w14:paraId="23E95383" w14:textId="2C63C942" w:rsidR="00D975E2" w:rsidRPr="00595CF9" w:rsidRDefault="00F94734">
          <w:pPr>
            <w:pStyle w:val="21"/>
            <w:tabs>
              <w:tab w:val="right" w:leader="dot" w:pos="10197"/>
            </w:tabs>
            <w:rPr>
              <w:rFonts w:asciiTheme="minorHAnsi" w:eastAsiaTheme="minorEastAsia" w:hAnsiTheme="minorHAnsi" w:cstheme="minorBidi"/>
              <w:noProof/>
            </w:rPr>
          </w:pPr>
          <w:hyperlink w:anchor="_Toc199076310" w:history="1">
            <w:r w:rsidR="00D975E2" w:rsidRPr="00595CF9">
              <w:rPr>
                <w:rStyle w:val="a8"/>
                <w:noProof/>
                <w:color w:val="auto"/>
              </w:rPr>
              <w:t>3.5. Система условий реализации основной образовательной программы в соответствии с требованиями Стандарта</w:t>
            </w:r>
            <w:r w:rsidR="00D975E2" w:rsidRPr="00595CF9">
              <w:rPr>
                <w:noProof/>
                <w:webHidden/>
              </w:rPr>
              <w:tab/>
            </w:r>
            <w:r w:rsidR="00D975E2" w:rsidRPr="00595CF9">
              <w:rPr>
                <w:noProof/>
                <w:webHidden/>
              </w:rPr>
              <w:fldChar w:fldCharType="begin"/>
            </w:r>
            <w:r w:rsidR="00D975E2" w:rsidRPr="00595CF9">
              <w:rPr>
                <w:noProof/>
                <w:webHidden/>
              </w:rPr>
              <w:instrText xml:space="preserve"> PAGEREF _Toc199076310 \h </w:instrText>
            </w:r>
            <w:r w:rsidR="00D975E2" w:rsidRPr="00595CF9">
              <w:rPr>
                <w:noProof/>
                <w:webHidden/>
              </w:rPr>
            </w:r>
            <w:r w:rsidR="00D975E2" w:rsidRPr="00595CF9">
              <w:rPr>
                <w:noProof/>
                <w:webHidden/>
              </w:rPr>
              <w:fldChar w:fldCharType="separate"/>
            </w:r>
            <w:r w:rsidR="008F0C1A" w:rsidRPr="00595CF9">
              <w:rPr>
                <w:noProof/>
                <w:webHidden/>
              </w:rPr>
              <w:t>53</w:t>
            </w:r>
            <w:r w:rsidR="00D975E2" w:rsidRPr="00595CF9">
              <w:rPr>
                <w:noProof/>
                <w:webHidden/>
              </w:rPr>
              <w:fldChar w:fldCharType="end"/>
            </w:r>
          </w:hyperlink>
          <w:r w:rsidR="00A86402">
            <w:rPr>
              <w:noProof/>
            </w:rPr>
            <w:t>6</w:t>
          </w:r>
        </w:p>
        <w:p w14:paraId="181CCCD1" w14:textId="493588E1" w:rsidR="00772266" w:rsidRPr="00C00AEF" w:rsidRDefault="00772266">
          <w:r w:rsidRPr="00595CF9">
            <w:rPr>
              <w:b/>
              <w:bCs/>
            </w:rPr>
            <w:fldChar w:fldCharType="end"/>
          </w:r>
        </w:p>
      </w:sdtContent>
    </w:sdt>
    <w:p w14:paraId="6AF81C76" w14:textId="682ABA5F" w:rsidR="00DA0F76" w:rsidRPr="00C00AEF" w:rsidRDefault="00EE198C" w:rsidP="00ED171C">
      <w:pPr>
        <w:pStyle w:val="1"/>
        <w:spacing w:line="276" w:lineRule="auto"/>
        <w:rPr>
          <w:rFonts w:ascii="Times New Roman" w:hAnsi="Times New Roman" w:cs="Times New Roman"/>
          <w:b/>
          <w:bCs/>
          <w:color w:val="auto"/>
          <w:sz w:val="24"/>
          <w:szCs w:val="24"/>
        </w:rPr>
      </w:pPr>
      <w:bookmarkStart w:id="0" w:name="_Toc138712883"/>
      <w:bookmarkStart w:id="1" w:name="_Toc199076290"/>
      <w:r w:rsidRPr="00C00AEF">
        <w:rPr>
          <w:rFonts w:ascii="Times New Roman" w:hAnsi="Times New Roman" w:cs="Times New Roman"/>
          <w:b/>
          <w:bCs/>
          <w:color w:val="auto"/>
          <w:sz w:val="24"/>
          <w:szCs w:val="24"/>
        </w:rPr>
        <w:lastRenderedPageBreak/>
        <w:t xml:space="preserve">1. </w:t>
      </w:r>
      <w:r w:rsidR="00DA0F76" w:rsidRPr="00C00AEF">
        <w:rPr>
          <w:rFonts w:ascii="Times New Roman" w:hAnsi="Times New Roman" w:cs="Times New Roman"/>
          <w:b/>
          <w:bCs/>
          <w:color w:val="auto"/>
          <w:sz w:val="24"/>
          <w:szCs w:val="24"/>
        </w:rPr>
        <w:t>Целевой раздел</w:t>
      </w:r>
      <w:bookmarkEnd w:id="0"/>
      <w:bookmarkEnd w:id="1"/>
      <w:r w:rsidR="00DA0F76" w:rsidRPr="00C00AEF">
        <w:rPr>
          <w:rFonts w:ascii="Times New Roman" w:hAnsi="Times New Roman" w:cs="Times New Roman"/>
          <w:b/>
          <w:bCs/>
          <w:color w:val="auto"/>
          <w:sz w:val="24"/>
          <w:szCs w:val="24"/>
        </w:rPr>
        <w:t xml:space="preserve"> </w:t>
      </w:r>
    </w:p>
    <w:p w14:paraId="4B68C710" w14:textId="77777777" w:rsidR="00DA0F76" w:rsidRPr="00C00AEF" w:rsidRDefault="00DA0F76" w:rsidP="00ED171C">
      <w:pPr>
        <w:pStyle w:val="a9"/>
        <w:spacing w:line="276" w:lineRule="auto"/>
        <w:ind w:firstLine="567"/>
        <w:jc w:val="both"/>
        <w:rPr>
          <w:rFonts w:ascii="Times New Roman" w:hAnsi="Times New Roman"/>
          <w:b/>
          <w:bCs/>
          <w:sz w:val="24"/>
          <w:szCs w:val="24"/>
        </w:rPr>
      </w:pPr>
    </w:p>
    <w:p w14:paraId="0DA995BF" w14:textId="663BC508" w:rsidR="00DA0F76" w:rsidRPr="00C00AEF" w:rsidRDefault="00EE198C" w:rsidP="00ED171C">
      <w:pPr>
        <w:pStyle w:val="2"/>
        <w:spacing w:line="276" w:lineRule="auto"/>
        <w:rPr>
          <w:rFonts w:ascii="Times New Roman" w:hAnsi="Times New Roman" w:cs="Times New Roman"/>
          <w:b/>
          <w:bCs/>
          <w:color w:val="auto"/>
          <w:sz w:val="24"/>
          <w:szCs w:val="24"/>
        </w:rPr>
      </w:pPr>
      <w:bookmarkStart w:id="2" w:name="_Toc138712884"/>
      <w:bookmarkStart w:id="3" w:name="_Toc199076291"/>
      <w:r w:rsidRPr="00C00AEF">
        <w:rPr>
          <w:rFonts w:ascii="Times New Roman" w:hAnsi="Times New Roman" w:cs="Times New Roman"/>
          <w:b/>
          <w:bCs/>
          <w:color w:val="auto"/>
          <w:sz w:val="24"/>
          <w:szCs w:val="24"/>
        </w:rPr>
        <w:t xml:space="preserve">1.1. </w:t>
      </w:r>
      <w:r w:rsidR="00DA0F76" w:rsidRPr="00C00AEF">
        <w:rPr>
          <w:rFonts w:ascii="Times New Roman" w:hAnsi="Times New Roman" w:cs="Times New Roman"/>
          <w:b/>
          <w:bCs/>
          <w:color w:val="auto"/>
          <w:sz w:val="24"/>
          <w:szCs w:val="24"/>
        </w:rPr>
        <w:t>Пояснительная записка.</w:t>
      </w:r>
      <w:bookmarkEnd w:id="2"/>
      <w:bookmarkEnd w:id="3"/>
    </w:p>
    <w:p w14:paraId="3DE26733" w14:textId="35A1BA0A" w:rsidR="00DA0F76" w:rsidRPr="00C00AEF" w:rsidRDefault="0066482D" w:rsidP="00ED171C">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О</w:t>
      </w:r>
      <w:r w:rsidR="00DA0F76" w:rsidRPr="00C00AEF">
        <w:rPr>
          <w:rFonts w:ascii="Times New Roman" w:hAnsi="Times New Roman"/>
          <w:sz w:val="24"/>
          <w:szCs w:val="24"/>
        </w:rPr>
        <w:t xml:space="preserve">ОП СОО является основным документом, определяющим содержание общего образования, а также регламентирующим образовательную деятельность </w:t>
      </w:r>
      <w:r w:rsidR="00646DD5" w:rsidRPr="00C00AEF">
        <w:rPr>
          <w:rFonts w:ascii="Times New Roman" w:hAnsi="Times New Roman"/>
          <w:sz w:val="24"/>
          <w:szCs w:val="24"/>
        </w:rPr>
        <w:t>муниципального бюджетного общеобр</w:t>
      </w:r>
      <w:r w:rsidR="00AB79EF" w:rsidRPr="00C00AEF">
        <w:rPr>
          <w:rFonts w:ascii="Times New Roman" w:hAnsi="Times New Roman"/>
          <w:sz w:val="24"/>
          <w:szCs w:val="24"/>
        </w:rPr>
        <w:t>а</w:t>
      </w:r>
      <w:r w:rsidR="00646DD5" w:rsidRPr="00C00AEF">
        <w:rPr>
          <w:rFonts w:ascii="Times New Roman" w:hAnsi="Times New Roman"/>
          <w:sz w:val="24"/>
          <w:szCs w:val="24"/>
        </w:rPr>
        <w:t>зовательного учреждения средней общеобразовательной школы № 38</w:t>
      </w:r>
      <w:r w:rsidR="000457E1" w:rsidRPr="00C00AEF">
        <w:rPr>
          <w:sz w:val="24"/>
          <w:szCs w:val="24"/>
        </w:rPr>
        <w:t xml:space="preserve"> </w:t>
      </w:r>
      <w:r w:rsidRPr="00C00AEF">
        <w:rPr>
          <w:rFonts w:ascii="Times New Roman" w:hAnsi="Times New Roman"/>
          <w:sz w:val="24"/>
          <w:szCs w:val="24"/>
        </w:rPr>
        <w:t xml:space="preserve">(далее – </w:t>
      </w:r>
      <w:r w:rsidR="007574E3" w:rsidRPr="00C00AEF">
        <w:rPr>
          <w:rFonts w:ascii="Times New Roman" w:hAnsi="Times New Roman"/>
          <w:sz w:val="24"/>
          <w:szCs w:val="24"/>
        </w:rPr>
        <w:t xml:space="preserve">образовательная </w:t>
      </w:r>
      <w:r w:rsidRPr="00C00AEF">
        <w:rPr>
          <w:rFonts w:ascii="Times New Roman" w:hAnsi="Times New Roman"/>
          <w:sz w:val="24"/>
          <w:szCs w:val="24"/>
        </w:rPr>
        <w:t xml:space="preserve">организация) </w:t>
      </w:r>
      <w:r w:rsidR="00DA0F76" w:rsidRPr="00C00AEF">
        <w:rPr>
          <w:rFonts w:ascii="Times New Roman" w:hAnsi="Times New Roman"/>
          <w:sz w:val="24"/>
          <w:szCs w:val="24"/>
        </w:rPr>
        <w:t>в единстве урочной и внеурочной деятельности при учете установленного</w:t>
      </w:r>
      <w:r w:rsidRPr="00C00AEF">
        <w:rPr>
          <w:rFonts w:ascii="Times New Roman" w:hAnsi="Times New Roman"/>
          <w:sz w:val="24"/>
          <w:szCs w:val="24"/>
        </w:rPr>
        <w:t xml:space="preserve"> ФГОС СОО </w:t>
      </w:r>
      <w:r w:rsidR="00DA0F76" w:rsidRPr="00C00AEF">
        <w:rPr>
          <w:rFonts w:ascii="Times New Roman" w:hAnsi="Times New Roman"/>
          <w:sz w:val="24"/>
          <w:szCs w:val="24"/>
        </w:rPr>
        <w:t>соотношения обязательной части программы и части, формируемой участниками образовательных отношений.</w:t>
      </w:r>
    </w:p>
    <w:p w14:paraId="319DECD0" w14:textId="79800571" w:rsidR="00DA0F76" w:rsidRPr="00C00AEF" w:rsidRDefault="00DA0F76" w:rsidP="000846B1">
      <w:pPr>
        <w:pStyle w:val="a9"/>
        <w:numPr>
          <w:ilvl w:val="2"/>
          <w:numId w:val="4"/>
        </w:numPr>
        <w:spacing w:line="276" w:lineRule="auto"/>
        <w:jc w:val="both"/>
        <w:rPr>
          <w:rFonts w:ascii="Times New Roman" w:hAnsi="Times New Roman"/>
          <w:sz w:val="24"/>
          <w:szCs w:val="24"/>
        </w:rPr>
      </w:pPr>
      <w:r w:rsidRPr="00C00AEF">
        <w:rPr>
          <w:rFonts w:ascii="Times New Roman" w:hAnsi="Times New Roman"/>
          <w:b/>
          <w:bCs/>
          <w:sz w:val="24"/>
          <w:szCs w:val="24"/>
        </w:rPr>
        <w:t>Целями</w:t>
      </w:r>
      <w:r w:rsidRPr="00C00AEF">
        <w:rPr>
          <w:rFonts w:ascii="Times New Roman" w:hAnsi="Times New Roman"/>
          <w:sz w:val="24"/>
          <w:szCs w:val="24"/>
        </w:rPr>
        <w:t xml:space="preserve"> реализации </w:t>
      </w:r>
      <w:r w:rsidR="0066482D" w:rsidRPr="00C00AEF">
        <w:rPr>
          <w:rFonts w:ascii="Times New Roman" w:hAnsi="Times New Roman"/>
          <w:sz w:val="24"/>
          <w:szCs w:val="24"/>
        </w:rPr>
        <w:t>О</w:t>
      </w:r>
      <w:r w:rsidRPr="00C00AEF">
        <w:rPr>
          <w:rFonts w:ascii="Times New Roman" w:hAnsi="Times New Roman"/>
          <w:sz w:val="24"/>
          <w:szCs w:val="24"/>
        </w:rPr>
        <w:t>ОП С</w:t>
      </w:r>
      <w:r w:rsidR="0066482D" w:rsidRPr="00C00AEF">
        <w:rPr>
          <w:rFonts w:ascii="Times New Roman" w:hAnsi="Times New Roman"/>
          <w:sz w:val="24"/>
          <w:szCs w:val="24"/>
        </w:rPr>
        <w:t>ОО</w:t>
      </w:r>
      <w:r w:rsidRPr="00C00AEF">
        <w:rPr>
          <w:rFonts w:ascii="Times New Roman" w:hAnsi="Times New Roman"/>
          <w:sz w:val="24"/>
          <w:szCs w:val="24"/>
        </w:rPr>
        <w:t xml:space="preserve"> являются:</w:t>
      </w:r>
    </w:p>
    <w:p w14:paraId="1292C6E0" w14:textId="77777777" w:rsidR="00DA0F76" w:rsidRPr="00C00AEF" w:rsidRDefault="00DA0F76" w:rsidP="00ED171C">
      <w:pPr>
        <w:pStyle w:val="a9"/>
        <w:numPr>
          <w:ilvl w:val="0"/>
          <w:numId w:val="1"/>
        </w:numPr>
        <w:spacing w:line="276" w:lineRule="auto"/>
        <w:jc w:val="both"/>
        <w:rPr>
          <w:rFonts w:ascii="Times New Roman" w:hAnsi="Times New Roman"/>
          <w:sz w:val="24"/>
          <w:szCs w:val="24"/>
        </w:rPr>
      </w:pPr>
      <w:r w:rsidRPr="00C00AEF">
        <w:rPr>
          <w:rFonts w:ascii="Times New Roman" w:hAnsi="Times New Roman"/>
          <w:sz w:val="24"/>
          <w:szCs w:val="24"/>
        </w:rPr>
        <w:t>формирование российской гражданской идентичности обучающихся;</w:t>
      </w:r>
    </w:p>
    <w:p w14:paraId="23E434A7" w14:textId="77777777" w:rsidR="00DA0F76" w:rsidRPr="00C00AEF" w:rsidRDefault="00DA0F76" w:rsidP="00ED171C">
      <w:pPr>
        <w:pStyle w:val="a9"/>
        <w:numPr>
          <w:ilvl w:val="0"/>
          <w:numId w:val="1"/>
        </w:numPr>
        <w:spacing w:line="276" w:lineRule="auto"/>
        <w:jc w:val="both"/>
        <w:rPr>
          <w:rFonts w:ascii="Times New Roman" w:hAnsi="Times New Roman"/>
          <w:sz w:val="24"/>
          <w:szCs w:val="24"/>
        </w:rPr>
      </w:pPr>
      <w:r w:rsidRPr="00C00AEF">
        <w:rPr>
          <w:rFonts w:ascii="Times New Roman" w:hAnsi="Times New Roman"/>
          <w:sz w:val="24"/>
          <w:szCs w:val="24"/>
        </w:rPr>
        <w:t>воспитание и социализация обучающихся, их самоидентификация посредством личностно и общественно значимой деятельности, социального и гражданского становления;</w:t>
      </w:r>
    </w:p>
    <w:p w14:paraId="04C4A3C4" w14:textId="39EAE255" w:rsidR="00DA0F76" w:rsidRPr="00C00AEF" w:rsidRDefault="00DA0F76" w:rsidP="00ED171C">
      <w:pPr>
        <w:pStyle w:val="a9"/>
        <w:numPr>
          <w:ilvl w:val="0"/>
          <w:numId w:val="1"/>
        </w:numPr>
        <w:spacing w:line="276" w:lineRule="auto"/>
        <w:jc w:val="both"/>
        <w:rPr>
          <w:rFonts w:ascii="Times New Roman" w:hAnsi="Times New Roman"/>
          <w:sz w:val="24"/>
          <w:szCs w:val="24"/>
        </w:rPr>
      </w:pPr>
      <w:r w:rsidRPr="00C00AEF">
        <w:rPr>
          <w:rFonts w:ascii="Times New Roman" w:hAnsi="Times New Roman"/>
          <w:sz w:val="24"/>
          <w:szCs w:val="24"/>
        </w:rPr>
        <w:t>преемственность основных образовательных программ начального общего, основного общего, среднего общего</w:t>
      </w:r>
      <w:r w:rsidR="0066482D" w:rsidRPr="00C00AEF">
        <w:rPr>
          <w:rFonts w:ascii="Times New Roman" w:hAnsi="Times New Roman"/>
          <w:sz w:val="24"/>
          <w:szCs w:val="24"/>
        </w:rPr>
        <w:t xml:space="preserve"> </w:t>
      </w:r>
      <w:r w:rsidRPr="00C00AEF">
        <w:rPr>
          <w:rFonts w:ascii="Times New Roman" w:hAnsi="Times New Roman"/>
          <w:sz w:val="24"/>
          <w:szCs w:val="24"/>
        </w:rPr>
        <w:t>образования;</w:t>
      </w:r>
    </w:p>
    <w:p w14:paraId="06CB596B" w14:textId="1EFE8CF9" w:rsidR="00DA0F76" w:rsidRPr="00C00AEF" w:rsidRDefault="00DA0F76" w:rsidP="00ED171C">
      <w:pPr>
        <w:pStyle w:val="a9"/>
        <w:numPr>
          <w:ilvl w:val="0"/>
          <w:numId w:val="1"/>
        </w:numPr>
        <w:spacing w:line="276" w:lineRule="auto"/>
        <w:jc w:val="both"/>
        <w:rPr>
          <w:rFonts w:ascii="Times New Roman" w:hAnsi="Times New Roman"/>
          <w:sz w:val="24"/>
          <w:szCs w:val="24"/>
        </w:rPr>
      </w:pPr>
      <w:r w:rsidRPr="00C00AEF">
        <w:rPr>
          <w:rFonts w:ascii="Times New Roman" w:hAnsi="Times New Roman"/>
          <w:sz w:val="24"/>
          <w:szCs w:val="24"/>
        </w:rPr>
        <w:t>организация учебного процесса с учетом целей, содержания и планируемых результатов среднего общего образования, отраженных в</w:t>
      </w:r>
      <w:r w:rsidR="0066482D" w:rsidRPr="00C00AEF">
        <w:rPr>
          <w:rFonts w:ascii="Times New Roman" w:hAnsi="Times New Roman"/>
          <w:sz w:val="24"/>
          <w:szCs w:val="24"/>
        </w:rPr>
        <w:t xml:space="preserve"> ФГОС СОО</w:t>
      </w:r>
      <w:r w:rsidRPr="00C00AEF">
        <w:rPr>
          <w:rFonts w:ascii="Times New Roman" w:hAnsi="Times New Roman"/>
          <w:sz w:val="24"/>
          <w:szCs w:val="24"/>
        </w:rPr>
        <w:t>;</w:t>
      </w:r>
    </w:p>
    <w:p w14:paraId="42320EB9" w14:textId="77777777" w:rsidR="00DA0F76" w:rsidRPr="00C00AEF" w:rsidRDefault="00DA0F76" w:rsidP="00ED171C">
      <w:pPr>
        <w:pStyle w:val="a9"/>
        <w:numPr>
          <w:ilvl w:val="0"/>
          <w:numId w:val="1"/>
        </w:numPr>
        <w:spacing w:line="276" w:lineRule="auto"/>
        <w:jc w:val="both"/>
        <w:rPr>
          <w:rFonts w:ascii="Times New Roman" w:hAnsi="Times New Roman"/>
          <w:sz w:val="24"/>
          <w:szCs w:val="24"/>
        </w:rPr>
      </w:pPr>
      <w:r w:rsidRPr="00C00AEF">
        <w:rPr>
          <w:rFonts w:ascii="Times New Roman" w:hAnsi="Times New Roman"/>
          <w:sz w:val="24"/>
          <w:szCs w:val="24"/>
        </w:rPr>
        <w:t>формирование навыков самостоятельной учебной деятельности обучающихся на основе индивидуализации и профессиональной ориентации содержания среднего общего образования;</w:t>
      </w:r>
    </w:p>
    <w:p w14:paraId="156BB988" w14:textId="77777777" w:rsidR="00DA0F76" w:rsidRPr="00C00AEF" w:rsidRDefault="00DA0F76" w:rsidP="00ED171C">
      <w:pPr>
        <w:pStyle w:val="a9"/>
        <w:numPr>
          <w:ilvl w:val="0"/>
          <w:numId w:val="1"/>
        </w:numPr>
        <w:spacing w:line="276" w:lineRule="auto"/>
        <w:jc w:val="both"/>
        <w:rPr>
          <w:rFonts w:ascii="Times New Roman" w:hAnsi="Times New Roman"/>
          <w:sz w:val="24"/>
          <w:szCs w:val="24"/>
        </w:rPr>
      </w:pPr>
      <w:r w:rsidRPr="00C00AEF">
        <w:rPr>
          <w:rFonts w:ascii="Times New Roman" w:hAnsi="Times New Roman"/>
          <w:sz w:val="24"/>
          <w:szCs w:val="24"/>
        </w:rPr>
        <w:t>подготовка обучающегося к жизни в обществе, самостоятельному жизненному выбору, продолжению образования и началу профессиональной деятельности;</w:t>
      </w:r>
    </w:p>
    <w:p w14:paraId="65B869B7" w14:textId="77777777" w:rsidR="0066482D" w:rsidRPr="00C00AEF" w:rsidRDefault="00DA0F76" w:rsidP="00ED171C">
      <w:pPr>
        <w:pStyle w:val="a9"/>
        <w:numPr>
          <w:ilvl w:val="0"/>
          <w:numId w:val="1"/>
        </w:numPr>
        <w:spacing w:line="276" w:lineRule="auto"/>
        <w:jc w:val="both"/>
        <w:rPr>
          <w:rFonts w:ascii="Times New Roman" w:hAnsi="Times New Roman"/>
          <w:sz w:val="24"/>
          <w:szCs w:val="24"/>
        </w:rPr>
      </w:pPr>
      <w:r w:rsidRPr="00C00AEF">
        <w:rPr>
          <w:rFonts w:ascii="Times New Roman" w:hAnsi="Times New Roman"/>
          <w:sz w:val="24"/>
          <w:szCs w:val="24"/>
        </w:rPr>
        <w:t>организация деятельности педагогического коллектива по созданию индивидуальных программ и учебных планов для одаренных, успешных обучающихся и (или) для обучающихся социальных групп, нуждающихся в особом внимании и поддержке.</w:t>
      </w:r>
    </w:p>
    <w:p w14:paraId="43A1233E" w14:textId="2B7F9EC8" w:rsidR="00DA0F76" w:rsidRPr="00C00AEF" w:rsidRDefault="00DA0F76" w:rsidP="000846B1">
      <w:pPr>
        <w:pStyle w:val="a9"/>
        <w:numPr>
          <w:ilvl w:val="2"/>
          <w:numId w:val="4"/>
        </w:numPr>
        <w:spacing w:line="276" w:lineRule="auto"/>
        <w:jc w:val="both"/>
        <w:rPr>
          <w:rFonts w:ascii="Times New Roman" w:hAnsi="Times New Roman"/>
          <w:sz w:val="24"/>
          <w:szCs w:val="24"/>
        </w:rPr>
      </w:pPr>
      <w:r w:rsidRPr="00C00AEF">
        <w:rPr>
          <w:rFonts w:ascii="Times New Roman" w:hAnsi="Times New Roman"/>
          <w:sz w:val="24"/>
          <w:szCs w:val="24"/>
        </w:rPr>
        <w:t xml:space="preserve">Достижение поставленных целей реализации </w:t>
      </w:r>
      <w:r w:rsidR="007574E3" w:rsidRPr="00C00AEF">
        <w:rPr>
          <w:rFonts w:ascii="Times New Roman" w:hAnsi="Times New Roman"/>
          <w:sz w:val="24"/>
          <w:szCs w:val="24"/>
        </w:rPr>
        <w:t>О</w:t>
      </w:r>
      <w:r w:rsidRPr="00C00AEF">
        <w:rPr>
          <w:rFonts w:ascii="Times New Roman" w:hAnsi="Times New Roman"/>
          <w:sz w:val="24"/>
          <w:szCs w:val="24"/>
        </w:rPr>
        <w:t xml:space="preserve">ОП СОО предусматривает решение следующих основных </w:t>
      </w:r>
      <w:r w:rsidRPr="00C00AEF">
        <w:rPr>
          <w:rFonts w:ascii="Times New Roman" w:hAnsi="Times New Roman"/>
          <w:b/>
          <w:bCs/>
          <w:sz w:val="24"/>
          <w:szCs w:val="24"/>
        </w:rPr>
        <w:t>задач</w:t>
      </w:r>
      <w:r w:rsidRPr="00C00AEF">
        <w:rPr>
          <w:rFonts w:ascii="Times New Roman" w:hAnsi="Times New Roman"/>
          <w:sz w:val="24"/>
          <w:szCs w:val="24"/>
        </w:rPr>
        <w:t>:</w:t>
      </w:r>
    </w:p>
    <w:p w14:paraId="17D1D572" w14:textId="77777777" w:rsidR="00DA0F76" w:rsidRPr="00C00AEF" w:rsidRDefault="00DA0F76" w:rsidP="00ED171C">
      <w:pPr>
        <w:pStyle w:val="a9"/>
        <w:numPr>
          <w:ilvl w:val="0"/>
          <w:numId w:val="2"/>
        </w:numPr>
        <w:spacing w:line="276" w:lineRule="auto"/>
        <w:jc w:val="both"/>
        <w:rPr>
          <w:rFonts w:ascii="Times New Roman" w:hAnsi="Times New Roman"/>
          <w:sz w:val="24"/>
          <w:szCs w:val="24"/>
        </w:rPr>
      </w:pPr>
      <w:r w:rsidRPr="00C00AEF">
        <w:rPr>
          <w:rFonts w:ascii="Times New Roman" w:hAnsi="Times New Roman"/>
          <w:sz w:val="24"/>
          <w:szCs w:val="24"/>
        </w:rP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14:paraId="67F63AAC" w14:textId="77777777" w:rsidR="00DA0F76" w:rsidRPr="00C00AEF" w:rsidRDefault="00DA0F76" w:rsidP="00ED171C">
      <w:pPr>
        <w:pStyle w:val="a9"/>
        <w:numPr>
          <w:ilvl w:val="0"/>
          <w:numId w:val="2"/>
        </w:numPr>
        <w:spacing w:line="276" w:lineRule="auto"/>
        <w:jc w:val="both"/>
        <w:rPr>
          <w:rFonts w:ascii="Times New Roman" w:hAnsi="Times New Roman"/>
          <w:sz w:val="24"/>
          <w:szCs w:val="24"/>
        </w:rPr>
      </w:pPr>
      <w:r w:rsidRPr="00C00AEF">
        <w:rPr>
          <w:rFonts w:ascii="Times New Roman" w:hAnsi="Times New Roman"/>
          <w:sz w:val="24"/>
          <w:szCs w:val="24"/>
        </w:rP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14:paraId="6C35C487" w14:textId="77777777" w:rsidR="00DA0F76" w:rsidRPr="00C00AEF" w:rsidRDefault="00DA0F76" w:rsidP="00ED171C">
      <w:pPr>
        <w:pStyle w:val="a9"/>
        <w:numPr>
          <w:ilvl w:val="0"/>
          <w:numId w:val="2"/>
        </w:numPr>
        <w:spacing w:line="276" w:lineRule="auto"/>
        <w:jc w:val="both"/>
        <w:rPr>
          <w:rFonts w:ascii="Times New Roman" w:hAnsi="Times New Roman"/>
          <w:sz w:val="24"/>
          <w:szCs w:val="24"/>
        </w:rPr>
      </w:pPr>
      <w:r w:rsidRPr="00C00AEF">
        <w:rPr>
          <w:rFonts w:ascii="Times New Roman" w:hAnsi="Times New Roman"/>
          <w:sz w:val="24"/>
          <w:szCs w:val="24"/>
        </w:rPr>
        <w:t>обеспечение преемственности основного общего и среднего общего образования;</w:t>
      </w:r>
    </w:p>
    <w:p w14:paraId="65C16C65" w14:textId="58D3987B" w:rsidR="00DA0F76" w:rsidRPr="00C00AEF" w:rsidRDefault="00DA0F76" w:rsidP="00ED171C">
      <w:pPr>
        <w:pStyle w:val="a9"/>
        <w:numPr>
          <w:ilvl w:val="0"/>
          <w:numId w:val="2"/>
        </w:numPr>
        <w:spacing w:line="276" w:lineRule="auto"/>
        <w:jc w:val="both"/>
        <w:rPr>
          <w:rFonts w:ascii="Times New Roman" w:hAnsi="Times New Roman"/>
          <w:sz w:val="24"/>
          <w:szCs w:val="24"/>
        </w:rPr>
      </w:pPr>
      <w:r w:rsidRPr="00C00AEF">
        <w:rPr>
          <w:rFonts w:ascii="Times New Roman" w:hAnsi="Times New Roman"/>
          <w:sz w:val="24"/>
          <w:szCs w:val="24"/>
        </w:rPr>
        <w:t xml:space="preserve">достижение планируемых результатов освоения </w:t>
      </w:r>
      <w:r w:rsidR="007574E3" w:rsidRPr="00C00AEF">
        <w:rPr>
          <w:rFonts w:ascii="Times New Roman" w:hAnsi="Times New Roman"/>
          <w:sz w:val="24"/>
          <w:szCs w:val="24"/>
        </w:rPr>
        <w:t>О</w:t>
      </w:r>
      <w:r w:rsidRPr="00C00AEF">
        <w:rPr>
          <w:rFonts w:ascii="Times New Roman" w:hAnsi="Times New Roman"/>
          <w:sz w:val="24"/>
          <w:szCs w:val="24"/>
        </w:rPr>
        <w:t>ОП СОО всеми обучающимися, в том числе обучающимися с ограниченными возможностями здоровья (далее - ОВЗ);</w:t>
      </w:r>
    </w:p>
    <w:p w14:paraId="48685A8C" w14:textId="77777777" w:rsidR="00DA0F76" w:rsidRPr="00C00AEF" w:rsidRDefault="00DA0F76" w:rsidP="00ED171C">
      <w:pPr>
        <w:pStyle w:val="a9"/>
        <w:numPr>
          <w:ilvl w:val="0"/>
          <w:numId w:val="2"/>
        </w:numPr>
        <w:spacing w:line="276" w:lineRule="auto"/>
        <w:jc w:val="both"/>
        <w:rPr>
          <w:rFonts w:ascii="Times New Roman" w:hAnsi="Times New Roman"/>
          <w:sz w:val="24"/>
          <w:szCs w:val="24"/>
        </w:rPr>
      </w:pPr>
      <w:r w:rsidRPr="00C00AEF">
        <w:rPr>
          <w:rFonts w:ascii="Times New Roman" w:hAnsi="Times New Roman"/>
          <w:sz w:val="24"/>
          <w:szCs w:val="24"/>
        </w:rPr>
        <w:t>обеспечение доступности получения качественного среднего общего образования;</w:t>
      </w:r>
    </w:p>
    <w:p w14:paraId="6666905D" w14:textId="77777777" w:rsidR="00DA0F76" w:rsidRPr="00C00AEF" w:rsidRDefault="00DA0F76" w:rsidP="00ED171C">
      <w:pPr>
        <w:pStyle w:val="a9"/>
        <w:numPr>
          <w:ilvl w:val="0"/>
          <w:numId w:val="2"/>
        </w:numPr>
        <w:spacing w:line="276" w:lineRule="auto"/>
        <w:jc w:val="both"/>
        <w:rPr>
          <w:rFonts w:ascii="Times New Roman" w:hAnsi="Times New Roman"/>
          <w:sz w:val="24"/>
          <w:szCs w:val="24"/>
        </w:rPr>
      </w:pPr>
      <w:r w:rsidRPr="00C00AEF">
        <w:rPr>
          <w:rFonts w:ascii="Times New Roman" w:hAnsi="Times New Roman"/>
          <w:sz w:val="24"/>
          <w:szCs w:val="24"/>
        </w:rPr>
        <w:lastRenderedPageBreak/>
        <w:t>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w:t>
      </w:r>
    </w:p>
    <w:p w14:paraId="07BD2205" w14:textId="77777777" w:rsidR="00DA0F76" w:rsidRPr="00C00AEF" w:rsidRDefault="00DA0F76" w:rsidP="00ED171C">
      <w:pPr>
        <w:pStyle w:val="a9"/>
        <w:numPr>
          <w:ilvl w:val="0"/>
          <w:numId w:val="2"/>
        </w:numPr>
        <w:spacing w:line="276" w:lineRule="auto"/>
        <w:jc w:val="both"/>
        <w:rPr>
          <w:rFonts w:ascii="Times New Roman" w:hAnsi="Times New Roman"/>
          <w:sz w:val="24"/>
          <w:szCs w:val="24"/>
        </w:rPr>
      </w:pPr>
      <w:r w:rsidRPr="00C00AEF">
        <w:rPr>
          <w:rFonts w:ascii="Times New Roman" w:hAnsi="Times New Roman"/>
          <w:sz w:val="24"/>
          <w:szCs w:val="24"/>
        </w:rPr>
        <w:t>организация интеллектуальных и творческих соревнований, научно-технического творчества и проектно-исследовательской деятельности;</w:t>
      </w:r>
    </w:p>
    <w:p w14:paraId="7DCED24F" w14:textId="77777777" w:rsidR="00DA0F76" w:rsidRPr="00C00AEF" w:rsidRDefault="00DA0F76" w:rsidP="00ED171C">
      <w:pPr>
        <w:pStyle w:val="a9"/>
        <w:numPr>
          <w:ilvl w:val="0"/>
          <w:numId w:val="2"/>
        </w:numPr>
        <w:spacing w:line="276" w:lineRule="auto"/>
        <w:jc w:val="both"/>
        <w:rPr>
          <w:rFonts w:ascii="Times New Roman" w:hAnsi="Times New Roman"/>
          <w:sz w:val="24"/>
          <w:szCs w:val="24"/>
        </w:rPr>
      </w:pPr>
      <w:r w:rsidRPr="00C00AEF">
        <w:rPr>
          <w:rFonts w:ascii="Times New Roman" w:hAnsi="Times New Roman"/>
          <w:sz w:val="24"/>
          <w:szCs w:val="24"/>
        </w:rP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14:paraId="02671F42" w14:textId="77777777" w:rsidR="00DA0F76" w:rsidRPr="00C00AEF" w:rsidRDefault="00DA0F76" w:rsidP="00ED171C">
      <w:pPr>
        <w:pStyle w:val="a9"/>
        <w:numPr>
          <w:ilvl w:val="0"/>
          <w:numId w:val="2"/>
        </w:numPr>
        <w:spacing w:line="276" w:lineRule="auto"/>
        <w:jc w:val="both"/>
        <w:rPr>
          <w:rFonts w:ascii="Times New Roman" w:hAnsi="Times New Roman"/>
          <w:sz w:val="24"/>
          <w:szCs w:val="24"/>
        </w:rPr>
      </w:pPr>
      <w:r w:rsidRPr="00C00AEF">
        <w:rPr>
          <w:rFonts w:ascii="Times New Roman" w:hAnsi="Times New Roman"/>
          <w:sz w:val="24"/>
          <w:szCs w:val="24"/>
        </w:rPr>
        <w:t>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p>
    <w:p w14:paraId="4926D282" w14:textId="77777777" w:rsidR="00DA0F76" w:rsidRPr="00C00AEF" w:rsidRDefault="00DA0F76" w:rsidP="00ED171C">
      <w:pPr>
        <w:pStyle w:val="a9"/>
        <w:numPr>
          <w:ilvl w:val="0"/>
          <w:numId w:val="2"/>
        </w:numPr>
        <w:spacing w:line="276" w:lineRule="auto"/>
        <w:jc w:val="both"/>
        <w:rPr>
          <w:rFonts w:ascii="Times New Roman" w:hAnsi="Times New Roman"/>
          <w:sz w:val="24"/>
          <w:szCs w:val="24"/>
        </w:rPr>
      </w:pPr>
      <w:r w:rsidRPr="00C00AEF">
        <w:rPr>
          <w:rFonts w:ascii="Times New Roman" w:hAnsi="Times New Roman"/>
          <w:sz w:val="24"/>
          <w:szCs w:val="24"/>
        </w:rPr>
        <w:t>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организациями, организациями профессионального образования, центрами профессиональной работы;</w:t>
      </w:r>
    </w:p>
    <w:p w14:paraId="7166B385" w14:textId="77777777" w:rsidR="00DA0F76" w:rsidRPr="00C00AEF" w:rsidRDefault="00DA0F76" w:rsidP="00ED171C">
      <w:pPr>
        <w:pStyle w:val="a9"/>
        <w:numPr>
          <w:ilvl w:val="0"/>
          <w:numId w:val="2"/>
        </w:numPr>
        <w:spacing w:line="276" w:lineRule="auto"/>
        <w:jc w:val="both"/>
        <w:rPr>
          <w:rFonts w:ascii="Times New Roman" w:hAnsi="Times New Roman"/>
          <w:sz w:val="24"/>
          <w:szCs w:val="24"/>
        </w:rPr>
      </w:pPr>
      <w:r w:rsidRPr="00C00AEF">
        <w:rPr>
          <w:rFonts w:ascii="Times New Roman" w:hAnsi="Times New Roman"/>
          <w:sz w:val="24"/>
          <w:szCs w:val="24"/>
        </w:rPr>
        <w:t>создание условий для сохранения и укрепления физического, психологического и социального здоровья обучающихся, обеспечение их безопасности.</w:t>
      </w:r>
    </w:p>
    <w:p w14:paraId="0C01F48C" w14:textId="0D7FE65D" w:rsidR="00DA0F76" w:rsidRPr="00C00AEF" w:rsidRDefault="007574E3" w:rsidP="000846B1">
      <w:pPr>
        <w:pStyle w:val="a9"/>
        <w:numPr>
          <w:ilvl w:val="2"/>
          <w:numId w:val="4"/>
        </w:numPr>
        <w:spacing w:line="276" w:lineRule="auto"/>
        <w:jc w:val="both"/>
        <w:rPr>
          <w:rFonts w:ascii="Times New Roman" w:hAnsi="Times New Roman"/>
          <w:sz w:val="24"/>
          <w:szCs w:val="24"/>
        </w:rPr>
      </w:pPr>
      <w:r w:rsidRPr="00C00AEF">
        <w:rPr>
          <w:rFonts w:ascii="Times New Roman" w:hAnsi="Times New Roman"/>
          <w:b/>
          <w:bCs/>
          <w:sz w:val="24"/>
          <w:szCs w:val="24"/>
        </w:rPr>
        <w:t>Принципы и подходы</w:t>
      </w:r>
      <w:r w:rsidRPr="00C00AEF">
        <w:rPr>
          <w:rFonts w:ascii="Times New Roman" w:hAnsi="Times New Roman"/>
          <w:sz w:val="24"/>
          <w:szCs w:val="24"/>
        </w:rPr>
        <w:t xml:space="preserve"> к формированию ООП СОО</w:t>
      </w:r>
      <w:r w:rsidR="00DA0F76" w:rsidRPr="00C00AEF">
        <w:rPr>
          <w:rFonts w:ascii="Times New Roman" w:hAnsi="Times New Roman"/>
          <w:sz w:val="24"/>
          <w:szCs w:val="24"/>
        </w:rPr>
        <w:t>:</w:t>
      </w:r>
    </w:p>
    <w:p w14:paraId="420F62D2" w14:textId="016721D5" w:rsidR="00DA0F76" w:rsidRPr="00C00AEF" w:rsidRDefault="00DA0F76" w:rsidP="00ED171C">
      <w:pPr>
        <w:pStyle w:val="a9"/>
        <w:numPr>
          <w:ilvl w:val="0"/>
          <w:numId w:val="3"/>
        </w:numPr>
        <w:spacing w:line="276" w:lineRule="auto"/>
        <w:jc w:val="both"/>
        <w:rPr>
          <w:rFonts w:ascii="Times New Roman" w:hAnsi="Times New Roman"/>
          <w:sz w:val="24"/>
          <w:szCs w:val="24"/>
        </w:rPr>
      </w:pPr>
      <w:r w:rsidRPr="00C00AEF">
        <w:rPr>
          <w:rFonts w:ascii="Times New Roman" w:hAnsi="Times New Roman"/>
          <w:sz w:val="24"/>
          <w:szCs w:val="24"/>
        </w:rPr>
        <w:t>принцип учета</w:t>
      </w:r>
      <w:r w:rsidR="007574E3" w:rsidRPr="00C00AEF">
        <w:rPr>
          <w:rFonts w:ascii="Times New Roman" w:hAnsi="Times New Roman"/>
          <w:sz w:val="24"/>
          <w:szCs w:val="24"/>
        </w:rPr>
        <w:t xml:space="preserve"> ФГОС СОО</w:t>
      </w:r>
      <w:r w:rsidRPr="00C00AEF">
        <w:rPr>
          <w:rFonts w:ascii="Times New Roman" w:hAnsi="Times New Roman"/>
          <w:sz w:val="24"/>
          <w:szCs w:val="24"/>
        </w:rPr>
        <w:t xml:space="preserve">: </w:t>
      </w:r>
      <w:r w:rsidR="007574E3" w:rsidRPr="00C00AEF">
        <w:rPr>
          <w:rFonts w:ascii="Times New Roman" w:hAnsi="Times New Roman"/>
          <w:sz w:val="24"/>
          <w:szCs w:val="24"/>
        </w:rPr>
        <w:t>О</w:t>
      </w:r>
      <w:r w:rsidRPr="00C00AEF">
        <w:rPr>
          <w:rFonts w:ascii="Times New Roman" w:hAnsi="Times New Roman"/>
          <w:sz w:val="24"/>
          <w:szCs w:val="24"/>
        </w:rPr>
        <w:t xml:space="preserve">ОП СОО базируется на требованиях, предъявляемых </w:t>
      </w:r>
      <w:r w:rsidR="007574E3" w:rsidRPr="00C00AEF">
        <w:rPr>
          <w:rFonts w:ascii="Times New Roman" w:hAnsi="Times New Roman"/>
          <w:sz w:val="24"/>
          <w:szCs w:val="24"/>
        </w:rPr>
        <w:t xml:space="preserve">ФГОС СОО </w:t>
      </w:r>
      <w:r w:rsidRPr="00C00AEF">
        <w:rPr>
          <w:rFonts w:ascii="Times New Roman" w:hAnsi="Times New Roman"/>
          <w:sz w:val="24"/>
          <w:szCs w:val="24"/>
        </w:rPr>
        <w:t>к целям, содержанию, планируемым результатам и условиям обучения на уровне среднего общего образования;</w:t>
      </w:r>
    </w:p>
    <w:p w14:paraId="634EE276" w14:textId="73BA4E6C" w:rsidR="00DA0F76" w:rsidRPr="00C00AEF" w:rsidRDefault="00DA0F76" w:rsidP="00ED171C">
      <w:pPr>
        <w:pStyle w:val="a9"/>
        <w:numPr>
          <w:ilvl w:val="0"/>
          <w:numId w:val="3"/>
        </w:numPr>
        <w:spacing w:line="276" w:lineRule="auto"/>
        <w:jc w:val="both"/>
        <w:rPr>
          <w:rFonts w:ascii="Times New Roman" w:hAnsi="Times New Roman"/>
          <w:sz w:val="24"/>
          <w:szCs w:val="24"/>
        </w:rPr>
      </w:pPr>
      <w:r w:rsidRPr="00C00AEF">
        <w:rPr>
          <w:rFonts w:ascii="Times New Roman" w:hAnsi="Times New Roman"/>
          <w:sz w:val="24"/>
          <w:szCs w:val="24"/>
        </w:rPr>
        <w:t xml:space="preserve">принцип учета языка обучения: с учетом условий функционирования образовательной организации </w:t>
      </w:r>
      <w:r w:rsidR="007574E3" w:rsidRPr="00C00AEF">
        <w:rPr>
          <w:rFonts w:ascii="Times New Roman" w:hAnsi="Times New Roman"/>
          <w:sz w:val="24"/>
          <w:szCs w:val="24"/>
        </w:rPr>
        <w:t>О</w:t>
      </w:r>
      <w:r w:rsidRPr="00C00AEF">
        <w:rPr>
          <w:rFonts w:ascii="Times New Roman" w:hAnsi="Times New Roman"/>
          <w:sz w:val="24"/>
          <w:szCs w:val="24"/>
        </w:rPr>
        <w:t>ОП СОО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14:paraId="6452B057" w14:textId="62DFBED5" w:rsidR="00DA0F76" w:rsidRPr="00C00AEF" w:rsidRDefault="00DA0F76" w:rsidP="00ED171C">
      <w:pPr>
        <w:pStyle w:val="a9"/>
        <w:numPr>
          <w:ilvl w:val="0"/>
          <w:numId w:val="3"/>
        </w:numPr>
        <w:spacing w:line="276" w:lineRule="auto"/>
        <w:jc w:val="both"/>
        <w:rPr>
          <w:rFonts w:ascii="Times New Roman" w:hAnsi="Times New Roman"/>
          <w:sz w:val="24"/>
          <w:szCs w:val="24"/>
        </w:rPr>
      </w:pPr>
      <w:r w:rsidRPr="00C00AEF">
        <w:rPr>
          <w:rFonts w:ascii="Times New Roman" w:hAnsi="Times New Roman"/>
          <w:sz w:val="24"/>
          <w:szCs w:val="24"/>
        </w:rPr>
        <w:t xml:space="preserve">принцип учета ведущей деятельности обучающегося: </w:t>
      </w:r>
      <w:r w:rsidR="007574E3" w:rsidRPr="00C00AEF">
        <w:rPr>
          <w:rFonts w:ascii="Times New Roman" w:hAnsi="Times New Roman"/>
          <w:sz w:val="24"/>
          <w:szCs w:val="24"/>
        </w:rPr>
        <w:t>О</w:t>
      </w:r>
      <w:r w:rsidRPr="00C00AEF">
        <w:rPr>
          <w:rFonts w:ascii="Times New Roman" w:hAnsi="Times New Roman"/>
          <w:sz w:val="24"/>
          <w:szCs w:val="24"/>
        </w:rPr>
        <w:t>ОП СОО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14:paraId="5343F3E3" w14:textId="3429C244" w:rsidR="00DA0F76" w:rsidRPr="00C00AEF" w:rsidRDefault="00DA0F76" w:rsidP="00ED171C">
      <w:pPr>
        <w:pStyle w:val="a9"/>
        <w:numPr>
          <w:ilvl w:val="0"/>
          <w:numId w:val="3"/>
        </w:numPr>
        <w:spacing w:line="276" w:lineRule="auto"/>
        <w:jc w:val="both"/>
        <w:rPr>
          <w:rFonts w:ascii="Times New Roman" w:hAnsi="Times New Roman"/>
          <w:sz w:val="24"/>
          <w:szCs w:val="24"/>
        </w:rPr>
      </w:pPr>
      <w:r w:rsidRPr="00C00AEF">
        <w:rPr>
          <w:rFonts w:ascii="Times New Roman" w:hAnsi="Times New Roman"/>
          <w:sz w:val="24"/>
          <w:szCs w:val="24"/>
        </w:rPr>
        <w:t xml:space="preserve">принцип индивидуализации обучения: </w:t>
      </w:r>
      <w:r w:rsidR="007574E3" w:rsidRPr="00C00AEF">
        <w:rPr>
          <w:rFonts w:ascii="Times New Roman" w:hAnsi="Times New Roman"/>
          <w:sz w:val="24"/>
          <w:szCs w:val="24"/>
        </w:rPr>
        <w:t>О</w:t>
      </w:r>
      <w:r w:rsidRPr="00C00AEF">
        <w:rPr>
          <w:rFonts w:ascii="Times New Roman" w:hAnsi="Times New Roman"/>
          <w:sz w:val="24"/>
          <w:szCs w:val="24"/>
        </w:rPr>
        <w:t>ОП СОО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14:paraId="70F03616" w14:textId="77777777" w:rsidR="00DA0F76" w:rsidRPr="00C00AEF" w:rsidRDefault="00DA0F76" w:rsidP="00ED171C">
      <w:pPr>
        <w:pStyle w:val="a9"/>
        <w:numPr>
          <w:ilvl w:val="0"/>
          <w:numId w:val="3"/>
        </w:numPr>
        <w:spacing w:line="276" w:lineRule="auto"/>
        <w:jc w:val="both"/>
        <w:rPr>
          <w:rFonts w:ascii="Times New Roman" w:hAnsi="Times New Roman"/>
          <w:sz w:val="24"/>
          <w:szCs w:val="24"/>
        </w:rPr>
      </w:pPr>
      <w:r w:rsidRPr="00C00AEF">
        <w:rPr>
          <w:rFonts w:ascii="Times New Roman" w:hAnsi="Times New Roman"/>
          <w:sz w:val="24"/>
          <w:szCs w:val="24"/>
        </w:rP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14:paraId="4A57D60A" w14:textId="77777777" w:rsidR="00DA0F76" w:rsidRPr="00C00AEF" w:rsidRDefault="00DA0F76" w:rsidP="00ED171C">
      <w:pPr>
        <w:pStyle w:val="a9"/>
        <w:numPr>
          <w:ilvl w:val="0"/>
          <w:numId w:val="3"/>
        </w:numPr>
        <w:spacing w:line="276" w:lineRule="auto"/>
        <w:jc w:val="both"/>
        <w:rPr>
          <w:rFonts w:ascii="Times New Roman" w:hAnsi="Times New Roman"/>
          <w:sz w:val="24"/>
          <w:szCs w:val="24"/>
        </w:rPr>
      </w:pPr>
      <w:r w:rsidRPr="00C00AEF">
        <w:rPr>
          <w:rFonts w:ascii="Times New Roman" w:hAnsi="Times New Roman"/>
          <w:sz w:val="24"/>
          <w:szCs w:val="24"/>
        </w:rPr>
        <w:t>принцип учета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14:paraId="26BB14C7" w14:textId="77777777" w:rsidR="00DA0F76" w:rsidRPr="00C00AEF" w:rsidRDefault="00DA0F76" w:rsidP="00ED171C">
      <w:pPr>
        <w:pStyle w:val="a9"/>
        <w:numPr>
          <w:ilvl w:val="0"/>
          <w:numId w:val="3"/>
        </w:numPr>
        <w:spacing w:line="276" w:lineRule="auto"/>
        <w:jc w:val="both"/>
        <w:rPr>
          <w:rFonts w:ascii="Times New Roman" w:hAnsi="Times New Roman"/>
          <w:sz w:val="24"/>
          <w:szCs w:val="24"/>
        </w:rPr>
      </w:pPr>
      <w:r w:rsidRPr="00C00AEF">
        <w:rPr>
          <w:rFonts w:ascii="Times New Roman" w:hAnsi="Times New Roman"/>
          <w:sz w:val="24"/>
          <w:szCs w:val="24"/>
        </w:rPr>
        <w:t>принцип обеспечения фундаментального характера образования, учета специфики изучаемых учебных предметов;</w:t>
      </w:r>
    </w:p>
    <w:p w14:paraId="7218D348" w14:textId="619E6118" w:rsidR="00DA0F76" w:rsidRPr="00C00AEF" w:rsidRDefault="00DA0F76" w:rsidP="00ED171C">
      <w:pPr>
        <w:pStyle w:val="a9"/>
        <w:numPr>
          <w:ilvl w:val="0"/>
          <w:numId w:val="3"/>
        </w:numPr>
        <w:spacing w:line="276" w:lineRule="auto"/>
        <w:jc w:val="both"/>
        <w:rPr>
          <w:rFonts w:ascii="Times New Roman" w:hAnsi="Times New Roman"/>
          <w:sz w:val="24"/>
          <w:szCs w:val="24"/>
        </w:rPr>
      </w:pPr>
      <w:r w:rsidRPr="00C00AEF">
        <w:rPr>
          <w:rFonts w:ascii="Times New Roman" w:hAnsi="Times New Roman"/>
          <w:sz w:val="24"/>
          <w:szCs w:val="24"/>
        </w:rPr>
        <w:lastRenderedPageBreak/>
        <w:t xml:space="preserve">принцип интеграции обучения и воспитания: </w:t>
      </w:r>
      <w:r w:rsidR="007574E3" w:rsidRPr="00C00AEF">
        <w:rPr>
          <w:rFonts w:ascii="Times New Roman" w:hAnsi="Times New Roman"/>
          <w:sz w:val="24"/>
          <w:szCs w:val="24"/>
        </w:rPr>
        <w:t>О</w:t>
      </w:r>
      <w:r w:rsidRPr="00C00AEF">
        <w:rPr>
          <w:rFonts w:ascii="Times New Roman" w:hAnsi="Times New Roman"/>
          <w:sz w:val="24"/>
          <w:szCs w:val="24"/>
        </w:rPr>
        <w:t>ОП СОО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14:paraId="64D8C24B" w14:textId="1D31E39D" w:rsidR="007A76FB" w:rsidRPr="00C00AEF" w:rsidRDefault="007A76FB" w:rsidP="007A76FB">
      <w:pPr>
        <w:pStyle w:val="a9"/>
        <w:numPr>
          <w:ilvl w:val="2"/>
          <w:numId w:val="106"/>
        </w:numPr>
        <w:spacing w:line="276" w:lineRule="auto"/>
        <w:jc w:val="both"/>
        <w:rPr>
          <w:rFonts w:ascii="Times New Roman" w:hAnsi="Times New Roman"/>
          <w:sz w:val="24"/>
          <w:szCs w:val="24"/>
        </w:rPr>
      </w:pPr>
      <w:r w:rsidRPr="00C00AEF">
        <w:rPr>
          <w:rFonts w:ascii="Times New Roman" w:hAnsi="Times New Roman"/>
          <w:sz w:val="24"/>
          <w:szCs w:val="24"/>
        </w:rPr>
        <w:t>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w:t>
      </w:r>
    </w:p>
    <w:p w14:paraId="1DF5C67E" w14:textId="6D18C401" w:rsidR="007A76FB" w:rsidRPr="00C00AEF" w:rsidRDefault="007A76FB" w:rsidP="007A76FB">
      <w:pPr>
        <w:pStyle w:val="a9"/>
        <w:numPr>
          <w:ilvl w:val="2"/>
          <w:numId w:val="106"/>
        </w:numPr>
        <w:spacing w:line="276" w:lineRule="auto"/>
        <w:jc w:val="both"/>
        <w:rPr>
          <w:rFonts w:ascii="Times New Roman" w:hAnsi="Times New Roman"/>
          <w:sz w:val="24"/>
          <w:szCs w:val="24"/>
        </w:rPr>
      </w:pPr>
      <w:r w:rsidRPr="00C00AEF">
        <w:rPr>
          <w:rFonts w:ascii="Times New Roman" w:hAnsi="Times New Roman"/>
          <w:sz w:val="24"/>
          <w:szCs w:val="24"/>
        </w:rPr>
        <w:t xml:space="preserve">принцип обеспечения санитарно-эпидемиологической безопасности обучающихся в соответствии с требованиями, предусмотренными санитарными правилами и нормами </w:t>
      </w:r>
      <w:hyperlink r:id="rId10" w:tooltip="Постановление Главного государственного санитарного врача РФ от 28.01.2021 N 2 (ред. от 30.12.2022) &quot;Об утверждении санитарных правил и норм СанПиН 1.2.3685-21 &quot;Гигиенические нормативы и требования к обеспечению безопасности и (или) безвредности для человека ф">
        <w:r w:rsidRPr="00C00AEF">
          <w:rPr>
            <w:rFonts w:ascii="Times New Roman" w:hAnsi="Times New Roman"/>
            <w:sz w:val="24"/>
            <w:szCs w:val="24"/>
          </w:rPr>
          <w:t>СанПиН 1.2.3685-21</w:t>
        </w:r>
      </w:hyperlink>
      <w:r w:rsidRPr="00C00AEF">
        <w:rPr>
          <w:rFonts w:ascii="Times New Roman" w:hAnsi="Times New Roman"/>
          <w:sz w:val="24"/>
          <w:szCs w:val="24"/>
        </w:rPr>
        <w:t xml:space="preserve">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N 2 (зарегистрировано Министерством юстиции Российской Федерации 29 января 2021 г., регистрационный N 62296), с изменениями, внесенными постановлением Главного государственного санитарного врача Российской Федерации от 30 декабря 2022 г. N 24 (зарегистрировано Министерством юстиции Российской Федерации 9 марта 2023 г., регистрационный N 72558), действующими до 1 марта 2027 г. (далее - Гигиенические нормативы), и санитарными правилами </w:t>
      </w:r>
      <w:hyperlink r:id="rId11" w:tooltip="Постановление Главного государственного санитарного врача РФ от 28.09.2020 N 28 (ред. от 30.08.2024) &quot;Об утверждении санитарных правил СП 2.4.3648-20 &quot;Санитарно-эпидемиологические требования к организациям воспитания и обучения, отдыха и оздоровления детей и м">
        <w:r w:rsidRPr="00C00AEF">
          <w:rPr>
            <w:rFonts w:ascii="Times New Roman" w:hAnsi="Times New Roman"/>
            <w:sz w:val="24"/>
            <w:szCs w:val="24"/>
          </w:rPr>
          <w:t>СП 2.4.3648-20</w:t>
        </w:r>
      </w:hyperlink>
      <w:r w:rsidRPr="00C00AEF">
        <w:rPr>
          <w:rFonts w:ascii="Times New Roman" w:hAnsi="Times New Roman"/>
          <w:sz w:val="24"/>
          <w:szCs w:val="24"/>
        </w:rPr>
        <w:t xml:space="preserve"> "Санитарно-эпидемиологические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N 28 (зарегистрировано Министерством юстиции Российской Федерации 18 декабря 2020 г., регистрационный N 61573), действующими до 1 января 2027 г. (далее - Санитарно-эпидемиологические требования)</w:t>
      </w:r>
    </w:p>
    <w:p w14:paraId="7A798117" w14:textId="77777777" w:rsidR="007A76FB" w:rsidRPr="00C00AEF" w:rsidRDefault="007A76FB" w:rsidP="007A76FB">
      <w:pPr>
        <w:pStyle w:val="a9"/>
        <w:spacing w:line="276" w:lineRule="auto"/>
        <w:ind w:left="1286"/>
        <w:jc w:val="both"/>
        <w:rPr>
          <w:rFonts w:ascii="Times New Roman" w:hAnsi="Times New Roman"/>
          <w:sz w:val="24"/>
          <w:szCs w:val="24"/>
        </w:rPr>
      </w:pPr>
    </w:p>
    <w:p w14:paraId="65202436" w14:textId="6AA296A1" w:rsidR="007C30EA" w:rsidRPr="00C00AEF" w:rsidRDefault="007C30EA" w:rsidP="000846B1">
      <w:pPr>
        <w:pStyle w:val="a9"/>
        <w:numPr>
          <w:ilvl w:val="2"/>
          <w:numId w:val="4"/>
        </w:numPr>
        <w:spacing w:line="276" w:lineRule="auto"/>
        <w:jc w:val="both"/>
        <w:rPr>
          <w:rFonts w:ascii="Times New Roman" w:hAnsi="Times New Roman"/>
          <w:sz w:val="24"/>
          <w:szCs w:val="24"/>
        </w:rPr>
      </w:pPr>
      <w:r w:rsidRPr="00C00AEF">
        <w:rPr>
          <w:rFonts w:ascii="Times New Roman" w:hAnsi="Times New Roman"/>
          <w:b/>
          <w:bCs/>
          <w:sz w:val="24"/>
          <w:szCs w:val="24"/>
        </w:rPr>
        <w:t>Общая характеристика основной образовательной программы</w:t>
      </w:r>
      <w:r w:rsidRPr="00C00AEF">
        <w:rPr>
          <w:rFonts w:ascii="Times New Roman" w:hAnsi="Times New Roman"/>
          <w:sz w:val="24"/>
          <w:szCs w:val="24"/>
        </w:rPr>
        <w:t>:</w:t>
      </w:r>
    </w:p>
    <w:p w14:paraId="0B6CC5CC" w14:textId="77777777" w:rsidR="00ED171C" w:rsidRPr="00C00AEF" w:rsidRDefault="00ED171C" w:rsidP="00ED171C">
      <w:pPr>
        <w:spacing w:line="276" w:lineRule="auto"/>
        <w:ind w:firstLine="567"/>
        <w:jc w:val="both"/>
        <w:rPr>
          <w:rFonts w:ascii="Times New Roman" w:hAnsi="Times New Roman"/>
          <w:sz w:val="24"/>
          <w:szCs w:val="24"/>
        </w:rPr>
      </w:pPr>
      <w:r w:rsidRPr="00C00AEF">
        <w:rPr>
          <w:rFonts w:ascii="Times New Roman" w:hAnsi="Times New Roman"/>
          <w:sz w:val="24"/>
          <w:szCs w:val="24"/>
        </w:rPr>
        <w:t xml:space="preserve">В соответствии с Федеральным законом 273-ФЗ «Об образовании в Российской Федерации </w:t>
      </w:r>
      <w:r w:rsidRPr="00C00AEF">
        <w:rPr>
          <w:rStyle w:val="s10"/>
          <w:rFonts w:ascii="Times New Roman" w:hAnsi="Times New Roman"/>
          <w:b/>
          <w:bCs/>
          <w:sz w:val="24"/>
          <w:szCs w:val="24"/>
          <w:shd w:val="clear" w:color="auto" w:fill="FFFFFF"/>
        </w:rPr>
        <w:t>образовательная программа</w:t>
      </w:r>
      <w:r w:rsidRPr="00C00AEF">
        <w:rPr>
          <w:rFonts w:ascii="Times New Roman" w:hAnsi="Times New Roman"/>
          <w:sz w:val="24"/>
          <w:szCs w:val="24"/>
          <w:shd w:val="clear" w:color="auto" w:fill="FFFFFF"/>
        </w:rPr>
        <w:t xml:space="preserve"> - комплекс основных характеристик образования (объем, содержание, планируемые результаты) и организационно-педагогических условий, который представлен в виде учебного плана, календарного учебного графика, рабочих программ учебных предметов, курсов, дисциплин (модулей), иных компонентов, оценочных и методических материалов, а также в виде рабочей программы воспитания, календарного плана воспитательной работы, форм аттестации. </w:t>
      </w:r>
    </w:p>
    <w:p w14:paraId="66ECE891" w14:textId="64504539" w:rsidR="00ED171C" w:rsidRPr="00C00AEF" w:rsidRDefault="00ED171C" w:rsidP="00ED171C">
      <w:pPr>
        <w:spacing w:line="276" w:lineRule="auto"/>
        <w:ind w:firstLine="567"/>
        <w:jc w:val="both"/>
        <w:rPr>
          <w:rFonts w:ascii="Times New Roman" w:hAnsi="Times New Roman"/>
          <w:sz w:val="24"/>
          <w:szCs w:val="24"/>
        </w:rPr>
      </w:pPr>
      <w:r w:rsidRPr="00C00AEF">
        <w:rPr>
          <w:rFonts w:ascii="Times New Roman" w:hAnsi="Times New Roman"/>
          <w:sz w:val="24"/>
          <w:szCs w:val="24"/>
        </w:rPr>
        <w:t xml:space="preserve">Основная образовательная программа среднего общего образования соответствует Федеральному государственному образовательному стандарту </w:t>
      </w:r>
      <w:r w:rsidR="00D13A1E" w:rsidRPr="00C00AEF">
        <w:rPr>
          <w:rFonts w:ascii="Times New Roman" w:hAnsi="Times New Roman"/>
          <w:sz w:val="24"/>
          <w:szCs w:val="24"/>
        </w:rPr>
        <w:t>среднего</w:t>
      </w:r>
      <w:r w:rsidRPr="00C00AEF">
        <w:rPr>
          <w:rFonts w:ascii="Times New Roman" w:hAnsi="Times New Roman"/>
          <w:sz w:val="24"/>
          <w:szCs w:val="24"/>
        </w:rPr>
        <w:t xml:space="preserve"> общего образования, утвержденного приказом Министерства </w:t>
      </w:r>
      <w:r w:rsidR="00D13A1E" w:rsidRPr="00C00AEF">
        <w:rPr>
          <w:rFonts w:ascii="Times New Roman" w:hAnsi="Times New Roman"/>
          <w:sz w:val="24"/>
          <w:szCs w:val="24"/>
        </w:rPr>
        <w:t>образования и науки</w:t>
      </w:r>
      <w:r w:rsidRPr="00C00AEF">
        <w:rPr>
          <w:rFonts w:ascii="Times New Roman" w:hAnsi="Times New Roman"/>
          <w:sz w:val="24"/>
          <w:szCs w:val="24"/>
        </w:rPr>
        <w:t xml:space="preserve"> Российской Федерации от </w:t>
      </w:r>
      <w:r w:rsidR="00D13A1E" w:rsidRPr="00C00AEF">
        <w:rPr>
          <w:rFonts w:ascii="Times New Roman" w:hAnsi="Times New Roman"/>
          <w:sz w:val="24"/>
          <w:szCs w:val="24"/>
        </w:rPr>
        <w:t>17</w:t>
      </w:r>
      <w:r w:rsidRPr="00C00AEF">
        <w:rPr>
          <w:rFonts w:ascii="Times New Roman" w:hAnsi="Times New Roman"/>
          <w:sz w:val="24"/>
          <w:szCs w:val="24"/>
        </w:rPr>
        <w:t xml:space="preserve"> мая 20</w:t>
      </w:r>
      <w:r w:rsidR="00D13A1E" w:rsidRPr="00C00AEF">
        <w:rPr>
          <w:rFonts w:ascii="Times New Roman" w:hAnsi="Times New Roman"/>
          <w:sz w:val="24"/>
          <w:szCs w:val="24"/>
        </w:rPr>
        <w:t>12</w:t>
      </w:r>
      <w:r w:rsidRPr="00C00AEF">
        <w:rPr>
          <w:rFonts w:ascii="Times New Roman" w:hAnsi="Times New Roman"/>
          <w:sz w:val="24"/>
          <w:szCs w:val="24"/>
        </w:rPr>
        <w:t xml:space="preserve"> года №</w:t>
      </w:r>
      <w:r w:rsidR="00D13A1E" w:rsidRPr="00C00AEF">
        <w:rPr>
          <w:rFonts w:ascii="Times New Roman" w:hAnsi="Times New Roman"/>
          <w:sz w:val="24"/>
          <w:szCs w:val="24"/>
        </w:rPr>
        <w:t>413</w:t>
      </w:r>
      <w:r w:rsidRPr="00C00AEF">
        <w:rPr>
          <w:rFonts w:ascii="Times New Roman" w:hAnsi="Times New Roman"/>
          <w:sz w:val="24"/>
          <w:szCs w:val="24"/>
        </w:rPr>
        <w:t xml:space="preserve"> и Федеральной образовательной программе </w:t>
      </w:r>
      <w:r w:rsidR="00D13A1E" w:rsidRPr="00C00AEF">
        <w:rPr>
          <w:rFonts w:ascii="Times New Roman" w:hAnsi="Times New Roman"/>
          <w:sz w:val="24"/>
          <w:szCs w:val="24"/>
        </w:rPr>
        <w:t>среднего</w:t>
      </w:r>
      <w:r w:rsidRPr="00C00AEF">
        <w:rPr>
          <w:rFonts w:ascii="Times New Roman" w:hAnsi="Times New Roman"/>
          <w:sz w:val="24"/>
          <w:szCs w:val="24"/>
        </w:rPr>
        <w:t xml:space="preserve"> общего образования утвержденной приказом Министерства просвещения от </w:t>
      </w:r>
      <w:r w:rsidR="006F5886" w:rsidRPr="00C00AEF">
        <w:rPr>
          <w:rFonts w:ascii="Times New Roman" w:hAnsi="Times New Roman"/>
          <w:sz w:val="24"/>
          <w:szCs w:val="24"/>
        </w:rPr>
        <w:t>18</w:t>
      </w:r>
      <w:r w:rsidR="00D13A1E" w:rsidRPr="00C00AEF">
        <w:rPr>
          <w:rFonts w:ascii="Times New Roman" w:hAnsi="Times New Roman"/>
          <w:sz w:val="24"/>
          <w:szCs w:val="24"/>
        </w:rPr>
        <w:t xml:space="preserve"> </w:t>
      </w:r>
      <w:r w:rsidR="006F5886" w:rsidRPr="00C00AEF">
        <w:rPr>
          <w:rFonts w:ascii="Times New Roman" w:hAnsi="Times New Roman"/>
          <w:sz w:val="24"/>
          <w:szCs w:val="24"/>
        </w:rPr>
        <w:t>мая</w:t>
      </w:r>
      <w:r w:rsidR="00D13A1E" w:rsidRPr="00C00AEF">
        <w:rPr>
          <w:rFonts w:ascii="Times New Roman" w:hAnsi="Times New Roman"/>
          <w:sz w:val="24"/>
          <w:szCs w:val="24"/>
        </w:rPr>
        <w:t xml:space="preserve"> 202</w:t>
      </w:r>
      <w:r w:rsidR="006F5886" w:rsidRPr="00C00AEF">
        <w:rPr>
          <w:rFonts w:ascii="Times New Roman" w:hAnsi="Times New Roman"/>
          <w:sz w:val="24"/>
          <w:szCs w:val="24"/>
        </w:rPr>
        <w:t>3</w:t>
      </w:r>
      <w:r w:rsidR="00D13A1E" w:rsidRPr="00C00AEF">
        <w:rPr>
          <w:rFonts w:ascii="Times New Roman" w:hAnsi="Times New Roman"/>
          <w:sz w:val="24"/>
          <w:szCs w:val="24"/>
        </w:rPr>
        <w:t xml:space="preserve"> года </w:t>
      </w:r>
      <w:r w:rsidRPr="00C00AEF">
        <w:rPr>
          <w:rFonts w:ascii="Times New Roman" w:hAnsi="Times New Roman"/>
          <w:sz w:val="24"/>
          <w:szCs w:val="24"/>
        </w:rPr>
        <w:t xml:space="preserve"> №</w:t>
      </w:r>
      <w:r w:rsidR="006F5886" w:rsidRPr="00C00AEF">
        <w:rPr>
          <w:rFonts w:ascii="Times New Roman" w:hAnsi="Times New Roman"/>
          <w:sz w:val="24"/>
          <w:szCs w:val="24"/>
        </w:rPr>
        <w:t>371</w:t>
      </w:r>
      <w:r w:rsidRPr="00C00AEF">
        <w:rPr>
          <w:rFonts w:ascii="Times New Roman" w:hAnsi="Times New Roman"/>
          <w:sz w:val="24"/>
          <w:szCs w:val="24"/>
        </w:rPr>
        <w:t xml:space="preserve">, включает три раздела: целевой, содержательный и организационный. Структура ООП соответствует требованиям ФГОС </w:t>
      </w:r>
      <w:r w:rsidR="00D13A1E" w:rsidRPr="00C00AEF">
        <w:rPr>
          <w:rFonts w:ascii="Times New Roman" w:hAnsi="Times New Roman"/>
          <w:sz w:val="24"/>
          <w:szCs w:val="24"/>
        </w:rPr>
        <w:t>С</w:t>
      </w:r>
      <w:r w:rsidRPr="00C00AEF">
        <w:rPr>
          <w:rFonts w:ascii="Times New Roman" w:hAnsi="Times New Roman"/>
          <w:sz w:val="24"/>
          <w:szCs w:val="24"/>
        </w:rPr>
        <w:t>ОО, включает в себя следующие документы:</w:t>
      </w:r>
    </w:p>
    <w:p w14:paraId="29A2EB21" w14:textId="77777777" w:rsidR="00ED171C" w:rsidRPr="00C00AEF" w:rsidRDefault="00ED171C" w:rsidP="00ED171C">
      <w:pPr>
        <w:pStyle w:val="a9"/>
        <w:spacing w:line="276" w:lineRule="auto"/>
        <w:ind w:firstLine="567"/>
        <w:jc w:val="both"/>
        <w:rPr>
          <w:rFonts w:ascii="Times New Roman" w:hAnsi="Times New Roman"/>
          <w:b/>
          <w:bCs/>
          <w:sz w:val="24"/>
          <w:szCs w:val="24"/>
        </w:rPr>
      </w:pPr>
      <w:r w:rsidRPr="00C00AEF">
        <w:rPr>
          <w:rFonts w:ascii="Times New Roman" w:hAnsi="Times New Roman"/>
          <w:b/>
          <w:bCs/>
          <w:sz w:val="24"/>
          <w:szCs w:val="24"/>
        </w:rPr>
        <w:lastRenderedPageBreak/>
        <w:t>1. Целевой раздел</w:t>
      </w:r>
    </w:p>
    <w:p w14:paraId="6A230C67" w14:textId="77777777" w:rsidR="00ED171C" w:rsidRPr="00C00AEF" w:rsidRDefault="00ED171C" w:rsidP="00ED171C">
      <w:pPr>
        <w:pStyle w:val="a9"/>
        <w:spacing w:line="276" w:lineRule="auto"/>
        <w:ind w:firstLine="567"/>
        <w:jc w:val="both"/>
        <w:rPr>
          <w:rFonts w:ascii="Times New Roman" w:hAnsi="Times New Roman"/>
          <w:sz w:val="24"/>
          <w:szCs w:val="24"/>
        </w:rPr>
      </w:pPr>
      <w:r w:rsidRPr="00C00AEF">
        <w:rPr>
          <w:rFonts w:ascii="Times New Roman" w:hAnsi="Times New Roman"/>
          <w:sz w:val="24"/>
          <w:szCs w:val="24"/>
          <w:shd w:val="clear" w:color="auto" w:fill="FFFFFF"/>
        </w:rPr>
        <w:t>1.1. Пояснительная записка</w:t>
      </w:r>
    </w:p>
    <w:p w14:paraId="5D9FCD31" w14:textId="13B3A95C" w:rsidR="00ED171C" w:rsidRPr="00C00AEF" w:rsidRDefault="00ED171C" w:rsidP="00ED171C">
      <w:pPr>
        <w:pStyle w:val="a9"/>
        <w:spacing w:line="276" w:lineRule="auto"/>
        <w:ind w:firstLine="567"/>
        <w:jc w:val="both"/>
        <w:rPr>
          <w:rFonts w:ascii="Times New Roman" w:hAnsi="Times New Roman"/>
          <w:sz w:val="24"/>
          <w:szCs w:val="24"/>
        </w:rPr>
      </w:pPr>
      <w:r w:rsidRPr="00C00AEF">
        <w:rPr>
          <w:rFonts w:ascii="Times New Roman" w:hAnsi="Times New Roman"/>
          <w:sz w:val="24"/>
          <w:szCs w:val="24"/>
          <w:shd w:val="clear" w:color="auto" w:fill="FFFFFF"/>
        </w:rPr>
        <w:t xml:space="preserve">1.2. Планируемые результаты освоения обучающимися </w:t>
      </w:r>
      <w:r w:rsidR="00D13A1E" w:rsidRPr="00C00AEF">
        <w:rPr>
          <w:rFonts w:ascii="Times New Roman" w:hAnsi="Times New Roman"/>
          <w:sz w:val="24"/>
          <w:szCs w:val="24"/>
          <w:shd w:val="clear" w:color="auto" w:fill="FFFFFF"/>
        </w:rPr>
        <w:t xml:space="preserve">основной образовательной </w:t>
      </w:r>
      <w:r w:rsidRPr="00C00AEF">
        <w:rPr>
          <w:rFonts w:ascii="Times New Roman" w:hAnsi="Times New Roman"/>
          <w:sz w:val="24"/>
          <w:szCs w:val="24"/>
          <w:shd w:val="clear" w:color="auto" w:fill="FFFFFF"/>
        </w:rPr>
        <w:t>программы,</w:t>
      </w:r>
    </w:p>
    <w:p w14:paraId="568FC1B7" w14:textId="5EEB28F8" w:rsidR="00ED171C" w:rsidRPr="00C00AEF" w:rsidRDefault="00ED171C" w:rsidP="00ED171C">
      <w:pPr>
        <w:pStyle w:val="a9"/>
        <w:spacing w:line="276" w:lineRule="auto"/>
        <w:ind w:firstLine="567"/>
        <w:jc w:val="both"/>
        <w:rPr>
          <w:rFonts w:ascii="Times New Roman" w:hAnsi="Times New Roman"/>
          <w:sz w:val="24"/>
          <w:szCs w:val="24"/>
        </w:rPr>
      </w:pPr>
      <w:r w:rsidRPr="00C00AEF">
        <w:rPr>
          <w:rFonts w:ascii="Times New Roman" w:hAnsi="Times New Roman"/>
          <w:sz w:val="24"/>
          <w:szCs w:val="24"/>
          <w:shd w:val="clear" w:color="auto" w:fill="FFFFFF"/>
        </w:rPr>
        <w:t>1.3. Система оценки</w:t>
      </w:r>
      <w:r w:rsidR="00D13A1E" w:rsidRPr="00C00AEF">
        <w:rPr>
          <w:rFonts w:ascii="Times New Roman" w:hAnsi="Times New Roman"/>
          <w:sz w:val="24"/>
          <w:szCs w:val="24"/>
          <w:shd w:val="clear" w:color="auto" w:fill="FFFFFF"/>
        </w:rPr>
        <w:t xml:space="preserve"> результатов освоения основной образовательной программы</w:t>
      </w:r>
      <w:r w:rsidRPr="00C00AEF">
        <w:rPr>
          <w:rFonts w:ascii="Times New Roman" w:hAnsi="Times New Roman"/>
          <w:sz w:val="24"/>
          <w:szCs w:val="24"/>
          <w:shd w:val="clear" w:color="auto" w:fill="FFFFFF"/>
        </w:rPr>
        <w:t xml:space="preserve"> (</w:t>
      </w:r>
      <w:bookmarkStart w:id="4" w:name="_Hlk138881080"/>
      <w:r w:rsidRPr="00C00AEF">
        <w:rPr>
          <w:rFonts w:ascii="Times New Roman" w:hAnsi="Times New Roman"/>
          <w:sz w:val="24"/>
          <w:szCs w:val="24"/>
          <w:shd w:val="clear" w:color="auto" w:fill="FFFFFF"/>
        </w:rPr>
        <w:t xml:space="preserve">Мониторинги, контрольно-измерительные материалы и другие методические материалы вынесены в Приложение к ООП. Возможно обновление Приложений по необходимости в порядке, предусмотренном законодательством), </w:t>
      </w:r>
      <w:bookmarkEnd w:id="4"/>
    </w:p>
    <w:p w14:paraId="64077F6A" w14:textId="77777777" w:rsidR="00ED171C" w:rsidRPr="00C00AEF" w:rsidRDefault="00ED171C" w:rsidP="00ED171C">
      <w:pPr>
        <w:pStyle w:val="a9"/>
        <w:spacing w:line="276" w:lineRule="auto"/>
        <w:ind w:firstLine="567"/>
        <w:jc w:val="both"/>
        <w:rPr>
          <w:rFonts w:ascii="Times New Roman" w:hAnsi="Times New Roman"/>
          <w:b/>
          <w:bCs/>
          <w:sz w:val="24"/>
          <w:szCs w:val="24"/>
        </w:rPr>
      </w:pPr>
      <w:r w:rsidRPr="00C00AEF">
        <w:rPr>
          <w:rFonts w:ascii="Times New Roman" w:hAnsi="Times New Roman"/>
          <w:b/>
          <w:bCs/>
          <w:sz w:val="24"/>
          <w:szCs w:val="24"/>
        </w:rPr>
        <w:t>2. Содержательный раздел</w:t>
      </w:r>
    </w:p>
    <w:p w14:paraId="67ACB6D1" w14:textId="07BE758A" w:rsidR="00D13A1E" w:rsidRPr="00C00AEF" w:rsidRDefault="00ED171C" w:rsidP="00ED171C">
      <w:pPr>
        <w:pStyle w:val="a9"/>
        <w:spacing w:line="276" w:lineRule="auto"/>
        <w:ind w:firstLine="567"/>
        <w:jc w:val="both"/>
        <w:rPr>
          <w:rFonts w:ascii="Times New Roman" w:hAnsi="Times New Roman"/>
          <w:sz w:val="24"/>
          <w:szCs w:val="24"/>
          <w:shd w:val="clear" w:color="auto" w:fill="FFFFFF"/>
        </w:rPr>
      </w:pPr>
      <w:r w:rsidRPr="00C00AEF">
        <w:rPr>
          <w:rFonts w:ascii="Times New Roman" w:hAnsi="Times New Roman"/>
          <w:sz w:val="24"/>
          <w:szCs w:val="24"/>
          <w:shd w:val="clear" w:color="auto" w:fill="FFFFFF"/>
        </w:rPr>
        <w:t>2.1.</w:t>
      </w:r>
      <w:r w:rsidR="00D13A1E" w:rsidRPr="00C00AEF">
        <w:rPr>
          <w:rFonts w:ascii="Times New Roman" w:hAnsi="Times New Roman"/>
          <w:sz w:val="24"/>
          <w:szCs w:val="24"/>
          <w:shd w:val="clear" w:color="auto" w:fill="FFFFFF"/>
        </w:rPr>
        <w:t xml:space="preserve"> Программа развития универсальных учебных действий при получении среднего общего образования, включающую формирование компетенций обучающихся в области учебно-исследовательской и проектной деятельности</w:t>
      </w:r>
      <w:r w:rsidRPr="00C00AEF">
        <w:rPr>
          <w:rFonts w:ascii="Times New Roman" w:hAnsi="Times New Roman"/>
          <w:sz w:val="24"/>
          <w:szCs w:val="24"/>
          <w:shd w:val="clear" w:color="auto" w:fill="FFFFFF"/>
        </w:rPr>
        <w:t xml:space="preserve"> </w:t>
      </w:r>
    </w:p>
    <w:p w14:paraId="11482F42" w14:textId="282E185A" w:rsidR="00ED171C" w:rsidRPr="00C00AEF" w:rsidRDefault="00ED171C" w:rsidP="00ED171C">
      <w:pPr>
        <w:pStyle w:val="a9"/>
        <w:spacing w:line="276" w:lineRule="auto"/>
        <w:ind w:firstLine="567"/>
        <w:jc w:val="both"/>
        <w:rPr>
          <w:rFonts w:ascii="Times New Roman" w:hAnsi="Times New Roman"/>
          <w:sz w:val="24"/>
          <w:szCs w:val="24"/>
        </w:rPr>
      </w:pPr>
      <w:r w:rsidRPr="00C00AEF">
        <w:rPr>
          <w:rFonts w:ascii="Times New Roman" w:hAnsi="Times New Roman"/>
          <w:sz w:val="24"/>
          <w:szCs w:val="24"/>
          <w:shd w:val="clear" w:color="auto" w:fill="FFFFFF"/>
        </w:rPr>
        <w:t xml:space="preserve">2.2. </w:t>
      </w:r>
      <w:bookmarkStart w:id="5" w:name="_Hlk138881098"/>
      <w:r w:rsidRPr="00C00AEF">
        <w:rPr>
          <w:rFonts w:ascii="Times New Roman" w:hAnsi="Times New Roman"/>
          <w:sz w:val="24"/>
          <w:szCs w:val="24"/>
          <w:shd w:val="clear" w:color="auto" w:fill="FFFFFF"/>
        </w:rPr>
        <w:t>Программ</w:t>
      </w:r>
      <w:r w:rsidR="00D13A1E" w:rsidRPr="00C00AEF">
        <w:rPr>
          <w:rFonts w:ascii="Times New Roman" w:hAnsi="Times New Roman"/>
          <w:sz w:val="24"/>
          <w:szCs w:val="24"/>
          <w:shd w:val="clear" w:color="auto" w:fill="FFFFFF"/>
        </w:rPr>
        <w:t>ы отдельных учебных предметов, курсов и курсов внеурочной деятельности</w:t>
      </w:r>
      <w:bookmarkEnd w:id="5"/>
      <w:r w:rsidRPr="00C00AEF">
        <w:rPr>
          <w:rFonts w:ascii="Times New Roman" w:hAnsi="Times New Roman"/>
          <w:sz w:val="24"/>
          <w:szCs w:val="24"/>
          <w:shd w:val="clear" w:color="auto" w:fill="FFFFFF"/>
        </w:rPr>
        <w:t>,</w:t>
      </w:r>
    </w:p>
    <w:p w14:paraId="1949B83E" w14:textId="77777777" w:rsidR="00ED171C" w:rsidRPr="00C00AEF" w:rsidRDefault="00ED171C" w:rsidP="00ED171C">
      <w:pPr>
        <w:pStyle w:val="a9"/>
        <w:spacing w:line="276" w:lineRule="auto"/>
        <w:ind w:firstLine="567"/>
        <w:jc w:val="both"/>
        <w:rPr>
          <w:rFonts w:ascii="Times New Roman" w:hAnsi="Times New Roman"/>
          <w:sz w:val="24"/>
          <w:szCs w:val="24"/>
        </w:rPr>
      </w:pPr>
      <w:r w:rsidRPr="00C00AEF">
        <w:rPr>
          <w:rFonts w:ascii="Times New Roman" w:hAnsi="Times New Roman"/>
          <w:sz w:val="24"/>
          <w:szCs w:val="24"/>
          <w:shd w:val="clear" w:color="auto" w:fill="FFFFFF"/>
        </w:rPr>
        <w:t xml:space="preserve">2.3. Рабочая программа воспитания, </w:t>
      </w:r>
    </w:p>
    <w:p w14:paraId="3C2DDE04" w14:textId="1ADC8C6C" w:rsidR="00ED171C" w:rsidRPr="00C00AEF" w:rsidRDefault="00ED171C" w:rsidP="00ED171C">
      <w:pPr>
        <w:pStyle w:val="a9"/>
        <w:spacing w:line="276" w:lineRule="auto"/>
        <w:ind w:firstLine="567"/>
        <w:jc w:val="both"/>
        <w:rPr>
          <w:rFonts w:ascii="Times New Roman" w:hAnsi="Times New Roman"/>
          <w:sz w:val="24"/>
          <w:szCs w:val="24"/>
          <w:shd w:val="clear" w:color="auto" w:fill="FFFFFF"/>
        </w:rPr>
      </w:pPr>
      <w:r w:rsidRPr="00C00AEF">
        <w:rPr>
          <w:rFonts w:ascii="Times New Roman" w:hAnsi="Times New Roman"/>
          <w:sz w:val="24"/>
          <w:szCs w:val="24"/>
          <w:shd w:val="clear" w:color="auto" w:fill="FFFFFF"/>
        </w:rPr>
        <w:t>2.4.</w:t>
      </w:r>
      <w:r w:rsidR="00D13A1E" w:rsidRPr="00C00AEF">
        <w:rPr>
          <w:rFonts w:ascii="Times New Roman" w:hAnsi="Times New Roman"/>
          <w:sz w:val="24"/>
          <w:szCs w:val="24"/>
          <w:shd w:val="clear" w:color="auto" w:fill="FFFFFF"/>
        </w:rPr>
        <w:t>1.</w:t>
      </w:r>
      <w:r w:rsidRPr="00C00AEF">
        <w:rPr>
          <w:rFonts w:ascii="Times New Roman" w:hAnsi="Times New Roman"/>
          <w:sz w:val="24"/>
          <w:szCs w:val="24"/>
          <w:shd w:val="clear" w:color="auto" w:fill="FFFFFF"/>
        </w:rPr>
        <w:t xml:space="preserve"> </w:t>
      </w:r>
      <w:r w:rsidR="00D13A1E" w:rsidRPr="00C00AEF">
        <w:rPr>
          <w:rFonts w:ascii="Times New Roman" w:hAnsi="Times New Roman"/>
          <w:sz w:val="24"/>
          <w:szCs w:val="24"/>
          <w:shd w:val="clear" w:color="auto" w:fill="FFFFFF"/>
        </w:rPr>
        <w:t>Программа коррекционной работы, включающая организацию работы с обучающимися с ограниченными возможностями здоровья и инвалидами (разрабатывается дополнительно при поступлении в образовательную организацию обучающихся с ОВЗ и инвалидами)</w:t>
      </w:r>
      <w:r w:rsidRPr="00C00AEF">
        <w:rPr>
          <w:rFonts w:ascii="Times New Roman" w:hAnsi="Times New Roman"/>
          <w:sz w:val="24"/>
          <w:szCs w:val="24"/>
          <w:shd w:val="clear" w:color="auto" w:fill="FFFFFF"/>
        </w:rPr>
        <w:t xml:space="preserve">, </w:t>
      </w:r>
    </w:p>
    <w:p w14:paraId="46AB21D5" w14:textId="79CE552E" w:rsidR="00ED171C" w:rsidRPr="00C00AEF" w:rsidRDefault="00ED171C" w:rsidP="00ED171C">
      <w:pPr>
        <w:pStyle w:val="a9"/>
        <w:spacing w:line="276" w:lineRule="auto"/>
        <w:ind w:firstLine="567"/>
        <w:jc w:val="both"/>
        <w:rPr>
          <w:rFonts w:ascii="Times New Roman" w:hAnsi="Times New Roman"/>
          <w:sz w:val="24"/>
          <w:szCs w:val="24"/>
          <w:shd w:val="clear" w:color="auto" w:fill="FFFFFF"/>
        </w:rPr>
      </w:pPr>
      <w:bookmarkStart w:id="6" w:name="_Hlk112680730"/>
      <w:r w:rsidRPr="00C00AEF">
        <w:rPr>
          <w:rFonts w:ascii="Times New Roman" w:hAnsi="Times New Roman"/>
          <w:sz w:val="24"/>
          <w:szCs w:val="24"/>
          <w:shd w:val="clear" w:color="auto" w:fill="FFFFFF"/>
        </w:rPr>
        <w:t>2.4</w:t>
      </w:r>
      <w:r w:rsidR="00D13A1E" w:rsidRPr="00C00AEF">
        <w:rPr>
          <w:rFonts w:ascii="Times New Roman" w:hAnsi="Times New Roman"/>
          <w:sz w:val="24"/>
          <w:szCs w:val="24"/>
          <w:shd w:val="clear" w:color="auto" w:fill="FFFFFF"/>
        </w:rPr>
        <w:t>.2. Р</w:t>
      </w:r>
      <w:r w:rsidRPr="00C00AEF">
        <w:rPr>
          <w:rFonts w:ascii="Times New Roman" w:hAnsi="Times New Roman"/>
          <w:sz w:val="24"/>
          <w:szCs w:val="24"/>
          <w:shd w:val="clear" w:color="auto" w:fill="FFFFFF"/>
        </w:rPr>
        <w:t xml:space="preserve">азработана программа коррекционной работы для обучающихся с трудностями в обучении и социализации. </w:t>
      </w:r>
    </w:p>
    <w:bookmarkEnd w:id="6"/>
    <w:p w14:paraId="2E3DD52D" w14:textId="77777777" w:rsidR="00ED171C" w:rsidRPr="00C00AEF" w:rsidRDefault="00ED171C" w:rsidP="00ED171C">
      <w:pPr>
        <w:pStyle w:val="a9"/>
        <w:spacing w:line="276" w:lineRule="auto"/>
        <w:ind w:firstLine="567"/>
        <w:jc w:val="both"/>
        <w:rPr>
          <w:rFonts w:ascii="Times New Roman" w:hAnsi="Times New Roman"/>
          <w:b/>
          <w:bCs/>
          <w:sz w:val="24"/>
          <w:szCs w:val="24"/>
        </w:rPr>
      </w:pPr>
      <w:r w:rsidRPr="00C00AEF">
        <w:rPr>
          <w:rFonts w:ascii="Times New Roman" w:hAnsi="Times New Roman"/>
          <w:b/>
          <w:bCs/>
          <w:sz w:val="24"/>
          <w:szCs w:val="24"/>
        </w:rPr>
        <w:t>3. Организационный раздел</w:t>
      </w:r>
    </w:p>
    <w:p w14:paraId="1527EF4D" w14:textId="77777777" w:rsidR="00ED171C" w:rsidRPr="00C00AEF" w:rsidRDefault="00ED171C" w:rsidP="00ED171C">
      <w:pPr>
        <w:pStyle w:val="a9"/>
        <w:spacing w:line="276" w:lineRule="auto"/>
        <w:ind w:firstLine="567"/>
        <w:jc w:val="both"/>
        <w:rPr>
          <w:rFonts w:ascii="Times New Roman" w:hAnsi="Times New Roman"/>
          <w:sz w:val="24"/>
          <w:szCs w:val="24"/>
        </w:rPr>
      </w:pPr>
      <w:r w:rsidRPr="00C00AEF">
        <w:rPr>
          <w:rFonts w:ascii="Times New Roman" w:hAnsi="Times New Roman"/>
          <w:sz w:val="24"/>
          <w:szCs w:val="24"/>
          <w:shd w:val="clear" w:color="auto" w:fill="FFFFFF"/>
        </w:rPr>
        <w:t>3.1. Учебный план,</w:t>
      </w:r>
    </w:p>
    <w:p w14:paraId="3814092E" w14:textId="77777777" w:rsidR="00ED171C" w:rsidRPr="00C00AEF" w:rsidRDefault="00ED171C" w:rsidP="00ED171C">
      <w:pPr>
        <w:pStyle w:val="a9"/>
        <w:spacing w:line="276" w:lineRule="auto"/>
        <w:ind w:firstLine="567"/>
        <w:jc w:val="both"/>
        <w:rPr>
          <w:rFonts w:ascii="Times New Roman" w:hAnsi="Times New Roman"/>
          <w:sz w:val="24"/>
          <w:szCs w:val="24"/>
        </w:rPr>
      </w:pPr>
      <w:r w:rsidRPr="00C00AEF">
        <w:rPr>
          <w:rFonts w:ascii="Times New Roman" w:hAnsi="Times New Roman"/>
          <w:sz w:val="24"/>
          <w:szCs w:val="24"/>
          <w:shd w:val="clear" w:color="auto" w:fill="FFFFFF"/>
        </w:rPr>
        <w:t>3.2. План внеурочной деятельности,</w:t>
      </w:r>
    </w:p>
    <w:p w14:paraId="73B109FE" w14:textId="77777777" w:rsidR="00ED171C" w:rsidRPr="00C00AEF" w:rsidRDefault="00ED171C" w:rsidP="00ED171C">
      <w:pPr>
        <w:pStyle w:val="a9"/>
        <w:spacing w:line="276" w:lineRule="auto"/>
        <w:ind w:firstLine="567"/>
        <w:jc w:val="both"/>
        <w:rPr>
          <w:rFonts w:ascii="Times New Roman" w:hAnsi="Times New Roman"/>
          <w:sz w:val="24"/>
          <w:szCs w:val="24"/>
        </w:rPr>
      </w:pPr>
      <w:r w:rsidRPr="00C00AEF">
        <w:rPr>
          <w:rFonts w:ascii="Times New Roman" w:hAnsi="Times New Roman"/>
          <w:sz w:val="24"/>
          <w:szCs w:val="24"/>
          <w:shd w:val="clear" w:color="auto" w:fill="FFFFFF"/>
        </w:rPr>
        <w:t>3.3. Календарный учебный график,</w:t>
      </w:r>
    </w:p>
    <w:p w14:paraId="69D93EC5" w14:textId="77777777" w:rsidR="00ED171C" w:rsidRPr="00C00AEF" w:rsidRDefault="00ED171C" w:rsidP="00ED171C">
      <w:pPr>
        <w:pStyle w:val="a9"/>
        <w:spacing w:line="276" w:lineRule="auto"/>
        <w:ind w:firstLine="567"/>
        <w:jc w:val="both"/>
        <w:rPr>
          <w:rFonts w:ascii="Times New Roman" w:hAnsi="Times New Roman"/>
          <w:sz w:val="24"/>
          <w:szCs w:val="24"/>
        </w:rPr>
      </w:pPr>
      <w:r w:rsidRPr="00C00AEF">
        <w:rPr>
          <w:rFonts w:ascii="Times New Roman" w:hAnsi="Times New Roman"/>
          <w:sz w:val="24"/>
          <w:szCs w:val="24"/>
          <w:shd w:val="clear" w:color="auto" w:fill="FFFFFF"/>
        </w:rPr>
        <w:t>3.4. Календарный план воспитательной работы,</w:t>
      </w:r>
    </w:p>
    <w:p w14:paraId="4E4A022D" w14:textId="6ECD5062" w:rsidR="00ED171C" w:rsidRPr="00C00AEF" w:rsidRDefault="00ED171C" w:rsidP="00ED171C">
      <w:pPr>
        <w:pStyle w:val="a9"/>
        <w:spacing w:line="276" w:lineRule="auto"/>
        <w:ind w:firstLine="567"/>
        <w:jc w:val="both"/>
        <w:rPr>
          <w:rFonts w:ascii="Times New Roman" w:hAnsi="Times New Roman"/>
          <w:sz w:val="24"/>
          <w:szCs w:val="24"/>
          <w:shd w:val="clear" w:color="auto" w:fill="FFFFFF"/>
        </w:rPr>
      </w:pPr>
      <w:r w:rsidRPr="00C00AEF">
        <w:rPr>
          <w:rFonts w:ascii="Times New Roman" w:hAnsi="Times New Roman"/>
          <w:sz w:val="24"/>
          <w:szCs w:val="24"/>
          <w:shd w:val="clear" w:color="auto" w:fill="FFFFFF"/>
        </w:rPr>
        <w:t xml:space="preserve">3.5. </w:t>
      </w:r>
      <w:r w:rsidR="000846B1" w:rsidRPr="00C00AEF">
        <w:rPr>
          <w:rFonts w:ascii="Times New Roman" w:hAnsi="Times New Roman"/>
          <w:sz w:val="24"/>
          <w:szCs w:val="24"/>
          <w:shd w:val="clear" w:color="auto" w:fill="FFFFFF"/>
        </w:rPr>
        <w:t>Система</w:t>
      </w:r>
      <w:r w:rsidRPr="00C00AEF">
        <w:rPr>
          <w:rFonts w:ascii="Times New Roman" w:hAnsi="Times New Roman"/>
          <w:sz w:val="24"/>
          <w:szCs w:val="24"/>
          <w:shd w:val="clear" w:color="auto" w:fill="FFFFFF"/>
        </w:rPr>
        <w:t xml:space="preserve"> условий реализации </w:t>
      </w:r>
      <w:r w:rsidR="000846B1" w:rsidRPr="00C00AEF">
        <w:rPr>
          <w:rFonts w:ascii="Times New Roman" w:hAnsi="Times New Roman"/>
          <w:sz w:val="24"/>
          <w:szCs w:val="24"/>
          <w:shd w:val="clear" w:color="auto" w:fill="FFFFFF"/>
        </w:rPr>
        <w:t xml:space="preserve">основной образовательной </w:t>
      </w:r>
      <w:r w:rsidRPr="00C00AEF">
        <w:rPr>
          <w:rFonts w:ascii="Times New Roman" w:hAnsi="Times New Roman"/>
          <w:sz w:val="24"/>
          <w:szCs w:val="24"/>
          <w:shd w:val="clear" w:color="auto" w:fill="FFFFFF"/>
        </w:rPr>
        <w:t>программы в соответствии с требованиями ФГОС</w:t>
      </w:r>
      <w:r w:rsidR="000846B1" w:rsidRPr="00C00AEF">
        <w:rPr>
          <w:rFonts w:ascii="Times New Roman" w:hAnsi="Times New Roman"/>
          <w:sz w:val="24"/>
          <w:szCs w:val="24"/>
          <w:shd w:val="clear" w:color="auto" w:fill="FFFFFF"/>
        </w:rPr>
        <w:t xml:space="preserve"> СОО</w:t>
      </w:r>
      <w:r w:rsidRPr="00C00AEF">
        <w:rPr>
          <w:rFonts w:ascii="Times New Roman" w:hAnsi="Times New Roman"/>
          <w:sz w:val="24"/>
          <w:szCs w:val="24"/>
          <w:shd w:val="clear" w:color="auto" w:fill="FFFFFF"/>
        </w:rPr>
        <w:t xml:space="preserve">. </w:t>
      </w:r>
      <w:bookmarkStart w:id="7" w:name="_Hlk138881121"/>
      <w:r w:rsidRPr="00C00AEF">
        <w:rPr>
          <w:rFonts w:ascii="Times New Roman" w:hAnsi="Times New Roman"/>
          <w:sz w:val="24"/>
          <w:szCs w:val="24"/>
          <w:shd w:val="clear" w:color="auto" w:fill="FFFFFF"/>
        </w:rPr>
        <w:t xml:space="preserve">(Материально-техническая база, списки педагогических сотрудников, штатное расписание и другие документы, составляющие </w:t>
      </w:r>
      <w:r w:rsidR="000846B1" w:rsidRPr="00C00AEF">
        <w:rPr>
          <w:rFonts w:ascii="Times New Roman" w:hAnsi="Times New Roman"/>
          <w:sz w:val="24"/>
          <w:szCs w:val="24"/>
          <w:shd w:val="clear" w:color="auto" w:fill="FFFFFF"/>
        </w:rPr>
        <w:t>систему</w:t>
      </w:r>
      <w:r w:rsidRPr="00C00AEF">
        <w:rPr>
          <w:rFonts w:ascii="Times New Roman" w:hAnsi="Times New Roman"/>
          <w:sz w:val="24"/>
          <w:szCs w:val="24"/>
          <w:shd w:val="clear" w:color="auto" w:fill="FFFFFF"/>
        </w:rPr>
        <w:t xml:space="preserve"> условий реализации программы, актуализируются ежегодно перед началом учебного года и являются Приложением к ООП). </w:t>
      </w:r>
    </w:p>
    <w:bookmarkEnd w:id="7"/>
    <w:p w14:paraId="084266CC" w14:textId="4F536361" w:rsidR="00ED171C" w:rsidRPr="00C00AEF" w:rsidRDefault="00ED171C" w:rsidP="00ED171C">
      <w:pPr>
        <w:pStyle w:val="a9"/>
        <w:spacing w:line="276" w:lineRule="auto"/>
        <w:ind w:firstLine="567"/>
        <w:jc w:val="both"/>
        <w:rPr>
          <w:rFonts w:ascii="Times New Roman" w:hAnsi="Times New Roman"/>
          <w:sz w:val="24"/>
          <w:szCs w:val="24"/>
          <w:shd w:val="clear" w:color="auto" w:fill="FFFFFF"/>
        </w:rPr>
      </w:pPr>
      <w:r w:rsidRPr="00C00AEF">
        <w:rPr>
          <w:rFonts w:ascii="Times New Roman" w:hAnsi="Times New Roman"/>
          <w:sz w:val="24"/>
          <w:szCs w:val="24"/>
          <w:shd w:val="clear" w:color="auto" w:fill="FFFFFF"/>
        </w:rPr>
        <w:t xml:space="preserve">Реализация ООП </w:t>
      </w:r>
      <w:r w:rsidR="000846B1" w:rsidRPr="00C00AEF">
        <w:rPr>
          <w:rFonts w:ascii="Times New Roman" w:hAnsi="Times New Roman"/>
          <w:sz w:val="24"/>
          <w:szCs w:val="24"/>
          <w:shd w:val="clear" w:color="auto" w:fill="FFFFFF"/>
        </w:rPr>
        <w:t>С</w:t>
      </w:r>
      <w:r w:rsidRPr="00C00AEF">
        <w:rPr>
          <w:rFonts w:ascii="Times New Roman" w:hAnsi="Times New Roman"/>
          <w:sz w:val="24"/>
          <w:szCs w:val="24"/>
          <w:shd w:val="clear" w:color="auto" w:fill="FFFFFF"/>
        </w:rPr>
        <w:t xml:space="preserve">ОО обеспечивает право каждого человека на образование, недопустимость дискриминации в сфере образования. </w:t>
      </w:r>
    </w:p>
    <w:p w14:paraId="766E498B" w14:textId="571DE3E9" w:rsidR="00ED171C" w:rsidRPr="00C15D63" w:rsidRDefault="00ED171C" w:rsidP="00C15D63">
      <w:pPr>
        <w:spacing w:line="276" w:lineRule="auto"/>
        <w:ind w:firstLine="567"/>
        <w:jc w:val="both"/>
        <w:rPr>
          <w:rFonts w:ascii="Times New Roman" w:hAnsi="Times New Roman"/>
          <w:sz w:val="24"/>
          <w:szCs w:val="24"/>
        </w:rPr>
      </w:pPr>
      <w:r w:rsidRPr="00C00AEF">
        <w:rPr>
          <w:rFonts w:ascii="Times New Roman" w:hAnsi="Times New Roman"/>
          <w:sz w:val="24"/>
          <w:szCs w:val="24"/>
          <w:shd w:val="clear" w:color="auto" w:fill="FFFFFF"/>
        </w:rPr>
        <w:t xml:space="preserve">Программа разработана и реализуется педагогическим коллективом образовательной организации. При реализации программы используются педагогически обоснованные формы, средства, методы обучения и воспитания. Каждый педагог имеет право на их выбор, а также имеет право на творческую инициативу, разработку и применение авторских программ и методов обучения и воспитания в пределах реализуемой образовательной программы, отдельного учебного предмета, курса, дисциплины (модуля). </w:t>
      </w:r>
      <w:r w:rsidR="002430C6" w:rsidRPr="00C00AEF">
        <w:rPr>
          <w:rFonts w:ascii="Times New Roman" w:hAnsi="Times New Roman"/>
          <w:sz w:val="24"/>
          <w:szCs w:val="24"/>
        </w:rPr>
        <w:t xml:space="preserve">Основная образовательная программа </w:t>
      </w:r>
      <w:r w:rsidR="00671BA8" w:rsidRPr="00C00AEF">
        <w:rPr>
          <w:rFonts w:ascii="Times New Roman" w:hAnsi="Times New Roman"/>
          <w:sz w:val="24"/>
          <w:szCs w:val="24"/>
        </w:rPr>
        <w:t>среднего</w:t>
      </w:r>
      <w:r w:rsidR="002430C6" w:rsidRPr="00C00AEF">
        <w:rPr>
          <w:rFonts w:ascii="Times New Roman" w:hAnsi="Times New Roman"/>
          <w:sz w:val="24"/>
          <w:szCs w:val="24"/>
        </w:rPr>
        <w:t xml:space="preserve"> общего образования реализуется образовательной программой самостоятельно, без привлечения сторонних организаций в рамках сетевого взаимодействия. </w:t>
      </w:r>
    </w:p>
    <w:p w14:paraId="0008447F" w14:textId="77777777" w:rsidR="00ED171C" w:rsidRPr="00C00AEF" w:rsidRDefault="00ED171C" w:rsidP="00ED171C">
      <w:pPr>
        <w:pStyle w:val="a9"/>
        <w:spacing w:line="276" w:lineRule="auto"/>
        <w:ind w:firstLine="567"/>
        <w:jc w:val="both"/>
        <w:rPr>
          <w:rFonts w:ascii="Times New Roman" w:hAnsi="Times New Roman"/>
          <w:sz w:val="24"/>
          <w:szCs w:val="24"/>
          <w:shd w:val="clear" w:color="auto" w:fill="FFFFFF"/>
        </w:rPr>
      </w:pPr>
      <w:r w:rsidRPr="00C00AEF">
        <w:rPr>
          <w:rFonts w:ascii="Times New Roman" w:hAnsi="Times New Roman"/>
          <w:sz w:val="24"/>
          <w:szCs w:val="24"/>
          <w:shd w:val="clear" w:color="auto" w:fill="FFFFFF"/>
        </w:rPr>
        <w:t xml:space="preserve">Обучение по образовательной программе реализуется с учетом потребностей, возможностей личности и в зависимости от объема обязательных занятий педагогического работника с обучающимися осуществляется в очной, очно-заочной или заочной форме. </w:t>
      </w:r>
    </w:p>
    <w:p w14:paraId="58387E4C" w14:textId="77777777" w:rsidR="00ED171C" w:rsidRPr="00C00AEF" w:rsidRDefault="00ED171C" w:rsidP="00ED171C">
      <w:pPr>
        <w:pStyle w:val="a9"/>
        <w:spacing w:line="276" w:lineRule="auto"/>
        <w:ind w:firstLine="567"/>
        <w:jc w:val="both"/>
        <w:rPr>
          <w:rFonts w:ascii="Times New Roman" w:hAnsi="Times New Roman"/>
          <w:sz w:val="24"/>
          <w:szCs w:val="24"/>
          <w:shd w:val="clear" w:color="auto" w:fill="FFFFFF"/>
        </w:rPr>
      </w:pPr>
      <w:r w:rsidRPr="00C00AEF">
        <w:rPr>
          <w:rFonts w:ascii="Times New Roman" w:hAnsi="Times New Roman"/>
          <w:sz w:val="24"/>
          <w:szCs w:val="24"/>
          <w:shd w:val="clear" w:color="auto" w:fill="FFFFFF"/>
        </w:rPr>
        <w:lastRenderedPageBreak/>
        <w:t>Обучение в образовательной организации при реализации данной образовательной программы организовано по 6-дневной учебной неделе.</w:t>
      </w:r>
    </w:p>
    <w:p w14:paraId="481FEA4F" w14:textId="030763A7" w:rsidR="00ED171C" w:rsidRPr="00C00AEF" w:rsidRDefault="00ED171C" w:rsidP="00ED171C">
      <w:pPr>
        <w:pStyle w:val="a9"/>
        <w:spacing w:line="276" w:lineRule="auto"/>
        <w:ind w:firstLine="567"/>
        <w:jc w:val="both"/>
        <w:rPr>
          <w:rFonts w:ascii="Times New Roman" w:hAnsi="Times New Roman"/>
          <w:sz w:val="24"/>
          <w:szCs w:val="24"/>
          <w:shd w:val="clear" w:color="auto" w:fill="FFFFFF"/>
        </w:rPr>
      </w:pPr>
      <w:r w:rsidRPr="00C00AEF">
        <w:rPr>
          <w:rFonts w:ascii="Times New Roman" w:hAnsi="Times New Roman"/>
          <w:sz w:val="24"/>
          <w:szCs w:val="24"/>
          <w:shd w:val="clear" w:color="auto" w:fill="FFFFFF"/>
        </w:rPr>
        <w:t>Общий объем аудиторной нагрузки определяется учебным планом</w:t>
      </w:r>
      <w:r w:rsidR="000846B1" w:rsidRPr="00C00AEF">
        <w:rPr>
          <w:rFonts w:ascii="Times New Roman" w:hAnsi="Times New Roman"/>
          <w:sz w:val="24"/>
          <w:szCs w:val="24"/>
          <w:shd w:val="clear" w:color="auto" w:fill="FFFFFF"/>
        </w:rPr>
        <w:t xml:space="preserve"> и за два года обучения </w:t>
      </w:r>
      <w:r w:rsidR="000846B1" w:rsidRPr="00C00AEF">
        <w:rPr>
          <w:rFonts w:ascii="Times New Roman" w:hAnsi="Times New Roman"/>
          <w:sz w:val="24"/>
          <w:szCs w:val="24"/>
        </w:rPr>
        <w:t xml:space="preserve">составляет не менее </w:t>
      </w:r>
      <w:r w:rsidR="002265B1" w:rsidRPr="00C00AEF">
        <w:rPr>
          <w:rFonts w:ascii="Times New Roman" w:hAnsi="Times New Roman"/>
          <w:sz w:val="24"/>
          <w:szCs w:val="24"/>
        </w:rPr>
        <w:t>2312</w:t>
      </w:r>
      <w:r w:rsidR="000846B1" w:rsidRPr="00C00AEF">
        <w:rPr>
          <w:rFonts w:ascii="Times New Roman" w:hAnsi="Times New Roman"/>
          <w:sz w:val="24"/>
          <w:szCs w:val="24"/>
        </w:rPr>
        <w:t xml:space="preserve"> часов и не более 2516 часов</w:t>
      </w:r>
      <w:r w:rsidRPr="00C00AEF">
        <w:rPr>
          <w:rFonts w:ascii="Times New Roman" w:hAnsi="Times New Roman"/>
          <w:sz w:val="24"/>
          <w:szCs w:val="24"/>
          <w:shd w:val="clear" w:color="auto" w:fill="FFFFFF"/>
        </w:rPr>
        <w:t xml:space="preserve">, часы внеурочной деятельности не входят в аудиторную нагрузку. Объем внеурочной деятельности для обучающихся при освоении ими программы </w:t>
      </w:r>
      <w:r w:rsidR="000846B1" w:rsidRPr="00C00AEF">
        <w:rPr>
          <w:rFonts w:ascii="Times New Roman" w:hAnsi="Times New Roman"/>
          <w:sz w:val="24"/>
          <w:szCs w:val="24"/>
          <w:shd w:val="clear" w:color="auto" w:fill="FFFFFF"/>
        </w:rPr>
        <w:t>среднего</w:t>
      </w:r>
      <w:r w:rsidRPr="00C00AEF">
        <w:rPr>
          <w:rFonts w:ascii="Times New Roman" w:hAnsi="Times New Roman"/>
          <w:sz w:val="24"/>
          <w:szCs w:val="24"/>
          <w:shd w:val="clear" w:color="auto" w:fill="FFFFFF"/>
        </w:rPr>
        <w:t xml:space="preserve"> общего образования определяется планом внеурочной деятельности.</w:t>
      </w:r>
    </w:p>
    <w:p w14:paraId="705EE1E4" w14:textId="1CEE4B82" w:rsidR="002430C6" w:rsidRPr="00C00AEF" w:rsidRDefault="002430C6" w:rsidP="002430C6">
      <w:pPr>
        <w:spacing w:line="276" w:lineRule="auto"/>
        <w:ind w:firstLine="567"/>
        <w:jc w:val="both"/>
        <w:rPr>
          <w:rFonts w:ascii="Times New Roman" w:hAnsi="Times New Roman"/>
          <w:sz w:val="24"/>
          <w:szCs w:val="24"/>
          <w:shd w:val="clear" w:color="auto" w:fill="FFFFFF"/>
        </w:rPr>
      </w:pPr>
      <w:r w:rsidRPr="00C00AEF">
        <w:rPr>
          <w:rFonts w:ascii="Times New Roman" w:hAnsi="Times New Roman"/>
          <w:sz w:val="24"/>
          <w:szCs w:val="24"/>
        </w:rPr>
        <w:t xml:space="preserve">Региональные, национальные и этнокультурные особенности народов РФ учтены при разработке учебного плана и плана внеурочной деятельности. В частности, уроки родного языка, а также темы в учебных предметах и курсах внеурочной деятельности предметов и предметных областей «География», «История», «Обществознание», «Русский язык», «Литература» и др. Рабочая программа воспитания также содержит разделы, направленные на предоставление обучающимся </w:t>
      </w:r>
      <w:r w:rsidRPr="00C00AEF">
        <w:rPr>
          <w:rFonts w:ascii="Times New Roman" w:hAnsi="Times New Roman"/>
          <w:sz w:val="24"/>
          <w:szCs w:val="24"/>
          <w:shd w:val="clear" w:color="auto" w:fill="FFFFFF"/>
        </w:rPr>
        <w:t xml:space="preserve">исторического, социального опыта поколений россиян, основ духовно-нравственных культур народов Российской Федерации, общероссийской светской этики. </w:t>
      </w:r>
    </w:p>
    <w:p w14:paraId="030CD334" w14:textId="61AF4549" w:rsidR="002430C6" w:rsidRPr="00C00AEF" w:rsidRDefault="002430C6" w:rsidP="002430C6">
      <w:pPr>
        <w:spacing w:line="276" w:lineRule="auto"/>
        <w:ind w:firstLine="567"/>
        <w:jc w:val="both"/>
        <w:rPr>
          <w:rFonts w:ascii="Times New Roman" w:hAnsi="Times New Roman"/>
          <w:sz w:val="24"/>
          <w:szCs w:val="24"/>
        </w:rPr>
      </w:pPr>
      <w:r w:rsidRPr="00C00AEF">
        <w:rPr>
          <w:rFonts w:ascii="Times New Roman" w:hAnsi="Times New Roman"/>
          <w:sz w:val="24"/>
          <w:szCs w:val="24"/>
        </w:rPr>
        <w:t>Обучение в образовательной организации на уровне среднего общего образования реализуется по выбранн</w:t>
      </w:r>
      <w:r w:rsidR="0020037B" w:rsidRPr="00C00AEF">
        <w:rPr>
          <w:rFonts w:ascii="Times New Roman" w:hAnsi="Times New Roman"/>
          <w:sz w:val="24"/>
          <w:szCs w:val="24"/>
        </w:rPr>
        <w:t>о</w:t>
      </w:r>
      <w:r w:rsidRPr="00C00AEF">
        <w:rPr>
          <w:rFonts w:ascii="Times New Roman" w:hAnsi="Times New Roman"/>
          <w:sz w:val="24"/>
          <w:szCs w:val="24"/>
        </w:rPr>
        <w:t>м</w:t>
      </w:r>
      <w:r w:rsidR="0020037B" w:rsidRPr="00C00AEF">
        <w:rPr>
          <w:rFonts w:ascii="Times New Roman" w:hAnsi="Times New Roman"/>
          <w:sz w:val="24"/>
          <w:szCs w:val="24"/>
        </w:rPr>
        <w:t>у</w:t>
      </w:r>
      <w:r w:rsidRPr="00C00AEF">
        <w:rPr>
          <w:rFonts w:ascii="Times New Roman" w:hAnsi="Times New Roman"/>
          <w:sz w:val="24"/>
          <w:szCs w:val="24"/>
        </w:rPr>
        <w:t xml:space="preserve"> профил</w:t>
      </w:r>
      <w:r w:rsidR="0020037B" w:rsidRPr="00C00AEF">
        <w:rPr>
          <w:rFonts w:ascii="Times New Roman" w:hAnsi="Times New Roman"/>
          <w:sz w:val="24"/>
          <w:szCs w:val="24"/>
        </w:rPr>
        <w:t>ю</w:t>
      </w:r>
      <w:r w:rsidRPr="00C00AEF">
        <w:rPr>
          <w:rFonts w:ascii="Times New Roman" w:hAnsi="Times New Roman"/>
          <w:sz w:val="24"/>
          <w:szCs w:val="24"/>
        </w:rPr>
        <w:t xml:space="preserve"> (</w:t>
      </w:r>
      <w:r w:rsidR="0020037B" w:rsidRPr="00C00AEF">
        <w:rPr>
          <w:rFonts w:ascii="Times New Roman" w:hAnsi="Times New Roman"/>
          <w:sz w:val="24"/>
          <w:szCs w:val="24"/>
        </w:rPr>
        <w:t>гуманитарный</w:t>
      </w:r>
      <w:r w:rsidRPr="00C00AEF">
        <w:rPr>
          <w:rFonts w:ascii="Times New Roman" w:hAnsi="Times New Roman"/>
          <w:sz w:val="24"/>
          <w:szCs w:val="24"/>
        </w:rPr>
        <w:t xml:space="preserve">). Углубленное изучение отдельных предметов: </w:t>
      </w:r>
      <w:r w:rsidR="004E39DB" w:rsidRPr="00C00AEF">
        <w:rPr>
          <w:rFonts w:ascii="Times New Roman" w:hAnsi="Times New Roman"/>
          <w:sz w:val="24"/>
          <w:szCs w:val="24"/>
        </w:rPr>
        <w:t>история</w:t>
      </w:r>
      <w:r w:rsidRPr="00C00AEF">
        <w:rPr>
          <w:rFonts w:ascii="Times New Roman" w:hAnsi="Times New Roman"/>
          <w:sz w:val="24"/>
          <w:szCs w:val="24"/>
        </w:rPr>
        <w:t xml:space="preserve"> и </w:t>
      </w:r>
      <w:r w:rsidR="004E39DB" w:rsidRPr="00C00AEF">
        <w:rPr>
          <w:rFonts w:ascii="Times New Roman" w:hAnsi="Times New Roman"/>
          <w:sz w:val="24"/>
          <w:szCs w:val="24"/>
        </w:rPr>
        <w:t>обществознание</w:t>
      </w:r>
      <w:r w:rsidRPr="00C00AEF">
        <w:rPr>
          <w:rFonts w:ascii="Times New Roman" w:hAnsi="Times New Roman"/>
          <w:sz w:val="24"/>
          <w:szCs w:val="24"/>
        </w:rPr>
        <w:t xml:space="preserve">. Выбор профиля осуществляется по заявлениям </w:t>
      </w:r>
      <w:r w:rsidR="004E39DB" w:rsidRPr="00C00AEF">
        <w:rPr>
          <w:rFonts w:ascii="Times New Roman" w:hAnsi="Times New Roman"/>
          <w:sz w:val="24"/>
          <w:szCs w:val="24"/>
        </w:rPr>
        <w:t>родителей (законных представителей)</w:t>
      </w:r>
      <w:r w:rsidRPr="00C00AEF">
        <w:rPr>
          <w:rFonts w:ascii="Times New Roman" w:hAnsi="Times New Roman"/>
          <w:sz w:val="24"/>
          <w:szCs w:val="24"/>
        </w:rPr>
        <w:t xml:space="preserve">, формирование учебного плана, в частности части, формируемой участниками образовательных отношений, производится путем анкетирования. При выборе обучающимися другого профиля обучения и при наличии возможностей образовательной организации требуется внесение изменений в редакцию образовательной программы. Изменения вносятся в соответствии с законодательством Российской Федерации не позднее начала учебного года. </w:t>
      </w:r>
    </w:p>
    <w:p w14:paraId="5973F778" w14:textId="3CE0A8A4" w:rsidR="00DA0F76" w:rsidRPr="00C00AEF" w:rsidRDefault="00DA0F76" w:rsidP="00ED171C">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 xml:space="preserve">В целях удовлетворения образовательных потребностей и интересов обучающихся </w:t>
      </w:r>
      <w:r w:rsidR="007574E3" w:rsidRPr="00C00AEF">
        <w:rPr>
          <w:rFonts w:ascii="Times New Roman" w:hAnsi="Times New Roman"/>
          <w:sz w:val="24"/>
          <w:szCs w:val="24"/>
        </w:rPr>
        <w:t xml:space="preserve">по заявлениям обучающихся (родителей (законных представителей) </w:t>
      </w:r>
      <w:r w:rsidRPr="00C00AEF">
        <w:rPr>
          <w:rFonts w:ascii="Times New Roman" w:hAnsi="Times New Roman"/>
          <w:sz w:val="24"/>
          <w:szCs w:val="24"/>
        </w:rPr>
        <w:t xml:space="preserve">могут разрабатываться индивидуальные учебные планы, в том числе для ускоренного обучения, в пределах осваиваемой программы среднего общего образования в порядке, установленном </w:t>
      </w:r>
      <w:bookmarkStart w:id="8" w:name="_Hlk138881260"/>
      <w:r w:rsidRPr="00C00AEF">
        <w:rPr>
          <w:rFonts w:ascii="Times New Roman" w:hAnsi="Times New Roman"/>
          <w:sz w:val="24"/>
          <w:szCs w:val="24"/>
        </w:rPr>
        <w:t>локальным нормативным акт</w:t>
      </w:r>
      <w:r w:rsidR="007574E3" w:rsidRPr="00C00AEF">
        <w:rPr>
          <w:rFonts w:ascii="Times New Roman" w:hAnsi="Times New Roman"/>
          <w:sz w:val="24"/>
          <w:szCs w:val="24"/>
        </w:rPr>
        <w:t xml:space="preserve">ом «О порядке формирования </w:t>
      </w:r>
      <w:r w:rsidR="002430C6" w:rsidRPr="00C00AEF">
        <w:rPr>
          <w:rFonts w:ascii="Times New Roman" w:hAnsi="Times New Roman"/>
          <w:sz w:val="24"/>
          <w:szCs w:val="24"/>
        </w:rPr>
        <w:t xml:space="preserve">и реализации </w:t>
      </w:r>
      <w:r w:rsidR="007574E3" w:rsidRPr="00C00AEF">
        <w:rPr>
          <w:rFonts w:ascii="Times New Roman" w:hAnsi="Times New Roman"/>
          <w:sz w:val="24"/>
          <w:szCs w:val="24"/>
        </w:rPr>
        <w:t>индивидуальных учебных планов».</w:t>
      </w:r>
    </w:p>
    <w:bookmarkEnd w:id="8"/>
    <w:p w14:paraId="6788CBA3" w14:textId="79D7165C" w:rsidR="007574E3" w:rsidRPr="00C00AEF" w:rsidRDefault="000846B1" w:rsidP="000846B1">
      <w:pPr>
        <w:pStyle w:val="a9"/>
        <w:numPr>
          <w:ilvl w:val="2"/>
          <w:numId w:val="4"/>
        </w:numPr>
        <w:spacing w:line="276" w:lineRule="auto"/>
        <w:jc w:val="both"/>
        <w:rPr>
          <w:rFonts w:ascii="Times New Roman" w:hAnsi="Times New Roman"/>
          <w:sz w:val="24"/>
          <w:szCs w:val="24"/>
        </w:rPr>
      </w:pPr>
      <w:r w:rsidRPr="00C00AEF">
        <w:rPr>
          <w:rFonts w:ascii="Times New Roman" w:hAnsi="Times New Roman"/>
          <w:b/>
          <w:bCs/>
          <w:sz w:val="24"/>
          <w:szCs w:val="24"/>
        </w:rPr>
        <w:t>Общие подходы к реализации внеурочной деятельности</w:t>
      </w:r>
      <w:r w:rsidRPr="00C00AEF">
        <w:rPr>
          <w:rFonts w:ascii="Times New Roman" w:hAnsi="Times New Roman"/>
          <w:sz w:val="24"/>
          <w:szCs w:val="24"/>
        </w:rPr>
        <w:t>:</w:t>
      </w:r>
    </w:p>
    <w:p w14:paraId="3EE2A7D1" w14:textId="087FCE83" w:rsidR="007574E3" w:rsidRPr="00C00AEF" w:rsidRDefault="000846B1" w:rsidP="00ED171C">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 xml:space="preserve">Внеурочная деятельность в образовательной организации реализуется по направлениям: спортивно-оздоровительное, духовно-нравственное, социальное, общеинтеллектуальное, общекультурное. </w:t>
      </w:r>
      <w:r w:rsidR="002430C6" w:rsidRPr="00C00AEF">
        <w:rPr>
          <w:rFonts w:ascii="Times New Roman" w:hAnsi="Times New Roman"/>
          <w:sz w:val="24"/>
          <w:szCs w:val="24"/>
        </w:rPr>
        <w:t xml:space="preserve">В формах, указанных в плане внеурочной деятельности. </w:t>
      </w:r>
    </w:p>
    <w:p w14:paraId="23864D49" w14:textId="77777777" w:rsidR="000846B1" w:rsidRPr="00C00AEF" w:rsidRDefault="000846B1" w:rsidP="000846B1">
      <w:pPr>
        <w:spacing w:after="0" w:line="276" w:lineRule="auto"/>
        <w:ind w:firstLine="567"/>
        <w:jc w:val="both"/>
        <w:rPr>
          <w:rFonts w:ascii="Times New Roman" w:hAnsi="Times New Roman"/>
          <w:kern w:val="2"/>
          <w:sz w:val="24"/>
          <w:szCs w:val="24"/>
        </w:rPr>
      </w:pPr>
      <w:r w:rsidRPr="00C00AEF">
        <w:rPr>
          <w:rFonts w:ascii="Times New Roman" w:hAnsi="Times New Roman"/>
          <w:kern w:val="2"/>
          <w:sz w:val="24"/>
          <w:szCs w:val="24"/>
        </w:rPr>
        <w:t>Система внеурочной деятельности включает в себя:</w:t>
      </w:r>
    </w:p>
    <w:p w14:paraId="7A22BCD7" w14:textId="77777777" w:rsidR="000846B1" w:rsidRPr="00C00AEF" w:rsidRDefault="000846B1" w:rsidP="000846B1">
      <w:pPr>
        <w:pStyle w:val="ab"/>
        <w:numPr>
          <w:ilvl w:val="0"/>
          <w:numId w:val="5"/>
        </w:numPr>
        <w:spacing w:after="0" w:line="276" w:lineRule="auto"/>
        <w:jc w:val="both"/>
        <w:rPr>
          <w:rFonts w:ascii="Times New Roman" w:hAnsi="Times New Roman"/>
          <w:kern w:val="2"/>
          <w:sz w:val="24"/>
          <w:szCs w:val="24"/>
        </w:rPr>
      </w:pPr>
      <w:r w:rsidRPr="00C00AEF">
        <w:rPr>
          <w:rFonts w:ascii="Times New Roman" w:hAnsi="Times New Roman"/>
          <w:kern w:val="2"/>
          <w:sz w:val="24"/>
          <w:szCs w:val="24"/>
        </w:rPr>
        <w:t>жизнь ученических сообществ (в том числе ученических классов, разновозрастных объединений по интересам, клубов; юношеских общественных объединений и организаций);</w:t>
      </w:r>
    </w:p>
    <w:p w14:paraId="342821CD" w14:textId="77777777" w:rsidR="000846B1" w:rsidRPr="00C00AEF" w:rsidRDefault="000846B1" w:rsidP="000846B1">
      <w:pPr>
        <w:pStyle w:val="ab"/>
        <w:numPr>
          <w:ilvl w:val="0"/>
          <w:numId w:val="5"/>
        </w:numPr>
        <w:spacing w:after="0" w:line="276" w:lineRule="auto"/>
        <w:jc w:val="both"/>
        <w:rPr>
          <w:rFonts w:ascii="Times New Roman" w:hAnsi="Times New Roman"/>
          <w:kern w:val="2"/>
          <w:sz w:val="24"/>
          <w:szCs w:val="24"/>
        </w:rPr>
      </w:pPr>
      <w:r w:rsidRPr="00C00AEF">
        <w:rPr>
          <w:rFonts w:ascii="Times New Roman" w:hAnsi="Times New Roman"/>
          <w:kern w:val="2"/>
          <w:sz w:val="24"/>
          <w:szCs w:val="24"/>
        </w:rPr>
        <w:t xml:space="preserve">курсы внеурочной деятельности по выбору обучающихся; </w:t>
      </w:r>
    </w:p>
    <w:p w14:paraId="21AEE1CF" w14:textId="6861ECE1" w:rsidR="000846B1" w:rsidRPr="00C00AEF" w:rsidRDefault="000846B1" w:rsidP="000846B1">
      <w:pPr>
        <w:pStyle w:val="ab"/>
        <w:numPr>
          <w:ilvl w:val="0"/>
          <w:numId w:val="5"/>
        </w:numPr>
        <w:spacing w:after="0" w:line="276" w:lineRule="auto"/>
        <w:jc w:val="both"/>
        <w:rPr>
          <w:rFonts w:ascii="Times New Roman" w:hAnsi="Times New Roman"/>
          <w:kern w:val="2"/>
          <w:sz w:val="24"/>
          <w:szCs w:val="24"/>
        </w:rPr>
      </w:pPr>
      <w:r w:rsidRPr="00C00AEF">
        <w:rPr>
          <w:rFonts w:ascii="Times New Roman" w:hAnsi="Times New Roman"/>
          <w:kern w:val="2"/>
          <w:sz w:val="24"/>
          <w:szCs w:val="24"/>
        </w:rPr>
        <w:t>организационное обеспечение учебной деятельности;</w:t>
      </w:r>
    </w:p>
    <w:p w14:paraId="4ED24ABF" w14:textId="02A57CBC" w:rsidR="000846B1" w:rsidRPr="00C00AEF" w:rsidRDefault="000846B1" w:rsidP="000846B1">
      <w:pPr>
        <w:pStyle w:val="ab"/>
        <w:numPr>
          <w:ilvl w:val="0"/>
          <w:numId w:val="5"/>
        </w:numPr>
        <w:spacing w:after="0" w:line="276" w:lineRule="auto"/>
        <w:jc w:val="both"/>
        <w:rPr>
          <w:rFonts w:ascii="Times New Roman" w:hAnsi="Times New Roman"/>
          <w:kern w:val="2"/>
          <w:sz w:val="24"/>
          <w:szCs w:val="24"/>
        </w:rPr>
      </w:pPr>
      <w:r w:rsidRPr="00C00AEF">
        <w:rPr>
          <w:rFonts w:ascii="Times New Roman" w:hAnsi="Times New Roman"/>
          <w:kern w:val="2"/>
          <w:sz w:val="24"/>
          <w:szCs w:val="24"/>
        </w:rPr>
        <w:t>систему воспитательных мероприятий.</w:t>
      </w:r>
    </w:p>
    <w:p w14:paraId="748A638A" w14:textId="77777777" w:rsidR="000846B1" w:rsidRPr="00C00AEF" w:rsidRDefault="000846B1" w:rsidP="000846B1">
      <w:pPr>
        <w:spacing w:after="0" w:line="276" w:lineRule="auto"/>
        <w:ind w:firstLine="567"/>
        <w:jc w:val="both"/>
        <w:rPr>
          <w:rFonts w:ascii="Times New Roman" w:hAnsi="Times New Roman"/>
          <w:kern w:val="2"/>
          <w:sz w:val="24"/>
          <w:szCs w:val="24"/>
        </w:rPr>
      </w:pPr>
      <w:r w:rsidRPr="00C00AEF">
        <w:rPr>
          <w:rFonts w:ascii="Times New Roman" w:hAnsi="Times New Roman"/>
          <w:kern w:val="2"/>
          <w:sz w:val="24"/>
          <w:szCs w:val="24"/>
        </w:rPr>
        <w:t>Организация внеурочной деятельности предусматривает возможность использования каникулярного времени, гибкость в распределении нагрузки при подготовке воспитательных мероприятий и общих коллективных дел.</w:t>
      </w:r>
    </w:p>
    <w:p w14:paraId="7C19A362" w14:textId="1BF554D5" w:rsidR="000846B1" w:rsidRPr="00C00AEF" w:rsidRDefault="000846B1" w:rsidP="000846B1">
      <w:pPr>
        <w:tabs>
          <w:tab w:val="left" w:pos="1679"/>
          <w:tab w:val="left" w:pos="2445"/>
          <w:tab w:val="left" w:pos="3117"/>
          <w:tab w:val="left" w:pos="4481"/>
          <w:tab w:val="left" w:pos="5104"/>
          <w:tab w:val="left" w:pos="6169"/>
          <w:tab w:val="left" w:pos="7644"/>
          <w:tab w:val="left" w:pos="8300"/>
        </w:tabs>
        <w:spacing w:after="0" w:line="276" w:lineRule="auto"/>
        <w:ind w:firstLine="567"/>
        <w:jc w:val="both"/>
        <w:rPr>
          <w:rFonts w:ascii="Times New Roman" w:hAnsi="Times New Roman"/>
          <w:kern w:val="2"/>
          <w:sz w:val="24"/>
          <w:szCs w:val="24"/>
        </w:rPr>
      </w:pPr>
      <w:r w:rsidRPr="00C00AEF">
        <w:rPr>
          <w:rFonts w:ascii="Times New Roman" w:hAnsi="Times New Roman"/>
          <w:kern w:val="2"/>
          <w:sz w:val="24"/>
          <w:szCs w:val="24"/>
        </w:rPr>
        <w:lastRenderedPageBreak/>
        <w:t xml:space="preserve">Вариативность содержания внеурочной деятельности определяется профилем обучения, реализуемым в образовательной организации – технологическим. </w:t>
      </w:r>
    </w:p>
    <w:p w14:paraId="2A606368" w14:textId="77777777" w:rsidR="000846B1" w:rsidRPr="00C00AEF" w:rsidRDefault="000846B1" w:rsidP="00ED171C">
      <w:pPr>
        <w:pStyle w:val="a9"/>
        <w:spacing w:line="276" w:lineRule="auto"/>
        <w:ind w:firstLine="567"/>
        <w:jc w:val="both"/>
        <w:rPr>
          <w:rFonts w:ascii="Times New Roman" w:hAnsi="Times New Roman"/>
          <w:b/>
          <w:bCs/>
          <w:sz w:val="24"/>
          <w:szCs w:val="24"/>
        </w:rPr>
      </w:pPr>
    </w:p>
    <w:p w14:paraId="5B221937" w14:textId="3585FEBA" w:rsidR="00DA0F76" w:rsidRPr="00C00AEF" w:rsidRDefault="00AE43D3" w:rsidP="00E00A58">
      <w:pPr>
        <w:pStyle w:val="2"/>
        <w:jc w:val="both"/>
        <w:rPr>
          <w:rFonts w:ascii="Times New Roman" w:hAnsi="Times New Roman" w:cs="Times New Roman"/>
          <w:b/>
          <w:bCs/>
          <w:color w:val="auto"/>
          <w:sz w:val="24"/>
          <w:szCs w:val="24"/>
        </w:rPr>
      </w:pPr>
      <w:bookmarkStart w:id="9" w:name="_Toc138712885"/>
      <w:bookmarkStart w:id="10" w:name="_Toc199076292"/>
      <w:r w:rsidRPr="00C00AEF">
        <w:rPr>
          <w:rFonts w:ascii="Times New Roman" w:hAnsi="Times New Roman" w:cs="Times New Roman"/>
          <w:b/>
          <w:bCs/>
          <w:color w:val="auto"/>
          <w:sz w:val="24"/>
          <w:szCs w:val="24"/>
        </w:rPr>
        <w:t xml:space="preserve">1.2. </w:t>
      </w:r>
      <w:r w:rsidR="00DA0F76" w:rsidRPr="00C00AEF">
        <w:rPr>
          <w:rFonts w:ascii="Times New Roman" w:hAnsi="Times New Roman" w:cs="Times New Roman"/>
          <w:b/>
          <w:bCs/>
          <w:color w:val="auto"/>
          <w:sz w:val="24"/>
          <w:szCs w:val="24"/>
        </w:rPr>
        <w:t xml:space="preserve">Планируемые результаты освоения </w:t>
      </w:r>
      <w:r w:rsidRPr="00C00AEF">
        <w:rPr>
          <w:rFonts w:ascii="Times New Roman" w:hAnsi="Times New Roman" w:cs="Times New Roman"/>
          <w:b/>
          <w:bCs/>
          <w:color w:val="auto"/>
          <w:sz w:val="24"/>
          <w:szCs w:val="24"/>
        </w:rPr>
        <w:t>обучающимися основной образовательной программы</w:t>
      </w:r>
      <w:bookmarkEnd w:id="9"/>
      <w:bookmarkEnd w:id="10"/>
    </w:p>
    <w:p w14:paraId="462E2F97" w14:textId="0D164FD2" w:rsidR="00DA0F76" w:rsidRPr="00C00AEF" w:rsidRDefault="00DA0F76" w:rsidP="00ED171C">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 xml:space="preserve">Планируемые результаты освоения </w:t>
      </w:r>
      <w:r w:rsidR="00E00A58" w:rsidRPr="00C00AEF">
        <w:rPr>
          <w:rFonts w:ascii="Times New Roman" w:hAnsi="Times New Roman"/>
          <w:sz w:val="24"/>
          <w:szCs w:val="24"/>
        </w:rPr>
        <w:t>О</w:t>
      </w:r>
      <w:r w:rsidRPr="00C00AEF">
        <w:rPr>
          <w:rFonts w:ascii="Times New Roman" w:hAnsi="Times New Roman"/>
          <w:sz w:val="24"/>
          <w:szCs w:val="24"/>
        </w:rPr>
        <w:t>ОП СОО соответствуют современным целям среднего общего образования, представленным во</w:t>
      </w:r>
      <w:r w:rsidR="00E00A58" w:rsidRPr="00C00AEF">
        <w:rPr>
          <w:rFonts w:ascii="Times New Roman" w:hAnsi="Times New Roman"/>
          <w:sz w:val="24"/>
          <w:szCs w:val="24"/>
        </w:rPr>
        <w:t xml:space="preserve"> ФГОС СОО</w:t>
      </w:r>
      <w:r w:rsidRPr="00C00AEF">
        <w:rPr>
          <w:rFonts w:ascii="Times New Roman" w:hAnsi="Times New Roman"/>
          <w:sz w:val="24"/>
          <w:szCs w:val="24"/>
        </w:rPr>
        <w:t xml:space="preserve"> как система личностных, метапредметных и предметных достижений обучающегося.</w:t>
      </w:r>
    </w:p>
    <w:p w14:paraId="74E4A12C" w14:textId="0B353041" w:rsidR="00DA0F76" w:rsidRPr="00C00AEF" w:rsidRDefault="00E00A58" w:rsidP="00ED171C">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 xml:space="preserve">1.2.1. </w:t>
      </w:r>
      <w:r w:rsidR="00DA0F76" w:rsidRPr="00C00AEF">
        <w:rPr>
          <w:rFonts w:ascii="Times New Roman" w:hAnsi="Times New Roman"/>
          <w:sz w:val="24"/>
          <w:szCs w:val="24"/>
        </w:rPr>
        <w:t xml:space="preserve">Требования к </w:t>
      </w:r>
      <w:r w:rsidR="00DA0F76" w:rsidRPr="00C00AEF">
        <w:rPr>
          <w:rFonts w:ascii="Times New Roman" w:hAnsi="Times New Roman"/>
          <w:b/>
          <w:bCs/>
          <w:sz w:val="24"/>
          <w:szCs w:val="24"/>
        </w:rPr>
        <w:t>личностным результатам</w:t>
      </w:r>
      <w:r w:rsidR="00DA0F76" w:rsidRPr="00C00AEF">
        <w:rPr>
          <w:rFonts w:ascii="Times New Roman" w:hAnsi="Times New Roman"/>
          <w:sz w:val="24"/>
          <w:szCs w:val="24"/>
        </w:rPr>
        <w:t xml:space="preserve"> освоения обучающимися </w:t>
      </w:r>
      <w:r w:rsidRPr="00C00AEF">
        <w:rPr>
          <w:rFonts w:ascii="Times New Roman" w:hAnsi="Times New Roman"/>
          <w:sz w:val="24"/>
          <w:szCs w:val="24"/>
        </w:rPr>
        <w:t>О</w:t>
      </w:r>
      <w:r w:rsidR="00DA0F76" w:rsidRPr="00C00AEF">
        <w:rPr>
          <w:rFonts w:ascii="Times New Roman" w:hAnsi="Times New Roman"/>
          <w:sz w:val="24"/>
          <w:szCs w:val="24"/>
        </w:rPr>
        <w:t>ОП СОО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обучению и личностному развитию; целенаправленное развитие внутренней позиции личности на основе духовно-нравственных ценностей народов Российской Федерации, исторических и национально-культурных традиций, формирование системы значимых ценностно-смысловых установок, антикоррупционного мировоззрения, правосознания, экологической культуры, способности ставить цели и строить жизненные планы.</w:t>
      </w:r>
    </w:p>
    <w:p w14:paraId="020815B7" w14:textId="49A37E5F" w:rsidR="00DA0F76" w:rsidRPr="00C00AEF" w:rsidRDefault="00DA0F76" w:rsidP="00ED171C">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 xml:space="preserve">Личностные результаты освоения </w:t>
      </w:r>
      <w:r w:rsidR="00E00A58" w:rsidRPr="00C00AEF">
        <w:rPr>
          <w:rFonts w:ascii="Times New Roman" w:hAnsi="Times New Roman"/>
          <w:sz w:val="24"/>
          <w:szCs w:val="24"/>
        </w:rPr>
        <w:t>О</w:t>
      </w:r>
      <w:r w:rsidRPr="00C00AEF">
        <w:rPr>
          <w:rFonts w:ascii="Times New Roman" w:hAnsi="Times New Roman"/>
          <w:sz w:val="24"/>
          <w:szCs w:val="24"/>
        </w:rPr>
        <w:t>ОП СОО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0B35C35C" w14:textId="7FECC220" w:rsidR="00DA0F76" w:rsidRPr="00C00AEF" w:rsidRDefault="00DA0F76" w:rsidP="00ED171C">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 xml:space="preserve">Личностные результаты освоения </w:t>
      </w:r>
      <w:r w:rsidR="00E00A58" w:rsidRPr="00C00AEF">
        <w:rPr>
          <w:rFonts w:ascii="Times New Roman" w:hAnsi="Times New Roman"/>
          <w:sz w:val="24"/>
          <w:szCs w:val="24"/>
        </w:rPr>
        <w:t>О</w:t>
      </w:r>
      <w:r w:rsidRPr="00C00AEF">
        <w:rPr>
          <w:rFonts w:ascii="Times New Roman" w:hAnsi="Times New Roman"/>
          <w:sz w:val="24"/>
          <w:szCs w:val="24"/>
        </w:rPr>
        <w:t>ОП СОО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14:paraId="2894448B" w14:textId="19FF067E" w:rsidR="00DA0F76" w:rsidRPr="00C00AEF" w:rsidRDefault="00E00A58" w:rsidP="00ED171C">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 xml:space="preserve">1.2.2. </w:t>
      </w:r>
      <w:r w:rsidR="00DA0F76" w:rsidRPr="00C00AEF">
        <w:rPr>
          <w:rFonts w:ascii="Times New Roman" w:hAnsi="Times New Roman"/>
          <w:b/>
          <w:bCs/>
          <w:sz w:val="24"/>
          <w:szCs w:val="24"/>
        </w:rPr>
        <w:t>Метапредметные результаты</w:t>
      </w:r>
      <w:r w:rsidR="00DA0F76" w:rsidRPr="00C00AEF">
        <w:rPr>
          <w:rFonts w:ascii="Times New Roman" w:hAnsi="Times New Roman"/>
          <w:sz w:val="24"/>
          <w:szCs w:val="24"/>
        </w:rPr>
        <w:t xml:space="preserve"> включают:</w:t>
      </w:r>
    </w:p>
    <w:p w14:paraId="5B1641BB" w14:textId="77777777" w:rsidR="00DA0F76" w:rsidRPr="00C00AEF" w:rsidRDefault="00DA0F76" w:rsidP="00E00A58">
      <w:pPr>
        <w:pStyle w:val="a9"/>
        <w:numPr>
          <w:ilvl w:val="0"/>
          <w:numId w:val="6"/>
        </w:numPr>
        <w:spacing w:line="276" w:lineRule="auto"/>
        <w:jc w:val="both"/>
        <w:rPr>
          <w:rFonts w:ascii="Times New Roman" w:hAnsi="Times New Roman"/>
          <w:sz w:val="24"/>
          <w:szCs w:val="24"/>
        </w:rPr>
      </w:pPr>
      <w:r w:rsidRPr="00C00AEF">
        <w:rPr>
          <w:rFonts w:ascii="Times New Roman" w:hAnsi="Times New Roman"/>
          <w:sz w:val="24"/>
          <w:szCs w:val="24"/>
        </w:rPr>
        <w:t>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14:paraId="7FE48B31" w14:textId="77777777" w:rsidR="00DA0F76" w:rsidRPr="00C00AEF" w:rsidRDefault="00DA0F76" w:rsidP="00E00A58">
      <w:pPr>
        <w:pStyle w:val="a9"/>
        <w:numPr>
          <w:ilvl w:val="0"/>
          <w:numId w:val="6"/>
        </w:numPr>
        <w:spacing w:line="276" w:lineRule="auto"/>
        <w:jc w:val="both"/>
        <w:rPr>
          <w:rFonts w:ascii="Times New Roman" w:hAnsi="Times New Roman"/>
          <w:sz w:val="24"/>
          <w:szCs w:val="24"/>
        </w:rPr>
      </w:pPr>
      <w:r w:rsidRPr="00C00AEF">
        <w:rPr>
          <w:rFonts w:ascii="Times New Roman" w:hAnsi="Times New Roman"/>
          <w:sz w:val="24"/>
          <w:szCs w:val="24"/>
        </w:rPr>
        <w:t>способность их использовать в учебной, познавательной и социальной практике;</w:t>
      </w:r>
    </w:p>
    <w:p w14:paraId="7DBCE0AA" w14:textId="77777777" w:rsidR="00DA0F76" w:rsidRPr="00C00AEF" w:rsidRDefault="00DA0F76" w:rsidP="00E00A58">
      <w:pPr>
        <w:pStyle w:val="a9"/>
        <w:numPr>
          <w:ilvl w:val="0"/>
          <w:numId w:val="6"/>
        </w:numPr>
        <w:spacing w:line="276" w:lineRule="auto"/>
        <w:jc w:val="both"/>
        <w:rPr>
          <w:rFonts w:ascii="Times New Roman" w:hAnsi="Times New Roman"/>
          <w:sz w:val="24"/>
          <w:szCs w:val="24"/>
        </w:rPr>
      </w:pPr>
      <w:r w:rsidRPr="00C00AEF">
        <w:rPr>
          <w:rFonts w:ascii="Times New Roman" w:hAnsi="Times New Roman"/>
          <w:sz w:val="24"/>
          <w:szCs w:val="24"/>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14:paraId="5203E25A" w14:textId="77777777" w:rsidR="00DA0F76" w:rsidRPr="00C00AEF" w:rsidRDefault="00DA0F76" w:rsidP="00E00A58">
      <w:pPr>
        <w:pStyle w:val="a9"/>
        <w:numPr>
          <w:ilvl w:val="0"/>
          <w:numId w:val="6"/>
        </w:numPr>
        <w:spacing w:line="276" w:lineRule="auto"/>
        <w:jc w:val="both"/>
        <w:rPr>
          <w:rFonts w:ascii="Times New Roman" w:hAnsi="Times New Roman"/>
          <w:sz w:val="24"/>
          <w:szCs w:val="24"/>
        </w:rPr>
      </w:pPr>
      <w:r w:rsidRPr="00C00AEF">
        <w:rPr>
          <w:rFonts w:ascii="Times New Roman" w:hAnsi="Times New Roman"/>
          <w:sz w:val="24"/>
          <w:szCs w:val="24"/>
        </w:rPr>
        <w:t>овладение навыками учебно-исследовательской, проектной и социальной деятельности.</w:t>
      </w:r>
    </w:p>
    <w:p w14:paraId="7A0F75A0" w14:textId="257B99E9" w:rsidR="00DA0F76" w:rsidRPr="00C00AEF" w:rsidRDefault="00DA0F76" w:rsidP="00ED171C">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lastRenderedPageBreak/>
        <w:t>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w:t>
      </w:r>
    </w:p>
    <w:p w14:paraId="3E2080A6" w14:textId="77777777" w:rsidR="00DA0F76" w:rsidRPr="00C00AEF" w:rsidRDefault="00DA0F76" w:rsidP="00E00A58">
      <w:pPr>
        <w:pStyle w:val="a9"/>
        <w:numPr>
          <w:ilvl w:val="0"/>
          <w:numId w:val="7"/>
        </w:numPr>
        <w:spacing w:line="276" w:lineRule="auto"/>
        <w:jc w:val="both"/>
        <w:rPr>
          <w:rFonts w:ascii="Times New Roman" w:hAnsi="Times New Roman"/>
          <w:sz w:val="24"/>
          <w:szCs w:val="24"/>
        </w:rPr>
      </w:pPr>
      <w:r w:rsidRPr="00C00AEF">
        <w:rPr>
          <w:rFonts w:ascii="Times New Roman" w:hAnsi="Times New Roman"/>
          <w:sz w:val="24"/>
          <w:szCs w:val="24"/>
        </w:rPr>
        <w:t>познавательными универсальными учебными действиями;</w:t>
      </w:r>
    </w:p>
    <w:p w14:paraId="7FF42E27" w14:textId="77777777" w:rsidR="00DA0F76" w:rsidRPr="00C00AEF" w:rsidRDefault="00DA0F76" w:rsidP="00E00A58">
      <w:pPr>
        <w:pStyle w:val="a9"/>
        <w:numPr>
          <w:ilvl w:val="0"/>
          <w:numId w:val="7"/>
        </w:numPr>
        <w:spacing w:line="276" w:lineRule="auto"/>
        <w:jc w:val="both"/>
        <w:rPr>
          <w:rFonts w:ascii="Times New Roman" w:hAnsi="Times New Roman"/>
          <w:sz w:val="24"/>
          <w:szCs w:val="24"/>
        </w:rPr>
      </w:pPr>
      <w:r w:rsidRPr="00C00AEF">
        <w:rPr>
          <w:rFonts w:ascii="Times New Roman" w:hAnsi="Times New Roman"/>
          <w:sz w:val="24"/>
          <w:szCs w:val="24"/>
        </w:rPr>
        <w:t>коммуникативными универсальными учебными действиями;</w:t>
      </w:r>
    </w:p>
    <w:p w14:paraId="559B83CE" w14:textId="77777777" w:rsidR="00DA0F76" w:rsidRPr="00C00AEF" w:rsidRDefault="00DA0F76" w:rsidP="00E00A58">
      <w:pPr>
        <w:pStyle w:val="a9"/>
        <w:numPr>
          <w:ilvl w:val="0"/>
          <w:numId w:val="7"/>
        </w:numPr>
        <w:spacing w:line="276" w:lineRule="auto"/>
        <w:jc w:val="both"/>
        <w:rPr>
          <w:rFonts w:ascii="Times New Roman" w:hAnsi="Times New Roman"/>
          <w:sz w:val="24"/>
          <w:szCs w:val="24"/>
        </w:rPr>
      </w:pPr>
      <w:r w:rsidRPr="00C00AEF">
        <w:rPr>
          <w:rFonts w:ascii="Times New Roman" w:hAnsi="Times New Roman"/>
          <w:sz w:val="24"/>
          <w:szCs w:val="24"/>
        </w:rPr>
        <w:t>регулятивными универсальными учебными действиями.</w:t>
      </w:r>
    </w:p>
    <w:p w14:paraId="4A1C5691" w14:textId="1F24B8EF" w:rsidR="00DA0F76" w:rsidRPr="00C00AEF" w:rsidRDefault="00DA0F76" w:rsidP="00ED171C">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Овладение познавательными универсальными учебными действиями предполагает умение использовать базовые логические действия, базовые исследовательские действия, работать с информацией.</w:t>
      </w:r>
    </w:p>
    <w:p w14:paraId="3C31E59F" w14:textId="5ED773FA" w:rsidR="00DA0F76" w:rsidRPr="00C00AEF" w:rsidRDefault="00DA0F76" w:rsidP="00ED171C">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Овладение системой коммуникативных универсальных учебных действий обеспечивает сформированность социальных навыков общения, совместной деятельности.</w:t>
      </w:r>
    </w:p>
    <w:p w14:paraId="6142E2A5" w14:textId="0A891EC8" w:rsidR="00DA0F76" w:rsidRPr="00C00AEF" w:rsidRDefault="00DA0F76" w:rsidP="00ED171C">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Овладение регулятивными универсальными учебными действиями включает умения самоорганизации, самоконтроля, развитие эмоционального интеллекта.</w:t>
      </w:r>
    </w:p>
    <w:p w14:paraId="5DFDC4A2" w14:textId="63B9EE64" w:rsidR="00DA0F76" w:rsidRPr="00C00AEF" w:rsidRDefault="00E00A58" w:rsidP="00ED171C">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 xml:space="preserve">1.2.3. </w:t>
      </w:r>
      <w:r w:rsidR="00DA0F76" w:rsidRPr="00C00AEF">
        <w:rPr>
          <w:rFonts w:ascii="Times New Roman" w:hAnsi="Times New Roman"/>
          <w:b/>
          <w:bCs/>
          <w:sz w:val="24"/>
          <w:szCs w:val="24"/>
        </w:rPr>
        <w:t>Предметные результаты</w:t>
      </w:r>
      <w:r w:rsidR="00DA0F76" w:rsidRPr="00C00AEF">
        <w:rPr>
          <w:rFonts w:ascii="Times New Roman" w:hAnsi="Times New Roman"/>
          <w:sz w:val="24"/>
          <w:szCs w:val="24"/>
        </w:rPr>
        <w:t xml:space="preserve"> включают:</w:t>
      </w:r>
    </w:p>
    <w:p w14:paraId="2990B5BF" w14:textId="77777777" w:rsidR="00E00A58" w:rsidRPr="00C00AEF" w:rsidRDefault="00DA0F76" w:rsidP="00E00A58">
      <w:pPr>
        <w:pStyle w:val="a9"/>
        <w:numPr>
          <w:ilvl w:val="0"/>
          <w:numId w:val="8"/>
        </w:numPr>
        <w:spacing w:line="276" w:lineRule="auto"/>
        <w:jc w:val="both"/>
        <w:rPr>
          <w:rFonts w:ascii="Times New Roman" w:hAnsi="Times New Roman"/>
          <w:sz w:val="24"/>
          <w:szCs w:val="24"/>
        </w:rPr>
      </w:pPr>
      <w:r w:rsidRPr="00C00AEF">
        <w:rPr>
          <w:rFonts w:ascii="Times New Roman" w:hAnsi="Times New Roman"/>
          <w:sz w:val="24"/>
          <w:szCs w:val="24"/>
        </w:rP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w:t>
      </w:r>
    </w:p>
    <w:p w14:paraId="6B6D5BE2" w14:textId="2F99374E" w:rsidR="00DA0F76" w:rsidRPr="00C00AEF" w:rsidRDefault="00DA0F76" w:rsidP="00E00A58">
      <w:pPr>
        <w:pStyle w:val="a9"/>
        <w:numPr>
          <w:ilvl w:val="0"/>
          <w:numId w:val="8"/>
        </w:numPr>
        <w:spacing w:line="276" w:lineRule="auto"/>
        <w:jc w:val="both"/>
        <w:rPr>
          <w:rFonts w:ascii="Times New Roman" w:hAnsi="Times New Roman"/>
          <w:sz w:val="24"/>
          <w:szCs w:val="24"/>
        </w:rPr>
      </w:pPr>
      <w:r w:rsidRPr="00C00AEF">
        <w:rPr>
          <w:rFonts w:ascii="Times New Roman" w:hAnsi="Times New Roman"/>
          <w:sz w:val="24"/>
          <w:szCs w:val="24"/>
        </w:rPr>
        <w:t>предпосылки научного типа мышления;</w:t>
      </w:r>
    </w:p>
    <w:p w14:paraId="5D6ACF8E" w14:textId="77777777" w:rsidR="00DA0F76" w:rsidRPr="00C00AEF" w:rsidRDefault="00DA0F76" w:rsidP="00E00A58">
      <w:pPr>
        <w:pStyle w:val="a9"/>
        <w:numPr>
          <w:ilvl w:val="0"/>
          <w:numId w:val="8"/>
        </w:numPr>
        <w:spacing w:line="276" w:lineRule="auto"/>
        <w:jc w:val="both"/>
        <w:rPr>
          <w:rFonts w:ascii="Times New Roman" w:hAnsi="Times New Roman"/>
          <w:sz w:val="24"/>
          <w:szCs w:val="24"/>
        </w:rPr>
      </w:pPr>
      <w:r w:rsidRPr="00C00AEF">
        <w:rPr>
          <w:rFonts w:ascii="Times New Roman" w:hAnsi="Times New Roman"/>
          <w:sz w:val="24"/>
          <w:szCs w:val="24"/>
        </w:rPr>
        <w:t>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14:paraId="65A96E7F" w14:textId="77777777" w:rsidR="00DA0F76" w:rsidRPr="00C00AEF" w:rsidRDefault="00DA0F76" w:rsidP="00ED171C">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Требования к предметным результатам:</w:t>
      </w:r>
    </w:p>
    <w:p w14:paraId="3000FE44" w14:textId="77777777" w:rsidR="00DA0F76" w:rsidRPr="00C00AEF" w:rsidRDefault="00DA0F76" w:rsidP="00E00A58">
      <w:pPr>
        <w:pStyle w:val="a9"/>
        <w:numPr>
          <w:ilvl w:val="0"/>
          <w:numId w:val="9"/>
        </w:numPr>
        <w:spacing w:line="276" w:lineRule="auto"/>
        <w:jc w:val="both"/>
        <w:rPr>
          <w:rFonts w:ascii="Times New Roman" w:hAnsi="Times New Roman"/>
          <w:sz w:val="24"/>
          <w:szCs w:val="24"/>
        </w:rPr>
      </w:pPr>
      <w:r w:rsidRPr="00C00AEF">
        <w:rPr>
          <w:rFonts w:ascii="Times New Roman" w:hAnsi="Times New Roman"/>
          <w:sz w:val="24"/>
          <w:szCs w:val="24"/>
        </w:rPr>
        <w:t>сформулированы в деятельностной форме с усилением акцента на применение знаний и конкретные умения;</w:t>
      </w:r>
    </w:p>
    <w:p w14:paraId="31274168" w14:textId="26D4E1D1" w:rsidR="00DA0F76" w:rsidRPr="00C00AEF" w:rsidRDefault="00DA0F76" w:rsidP="00E00A58">
      <w:pPr>
        <w:pStyle w:val="a9"/>
        <w:numPr>
          <w:ilvl w:val="0"/>
          <w:numId w:val="9"/>
        </w:numPr>
        <w:spacing w:line="276" w:lineRule="auto"/>
        <w:jc w:val="both"/>
        <w:rPr>
          <w:rFonts w:ascii="Times New Roman" w:hAnsi="Times New Roman"/>
          <w:sz w:val="24"/>
          <w:szCs w:val="24"/>
        </w:rPr>
      </w:pPr>
      <w:r w:rsidRPr="00C00AEF">
        <w:rPr>
          <w:rFonts w:ascii="Times New Roman" w:hAnsi="Times New Roman"/>
          <w:sz w:val="24"/>
          <w:szCs w:val="24"/>
        </w:rPr>
        <w:t>определяют минимум содержания гарантированного государством</w:t>
      </w:r>
      <w:r w:rsidR="009E217A" w:rsidRPr="00C00AEF">
        <w:rPr>
          <w:rFonts w:ascii="Times New Roman" w:hAnsi="Times New Roman"/>
          <w:sz w:val="24"/>
          <w:szCs w:val="24"/>
        </w:rPr>
        <w:t xml:space="preserve"> </w:t>
      </w:r>
      <w:r w:rsidR="00E00A58" w:rsidRPr="00C00AEF">
        <w:rPr>
          <w:rFonts w:ascii="Times New Roman" w:hAnsi="Times New Roman"/>
          <w:sz w:val="24"/>
          <w:szCs w:val="24"/>
        </w:rPr>
        <w:t xml:space="preserve">среднего </w:t>
      </w:r>
      <w:r w:rsidRPr="00C00AEF">
        <w:rPr>
          <w:rFonts w:ascii="Times New Roman" w:hAnsi="Times New Roman"/>
          <w:sz w:val="24"/>
          <w:szCs w:val="24"/>
        </w:rPr>
        <w:t>общего образования, построенного в логике изучения каждого учебного предмета;</w:t>
      </w:r>
    </w:p>
    <w:p w14:paraId="4A05104B" w14:textId="1E517B4F" w:rsidR="00DA0F76" w:rsidRPr="00C00AEF" w:rsidRDefault="00DA0F76" w:rsidP="00E00A58">
      <w:pPr>
        <w:pStyle w:val="a9"/>
        <w:numPr>
          <w:ilvl w:val="0"/>
          <w:numId w:val="9"/>
        </w:numPr>
        <w:spacing w:line="276" w:lineRule="auto"/>
        <w:jc w:val="both"/>
        <w:rPr>
          <w:rFonts w:ascii="Times New Roman" w:hAnsi="Times New Roman"/>
          <w:sz w:val="24"/>
          <w:szCs w:val="24"/>
        </w:rPr>
      </w:pPr>
      <w:r w:rsidRPr="00C00AEF">
        <w:rPr>
          <w:rFonts w:ascii="Times New Roman" w:hAnsi="Times New Roman"/>
          <w:sz w:val="24"/>
          <w:szCs w:val="24"/>
        </w:rPr>
        <w:t xml:space="preserve">определяют требования к результатам освоения программ </w:t>
      </w:r>
      <w:r w:rsidR="00E00A58" w:rsidRPr="00C00AEF">
        <w:rPr>
          <w:rFonts w:ascii="Times New Roman" w:hAnsi="Times New Roman"/>
          <w:sz w:val="24"/>
          <w:szCs w:val="24"/>
        </w:rPr>
        <w:t>среднего</w:t>
      </w:r>
      <w:r w:rsidRPr="00C00AEF">
        <w:rPr>
          <w:rFonts w:ascii="Times New Roman" w:hAnsi="Times New Roman"/>
          <w:sz w:val="24"/>
          <w:szCs w:val="24"/>
        </w:rPr>
        <w:t xml:space="preserve"> общего образования по учебным предметам "Русский язык", "Литература", "</w:t>
      </w:r>
      <w:r w:rsidR="00A6546F" w:rsidRPr="00C00AEF">
        <w:rPr>
          <w:rFonts w:ascii="Times New Roman" w:hAnsi="Times New Roman"/>
          <w:sz w:val="24"/>
          <w:szCs w:val="24"/>
        </w:rPr>
        <w:t>Математика</w:t>
      </w:r>
      <w:r w:rsidRPr="00C00AEF">
        <w:rPr>
          <w:rFonts w:ascii="Times New Roman" w:hAnsi="Times New Roman"/>
          <w:sz w:val="24"/>
          <w:szCs w:val="24"/>
        </w:rPr>
        <w:t>", "</w:t>
      </w:r>
      <w:r w:rsidR="00A6546F" w:rsidRPr="00C00AEF">
        <w:rPr>
          <w:rFonts w:ascii="Times New Roman" w:hAnsi="Times New Roman"/>
          <w:sz w:val="24"/>
          <w:szCs w:val="24"/>
        </w:rPr>
        <w:t>Информатика</w:t>
      </w:r>
      <w:r w:rsidRPr="00C00AEF">
        <w:rPr>
          <w:rFonts w:ascii="Times New Roman" w:hAnsi="Times New Roman"/>
          <w:sz w:val="24"/>
          <w:szCs w:val="24"/>
        </w:rPr>
        <w:t xml:space="preserve">", "География", "Основы безопасности </w:t>
      </w:r>
      <w:r w:rsidR="00BA0A65" w:rsidRPr="00C00AEF">
        <w:rPr>
          <w:rFonts w:ascii="Times New Roman" w:hAnsi="Times New Roman"/>
          <w:sz w:val="24"/>
          <w:szCs w:val="24"/>
        </w:rPr>
        <w:t>и защиты Родины</w:t>
      </w:r>
      <w:r w:rsidRPr="00C00AEF">
        <w:rPr>
          <w:rFonts w:ascii="Times New Roman" w:hAnsi="Times New Roman"/>
          <w:sz w:val="24"/>
          <w:szCs w:val="24"/>
        </w:rPr>
        <w:t>"</w:t>
      </w:r>
      <w:r w:rsidR="00E00A58" w:rsidRPr="00C00AEF">
        <w:rPr>
          <w:rFonts w:ascii="Times New Roman" w:hAnsi="Times New Roman"/>
          <w:sz w:val="24"/>
          <w:szCs w:val="24"/>
        </w:rPr>
        <w:t>, «Биология», «Химия», «Физика», «Иностранный язык (английский)», «Физическая культура»</w:t>
      </w:r>
      <w:r w:rsidRPr="00C00AEF">
        <w:rPr>
          <w:rFonts w:ascii="Times New Roman" w:hAnsi="Times New Roman"/>
          <w:sz w:val="24"/>
          <w:szCs w:val="24"/>
        </w:rPr>
        <w:t xml:space="preserve"> на базовом уровне</w:t>
      </w:r>
      <w:r w:rsidR="00E00A58" w:rsidRPr="00C00AEF">
        <w:rPr>
          <w:rFonts w:ascii="Times New Roman" w:hAnsi="Times New Roman"/>
          <w:sz w:val="24"/>
          <w:szCs w:val="24"/>
        </w:rPr>
        <w:t>, «</w:t>
      </w:r>
      <w:r w:rsidR="00A6546F" w:rsidRPr="00C00AEF">
        <w:rPr>
          <w:rFonts w:ascii="Times New Roman" w:hAnsi="Times New Roman"/>
          <w:sz w:val="24"/>
          <w:szCs w:val="24"/>
        </w:rPr>
        <w:t>История</w:t>
      </w:r>
      <w:r w:rsidR="00E00A58" w:rsidRPr="00C00AEF">
        <w:rPr>
          <w:rFonts w:ascii="Times New Roman" w:hAnsi="Times New Roman"/>
          <w:sz w:val="24"/>
          <w:szCs w:val="24"/>
        </w:rPr>
        <w:t>» и «</w:t>
      </w:r>
      <w:r w:rsidR="00A6546F" w:rsidRPr="00C00AEF">
        <w:rPr>
          <w:rFonts w:ascii="Times New Roman" w:hAnsi="Times New Roman"/>
          <w:sz w:val="24"/>
          <w:szCs w:val="24"/>
        </w:rPr>
        <w:t>Обществознание</w:t>
      </w:r>
      <w:r w:rsidR="00E00A58" w:rsidRPr="00C00AEF">
        <w:rPr>
          <w:rFonts w:ascii="Times New Roman" w:hAnsi="Times New Roman"/>
          <w:sz w:val="24"/>
          <w:szCs w:val="24"/>
        </w:rPr>
        <w:t xml:space="preserve">» на углубленном уровне, а также требования к результатам курсов части, формируемой участниками образовательных отношений, учебного плана и плана внеурочной деятельности. </w:t>
      </w:r>
    </w:p>
    <w:p w14:paraId="3F4EDB19" w14:textId="77777777" w:rsidR="00DA0F76" w:rsidRPr="00C00AEF" w:rsidRDefault="00DA0F76" w:rsidP="00E00A58">
      <w:pPr>
        <w:pStyle w:val="a9"/>
        <w:numPr>
          <w:ilvl w:val="0"/>
          <w:numId w:val="9"/>
        </w:numPr>
        <w:spacing w:line="276" w:lineRule="auto"/>
        <w:jc w:val="both"/>
        <w:rPr>
          <w:rFonts w:ascii="Times New Roman" w:hAnsi="Times New Roman"/>
          <w:sz w:val="24"/>
          <w:szCs w:val="24"/>
        </w:rPr>
      </w:pPr>
      <w:r w:rsidRPr="00C00AEF">
        <w:rPr>
          <w:rFonts w:ascii="Times New Roman" w:hAnsi="Times New Roman"/>
          <w:sz w:val="24"/>
          <w:szCs w:val="24"/>
        </w:rPr>
        <w:t>усиливают акценты на изучение явлений и процессов современной России и мира в целом, современного состояния науки.</w:t>
      </w:r>
    </w:p>
    <w:p w14:paraId="36CB0CA4" w14:textId="0AAACEA0" w:rsidR="00DA0F76" w:rsidRPr="00C00AEF" w:rsidRDefault="00DA0F76" w:rsidP="00ED171C">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 xml:space="preserve">Предметные результаты освоения </w:t>
      </w:r>
      <w:r w:rsidR="00E00A58" w:rsidRPr="00C00AEF">
        <w:rPr>
          <w:rFonts w:ascii="Times New Roman" w:hAnsi="Times New Roman"/>
          <w:sz w:val="24"/>
          <w:szCs w:val="24"/>
        </w:rPr>
        <w:t>О</w:t>
      </w:r>
      <w:r w:rsidRPr="00C00AEF">
        <w:rPr>
          <w:rFonts w:ascii="Times New Roman" w:hAnsi="Times New Roman"/>
          <w:sz w:val="24"/>
          <w:szCs w:val="24"/>
        </w:rPr>
        <w:t>ОП СОО для учебных предметов на базовом уровне ориентированы на обеспечение общеобразовательной и общекультурной подготовки.</w:t>
      </w:r>
    </w:p>
    <w:p w14:paraId="26B0CE97" w14:textId="179562C1" w:rsidR="00DA0F76" w:rsidRPr="00C00AEF" w:rsidRDefault="00DA0F76" w:rsidP="00ED171C">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 xml:space="preserve">Предметные результаты освоения </w:t>
      </w:r>
      <w:r w:rsidR="00E00A58" w:rsidRPr="00C00AEF">
        <w:rPr>
          <w:rFonts w:ascii="Times New Roman" w:hAnsi="Times New Roman"/>
          <w:sz w:val="24"/>
          <w:szCs w:val="24"/>
        </w:rPr>
        <w:t>О</w:t>
      </w:r>
      <w:r w:rsidRPr="00C00AEF">
        <w:rPr>
          <w:rFonts w:ascii="Times New Roman" w:hAnsi="Times New Roman"/>
          <w:sz w:val="24"/>
          <w:szCs w:val="24"/>
        </w:rPr>
        <w:t>ОП СОО для учебных предметов на углубленном уровне ориентированы на подготовку к последующему профессиональному образованию, развитие индивидуальных способностей обучающихся путем более глубокого, чем это предусматривается базовым уровнем, освоения основ наук, систематических знаний и способов действий, присущих учебному предмету.</w:t>
      </w:r>
    </w:p>
    <w:p w14:paraId="67F2369E" w14:textId="7C6FF738" w:rsidR="00DA0F76" w:rsidRPr="00C00AEF" w:rsidRDefault="00DA0F76" w:rsidP="00ED171C">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 xml:space="preserve">Предметные результаты освоения </w:t>
      </w:r>
      <w:r w:rsidR="00E00A58" w:rsidRPr="00C00AEF">
        <w:rPr>
          <w:rFonts w:ascii="Times New Roman" w:hAnsi="Times New Roman"/>
          <w:sz w:val="24"/>
          <w:szCs w:val="24"/>
        </w:rPr>
        <w:t>О</w:t>
      </w:r>
      <w:r w:rsidRPr="00C00AEF">
        <w:rPr>
          <w:rFonts w:ascii="Times New Roman" w:hAnsi="Times New Roman"/>
          <w:sz w:val="24"/>
          <w:szCs w:val="24"/>
        </w:rPr>
        <w:t>ОП СОО обеспечивают возможность дальнейшего успешного профессионального обучения и профессиональной деятельности.</w:t>
      </w:r>
    </w:p>
    <w:p w14:paraId="38C975AA" w14:textId="77777777" w:rsidR="002346AC" w:rsidRPr="00C00AEF" w:rsidRDefault="002346AC" w:rsidP="00ED171C">
      <w:pPr>
        <w:pStyle w:val="a9"/>
        <w:spacing w:line="276" w:lineRule="auto"/>
        <w:ind w:firstLine="567"/>
        <w:jc w:val="both"/>
        <w:rPr>
          <w:rFonts w:ascii="Times New Roman" w:hAnsi="Times New Roman"/>
          <w:sz w:val="24"/>
          <w:szCs w:val="24"/>
        </w:rPr>
      </w:pPr>
    </w:p>
    <w:p w14:paraId="7F412353" w14:textId="4C828DE7" w:rsidR="002346AC" w:rsidRPr="00C00AEF" w:rsidRDefault="009E217A" w:rsidP="002346AC">
      <w:pPr>
        <w:pStyle w:val="a9"/>
        <w:spacing w:line="276" w:lineRule="auto"/>
        <w:ind w:firstLine="567"/>
        <w:jc w:val="center"/>
        <w:rPr>
          <w:rFonts w:ascii="Times New Roman" w:hAnsi="Times New Roman"/>
          <w:b/>
          <w:bCs/>
          <w:sz w:val="24"/>
          <w:szCs w:val="24"/>
        </w:rPr>
      </w:pPr>
      <w:r w:rsidRPr="00C00AEF">
        <w:rPr>
          <w:rFonts w:ascii="Times New Roman" w:hAnsi="Times New Roman"/>
          <w:b/>
          <w:bCs/>
          <w:sz w:val="24"/>
          <w:szCs w:val="24"/>
        </w:rPr>
        <w:t>Предметные результаты</w:t>
      </w:r>
    </w:p>
    <w:p w14:paraId="485EC5D2" w14:textId="54B2054F" w:rsidR="009E217A" w:rsidRPr="00C00AEF" w:rsidRDefault="002346AC" w:rsidP="009E217A">
      <w:pPr>
        <w:pStyle w:val="a9"/>
        <w:spacing w:line="276" w:lineRule="auto"/>
        <w:ind w:firstLine="567"/>
        <w:jc w:val="both"/>
        <w:rPr>
          <w:rFonts w:ascii="Times New Roman" w:hAnsi="Times New Roman"/>
          <w:b/>
          <w:bCs/>
          <w:sz w:val="24"/>
          <w:szCs w:val="24"/>
        </w:rPr>
      </w:pPr>
      <w:r w:rsidRPr="00C00AEF">
        <w:rPr>
          <w:rFonts w:ascii="Times New Roman" w:hAnsi="Times New Roman"/>
          <w:b/>
          <w:bCs/>
          <w:sz w:val="24"/>
          <w:szCs w:val="24"/>
        </w:rPr>
        <w:t>П</w:t>
      </w:r>
      <w:r w:rsidR="009E217A" w:rsidRPr="00C00AEF">
        <w:rPr>
          <w:rFonts w:ascii="Times New Roman" w:hAnsi="Times New Roman"/>
          <w:b/>
          <w:bCs/>
          <w:sz w:val="24"/>
          <w:szCs w:val="24"/>
        </w:rPr>
        <w:t>о учебному предмету "Русский язык" (базовый уровень):</w:t>
      </w:r>
    </w:p>
    <w:p w14:paraId="76D7D33E" w14:textId="77777777" w:rsidR="009E217A" w:rsidRPr="00C00AEF" w:rsidRDefault="009E217A" w:rsidP="009E217A">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1) сформированность представлений о функциях русского языка в современном мире (государственный язык Российской Федерации, язык межнационального общения, один из мировых языков); о русском языке как духовно-нравственной и культурной ценности многонационального народа России; о взаимосвязи языка и культуры, языка и истории, языка и личности; об отражении в русском языке традиционных российских духовно-нравственных ценностей; сформированность ценностного отношения к русскому языку;</w:t>
      </w:r>
    </w:p>
    <w:p w14:paraId="50CFD614" w14:textId="77777777" w:rsidR="009E217A" w:rsidRPr="00C00AEF" w:rsidRDefault="009E217A" w:rsidP="009E217A">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2) совершенствование умений создавать устные монологические и диалогические высказывания различных типов и жанров; употреблять языковые средства в соответствии с речевой ситуацией (объем устных монологических высказываний - не менее 100 слов; объем диалогического высказывания - не менее 7-8 реплик); совершенствование умений выступать публично; представлять результаты учебно-исследовательской и проектной деятельности; использовать образовательные информационно-коммуникационные инструменты и ресурсы для решения учебных задач;</w:t>
      </w:r>
    </w:p>
    <w:p w14:paraId="50548E1D" w14:textId="77777777" w:rsidR="009E217A" w:rsidRPr="00C00AEF" w:rsidRDefault="009E217A" w:rsidP="009E217A">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3) сформированность знаний о признаках текста, его структуре, видах информации в тексте; совершенствование умений понимать, анализировать и комментировать основную и дополнительную, явную и скрытую (подтекстовую) информацию текстов, воспринимаемых зрительно и (или) на слух; выявлять логико-смысловые отношения между предложениями в тексте; создавать тексты разных функционально-смысловых типов; тексты научного, публицистического, официально-делового стилей разных жанров (объем сочинения - не менее 150 слов);</w:t>
      </w:r>
    </w:p>
    <w:p w14:paraId="56DCC800" w14:textId="77777777" w:rsidR="009E217A" w:rsidRPr="00C00AEF" w:rsidRDefault="009E217A" w:rsidP="009E217A">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4) совершенствование умений использовать разные виды чтения и аудирования, приемы информационно-смысловой переработки прочитанных и прослушанных текстов, включая гипертекст, графику, инфографику и другое (объем текста для чтения - 450-500 слов; объем прослушанного или прочитанного текста для пересказа от 250 до 300 слов); совершенствование умений создавать вторичные тексты (тезисы, аннотация, отзыв, рецензия и другое);</w:t>
      </w:r>
    </w:p>
    <w:p w14:paraId="6EF17D31" w14:textId="77777777" w:rsidR="009E217A" w:rsidRPr="00C00AEF" w:rsidRDefault="009E217A" w:rsidP="009E217A">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5) обобщение знаний о языке как системе, его основных единицах и уровнях; обогащение словарного запаса, расширение объема используемых в речи грамматических языковых средств; совершенствование умений анализировать языковые единицы разных уровней, тексты разных функционально-смысловых типов, функциональных разновидностей языка (разговорная речь, функциональные стили, язык художественной литературы), различной жанровой принадлежности; сформированность представлений о формах существования национального русского языка; знаний о признаках литературного языка и его роли в обществе;</w:t>
      </w:r>
    </w:p>
    <w:p w14:paraId="415CAECC" w14:textId="77777777" w:rsidR="009E217A" w:rsidRPr="00C00AEF" w:rsidRDefault="009E217A" w:rsidP="009E217A">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6) сформированность представлений об аспектах культуры речи: нормативном, коммуникативном и этическом; формирование системы знаний о нормах современного русского литературного языка и их основных видах (орфоэпические, лексические, грамматические, стилистические); совершенствование умений применять знание норм современного русского литературного языка в речевой практике, корректировать устные и письменные высказывания; обобщение знаний об основных правилах орфографии и пунктуации, совершенствование умений применять правила орфографии и пунктуации в практике письма; сформированность умений работать со словарями и справочниками, в том числе академическими словарями и справочниками в электронном формате;</w:t>
      </w:r>
    </w:p>
    <w:p w14:paraId="1BAA9477" w14:textId="77777777" w:rsidR="009E217A" w:rsidRPr="00C00AEF" w:rsidRDefault="009E217A" w:rsidP="009E217A">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lastRenderedPageBreak/>
        <w:t>7) обобщение знаний о функциональных разновидностях языка: разговорной речи, функциональных стилях (научный, публицистический, официально-деловой), языке художественной литературы; совершенствование умений распознавать, анализировать и комментировать тексты различных функциональных разновидностей языка (разговорная речь, функциональные стили, язык художественной литературы);</w:t>
      </w:r>
    </w:p>
    <w:p w14:paraId="7A0E503A" w14:textId="77777777" w:rsidR="009E217A" w:rsidRPr="00C00AEF" w:rsidRDefault="009E217A" w:rsidP="009E217A">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8) обобщение знаний об изобразительно-выразительных средствах русского языка; совершенствование умений определять изобразительно-выразительные средства языка в тексте;</w:t>
      </w:r>
    </w:p>
    <w:p w14:paraId="1228A75A" w14:textId="77777777" w:rsidR="009E217A" w:rsidRPr="00C00AEF" w:rsidRDefault="009E217A" w:rsidP="009E217A">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9) совершенствование умений использовать правила русского речевого этикета в социально-культурной, учебно-научной, официально-деловой сферах общения, в повседневном общении, интернет-коммуникации.</w:t>
      </w:r>
    </w:p>
    <w:p w14:paraId="3CA8D8EC" w14:textId="5206CCF6" w:rsidR="009E217A" w:rsidRPr="00C00AEF" w:rsidRDefault="009E217A" w:rsidP="00A67260">
      <w:pPr>
        <w:pStyle w:val="a9"/>
        <w:spacing w:line="276" w:lineRule="auto"/>
        <w:ind w:firstLine="567"/>
        <w:jc w:val="center"/>
        <w:rPr>
          <w:rFonts w:ascii="Times New Roman" w:hAnsi="Times New Roman"/>
          <w:b/>
          <w:bCs/>
          <w:sz w:val="24"/>
          <w:szCs w:val="24"/>
        </w:rPr>
      </w:pPr>
      <w:r w:rsidRPr="00C00AEF">
        <w:rPr>
          <w:rFonts w:ascii="Times New Roman" w:hAnsi="Times New Roman"/>
          <w:b/>
          <w:bCs/>
          <w:sz w:val="24"/>
          <w:szCs w:val="24"/>
        </w:rPr>
        <w:t>По учебному предмету "Литература" (базовый уровень):</w:t>
      </w:r>
    </w:p>
    <w:p w14:paraId="430DC9CF" w14:textId="77777777" w:rsidR="00A67260" w:rsidRPr="00C00AEF" w:rsidRDefault="00A67260" w:rsidP="00A67260">
      <w:pPr>
        <w:spacing w:line="276" w:lineRule="auto"/>
        <w:ind w:left="7" w:firstLine="560"/>
        <w:jc w:val="both"/>
        <w:rPr>
          <w:rFonts w:ascii="Times New Roman" w:hAnsi="Times New Roman"/>
          <w:sz w:val="24"/>
          <w:szCs w:val="24"/>
        </w:rPr>
      </w:pPr>
      <w:r w:rsidRPr="00C00AEF">
        <w:rPr>
          <w:rFonts w:ascii="Times New Roman" w:hAnsi="Times New Roman"/>
          <w:sz w:val="24"/>
          <w:szCs w:val="24"/>
        </w:rPr>
        <w:t xml:space="preserve">Предметные результаты освоения программы по литературе на уровне среднего общего образования должны обеспечивать: </w:t>
      </w:r>
    </w:p>
    <w:p w14:paraId="0303E7DD" w14:textId="5ECAE0D0" w:rsidR="00A67260" w:rsidRPr="00C00AEF" w:rsidRDefault="00A67260" w:rsidP="00A67260">
      <w:pPr>
        <w:spacing w:after="5" w:line="276" w:lineRule="auto"/>
        <w:ind w:left="567"/>
        <w:jc w:val="both"/>
        <w:rPr>
          <w:rFonts w:ascii="Times New Roman" w:hAnsi="Times New Roman"/>
          <w:sz w:val="24"/>
          <w:szCs w:val="24"/>
        </w:rPr>
      </w:pPr>
      <w:r w:rsidRPr="00C00AEF">
        <w:rPr>
          <w:rFonts w:ascii="Times New Roman" w:hAnsi="Times New Roman"/>
          <w:sz w:val="24"/>
          <w:szCs w:val="24"/>
        </w:rPr>
        <w:t>1) осознание причастности к отечественным традициям и исторической преемственности поколений; включение в культурно-языковое пространство русской и мировой культуры, сформированность ценностного отношения</w:t>
      </w:r>
      <w:r w:rsidR="00D752C7" w:rsidRPr="00C00AEF">
        <w:rPr>
          <w:rFonts w:ascii="Times New Roman" w:hAnsi="Times New Roman"/>
          <w:sz w:val="24"/>
          <w:szCs w:val="24"/>
        </w:rPr>
        <w:t xml:space="preserve"> </w:t>
      </w:r>
      <w:r w:rsidRPr="00C00AEF">
        <w:rPr>
          <w:rFonts w:ascii="Times New Roman" w:hAnsi="Times New Roman"/>
          <w:sz w:val="24"/>
          <w:szCs w:val="24"/>
        </w:rPr>
        <w:t xml:space="preserve">к литературе как неотъемлемой части культуры;  </w:t>
      </w:r>
    </w:p>
    <w:p w14:paraId="60BB1326" w14:textId="62CDC7D6" w:rsidR="00A67260" w:rsidRPr="00C00AEF" w:rsidRDefault="00A67260" w:rsidP="00D367AE">
      <w:pPr>
        <w:pStyle w:val="ab"/>
        <w:numPr>
          <w:ilvl w:val="0"/>
          <w:numId w:val="97"/>
        </w:numPr>
        <w:spacing w:after="116" w:line="276" w:lineRule="auto"/>
        <w:jc w:val="both"/>
        <w:rPr>
          <w:rFonts w:ascii="Times New Roman" w:hAnsi="Times New Roman"/>
          <w:sz w:val="24"/>
          <w:szCs w:val="24"/>
        </w:rPr>
      </w:pPr>
      <w:r w:rsidRPr="00C00AEF">
        <w:rPr>
          <w:rFonts w:ascii="Times New Roman" w:hAnsi="Times New Roman"/>
          <w:sz w:val="24"/>
          <w:szCs w:val="24"/>
        </w:rPr>
        <w:t xml:space="preserve">осознание </w:t>
      </w:r>
      <w:r w:rsidRPr="00C00AEF">
        <w:rPr>
          <w:rFonts w:ascii="Times New Roman" w:hAnsi="Times New Roman"/>
          <w:sz w:val="24"/>
          <w:szCs w:val="24"/>
        </w:rPr>
        <w:tab/>
        <w:t xml:space="preserve">взаимосвязи </w:t>
      </w:r>
      <w:r w:rsidRPr="00C00AEF">
        <w:rPr>
          <w:rFonts w:ascii="Times New Roman" w:hAnsi="Times New Roman"/>
          <w:sz w:val="24"/>
          <w:szCs w:val="24"/>
        </w:rPr>
        <w:tab/>
        <w:t xml:space="preserve">между языковым, </w:t>
      </w:r>
      <w:r w:rsidRPr="00C00AEF">
        <w:rPr>
          <w:rFonts w:ascii="Times New Roman" w:hAnsi="Times New Roman"/>
          <w:sz w:val="24"/>
          <w:szCs w:val="24"/>
        </w:rPr>
        <w:tab/>
        <w:t xml:space="preserve">литературным, интеллектуальным, духовно-нравственным развитием личности;  </w:t>
      </w:r>
    </w:p>
    <w:p w14:paraId="03DA9125" w14:textId="2171F73F" w:rsidR="00A67260" w:rsidRPr="00C00AEF" w:rsidRDefault="00A67260" w:rsidP="00A67260">
      <w:pPr>
        <w:spacing w:after="90" w:line="276" w:lineRule="auto"/>
        <w:ind w:left="567"/>
        <w:jc w:val="both"/>
        <w:rPr>
          <w:rFonts w:ascii="Times New Roman" w:hAnsi="Times New Roman"/>
          <w:sz w:val="24"/>
          <w:szCs w:val="24"/>
        </w:rPr>
      </w:pPr>
      <w:r w:rsidRPr="00C00AEF">
        <w:rPr>
          <w:rFonts w:ascii="Times New Roman" w:hAnsi="Times New Roman"/>
          <w:sz w:val="24"/>
          <w:szCs w:val="24"/>
        </w:rPr>
        <w:t xml:space="preserve">3) сформированность устойчивого интереса к чтению как средству познания отечественной и других культур; приобщение к отечественному литературному наследию и через него – к традиционным ценностям и сокровищам мировой культуры;  </w:t>
      </w:r>
    </w:p>
    <w:p w14:paraId="3D366DE9" w14:textId="53DA5E00" w:rsidR="00A67260" w:rsidRPr="00C00AEF" w:rsidRDefault="00A67260" w:rsidP="00A67260">
      <w:pPr>
        <w:spacing w:after="99" w:line="276" w:lineRule="auto"/>
        <w:ind w:left="567"/>
        <w:jc w:val="both"/>
        <w:rPr>
          <w:rFonts w:ascii="Times New Roman" w:hAnsi="Times New Roman"/>
          <w:sz w:val="24"/>
          <w:szCs w:val="24"/>
        </w:rPr>
      </w:pPr>
      <w:r w:rsidRPr="00C00AEF">
        <w:rPr>
          <w:rFonts w:ascii="Times New Roman" w:hAnsi="Times New Roman"/>
          <w:sz w:val="24"/>
          <w:szCs w:val="24"/>
        </w:rPr>
        <w:t xml:space="preserve">4) знание содержания, понимание ключевых проблем и осознание историкокультурного и нравственно-ценностного взаимовлияния произведений русской, зарубежной классической и современной литературы, в том числе литературы народов России: пьеса А.Н. Островского «Гроза»; роман И.А. Гончарова «Обломов»; роман И.С. Тургенева «Отцы и дети»; стихотворения Ф.И. Тютчева, А.А. Фета, стихотворения и поэма «Кому на Руси жить хорошо» Н.А. Некрасова; роман М.Е. Салтыкова-Щедрина «История одного города» (избранные главы); роман Ф.М. Достоевского «Преступление и наказание»; роман Л.Н. Толстого «Война и мир»; одно произведение Н.С. Лескова; рассказы и пьеса «Вишнёвый сад» А.П. Чехова; рассказы и пьеса «На дне» М. Горького; рассказы И.А. Бунина и А.И. Куприна; стихотворения и поэма «Двенадцать» А.А. Блока; стихотворения и поэма «Облако в штанах» В.В. Маяковского; стихотворения С.А. Есенина,  О.Э. Мандельштама, М. И. Цветаевой; стихотворения и поэма «Реквием»  А.А. Ахматовой; роман Н.А. Островского «Как закалялась сталь» (избранные главы); роман М.А. Шолохова «Тихий Дон» (избранные главы); роман  М.А. Булгакова «Мастер и Маргарита» (или «Белая гвардия»); роман А.А. Фадеева «Молодая гвардия»; роман В.О. Богомолова «В августе сорок четвертого», одно произведение А.П. Платонова; стихотворения А.Т. Твардовского, Б.Л. Пастернака, повесть А.И. Солженицына «Один день Ивана Денисовича»; произведения литературы второй половины XX – XXI века: не менее двух прозаиков по выбору (в том числе Ф.А. Абрамова, В.П. Астафьева, А.Г. Битова, Ю.В. Бондарева,  Б.Л. Васильева, К.Д. Воробьёва, Ф.А. Искандера, В.Л. Кондратьева, В.Г. Распутина, В.М. Шукшина и других); не менее двух поэтов по выбору (в том числе  И.А. Бродского, А.А. Вознесенского, В.С. Высоцкого, Е.А. Евтушенко,  Н.А. Заболоцкого, А.С. Кушнера, Б.Ш. Окуджавы, Р.И. Рождественского,  Н.М. Рубцова и другие); пьеса одного из драматургов по выбору (в том числе  А.Н. Арбузова, А.В. Вампилова, В.С. Розова и других); не менее двух произведений зарубежной литературы (в том числе романы и повести Ч. Диккенса, Г. Флобера, Дж. Оруэлла, Э. М. Ремарка, Э. Хемингуэя, Дж. Сэлинджера, Р. Брэдбери; стихотворения А. Рембо, Ш. Бодлера; пьесы Г. Ибсена, Б. Шоу и другие); не менее одного произведения из литератур народов России (в том числе произведения  Г. Айги, Р. Гамзатова, М. Джалиля, М. Карима, Д. Кугультинова, К. Кулиева,  Ю. Рытхэу, Г. Тукая, К. Хетагурова, Ю. Шесталова и других); </w:t>
      </w:r>
    </w:p>
    <w:p w14:paraId="6C235CBB" w14:textId="74AA2EE1" w:rsidR="00A67260" w:rsidRPr="00C00AEF" w:rsidRDefault="00A67260" w:rsidP="00A67260">
      <w:pPr>
        <w:spacing w:after="94" w:line="276" w:lineRule="auto"/>
        <w:ind w:left="567"/>
        <w:jc w:val="both"/>
        <w:rPr>
          <w:rFonts w:ascii="Times New Roman" w:hAnsi="Times New Roman"/>
          <w:sz w:val="24"/>
          <w:szCs w:val="24"/>
        </w:rPr>
      </w:pPr>
      <w:r w:rsidRPr="00C00AEF">
        <w:rPr>
          <w:rFonts w:ascii="Times New Roman" w:hAnsi="Times New Roman"/>
          <w:sz w:val="24"/>
          <w:szCs w:val="24"/>
        </w:rPr>
        <w:t xml:space="preserve">5) сформированность умений определять и учитывать историко-культурный контекст и контекст творчества писателя в процессе анализа художественных произведений, выявлять их связь с современностью;  </w:t>
      </w:r>
    </w:p>
    <w:p w14:paraId="23A97104" w14:textId="2650D40E" w:rsidR="00A67260" w:rsidRPr="00C00AEF" w:rsidRDefault="00A67260" w:rsidP="00D367AE">
      <w:pPr>
        <w:pStyle w:val="ab"/>
        <w:numPr>
          <w:ilvl w:val="0"/>
          <w:numId w:val="98"/>
        </w:numPr>
        <w:spacing w:after="88" w:line="276" w:lineRule="auto"/>
        <w:jc w:val="both"/>
        <w:rPr>
          <w:rFonts w:ascii="Times New Roman" w:hAnsi="Times New Roman"/>
          <w:sz w:val="24"/>
          <w:szCs w:val="24"/>
        </w:rPr>
      </w:pPr>
      <w:r w:rsidRPr="00C00AEF">
        <w:rPr>
          <w:rFonts w:ascii="Times New Roman" w:hAnsi="Times New Roman"/>
          <w:sz w:val="24"/>
          <w:szCs w:val="24"/>
        </w:rPr>
        <w:t xml:space="preserve">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 </w:t>
      </w:r>
    </w:p>
    <w:p w14:paraId="3039857D" w14:textId="77777777" w:rsidR="00A67260" w:rsidRPr="00C00AEF" w:rsidRDefault="00A67260" w:rsidP="00D367AE">
      <w:pPr>
        <w:pStyle w:val="ab"/>
        <w:numPr>
          <w:ilvl w:val="0"/>
          <w:numId w:val="98"/>
        </w:numPr>
        <w:spacing w:after="94" w:line="276" w:lineRule="auto"/>
        <w:jc w:val="both"/>
        <w:rPr>
          <w:rFonts w:ascii="Times New Roman" w:hAnsi="Times New Roman"/>
          <w:sz w:val="24"/>
          <w:szCs w:val="24"/>
        </w:rPr>
      </w:pPr>
      <w:r w:rsidRPr="00C00AEF">
        <w:rPr>
          <w:rFonts w:ascii="Times New Roman" w:hAnsi="Times New Roman"/>
          <w:sz w:val="24"/>
          <w:szCs w:val="24"/>
        </w:rPr>
        <w:t xml:space="preserve">осознание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w:t>
      </w:r>
    </w:p>
    <w:p w14:paraId="26431CF4" w14:textId="77777777" w:rsidR="00A67260" w:rsidRPr="00C00AEF" w:rsidRDefault="00A67260" w:rsidP="00D367AE">
      <w:pPr>
        <w:pStyle w:val="ab"/>
        <w:numPr>
          <w:ilvl w:val="0"/>
          <w:numId w:val="98"/>
        </w:numPr>
        <w:spacing w:after="94" w:line="276" w:lineRule="auto"/>
        <w:jc w:val="both"/>
        <w:rPr>
          <w:rFonts w:ascii="Times New Roman" w:hAnsi="Times New Roman"/>
          <w:sz w:val="24"/>
          <w:szCs w:val="24"/>
        </w:rPr>
      </w:pPr>
      <w:r w:rsidRPr="00C00AEF">
        <w:rPr>
          <w:rFonts w:ascii="Times New Roman" w:hAnsi="Times New Roman"/>
          <w:sz w:val="24"/>
          <w:szCs w:val="24"/>
        </w:rPr>
        <w:t xml:space="preserve">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 в каждом классе; </w:t>
      </w:r>
    </w:p>
    <w:p w14:paraId="4858F263" w14:textId="77777777" w:rsidR="00A67260" w:rsidRPr="00C00AEF" w:rsidRDefault="00A67260" w:rsidP="00D367AE">
      <w:pPr>
        <w:pStyle w:val="ab"/>
        <w:numPr>
          <w:ilvl w:val="0"/>
          <w:numId w:val="98"/>
        </w:numPr>
        <w:spacing w:after="94" w:line="276" w:lineRule="auto"/>
        <w:jc w:val="both"/>
        <w:rPr>
          <w:rFonts w:ascii="Times New Roman" w:hAnsi="Times New Roman"/>
          <w:sz w:val="24"/>
          <w:szCs w:val="24"/>
        </w:rPr>
      </w:pPr>
      <w:r w:rsidRPr="00C00AEF">
        <w:rPr>
          <w:rFonts w:ascii="Times New Roman" w:hAnsi="Times New Roman"/>
          <w:sz w:val="24"/>
          <w:szCs w:val="24"/>
        </w:rPr>
        <w:t xml:space="preserve">владение умениями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  </w:t>
      </w:r>
    </w:p>
    <w:p w14:paraId="6329D573" w14:textId="77777777" w:rsidR="00A67260" w:rsidRPr="00C00AEF" w:rsidRDefault="00A67260" w:rsidP="00D367AE">
      <w:pPr>
        <w:pStyle w:val="ab"/>
        <w:numPr>
          <w:ilvl w:val="0"/>
          <w:numId w:val="98"/>
        </w:numPr>
        <w:spacing w:after="94" w:line="276" w:lineRule="auto"/>
        <w:jc w:val="both"/>
        <w:rPr>
          <w:rFonts w:ascii="Times New Roman" w:hAnsi="Times New Roman"/>
          <w:sz w:val="24"/>
          <w:szCs w:val="24"/>
        </w:rPr>
      </w:pPr>
      <w:r w:rsidRPr="00C00AEF">
        <w:rPr>
          <w:rFonts w:ascii="Times New Roman" w:hAnsi="Times New Roman"/>
          <w:sz w:val="24"/>
          <w:szCs w:val="24"/>
        </w:rPr>
        <w:t xml:space="preserve"> 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 </w:t>
      </w:r>
    </w:p>
    <w:p w14:paraId="2310F888" w14:textId="77777777" w:rsidR="00A67260" w:rsidRPr="00C00AEF" w:rsidRDefault="00A67260" w:rsidP="00D367AE">
      <w:pPr>
        <w:pStyle w:val="ab"/>
        <w:numPr>
          <w:ilvl w:val="0"/>
          <w:numId w:val="98"/>
        </w:numPr>
        <w:spacing w:after="94" w:line="276" w:lineRule="auto"/>
        <w:jc w:val="both"/>
        <w:rPr>
          <w:rFonts w:ascii="Times New Roman" w:hAnsi="Times New Roman"/>
          <w:sz w:val="24"/>
          <w:szCs w:val="24"/>
        </w:rPr>
      </w:pPr>
      <w:r w:rsidRPr="00C00AEF">
        <w:rPr>
          <w:rFonts w:ascii="Times New Roman" w:hAnsi="Times New Roman"/>
          <w:sz w:val="24"/>
          <w:szCs w:val="24"/>
        </w:rPr>
        <w:t xml:space="preserve">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об изобразительно-выразительных возможностях русского языка в художественной литературе и умение применять их в речевой практике;  </w:t>
      </w:r>
    </w:p>
    <w:p w14:paraId="70562D35" w14:textId="77777777" w:rsidR="00A67260" w:rsidRPr="00C00AEF" w:rsidRDefault="00A67260" w:rsidP="00D367AE">
      <w:pPr>
        <w:pStyle w:val="ab"/>
        <w:numPr>
          <w:ilvl w:val="0"/>
          <w:numId w:val="98"/>
        </w:numPr>
        <w:spacing w:after="94" w:line="276" w:lineRule="auto"/>
        <w:jc w:val="both"/>
        <w:rPr>
          <w:rFonts w:ascii="Times New Roman" w:hAnsi="Times New Roman"/>
          <w:sz w:val="24"/>
          <w:szCs w:val="24"/>
        </w:rPr>
      </w:pPr>
      <w:r w:rsidRPr="00C00AEF">
        <w:rPr>
          <w:rFonts w:ascii="Times New Roman" w:hAnsi="Times New Roman"/>
          <w:sz w:val="24"/>
          <w:szCs w:val="24"/>
        </w:rPr>
        <w:t xml:space="preserve">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докладов, тезисов, конспектов, рефератов, а также написания отзывов и сочинений различных жанров (объём сочинения –  не менее 250 слов); владение умением редактировать и совершенствовать собственные письменные высказывания с учётом норм русского литературного языка;  </w:t>
      </w:r>
    </w:p>
    <w:p w14:paraId="633D55B4" w14:textId="351146B6" w:rsidR="00A67260" w:rsidRPr="00C00AEF" w:rsidRDefault="00A67260" w:rsidP="00D367AE">
      <w:pPr>
        <w:pStyle w:val="ab"/>
        <w:numPr>
          <w:ilvl w:val="0"/>
          <w:numId w:val="98"/>
        </w:numPr>
        <w:spacing w:after="94" w:line="276" w:lineRule="auto"/>
        <w:jc w:val="both"/>
        <w:rPr>
          <w:rFonts w:ascii="Times New Roman" w:hAnsi="Times New Roman"/>
          <w:sz w:val="24"/>
          <w:szCs w:val="24"/>
        </w:rPr>
      </w:pPr>
      <w:r w:rsidRPr="00C00AEF">
        <w:rPr>
          <w:rFonts w:ascii="Times New Roman" w:hAnsi="Times New Roman"/>
          <w:sz w:val="24"/>
          <w:szCs w:val="24"/>
        </w:rPr>
        <w:t xml:space="preserve"> 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 </w:t>
      </w:r>
    </w:p>
    <w:p w14:paraId="3FD70B0E" w14:textId="0783F414" w:rsidR="009E217A" w:rsidRPr="00C00AEF" w:rsidRDefault="009E217A" w:rsidP="009E217A">
      <w:pPr>
        <w:pStyle w:val="a9"/>
        <w:spacing w:line="276" w:lineRule="auto"/>
        <w:ind w:firstLine="567"/>
        <w:jc w:val="both"/>
        <w:rPr>
          <w:rFonts w:ascii="Times New Roman" w:hAnsi="Times New Roman"/>
          <w:b/>
          <w:bCs/>
          <w:sz w:val="24"/>
          <w:szCs w:val="24"/>
        </w:rPr>
      </w:pPr>
      <w:r w:rsidRPr="00C00AEF">
        <w:rPr>
          <w:rFonts w:ascii="Times New Roman" w:hAnsi="Times New Roman"/>
          <w:b/>
          <w:bCs/>
          <w:sz w:val="24"/>
          <w:szCs w:val="24"/>
        </w:rPr>
        <w:t>По учебному предмету "Иностранный язык" (базовый уровень):</w:t>
      </w:r>
    </w:p>
    <w:p w14:paraId="37CFF513" w14:textId="77777777" w:rsidR="009E217A" w:rsidRPr="00C00AEF" w:rsidRDefault="009E217A" w:rsidP="009E217A">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1) овладение основными видами речевой деятельности в рамках следующего тематического содержания речи: Межличностные отношения в семье, с друзьями и знакомыми. Конфликтные ситуации, их предупреждение и разрешение. Внешность и характер человека и литературного персонажа. Повседневная жизнь. Здоровый образ жизни. Школьное образование. Выбор профессии. Альтернативы в продолжении образования. Роль иностранного языка в современном мире. Молодежь в современном обществе. Досуг молодежи. Природа и экология. Технический прогресс, современные средства информации и коммуникации, Интернет-безопасность. Родная страна и страна/страны изучаемого языка. Выдающиеся люди родной страны и страны/стран изучаемого языка:</w:t>
      </w:r>
    </w:p>
    <w:p w14:paraId="3FF99D57" w14:textId="77777777" w:rsidR="009E217A" w:rsidRPr="00C00AEF" w:rsidRDefault="009E217A" w:rsidP="00E104E1">
      <w:pPr>
        <w:pStyle w:val="a9"/>
        <w:numPr>
          <w:ilvl w:val="0"/>
          <w:numId w:val="10"/>
        </w:numPr>
        <w:spacing w:line="276" w:lineRule="auto"/>
        <w:jc w:val="both"/>
        <w:rPr>
          <w:rFonts w:ascii="Times New Roman" w:hAnsi="Times New Roman"/>
          <w:sz w:val="24"/>
          <w:szCs w:val="24"/>
        </w:rPr>
      </w:pPr>
      <w:r w:rsidRPr="00C00AEF">
        <w:rPr>
          <w:rFonts w:ascii="Times New Roman" w:hAnsi="Times New Roman"/>
          <w:sz w:val="24"/>
          <w:szCs w:val="24"/>
        </w:rPr>
        <w:t>говорение: уметь вести разные виды диалога (в том числе комбинированный) в стандартных ситуациях неофициального и официального общения объемом до 9 реплик со стороны каждого собеседника в рамках отобранного тематического содержания речи с соблюдением норм речевого этикета, принятых в стране/странах изучаемого языка;</w:t>
      </w:r>
    </w:p>
    <w:p w14:paraId="6615D85D" w14:textId="77777777" w:rsidR="009E217A" w:rsidRPr="00C00AEF" w:rsidRDefault="009E217A" w:rsidP="00E104E1">
      <w:pPr>
        <w:pStyle w:val="a9"/>
        <w:numPr>
          <w:ilvl w:val="0"/>
          <w:numId w:val="10"/>
        </w:numPr>
        <w:spacing w:line="276" w:lineRule="auto"/>
        <w:jc w:val="both"/>
        <w:rPr>
          <w:rFonts w:ascii="Times New Roman" w:hAnsi="Times New Roman"/>
          <w:sz w:val="24"/>
          <w:szCs w:val="24"/>
        </w:rPr>
      </w:pPr>
      <w:r w:rsidRPr="00C00AEF">
        <w:rPr>
          <w:rFonts w:ascii="Times New Roman" w:hAnsi="Times New Roman"/>
          <w:sz w:val="24"/>
          <w:szCs w:val="24"/>
        </w:rPr>
        <w:t xml:space="preserve">создавать устные связные монологические высказывания (описание/характеристика, повествование/сообщение) с изложением своего мнения и краткой аргументацией объемом 14-15 фраз в рамках отобранного тематического содержания речи; передавать основное содержание прочитанного/прослушанного текста с выражением </w:t>
      </w:r>
      <w:r w:rsidRPr="00C00AEF">
        <w:rPr>
          <w:rFonts w:ascii="Times New Roman" w:hAnsi="Times New Roman"/>
          <w:sz w:val="24"/>
          <w:szCs w:val="24"/>
        </w:rPr>
        <w:lastRenderedPageBreak/>
        <w:t>своего отношения; устно представлять в объеме 14-15 фраз результаты выполненной проектной работы;</w:t>
      </w:r>
    </w:p>
    <w:p w14:paraId="6F1A45BE" w14:textId="77777777" w:rsidR="009E217A" w:rsidRPr="00C00AEF" w:rsidRDefault="009E217A" w:rsidP="00E104E1">
      <w:pPr>
        <w:pStyle w:val="a9"/>
        <w:numPr>
          <w:ilvl w:val="0"/>
          <w:numId w:val="10"/>
        </w:numPr>
        <w:spacing w:line="276" w:lineRule="auto"/>
        <w:jc w:val="both"/>
        <w:rPr>
          <w:rFonts w:ascii="Times New Roman" w:hAnsi="Times New Roman"/>
          <w:sz w:val="24"/>
          <w:szCs w:val="24"/>
        </w:rPr>
      </w:pPr>
      <w:r w:rsidRPr="00C00AEF">
        <w:rPr>
          <w:rFonts w:ascii="Times New Roman" w:hAnsi="Times New Roman"/>
          <w:sz w:val="24"/>
          <w:szCs w:val="24"/>
        </w:rPr>
        <w:t>аудирование: воспринимать на слух и понимать звучащие до 2,5 минут аутентичные тексты, содержащие отдельные неизученные языковые явления, не препятствующие решению коммуникативной задачи, с разной глубиной проникновения в содержание текста: с пониманием основного содержания, с пониманием нужной/интересующей/запрашиваемой информации;</w:t>
      </w:r>
    </w:p>
    <w:p w14:paraId="5DF281AF" w14:textId="77777777" w:rsidR="009E217A" w:rsidRPr="00C00AEF" w:rsidRDefault="009E217A" w:rsidP="00E104E1">
      <w:pPr>
        <w:pStyle w:val="a9"/>
        <w:numPr>
          <w:ilvl w:val="0"/>
          <w:numId w:val="10"/>
        </w:numPr>
        <w:spacing w:line="276" w:lineRule="auto"/>
        <w:jc w:val="both"/>
        <w:rPr>
          <w:rFonts w:ascii="Times New Roman" w:hAnsi="Times New Roman"/>
          <w:sz w:val="24"/>
          <w:szCs w:val="24"/>
        </w:rPr>
      </w:pPr>
      <w:r w:rsidRPr="00C00AEF">
        <w:rPr>
          <w:rFonts w:ascii="Times New Roman" w:hAnsi="Times New Roman"/>
          <w:sz w:val="24"/>
          <w:szCs w:val="24"/>
        </w:rPr>
        <w:t>смысловое чтение: читать про себя и понимать несложные аутентичные тексты разного вида, жанра и стиля объемом 600-800 слов,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читать несплошные тексты (таблицы, диаграммы, графики) и понимать представленную в них информацию;</w:t>
      </w:r>
    </w:p>
    <w:p w14:paraId="3B65F390" w14:textId="77777777" w:rsidR="009E217A" w:rsidRPr="00C00AEF" w:rsidRDefault="009E217A" w:rsidP="00E104E1">
      <w:pPr>
        <w:pStyle w:val="a9"/>
        <w:numPr>
          <w:ilvl w:val="0"/>
          <w:numId w:val="10"/>
        </w:numPr>
        <w:spacing w:line="276" w:lineRule="auto"/>
        <w:jc w:val="both"/>
        <w:rPr>
          <w:rFonts w:ascii="Times New Roman" w:hAnsi="Times New Roman"/>
          <w:sz w:val="24"/>
          <w:szCs w:val="24"/>
        </w:rPr>
      </w:pPr>
      <w:r w:rsidRPr="00C00AEF">
        <w:rPr>
          <w:rFonts w:ascii="Times New Roman" w:hAnsi="Times New Roman"/>
          <w:sz w:val="24"/>
          <w:szCs w:val="24"/>
        </w:rPr>
        <w:t>письменная речь: заполнять анкеты и формуляры, сообщая о себе основные сведения, в соответствии с нормами, принятыми в стране/странах изучаемого языка;</w:t>
      </w:r>
    </w:p>
    <w:p w14:paraId="513D9EBF" w14:textId="77777777" w:rsidR="009E217A" w:rsidRPr="00C00AEF" w:rsidRDefault="009E217A" w:rsidP="00E104E1">
      <w:pPr>
        <w:pStyle w:val="a9"/>
        <w:numPr>
          <w:ilvl w:val="0"/>
          <w:numId w:val="10"/>
        </w:numPr>
        <w:spacing w:line="276" w:lineRule="auto"/>
        <w:jc w:val="both"/>
        <w:rPr>
          <w:rFonts w:ascii="Times New Roman" w:hAnsi="Times New Roman"/>
          <w:sz w:val="24"/>
          <w:szCs w:val="24"/>
        </w:rPr>
      </w:pPr>
      <w:r w:rsidRPr="00C00AEF">
        <w:rPr>
          <w:rFonts w:ascii="Times New Roman" w:hAnsi="Times New Roman"/>
          <w:sz w:val="24"/>
          <w:szCs w:val="24"/>
        </w:rPr>
        <w:t>писать электронное сообщение личного характера объемом до 140 слов, соблюдая принятый речевой этикет; создавать письменные высказывания объемом до 180 слов с опорой на план, картинку, таблицу, графики, диаграммы, прочитанный/прослушанный текст; заполнять таблицу, кратко фиксируя содержание прочитанного/прослушанного текста или дополняя информацию в таблице; представлять результаты выполненной проектной работы объемом до 180 слов;</w:t>
      </w:r>
    </w:p>
    <w:p w14:paraId="4CE0E630" w14:textId="3E3A8B9B" w:rsidR="009E217A" w:rsidRPr="00C00AEF" w:rsidRDefault="009E217A" w:rsidP="009E217A">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2) овладение фонетическими навыками: 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владеть правилами чтения и осмысленно читать вслух аутентичные тексты объемом до 150 слов, построенные в основном на изученном языковом материале, с соблюдением правил чтения и интонации; овладение орфографическими навыками в отношении изученного лексического материала; овладение пунктуационными навыками: использовать запятую при перечислении, обращении и при выделении вводных слов; апостроф, точку, вопросительный и восклицательный знаки; не ставить точку после заголовка; правильно оформлять прямую речь, электронное сообщение личного характера;</w:t>
      </w:r>
    </w:p>
    <w:p w14:paraId="6A1C5935" w14:textId="18E4AB33" w:rsidR="009E217A" w:rsidRPr="00C00AEF" w:rsidRDefault="009E217A" w:rsidP="009E217A">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3) знание и понимание основных значений изученных лексических единиц (слов, словосочетаний, речевых клише), основных способов словообразования (аффиксация, словосложение, конверсия) и особенностей структуры простых и сложных предложений и различных коммуникативных типов предложений; выявление признаков изученных грамматических и лексических явлений по заданным основаниям;</w:t>
      </w:r>
    </w:p>
    <w:p w14:paraId="5C972915" w14:textId="77777777" w:rsidR="009E217A" w:rsidRPr="00C00AEF" w:rsidRDefault="009E217A" w:rsidP="009E217A">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4) овладение навыками распознавания и употребления в устной и письменной речи не менее 1500 лексических единиц (слов, словосочетаний, речевых клише), включая 1350 лексических единиц, освоенных на уровне основного общего образования; навыками употребления родственных слов, образованных с помощью аффиксации, словосложения, конверсии;</w:t>
      </w:r>
    </w:p>
    <w:p w14:paraId="2E0FFADF" w14:textId="77777777" w:rsidR="009E217A" w:rsidRPr="00C00AEF" w:rsidRDefault="009E217A" w:rsidP="009E217A">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 xml:space="preserve">5) овладение навыками распознавания и употребления в устной и письменной речи изученных морфологических форм и синтаксических конструкций изучаемого иностранного </w:t>
      </w:r>
      <w:r w:rsidRPr="00C00AEF">
        <w:rPr>
          <w:rFonts w:ascii="Times New Roman" w:hAnsi="Times New Roman"/>
          <w:sz w:val="24"/>
          <w:szCs w:val="24"/>
        </w:rPr>
        <w:lastRenderedPageBreak/>
        <w:t>языка в рамках тематического содержания речи в соответствии с решаемой коммуникативной задачей;</w:t>
      </w:r>
    </w:p>
    <w:p w14:paraId="36181A99" w14:textId="77777777" w:rsidR="009E217A" w:rsidRPr="00C00AEF" w:rsidRDefault="009E217A" w:rsidP="009E217A">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6) овладение социокультурными знаниями и умениями: 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 знать/понимать и использовать в устной и письменной речи наиболее употребительную тематическую фоновую лексику и реалии страны/стран изучаемого языка (например, система образования, страницы истории, основные праздники, этикетные особенности общения); иметь базовые знания о социокультурном портрете и культурном наследии родной страны и страны/стран изучаемого языка; представлять родную страну и ее культуру на иностранном языке; проявлять уважение к иной культуре; соблюдать нормы вежливости в межкультурном общении;</w:t>
      </w:r>
    </w:p>
    <w:p w14:paraId="55C13466" w14:textId="77777777" w:rsidR="009E217A" w:rsidRPr="00C00AEF" w:rsidRDefault="009E217A" w:rsidP="009E217A">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7) 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14:paraId="70041E92" w14:textId="77777777" w:rsidR="009E217A" w:rsidRPr="00C00AEF" w:rsidRDefault="009E217A" w:rsidP="009E217A">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8) развитие умения сравнивать, классифицировать, систематизировать и обобщать по существенным признакам изученные языковые явления (лексические и грамматические);</w:t>
      </w:r>
    </w:p>
    <w:p w14:paraId="6915A7FE" w14:textId="77777777" w:rsidR="009E217A" w:rsidRPr="00C00AEF" w:rsidRDefault="009E217A" w:rsidP="009E217A">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9) приобретение опыта практической деятельности в повседневной жизни: участвовать в учебно-исследовательской, проектной деятельности предметного и межпредметного характера с использованием материалов на изучаемом иностранном языке и применением информационно-коммуникационных технологий; соблюдать правила информационной безопасности в ситуациях повседневной жизни и при работе в информационно-телекоммуникационной сети "Интернет" (далее - сеть Интернет); использовать приобретенные умения и навыки в процессе онлайн-обучения иностранному языку; использовать иноязычные словари и справочники, в том числе информационно-справочные системы в электронной форме.</w:t>
      </w:r>
    </w:p>
    <w:p w14:paraId="2EB15A78" w14:textId="23FE48B0" w:rsidR="009E217A" w:rsidRPr="00C00AEF" w:rsidRDefault="009E217A" w:rsidP="009E217A">
      <w:pPr>
        <w:pStyle w:val="a9"/>
        <w:spacing w:line="276" w:lineRule="auto"/>
        <w:ind w:firstLine="567"/>
        <w:jc w:val="both"/>
        <w:rPr>
          <w:rFonts w:ascii="Times New Roman" w:hAnsi="Times New Roman"/>
          <w:sz w:val="24"/>
          <w:szCs w:val="24"/>
        </w:rPr>
      </w:pPr>
      <w:r w:rsidRPr="00C00AEF">
        <w:rPr>
          <w:rFonts w:ascii="Times New Roman" w:hAnsi="Times New Roman"/>
          <w:b/>
          <w:bCs/>
          <w:sz w:val="24"/>
          <w:szCs w:val="24"/>
        </w:rPr>
        <w:t>По учебному предмету "Математика" (включая разделы "Алгебра и начала математического анализа", "Геометрия", "Вероятность и статистика") (</w:t>
      </w:r>
      <w:r w:rsidR="004D4E67" w:rsidRPr="00C00AEF">
        <w:rPr>
          <w:rFonts w:ascii="Times New Roman" w:hAnsi="Times New Roman"/>
          <w:b/>
          <w:bCs/>
          <w:sz w:val="24"/>
          <w:szCs w:val="24"/>
        </w:rPr>
        <w:t xml:space="preserve">базовый </w:t>
      </w:r>
      <w:r w:rsidRPr="00C00AEF">
        <w:rPr>
          <w:rFonts w:ascii="Times New Roman" w:hAnsi="Times New Roman"/>
          <w:b/>
          <w:bCs/>
          <w:sz w:val="24"/>
          <w:szCs w:val="24"/>
        </w:rPr>
        <w:t>уровень)</w:t>
      </w:r>
      <w:r w:rsidRPr="00C00AEF">
        <w:rPr>
          <w:rFonts w:ascii="Times New Roman" w:hAnsi="Times New Roman"/>
          <w:sz w:val="24"/>
          <w:szCs w:val="24"/>
        </w:rPr>
        <w:t>:</w:t>
      </w:r>
    </w:p>
    <w:p w14:paraId="64E869D6" w14:textId="77777777" w:rsidR="009E217A" w:rsidRPr="00C00AEF" w:rsidRDefault="009E217A" w:rsidP="009E217A">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1) умение оперировать понятиями: определение, аксиома, теорема, следствие, свойство, признак, доказательство, равносильные формулировки; умение формулировать обратное и противоположное утверждение, приводить примеры и контрпримеры, использовать метод математической индукции; проводить доказательные рассуждения при решении задач, оценивать логическую правильность рассуждений;</w:t>
      </w:r>
    </w:p>
    <w:p w14:paraId="43311214" w14:textId="77777777" w:rsidR="009E217A" w:rsidRPr="00C00AEF" w:rsidRDefault="009E217A" w:rsidP="009E217A">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2) умение оперировать понятиями: множество, подмножество, операции над множествами; умение использовать теоретико-множественный аппарат для описания реальных процессов и явлений и при решении задач, в том числе из других учебных предметов;</w:t>
      </w:r>
    </w:p>
    <w:p w14:paraId="4C8F7337" w14:textId="77777777" w:rsidR="009E217A" w:rsidRPr="00C00AEF" w:rsidRDefault="009E217A" w:rsidP="009E217A">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3) умение оперировать понятиями: граф, связный граф, дерево, цикл, граф на плоскости; умение задавать и описывать графы различными способами; использовать графы при решении задач;</w:t>
      </w:r>
    </w:p>
    <w:p w14:paraId="3643D8AD" w14:textId="77777777" w:rsidR="009E217A" w:rsidRPr="00C00AEF" w:rsidRDefault="009E217A" w:rsidP="009E217A">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4) умение свободно оперировать понятиями: сочетание, перестановка, число сочетаний, число перестановок; бином Ньютона; умение применять комбинаторные факты и рассуждения для решения задач;</w:t>
      </w:r>
    </w:p>
    <w:p w14:paraId="63DC3A90" w14:textId="77777777" w:rsidR="009E217A" w:rsidRPr="00C00AEF" w:rsidRDefault="009E217A" w:rsidP="009E217A">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 xml:space="preserve">5) умение оперировать понятиями: натуральное число, целое число, остаток по модулю, рациональное число, иррациональное число, множества натуральных, целых, рациональных, </w:t>
      </w:r>
      <w:r w:rsidRPr="00C00AEF">
        <w:rPr>
          <w:rFonts w:ascii="Times New Roman" w:hAnsi="Times New Roman"/>
          <w:sz w:val="24"/>
          <w:szCs w:val="24"/>
        </w:rPr>
        <w:lastRenderedPageBreak/>
        <w:t>действительных чисел; умение использовать признаки делимости, наименьший общий делитель и наименьшее общее кратное, алгоритм Евклида при решении задач; знакомство с различными позиционными системами счисления;</w:t>
      </w:r>
    </w:p>
    <w:p w14:paraId="12BF9EBA" w14:textId="77777777" w:rsidR="009E217A" w:rsidRPr="00C00AEF" w:rsidRDefault="009E217A" w:rsidP="009E217A">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6) умение свободно оперировать понятиями: степень с целым показателем, корень натуральной степени, степень с рациональным показателем, степень с действительным (вещественным) показателем, логарифм числа, синус, косинус и тангенс произвольного числа;</w:t>
      </w:r>
    </w:p>
    <w:p w14:paraId="5C38F513" w14:textId="77777777" w:rsidR="009E217A" w:rsidRPr="00C00AEF" w:rsidRDefault="009E217A" w:rsidP="009E217A">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7) умение оперировать понятиями: тождество, тождественное преобразование, уравнение, неравенство, система уравнений и неравенств, равносильность уравнений, неравенств и систем, рациональные, иррациональные, показательные, степенные, логарифмические, тригонометрические уравнения, неравенства и системы; умение решать уравнения, неравенства и системы с помощью различных приемов; решать уравнения, неравенства и системы с параметром; применять уравнения, неравенства, их системы для решения математических задач и задач из различных областей науки и реальной жизни;</w:t>
      </w:r>
    </w:p>
    <w:p w14:paraId="101EB9E4" w14:textId="77777777" w:rsidR="009E217A" w:rsidRPr="00C00AEF" w:rsidRDefault="009E217A" w:rsidP="009E217A">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8) умение свободно оперировать понятиями: график функции, обратная функция, композиция функций, линейная функция, квадратичная функция, степенная функция с целым показателем, тригонометрические функции, обратные тригонометрические функции, показательная и логарифмическая функции; умение строить графики функций, выполнять преобразования графиков функций;</w:t>
      </w:r>
    </w:p>
    <w:p w14:paraId="05CE0718" w14:textId="77777777" w:rsidR="009E217A" w:rsidRPr="00C00AEF" w:rsidRDefault="009E217A" w:rsidP="009E217A">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умение использовать графики функций для изучения процессов и зависимостей при решении задач из других учебных предметов и из реальной жизни; выражать формулами зависимости между величинами;</w:t>
      </w:r>
    </w:p>
    <w:p w14:paraId="4BF2DE16" w14:textId="77777777" w:rsidR="009E217A" w:rsidRPr="00C00AEF" w:rsidRDefault="009E217A" w:rsidP="009E217A">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умение свободно оперировать понятиями: четность функции, периодичность функции, ограниченность функции, монотонность функции, экстремум функции, наибольшее и наименьшее значения функции на промежутке; умение проводить исследование функции;</w:t>
      </w:r>
    </w:p>
    <w:p w14:paraId="3F3EDEF0" w14:textId="77777777" w:rsidR="009E217A" w:rsidRPr="00C00AEF" w:rsidRDefault="009E217A" w:rsidP="009E217A">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умение использовать свойства и графики функций для решения уравнений, неравенств и задач с параметрами; изображать на координатной плоскости множества решений уравнений, неравенств и их систем;</w:t>
      </w:r>
    </w:p>
    <w:p w14:paraId="69FB7B12" w14:textId="77777777" w:rsidR="009E217A" w:rsidRPr="00C00AEF" w:rsidRDefault="009E217A" w:rsidP="009E217A">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9) умение свободно оперировать понятиями: последовательность, арифметическая прогрессия, геометрическая прогрессия, бесконечно убывающая геометрическая прогрессия; умение задавать последовательности, в том числе с помощью рекуррентных формул;</w:t>
      </w:r>
    </w:p>
    <w:p w14:paraId="6FAD523B" w14:textId="77777777" w:rsidR="009E217A" w:rsidRPr="00C00AEF" w:rsidRDefault="009E217A" w:rsidP="009E217A">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10) умение оперировать понятиями: непрерывность функции, асимптоты графика функции, первая и вторая производная функции, геометрический и физический смысл производной, первообразная, определенный интеграл; умение находить асимптоты графика функции; умение вычислять производные суммы, произведения, частного и композиции функций, находить уравнение касательной к графику функции;</w:t>
      </w:r>
    </w:p>
    <w:p w14:paraId="67388277" w14:textId="77777777" w:rsidR="009E217A" w:rsidRPr="00C00AEF" w:rsidRDefault="009E217A" w:rsidP="009E217A">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умение использовать производную для исследования функций, для нахождения наилучшего решения в прикладных, в том числе социально-экономических и физических задачах, для определения скорости и ускорения; находить площади и объемы фигур с помощью интеграла; приводить примеры математического моделирования с помощью дифференциальных уравнений;</w:t>
      </w:r>
    </w:p>
    <w:p w14:paraId="7DF1F1C2" w14:textId="77777777" w:rsidR="009E217A" w:rsidRPr="00C00AEF" w:rsidRDefault="009E217A" w:rsidP="009E217A">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11) умение оперировать понятиями: комплексное число, сопряженные комплексные числа, модуль и аргумент комплексного числа, форма записи комплексных чисел (геометрическая, тригонометрическая и алгебраическая); уметь производить арифметические действия с комплексными числами; приводить примеры использования комплексных чисел;</w:t>
      </w:r>
    </w:p>
    <w:p w14:paraId="45D49A36" w14:textId="77777777" w:rsidR="009E217A" w:rsidRPr="00C00AEF" w:rsidRDefault="009E217A" w:rsidP="009E217A">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lastRenderedPageBreak/>
        <w:t>12) умение свободно оперировать понятиями: среднее арифметическое, медиана, наибольшее и наименьшее значения, размах, дисперсия, стандартное отклонение для описания числовых данных; умение исследовать статистические данные, в том числе с применением графических методов и электронных средств; графически исследовать совместные наблюдения с помощью диаграмм рассеивания и линейной регрессии;</w:t>
      </w:r>
    </w:p>
    <w:p w14:paraId="082CD17A" w14:textId="77777777" w:rsidR="009E217A" w:rsidRPr="00C00AEF" w:rsidRDefault="009E217A" w:rsidP="009E217A">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13) умение находить вероятности событий с использованием графических методов; применять для решения задач формулы сложения и умножения вероятностей, формулу полной вероятности, формулу Бернулли, комбинаторные факты и формулы; оценивать вероятности реальных событий; умение оперировать понятиями: случайная величина, распределение вероятностей, математическое ожидание, дисперсия и стандартное отклонение случайной величины, функции распределения и плотности равномерного, показательного и нормального распределений; умение использовать свойства изученных распределений для решения задач; знакомство с понятиями: закон больших чисел, методы выборочных исследований; умение приводить примеры проявления закона больших чисел в природных и общественных явлениях;</w:t>
      </w:r>
    </w:p>
    <w:p w14:paraId="3A6CF037" w14:textId="77777777" w:rsidR="009E217A" w:rsidRPr="00C00AEF" w:rsidRDefault="009E217A" w:rsidP="009E217A">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14) умение свободно оперировать понятиями: точка, прямая, плоскость, пространство, отрезок, луч, плоский угол, двугранный угол, трехгранный угол, пересекающиеся, параллельные и скрещивающиеся прямые, параллельность и перпендикулярность прямых и плоскостей, угол между прямыми, угол между прямой и плоскостью, угол между плоскостями; умение использовать при решении задач изученные факты и теоремы планиметрии; умение оценивать размеры объектов в окружающем мире; умение оперировать понятиями: многогранник, сечение многогранника, правильный многогранник, призма, пирамида, фигура и поверхность вращения, цилиндр, конус, шар, сфера, развертка поверхности, сечения конуса и цилиндра, параллельные оси или основанию, сечение шара, плоскость, касающаяся сферы, цилиндра, конуса; умение строить сечение многогранника, изображать многогранники, фигуры и поверхности вращения, их сечения, в том числе с помощью электронных средств; умение применять свойства геометрических фигур, самостоятельно формулировать определения изучаемых фигур, выдвигать гипотезы о свойствах и признаках геометрических фигур, обосновывать или опровергать их; умение проводить классификацию фигур по различным признакам, выполнять необходимые дополнительные построения;</w:t>
      </w:r>
    </w:p>
    <w:p w14:paraId="00483EFB" w14:textId="77777777" w:rsidR="009E217A" w:rsidRPr="00C00AEF" w:rsidRDefault="009E217A" w:rsidP="009E217A">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15) умение свободно оперировать понятиями: площадь фигуры, объем фигуры, величина угла, расстояние от точки до плоскости, расстояние между прямыми, расстояние между плоскостями, площадь сферы, площадь поверхности пирамиды, призмы, конуса, цилиндра, объем куба, прямоугольного параллелепипеда, пирамиды, призмы, цилиндра, конуса, шара; умение находить отношение объемов подобных фигур;</w:t>
      </w:r>
    </w:p>
    <w:p w14:paraId="6EA4E438" w14:textId="77777777" w:rsidR="009E217A" w:rsidRPr="00C00AEF" w:rsidRDefault="009E217A" w:rsidP="009E217A">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16) умение свободно оперировать понятиями: движение, параллельный перенос, симметрия на плоскости и в пространстве, поворот, преобразование подобия, подобные фигуры; умение распознавать равные и подобные фигуры, в том числе в природе, искусстве, архитектуре; умение использовать геометрические отношения, находить геометрические величины (длина, угол, площадь, объем) при решении задач из других учебных предметов и из реальной жизни;</w:t>
      </w:r>
    </w:p>
    <w:p w14:paraId="46D42BA9" w14:textId="77777777" w:rsidR="009E217A" w:rsidRPr="00C00AEF" w:rsidRDefault="009E217A" w:rsidP="009E217A">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 xml:space="preserve">17) умение свободно оперировать понятиями: прямоугольная система координат, вектор, координаты точки, координаты вектора, сумма векторов, произведение вектора на число, разложение вектора по базису, скалярное произведение, векторное произведение, угол между векторами; умение использовать векторный и координатный метод для решения геометрических </w:t>
      </w:r>
      <w:r w:rsidRPr="00C00AEF">
        <w:rPr>
          <w:rFonts w:ascii="Times New Roman" w:hAnsi="Times New Roman"/>
          <w:sz w:val="24"/>
          <w:szCs w:val="24"/>
        </w:rPr>
        <w:lastRenderedPageBreak/>
        <w:t>задач и задач других учебных предметов; оперировать понятиями: матрица 2x2 и 3x3, определитель матрицы, геометрический смысл определителя;</w:t>
      </w:r>
    </w:p>
    <w:p w14:paraId="549BC93C" w14:textId="77777777" w:rsidR="009E217A" w:rsidRPr="00C00AEF" w:rsidRDefault="009E217A" w:rsidP="009E217A">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18) умение моделировать реальные ситуации на языке математики; составлять выражения, уравнения, неравенства и их системы по условию задачи, исследовать построенные модели с использованием аппарата алгебры, интерпретировать полученный результат; строить математические модели с помощью геометрических понятий и величин, решать связанные с ними практические задачи; составлять вероятностную модель и интерпретировать полученный результат; решать прикладные задачи средствами математического анализа, в том числе социально-экономического и физического характера;</w:t>
      </w:r>
    </w:p>
    <w:p w14:paraId="7783F0A4" w14:textId="77777777" w:rsidR="009E217A" w:rsidRPr="00C00AEF" w:rsidRDefault="009E217A" w:rsidP="009E217A">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19) умение выбирать подходящий метод для решения задачи; понимание значимости математики в изучении природных и общественных процессов и явлений; умение распознавать проявление законов математики в искусстве, умение приводить примеры математических открытий российской и мировой математической науки.</w:t>
      </w:r>
    </w:p>
    <w:p w14:paraId="65480D72" w14:textId="1121528D" w:rsidR="009E217A" w:rsidRPr="00C00AEF" w:rsidRDefault="009E217A" w:rsidP="009E217A">
      <w:pPr>
        <w:pStyle w:val="a9"/>
        <w:spacing w:line="276" w:lineRule="auto"/>
        <w:ind w:firstLine="567"/>
        <w:jc w:val="both"/>
        <w:rPr>
          <w:rFonts w:ascii="Times New Roman" w:hAnsi="Times New Roman"/>
          <w:sz w:val="24"/>
          <w:szCs w:val="24"/>
        </w:rPr>
      </w:pPr>
      <w:r w:rsidRPr="00C00AEF">
        <w:rPr>
          <w:rFonts w:ascii="Times New Roman" w:hAnsi="Times New Roman"/>
          <w:b/>
          <w:bCs/>
          <w:sz w:val="24"/>
          <w:szCs w:val="24"/>
        </w:rPr>
        <w:t>По учебному предмету "Информатика" (</w:t>
      </w:r>
      <w:r w:rsidR="00DF1AB6" w:rsidRPr="00C00AEF">
        <w:rPr>
          <w:rFonts w:ascii="Times New Roman" w:hAnsi="Times New Roman"/>
          <w:b/>
          <w:bCs/>
          <w:sz w:val="24"/>
          <w:szCs w:val="24"/>
        </w:rPr>
        <w:t>базовый</w:t>
      </w:r>
      <w:r w:rsidRPr="00C00AEF">
        <w:rPr>
          <w:rFonts w:ascii="Times New Roman" w:hAnsi="Times New Roman"/>
          <w:b/>
          <w:bCs/>
          <w:sz w:val="24"/>
          <w:szCs w:val="24"/>
        </w:rPr>
        <w:t xml:space="preserve"> уровень)</w:t>
      </w:r>
      <w:r w:rsidRPr="00C00AEF">
        <w:rPr>
          <w:rFonts w:ascii="Times New Roman" w:hAnsi="Times New Roman"/>
          <w:sz w:val="24"/>
          <w:szCs w:val="24"/>
        </w:rPr>
        <w:t>:</w:t>
      </w:r>
    </w:p>
    <w:p w14:paraId="1838BDFC" w14:textId="77777777" w:rsidR="009E217A" w:rsidRPr="00C00AEF" w:rsidRDefault="009E217A" w:rsidP="009E217A">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1) умение классифицировать основные задачи анализа данных (прогнозирование, классификация, кластеризация, анализ отклонений); понимать последовательность решения задач анализа данных: сбор первичных данных, очистка и оценка качества данных, выбор и/или построение модели, преобразование данных, визуализация данных, интерпретация результатов;</w:t>
      </w:r>
    </w:p>
    <w:p w14:paraId="53DD31C8" w14:textId="77777777" w:rsidR="009E217A" w:rsidRPr="00C00AEF" w:rsidRDefault="009E217A" w:rsidP="009E217A">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2) наличие представлений о базовых принципах организации и функционирования компьютерных сетей;</w:t>
      </w:r>
    </w:p>
    <w:p w14:paraId="67CB9933" w14:textId="77777777" w:rsidR="009E217A" w:rsidRPr="00C00AEF" w:rsidRDefault="009E217A" w:rsidP="009E217A">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3) умение определять среднюю скорость передачи данных, оценивать изменение времени передачи при изменении информационного объема данных и характеристик канала связи;</w:t>
      </w:r>
    </w:p>
    <w:p w14:paraId="08C127AD" w14:textId="77777777" w:rsidR="009E217A" w:rsidRPr="00C00AEF" w:rsidRDefault="009E217A" w:rsidP="009E217A">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4) умение строить код, обеспечивающий наименьшую возможную среднюю длину сообщения при известной частоте символов; пояснять принципы работы простых алгоритмов сжатия данных;</w:t>
      </w:r>
    </w:p>
    <w:p w14:paraId="751BCBC5" w14:textId="77777777" w:rsidR="009E217A" w:rsidRPr="00C00AEF" w:rsidRDefault="009E217A" w:rsidP="009E217A">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5) умение использовать при решении задач свойства позиционной записи чисел, алгоритмы построения записи числа в позиционной системе счисления с заданным основанием и построения числа по строке, содержащей запись этого числа в позиционной системе счисления с заданным основанием; умение выполнять арифметические операции в позиционных системах счисления; умение строить логическое выражение в дизъюнктивной и конъюнктивной нормальных формах по заданной таблице истинности; исследовать область истинности высказывания, содержащего переменные; решать несложные логические уравнения; умение решать алгоритмические задачи, связанные с анализом графов (задачи построения оптимального пути между вершинами графа, определения количества различных путей между вершинами ориентированного ациклического графа); умение использовать деревья при анализе и построении кодов и для представления арифметических выражений, при решении задач поиска и сортировки; умение строить дерево игры по заданному алгоритму; разрабатывать и обосновывать выигрышную стратегию игры;</w:t>
      </w:r>
    </w:p>
    <w:p w14:paraId="4665400C" w14:textId="77777777" w:rsidR="009E217A" w:rsidRPr="00C00AEF" w:rsidRDefault="009E217A" w:rsidP="009E217A">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6) понимание базовых алгоритмов обработки числовой и текстовой информации (запись чисел в позиционной системе счисления, делимость целых чисел; нахождение всех простых чисел в заданном диапазоне; обработка многоразрядных целых чисел; анализ символьных строк и других), алгоритмов поиска и сортировки; умение определять сложность изучаемых в курсе базовых алгоритмов (суммирование элементов массива, сортировка массива, переборные алгоритмы, двоичный поиск) и приводить примеры нескольких алгоритмов разной сложности для решения одной задачи;</w:t>
      </w:r>
    </w:p>
    <w:p w14:paraId="3556F363" w14:textId="77777777" w:rsidR="009E217A" w:rsidRPr="00C00AEF" w:rsidRDefault="009E217A" w:rsidP="009E217A">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lastRenderedPageBreak/>
        <w:t>7) владение универсальным языком программирования высокого уровня (Паскаль, Python, Java, С++, С#), представлениями о базовых типах данных и структурах данных; умение использовать основные управляющие конструкции; умение осуществлять анализ предложенной программы: определять результаты работы программы при заданных исходных данных; определять, при каких исходных данных возможно получение указанных результатов; выявлять данные, которые могут привести к ошибке в работе программы; формулировать предложения по улучшению программного кода;</w:t>
      </w:r>
    </w:p>
    <w:p w14:paraId="63C3ED70" w14:textId="77777777" w:rsidR="009E217A" w:rsidRPr="00C00AEF" w:rsidRDefault="009E217A" w:rsidP="009E217A">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8) умение разрабатывать и реализовывать в виде программ базовые алгоритмы; умение использовать в программах данные различных типов с учетом ограничений на диапазон их возможных значений, применять при решении задач структуры данных (списки, словари, стеки, очереди, деревья); применять стандартные и собственные подпрограммы для обработки числовых данных и символьных строк; использовать при разработке программ библиотеки подпрограмм; знать функциональные возможности инструментальных средств среды разработки; умение использовать средства отладки программ в среде программирования; умение документировать программы;</w:t>
      </w:r>
    </w:p>
    <w:p w14:paraId="6E78BEAC" w14:textId="77777777" w:rsidR="009E217A" w:rsidRPr="00C00AEF" w:rsidRDefault="009E217A" w:rsidP="009E217A">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9) умение создавать веб-страницы; умение использовать электронные таблицы для анализа, представления и обработки данных (включая выбор оптимального решения, подбор линии тренда, решение задач прогнозирования); владение основными сведениями о базах данных, их структуре, средствах создания и работы с ними; умение использовать табличные (реляционные) базы данных и справочные системы.</w:t>
      </w:r>
    </w:p>
    <w:p w14:paraId="2937B649" w14:textId="3959ACF4" w:rsidR="009E217A" w:rsidRPr="00C00AEF" w:rsidRDefault="009E217A" w:rsidP="009E217A">
      <w:pPr>
        <w:pStyle w:val="a9"/>
        <w:spacing w:line="276" w:lineRule="auto"/>
        <w:ind w:firstLine="567"/>
        <w:jc w:val="both"/>
        <w:rPr>
          <w:rFonts w:ascii="Times New Roman" w:hAnsi="Times New Roman"/>
          <w:sz w:val="24"/>
          <w:szCs w:val="24"/>
        </w:rPr>
      </w:pPr>
      <w:r w:rsidRPr="00C00AEF">
        <w:rPr>
          <w:rFonts w:ascii="Times New Roman" w:hAnsi="Times New Roman"/>
          <w:b/>
          <w:bCs/>
          <w:sz w:val="24"/>
          <w:szCs w:val="24"/>
        </w:rPr>
        <w:t>По учебному предмету "История" (</w:t>
      </w:r>
      <w:r w:rsidR="007F5D96" w:rsidRPr="00C00AEF">
        <w:rPr>
          <w:rFonts w:ascii="Times New Roman" w:hAnsi="Times New Roman"/>
          <w:b/>
          <w:bCs/>
          <w:sz w:val="24"/>
          <w:szCs w:val="24"/>
        </w:rPr>
        <w:t>углубленный</w:t>
      </w:r>
      <w:r w:rsidRPr="00C00AEF">
        <w:rPr>
          <w:rFonts w:ascii="Times New Roman" w:hAnsi="Times New Roman"/>
          <w:b/>
          <w:bCs/>
          <w:sz w:val="24"/>
          <w:szCs w:val="24"/>
        </w:rPr>
        <w:t xml:space="preserve"> уровень)</w:t>
      </w:r>
      <w:r w:rsidRPr="00C00AEF">
        <w:rPr>
          <w:rFonts w:ascii="Times New Roman" w:hAnsi="Times New Roman"/>
          <w:sz w:val="24"/>
          <w:szCs w:val="24"/>
        </w:rPr>
        <w:t>:</w:t>
      </w:r>
    </w:p>
    <w:p w14:paraId="5958D447" w14:textId="77777777" w:rsidR="009E217A" w:rsidRPr="00C00AEF" w:rsidRDefault="009E217A" w:rsidP="009E217A">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1) понимание значимости России в мировых политических и социально-экономических процессах XX - начала XXI века,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(далее - нэп), индустриализации и коллективизации в Союзе Советских Социалистических Республик (далее - СССР), решающую роль СССР в победе над нацизмом,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XX - начала XXI века; особенности развития культуры народов СССР (России);</w:t>
      </w:r>
    </w:p>
    <w:p w14:paraId="3FD485C1" w14:textId="77777777" w:rsidR="009E217A" w:rsidRPr="00C00AEF" w:rsidRDefault="009E217A" w:rsidP="009E217A">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2) 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XX - начале XXI века;</w:t>
      </w:r>
    </w:p>
    <w:p w14:paraId="571C0E69" w14:textId="77777777" w:rsidR="009E217A" w:rsidRPr="00C00AEF" w:rsidRDefault="009E217A" w:rsidP="009E217A">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3) 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XX - начала XXI века и их участников, образа жизни людей и его изменения в Новейшую эпоху; формулировать и обосновывать собственную точку зрения (версию, оценку) с опорой на фактический материал, в том числе используя источники разных типов;</w:t>
      </w:r>
    </w:p>
    <w:p w14:paraId="6A61AF0E" w14:textId="77777777" w:rsidR="009E217A" w:rsidRPr="00C00AEF" w:rsidRDefault="009E217A" w:rsidP="009E217A">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4) умение выявлять существенные черты исторических событий, явлений, процессов; систематизировать историческую информацию в соответствии с заданными критериями; сравнивать изученные исторические события, явления, процессы;</w:t>
      </w:r>
    </w:p>
    <w:p w14:paraId="40858EEB" w14:textId="77777777" w:rsidR="009E217A" w:rsidRPr="00C00AEF" w:rsidRDefault="009E217A" w:rsidP="009E217A">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 xml:space="preserve">5) 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w:t>
      </w:r>
      <w:r w:rsidRPr="00C00AEF">
        <w:rPr>
          <w:rFonts w:ascii="Times New Roman" w:hAnsi="Times New Roman"/>
          <w:sz w:val="24"/>
          <w:szCs w:val="24"/>
        </w:rPr>
        <w:lastRenderedPageBreak/>
        <w:t>истории родного края и истории России в XX - начале XXI века; определять современников исторических событий истории России и человечества в целом в XX - начале XXI века;</w:t>
      </w:r>
    </w:p>
    <w:p w14:paraId="5EC89740" w14:textId="77777777" w:rsidR="009E217A" w:rsidRPr="00C00AEF" w:rsidRDefault="009E217A" w:rsidP="009E217A">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6)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XX - начала XXI века,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14:paraId="505F4FD6" w14:textId="77777777" w:rsidR="009E217A" w:rsidRPr="00C00AEF" w:rsidRDefault="009E217A" w:rsidP="009E217A">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7) умение осуществлять с соблюдением правил информационной безопасности поиск исторической информации по истории России и зарубежных стран XX - начала XXI века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14:paraId="7386998F" w14:textId="77777777" w:rsidR="009E217A" w:rsidRPr="00C00AEF" w:rsidRDefault="009E217A" w:rsidP="009E217A">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8) 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XX - начала XXI века; сопоставлять информацию, представленную в различных источниках; формализовать историческую информацию в виде таблиц, схем, графиков, диаграмм;</w:t>
      </w:r>
    </w:p>
    <w:p w14:paraId="0DBDF478" w14:textId="77777777" w:rsidR="009E217A" w:rsidRPr="00C00AEF" w:rsidRDefault="009E217A" w:rsidP="009E217A">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 и так далее);</w:t>
      </w:r>
    </w:p>
    <w:p w14:paraId="4B585A43" w14:textId="77777777" w:rsidR="009E217A" w:rsidRPr="00C00AEF" w:rsidRDefault="009E217A" w:rsidP="009E217A">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9) 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14:paraId="178B9ECC" w14:textId="77777777" w:rsidR="009E217A" w:rsidRPr="00C00AEF" w:rsidRDefault="009E217A" w:rsidP="009E217A">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10) 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14:paraId="6257C582" w14:textId="77777777" w:rsidR="009E217A" w:rsidRPr="00C00AEF" w:rsidRDefault="009E217A" w:rsidP="009E217A">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11) знание ключевых событий, основных дат и этапов истории России и мира в XX - начале XXI века; выдающихся деятелей отечественной и всемирной истории; важнейших достижений культуры, ценностных ориентиров.</w:t>
      </w:r>
    </w:p>
    <w:p w14:paraId="5C40FE6A" w14:textId="77777777" w:rsidR="009E217A" w:rsidRPr="00C00AEF" w:rsidRDefault="009E217A" w:rsidP="009E217A">
      <w:pPr>
        <w:pStyle w:val="a9"/>
        <w:spacing w:line="276" w:lineRule="auto"/>
        <w:ind w:firstLine="567"/>
        <w:jc w:val="both"/>
        <w:rPr>
          <w:rFonts w:ascii="Times New Roman" w:hAnsi="Times New Roman"/>
          <w:b/>
          <w:bCs/>
          <w:sz w:val="24"/>
          <w:szCs w:val="24"/>
        </w:rPr>
      </w:pPr>
      <w:r w:rsidRPr="00C00AEF">
        <w:rPr>
          <w:rFonts w:ascii="Times New Roman" w:hAnsi="Times New Roman"/>
          <w:b/>
          <w:bCs/>
          <w:sz w:val="24"/>
          <w:szCs w:val="24"/>
        </w:rPr>
        <w:t>В том числе по учебному курсу "История России":</w:t>
      </w:r>
    </w:p>
    <w:p w14:paraId="446D21D1" w14:textId="77777777" w:rsidR="009E217A" w:rsidRPr="00C00AEF" w:rsidRDefault="009E217A" w:rsidP="009E217A">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Россия накануне Первой мировой войны. Ход военных действий. Власть, общество, экономика, культура. Предпосылки революции.</w:t>
      </w:r>
    </w:p>
    <w:p w14:paraId="29B72BB0" w14:textId="77777777" w:rsidR="009E217A" w:rsidRPr="00C00AEF" w:rsidRDefault="009E217A" w:rsidP="009E217A">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Февральская революция 1917 года.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14:paraId="7313D3D4" w14:textId="77777777" w:rsidR="009E217A" w:rsidRPr="00C00AEF" w:rsidRDefault="009E217A" w:rsidP="009E217A">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p>
    <w:p w14:paraId="5AB26480" w14:textId="77777777" w:rsidR="009E217A" w:rsidRPr="00C00AEF" w:rsidRDefault="009E217A" w:rsidP="009E217A">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Великая Отечественная война 1941-1945 годы: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14:paraId="08C65F57" w14:textId="77777777" w:rsidR="009E217A" w:rsidRPr="00C00AEF" w:rsidRDefault="009E217A" w:rsidP="009E217A">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lastRenderedPageBreak/>
        <w:t>СССР в 1945-1991 годы.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14:paraId="3D44421B" w14:textId="77777777" w:rsidR="009E217A" w:rsidRPr="00C00AEF" w:rsidRDefault="009E217A" w:rsidP="009E217A">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Российская Федерация в 1992-2022 годы. Становление новой России. Возрождение Российской Федерации как великой державы в XXI веке.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Место России в современном мире.</w:t>
      </w:r>
    </w:p>
    <w:p w14:paraId="7EA8D3CE" w14:textId="77777777" w:rsidR="009E217A" w:rsidRPr="00C00AEF" w:rsidRDefault="009E217A" w:rsidP="009E217A">
      <w:pPr>
        <w:pStyle w:val="a9"/>
        <w:spacing w:line="276" w:lineRule="auto"/>
        <w:ind w:firstLine="567"/>
        <w:jc w:val="both"/>
        <w:rPr>
          <w:rFonts w:ascii="Times New Roman" w:hAnsi="Times New Roman"/>
          <w:b/>
          <w:bCs/>
          <w:sz w:val="24"/>
          <w:szCs w:val="24"/>
        </w:rPr>
      </w:pPr>
      <w:r w:rsidRPr="00C00AEF">
        <w:rPr>
          <w:rFonts w:ascii="Times New Roman" w:hAnsi="Times New Roman"/>
          <w:b/>
          <w:bCs/>
          <w:sz w:val="24"/>
          <w:szCs w:val="24"/>
        </w:rPr>
        <w:t>По учебному курсу "Всеобщая история":</w:t>
      </w:r>
    </w:p>
    <w:p w14:paraId="2DD28969" w14:textId="77777777" w:rsidR="009E217A" w:rsidRPr="00C00AEF" w:rsidRDefault="009E217A" w:rsidP="009E217A">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Мир накануне Первой мировой войны. Первая мировая война: причины, участники, основные события, результаты. Власть и общество.</w:t>
      </w:r>
    </w:p>
    <w:p w14:paraId="00EE597D" w14:textId="77777777" w:rsidR="009E217A" w:rsidRPr="00C00AEF" w:rsidRDefault="009E217A" w:rsidP="009E217A">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Межвоенный период. Революционная волна. Версальско-Вашингтонская система. Страны мира в 1920-е годы. "Великая депрессия" и ее проявления в различных странах. "Новый курс" в США. Германский нацизм. "Народный фронт". Политика "умиротворения агрессора". Культурное развитие.</w:t>
      </w:r>
    </w:p>
    <w:p w14:paraId="52EBC9CE" w14:textId="77777777" w:rsidR="009E217A" w:rsidRPr="00C00AEF" w:rsidRDefault="009E217A" w:rsidP="009E217A">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Вторая мировая война: причины, участники, основные сражения, итоги. Власть и общество в годы войны. Решающий вклад СССР в Победу.</w:t>
      </w:r>
    </w:p>
    <w:p w14:paraId="3AA9C2EC" w14:textId="77777777" w:rsidR="009E217A" w:rsidRPr="00C00AEF" w:rsidRDefault="009E217A" w:rsidP="009E217A">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Послевоенные перемены в мире. "Холодная война". Мировая система социализма. Экономические и политические изменения в странах Запада. Распад колониальных империй. Развитие стран Азии, Африки и Латинской Америки. Научно-техническая революция. Постиндустриальное и информационное общество. Современный мир: глобализация и деглобализация. Геополитический кризис 2022 года и его влияние на мировую систему.</w:t>
      </w:r>
    </w:p>
    <w:p w14:paraId="5EE569B6" w14:textId="4486AE5D" w:rsidR="009E217A" w:rsidRPr="00C00AEF" w:rsidRDefault="009E217A" w:rsidP="009E217A">
      <w:pPr>
        <w:pStyle w:val="a9"/>
        <w:spacing w:line="276" w:lineRule="auto"/>
        <w:ind w:firstLine="567"/>
        <w:jc w:val="both"/>
        <w:rPr>
          <w:rFonts w:ascii="Times New Roman" w:hAnsi="Times New Roman"/>
          <w:sz w:val="24"/>
          <w:szCs w:val="24"/>
        </w:rPr>
      </w:pPr>
      <w:r w:rsidRPr="00C00AEF">
        <w:rPr>
          <w:rFonts w:ascii="Times New Roman" w:hAnsi="Times New Roman"/>
          <w:b/>
          <w:bCs/>
          <w:sz w:val="24"/>
          <w:szCs w:val="24"/>
        </w:rPr>
        <w:t>По учебному предмету "География" (базовый уровень)</w:t>
      </w:r>
      <w:r w:rsidRPr="00C00AEF">
        <w:rPr>
          <w:rFonts w:ascii="Times New Roman" w:hAnsi="Times New Roman"/>
          <w:sz w:val="24"/>
          <w:szCs w:val="24"/>
        </w:rPr>
        <w:t>:</w:t>
      </w:r>
    </w:p>
    <w:p w14:paraId="221552AC" w14:textId="77777777" w:rsidR="009E217A" w:rsidRPr="00C00AEF" w:rsidRDefault="009E217A" w:rsidP="009E217A">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1) понимание роли и места современной географической науки в системе научных дисциплин, ее участии в решении важнейших проблем человечества: приводить примеры проявления глобальных проблем, в решении которых принимает участие современная географическая наука, на региональном уровне, в разных странах, в том числе в России; определять роль географических наук в достижении целей устойчивого развития;</w:t>
      </w:r>
    </w:p>
    <w:p w14:paraId="27114503" w14:textId="77777777" w:rsidR="009E217A" w:rsidRPr="00C00AEF" w:rsidRDefault="009E217A" w:rsidP="009E217A">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2) освоение и применение знаний о размещении основных географических объектов и территориальной организации природы и общества (понятия и концепции устойчивого развития, зеленой энергетики, глобализации и проблема народонаселения); выбирать и использовать источники географической информации для определения положения и взаиморасположения объектов в пространстве; описывать положение и взаиморасположение географических объектов в пространстве;</w:t>
      </w:r>
    </w:p>
    <w:p w14:paraId="5C91443A" w14:textId="77777777" w:rsidR="009E217A" w:rsidRPr="00C00AEF" w:rsidRDefault="009E217A" w:rsidP="009E217A">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3) 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различать географические процессы и явления и распознавать их проявления в повседневной жизни; использовать знания об основных географических закономерностях для определения и сравнения свойств изученных географических объектов, явлений и процессов; проводить классификацию географических объектов, процессов и явлений; устанавливать взаимосвязи между социально-экономическими и геоэкологическими процессами и явлениями; между природными условиями и размещением населения, между природными условиями и природно-ресурсным капиталом и отраслевой структурой хозяйства стран; формулировать и/или обосновывать выводы на основе использования географических знаний;</w:t>
      </w:r>
    </w:p>
    <w:p w14:paraId="4BF3517E" w14:textId="77777777" w:rsidR="009E217A" w:rsidRPr="00C00AEF" w:rsidRDefault="009E217A" w:rsidP="009E217A">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lastRenderedPageBreak/>
        <w:t>4) владение географической терминологией и системой базовых географических понятий, умение применять социально-экономические понятия для решения учебных и (или) практико-ориентированных задач;</w:t>
      </w:r>
    </w:p>
    <w:p w14:paraId="508A223E" w14:textId="77777777" w:rsidR="009E217A" w:rsidRPr="00C00AEF" w:rsidRDefault="009E217A" w:rsidP="009E217A">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5) 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наблюдений; выбирать форму фиксации результатов наблюдения; формулировать обобщения и выводы по результатам наблюдения;</w:t>
      </w:r>
    </w:p>
    <w:p w14:paraId="5E508BB3" w14:textId="77777777" w:rsidR="009E217A" w:rsidRPr="00C00AEF" w:rsidRDefault="009E217A" w:rsidP="009E217A">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6) сформированность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адекватные решаемым задачам; 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 определять и сравнивать по географическим картам разного содержания и другим источникам географической информации качественные и количественные показатели, характеризующие географические объекты, процессы и явления; определять и находить в комплексе источников недостоверную и противоречивую географическую информацию для решения учебных и (или) практико-ориентированных задач; самостоятельно находить, отбирать и применять различные методы познания для решения практико-ориентированных задач;</w:t>
      </w:r>
    </w:p>
    <w:p w14:paraId="530C3070" w14:textId="77777777" w:rsidR="009E217A" w:rsidRPr="00C00AEF" w:rsidRDefault="009E217A" w:rsidP="009E217A">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7) владение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географических объектов и явлений, отдельных территорий мира и России, их обеспеченности природными и человеческими ресурсами, хозяйственного потенциала, экологических проблем; представлять в различных формах (графики, таблицы, схемы, диаграммы, карты) географическую информацию; формулировать выводы и заключения на основе анализа и интерпретации информации из различных источников географической информации; критически оценивать и интерпретировать информацию, получаемую из различных источников; использовать различные источники географической информации для решения учебных и (или) практико-ориентированных задач;</w:t>
      </w:r>
    </w:p>
    <w:p w14:paraId="15AB0D6F" w14:textId="77777777" w:rsidR="009E217A" w:rsidRPr="00C00AEF" w:rsidRDefault="009E217A" w:rsidP="009E217A">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8) сформированность умений применять географические знания для объяснения разнообразных явлений и процессов: объяснять изученные социально-экономические и геоэкологические процессы и явления; объяснять географические особенности стран с разным уровнем социально-экономического развития, включая особенности проявления в них глобальных проблем человечества; использовать географические знания о мировом хозяйстве и населении мира, об особенностях взаимодействия природы и общества для решения учебных и (или) практико-ориентированных задач;</w:t>
      </w:r>
    </w:p>
    <w:p w14:paraId="5E2F1F82" w14:textId="77777777" w:rsidR="009E217A" w:rsidRPr="00C00AEF" w:rsidRDefault="009E217A" w:rsidP="009E217A">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9) сформированность умений применять географические знания для оценки разнообразных явлений и процессов: оценивать географические факторы, определяющие сущность и динамику важнейших социально-экономических и геоэкологических процессов; оценивать изученные социально-экономические и геоэкологические процессы и явления;</w:t>
      </w:r>
    </w:p>
    <w:p w14:paraId="50D8A34E" w14:textId="77777777" w:rsidR="009E217A" w:rsidRPr="00C00AEF" w:rsidRDefault="009E217A" w:rsidP="009E217A">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lastRenderedPageBreak/>
        <w:t>10) сформированность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 приводить примеры взаимосвязи глобальных проблем; приводить примеры возможных путей решения глобальных проблем.</w:t>
      </w:r>
    </w:p>
    <w:p w14:paraId="23302FE5" w14:textId="35E79C80" w:rsidR="009E217A" w:rsidRPr="00C00AEF" w:rsidRDefault="009E217A" w:rsidP="009E217A">
      <w:pPr>
        <w:pStyle w:val="a9"/>
        <w:spacing w:line="276" w:lineRule="auto"/>
        <w:ind w:firstLine="567"/>
        <w:jc w:val="both"/>
        <w:rPr>
          <w:rFonts w:ascii="Times New Roman" w:hAnsi="Times New Roman"/>
          <w:sz w:val="24"/>
          <w:szCs w:val="24"/>
        </w:rPr>
      </w:pPr>
      <w:r w:rsidRPr="00C00AEF">
        <w:rPr>
          <w:rFonts w:ascii="Times New Roman" w:hAnsi="Times New Roman"/>
          <w:b/>
          <w:bCs/>
          <w:sz w:val="24"/>
          <w:szCs w:val="24"/>
        </w:rPr>
        <w:t>По учебному предмету "Обществознание" (</w:t>
      </w:r>
      <w:r w:rsidR="00487B01" w:rsidRPr="00C00AEF">
        <w:rPr>
          <w:rFonts w:ascii="Times New Roman" w:hAnsi="Times New Roman"/>
          <w:b/>
          <w:bCs/>
          <w:sz w:val="24"/>
          <w:szCs w:val="24"/>
        </w:rPr>
        <w:t>углубленный</w:t>
      </w:r>
      <w:r w:rsidRPr="00C00AEF">
        <w:rPr>
          <w:rFonts w:ascii="Times New Roman" w:hAnsi="Times New Roman"/>
          <w:b/>
          <w:bCs/>
          <w:sz w:val="24"/>
          <w:szCs w:val="24"/>
        </w:rPr>
        <w:t xml:space="preserve"> уровень)</w:t>
      </w:r>
      <w:r w:rsidRPr="00C00AEF">
        <w:rPr>
          <w:rFonts w:ascii="Times New Roman" w:hAnsi="Times New Roman"/>
          <w:sz w:val="24"/>
          <w:szCs w:val="24"/>
        </w:rPr>
        <w:t>:</w:t>
      </w:r>
    </w:p>
    <w:p w14:paraId="0AAA2B87" w14:textId="77777777" w:rsidR="009E217A" w:rsidRPr="00C00AEF" w:rsidRDefault="009E217A" w:rsidP="009E217A">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1) сформированность знаний об (о):</w:t>
      </w:r>
    </w:p>
    <w:p w14:paraId="3D54A186" w14:textId="77777777" w:rsidR="009E217A" w:rsidRPr="00C00AEF" w:rsidRDefault="009E217A" w:rsidP="00E104E1">
      <w:pPr>
        <w:pStyle w:val="a9"/>
        <w:numPr>
          <w:ilvl w:val="0"/>
          <w:numId w:val="11"/>
        </w:numPr>
        <w:spacing w:line="276" w:lineRule="auto"/>
        <w:jc w:val="both"/>
        <w:rPr>
          <w:rFonts w:ascii="Times New Roman" w:hAnsi="Times New Roman"/>
          <w:sz w:val="24"/>
          <w:szCs w:val="24"/>
        </w:rPr>
      </w:pPr>
      <w:r w:rsidRPr="00C00AEF">
        <w:rPr>
          <w:rFonts w:ascii="Times New Roman" w:hAnsi="Times New Roman"/>
          <w:sz w:val="24"/>
          <w:szCs w:val="24"/>
        </w:rPr>
        <w:t>обществе как целостной развивающейся системе в единстве и взаимодействии основных сфер и институтов;</w:t>
      </w:r>
    </w:p>
    <w:p w14:paraId="72C57675" w14:textId="77777777" w:rsidR="009E217A" w:rsidRPr="00C00AEF" w:rsidRDefault="009E217A" w:rsidP="00E104E1">
      <w:pPr>
        <w:pStyle w:val="a9"/>
        <w:numPr>
          <w:ilvl w:val="0"/>
          <w:numId w:val="11"/>
        </w:numPr>
        <w:spacing w:line="276" w:lineRule="auto"/>
        <w:jc w:val="both"/>
        <w:rPr>
          <w:rFonts w:ascii="Times New Roman" w:hAnsi="Times New Roman"/>
          <w:sz w:val="24"/>
          <w:szCs w:val="24"/>
        </w:rPr>
      </w:pPr>
      <w:r w:rsidRPr="00C00AEF">
        <w:rPr>
          <w:rFonts w:ascii="Times New Roman" w:hAnsi="Times New Roman"/>
          <w:sz w:val="24"/>
          <w:szCs w:val="24"/>
        </w:rPr>
        <w:t>основах социальной динамики;</w:t>
      </w:r>
    </w:p>
    <w:p w14:paraId="1C5E4C1C" w14:textId="77777777" w:rsidR="009E217A" w:rsidRPr="00C00AEF" w:rsidRDefault="009E217A" w:rsidP="00E104E1">
      <w:pPr>
        <w:pStyle w:val="a9"/>
        <w:numPr>
          <w:ilvl w:val="0"/>
          <w:numId w:val="11"/>
        </w:numPr>
        <w:spacing w:line="276" w:lineRule="auto"/>
        <w:jc w:val="both"/>
        <w:rPr>
          <w:rFonts w:ascii="Times New Roman" w:hAnsi="Times New Roman"/>
          <w:sz w:val="24"/>
          <w:szCs w:val="24"/>
        </w:rPr>
      </w:pPr>
      <w:r w:rsidRPr="00C00AEF">
        <w:rPr>
          <w:rFonts w:ascii="Times New Roman" w:hAnsi="Times New Roman"/>
          <w:sz w:val="24"/>
          <w:szCs w:val="24"/>
        </w:rPr>
        <w:t>особенностях процесса цифровизации и влиянии массовых коммуникаций на все сферы жизни общества; глобальных проблемах и вызовах современности;</w:t>
      </w:r>
    </w:p>
    <w:p w14:paraId="689A8D56" w14:textId="77777777" w:rsidR="009E217A" w:rsidRPr="00C00AEF" w:rsidRDefault="009E217A" w:rsidP="00E104E1">
      <w:pPr>
        <w:pStyle w:val="a9"/>
        <w:numPr>
          <w:ilvl w:val="0"/>
          <w:numId w:val="11"/>
        </w:numPr>
        <w:spacing w:line="276" w:lineRule="auto"/>
        <w:jc w:val="both"/>
        <w:rPr>
          <w:rFonts w:ascii="Times New Roman" w:hAnsi="Times New Roman"/>
          <w:sz w:val="24"/>
          <w:szCs w:val="24"/>
        </w:rPr>
      </w:pPr>
      <w:r w:rsidRPr="00C00AEF">
        <w:rPr>
          <w:rFonts w:ascii="Times New Roman" w:hAnsi="Times New Roman"/>
          <w:sz w:val="24"/>
          <w:szCs w:val="24"/>
        </w:rPr>
        <w:t>перспективах развития современного общества, в том числе тенденций развития Российской Федерации;</w:t>
      </w:r>
    </w:p>
    <w:p w14:paraId="0C2CFACE" w14:textId="77777777" w:rsidR="009E217A" w:rsidRPr="00C00AEF" w:rsidRDefault="009E217A" w:rsidP="00E104E1">
      <w:pPr>
        <w:pStyle w:val="a9"/>
        <w:numPr>
          <w:ilvl w:val="0"/>
          <w:numId w:val="11"/>
        </w:numPr>
        <w:spacing w:line="276" w:lineRule="auto"/>
        <w:jc w:val="both"/>
        <w:rPr>
          <w:rFonts w:ascii="Times New Roman" w:hAnsi="Times New Roman"/>
          <w:sz w:val="24"/>
          <w:szCs w:val="24"/>
        </w:rPr>
      </w:pPr>
      <w:r w:rsidRPr="00C00AEF">
        <w:rPr>
          <w:rFonts w:ascii="Times New Roman" w:hAnsi="Times New Roman"/>
          <w:sz w:val="24"/>
          <w:szCs w:val="24"/>
        </w:rPr>
        <w:t>человеке как субъекте общественных отношений и сознательной деятельности;</w:t>
      </w:r>
    </w:p>
    <w:p w14:paraId="349E6D27" w14:textId="77777777" w:rsidR="009E217A" w:rsidRPr="00C00AEF" w:rsidRDefault="009E217A" w:rsidP="00E104E1">
      <w:pPr>
        <w:pStyle w:val="a9"/>
        <w:numPr>
          <w:ilvl w:val="0"/>
          <w:numId w:val="11"/>
        </w:numPr>
        <w:spacing w:line="276" w:lineRule="auto"/>
        <w:jc w:val="both"/>
        <w:rPr>
          <w:rFonts w:ascii="Times New Roman" w:hAnsi="Times New Roman"/>
          <w:sz w:val="24"/>
          <w:szCs w:val="24"/>
        </w:rPr>
      </w:pPr>
      <w:r w:rsidRPr="00C00AEF">
        <w:rPr>
          <w:rFonts w:ascii="Times New Roman" w:hAnsi="Times New Roman"/>
          <w:sz w:val="24"/>
          <w:szCs w:val="24"/>
        </w:rPr>
        <w:t>особенностях социализации личности в современных условиях, сознании, познании и самосознании человека; особенностях профессиональной деятельности в области науки, культуры, экономической и финансовой сферах;</w:t>
      </w:r>
    </w:p>
    <w:p w14:paraId="3CCE5379" w14:textId="77777777" w:rsidR="009E217A" w:rsidRPr="00C00AEF" w:rsidRDefault="009E217A" w:rsidP="00E104E1">
      <w:pPr>
        <w:pStyle w:val="a9"/>
        <w:numPr>
          <w:ilvl w:val="0"/>
          <w:numId w:val="11"/>
        </w:numPr>
        <w:spacing w:line="276" w:lineRule="auto"/>
        <w:jc w:val="both"/>
        <w:rPr>
          <w:rFonts w:ascii="Times New Roman" w:hAnsi="Times New Roman"/>
          <w:sz w:val="24"/>
          <w:szCs w:val="24"/>
        </w:rPr>
      </w:pPr>
      <w:r w:rsidRPr="00C00AEF">
        <w:rPr>
          <w:rFonts w:ascii="Times New Roman" w:hAnsi="Times New Roman"/>
          <w:sz w:val="24"/>
          <w:szCs w:val="24"/>
        </w:rPr>
        <w:t>значении духовной культуры общества и разнообразии ее видов и форм; экономике как науке и хозяйстве, роли государства в экономике, в том числе государственной политики поддержки конкуренции и импортозамещения, особенностях рыночных отношений в современной экономике;</w:t>
      </w:r>
    </w:p>
    <w:p w14:paraId="52652EC9" w14:textId="77777777" w:rsidR="009E217A" w:rsidRPr="00C00AEF" w:rsidRDefault="009E217A" w:rsidP="00E104E1">
      <w:pPr>
        <w:pStyle w:val="a9"/>
        <w:numPr>
          <w:ilvl w:val="0"/>
          <w:numId w:val="11"/>
        </w:numPr>
        <w:spacing w:line="276" w:lineRule="auto"/>
        <w:jc w:val="both"/>
        <w:rPr>
          <w:rFonts w:ascii="Times New Roman" w:hAnsi="Times New Roman"/>
          <w:sz w:val="24"/>
          <w:szCs w:val="24"/>
        </w:rPr>
      </w:pPr>
      <w:r w:rsidRPr="00C00AEF">
        <w:rPr>
          <w:rFonts w:ascii="Times New Roman" w:hAnsi="Times New Roman"/>
          <w:sz w:val="24"/>
          <w:szCs w:val="24"/>
        </w:rPr>
        <w:t>роли государственного бюджета в реализации полномочий органов государственной власти, этапах бюджетного процесса, механизмах принятия бюджетных решений;</w:t>
      </w:r>
    </w:p>
    <w:p w14:paraId="0EC0A918" w14:textId="77777777" w:rsidR="009E217A" w:rsidRPr="00C00AEF" w:rsidRDefault="009E217A" w:rsidP="00E104E1">
      <w:pPr>
        <w:pStyle w:val="a9"/>
        <w:numPr>
          <w:ilvl w:val="0"/>
          <w:numId w:val="11"/>
        </w:numPr>
        <w:spacing w:line="276" w:lineRule="auto"/>
        <w:jc w:val="both"/>
        <w:rPr>
          <w:rFonts w:ascii="Times New Roman" w:hAnsi="Times New Roman"/>
          <w:sz w:val="24"/>
          <w:szCs w:val="24"/>
        </w:rPr>
      </w:pPr>
      <w:r w:rsidRPr="00C00AEF">
        <w:rPr>
          <w:rFonts w:ascii="Times New Roman" w:hAnsi="Times New Roman"/>
          <w:sz w:val="24"/>
          <w:szCs w:val="24"/>
        </w:rPr>
        <w:t>социальных отношениях, направлениях социальной политики в Российской Федерации, в том числе поддержки семьи, государственной политики в сфере межнациональных отношений; структуре и функциях политической системы общества, направлениях государственной политики Российской Федерации;</w:t>
      </w:r>
    </w:p>
    <w:p w14:paraId="1023A98E" w14:textId="77777777" w:rsidR="009E217A" w:rsidRPr="00C00AEF" w:rsidRDefault="009E217A" w:rsidP="00E104E1">
      <w:pPr>
        <w:pStyle w:val="a9"/>
        <w:numPr>
          <w:ilvl w:val="0"/>
          <w:numId w:val="11"/>
        </w:numPr>
        <w:spacing w:line="276" w:lineRule="auto"/>
        <w:jc w:val="both"/>
        <w:rPr>
          <w:rFonts w:ascii="Times New Roman" w:hAnsi="Times New Roman"/>
          <w:sz w:val="24"/>
          <w:szCs w:val="24"/>
        </w:rPr>
      </w:pPr>
      <w:r w:rsidRPr="00C00AEF">
        <w:rPr>
          <w:rFonts w:ascii="Times New Roman" w:hAnsi="Times New Roman"/>
          <w:sz w:val="24"/>
          <w:szCs w:val="24"/>
        </w:rPr>
        <w:t>конституционном статусе и полномочиях органов государственной власти;</w:t>
      </w:r>
    </w:p>
    <w:p w14:paraId="432C6A07" w14:textId="77777777" w:rsidR="009E217A" w:rsidRPr="00C00AEF" w:rsidRDefault="009E217A" w:rsidP="00E104E1">
      <w:pPr>
        <w:pStyle w:val="a9"/>
        <w:numPr>
          <w:ilvl w:val="0"/>
          <w:numId w:val="11"/>
        </w:numPr>
        <w:spacing w:line="276" w:lineRule="auto"/>
        <w:jc w:val="both"/>
        <w:rPr>
          <w:rFonts w:ascii="Times New Roman" w:hAnsi="Times New Roman"/>
          <w:sz w:val="24"/>
          <w:szCs w:val="24"/>
        </w:rPr>
      </w:pPr>
      <w:r w:rsidRPr="00C00AEF">
        <w:rPr>
          <w:rFonts w:ascii="Times New Roman" w:hAnsi="Times New Roman"/>
          <w:sz w:val="24"/>
          <w:szCs w:val="24"/>
        </w:rPr>
        <w:t>системе прав человека и гражданина в Российской Федерации, правах ребенка и механизмах защиты прав в Российской Федерации;</w:t>
      </w:r>
    </w:p>
    <w:p w14:paraId="19EC6649" w14:textId="77777777" w:rsidR="009E217A" w:rsidRPr="00C00AEF" w:rsidRDefault="009E217A" w:rsidP="00E104E1">
      <w:pPr>
        <w:pStyle w:val="a9"/>
        <w:numPr>
          <w:ilvl w:val="0"/>
          <w:numId w:val="11"/>
        </w:numPr>
        <w:spacing w:line="276" w:lineRule="auto"/>
        <w:jc w:val="both"/>
        <w:rPr>
          <w:rFonts w:ascii="Times New Roman" w:hAnsi="Times New Roman"/>
          <w:sz w:val="24"/>
          <w:szCs w:val="24"/>
        </w:rPr>
      </w:pPr>
      <w:r w:rsidRPr="00C00AEF">
        <w:rPr>
          <w:rFonts w:ascii="Times New Roman" w:hAnsi="Times New Roman"/>
          <w:sz w:val="24"/>
          <w:szCs w:val="24"/>
        </w:rPr>
        <w:t>правовом регулирования гражданских, семейных, трудовых, налоговых, образовательных, административных, уголовных общественных отношений;</w:t>
      </w:r>
    </w:p>
    <w:p w14:paraId="1D1CCCE6" w14:textId="77777777" w:rsidR="009E217A" w:rsidRPr="00C00AEF" w:rsidRDefault="009E217A" w:rsidP="00E104E1">
      <w:pPr>
        <w:pStyle w:val="a9"/>
        <w:numPr>
          <w:ilvl w:val="0"/>
          <w:numId w:val="11"/>
        </w:numPr>
        <w:spacing w:line="276" w:lineRule="auto"/>
        <w:jc w:val="both"/>
        <w:rPr>
          <w:rFonts w:ascii="Times New Roman" w:hAnsi="Times New Roman"/>
          <w:sz w:val="24"/>
          <w:szCs w:val="24"/>
        </w:rPr>
      </w:pPr>
      <w:r w:rsidRPr="00C00AEF">
        <w:rPr>
          <w:rFonts w:ascii="Times New Roman" w:hAnsi="Times New Roman"/>
          <w:sz w:val="24"/>
          <w:szCs w:val="24"/>
        </w:rPr>
        <w:t>системе права и законодательства Российской Федерации;</w:t>
      </w:r>
    </w:p>
    <w:p w14:paraId="74ED46E1" w14:textId="77777777" w:rsidR="009E217A" w:rsidRPr="00C00AEF" w:rsidRDefault="009E217A" w:rsidP="009E217A">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2) умение 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w:t>
      </w:r>
    </w:p>
    <w:p w14:paraId="4DC50FD6" w14:textId="77777777" w:rsidR="009E217A" w:rsidRPr="00C00AEF" w:rsidRDefault="009E217A" w:rsidP="009E217A">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3) владение базовым понятийным аппаратом социальных наук, умение различать существенные и несущественные признаки понятий, определять различные смыслы многозначных понятий, классифицировать используемые в социальных науках понятия и термины; использовать понятийный аппарат при анализе и оценке социальных явлений, для ориентации в социальных науках и при изложении собственных суждений и построении устных и письменных высказываний;</w:t>
      </w:r>
    </w:p>
    <w:p w14:paraId="1BFD6660" w14:textId="77777777" w:rsidR="009E217A" w:rsidRPr="00C00AEF" w:rsidRDefault="009E217A" w:rsidP="009E217A">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4) владение умениями устанавливать, выявлять, объяснять причинно-следственные, функциональные, иерархические и другие связи социальных объектов и процессов, включая умения характеризовать взаимовлияние природы и общества, приводить примеры взаимосвязи всех сфер жизни общества; выявлять причины и последствия преобразований в различных сферах жизни российского общества; характеризовать функции социальных институтов; обосновывать иерархию нормативных правовых актов в системе российского законодательства;</w:t>
      </w:r>
    </w:p>
    <w:p w14:paraId="634D3E59" w14:textId="77777777" w:rsidR="009E217A" w:rsidRPr="00C00AEF" w:rsidRDefault="009E217A" w:rsidP="009E217A">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5) связи социальных объектов и явлений с помощью различных знаковых систем; сформированность представлений о методах изучения социальных явлений и процессов, включая универсальные методы науки, а также специальные методы социального познания, в том числе социологические опросы, биографический метод, социальное прогнозирование;</w:t>
      </w:r>
    </w:p>
    <w:p w14:paraId="255DD57E" w14:textId="77777777" w:rsidR="009E217A" w:rsidRPr="00C00AEF" w:rsidRDefault="009E217A" w:rsidP="009E217A">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6) владение умениями применять полученные знания при анализе социальной информации,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средствах массовой информации; осуществлять поиск социальной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w:t>
      </w:r>
    </w:p>
    <w:p w14:paraId="1BD4119A" w14:textId="77777777" w:rsidR="009E217A" w:rsidRPr="00C00AEF" w:rsidRDefault="009E217A" w:rsidP="009E217A">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7) владение умениями проводить с опорой на полученные знания учебно-исследовательскую и проектную деятельность,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социальной проблематике, составлять сложный и тезисный план развернутых ответов, анализировать неадаптированные тексты на социальную тематику;</w:t>
      </w:r>
    </w:p>
    <w:p w14:paraId="31B3F7B8" w14:textId="77777777" w:rsidR="009E217A" w:rsidRPr="00C00AEF" w:rsidRDefault="009E217A" w:rsidP="009E217A">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8) использование обществоведческих знаний для взаимодействия с представителями других национальностей и культур в целях успешного выполнения типичных социальных ролей, реализации прав и осознанного выполнения обязанностей гражданина Российской Федерации, в том числе правомерного налогового поведения; ориентации в актуальных общественных событиях, определения личной гражданской позиции; осознание значимости здорового образа жизни; роли непрерывного образования; использовать средства информационно-коммуникационных технологий в решении различных задач;</w:t>
      </w:r>
    </w:p>
    <w:p w14:paraId="60331F37" w14:textId="77777777" w:rsidR="009E217A" w:rsidRPr="00C00AEF" w:rsidRDefault="009E217A" w:rsidP="009E217A">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9) владение умениями формулировать на основе приобретенных социально-гуманитарных знаний собственные суждения и аргументы по определенным проблемам с точки зрения социальных ценностей и использовать ключевые понятия, теоретические положения социальных наук для объяснения явлений социальной действительности; конкретизировать теоретические положения фактами социальной действительности, модельными ситуациями, примерами из личного социального опыта и фактами социальной действительности, в том числе по соблюдению правил здорового образа жизни; умение создавать типологии социальных процессов и явлений на основе предложенных критериев;</w:t>
      </w:r>
    </w:p>
    <w:p w14:paraId="244164DD" w14:textId="77777777" w:rsidR="009E217A" w:rsidRPr="00C00AEF" w:rsidRDefault="009E217A" w:rsidP="009E217A">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10) готовность применять знания о финансах и бюджетном регулировании при пользовании финансовыми услугами и инструментами; использовать финансовую информацию для достижения личных финансовых целей, обеспечивать финансовую безопасность с учетом рисков и способов их снижения; сформированность гражданской ответственности в части уплаты налогов для развития общества и государства;</w:t>
      </w:r>
    </w:p>
    <w:p w14:paraId="7BC72AA1" w14:textId="77777777" w:rsidR="009E217A" w:rsidRPr="00C00AEF" w:rsidRDefault="009E217A" w:rsidP="009E217A">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11) сформированность навыков оценивания социальной информации, в том числе поступающей по каналам сетевых коммуникаций, владение умением определять степень достоверности информации; владение умением соотносить различные оценки социальных явлений, содержащиеся в источниках информации, давать на основе полученных знаний правовую оценку действиям людей в модельных ситуациях;</w:t>
      </w:r>
    </w:p>
    <w:p w14:paraId="22BB531C" w14:textId="77777777" w:rsidR="009E217A" w:rsidRPr="00C00AEF" w:rsidRDefault="009E217A" w:rsidP="009E217A">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12) владение умением самостоятельно оценивать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социальных норм, ценностей, экономической рациональности и финансовой грамотности; осознавать неприемлемость антиобщественного поведения, осознавать опасность алкоголизма и наркомании, необходимость мер юридической ответственности, в том числе для несовершеннолетних граждан.</w:t>
      </w:r>
    </w:p>
    <w:p w14:paraId="467E9B90" w14:textId="42652EA7" w:rsidR="009E217A" w:rsidRPr="00C00AEF" w:rsidRDefault="009E217A" w:rsidP="009E217A">
      <w:pPr>
        <w:pStyle w:val="a9"/>
        <w:spacing w:line="276" w:lineRule="auto"/>
        <w:ind w:firstLine="567"/>
        <w:jc w:val="both"/>
        <w:rPr>
          <w:rFonts w:ascii="Times New Roman" w:hAnsi="Times New Roman"/>
          <w:sz w:val="24"/>
          <w:szCs w:val="24"/>
        </w:rPr>
      </w:pPr>
      <w:r w:rsidRPr="00C00AEF">
        <w:rPr>
          <w:rFonts w:ascii="Times New Roman" w:hAnsi="Times New Roman"/>
          <w:b/>
          <w:bCs/>
          <w:sz w:val="24"/>
          <w:szCs w:val="24"/>
        </w:rPr>
        <w:t>По учебному предмету "Физика" (базовый уровень)</w:t>
      </w:r>
      <w:r w:rsidRPr="00C00AEF">
        <w:rPr>
          <w:rFonts w:ascii="Times New Roman" w:hAnsi="Times New Roman"/>
          <w:sz w:val="24"/>
          <w:szCs w:val="24"/>
        </w:rPr>
        <w:t>:</w:t>
      </w:r>
    </w:p>
    <w:p w14:paraId="0222B178" w14:textId="77777777" w:rsidR="009E217A" w:rsidRPr="00C00AEF" w:rsidRDefault="009E217A" w:rsidP="009E217A">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1) сформированность представлений о роли и месте физики и астрономии в современной научной картине мира, о системообразующей роли физики в развитии естественных наук, техники и современных технологий, о вкладе российских и зарубежных ученых-физиков в развитие науки; понимание физической сущности наблюдаемых явлений микромира, макромира и мегамира; понимание роли астрономии в практической деятельности человека и дальнейшем научно-техническом развитии, роли физики в формировании кругозора и функциональной грамотности человека для решения практических задач;</w:t>
      </w:r>
    </w:p>
    <w:p w14:paraId="07FEE705" w14:textId="77777777" w:rsidR="009E217A" w:rsidRPr="00C00AEF" w:rsidRDefault="009E217A" w:rsidP="009E217A">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2) сформированность умений распознавать физические явления (процессы) и объяснять их на основе изученных законов: равномерное и равноускоренное прямолинейное движение, свободное падение тел, движение по окружности, инерция, взаимодействие тел, колебательное движение, резонанс, волновое движение; диффузия, броуновское движение, строение жидкостей и твердых тел, изменение объема тел при нагревании (охлаждении), тепловое равновесие, испарение, конденсация, плавление, кристаллизация, кипение, влажность воздуха, связь средней кинетической энергии теплового движения молекул с абсолютной температурой, повышение давления газа при его нагревании в закрытом сосуде, связь между параметрами состояния газа в изопроцессах; электризация тел, взаимодействие зарядов, нагревание проводника с током, взаимодействие магнитов, электромагнитная индукция, действие магнитного поля на проводник с током и движущийся заряд, электромагнитные колебания и волны, прямолинейное распространение света, отражение, преломление, интерференция, дифракция и поляризация света, дисперсия света; фотоэлектрический эффект, световое давление, возникновение линейчатого спектра атома водорода, естественная и искусственная радиоактивность;</w:t>
      </w:r>
    </w:p>
    <w:p w14:paraId="58F1548D" w14:textId="77777777" w:rsidR="009E217A" w:rsidRPr="00C00AEF" w:rsidRDefault="009E217A" w:rsidP="009E217A">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3) владение основополагающими физическими понятиями и величинами, характеризующими физические процессы (связанными с механическим движением, взаимодействием тел, механическими колебаниями и волнами; атомно-молекулярным строением вещества, тепловыми процессами; электрическим и магнитным полями, электрическим током, электромагнитными колебаниями и волнами; оптическими явлениями; квантовыми явлениями, строением атома и атомного ядра, радиоактивностью); владение основополагающими астрономическими понятиями, позволяющими характеризовать процессы, происходящие на звездах, в звездных системах, в межгалактической среде; движение небесных тел, эволюцию звезд и Вселенной;</w:t>
      </w:r>
    </w:p>
    <w:p w14:paraId="3D459CB9" w14:textId="77777777" w:rsidR="009E217A" w:rsidRPr="00C00AEF" w:rsidRDefault="009E217A" w:rsidP="009E217A">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4) владение закономерностями, законами и теориями (закон всемирного тяготения, I, II и III законы Ньютона, закон сохранения механической энергии, закон сохранения импульса, принцип суперпозиции сил, принцип равноправности инерциальных систем отсчета; молекулярно-кинетическую теорию строения вещества, газовые законы, первый закон термодинамики; закон сохранения электрического заряда, закон Кулона, закон Ома для участка цепи, закон Ома для полной электрической цепи, закон Джоуля - Ленца, закон электромагнитной индукции, закон сохранения энергии, закон прямолинейного распространения света, закон отражения света, закон преломления света; закон сохранения энергии, закон сохранения импульса, закон сохранения электрического заряда, закон сохранения массового числа, постулаты Бора, закон радиоактивного распада); уверенное использование законов и закономерностей при анализе физических явлений и процессов;</w:t>
      </w:r>
    </w:p>
    <w:p w14:paraId="329A4B43" w14:textId="77777777" w:rsidR="009E217A" w:rsidRPr="00C00AEF" w:rsidRDefault="009E217A" w:rsidP="009E217A">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5) умение учитывать границы применения изученных физических моделей: материальная точка, инерциальная система отсчета, идеальный газ; модели строения газов, жидкостей и твердых тел, точечный электрический заряд, ядерная модель атома, нуклонная модель атомного ядра при решении физических задач;</w:t>
      </w:r>
    </w:p>
    <w:p w14:paraId="64460BF3" w14:textId="77777777" w:rsidR="009E217A" w:rsidRPr="00C00AEF" w:rsidRDefault="009E217A" w:rsidP="009E217A">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6) владение основными методами научного познания, используемыми в физике: проводить прямые и косвенные измерения физических величин, выбирая оптимальный способ измерения и используя известные методы оценки погрешностей измерений, проводить исследование зависимостей физических величин с использованием прямых измерений, объяснять полученные результаты, используя физические теории, законы и понятия, и делать выводы; соблюдать правила безопасного труда при проведении исследований в рамках учебного эксперимента и учебно-исследовательской деятельности с использованием цифровых измерительных устройств и лабораторного оборудования; сформированность представлений о методах получения научных астрономических знаний;</w:t>
      </w:r>
    </w:p>
    <w:p w14:paraId="6E455579" w14:textId="77777777" w:rsidR="009E217A" w:rsidRPr="00C00AEF" w:rsidRDefault="009E217A" w:rsidP="009E217A">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7) сформированность умения решать расчетные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ее решения, проводить расчеты и оценивать реальность полученного значения физической величины; решать качественные задачи, выстраивая логически непротиворечивую цепочку рассуждений с опорой на изученные законы, закономерности и физические явления;</w:t>
      </w:r>
    </w:p>
    <w:p w14:paraId="74ECE7E2" w14:textId="77777777" w:rsidR="009E217A" w:rsidRPr="00C00AEF" w:rsidRDefault="009E217A" w:rsidP="009E217A">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8) сформированность умения применять полученные знания для объяснения условий протекания физических явлений в природе и для принятия практических решений в повседневной жизни для обеспечения безопасности при обращении с бытовыми приборами и техническими устройствами, сохранения здоровья и соблюдения норм экологического поведения в окружающей среде; понимание необходимости применения достижений физики и технологий для рационального природопользования;</w:t>
      </w:r>
    </w:p>
    <w:p w14:paraId="3F88BCB7" w14:textId="77777777" w:rsidR="009E217A" w:rsidRPr="00C00AEF" w:rsidRDefault="009E217A" w:rsidP="009E217A">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9) сформированность собственной позиции по отношению к физической информации, получаемой из разных источников, умений использовать цифровые технологии для поиска, структурирования, интерпретации и представления учебной и научно-популярной информации; развитие умений критического анализа получаемой информации;</w:t>
      </w:r>
    </w:p>
    <w:p w14:paraId="7BBC9CCE" w14:textId="77777777" w:rsidR="009E217A" w:rsidRPr="00C00AEF" w:rsidRDefault="009E217A" w:rsidP="009E217A">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10) овладение умениями работать в группе с выполнением различных социальных ролей, планировать работу группы, рационально распределять деятельность в нестандартных ситуациях, адекватно оценивать вклад каждого из участников группы в решение рассматриваемой проблемы;</w:t>
      </w:r>
    </w:p>
    <w:p w14:paraId="0DD8935C" w14:textId="77777777" w:rsidR="009E217A" w:rsidRPr="00C00AEF" w:rsidRDefault="009E217A" w:rsidP="009E217A">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11) овладение (сформированность представлений) правилами записи физических формул рельефно-точечной системы обозначений Л. Брайля (для слепых и слабовидящих обучающихся).</w:t>
      </w:r>
    </w:p>
    <w:p w14:paraId="49A32547" w14:textId="3BAF803D" w:rsidR="009E217A" w:rsidRPr="00C00AEF" w:rsidRDefault="009E217A" w:rsidP="009E217A">
      <w:pPr>
        <w:pStyle w:val="a9"/>
        <w:spacing w:line="276" w:lineRule="auto"/>
        <w:ind w:firstLine="567"/>
        <w:jc w:val="both"/>
        <w:rPr>
          <w:rFonts w:ascii="Times New Roman" w:hAnsi="Times New Roman"/>
          <w:b/>
          <w:bCs/>
          <w:sz w:val="24"/>
          <w:szCs w:val="24"/>
        </w:rPr>
      </w:pPr>
      <w:r w:rsidRPr="00C00AEF">
        <w:rPr>
          <w:rFonts w:ascii="Times New Roman" w:hAnsi="Times New Roman"/>
          <w:b/>
          <w:bCs/>
          <w:sz w:val="24"/>
          <w:szCs w:val="24"/>
        </w:rPr>
        <w:t>По учебному предмету "Химия" (базовый уровень):</w:t>
      </w:r>
    </w:p>
    <w:p w14:paraId="12D9E292" w14:textId="77777777" w:rsidR="009E217A" w:rsidRPr="00C00AEF" w:rsidRDefault="009E217A" w:rsidP="009E217A">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1) сформированность представлений: о химической составляющей естественнонаучной картины мира, роли химии в познании явлений природы, в формировании мышления и культуры личности, ее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14:paraId="4BD5C358" w14:textId="77777777" w:rsidR="009E217A" w:rsidRPr="00C00AEF" w:rsidRDefault="009E217A" w:rsidP="009E217A">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2) владение системой химических знаний, которая включает: основополагающие понятия (химический элемент, атом, электронная оболочка атома, s-, р-, d-электронные орбитали атомов, ион, молекула, валентность, электроотрицательность, степень окисления, химическая связь, моль, молярная масса, молярный объем, углеродный скелет, функциональная группа, радикал, изомерия, изомеры, гомологический ряд, гомологи, углеводороды, кислород- и азотсодержащие соединения, биологически активные вещества (углеводы, жиры, белки), мономер, полимер, структурное звено, высокомолекулярные соединения, кристаллическая решетка, типы химических реакций (окислительно-восстановительные, экзо-и эндотермические, реакции ионного обмена), раствор, электролиты, неэлектролиты, электролитическая диссоциация, окислитель, восстановитель, скорость химической реакции, химическое равновесие), теории и законы (теория химического строения органических веществ A.M. Бутлерова, теория электролитической диссоциации, периодический закон Д.И. Менделеева, закон сохранения массы), закономерности, символический язык химии, фактологические сведения о свойствах, составе, получении и безопасном использовании важнейших неорганических и органических веществ в быту и практической деятельности человека;</w:t>
      </w:r>
    </w:p>
    <w:p w14:paraId="62B3EBAC" w14:textId="77777777" w:rsidR="009E217A" w:rsidRPr="00C00AEF" w:rsidRDefault="009E217A" w:rsidP="009E217A">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3) сформированность умений выявлять характерные признаки и взаимосвязь изученных понятий, применять соответствующие понятия при описании строения и свойств неорганических и органических веществ и их превращений; выявлять взаимосвязь химических знаний с понятиями и представлениями других естественнонаучных предметов;</w:t>
      </w:r>
    </w:p>
    <w:p w14:paraId="2B65041F" w14:textId="77777777" w:rsidR="009E217A" w:rsidRPr="00C00AEF" w:rsidRDefault="009E217A" w:rsidP="009E217A">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4) сформированность умений использовать наименования химических соединений международного союза теоретической и прикладной химии и тривиальные названия важнейших веществ (этилен, ацетилен, глицерин, фенол, формальдегид, уксусная кислота, глицин, угарный газ, углекислый газ, аммиак, гашеная известь, негашеная известь, питьевая сода и других), составлять формулы неорганических и органических веществ, уравнения химических реакций, объяснять их смысл; подтверждать характерные химические свойства веществ соответствующими экспериментами и записями уравнений химических реакций;</w:t>
      </w:r>
    </w:p>
    <w:p w14:paraId="5D5BDC8C" w14:textId="77777777" w:rsidR="009E217A" w:rsidRPr="00C00AEF" w:rsidRDefault="009E217A" w:rsidP="009E217A">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5) сформированность умений устанавливать принадлежность изученных неорганических и органических веществ к определенным классам и группам соединений, характеризовать их состав и важнейшие свойства; определять виды химических связей (ковалентная, ионная, металлическая, водородная), типы кристаллических решеток веществ; классифицировать химические реакции;</w:t>
      </w:r>
    </w:p>
    <w:p w14:paraId="2828C50C" w14:textId="77777777" w:rsidR="009E217A" w:rsidRPr="00C00AEF" w:rsidRDefault="009E217A" w:rsidP="009E217A">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6) владение основными методами научного познания веществ и химических явлений (наблюдение, измерение, эксперимент, моделирование);</w:t>
      </w:r>
    </w:p>
    <w:p w14:paraId="3F1C1D33" w14:textId="77777777" w:rsidR="009E217A" w:rsidRPr="00C00AEF" w:rsidRDefault="009E217A" w:rsidP="009E217A">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7) сформированность умений проводить расчеты по химическим формулам и уравнениям химических реакций с использованием физических величин, характеризующих вещества с количественной стороны: массы, объема (нормальные условия) газов, количества вещества; использовать системные химические знания для принятия решений в конкретных жизненных ситуациях, связанных с веществами и их применением;</w:t>
      </w:r>
    </w:p>
    <w:p w14:paraId="3498FE14" w14:textId="77777777" w:rsidR="009E217A" w:rsidRPr="00C00AEF" w:rsidRDefault="009E217A" w:rsidP="009E217A">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8) сформированность умений планировать и выполнять химический эксперимент (превращения органических веществ при нагревании, получение этилена и изучение его свойств, качественные реакции на альдегиды, крахмал, уксусную кислоту; денатурация белков при нагревании, цветные реакции белков; проводить реакции ионного обмена, определять среду водных растворов, качественные реакции на сульфат-, карбонат- и хлорид-анионы, на катион аммония; решать экспериментальные задачи по темам "Металлы" и "Неметаллы")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14:paraId="6C5802DB" w14:textId="77777777" w:rsidR="009E217A" w:rsidRPr="00C00AEF" w:rsidRDefault="009E217A" w:rsidP="009E217A">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9) сформированность умения анализировать химическую информацию, получаемую из разных источников (средств массовой информации, сеть Интернет и другие);</w:t>
      </w:r>
    </w:p>
    <w:p w14:paraId="0772713D" w14:textId="77777777" w:rsidR="009E217A" w:rsidRPr="00C00AEF" w:rsidRDefault="009E217A" w:rsidP="009E217A">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10) сформированность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учитывать опасность воздействия на живые организмы определенных веществ, понимая смысл показателя предельной допустимой концентрации;</w:t>
      </w:r>
    </w:p>
    <w:p w14:paraId="4C6EF75E" w14:textId="77777777" w:rsidR="009E217A" w:rsidRPr="00C00AEF" w:rsidRDefault="009E217A" w:rsidP="009E217A">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11) для обучающихся с ограниченными возможностями здоровья: сформированность умения применять знания об основных доступных методах познания веществ и химических явлений;</w:t>
      </w:r>
    </w:p>
    <w:p w14:paraId="5814B28E" w14:textId="77777777" w:rsidR="009E217A" w:rsidRPr="00C00AEF" w:rsidRDefault="009E217A" w:rsidP="009E217A">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12) для слепых и слабовидящих обучающихся: сформированность умения использовать рельефно точечную систему обозначений Л. Брайля для записи химических формул.</w:t>
      </w:r>
    </w:p>
    <w:p w14:paraId="5E47CAFF" w14:textId="5800A3CB" w:rsidR="009E217A" w:rsidRPr="00C00AEF" w:rsidRDefault="009E217A" w:rsidP="009E217A">
      <w:pPr>
        <w:pStyle w:val="a9"/>
        <w:spacing w:line="276" w:lineRule="auto"/>
        <w:ind w:firstLine="567"/>
        <w:jc w:val="both"/>
        <w:rPr>
          <w:rFonts w:ascii="Times New Roman" w:hAnsi="Times New Roman"/>
          <w:b/>
          <w:bCs/>
          <w:sz w:val="24"/>
          <w:szCs w:val="24"/>
        </w:rPr>
      </w:pPr>
      <w:r w:rsidRPr="00C00AEF">
        <w:rPr>
          <w:rFonts w:ascii="Times New Roman" w:hAnsi="Times New Roman"/>
          <w:b/>
          <w:bCs/>
          <w:sz w:val="24"/>
          <w:szCs w:val="24"/>
        </w:rPr>
        <w:t>По учебному предмету "Биология" (базовый уровень):</w:t>
      </w:r>
    </w:p>
    <w:p w14:paraId="03438390" w14:textId="77777777" w:rsidR="009E217A" w:rsidRPr="00C00AEF" w:rsidRDefault="009E217A" w:rsidP="009E217A">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1) сформированность знаний о месте и роли биологии в системе научного знания; функциональной грамотности человека для решения жизненных проблем;</w:t>
      </w:r>
    </w:p>
    <w:p w14:paraId="501AE681" w14:textId="77777777" w:rsidR="009E217A" w:rsidRPr="00C00AEF" w:rsidRDefault="009E217A" w:rsidP="009E217A">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2) сформированность умения раскрывать содержание основополагающих биологических терминов и понятий: жизнь, клетка, ткань, орган, организм, вид, популяция, экосистема, биоценоз, биосфера; метаболизм (обмен веществ и превращение энергии), гомеостаз (саморегуляция), биосинтез белка, структурная организация живых систем, дискретность, саморегуляция, самовоспроизведение (репродукция), наследственность, изменчивость, энергозависимость, рост и развитие, уровневая организация;</w:t>
      </w:r>
    </w:p>
    <w:p w14:paraId="3309CFBD" w14:textId="77777777" w:rsidR="009E217A" w:rsidRPr="00C00AEF" w:rsidRDefault="009E217A" w:rsidP="009E217A">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3) сформированность умения раскрывать содержание основополагающих биологических теорий и гипотез: клеточной, хромосомной, мутационной, эволюционной, происхождения жизни и человека;</w:t>
      </w:r>
    </w:p>
    <w:p w14:paraId="1A734D38" w14:textId="77777777" w:rsidR="009E217A" w:rsidRPr="00C00AEF" w:rsidRDefault="009E217A" w:rsidP="009E217A">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4) сформированность умения раскрывать основополагающие биологические законы и закономерности (Г. Менделя, Т. Моргана, Н.И. Вавилова, Э. Геккеля, Ф. Мюллера, К. Бэра), границы их применимости к живым системам;</w:t>
      </w:r>
    </w:p>
    <w:p w14:paraId="546622BA" w14:textId="77777777" w:rsidR="009E217A" w:rsidRPr="00C00AEF" w:rsidRDefault="009E217A" w:rsidP="009E217A">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5) приобретение опыта применения основных методов научного познания, используемых в биологии: наблюдения и описания живых систем, процессов и явлений; организации и проведения биологического эксперимента, выдвижения гипотез, выявления зависимости между исследуемыми величинами, объяснения полученных результатов и формулирования выводов с использованием научных понятий, теорий и законов;</w:t>
      </w:r>
    </w:p>
    <w:p w14:paraId="6D4F1B0D" w14:textId="77777777" w:rsidR="009E217A" w:rsidRPr="00C00AEF" w:rsidRDefault="009E217A" w:rsidP="009E217A">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6) сформированность умения выделять существенные признаки вирусов, клеток прокариот и эукариот; одноклеточных и многоклеточных организмов, видов, биогеоценозов и экосистем; особенности процессов обмена веществ и превращения энергии в клетке, фотосинтеза, пластического и энергетического обмена, хемосинтеза, митоза, мейоза, оплодотворения, развития и размножения, индивидуального развития организма (онтогенеза), борьбы за существование, естественного отбора, видообразования, приспособленности организмов к среде обитания, влияния компонентов экосистем, антропогенных изменений в экосистемах своей местности, круговорота веществ и превращение энергии в биосфере;</w:t>
      </w:r>
    </w:p>
    <w:p w14:paraId="0ECDA7A1" w14:textId="77777777" w:rsidR="009E217A" w:rsidRPr="00C00AEF" w:rsidRDefault="009E217A" w:rsidP="009E217A">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7) сформированность умения применять полученные знания для объяснения биологических процессов и явлений, для принятия практических решений в повседневной жизни с целью обеспечения безопасности своего здоровья и здоровья окружающих людей, соблюдения здорового образа жизни, норм грамотного поведения в окружающей природной среде; понимание необходимости использования достижений современной биологии и биотехнологий для рационального природопользования;</w:t>
      </w:r>
    </w:p>
    <w:p w14:paraId="02A4802B" w14:textId="77777777" w:rsidR="009E217A" w:rsidRPr="00C00AEF" w:rsidRDefault="009E217A" w:rsidP="009E217A">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8) сформированность умения решать биологические задачи, составлять генотипические схемы скрещивания для разных типов наследования признаков у организмов, составлять схемы переноса веществ и энергии в экосистемах (цепи питания, пищевые сети);</w:t>
      </w:r>
    </w:p>
    <w:p w14:paraId="7BD59954" w14:textId="77777777" w:rsidR="009E217A" w:rsidRPr="00C00AEF" w:rsidRDefault="009E217A" w:rsidP="009E217A">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9) сформированность умений критически оценивать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интерпретировать этические аспекты современных исследований в биологии, медицине, биотехнологии; рассматривать глобальные экологические проблемы современности, формировать по отношению к ним собственную позицию;</w:t>
      </w:r>
    </w:p>
    <w:p w14:paraId="4C68360F" w14:textId="77777777" w:rsidR="009E217A" w:rsidRPr="00C00AEF" w:rsidRDefault="009E217A" w:rsidP="009E217A">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10) сформированность умений создавать собственные письменные и устные сообщения на основе биологической информации из нескольких источников, грамотно использовать понятийный аппарат биологии.</w:t>
      </w:r>
    </w:p>
    <w:p w14:paraId="0C942545" w14:textId="14AB2FC3" w:rsidR="009E217A" w:rsidRPr="00C00AEF" w:rsidRDefault="009E217A" w:rsidP="009E217A">
      <w:pPr>
        <w:pStyle w:val="a9"/>
        <w:spacing w:line="276" w:lineRule="auto"/>
        <w:ind w:firstLine="567"/>
        <w:jc w:val="both"/>
        <w:rPr>
          <w:rFonts w:ascii="Times New Roman" w:hAnsi="Times New Roman"/>
          <w:sz w:val="24"/>
          <w:szCs w:val="24"/>
        </w:rPr>
      </w:pPr>
      <w:r w:rsidRPr="00C00AEF">
        <w:rPr>
          <w:rFonts w:ascii="Times New Roman" w:hAnsi="Times New Roman"/>
          <w:b/>
          <w:bCs/>
          <w:sz w:val="24"/>
          <w:szCs w:val="24"/>
        </w:rPr>
        <w:t>По учебному предмету "Физическая культура" (базовый уровень)</w:t>
      </w:r>
      <w:r w:rsidRPr="00C00AEF">
        <w:rPr>
          <w:rFonts w:ascii="Times New Roman" w:hAnsi="Times New Roman"/>
          <w:sz w:val="24"/>
          <w:szCs w:val="24"/>
        </w:rPr>
        <w:t>:</w:t>
      </w:r>
    </w:p>
    <w:p w14:paraId="2A669073" w14:textId="77777777" w:rsidR="009E217A" w:rsidRPr="00C00AEF" w:rsidRDefault="009E217A" w:rsidP="009E217A">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1) умение использовать разнообразные формы и виды физкультурной деятельности для организации здорового образа жизни, активного отдыха и досуга, в том числе в подготовке к выполнению нормативов Всероссийского физкультурно-спортивного комплекса "Готов к труду и обороне" (ГТО);</w:t>
      </w:r>
    </w:p>
    <w:p w14:paraId="3BC05116" w14:textId="77777777" w:rsidR="009E217A" w:rsidRPr="00C00AEF" w:rsidRDefault="009E217A" w:rsidP="009E217A">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2) владение современными технологиями укрепления и сохранения здоровья, поддержания работоспособности, профилактики заболеваний, связанных с учебной и производственной деятельностью;</w:t>
      </w:r>
    </w:p>
    <w:p w14:paraId="5BF39381" w14:textId="77777777" w:rsidR="009E217A" w:rsidRPr="00C00AEF" w:rsidRDefault="009E217A" w:rsidP="009E217A">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3) владение основными способами самоконтроля индивидуальных показателей здоровья, умственной и физической работоспособности, динамики физического развития и физических качеств;</w:t>
      </w:r>
    </w:p>
    <w:p w14:paraId="2A6EA5E3" w14:textId="77777777" w:rsidR="009E217A" w:rsidRPr="00C00AEF" w:rsidRDefault="009E217A" w:rsidP="009E217A">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4) владение физическими упражнениями разной функциональной направленности, использование их в режиме учебной и производственной деятельности с целью профилактики переутомления и сохранения высокой работоспособности;</w:t>
      </w:r>
    </w:p>
    <w:p w14:paraId="71DED020" w14:textId="77777777" w:rsidR="009E217A" w:rsidRPr="00C00AEF" w:rsidRDefault="009E217A" w:rsidP="009E217A">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5) владение техническими приемами и двигательными действиями базовых видов спорта, активное применение их в физкультурно-оздоровительной и соревновательной деятельности, в сфере досуга, в профессионально-прикладной сфере;</w:t>
      </w:r>
    </w:p>
    <w:p w14:paraId="0BE35397" w14:textId="77777777" w:rsidR="009E217A" w:rsidRPr="00C00AEF" w:rsidRDefault="009E217A" w:rsidP="009E217A">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6) положительную динамику в развитии основных физических качеств (силы, быстроты, выносливости, гибкости и ловкости).</w:t>
      </w:r>
    </w:p>
    <w:p w14:paraId="4B108A39" w14:textId="7094FA4A" w:rsidR="009E217A" w:rsidRPr="00C00AEF" w:rsidRDefault="009E217A" w:rsidP="00A67260">
      <w:pPr>
        <w:pStyle w:val="a9"/>
        <w:spacing w:line="276" w:lineRule="auto"/>
        <w:ind w:firstLine="567"/>
        <w:jc w:val="both"/>
        <w:rPr>
          <w:rFonts w:ascii="Times New Roman" w:hAnsi="Times New Roman"/>
          <w:sz w:val="24"/>
          <w:szCs w:val="24"/>
        </w:rPr>
      </w:pPr>
      <w:r w:rsidRPr="00C00AEF">
        <w:rPr>
          <w:rFonts w:ascii="Times New Roman" w:hAnsi="Times New Roman"/>
          <w:b/>
          <w:bCs/>
          <w:sz w:val="24"/>
          <w:szCs w:val="24"/>
        </w:rPr>
        <w:t xml:space="preserve">По учебному предмету "Основы безопасности </w:t>
      </w:r>
      <w:r w:rsidR="00371891" w:rsidRPr="00C00AEF">
        <w:rPr>
          <w:rFonts w:ascii="Times New Roman" w:hAnsi="Times New Roman"/>
          <w:b/>
          <w:bCs/>
          <w:sz w:val="24"/>
          <w:szCs w:val="24"/>
        </w:rPr>
        <w:t>и защиты Родины</w:t>
      </w:r>
      <w:r w:rsidRPr="00C00AEF">
        <w:rPr>
          <w:rFonts w:ascii="Times New Roman" w:hAnsi="Times New Roman"/>
          <w:b/>
          <w:bCs/>
          <w:sz w:val="24"/>
          <w:szCs w:val="24"/>
        </w:rPr>
        <w:t>" (базовый уровень)</w:t>
      </w:r>
      <w:r w:rsidRPr="00C00AEF">
        <w:rPr>
          <w:rFonts w:ascii="Times New Roman" w:hAnsi="Times New Roman"/>
          <w:sz w:val="24"/>
          <w:szCs w:val="24"/>
        </w:rPr>
        <w:t>:</w:t>
      </w:r>
    </w:p>
    <w:p w14:paraId="120B443D" w14:textId="77777777" w:rsidR="0031582C" w:rsidRPr="00C00AEF" w:rsidRDefault="0031582C" w:rsidP="00A67260">
      <w:pPr>
        <w:pStyle w:val="formattext"/>
        <w:spacing w:before="0" w:beforeAutospacing="0" w:after="0" w:afterAutospacing="0" w:line="276" w:lineRule="auto"/>
        <w:ind w:firstLine="567"/>
        <w:jc w:val="both"/>
        <w:textAlignment w:val="baseline"/>
      </w:pPr>
      <w:r w:rsidRPr="00C00AEF">
        <w:t>1) знание основ законодательства Российской Федерации, обеспечивающих национальную безопасность и защиту населения от внешних и внутренних угроз; сформированность представлений о государственной политике в области обеспечения государственной и общественной безопасности, защиты населения и территорий от чрезвычайных ситуаций различного характера;</w:t>
      </w:r>
    </w:p>
    <w:p w14:paraId="55459DEB" w14:textId="77777777" w:rsidR="0031582C" w:rsidRPr="00C00AEF" w:rsidRDefault="0031582C" w:rsidP="00A67260">
      <w:pPr>
        <w:pStyle w:val="formattext"/>
        <w:spacing w:before="0" w:beforeAutospacing="0" w:after="0" w:afterAutospacing="0" w:line="276" w:lineRule="auto"/>
        <w:ind w:firstLine="567"/>
        <w:jc w:val="both"/>
        <w:textAlignment w:val="baseline"/>
      </w:pPr>
      <w:r w:rsidRPr="00C00AEF">
        <w:t>2) знание задач и основных принципов организации Единой системы предупреждения и ликвидации последствий чрезвычайных ситуаций, прав и обязанностей гражданина в этой области; прав и обязанностей гражданина в области гражданской обороны; знание о действиях по сигналам гражданской обороны;</w:t>
      </w:r>
    </w:p>
    <w:p w14:paraId="6AC81E54" w14:textId="77777777" w:rsidR="0031582C" w:rsidRPr="00C00AEF" w:rsidRDefault="0031582C" w:rsidP="00A67260">
      <w:pPr>
        <w:pStyle w:val="formattext"/>
        <w:spacing w:before="0" w:beforeAutospacing="0" w:after="0" w:afterAutospacing="0" w:line="276" w:lineRule="auto"/>
        <w:ind w:firstLine="567"/>
        <w:jc w:val="both"/>
        <w:textAlignment w:val="baseline"/>
      </w:pPr>
      <w:r w:rsidRPr="00C00AEF">
        <w:t>3) сформированность представлений о роли России в современном мире; угрозах военного характера; роли Вооруженных Сил Российской Федерации в обеспечении защиты государства; знание положений Общевоинских уставов Вооруженных Сил Российской Федерации;</w:t>
      </w:r>
    </w:p>
    <w:p w14:paraId="1A40742E" w14:textId="77777777" w:rsidR="0031582C" w:rsidRPr="00C00AEF" w:rsidRDefault="0031582C" w:rsidP="00A67260">
      <w:pPr>
        <w:pStyle w:val="formattext"/>
        <w:spacing w:before="0" w:beforeAutospacing="0" w:after="0" w:afterAutospacing="0" w:line="276" w:lineRule="auto"/>
        <w:ind w:firstLine="567"/>
        <w:jc w:val="both"/>
        <w:textAlignment w:val="baseline"/>
      </w:pPr>
      <w:r w:rsidRPr="00C00AEF">
        <w:t>4) сформированность знаний об элементах начальной военной подготовки (включая общевоинские уставы, основы строевой, тактической, огневой, инженерной, военно-медицинской и технической подготовки), правилах оказания первой помощи в условиях ведения боевых действий, овладение знаниями требований безопасности при обращении со стрелковым оружием;</w:t>
      </w:r>
    </w:p>
    <w:p w14:paraId="35B5BF56" w14:textId="77777777" w:rsidR="0031582C" w:rsidRPr="00C00AEF" w:rsidRDefault="0031582C" w:rsidP="00A67260">
      <w:pPr>
        <w:pStyle w:val="formattext"/>
        <w:spacing w:before="0" w:beforeAutospacing="0" w:after="0" w:afterAutospacing="0" w:line="276" w:lineRule="auto"/>
        <w:ind w:firstLine="567"/>
        <w:jc w:val="both"/>
        <w:textAlignment w:val="baseline"/>
      </w:pPr>
      <w:r w:rsidRPr="00C00AEF">
        <w:t>5) сформированность представлений о боевых свойствах и поражающем действии оружия массового поражения, а также способах защиты от него;</w:t>
      </w:r>
    </w:p>
    <w:p w14:paraId="187A09AE" w14:textId="77777777" w:rsidR="0031582C" w:rsidRPr="00C00AEF" w:rsidRDefault="0031582C" w:rsidP="00A67260">
      <w:pPr>
        <w:pStyle w:val="formattext"/>
        <w:spacing w:before="0" w:beforeAutospacing="0" w:after="0" w:afterAutospacing="0" w:line="276" w:lineRule="auto"/>
        <w:ind w:firstLine="567"/>
        <w:jc w:val="both"/>
        <w:textAlignment w:val="baseline"/>
      </w:pPr>
      <w:r w:rsidRPr="00C00AEF">
        <w:t>6) сформированность представлений о применении беспилотных летательных аппаратов и морских беспилотных аппаратов; понимание о возможностях применения современных достижений научно-технического прогресса в условиях современного боя;</w:t>
      </w:r>
    </w:p>
    <w:p w14:paraId="1CD21DF9" w14:textId="77777777" w:rsidR="0031582C" w:rsidRPr="00C00AEF" w:rsidRDefault="0031582C" w:rsidP="00A67260">
      <w:pPr>
        <w:pStyle w:val="formattext"/>
        <w:spacing w:before="0" w:beforeAutospacing="0" w:after="0" w:afterAutospacing="0" w:line="276" w:lineRule="auto"/>
        <w:ind w:firstLine="567"/>
        <w:jc w:val="both"/>
        <w:textAlignment w:val="baseline"/>
      </w:pPr>
      <w:r w:rsidRPr="00C00AEF">
        <w:t>7) сформированность необходимого уровня военных знаний как фактора построения профессиональной траектории, в том числе в образовательных организациях, осуществляющих подготовку кадров в интересах обороны и безопасности государства, обеспечении законности и правопорядка;</w:t>
      </w:r>
    </w:p>
    <w:p w14:paraId="43D4910E" w14:textId="77777777" w:rsidR="0031582C" w:rsidRPr="00C00AEF" w:rsidRDefault="0031582C" w:rsidP="00A67260">
      <w:pPr>
        <w:pStyle w:val="formattext"/>
        <w:spacing w:before="0" w:beforeAutospacing="0" w:after="0" w:afterAutospacing="0" w:line="276" w:lineRule="auto"/>
        <w:ind w:firstLine="567"/>
        <w:jc w:val="both"/>
        <w:textAlignment w:val="baseline"/>
      </w:pPr>
      <w:r w:rsidRPr="00C00AEF">
        <w:t>8) сформированность представлений о ценности безопасного поведения для личности, общества, государства; знание правил безопасного поведения и способов их применения в собственном поведении;</w:t>
      </w:r>
    </w:p>
    <w:p w14:paraId="4CCD9762" w14:textId="77777777" w:rsidR="0031582C" w:rsidRPr="00C00AEF" w:rsidRDefault="0031582C" w:rsidP="00A67260">
      <w:pPr>
        <w:pStyle w:val="formattext"/>
        <w:spacing w:before="0" w:beforeAutospacing="0" w:after="0" w:afterAutospacing="0" w:line="276" w:lineRule="auto"/>
        <w:ind w:firstLine="567"/>
        <w:jc w:val="both"/>
        <w:textAlignment w:val="baseline"/>
      </w:pPr>
      <w:r w:rsidRPr="00C00AEF">
        <w:t>9) сформированность представлений о возможных источниках опасности в различных ситуациях (в быту, транспорте, общественных местах, в природной среде, в социуме, в цифровой среде); владение основными способами предупреждения опасных ситуаций; знание порядка действий в чрезвычайных ситуациях;</w:t>
      </w:r>
    </w:p>
    <w:p w14:paraId="06356784" w14:textId="77777777" w:rsidR="0031582C" w:rsidRPr="00C00AEF" w:rsidRDefault="0031582C" w:rsidP="00A67260">
      <w:pPr>
        <w:pStyle w:val="formattext"/>
        <w:shd w:val="clear" w:color="auto" w:fill="FFFFFF"/>
        <w:spacing w:before="0" w:beforeAutospacing="0" w:after="0" w:afterAutospacing="0" w:line="276" w:lineRule="auto"/>
        <w:ind w:firstLine="567"/>
        <w:jc w:val="both"/>
        <w:textAlignment w:val="baseline"/>
      </w:pPr>
      <w:r w:rsidRPr="00C00AEF">
        <w:t>10) сформированность представлений о важности соблюдения правил дорожного движения всеми участниками движения. Знание правил безопасного поведения на транспорте, умение применять их на практике, знание о порядке действий в опасных и чрезвычайных ситуациях на транспорте;</w:t>
      </w:r>
    </w:p>
    <w:p w14:paraId="49D0EF6C" w14:textId="77777777" w:rsidR="0031582C" w:rsidRPr="00C00AEF" w:rsidRDefault="0031582C" w:rsidP="00A67260">
      <w:pPr>
        <w:pStyle w:val="formattext"/>
        <w:shd w:val="clear" w:color="auto" w:fill="FFFFFF"/>
        <w:spacing w:before="0" w:beforeAutospacing="0" w:after="0" w:afterAutospacing="0" w:line="276" w:lineRule="auto"/>
        <w:ind w:firstLine="567"/>
        <w:jc w:val="both"/>
        <w:textAlignment w:val="baseline"/>
      </w:pPr>
      <w:r w:rsidRPr="00C00AEF">
        <w:t>11) овладение знаниями о способах безопасного поведения в природной среде; умением применять их на практике; знание порядка действий при чрезвычайных ситуациях природного характера; сформированность представлений об экологической безопасности, ценности бережного отношения к природе, разумного природопользования;</w:t>
      </w:r>
    </w:p>
    <w:p w14:paraId="6F7DCC1C" w14:textId="77777777" w:rsidR="0031582C" w:rsidRPr="00C00AEF" w:rsidRDefault="0031582C" w:rsidP="00A67260">
      <w:pPr>
        <w:pStyle w:val="formattext"/>
        <w:shd w:val="clear" w:color="auto" w:fill="FFFFFF"/>
        <w:spacing w:before="0" w:beforeAutospacing="0" w:after="0" w:afterAutospacing="0" w:line="276" w:lineRule="auto"/>
        <w:ind w:firstLine="567"/>
        <w:jc w:val="both"/>
        <w:textAlignment w:val="baseline"/>
      </w:pPr>
      <w:r w:rsidRPr="00C00AEF">
        <w:t>12) знание основ пожарной безопасности; умение применять их на практике для предупреждения пожаров; знание порядка действий при угрозе пожара и пожаре в быту, общественных местах, на транспорте, в природной среде; знание прав и обязанностей граждан в области пожарной безопасности;</w:t>
      </w:r>
    </w:p>
    <w:p w14:paraId="480C521F" w14:textId="77777777" w:rsidR="0031582C" w:rsidRPr="00C00AEF" w:rsidRDefault="0031582C" w:rsidP="00A67260">
      <w:pPr>
        <w:pStyle w:val="formattext"/>
        <w:shd w:val="clear" w:color="auto" w:fill="FFFFFF"/>
        <w:spacing w:before="0" w:beforeAutospacing="0" w:after="0" w:afterAutospacing="0" w:line="276" w:lineRule="auto"/>
        <w:ind w:firstLine="567"/>
        <w:jc w:val="both"/>
        <w:textAlignment w:val="baseline"/>
      </w:pPr>
      <w:r w:rsidRPr="00C00AEF">
        <w:t>13) владение основами медицинских знаний: владение приемами оказания первой помощи при неотложных состояниях; сформированность представлений об инфекционных и неинфекционных заболеваниях, способах профилактики; сформированность представлений о здоровом образе жизни и его роли в сохранении психического и физического здоровья, негативного отношения к вредным привычкам; знания о необходимых действиях при чрезвычайных ситуациях биолого-социального и военного характера; умение применять табельные и подручные средства для само- и взаимопомощи;</w:t>
      </w:r>
    </w:p>
    <w:p w14:paraId="1BB74428" w14:textId="77777777" w:rsidR="0031582C" w:rsidRPr="00C00AEF" w:rsidRDefault="0031582C" w:rsidP="00A67260">
      <w:pPr>
        <w:pStyle w:val="formattext"/>
        <w:shd w:val="clear" w:color="auto" w:fill="FFFFFF"/>
        <w:spacing w:before="0" w:beforeAutospacing="0" w:after="0" w:afterAutospacing="0" w:line="276" w:lineRule="auto"/>
        <w:ind w:firstLine="567"/>
        <w:jc w:val="both"/>
        <w:textAlignment w:val="baseline"/>
      </w:pPr>
      <w:r w:rsidRPr="00C00AEF">
        <w:t>14) знание основ безопасного, конструктивного общения, умение различать опасные явления в социальном взаимодействии, в том числе криминального характера; умение предупреждать опасные явления и противодействовать им;</w:t>
      </w:r>
    </w:p>
    <w:p w14:paraId="60BE84A7" w14:textId="77777777" w:rsidR="0031582C" w:rsidRPr="00C00AEF" w:rsidRDefault="0031582C" w:rsidP="00A67260">
      <w:pPr>
        <w:pStyle w:val="formattext"/>
        <w:shd w:val="clear" w:color="auto" w:fill="FFFFFF"/>
        <w:spacing w:before="0" w:beforeAutospacing="0" w:after="0" w:afterAutospacing="0" w:line="276" w:lineRule="auto"/>
        <w:ind w:firstLine="567"/>
        <w:jc w:val="both"/>
        <w:textAlignment w:val="baseline"/>
      </w:pPr>
      <w:r w:rsidRPr="00C00AEF">
        <w:t>15) сформированность нетерпимости к проявлениям насилия в социальном взаимодействии; знания о способах безопасного поведения в цифровой среде; умение применять их на практике; умение распознавать опасности в цифровой среде (в том числе криминального характера, опасности вовлечения в деструктивную деятельность) и противодействовать им;</w:t>
      </w:r>
    </w:p>
    <w:p w14:paraId="07F3D782" w14:textId="77777777" w:rsidR="0031582C" w:rsidRPr="00C00AEF" w:rsidRDefault="0031582C" w:rsidP="00A67260">
      <w:pPr>
        <w:pStyle w:val="formattext"/>
        <w:shd w:val="clear" w:color="auto" w:fill="FFFFFF"/>
        <w:spacing w:before="0" w:beforeAutospacing="0" w:after="0" w:afterAutospacing="0" w:line="276" w:lineRule="auto"/>
        <w:ind w:firstLine="567"/>
        <w:jc w:val="both"/>
        <w:textAlignment w:val="baseline"/>
      </w:pPr>
      <w:r w:rsidRPr="00C00AEF">
        <w:t>16) сформированность представлений об опасности и негативном влиянии на жизнь личности, общества, государства деструктивной идеологии, в том числе экстремизма, терроризма; овладение знаниями о роли государства в противодействии терроризму; умение различать приемы вовлечения в деструктивные сообщества, экстремистскую и террористическую деятельность и противодействовать им; знание порядка действий при объявлении разного уровня террористической опасности, при угрозе совершения террористического акта; совершении террористического акта; проведении контртеррористической операции.</w:t>
      </w:r>
    </w:p>
    <w:p w14:paraId="26BAF6C2" w14:textId="77777777" w:rsidR="00502439" w:rsidRPr="00C00AEF" w:rsidRDefault="00502439" w:rsidP="009E217A">
      <w:pPr>
        <w:pStyle w:val="a9"/>
        <w:spacing w:line="276" w:lineRule="auto"/>
        <w:ind w:firstLine="567"/>
        <w:jc w:val="both"/>
        <w:rPr>
          <w:rFonts w:ascii="Times New Roman" w:hAnsi="Times New Roman"/>
          <w:b/>
          <w:bCs/>
          <w:sz w:val="24"/>
          <w:szCs w:val="24"/>
        </w:rPr>
      </w:pPr>
    </w:p>
    <w:p w14:paraId="09291235" w14:textId="682D6A0C" w:rsidR="009E217A" w:rsidRPr="00C00AEF" w:rsidRDefault="009E217A" w:rsidP="00A67260">
      <w:pPr>
        <w:pStyle w:val="a9"/>
        <w:spacing w:line="276" w:lineRule="auto"/>
        <w:ind w:firstLine="567"/>
        <w:jc w:val="center"/>
        <w:rPr>
          <w:rFonts w:ascii="Times New Roman" w:hAnsi="Times New Roman"/>
          <w:b/>
          <w:bCs/>
          <w:sz w:val="24"/>
          <w:szCs w:val="24"/>
        </w:rPr>
      </w:pPr>
      <w:r w:rsidRPr="00C00AEF">
        <w:rPr>
          <w:rFonts w:ascii="Times New Roman" w:hAnsi="Times New Roman"/>
          <w:b/>
          <w:bCs/>
          <w:sz w:val="24"/>
          <w:szCs w:val="24"/>
        </w:rPr>
        <w:t>Учебные предметы, курсы по выбору</w:t>
      </w:r>
      <w:r w:rsidR="00235BDE" w:rsidRPr="00C00AEF">
        <w:rPr>
          <w:rFonts w:ascii="Times New Roman" w:hAnsi="Times New Roman"/>
          <w:b/>
          <w:bCs/>
          <w:sz w:val="24"/>
          <w:szCs w:val="24"/>
        </w:rPr>
        <w:t>:</w:t>
      </w:r>
    </w:p>
    <w:p w14:paraId="720B3ECE" w14:textId="28F68682" w:rsidR="009E217A" w:rsidRPr="00C00AEF" w:rsidRDefault="009E217A" w:rsidP="009E217A">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 xml:space="preserve"> Изучение дополнительных учебных предметов, курсов по выбору обучающихся обеспечивает: </w:t>
      </w:r>
    </w:p>
    <w:p w14:paraId="3475493E" w14:textId="77777777" w:rsidR="009E217A" w:rsidRPr="00C00AEF" w:rsidRDefault="009E217A" w:rsidP="00E104E1">
      <w:pPr>
        <w:pStyle w:val="a9"/>
        <w:numPr>
          <w:ilvl w:val="0"/>
          <w:numId w:val="12"/>
        </w:numPr>
        <w:spacing w:line="276" w:lineRule="auto"/>
        <w:jc w:val="both"/>
        <w:rPr>
          <w:rFonts w:ascii="Times New Roman" w:hAnsi="Times New Roman"/>
          <w:sz w:val="24"/>
          <w:szCs w:val="24"/>
        </w:rPr>
      </w:pPr>
      <w:r w:rsidRPr="00C00AEF">
        <w:rPr>
          <w:rFonts w:ascii="Times New Roman" w:hAnsi="Times New Roman"/>
          <w:sz w:val="24"/>
          <w:szCs w:val="24"/>
        </w:rPr>
        <w:t xml:space="preserve">удовлетворение индивидуальных запросов обучающихся; </w:t>
      </w:r>
    </w:p>
    <w:p w14:paraId="1287924A" w14:textId="77777777" w:rsidR="009E217A" w:rsidRPr="00C00AEF" w:rsidRDefault="009E217A" w:rsidP="00E104E1">
      <w:pPr>
        <w:pStyle w:val="a9"/>
        <w:numPr>
          <w:ilvl w:val="0"/>
          <w:numId w:val="12"/>
        </w:numPr>
        <w:spacing w:line="276" w:lineRule="auto"/>
        <w:jc w:val="both"/>
        <w:rPr>
          <w:rFonts w:ascii="Times New Roman" w:hAnsi="Times New Roman"/>
          <w:sz w:val="24"/>
          <w:szCs w:val="24"/>
        </w:rPr>
      </w:pPr>
      <w:r w:rsidRPr="00C00AEF">
        <w:rPr>
          <w:rFonts w:ascii="Times New Roman" w:hAnsi="Times New Roman"/>
          <w:sz w:val="24"/>
          <w:szCs w:val="24"/>
        </w:rPr>
        <w:t xml:space="preserve">общеобразовательную, общекультурную составляющую при получении среднего общего образования; </w:t>
      </w:r>
    </w:p>
    <w:p w14:paraId="7603CE49" w14:textId="77777777" w:rsidR="009E217A" w:rsidRPr="00C00AEF" w:rsidRDefault="009E217A" w:rsidP="00E104E1">
      <w:pPr>
        <w:pStyle w:val="a9"/>
        <w:numPr>
          <w:ilvl w:val="0"/>
          <w:numId w:val="12"/>
        </w:numPr>
        <w:spacing w:line="276" w:lineRule="auto"/>
        <w:jc w:val="both"/>
        <w:rPr>
          <w:rFonts w:ascii="Times New Roman" w:hAnsi="Times New Roman"/>
          <w:sz w:val="24"/>
          <w:szCs w:val="24"/>
        </w:rPr>
      </w:pPr>
      <w:r w:rsidRPr="00C00AEF">
        <w:rPr>
          <w:rFonts w:ascii="Times New Roman" w:hAnsi="Times New Roman"/>
          <w:sz w:val="24"/>
          <w:szCs w:val="24"/>
        </w:rPr>
        <w:t xml:space="preserve">развитие личности обучающихся, их познавательных интересов, интеллектуальной и ценностно-смысловой сферы; </w:t>
      </w:r>
    </w:p>
    <w:p w14:paraId="0B0DC993" w14:textId="77777777" w:rsidR="009E217A" w:rsidRPr="00C00AEF" w:rsidRDefault="009E217A" w:rsidP="00E104E1">
      <w:pPr>
        <w:pStyle w:val="a9"/>
        <w:numPr>
          <w:ilvl w:val="0"/>
          <w:numId w:val="12"/>
        </w:numPr>
        <w:spacing w:line="276" w:lineRule="auto"/>
        <w:jc w:val="both"/>
        <w:rPr>
          <w:rFonts w:ascii="Times New Roman" w:hAnsi="Times New Roman"/>
          <w:sz w:val="24"/>
          <w:szCs w:val="24"/>
        </w:rPr>
      </w:pPr>
      <w:r w:rsidRPr="00C00AEF">
        <w:rPr>
          <w:rFonts w:ascii="Times New Roman" w:hAnsi="Times New Roman"/>
          <w:sz w:val="24"/>
          <w:szCs w:val="24"/>
        </w:rPr>
        <w:t xml:space="preserve">развитие навыков самообразования и самопроектирования; </w:t>
      </w:r>
    </w:p>
    <w:p w14:paraId="2AFAB40B" w14:textId="77777777" w:rsidR="009E217A" w:rsidRPr="00C00AEF" w:rsidRDefault="009E217A" w:rsidP="00E104E1">
      <w:pPr>
        <w:pStyle w:val="a9"/>
        <w:numPr>
          <w:ilvl w:val="0"/>
          <w:numId w:val="12"/>
        </w:numPr>
        <w:spacing w:line="276" w:lineRule="auto"/>
        <w:jc w:val="both"/>
        <w:rPr>
          <w:rFonts w:ascii="Times New Roman" w:hAnsi="Times New Roman"/>
          <w:sz w:val="24"/>
          <w:szCs w:val="24"/>
        </w:rPr>
      </w:pPr>
      <w:r w:rsidRPr="00C00AEF">
        <w:rPr>
          <w:rFonts w:ascii="Times New Roman" w:hAnsi="Times New Roman"/>
          <w:sz w:val="24"/>
          <w:szCs w:val="24"/>
        </w:rPr>
        <w:t xml:space="preserve">углубление, расширение и систематизацию знаний в выбранной области научного знания или вида деятельности; </w:t>
      </w:r>
    </w:p>
    <w:p w14:paraId="6ED9C0D7" w14:textId="77777777" w:rsidR="009E217A" w:rsidRPr="00C00AEF" w:rsidRDefault="009E217A" w:rsidP="00E104E1">
      <w:pPr>
        <w:pStyle w:val="a9"/>
        <w:numPr>
          <w:ilvl w:val="0"/>
          <w:numId w:val="12"/>
        </w:numPr>
        <w:spacing w:line="276" w:lineRule="auto"/>
        <w:jc w:val="both"/>
        <w:rPr>
          <w:rFonts w:ascii="Times New Roman" w:hAnsi="Times New Roman"/>
          <w:sz w:val="24"/>
          <w:szCs w:val="24"/>
        </w:rPr>
      </w:pPr>
      <w:r w:rsidRPr="00C00AEF">
        <w:rPr>
          <w:rFonts w:ascii="Times New Roman" w:hAnsi="Times New Roman"/>
          <w:sz w:val="24"/>
          <w:szCs w:val="24"/>
        </w:rPr>
        <w:t xml:space="preserve">совершенствование имеющегося и приобретение нового опыта познавательной деятельности, профессионального самоопределения обучающихся. </w:t>
      </w:r>
    </w:p>
    <w:p w14:paraId="3C544308" w14:textId="5DA36C02" w:rsidR="009E217A" w:rsidRPr="00C00AEF" w:rsidRDefault="009E217A" w:rsidP="009E217A">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 xml:space="preserve"> </w:t>
      </w:r>
      <w:r w:rsidRPr="00C00AEF">
        <w:rPr>
          <w:rFonts w:ascii="Times New Roman" w:hAnsi="Times New Roman"/>
          <w:b/>
          <w:bCs/>
          <w:sz w:val="24"/>
          <w:szCs w:val="24"/>
        </w:rPr>
        <w:t>Результаты изучения дополнительных учебных предметов, курсов по выбору</w:t>
      </w:r>
      <w:r w:rsidRPr="00C00AEF">
        <w:rPr>
          <w:rFonts w:ascii="Times New Roman" w:hAnsi="Times New Roman"/>
          <w:sz w:val="24"/>
          <w:szCs w:val="24"/>
        </w:rPr>
        <w:t xml:space="preserve"> обучающихся отражают: </w:t>
      </w:r>
    </w:p>
    <w:p w14:paraId="079C6FF6" w14:textId="77777777" w:rsidR="009E217A" w:rsidRPr="00C00AEF" w:rsidRDefault="009E217A" w:rsidP="00E104E1">
      <w:pPr>
        <w:pStyle w:val="a9"/>
        <w:numPr>
          <w:ilvl w:val="0"/>
          <w:numId w:val="13"/>
        </w:numPr>
        <w:spacing w:line="276" w:lineRule="auto"/>
        <w:jc w:val="both"/>
        <w:rPr>
          <w:rFonts w:ascii="Times New Roman" w:hAnsi="Times New Roman"/>
          <w:sz w:val="24"/>
          <w:szCs w:val="24"/>
        </w:rPr>
      </w:pPr>
      <w:r w:rsidRPr="00C00AEF">
        <w:rPr>
          <w:rFonts w:ascii="Times New Roman" w:hAnsi="Times New Roman"/>
          <w:sz w:val="24"/>
          <w:szCs w:val="24"/>
        </w:rPr>
        <w:t xml:space="preserve">развитие личности обучающихся средствами предлагаемого для изучения учебного предмета, курса: развитие общей культуры обучающихся, их мировоззрения, ценностносмысловых установок, развитие познавательных, регулятивных и коммуникативных способностей, готовности и способности к саморазвитию и профессиональному самоопределению; </w:t>
      </w:r>
    </w:p>
    <w:p w14:paraId="177FF2FB" w14:textId="77777777" w:rsidR="009E217A" w:rsidRPr="00C00AEF" w:rsidRDefault="009E217A" w:rsidP="00E104E1">
      <w:pPr>
        <w:pStyle w:val="a9"/>
        <w:numPr>
          <w:ilvl w:val="0"/>
          <w:numId w:val="13"/>
        </w:numPr>
        <w:spacing w:line="276" w:lineRule="auto"/>
        <w:jc w:val="both"/>
        <w:rPr>
          <w:rFonts w:ascii="Times New Roman" w:hAnsi="Times New Roman"/>
          <w:sz w:val="24"/>
          <w:szCs w:val="24"/>
        </w:rPr>
      </w:pPr>
      <w:r w:rsidRPr="00C00AEF">
        <w:rPr>
          <w:rFonts w:ascii="Times New Roman" w:hAnsi="Times New Roman"/>
          <w:sz w:val="24"/>
          <w:szCs w:val="24"/>
        </w:rPr>
        <w:t xml:space="preserve">овладение систематическими знаниями и приобретение опыта осуществления целесообразной и результативной деятельности; </w:t>
      </w:r>
    </w:p>
    <w:p w14:paraId="22994D05" w14:textId="77777777" w:rsidR="009E217A" w:rsidRPr="00C00AEF" w:rsidRDefault="009E217A" w:rsidP="00E104E1">
      <w:pPr>
        <w:pStyle w:val="a9"/>
        <w:numPr>
          <w:ilvl w:val="0"/>
          <w:numId w:val="13"/>
        </w:numPr>
        <w:spacing w:line="276" w:lineRule="auto"/>
        <w:jc w:val="both"/>
        <w:rPr>
          <w:rFonts w:ascii="Times New Roman" w:hAnsi="Times New Roman"/>
          <w:sz w:val="24"/>
          <w:szCs w:val="24"/>
        </w:rPr>
      </w:pPr>
      <w:r w:rsidRPr="00C00AEF">
        <w:rPr>
          <w:rFonts w:ascii="Times New Roman" w:hAnsi="Times New Roman"/>
          <w:sz w:val="24"/>
          <w:szCs w:val="24"/>
        </w:rPr>
        <w:t xml:space="preserve">развитие способности к непрерывному самообразованию, овладению ключевыми компетентностями, составляющими основу умения: самостоятельному приобретению и интеграции знаний, коммуникации и сотрудничеству, эффективному решению (разрешению) проблем, осознанному использованию информационных и коммуникационных технологий, самоорганизации и саморегуляции; </w:t>
      </w:r>
    </w:p>
    <w:p w14:paraId="75C8E70D" w14:textId="77777777" w:rsidR="00235BDE" w:rsidRPr="00C00AEF" w:rsidRDefault="009E217A" w:rsidP="00E104E1">
      <w:pPr>
        <w:pStyle w:val="a9"/>
        <w:numPr>
          <w:ilvl w:val="0"/>
          <w:numId w:val="13"/>
        </w:numPr>
        <w:spacing w:line="276" w:lineRule="auto"/>
        <w:jc w:val="both"/>
        <w:rPr>
          <w:rFonts w:ascii="Times New Roman" w:hAnsi="Times New Roman"/>
          <w:sz w:val="24"/>
          <w:szCs w:val="24"/>
        </w:rPr>
      </w:pPr>
      <w:r w:rsidRPr="00C00AEF">
        <w:rPr>
          <w:rFonts w:ascii="Times New Roman" w:hAnsi="Times New Roman"/>
          <w:sz w:val="24"/>
          <w:szCs w:val="24"/>
        </w:rPr>
        <w:t xml:space="preserve">обеспечение академической мобильности и (или) возможности поддерживать избранное направление образования; </w:t>
      </w:r>
    </w:p>
    <w:p w14:paraId="6E2C7761" w14:textId="321352AE" w:rsidR="009E217A" w:rsidRPr="00C00AEF" w:rsidRDefault="009E217A" w:rsidP="00E104E1">
      <w:pPr>
        <w:pStyle w:val="a9"/>
        <w:numPr>
          <w:ilvl w:val="0"/>
          <w:numId w:val="13"/>
        </w:numPr>
        <w:spacing w:line="276" w:lineRule="auto"/>
        <w:jc w:val="both"/>
        <w:rPr>
          <w:rFonts w:ascii="Times New Roman" w:hAnsi="Times New Roman"/>
          <w:sz w:val="24"/>
          <w:szCs w:val="24"/>
        </w:rPr>
      </w:pPr>
      <w:r w:rsidRPr="00C00AEF">
        <w:rPr>
          <w:rFonts w:ascii="Times New Roman" w:hAnsi="Times New Roman"/>
          <w:sz w:val="24"/>
          <w:szCs w:val="24"/>
        </w:rPr>
        <w:t xml:space="preserve">обеспечение профессиональной ориентации обучающихся. </w:t>
      </w:r>
    </w:p>
    <w:p w14:paraId="3AECB7C7" w14:textId="77777777" w:rsidR="009E217A" w:rsidRPr="00C00AEF" w:rsidRDefault="009E217A" w:rsidP="009E217A">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 xml:space="preserve"> </w:t>
      </w:r>
    </w:p>
    <w:p w14:paraId="03B49900" w14:textId="162FD23B" w:rsidR="009E217A" w:rsidRPr="00C00AEF" w:rsidRDefault="009E217A" w:rsidP="009E217A">
      <w:pPr>
        <w:pStyle w:val="a9"/>
        <w:spacing w:line="276" w:lineRule="auto"/>
        <w:ind w:firstLine="567"/>
        <w:jc w:val="both"/>
        <w:rPr>
          <w:rFonts w:ascii="Times New Roman" w:hAnsi="Times New Roman"/>
          <w:b/>
          <w:bCs/>
          <w:sz w:val="24"/>
          <w:szCs w:val="24"/>
        </w:rPr>
      </w:pPr>
      <w:r w:rsidRPr="00C00AEF">
        <w:rPr>
          <w:rFonts w:ascii="Times New Roman" w:hAnsi="Times New Roman"/>
          <w:sz w:val="24"/>
          <w:szCs w:val="24"/>
        </w:rPr>
        <w:t xml:space="preserve"> </w:t>
      </w:r>
      <w:r w:rsidRPr="00C00AEF">
        <w:rPr>
          <w:rFonts w:ascii="Times New Roman" w:hAnsi="Times New Roman"/>
          <w:b/>
          <w:bCs/>
          <w:sz w:val="24"/>
          <w:szCs w:val="24"/>
        </w:rPr>
        <w:t>Индивидуальный</w:t>
      </w:r>
      <w:r w:rsidR="00235BDE" w:rsidRPr="00C00AEF">
        <w:rPr>
          <w:rFonts w:ascii="Times New Roman" w:hAnsi="Times New Roman"/>
          <w:b/>
          <w:bCs/>
          <w:sz w:val="24"/>
          <w:szCs w:val="24"/>
        </w:rPr>
        <w:t>(ые)</w:t>
      </w:r>
      <w:r w:rsidRPr="00C00AEF">
        <w:rPr>
          <w:rFonts w:ascii="Times New Roman" w:hAnsi="Times New Roman"/>
          <w:b/>
          <w:bCs/>
          <w:sz w:val="24"/>
          <w:szCs w:val="24"/>
        </w:rPr>
        <w:t xml:space="preserve"> проект</w:t>
      </w:r>
      <w:r w:rsidR="00235BDE" w:rsidRPr="00C00AEF">
        <w:rPr>
          <w:rFonts w:ascii="Times New Roman" w:hAnsi="Times New Roman"/>
          <w:b/>
          <w:bCs/>
          <w:sz w:val="24"/>
          <w:szCs w:val="24"/>
        </w:rPr>
        <w:t>(ы):</w:t>
      </w:r>
      <w:r w:rsidRPr="00C00AEF">
        <w:rPr>
          <w:rFonts w:ascii="Times New Roman" w:hAnsi="Times New Roman"/>
          <w:b/>
          <w:bCs/>
          <w:sz w:val="24"/>
          <w:szCs w:val="24"/>
        </w:rPr>
        <w:t xml:space="preserve"> </w:t>
      </w:r>
    </w:p>
    <w:p w14:paraId="375CB2FE" w14:textId="29940E9F" w:rsidR="009E217A" w:rsidRPr="00C00AEF" w:rsidRDefault="009E217A" w:rsidP="009E217A">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 xml:space="preserve"> Индивидуальный проект представляе</w:t>
      </w:r>
      <w:r w:rsidR="00235BDE" w:rsidRPr="00C00AEF">
        <w:rPr>
          <w:rFonts w:ascii="Times New Roman" w:hAnsi="Times New Roman"/>
          <w:sz w:val="24"/>
          <w:szCs w:val="24"/>
        </w:rPr>
        <w:t>т</w:t>
      </w:r>
      <w:r w:rsidRPr="00C00AEF">
        <w:rPr>
          <w:rFonts w:ascii="Times New Roman" w:hAnsi="Times New Roman"/>
          <w:sz w:val="24"/>
          <w:szCs w:val="24"/>
        </w:rPr>
        <w:t xml:space="preserve"> собой особую форму организации деятельности обучающихся (учебное исследование или учебный проект). </w:t>
      </w:r>
    </w:p>
    <w:p w14:paraId="3DC64D81" w14:textId="77777777" w:rsidR="009E217A" w:rsidRPr="00C00AEF" w:rsidRDefault="009E217A" w:rsidP="009E217A">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 xml:space="preserve">Результаты выполнения индивидуального проекта отражают: </w:t>
      </w:r>
    </w:p>
    <w:p w14:paraId="7B982719" w14:textId="77777777" w:rsidR="009E217A" w:rsidRPr="00C00AEF" w:rsidRDefault="009E217A" w:rsidP="00E104E1">
      <w:pPr>
        <w:pStyle w:val="a9"/>
        <w:numPr>
          <w:ilvl w:val="0"/>
          <w:numId w:val="14"/>
        </w:numPr>
        <w:spacing w:line="276" w:lineRule="auto"/>
        <w:jc w:val="both"/>
        <w:rPr>
          <w:rFonts w:ascii="Times New Roman" w:hAnsi="Times New Roman"/>
          <w:sz w:val="24"/>
          <w:szCs w:val="24"/>
        </w:rPr>
      </w:pPr>
      <w:r w:rsidRPr="00C00AEF">
        <w:rPr>
          <w:rFonts w:ascii="Times New Roman" w:hAnsi="Times New Roman"/>
          <w:sz w:val="24"/>
          <w:szCs w:val="24"/>
        </w:rPr>
        <w:t xml:space="preserve">сформированность навыков коммуникативной, учебно-исследовательской деятельности, критического мышления; </w:t>
      </w:r>
    </w:p>
    <w:p w14:paraId="1720F71A" w14:textId="77777777" w:rsidR="009E217A" w:rsidRPr="00C00AEF" w:rsidRDefault="009E217A" w:rsidP="00E104E1">
      <w:pPr>
        <w:pStyle w:val="a9"/>
        <w:numPr>
          <w:ilvl w:val="0"/>
          <w:numId w:val="14"/>
        </w:numPr>
        <w:spacing w:line="276" w:lineRule="auto"/>
        <w:jc w:val="both"/>
        <w:rPr>
          <w:rFonts w:ascii="Times New Roman" w:hAnsi="Times New Roman"/>
          <w:sz w:val="24"/>
          <w:szCs w:val="24"/>
        </w:rPr>
      </w:pPr>
      <w:r w:rsidRPr="00C00AEF">
        <w:rPr>
          <w:rFonts w:ascii="Times New Roman" w:hAnsi="Times New Roman"/>
          <w:sz w:val="24"/>
          <w:szCs w:val="24"/>
        </w:rPr>
        <w:t xml:space="preserve">способность к инновационной, аналитической, творческой, интеллектуальной деятельности; </w:t>
      </w:r>
    </w:p>
    <w:p w14:paraId="66B44E39" w14:textId="77777777" w:rsidR="009E217A" w:rsidRPr="00C00AEF" w:rsidRDefault="009E217A" w:rsidP="00E104E1">
      <w:pPr>
        <w:pStyle w:val="a9"/>
        <w:numPr>
          <w:ilvl w:val="0"/>
          <w:numId w:val="14"/>
        </w:numPr>
        <w:spacing w:line="276" w:lineRule="auto"/>
        <w:jc w:val="both"/>
        <w:rPr>
          <w:rFonts w:ascii="Times New Roman" w:hAnsi="Times New Roman"/>
          <w:sz w:val="24"/>
          <w:szCs w:val="24"/>
        </w:rPr>
      </w:pPr>
      <w:r w:rsidRPr="00C00AEF">
        <w:rPr>
          <w:rFonts w:ascii="Times New Roman" w:hAnsi="Times New Roman"/>
          <w:sz w:val="24"/>
          <w:szCs w:val="24"/>
        </w:rPr>
        <w:t xml:space="preserve">сформированность навыков проектной деятельности, а также самостоятельного применения приобретенных знаний и способов действий при решении различных задач, используя знания одного или нескольких учебных предметов или предметных областей; </w:t>
      </w:r>
    </w:p>
    <w:p w14:paraId="2E29E03D" w14:textId="77777777" w:rsidR="009E217A" w:rsidRPr="00C00AEF" w:rsidRDefault="009E217A" w:rsidP="00E104E1">
      <w:pPr>
        <w:pStyle w:val="a9"/>
        <w:numPr>
          <w:ilvl w:val="0"/>
          <w:numId w:val="14"/>
        </w:numPr>
        <w:spacing w:line="276" w:lineRule="auto"/>
        <w:jc w:val="both"/>
        <w:rPr>
          <w:rFonts w:ascii="Times New Roman" w:hAnsi="Times New Roman"/>
          <w:sz w:val="24"/>
          <w:szCs w:val="24"/>
        </w:rPr>
      </w:pPr>
      <w:r w:rsidRPr="00C00AEF">
        <w:rPr>
          <w:rFonts w:ascii="Times New Roman" w:hAnsi="Times New Roman"/>
          <w:sz w:val="24"/>
          <w:szCs w:val="24"/>
        </w:rPr>
        <w:t xml:space="preserve">способность постановки цели и формулирования гипотезы исследования, планирования работы, отбора и интерпретации необходимой информации, структурирования аргументации результатов исследования на основе собранных данных, презентации результатов. </w:t>
      </w:r>
    </w:p>
    <w:p w14:paraId="0CFF2E38" w14:textId="77777777" w:rsidR="009E217A" w:rsidRPr="00C00AEF" w:rsidRDefault="009E217A" w:rsidP="00ED171C">
      <w:pPr>
        <w:pStyle w:val="a9"/>
        <w:spacing w:line="276" w:lineRule="auto"/>
        <w:ind w:firstLine="567"/>
        <w:jc w:val="both"/>
        <w:rPr>
          <w:rFonts w:ascii="Times New Roman" w:hAnsi="Times New Roman"/>
          <w:sz w:val="24"/>
          <w:szCs w:val="24"/>
        </w:rPr>
      </w:pPr>
    </w:p>
    <w:p w14:paraId="1FBF60AF" w14:textId="0ABBD84B" w:rsidR="00DA0F76" w:rsidRPr="00C00AEF" w:rsidRDefault="00672928" w:rsidP="00672928">
      <w:pPr>
        <w:pStyle w:val="2"/>
        <w:rPr>
          <w:rFonts w:ascii="Times New Roman" w:hAnsi="Times New Roman" w:cs="Times New Roman"/>
          <w:b/>
          <w:bCs/>
          <w:color w:val="auto"/>
          <w:sz w:val="24"/>
          <w:szCs w:val="24"/>
        </w:rPr>
      </w:pPr>
      <w:bookmarkStart w:id="11" w:name="_Toc138712886"/>
      <w:bookmarkStart w:id="12" w:name="_Toc199076293"/>
      <w:r w:rsidRPr="00C00AEF">
        <w:rPr>
          <w:rFonts w:ascii="Times New Roman" w:hAnsi="Times New Roman" w:cs="Times New Roman"/>
          <w:b/>
          <w:bCs/>
          <w:color w:val="auto"/>
          <w:sz w:val="24"/>
          <w:szCs w:val="24"/>
        </w:rPr>
        <w:t xml:space="preserve">1.3. </w:t>
      </w:r>
      <w:r w:rsidR="00DA0F76" w:rsidRPr="00C00AEF">
        <w:rPr>
          <w:rFonts w:ascii="Times New Roman" w:hAnsi="Times New Roman" w:cs="Times New Roman"/>
          <w:b/>
          <w:bCs/>
          <w:color w:val="auto"/>
          <w:sz w:val="24"/>
          <w:szCs w:val="24"/>
        </w:rPr>
        <w:t xml:space="preserve">Система </w:t>
      </w:r>
      <w:r w:rsidRPr="00C00AEF">
        <w:rPr>
          <w:rFonts w:ascii="Times New Roman" w:hAnsi="Times New Roman" w:cs="Times New Roman"/>
          <w:b/>
          <w:bCs/>
          <w:color w:val="auto"/>
          <w:sz w:val="24"/>
          <w:szCs w:val="24"/>
        </w:rPr>
        <w:t>оценки результатов освоения основной образовательной программы</w:t>
      </w:r>
      <w:bookmarkEnd w:id="11"/>
      <w:bookmarkEnd w:id="12"/>
    </w:p>
    <w:p w14:paraId="644BF340" w14:textId="77777777" w:rsidR="00F415C0" w:rsidRPr="00C00AEF" w:rsidRDefault="00F415C0" w:rsidP="00ED171C">
      <w:pPr>
        <w:pStyle w:val="a9"/>
        <w:spacing w:line="276" w:lineRule="auto"/>
        <w:ind w:firstLine="567"/>
        <w:jc w:val="both"/>
        <w:rPr>
          <w:rFonts w:ascii="Times New Roman" w:hAnsi="Times New Roman"/>
          <w:sz w:val="24"/>
          <w:szCs w:val="24"/>
        </w:rPr>
      </w:pPr>
    </w:p>
    <w:p w14:paraId="70244439" w14:textId="62B2113B" w:rsidR="004D4ADF" w:rsidRPr="00C00AEF" w:rsidRDefault="00DA0F76" w:rsidP="00ED171C">
      <w:pPr>
        <w:pStyle w:val="a9"/>
        <w:spacing w:line="276" w:lineRule="auto"/>
        <w:ind w:firstLine="567"/>
        <w:jc w:val="both"/>
        <w:rPr>
          <w:sz w:val="24"/>
          <w:szCs w:val="24"/>
        </w:rPr>
      </w:pPr>
      <w:r w:rsidRPr="00C00AEF">
        <w:rPr>
          <w:rFonts w:ascii="Times New Roman" w:hAnsi="Times New Roman"/>
          <w:sz w:val="24"/>
          <w:szCs w:val="24"/>
        </w:rP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функциями являются: ориентация образовательного процесса на достижение планируемых результатов освоения </w:t>
      </w:r>
      <w:r w:rsidR="00672928" w:rsidRPr="00C00AEF">
        <w:rPr>
          <w:rFonts w:ascii="Times New Roman" w:hAnsi="Times New Roman"/>
          <w:sz w:val="24"/>
          <w:szCs w:val="24"/>
        </w:rPr>
        <w:t>О</w:t>
      </w:r>
      <w:r w:rsidRPr="00C00AEF">
        <w:rPr>
          <w:rFonts w:ascii="Times New Roman" w:hAnsi="Times New Roman"/>
          <w:sz w:val="24"/>
          <w:szCs w:val="24"/>
        </w:rPr>
        <w:t>ОП СОО и обеспечение эффективной обратной связи, позволяющей осуществлять управление образовательным процессом.</w:t>
      </w:r>
      <w:r w:rsidR="004D4ADF" w:rsidRPr="00C00AEF">
        <w:rPr>
          <w:sz w:val="24"/>
          <w:szCs w:val="24"/>
        </w:rPr>
        <w:t xml:space="preserve"> </w:t>
      </w:r>
      <w:r w:rsidR="004D4ADF" w:rsidRPr="00C00AEF">
        <w:rPr>
          <w:rFonts w:ascii="Times New Roman" w:hAnsi="Times New Roman"/>
          <w:sz w:val="24"/>
          <w:szCs w:val="24"/>
        </w:rPr>
        <w:t xml:space="preserve">На основе системы оценки разработано </w:t>
      </w:r>
      <w:bookmarkStart w:id="13" w:name="_Hlk112681076"/>
      <w:r w:rsidR="004D4ADF" w:rsidRPr="00C00AEF">
        <w:rPr>
          <w:rFonts w:ascii="Times New Roman" w:hAnsi="Times New Roman"/>
          <w:sz w:val="24"/>
          <w:szCs w:val="24"/>
        </w:rPr>
        <w:t>«Положение о формах, периодичности и порядке текущего контроля успеваемости и промежуточной аттестации и об оценке образовательных достижений обучающихся».</w:t>
      </w:r>
      <w:r w:rsidR="004D4ADF" w:rsidRPr="00C00AEF">
        <w:rPr>
          <w:sz w:val="24"/>
          <w:szCs w:val="24"/>
        </w:rPr>
        <w:t xml:space="preserve"> </w:t>
      </w:r>
      <w:bookmarkEnd w:id="13"/>
    </w:p>
    <w:p w14:paraId="183B099C" w14:textId="6ED157DA" w:rsidR="00DA0F76" w:rsidRPr="00C00AEF" w:rsidRDefault="00DA0F76" w:rsidP="00ED171C">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Основными направлениями и целями оценочной деятельности в образовательной организации являются:</w:t>
      </w:r>
    </w:p>
    <w:p w14:paraId="0B0A6BB6" w14:textId="77777777" w:rsidR="00672928" w:rsidRPr="00C00AEF" w:rsidRDefault="00DA0F76" w:rsidP="00E104E1">
      <w:pPr>
        <w:pStyle w:val="a9"/>
        <w:numPr>
          <w:ilvl w:val="0"/>
          <w:numId w:val="15"/>
        </w:numPr>
        <w:spacing w:line="276" w:lineRule="auto"/>
        <w:jc w:val="both"/>
        <w:rPr>
          <w:rFonts w:ascii="Times New Roman" w:hAnsi="Times New Roman"/>
          <w:sz w:val="24"/>
          <w:szCs w:val="24"/>
        </w:rPr>
      </w:pPr>
      <w:r w:rsidRPr="00C00AEF">
        <w:rPr>
          <w:rFonts w:ascii="Times New Roman" w:hAnsi="Times New Roman"/>
          <w:sz w:val="24"/>
          <w:szCs w:val="24"/>
        </w:rPr>
        <w:t xml:space="preserve">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w:t>
      </w:r>
    </w:p>
    <w:p w14:paraId="2BEC6E5B" w14:textId="4C91A8ED" w:rsidR="00DA0F76" w:rsidRPr="00C00AEF" w:rsidRDefault="00DA0F76" w:rsidP="00E104E1">
      <w:pPr>
        <w:pStyle w:val="a9"/>
        <w:numPr>
          <w:ilvl w:val="0"/>
          <w:numId w:val="15"/>
        </w:numPr>
        <w:spacing w:line="276" w:lineRule="auto"/>
        <w:jc w:val="both"/>
        <w:rPr>
          <w:rFonts w:ascii="Times New Roman" w:hAnsi="Times New Roman"/>
          <w:sz w:val="24"/>
          <w:szCs w:val="24"/>
        </w:rPr>
      </w:pPr>
      <w:r w:rsidRPr="00C00AEF">
        <w:rPr>
          <w:rFonts w:ascii="Times New Roman" w:hAnsi="Times New Roman"/>
          <w:sz w:val="24"/>
          <w:szCs w:val="24"/>
        </w:rPr>
        <w:t>оценка результатов деятельности педагогических работников как основа аттестационных процедур;</w:t>
      </w:r>
    </w:p>
    <w:p w14:paraId="285253E1" w14:textId="77777777" w:rsidR="00DA0F76" w:rsidRPr="00C00AEF" w:rsidRDefault="00DA0F76" w:rsidP="00E104E1">
      <w:pPr>
        <w:pStyle w:val="a9"/>
        <w:numPr>
          <w:ilvl w:val="0"/>
          <w:numId w:val="15"/>
        </w:numPr>
        <w:spacing w:line="276" w:lineRule="auto"/>
        <w:jc w:val="both"/>
        <w:rPr>
          <w:rFonts w:ascii="Times New Roman" w:hAnsi="Times New Roman"/>
          <w:sz w:val="24"/>
          <w:szCs w:val="24"/>
        </w:rPr>
      </w:pPr>
      <w:r w:rsidRPr="00C00AEF">
        <w:rPr>
          <w:rFonts w:ascii="Times New Roman" w:hAnsi="Times New Roman"/>
          <w:sz w:val="24"/>
          <w:szCs w:val="24"/>
        </w:rPr>
        <w:t>оценка результатов деятельности образовательной организации как основа аккредитационных процедур.</w:t>
      </w:r>
    </w:p>
    <w:p w14:paraId="17CAE3C1" w14:textId="77777777" w:rsidR="005C28EE" w:rsidRPr="00C00AEF" w:rsidRDefault="00DA0F76" w:rsidP="00ED171C">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Основным объектом системы оценки, ее содержательной и критериальной базой выступают требования</w:t>
      </w:r>
      <w:r w:rsidR="00672928" w:rsidRPr="00C00AEF">
        <w:rPr>
          <w:rFonts w:ascii="Times New Roman" w:hAnsi="Times New Roman"/>
          <w:sz w:val="24"/>
          <w:szCs w:val="24"/>
        </w:rPr>
        <w:t xml:space="preserve"> ФГОС СОО</w:t>
      </w:r>
      <w:r w:rsidRPr="00C00AEF">
        <w:rPr>
          <w:rFonts w:ascii="Times New Roman" w:hAnsi="Times New Roman"/>
          <w:sz w:val="24"/>
          <w:szCs w:val="24"/>
        </w:rPr>
        <w:t xml:space="preserve">, которые конкретизируются в планируемых результатах освоения обучающимися </w:t>
      </w:r>
      <w:r w:rsidR="00672928" w:rsidRPr="00C00AEF">
        <w:rPr>
          <w:rFonts w:ascii="Times New Roman" w:hAnsi="Times New Roman"/>
          <w:sz w:val="24"/>
          <w:szCs w:val="24"/>
        </w:rPr>
        <w:t>О</w:t>
      </w:r>
      <w:r w:rsidRPr="00C00AEF">
        <w:rPr>
          <w:rFonts w:ascii="Times New Roman" w:hAnsi="Times New Roman"/>
          <w:sz w:val="24"/>
          <w:szCs w:val="24"/>
        </w:rPr>
        <w:t xml:space="preserve">ОП СОО. </w:t>
      </w:r>
    </w:p>
    <w:p w14:paraId="7968A8C4" w14:textId="789F714F" w:rsidR="00DA0F76" w:rsidRPr="00C00AEF" w:rsidRDefault="00DA0F76" w:rsidP="00ED171C">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Система оценки включает процедуры внутренней и внешней оценки.</w:t>
      </w:r>
    </w:p>
    <w:p w14:paraId="3F1F52BA" w14:textId="5682DA9F" w:rsidR="00DA0F76" w:rsidRPr="00C00AEF" w:rsidRDefault="00DA0F76" w:rsidP="00ED171C">
      <w:pPr>
        <w:pStyle w:val="a9"/>
        <w:spacing w:line="276" w:lineRule="auto"/>
        <w:ind w:firstLine="567"/>
        <w:jc w:val="both"/>
        <w:rPr>
          <w:rFonts w:ascii="Times New Roman" w:hAnsi="Times New Roman"/>
          <w:sz w:val="24"/>
          <w:szCs w:val="24"/>
        </w:rPr>
      </w:pPr>
      <w:r w:rsidRPr="00C00AEF">
        <w:rPr>
          <w:rFonts w:ascii="Times New Roman" w:hAnsi="Times New Roman"/>
          <w:b/>
          <w:bCs/>
          <w:sz w:val="24"/>
          <w:szCs w:val="24"/>
        </w:rPr>
        <w:t>Внутренняя оценка</w:t>
      </w:r>
      <w:r w:rsidRPr="00C00AEF">
        <w:rPr>
          <w:rFonts w:ascii="Times New Roman" w:hAnsi="Times New Roman"/>
          <w:sz w:val="24"/>
          <w:szCs w:val="24"/>
        </w:rPr>
        <w:t xml:space="preserve"> включает:</w:t>
      </w:r>
    </w:p>
    <w:p w14:paraId="2FB57639" w14:textId="445A725F" w:rsidR="00DA0F76" w:rsidRPr="00C00AEF" w:rsidRDefault="00DA0F76" w:rsidP="00E104E1">
      <w:pPr>
        <w:pStyle w:val="a9"/>
        <w:numPr>
          <w:ilvl w:val="0"/>
          <w:numId w:val="16"/>
        </w:numPr>
        <w:spacing w:line="276" w:lineRule="auto"/>
        <w:jc w:val="both"/>
        <w:rPr>
          <w:rFonts w:ascii="Times New Roman" w:hAnsi="Times New Roman"/>
          <w:sz w:val="24"/>
          <w:szCs w:val="24"/>
        </w:rPr>
      </w:pPr>
      <w:r w:rsidRPr="00C00AEF">
        <w:rPr>
          <w:rFonts w:ascii="Times New Roman" w:hAnsi="Times New Roman"/>
          <w:sz w:val="24"/>
          <w:szCs w:val="24"/>
        </w:rPr>
        <w:t>стартовую</w:t>
      </w:r>
      <w:r w:rsidR="005C28EE" w:rsidRPr="00C00AEF">
        <w:rPr>
          <w:rFonts w:ascii="Times New Roman" w:hAnsi="Times New Roman"/>
          <w:sz w:val="24"/>
          <w:szCs w:val="24"/>
        </w:rPr>
        <w:t xml:space="preserve"> (диагностическую) работу</w:t>
      </w:r>
      <w:r w:rsidRPr="00C00AEF">
        <w:rPr>
          <w:rFonts w:ascii="Times New Roman" w:hAnsi="Times New Roman"/>
          <w:sz w:val="24"/>
          <w:szCs w:val="24"/>
        </w:rPr>
        <w:t>;</w:t>
      </w:r>
    </w:p>
    <w:p w14:paraId="5F853B93" w14:textId="7749D74E" w:rsidR="00DA0F76" w:rsidRPr="00C00AEF" w:rsidRDefault="00DA0F76" w:rsidP="00E104E1">
      <w:pPr>
        <w:pStyle w:val="a9"/>
        <w:numPr>
          <w:ilvl w:val="0"/>
          <w:numId w:val="16"/>
        </w:numPr>
        <w:spacing w:line="276" w:lineRule="auto"/>
        <w:jc w:val="both"/>
        <w:rPr>
          <w:rFonts w:ascii="Times New Roman" w:hAnsi="Times New Roman"/>
          <w:sz w:val="24"/>
          <w:szCs w:val="24"/>
        </w:rPr>
      </w:pPr>
      <w:r w:rsidRPr="00C00AEF">
        <w:rPr>
          <w:rFonts w:ascii="Times New Roman" w:hAnsi="Times New Roman"/>
          <w:sz w:val="24"/>
          <w:szCs w:val="24"/>
        </w:rPr>
        <w:t>текущую и тематическую оценку</w:t>
      </w:r>
      <w:r w:rsidR="005C28EE" w:rsidRPr="00C00AEF">
        <w:rPr>
          <w:rFonts w:ascii="Times New Roman" w:hAnsi="Times New Roman"/>
          <w:sz w:val="24"/>
          <w:szCs w:val="24"/>
        </w:rPr>
        <w:t xml:space="preserve"> (осуществляются учителем)</w:t>
      </w:r>
      <w:r w:rsidRPr="00C00AEF">
        <w:rPr>
          <w:rFonts w:ascii="Times New Roman" w:hAnsi="Times New Roman"/>
          <w:sz w:val="24"/>
          <w:szCs w:val="24"/>
        </w:rPr>
        <w:t>;</w:t>
      </w:r>
    </w:p>
    <w:p w14:paraId="68A05E1A" w14:textId="65C0572C" w:rsidR="00A93D67" w:rsidRPr="00C00AEF" w:rsidRDefault="00A93D67" w:rsidP="00E104E1">
      <w:pPr>
        <w:pStyle w:val="a9"/>
        <w:numPr>
          <w:ilvl w:val="0"/>
          <w:numId w:val="16"/>
        </w:numPr>
        <w:spacing w:line="276" w:lineRule="auto"/>
        <w:jc w:val="both"/>
        <w:rPr>
          <w:rFonts w:ascii="Times New Roman" w:hAnsi="Times New Roman"/>
          <w:sz w:val="24"/>
          <w:szCs w:val="24"/>
        </w:rPr>
      </w:pPr>
      <w:r w:rsidRPr="00C00AEF">
        <w:rPr>
          <w:rFonts w:ascii="Times New Roman" w:hAnsi="Times New Roman"/>
          <w:sz w:val="24"/>
          <w:szCs w:val="24"/>
        </w:rPr>
        <w:t>итоговую оценку;</w:t>
      </w:r>
    </w:p>
    <w:p w14:paraId="5463D3DE" w14:textId="77777777" w:rsidR="00D75373" w:rsidRPr="00C00AEF" w:rsidRDefault="00D75373" w:rsidP="00E104E1">
      <w:pPr>
        <w:pStyle w:val="a9"/>
        <w:numPr>
          <w:ilvl w:val="0"/>
          <w:numId w:val="16"/>
        </w:numPr>
        <w:spacing w:line="276" w:lineRule="auto"/>
        <w:jc w:val="both"/>
        <w:rPr>
          <w:rFonts w:ascii="Times New Roman" w:hAnsi="Times New Roman"/>
          <w:sz w:val="24"/>
          <w:szCs w:val="24"/>
        </w:rPr>
      </w:pPr>
      <w:r w:rsidRPr="00C00AEF">
        <w:rPr>
          <w:rFonts w:ascii="Times New Roman" w:hAnsi="Times New Roman"/>
          <w:sz w:val="24"/>
          <w:szCs w:val="24"/>
        </w:rPr>
        <w:t>промежуточную аттестацию;</w:t>
      </w:r>
    </w:p>
    <w:p w14:paraId="154B7290" w14:textId="14C3BFB9" w:rsidR="00DA0F76" w:rsidRPr="00C00AEF" w:rsidRDefault="00DA0F76" w:rsidP="00E104E1">
      <w:pPr>
        <w:pStyle w:val="a9"/>
        <w:numPr>
          <w:ilvl w:val="0"/>
          <w:numId w:val="16"/>
        </w:numPr>
        <w:spacing w:line="276" w:lineRule="auto"/>
        <w:jc w:val="both"/>
        <w:rPr>
          <w:rFonts w:ascii="Times New Roman" w:hAnsi="Times New Roman"/>
          <w:sz w:val="24"/>
          <w:szCs w:val="24"/>
        </w:rPr>
      </w:pPr>
      <w:r w:rsidRPr="00C00AEF">
        <w:rPr>
          <w:rFonts w:ascii="Times New Roman" w:hAnsi="Times New Roman"/>
          <w:sz w:val="24"/>
          <w:szCs w:val="24"/>
        </w:rPr>
        <w:t>психолого-педагогическое наблюдение;</w:t>
      </w:r>
    </w:p>
    <w:p w14:paraId="0A76B0F8" w14:textId="27B9FEF6" w:rsidR="00DA0F76" w:rsidRPr="00C00AEF" w:rsidRDefault="00DA0F76" w:rsidP="00D75373">
      <w:pPr>
        <w:pStyle w:val="a9"/>
        <w:numPr>
          <w:ilvl w:val="0"/>
          <w:numId w:val="16"/>
        </w:numPr>
        <w:spacing w:line="276" w:lineRule="auto"/>
        <w:jc w:val="both"/>
        <w:rPr>
          <w:rFonts w:ascii="Times New Roman" w:hAnsi="Times New Roman"/>
          <w:sz w:val="24"/>
          <w:szCs w:val="24"/>
        </w:rPr>
      </w:pPr>
      <w:r w:rsidRPr="00C00AEF">
        <w:rPr>
          <w:rFonts w:ascii="Times New Roman" w:hAnsi="Times New Roman"/>
          <w:sz w:val="24"/>
          <w:szCs w:val="24"/>
        </w:rPr>
        <w:t>внутренний мониторинг образовательных достижений обучающихся.</w:t>
      </w:r>
    </w:p>
    <w:p w14:paraId="337117BA" w14:textId="1962079D" w:rsidR="005C28EE" w:rsidRPr="00C00AEF" w:rsidRDefault="005C28EE" w:rsidP="00ED171C">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Особой формой внутренней оценки личностных результатов является портфолио. Особенности формирования, процедуры оценивания и другие положения определены в отдельном локальном акте</w:t>
      </w:r>
      <w:r w:rsidR="006A0E84" w:rsidRPr="00C00AEF">
        <w:rPr>
          <w:rFonts w:ascii="Times New Roman" w:hAnsi="Times New Roman"/>
          <w:sz w:val="24"/>
          <w:szCs w:val="24"/>
        </w:rPr>
        <w:t xml:space="preserve"> школы (Положение о портфолио обучающегося)</w:t>
      </w:r>
      <w:r w:rsidRPr="00C00AEF">
        <w:rPr>
          <w:rFonts w:ascii="Times New Roman" w:hAnsi="Times New Roman"/>
          <w:sz w:val="24"/>
          <w:szCs w:val="24"/>
        </w:rPr>
        <w:t>.</w:t>
      </w:r>
    </w:p>
    <w:p w14:paraId="34A4A87D" w14:textId="77777777" w:rsidR="002A1006" w:rsidRPr="00C00AEF" w:rsidRDefault="002A1006" w:rsidP="002A1006">
      <w:pPr>
        <w:pStyle w:val="ConsPlusNormal"/>
        <w:spacing w:before="240"/>
        <w:ind w:firstLine="540"/>
        <w:jc w:val="both"/>
      </w:pPr>
      <w:r w:rsidRPr="00C00AEF">
        <w:t>Длительность контрольной работы, являющейся формой письменной проверки результатов обучения с целью оценки уровня достижения предметных и (или) метапредметных результатов, составляет от одного до двух уроков (не более чем 45 минут каждый).</w:t>
      </w:r>
    </w:p>
    <w:p w14:paraId="2BE0A2DF" w14:textId="77777777" w:rsidR="002A1006" w:rsidRPr="00C00AEF" w:rsidRDefault="002A1006" w:rsidP="002A1006">
      <w:pPr>
        <w:pStyle w:val="ConsPlusNormal"/>
        <w:spacing w:before="240"/>
        <w:ind w:firstLine="540"/>
        <w:jc w:val="both"/>
      </w:pPr>
      <w:r w:rsidRPr="00C00AEF">
        <w:t>Длительность практической работы, являющейся формой организации учебного процесса, направленной на выработку у обучающихся практических умений, включая лабораторные, интерактивные и иные работы и не являющейся формой контроля, составляет один урок (не более чем 45 минут).</w:t>
      </w:r>
    </w:p>
    <w:p w14:paraId="43B93EA2" w14:textId="26275DB4" w:rsidR="002A1006" w:rsidRPr="00C00AEF" w:rsidRDefault="002A1006" w:rsidP="002A1006">
      <w:pPr>
        <w:pStyle w:val="a9"/>
        <w:ind w:firstLine="567"/>
        <w:jc w:val="both"/>
        <w:rPr>
          <w:rFonts w:ascii="Times New Roman" w:hAnsi="Times New Roman"/>
          <w:b/>
          <w:bCs/>
          <w:sz w:val="24"/>
          <w:szCs w:val="24"/>
        </w:rPr>
      </w:pPr>
      <w:r w:rsidRPr="00C00AEF">
        <w:rPr>
          <w:rFonts w:ascii="Times New Roman" w:hAnsi="Times New Roman"/>
          <w:sz w:val="24"/>
          <w:szCs w:val="24"/>
        </w:rPr>
        <w:t>При этом объем учебного времени, затрачиваемого на проведение оценочных процедур, не должен превышать 10% от всего объема учебного времени, отводимого на изучение данного учебного предмета в данном классе в текущем учебном году.</w:t>
      </w:r>
    </w:p>
    <w:p w14:paraId="066FC57B" w14:textId="2DB27CF9" w:rsidR="00DA0F76" w:rsidRPr="00C00AEF" w:rsidRDefault="00DA0F76" w:rsidP="00ED171C">
      <w:pPr>
        <w:pStyle w:val="a9"/>
        <w:spacing w:line="276" w:lineRule="auto"/>
        <w:ind w:firstLine="567"/>
        <w:jc w:val="both"/>
        <w:rPr>
          <w:rFonts w:ascii="Times New Roman" w:hAnsi="Times New Roman"/>
          <w:sz w:val="24"/>
          <w:szCs w:val="24"/>
        </w:rPr>
      </w:pPr>
      <w:r w:rsidRPr="00C00AEF">
        <w:rPr>
          <w:rFonts w:ascii="Times New Roman" w:hAnsi="Times New Roman"/>
          <w:b/>
          <w:bCs/>
          <w:sz w:val="24"/>
          <w:szCs w:val="24"/>
        </w:rPr>
        <w:t>Внешняя оценка</w:t>
      </w:r>
      <w:r w:rsidRPr="00C00AEF">
        <w:rPr>
          <w:rFonts w:ascii="Times New Roman" w:hAnsi="Times New Roman"/>
          <w:sz w:val="24"/>
          <w:szCs w:val="24"/>
        </w:rPr>
        <w:t xml:space="preserve"> включает:</w:t>
      </w:r>
    </w:p>
    <w:p w14:paraId="3379E1AE" w14:textId="3A5B9E5E" w:rsidR="005C28EE" w:rsidRPr="00C00AEF" w:rsidRDefault="005C28EE" w:rsidP="00E104E1">
      <w:pPr>
        <w:pStyle w:val="a9"/>
        <w:numPr>
          <w:ilvl w:val="0"/>
          <w:numId w:val="17"/>
        </w:numPr>
        <w:spacing w:line="276" w:lineRule="auto"/>
        <w:jc w:val="both"/>
        <w:rPr>
          <w:rFonts w:ascii="Times New Roman" w:hAnsi="Times New Roman"/>
          <w:sz w:val="24"/>
          <w:szCs w:val="24"/>
        </w:rPr>
      </w:pPr>
      <w:r w:rsidRPr="00C00AEF">
        <w:rPr>
          <w:rFonts w:ascii="Times New Roman" w:hAnsi="Times New Roman"/>
          <w:sz w:val="24"/>
          <w:szCs w:val="24"/>
        </w:rPr>
        <w:t>итоговую аттестацию,</w:t>
      </w:r>
    </w:p>
    <w:p w14:paraId="3CB6050B" w14:textId="7CB41B38" w:rsidR="00DA0F76" w:rsidRPr="00C00AEF" w:rsidRDefault="00DA0F76" w:rsidP="00E104E1">
      <w:pPr>
        <w:pStyle w:val="a9"/>
        <w:numPr>
          <w:ilvl w:val="0"/>
          <w:numId w:val="17"/>
        </w:numPr>
        <w:spacing w:line="276" w:lineRule="auto"/>
        <w:jc w:val="both"/>
        <w:rPr>
          <w:rFonts w:ascii="Times New Roman" w:hAnsi="Times New Roman"/>
          <w:sz w:val="24"/>
          <w:szCs w:val="24"/>
        </w:rPr>
      </w:pPr>
      <w:r w:rsidRPr="00C00AEF">
        <w:rPr>
          <w:rFonts w:ascii="Times New Roman" w:hAnsi="Times New Roman"/>
          <w:sz w:val="24"/>
          <w:szCs w:val="24"/>
        </w:rPr>
        <w:t>независимую оценку качества образования</w:t>
      </w:r>
      <w:r w:rsidR="00D45D04" w:rsidRPr="00C00AEF">
        <w:rPr>
          <w:rFonts w:ascii="Times New Roman" w:hAnsi="Times New Roman"/>
          <w:sz w:val="24"/>
          <w:szCs w:val="24"/>
        </w:rPr>
        <w:t>:</w:t>
      </w:r>
    </w:p>
    <w:p w14:paraId="4A8F6517" w14:textId="77777777" w:rsidR="00D45D04" w:rsidRPr="00C00AEF" w:rsidRDefault="00D45D04" w:rsidP="00D367AE">
      <w:pPr>
        <w:pStyle w:val="a9"/>
        <w:numPr>
          <w:ilvl w:val="0"/>
          <w:numId w:val="99"/>
        </w:numPr>
        <w:jc w:val="both"/>
        <w:rPr>
          <w:rFonts w:ascii="Times New Roman" w:hAnsi="Times New Roman"/>
          <w:sz w:val="24"/>
          <w:szCs w:val="24"/>
        </w:rPr>
      </w:pPr>
      <w:r w:rsidRPr="00C00AEF">
        <w:rPr>
          <w:rFonts w:ascii="Times New Roman" w:hAnsi="Times New Roman"/>
          <w:sz w:val="24"/>
          <w:szCs w:val="24"/>
        </w:rPr>
        <w:t>Национальные сопоставительные исследования качества общего образования,</w:t>
      </w:r>
    </w:p>
    <w:p w14:paraId="7A260CA0" w14:textId="77777777" w:rsidR="00D45D04" w:rsidRPr="00C00AEF" w:rsidRDefault="00D45D04" w:rsidP="00D367AE">
      <w:pPr>
        <w:pStyle w:val="a9"/>
        <w:numPr>
          <w:ilvl w:val="0"/>
          <w:numId w:val="99"/>
        </w:numPr>
        <w:jc w:val="both"/>
        <w:rPr>
          <w:rFonts w:ascii="Times New Roman" w:hAnsi="Times New Roman"/>
          <w:sz w:val="24"/>
          <w:szCs w:val="24"/>
        </w:rPr>
      </w:pPr>
      <w:r w:rsidRPr="00C00AEF">
        <w:rPr>
          <w:rFonts w:ascii="Times New Roman" w:hAnsi="Times New Roman"/>
          <w:sz w:val="24"/>
          <w:szCs w:val="24"/>
        </w:rPr>
        <w:t>Всероссийские проверочные работы,</w:t>
      </w:r>
    </w:p>
    <w:p w14:paraId="25393E0B" w14:textId="77777777" w:rsidR="00D75373" w:rsidRPr="00C00AEF" w:rsidRDefault="00D45D04" w:rsidP="00D367AE">
      <w:pPr>
        <w:pStyle w:val="a9"/>
        <w:numPr>
          <w:ilvl w:val="0"/>
          <w:numId w:val="99"/>
        </w:numPr>
        <w:jc w:val="both"/>
        <w:rPr>
          <w:rFonts w:ascii="Times New Roman" w:hAnsi="Times New Roman"/>
          <w:sz w:val="24"/>
          <w:szCs w:val="24"/>
        </w:rPr>
      </w:pPr>
      <w:r w:rsidRPr="00C00AEF">
        <w:rPr>
          <w:rFonts w:ascii="Times New Roman" w:hAnsi="Times New Roman"/>
          <w:sz w:val="24"/>
          <w:szCs w:val="24"/>
        </w:rPr>
        <w:t>Международные сопоставительные исследования качества общего образования</w:t>
      </w:r>
    </w:p>
    <w:p w14:paraId="50EC637D" w14:textId="77777777" w:rsidR="00D75373" w:rsidRPr="00C00AEF" w:rsidRDefault="00D75373" w:rsidP="00D75373">
      <w:pPr>
        <w:pStyle w:val="a9"/>
        <w:ind w:left="927"/>
        <w:jc w:val="both"/>
        <w:rPr>
          <w:rFonts w:ascii="Times New Roman" w:hAnsi="Times New Roman"/>
          <w:sz w:val="24"/>
          <w:szCs w:val="24"/>
        </w:rPr>
      </w:pPr>
    </w:p>
    <w:p w14:paraId="5BDDAAD2" w14:textId="200DEA90" w:rsidR="00DA0F76" w:rsidRPr="00C00AEF" w:rsidRDefault="00DA0F76" w:rsidP="00D75373">
      <w:pPr>
        <w:pStyle w:val="a9"/>
        <w:ind w:firstLine="426"/>
        <w:jc w:val="both"/>
        <w:rPr>
          <w:rFonts w:ascii="Times New Roman" w:hAnsi="Times New Roman"/>
          <w:sz w:val="24"/>
          <w:szCs w:val="24"/>
        </w:rPr>
      </w:pPr>
      <w:r w:rsidRPr="00C00AEF">
        <w:rPr>
          <w:rFonts w:ascii="Times New Roman" w:hAnsi="Times New Roman"/>
          <w:sz w:val="24"/>
          <w:szCs w:val="24"/>
        </w:rPr>
        <w:t>В соответствии с</w:t>
      </w:r>
      <w:r w:rsidR="00672928" w:rsidRPr="00C00AEF">
        <w:rPr>
          <w:rFonts w:ascii="Times New Roman" w:hAnsi="Times New Roman"/>
          <w:sz w:val="24"/>
          <w:szCs w:val="24"/>
        </w:rPr>
        <w:t xml:space="preserve"> ФГОС СОО</w:t>
      </w:r>
      <w:r w:rsidRPr="00C00AEF">
        <w:rPr>
          <w:rFonts w:ascii="Times New Roman" w:hAnsi="Times New Roman"/>
          <w:sz w:val="24"/>
          <w:szCs w:val="24"/>
        </w:rPr>
        <w:t xml:space="preserve">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14:paraId="61EF24AF" w14:textId="41B765CF" w:rsidR="00DA0F76" w:rsidRPr="00C00AEF" w:rsidRDefault="00DA0F76" w:rsidP="00ED171C">
      <w:pPr>
        <w:pStyle w:val="a9"/>
        <w:spacing w:line="276" w:lineRule="auto"/>
        <w:ind w:firstLine="567"/>
        <w:jc w:val="both"/>
        <w:rPr>
          <w:rFonts w:ascii="Times New Roman" w:hAnsi="Times New Roman"/>
          <w:sz w:val="24"/>
          <w:szCs w:val="24"/>
        </w:rPr>
      </w:pPr>
      <w:r w:rsidRPr="00C00AEF">
        <w:rPr>
          <w:rFonts w:ascii="Times New Roman" w:hAnsi="Times New Roman"/>
          <w:b/>
          <w:bCs/>
          <w:sz w:val="24"/>
          <w:szCs w:val="24"/>
        </w:rPr>
        <w:t>Системно-деятельностный подход</w:t>
      </w:r>
      <w:r w:rsidRPr="00C00AEF">
        <w:rPr>
          <w:rFonts w:ascii="Times New Roman" w:hAnsi="Times New Roman"/>
          <w:sz w:val="24"/>
          <w:szCs w:val="24"/>
        </w:rPr>
        <w:t xml:space="preserve"> 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14:paraId="2E5F4B15" w14:textId="33C990CA" w:rsidR="00DA0F76" w:rsidRPr="00C00AEF" w:rsidRDefault="00DA0F76" w:rsidP="00ED171C">
      <w:pPr>
        <w:pStyle w:val="a9"/>
        <w:spacing w:line="276" w:lineRule="auto"/>
        <w:ind w:firstLine="567"/>
        <w:jc w:val="both"/>
        <w:rPr>
          <w:rFonts w:ascii="Times New Roman" w:hAnsi="Times New Roman"/>
          <w:sz w:val="24"/>
          <w:szCs w:val="24"/>
        </w:rPr>
      </w:pPr>
      <w:r w:rsidRPr="00C00AEF">
        <w:rPr>
          <w:rFonts w:ascii="Times New Roman" w:hAnsi="Times New Roman"/>
          <w:b/>
          <w:bCs/>
          <w:sz w:val="24"/>
          <w:szCs w:val="24"/>
        </w:rPr>
        <w:t>Уровневый подход</w:t>
      </w:r>
      <w:r w:rsidRPr="00C00AEF">
        <w:rPr>
          <w:rFonts w:ascii="Times New Roman" w:hAnsi="Times New Roman"/>
          <w:sz w:val="24"/>
          <w:szCs w:val="24"/>
        </w:rPr>
        <w:t xml:space="preserve">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14:paraId="18D021A0" w14:textId="56BEC58F" w:rsidR="00DA0F76" w:rsidRPr="00C00AEF" w:rsidRDefault="00DA0F76" w:rsidP="00ED171C">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Уровневый подход реализуется за счет фиксации различных уровней достижения обучающимися планируемых результатов.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w:t>
      </w:r>
      <w:r w:rsidR="00A93D67" w:rsidRPr="00C00AEF">
        <w:rPr>
          <w:rFonts w:ascii="Times New Roman" w:hAnsi="Times New Roman"/>
          <w:sz w:val="24"/>
          <w:szCs w:val="24"/>
        </w:rPr>
        <w:t xml:space="preserve">, </w:t>
      </w:r>
      <w:r w:rsidRPr="00C00AEF">
        <w:rPr>
          <w:rFonts w:ascii="Times New Roman" w:hAnsi="Times New Roman"/>
          <w:sz w:val="24"/>
          <w:szCs w:val="24"/>
        </w:rPr>
        <w:t>выступает достаточным для продолжения обучения и усвоения последующего учебного материала.</w:t>
      </w:r>
    </w:p>
    <w:p w14:paraId="03A6A50F" w14:textId="485BF5D8" w:rsidR="00DA0F76" w:rsidRPr="00C00AEF" w:rsidRDefault="00DA0F76" w:rsidP="00ED171C">
      <w:pPr>
        <w:pStyle w:val="a9"/>
        <w:spacing w:line="276" w:lineRule="auto"/>
        <w:ind w:firstLine="567"/>
        <w:jc w:val="both"/>
        <w:rPr>
          <w:rFonts w:ascii="Times New Roman" w:hAnsi="Times New Roman"/>
          <w:sz w:val="24"/>
          <w:szCs w:val="24"/>
        </w:rPr>
      </w:pPr>
      <w:r w:rsidRPr="00C00AEF">
        <w:rPr>
          <w:rFonts w:ascii="Times New Roman" w:hAnsi="Times New Roman"/>
          <w:b/>
          <w:bCs/>
          <w:sz w:val="24"/>
          <w:szCs w:val="24"/>
        </w:rPr>
        <w:t>Комплексный подход</w:t>
      </w:r>
      <w:r w:rsidRPr="00C00AEF">
        <w:rPr>
          <w:rFonts w:ascii="Times New Roman" w:hAnsi="Times New Roman"/>
          <w:sz w:val="24"/>
          <w:szCs w:val="24"/>
        </w:rPr>
        <w:t xml:space="preserve"> к оценке образовательных достижений реализуется через:</w:t>
      </w:r>
    </w:p>
    <w:p w14:paraId="2B16F130" w14:textId="77777777" w:rsidR="00DA0F76" w:rsidRPr="00C00AEF" w:rsidRDefault="00DA0F76" w:rsidP="00E104E1">
      <w:pPr>
        <w:pStyle w:val="a9"/>
        <w:numPr>
          <w:ilvl w:val="0"/>
          <w:numId w:val="18"/>
        </w:numPr>
        <w:spacing w:line="276" w:lineRule="auto"/>
        <w:jc w:val="both"/>
        <w:rPr>
          <w:rFonts w:ascii="Times New Roman" w:hAnsi="Times New Roman"/>
          <w:sz w:val="24"/>
          <w:szCs w:val="24"/>
        </w:rPr>
      </w:pPr>
      <w:r w:rsidRPr="00C00AEF">
        <w:rPr>
          <w:rFonts w:ascii="Times New Roman" w:hAnsi="Times New Roman"/>
          <w:sz w:val="24"/>
          <w:szCs w:val="24"/>
        </w:rPr>
        <w:t>оценку предметных и метапредметных результатов;</w:t>
      </w:r>
    </w:p>
    <w:p w14:paraId="2E918095" w14:textId="47A1E5FF" w:rsidR="00672928" w:rsidRPr="00C00AEF" w:rsidRDefault="00DA0F76" w:rsidP="00E104E1">
      <w:pPr>
        <w:pStyle w:val="a9"/>
        <w:numPr>
          <w:ilvl w:val="0"/>
          <w:numId w:val="18"/>
        </w:numPr>
        <w:spacing w:line="276" w:lineRule="auto"/>
        <w:jc w:val="both"/>
        <w:rPr>
          <w:rFonts w:ascii="Times New Roman" w:hAnsi="Times New Roman"/>
          <w:sz w:val="24"/>
          <w:szCs w:val="24"/>
        </w:rPr>
      </w:pPr>
      <w:r w:rsidRPr="00C00AEF">
        <w:rPr>
          <w:rFonts w:ascii="Times New Roman" w:hAnsi="Times New Roman"/>
          <w:sz w:val="24"/>
          <w:szCs w:val="24"/>
        </w:rPr>
        <w:t>использования комплекса оценочных процедур</w:t>
      </w:r>
      <w:r w:rsidR="00D75373" w:rsidRPr="00C00AEF">
        <w:rPr>
          <w:rFonts w:ascii="Times New Roman" w:hAnsi="Times New Roman"/>
          <w:sz w:val="24"/>
          <w:szCs w:val="24"/>
        </w:rPr>
        <w:t xml:space="preserve"> </w:t>
      </w:r>
      <w:r w:rsidR="0073754C" w:rsidRPr="00C00AEF">
        <w:rPr>
          <w:rFonts w:ascii="Times New Roman" w:hAnsi="Times New Roman"/>
          <w:sz w:val="24"/>
          <w:szCs w:val="24"/>
        </w:rPr>
        <w:t xml:space="preserve">для выявления динамики </w:t>
      </w:r>
      <w:r w:rsidRPr="00C00AEF">
        <w:rPr>
          <w:rFonts w:ascii="Times New Roman" w:hAnsi="Times New Roman"/>
          <w:sz w:val="24"/>
          <w:szCs w:val="24"/>
        </w:rPr>
        <w:t xml:space="preserve">индивидуальных образовательных достижений обучающихся и для итоговой оценки; </w:t>
      </w:r>
    </w:p>
    <w:p w14:paraId="2A2F95E1" w14:textId="548C89DB" w:rsidR="00DA0F76" w:rsidRPr="00C00AEF" w:rsidRDefault="00DA0F76" w:rsidP="00E104E1">
      <w:pPr>
        <w:pStyle w:val="a9"/>
        <w:numPr>
          <w:ilvl w:val="0"/>
          <w:numId w:val="18"/>
        </w:numPr>
        <w:spacing w:line="276" w:lineRule="auto"/>
        <w:jc w:val="both"/>
        <w:rPr>
          <w:rFonts w:ascii="Times New Roman" w:hAnsi="Times New Roman"/>
          <w:sz w:val="24"/>
          <w:szCs w:val="24"/>
        </w:rPr>
      </w:pPr>
      <w:r w:rsidRPr="00C00AEF">
        <w:rPr>
          <w:rFonts w:ascii="Times New Roman" w:hAnsi="Times New Roman"/>
          <w:sz w:val="24"/>
          <w:szCs w:val="24"/>
        </w:rPr>
        <w:t>использования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14:paraId="7E95B19A" w14:textId="36119D9A" w:rsidR="00DA0F76" w:rsidRPr="00C00AEF" w:rsidRDefault="00DA0F76" w:rsidP="00E104E1">
      <w:pPr>
        <w:pStyle w:val="a9"/>
        <w:numPr>
          <w:ilvl w:val="0"/>
          <w:numId w:val="18"/>
        </w:numPr>
        <w:spacing w:line="276" w:lineRule="auto"/>
        <w:jc w:val="both"/>
        <w:rPr>
          <w:rFonts w:ascii="Times New Roman" w:hAnsi="Times New Roman"/>
          <w:sz w:val="24"/>
          <w:szCs w:val="24"/>
        </w:rPr>
      </w:pPr>
      <w:r w:rsidRPr="00C00AEF">
        <w:rPr>
          <w:rFonts w:ascii="Times New Roman" w:hAnsi="Times New Roman"/>
          <w:sz w:val="24"/>
          <w:szCs w:val="24"/>
        </w:rPr>
        <w:t>использования разнообразных методов и форм оценки, взаимно дополняющих друг друг</w:t>
      </w:r>
      <w:r w:rsidR="0073754C" w:rsidRPr="00C00AEF">
        <w:rPr>
          <w:rFonts w:ascii="Times New Roman" w:hAnsi="Times New Roman"/>
          <w:sz w:val="24"/>
          <w:szCs w:val="24"/>
        </w:rPr>
        <w:t>а, в том числе оценок проектов, практических, исследовательских, творческих работ, наблюдения</w:t>
      </w:r>
      <w:r w:rsidRPr="00C00AEF">
        <w:rPr>
          <w:rFonts w:ascii="Times New Roman" w:hAnsi="Times New Roman"/>
          <w:sz w:val="24"/>
          <w:szCs w:val="24"/>
        </w:rPr>
        <w:t>;</w:t>
      </w:r>
    </w:p>
    <w:p w14:paraId="4FCB4B1E" w14:textId="77777777" w:rsidR="00DA0F76" w:rsidRPr="00C00AEF" w:rsidRDefault="00DA0F76" w:rsidP="00E104E1">
      <w:pPr>
        <w:pStyle w:val="a9"/>
        <w:numPr>
          <w:ilvl w:val="0"/>
          <w:numId w:val="18"/>
        </w:numPr>
        <w:spacing w:line="276" w:lineRule="auto"/>
        <w:jc w:val="both"/>
        <w:rPr>
          <w:rFonts w:ascii="Times New Roman" w:hAnsi="Times New Roman"/>
          <w:sz w:val="24"/>
          <w:szCs w:val="24"/>
        </w:rPr>
      </w:pPr>
      <w:r w:rsidRPr="00C00AEF">
        <w:rPr>
          <w:rFonts w:ascii="Times New Roman" w:hAnsi="Times New Roman"/>
          <w:sz w:val="24"/>
          <w:szCs w:val="24"/>
        </w:rPr>
        <w:t>использования форм работы, обеспечивающих возможность включения обучающихся в самостоятельную оценочную деятельность (самоанализ, самооценка, взаимооценка);</w:t>
      </w:r>
    </w:p>
    <w:p w14:paraId="450DA693" w14:textId="77777777" w:rsidR="00DA0F76" w:rsidRPr="00C00AEF" w:rsidRDefault="00DA0F76" w:rsidP="00E104E1">
      <w:pPr>
        <w:pStyle w:val="a9"/>
        <w:numPr>
          <w:ilvl w:val="0"/>
          <w:numId w:val="18"/>
        </w:numPr>
        <w:spacing w:line="276" w:lineRule="auto"/>
        <w:jc w:val="both"/>
        <w:rPr>
          <w:rFonts w:ascii="Times New Roman" w:hAnsi="Times New Roman"/>
          <w:sz w:val="24"/>
          <w:szCs w:val="24"/>
        </w:rPr>
      </w:pPr>
      <w:r w:rsidRPr="00C00AEF">
        <w:rPr>
          <w:rFonts w:ascii="Times New Roman" w:hAnsi="Times New Roman"/>
          <w:sz w:val="24"/>
          <w:szCs w:val="24"/>
        </w:rPr>
        <w:t>использования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p>
    <w:p w14:paraId="37BC25BA" w14:textId="363DB269" w:rsidR="00DA0F76" w:rsidRPr="00C00AEF" w:rsidRDefault="00DA0F76" w:rsidP="00ED171C">
      <w:pPr>
        <w:pStyle w:val="a9"/>
        <w:spacing w:line="276" w:lineRule="auto"/>
        <w:ind w:firstLine="567"/>
        <w:jc w:val="both"/>
        <w:rPr>
          <w:rFonts w:ascii="Times New Roman" w:hAnsi="Times New Roman"/>
          <w:sz w:val="24"/>
          <w:szCs w:val="24"/>
        </w:rPr>
      </w:pPr>
      <w:r w:rsidRPr="00C00AEF">
        <w:rPr>
          <w:rFonts w:ascii="Times New Roman" w:hAnsi="Times New Roman"/>
          <w:b/>
          <w:bCs/>
          <w:sz w:val="24"/>
          <w:szCs w:val="24"/>
        </w:rPr>
        <w:t>Оценка личностных результатов</w:t>
      </w:r>
      <w:r w:rsidRPr="00C00AEF">
        <w:rPr>
          <w:rFonts w:ascii="Times New Roman" w:hAnsi="Times New Roman"/>
          <w:sz w:val="24"/>
          <w:szCs w:val="24"/>
        </w:rPr>
        <w:t xml:space="preserve"> обучающихся осуществляется через оценку достижения планируемых результатов освоения основной образовательной программы, которые устанавливаются требованиями</w:t>
      </w:r>
      <w:r w:rsidR="00672928" w:rsidRPr="00C00AEF">
        <w:rPr>
          <w:rFonts w:ascii="Times New Roman" w:hAnsi="Times New Roman"/>
          <w:sz w:val="24"/>
          <w:szCs w:val="24"/>
        </w:rPr>
        <w:t xml:space="preserve"> ФГОС СОО</w:t>
      </w:r>
      <w:r w:rsidRPr="00C00AEF">
        <w:rPr>
          <w:rFonts w:ascii="Times New Roman" w:hAnsi="Times New Roman"/>
          <w:sz w:val="24"/>
          <w:szCs w:val="24"/>
        </w:rPr>
        <w:t>.</w:t>
      </w:r>
    </w:p>
    <w:p w14:paraId="48001F9F" w14:textId="77F22887" w:rsidR="00DA0F76" w:rsidRPr="00C00AEF" w:rsidRDefault="00DA0F76" w:rsidP="00ED171C">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w:t>
      </w:r>
    </w:p>
    <w:p w14:paraId="47C9E270" w14:textId="49EC9B66" w:rsidR="00DA0F76" w:rsidRPr="00C00AEF" w:rsidRDefault="00DA0F76" w:rsidP="00ED171C">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 xml:space="preserve">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w:t>
      </w:r>
    </w:p>
    <w:p w14:paraId="2700CE10" w14:textId="2F1063D9" w:rsidR="00DA0F76" w:rsidRPr="00C00AEF" w:rsidRDefault="00DA0F76" w:rsidP="00ED171C">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Во внутреннем мониторинге возможна оценка сформированности отдельных личностных результатов, проявляющихся в соблюдении норм и правил поведения, принятых в образовательной организации; участии в общественной жизни образовательной организации, ближайшего социального окружения, Российской Федерации, общественно-полезной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учебных предметов.</w:t>
      </w:r>
      <w:r w:rsidR="005C28EE" w:rsidRPr="00C00AEF">
        <w:rPr>
          <w:rFonts w:ascii="Times New Roman" w:hAnsi="Times New Roman"/>
          <w:sz w:val="24"/>
          <w:szCs w:val="24"/>
        </w:rPr>
        <w:t xml:space="preserve"> Оценка сформированности личностных результатов необязательна, при необходимости фиксируется в портфолио и характеристике обучающегося. </w:t>
      </w:r>
    </w:p>
    <w:p w14:paraId="64EDFA73" w14:textId="31325E08" w:rsidR="00DA0F76" w:rsidRPr="00C00AEF" w:rsidRDefault="00DA0F76" w:rsidP="00ED171C">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14:paraId="18AE084A" w14:textId="61A24B88" w:rsidR="00DA0F76" w:rsidRPr="00C00AEF" w:rsidRDefault="00DA0F76" w:rsidP="00ED171C">
      <w:pPr>
        <w:pStyle w:val="a9"/>
        <w:spacing w:line="276" w:lineRule="auto"/>
        <w:ind w:firstLine="567"/>
        <w:jc w:val="both"/>
        <w:rPr>
          <w:rFonts w:ascii="Times New Roman" w:hAnsi="Times New Roman"/>
          <w:sz w:val="24"/>
          <w:szCs w:val="24"/>
        </w:rPr>
      </w:pPr>
      <w:r w:rsidRPr="00C00AEF">
        <w:rPr>
          <w:rFonts w:ascii="Times New Roman" w:hAnsi="Times New Roman"/>
          <w:b/>
          <w:bCs/>
          <w:sz w:val="24"/>
          <w:szCs w:val="24"/>
        </w:rPr>
        <w:t>Оценка метапредметных результатов</w:t>
      </w:r>
      <w:r w:rsidRPr="00C00AEF">
        <w:rPr>
          <w:rFonts w:ascii="Times New Roman" w:hAnsi="Times New Roman"/>
          <w:sz w:val="24"/>
          <w:szCs w:val="24"/>
        </w:rPr>
        <w:t xml:space="preserve"> представляет собой оценку достижения планируемых результатов освоения </w:t>
      </w:r>
      <w:r w:rsidR="00672928" w:rsidRPr="00C00AEF">
        <w:rPr>
          <w:rFonts w:ascii="Times New Roman" w:hAnsi="Times New Roman"/>
          <w:sz w:val="24"/>
          <w:szCs w:val="24"/>
        </w:rPr>
        <w:t>О</w:t>
      </w:r>
      <w:r w:rsidRPr="00C00AEF">
        <w:rPr>
          <w:rFonts w:ascii="Times New Roman" w:hAnsi="Times New Roman"/>
          <w:sz w:val="24"/>
          <w:szCs w:val="24"/>
        </w:rPr>
        <w:t>ОП СОО, которые отражают совокупность познавательных, коммуникативных и регулятивных универсальных учебных действий</w:t>
      </w:r>
      <w:r w:rsidR="0073754C" w:rsidRPr="00C00AEF">
        <w:rPr>
          <w:rFonts w:ascii="Times New Roman" w:hAnsi="Times New Roman"/>
          <w:sz w:val="24"/>
          <w:szCs w:val="24"/>
        </w:rPr>
        <w:t>.</w:t>
      </w:r>
    </w:p>
    <w:p w14:paraId="6780B1AF" w14:textId="4EA8CED3" w:rsidR="00DA0F76" w:rsidRPr="00C00AEF" w:rsidRDefault="00DA0F76" w:rsidP="00ED171C">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Формирование метапредметных результатов обеспечивается комплексом освоения программ учебных предметов и внеурочной деятельности.</w:t>
      </w:r>
    </w:p>
    <w:p w14:paraId="4F2D6642" w14:textId="3D1350D1" w:rsidR="00DA0F76" w:rsidRPr="00C00AEF" w:rsidRDefault="00DA0F76" w:rsidP="00ED171C">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Основным объектом оценки метапредметных результатов:</w:t>
      </w:r>
    </w:p>
    <w:p w14:paraId="1BB8CA18" w14:textId="77777777" w:rsidR="00DA0F76" w:rsidRPr="00C00AEF" w:rsidRDefault="00DA0F76" w:rsidP="00E104E1">
      <w:pPr>
        <w:pStyle w:val="a9"/>
        <w:numPr>
          <w:ilvl w:val="0"/>
          <w:numId w:val="19"/>
        </w:numPr>
        <w:spacing w:line="276" w:lineRule="auto"/>
        <w:jc w:val="both"/>
        <w:rPr>
          <w:rFonts w:ascii="Times New Roman" w:hAnsi="Times New Roman"/>
          <w:sz w:val="24"/>
          <w:szCs w:val="24"/>
        </w:rPr>
      </w:pPr>
      <w:r w:rsidRPr="00C00AEF">
        <w:rPr>
          <w:rFonts w:ascii="Times New Roman" w:hAnsi="Times New Roman"/>
          <w:sz w:val="24"/>
          <w:szCs w:val="24"/>
        </w:rPr>
        <w:t>освоение обучающимися межпредметных понятий и универсальных учебных действий (регулятивных, познавательных, коммуникативных);</w:t>
      </w:r>
    </w:p>
    <w:p w14:paraId="1B2DC593" w14:textId="77777777" w:rsidR="00DA0F76" w:rsidRPr="00C00AEF" w:rsidRDefault="00DA0F76" w:rsidP="00E104E1">
      <w:pPr>
        <w:pStyle w:val="a9"/>
        <w:numPr>
          <w:ilvl w:val="0"/>
          <w:numId w:val="19"/>
        </w:numPr>
        <w:spacing w:line="276" w:lineRule="auto"/>
        <w:jc w:val="both"/>
        <w:rPr>
          <w:rFonts w:ascii="Times New Roman" w:hAnsi="Times New Roman"/>
          <w:sz w:val="24"/>
          <w:szCs w:val="24"/>
        </w:rPr>
      </w:pPr>
      <w:r w:rsidRPr="00C00AEF">
        <w:rPr>
          <w:rFonts w:ascii="Times New Roman" w:hAnsi="Times New Roman"/>
          <w:sz w:val="24"/>
          <w:szCs w:val="24"/>
        </w:rPr>
        <w:t>способность использования универсальных учебных действий в познавательной и социальной практике, готовность к самостоятельному планированию и осуществлению учебной деятельности,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14:paraId="46015D7C" w14:textId="77777777" w:rsidR="00DA0F76" w:rsidRPr="00C00AEF" w:rsidRDefault="00DA0F76" w:rsidP="00E104E1">
      <w:pPr>
        <w:pStyle w:val="a9"/>
        <w:numPr>
          <w:ilvl w:val="0"/>
          <w:numId w:val="19"/>
        </w:numPr>
        <w:spacing w:line="276" w:lineRule="auto"/>
        <w:jc w:val="both"/>
        <w:rPr>
          <w:rFonts w:ascii="Times New Roman" w:hAnsi="Times New Roman"/>
          <w:sz w:val="24"/>
          <w:szCs w:val="24"/>
        </w:rPr>
      </w:pPr>
      <w:r w:rsidRPr="00C00AEF">
        <w:rPr>
          <w:rFonts w:ascii="Times New Roman" w:hAnsi="Times New Roman"/>
          <w:sz w:val="24"/>
          <w:szCs w:val="24"/>
        </w:rPr>
        <w:t>овладение навыками учебно-исследовательской, проектной и социальной деятельности.</w:t>
      </w:r>
    </w:p>
    <w:p w14:paraId="3D6C4A05" w14:textId="0C6D443F" w:rsidR="00DA0F76" w:rsidRPr="00C00AEF" w:rsidRDefault="00DA0F76" w:rsidP="00ED171C">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строится на межпредметной основе и может включать диагностические материалы по оценке читательской</w:t>
      </w:r>
      <w:r w:rsidR="0073754C" w:rsidRPr="00C00AEF">
        <w:rPr>
          <w:rFonts w:ascii="Times New Roman" w:hAnsi="Times New Roman"/>
          <w:sz w:val="24"/>
          <w:szCs w:val="24"/>
        </w:rPr>
        <w:t xml:space="preserve">, естественно-научной, математической, цифровой, финансовой грамотности, </w:t>
      </w:r>
      <w:r w:rsidRPr="00C00AEF">
        <w:rPr>
          <w:rFonts w:ascii="Times New Roman" w:hAnsi="Times New Roman"/>
          <w:sz w:val="24"/>
          <w:szCs w:val="24"/>
        </w:rPr>
        <w:t>сформированности регулятивных, коммуникативных и познавательных универсальных учебных действий.</w:t>
      </w:r>
    </w:p>
    <w:p w14:paraId="7D7DD64E" w14:textId="3462344F" w:rsidR="005C28EE" w:rsidRPr="00C00AEF" w:rsidRDefault="00DA0F76" w:rsidP="005C28EE">
      <w:pPr>
        <w:spacing w:line="276" w:lineRule="auto"/>
        <w:ind w:firstLine="567"/>
        <w:rPr>
          <w:rFonts w:ascii="Times New Roman" w:hAnsi="Times New Roman"/>
          <w:sz w:val="24"/>
          <w:szCs w:val="24"/>
        </w:rPr>
      </w:pPr>
      <w:r w:rsidRPr="00C00AEF">
        <w:rPr>
          <w:rFonts w:ascii="Times New Roman" w:hAnsi="Times New Roman"/>
          <w:b/>
          <w:bCs/>
          <w:sz w:val="24"/>
          <w:szCs w:val="24"/>
        </w:rPr>
        <w:t>Формы оценки</w:t>
      </w:r>
      <w:r w:rsidRPr="00C00AEF">
        <w:rPr>
          <w:rFonts w:ascii="Times New Roman" w:hAnsi="Times New Roman"/>
          <w:sz w:val="24"/>
          <w:szCs w:val="24"/>
        </w:rPr>
        <w:t>:</w:t>
      </w:r>
      <w:r w:rsidR="005C28EE" w:rsidRPr="00C00AEF">
        <w:rPr>
          <w:rFonts w:ascii="Times New Roman" w:hAnsi="Times New Roman"/>
          <w:sz w:val="24"/>
          <w:szCs w:val="24"/>
        </w:rPr>
        <w:t xml:space="preserve"> </w:t>
      </w:r>
    </w:p>
    <w:p w14:paraId="54FC1EA5" w14:textId="77777777" w:rsidR="00DA0F76" w:rsidRPr="00C00AEF" w:rsidRDefault="00DA0F76" w:rsidP="00E104E1">
      <w:pPr>
        <w:pStyle w:val="a9"/>
        <w:numPr>
          <w:ilvl w:val="0"/>
          <w:numId w:val="20"/>
        </w:numPr>
        <w:spacing w:line="276" w:lineRule="auto"/>
        <w:jc w:val="both"/>
        <w:rPr>
          <w:rFonts w:ascii="Times New Roman" w:hAnsi="Times New Roman"/>
          <w:sz w:val="24"/>
          <w:szCs w:val="24"/>
        </w:rPr>
      </w:pPr>
      <w:r w:rsidRPr="00C00AEF">
        <w:rPr>
          <w:rFonts w:ascii="Times New Roman" w:hAnsi="Times New Roman"/>
          <w:sz w:val="24"/>
          <w:szCs w:val="24"/>
        </w:rPr>
        <w:t>для проверки читательской грамотности - письменная работа на межпредметной основе;</w:t>
      </w:r>
    </w:p>
    <w:p w14:paraId="67307C2D" w14:textId="77777777" w:rsidR="00DA0F76" w:rsidRPr="00C00AEF" w:rsidRDefault="00DA0F76" w:rsidP="00E104E1">
      <w:pPr>
        <w:pStyle w:val="a9"/>
        <w:numPr>
          <w:ilvl w:val="0"/>
          <w:numId w:val="20"/>
        </w:numPr>
        <w:spacing w:line="276" w:lineRule="auto"/>
        <w:jc w:val="both"/>
        <w:rPr>
          <w:rFonts w:ascii="Times New Roman" w:hAnsi="Times New Roman"/>
          <w:sz w:val="24"/>
          <w:szCs w:val="24"/>
        </w:rPr>
      </w:pPr>
      <w:r w:rsidRPr="00C00AEF">
        <w:rPr>
          <w:rFonts w:ascii="Times New Roman" w:hAnsi="Times New Roman"/>
          <w:sz w:val="24"/>
          <w:szCs w:val="24"/>
        </w:rPr>
        <w:t>для проверки цифровой грамотности - практическая работа в сочетании с письменной (компьютеризованной) частью;</w:t>
      </w:r>
    </w:p>
    <w:p w14:paraId="4A18BB30" w14:textId="77777777" w:rsidR="00DA0F76" w:rsidRPr="00C00AEF" w:rsidRDefault="00DA0F76" w:rsidP="00E104E1">
      <w:pPr>
        <w:pStyle w:val="a9"/>
        <w:numPr>
          <w:ilvl w:val="0"/>
          <w:numId w:val="20"/>
        </w:numPr>
        <w:spacing w:line="276" w:lineRule="auto"/>
        <w:jc w:val="both"/>
        <w:rPr>
          <w:rFonts w:ascii="Times New Roman" w:hAnsi="Times New Roman"/>
          <w:sz w:val="24"/>
          <w:szCs w:val="24"/>
        </w:rPr>
      </w:pPr>
      <w:r w:rsidRPr="00C00AEF">
        <w:rPr>
          <w:rFonts w:ascii="Times New Roman" w:hAnsi="Times New Roman"/>
          <w:sz w:val="24"/>
          <w:szCs w:val="24"/>
        </w:rPr>
        <w:t>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14:paraId="31D20F68" w14:textId="77777777" w:rsidR="00DA0F76" w:rsidRPr="00C00AEF" w:rsidRDefault="00DA0F76" w:rsidP="00ED171C">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Каждый из перечисленных видов диагностики проводится с периодичностью не менее чем один раз в два года.</w:t>
      </w:r>
    </w:p>
    <w:p w14:paraId="39929406" w14:textId="77777777" w:rsidR="00AA31D8" w:rsidRPr="00C00AEF" w:rsidRDefault="00AA31D8" w:rsidP="00ED171C">
      <w:pPr>
        <w:pStyle w:val="a9"/>
        <w:spacing w:line="276" w:lineRule="auto"/>
        <w:ind w:firstLine="567"/>
        <w:jc w:val="both"/>
        <w:rPr>
          <w:rFonts w:ascii="Times New Roman" w:hAnsi="Times New Roman"/>
          <w:sz w:val="24"/>
          <w:szCs w:val="24"/>
        </w:rPr>
      </w:pPr>
    </w:p>
    <w:p w14:paraId="62A5E2FE" w14:textId="7ECD6B8F" w:rsidR="00DA0F76" w:rsidRPr="00C00AEF" w:rsidRDefault="00DA0F76" w:rsidP="00ED171C">
      <w:pPr>
        <w:pStyle w:val="a9"/>
        <w:spacing w:line="276" w:lineRule="auto"/>
        <w:ind w:firstLine="567"/>
        <w:jc w:val="both"/>
        <w:rPr>
          <w:rFonts w:ascii="Times New Roman" w:hAnsi="Times New Roman"/>
          <w:sz w:val="24"/>
          <w:szCs w:val="24"/>
        </w:rPr>
      </w:pPr>
      <w:r w:rsidRPr="00C00AEF">
        <w:rPr>
          <w:rFonts w:ascii="Times New Roman" w:hAnsi="Times New Roman"/>
          <w:b/>
          <w:bCs/>
          <w:sz w:val="24"/>
          <w:szCs w:val="24"/>
        </w:rPr>
        <w:t>Групповые и (или) индивидуальные</w:t>
      </w:r>
      <w:r w:rsidRPr="00C00AEF">
        <w:rPr>
          <w:rFonts w:ascii="Times New Roman" w:hAnsi="Times New Roman"/>
          <w:sz w:val="24"/>
          <w:szCs w:val="24"/>
        </w:rPr>
        <w:t xml:space="preserve"> </w:t>
      </w:r>
      <w:r w:rsidRPr="00C00AEF">
        <w:rPr>
          <w:rFonts w:ascii="Times New Roman" w:hAnsi="Times New Roman"/>
          <w:b/>
          <w:bCs/>
          <w:sz w:val="24"/>
          <w:szCs w:val="24"/>
        </w:rPr>
        <w:t>учебные исследования и проекты</w:t>
      </w:r>
      <w:r w:rsidRPr="00C00AEF">
        <w:rPr>
          <w:rFonts w:ascii="Times New Roman" w:hAnsi="Times New Roman"/>
          <w:sz w:val="24"/>
          <w:szCs w:val="24"/>
        </w:rPr>
        <w:t xml:space="preserve"> (далее вместе - проект) выполняются обучающимся в рамках одного из учебных предметов или на межпредметной основе с целью </w:t>
      </w:r>
      <w:r w:rsidR="00672928" w:rsidRPr="00C00AEF">
        <w:rPr>
          <w:rFonts w:ascii="Times New Roman" w:hAnsi="Times New Roman"/>
          <w:sz w:val="24"/>
          <w:szCs w:val="24"/>
        </w:rPr>
        <w:t>демонстрации</w:t>
      </w:r>
      <w:r w:rsidRPr="00C00AEF">
        <w:rPr>
          <w:rFonts w:ascii="Times New Roman" w:hAnsi="Times New Roman"/>
          <w:sz w:val="24"/>
          <w:szCs w:val="24"/>
        </w:rPr>
        <w:t xml:space="preserve">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14:paraId="11021ECA" w14:textId="29A43F97" w:rsidR="00DA0F76" w:rsidRPr="00C00AEF" w:rsidRDefault="00DA0F76" w:rsidP="00ED171C">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Выбор темы проекта осуществляется обучающимися.</w:t>
      </w:r>
    </w:p>
    <w:p w14:paraId="1963F02B" w14:textId="1D285A66" w:rsidR="00DA0F76" w:rsidRPr="00C00AEF" w:rsidRDefault="00DA0F76" w:rsidP="00ED171C">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Результатом проекта является одна из следующих работ:</w:t>
      </w:r>
    </w:p>
    <w:p w14:paraId="2A0171B9" w14:textId="77777777" w:rsidR="00DA0F76" w:rsidRPr="00C00AEF" w:rsidRDefault="00DA0F76" w:rsidP="00E104E1">
      <w:pPr>
        <w:pStyle w:val="a9"/>
        <w:numPr>
          <w:ilvl w:val="0"/>
          <w:numId w:val="21"/>
        </w:numPr>
        <w:spacing w:line="276" w:lineRule="auto"/>
        <w:jc w:val="both"/>
        <w:rPr>
          <w:rFonts w:ascii="Times New Roman" w:hAnsi="Times New Roman"/>
          <w:sz w:val="24"/>
          <w:szCs w:val="24"/>
        </w:rPr>
      </w:pPr>
      <w:r w:rsidRPr="00C00AEF">
        <w:rPr>
          <w:rFonts w:ascii="Times New Roman" w:hAnsi="Times New Roman"/>
          <w:sz w:val="24"/>
          <w:szCs w:val="24"/>
        </w:rPr>
        <w:t>письменная работа (эссе, реферат, аналитические материалы, обзорные материалы, отчеты о проведенных исследованиях, стендовый доклад и другие);</w:t>
      </w:r>
    </w:p>
    <w:p w14:paraId="1474805B" w14:textId="77777777" w:rsidR="00DA0F76" w:rsidRPr="00C00AEF" w:rsidRDefault="00DA0F76" w:rsidP="00E104E1">
      <w:pPr>
        <w:pStyle w:val="a9"/>
        <w:numPr>
          <w:ilvl w:val="0"/>
          <w:numId w:val="21"/>
        </w:numPr>
        <w:spacing w:line="276" w:lineRule="auto"/>
        <w:jc w:val="both"/>
        <w:rPr>
          <w:rFonts w:ascii="Times New Roman" w:hAnsi="Times New Roman"/>
          <w:sz w:val="24"/>
          <w:szCs w:val="24"/>
        </w:rPr>
      </w:pPr>
      <w:r w:rsidRPr="00C00AEF">
        <w:rPr>
          <w:rFonts w:ascii="Times New Roman" w:hAnsi="Times New Roman"/>
          <w:sz w:val="24"/>
          <w:szCs w:val="24"/>
        </w:rP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w:t>
      </w:r>
    </w:p>
    <w:p w14:paraId="546CD4BC" w14:textId="77777777" w:rsidR="00DA0F76" w:rsidRPr="00C00AEF" w:rsidRDefault="00DA0F76" w:rsidP="00E104E1">
      <w:pPr>
        <w:pStyle w:val="a9"/>
        <w:numPr>
          <w:ilvl w:val="0"/>
          <w:numId w:val="21"/>
        </w:numPr>
        <w:spacing w:line="276" w:lineRule="auto"/>
        <w:jc w:val="both"/>
        <w:rPr>
          <w:rFonts w:ascii="Times New Roman" w:hAnsi="Times New Roman"/>
          <w:sz w:val="24"/>
          <w:szCs w:val="24"/>
        </w:rPr>
      </w:pPr>
      <w:r w:rsidRPr="00C00AEF">
        <w:rPr>
          <w:rFonts w:ascii="Times New Roman" w:hAnsi="Times New Roman"/>
          <w:sz w:val="24"/>
          <w:szCs w:val="24"/>
        </w:rPr>
        <w:t>материальный объект, макет, иное конструкторское изделие;</w:t>
      </w:r>
    </w:p>
    <w:p w14:paraId="6E2A1A8B" w14:textId="77777777" w:rsidR="00DA0F76" w:rsidRPr="00C00AEF" w:rsidRDefault="00DA0F76" w:rsidP="00E104E1">
      <w:pPr>
        <w:pStyle w:val="a9"/>
        <w:numPr>
          <w:ilvl w:val="0"/>
          <w:numId w:val="21"/>
        </w:numPr>
        <w:spacing w:line="276" w:lineRule="auto"/>
        <w:jc w:val="both"/>
        <w:rPr>
          <w:rFonts w:ascii="Times New Roman" w:hAnsi="Times New Roman"/>
          <w:sz w:val="24"/>
          <w:szCs w:val="24"/>
        </w:rPr>
      </w:pPr>
      <w:r w:rsidRPr="00C00AEF">
        <w:rPr>
          <w:rFonts w:ascii="Times New Roman" w:hAnsi="Times New Roman"/>
          <w:sz w:val="24"/>
          <w:szCs w:val="24"/>
        </w:rPr>
        <w:t>отчетные материалы по социальному проекту.</w:t>
      </w:r>
    </w:p>
    <w:p w14:paraId="60493610" w14:textId="2C51A34D" w:rsidR="00DA0F76" w:rsidRPr="00C00AEF" w:rsidRDefault="00DA0F76" w:rsidP="00ED171C">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 xml:space="preserve">Требования к организации проектной деятельности, к содержанию и направленности проекта </w:t>
      </w:r>
      <w:r w:rsidR="005C28EE" w:rsidRPr="00C00AEF">
        <w:rPr>
          <w:rFonts w:ascii="Times New Roman" w:hAnsi="Times New Roman"/>
          <w:sz w:val="24"/>
          <w:szCs w:val="24"/>
        </w:rPr>
        <w:t>определены локальным нормативным актом</w:t>
      </w:r>
      <w:r w:rsidRPr="00C00AEF">
        <w:rPr>
          <w:rFonts w:ascii="Times New Roman" w:hAnsi="Times New Roman"/>
          <w:sz w:val="24"/>
          <w:szCs w:val="24"/>
        </w:rPr>
        <w:t>.</w:t>
      </w:r>
    </w:p>
    <w:p w14:paraId="73ABEF7B" w14:textId="68B64496" w:rsidR="00DA0F76" w:rsidRPr="00C00AEF" w:rsidRDefault="00DA0F76" w:rsidP="00ED171C">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Проект оценивается по следующим критериям:</w:t>
      </w:r>
    </w:p>
    <w:p w14:paraId="260F4290" w14:textId="77777777" w:rsidR="00DA0F76" w:rsidRPr="00C00AEF" w:rsidRDefault="00DA0F76" w:rsidP="00E104E1">
      <w:pPr>
        <w:pStyle w:val="a9"/>
        <w:numPr>
          <w:ilvl w:val="0"/>
          <w:numId w:val="22"/>
        </w:numPr>
        <w:spacing w:line="276" w:lineRule="auto"/>
        <w:jc w:val="both"/>
        <w:rPr>
          <w:rFonts w:ascii="Times New Roman" w:hAnsi="Times New Roman"/>
          <w:sz w:val="24"/>
          <w:szCs w:val="24"/>
        </w:rPr>
      </w:pPr>
      <w:r w:rsidRPr="00C00AEF">
        <w:rPr>
          <w:rFonts w:ascii="Times New Roman" w:hAnsi="Times New Roman"/>
          <w:sz w:val="24"/>
          <w:szCs w:val="24"/>
        </w:rPr>
        <w:t>сформированность познавательных универсальных учебных действий: способность к самостоятельному приобретению знаний и решению проблем, проявляющаяся в умении поставить проблему и выбрать адекватные способы ее решения, включая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14:paraId="327951F9" w14:textId="77777777" w:rsidR="00DA0F76" w:rsidRPr="00C00AEF" w:rsidRDefault="00DA0F76" w:rsidP="00E104E1">
      <w:pPr>
        <w:pStyle w:val="a9"/>
        <w:numPr>
          <w:ilvl w:val="0"/>
          <w:numId w:val="22"/>
        </w:numPr>
        <w:spacing w:line="276" w:lineRule="auto"/>
        <w:jc w:val="both"/>
        <w:rPr>
          <w:rFonts w:ascii="Times New Roman" w:hAnsi="Times New Roman"/>
          <w:sz w:val="24"/>
          <w:szCs w:val="24"/>
        </w:rPr>
      </w:pPr>
      <w:r w:rsidRPr="00C00AEF">
        <w:rPr>
          <w:rFonts w:ascii="Times New Roman" w:hAnsi="Times New Roman"/>
          <w:sz w:val="24"/>
          <w:szCs w:val="24"/>
        </w:rPr>
        <w:t>сформированность 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14:paraId="734A981E" w14:textId="77777777" w:rsidR="00DA0F76" w:rsidRPr="00C00AEF" w:rsidRDefault="00DA0F76" w:rsidP="00E104E1">
      <w:pPr>
        <w:pStyle w:val="a9"/>
        <w:numPr>
          <w:ilvl w:val="0"/>
          <w:numId w:val="22"/>
        </w:numPr>
        <w:spacing w:line="276" w:lineRule="auto"/>
        <w:jc w:val="both"/>
        <w:rPr>
          <w:rFonts w:ascii="Times New Roman" w:hAnsi="Times New Roman"/>
          <w:sz w:val="24"/>
          <w:szCs w:val="24"/>
        </w:rPr>
      </w:pPr>
      <w:r w:rsidRPr="00C00AEF">
        <w:rPr>
          <w:rFonts w:ascii="Times New Roman" w:hAnsi="Times New Roman"/>
          <w:sz w:val="24"/>
          <w:szCs w:val="24"/>
        </w:rPr>
        <w:t>сформированность 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14:paraId="0FBAAEDD" w14:textId="77777777" w:rsidR="00DA0F76" w:rsidRPr="00C00AEF" w:rsidRDefault="00DA0F76" w:rsidP="00E104E1">
      <w:pPr>
        <w:pStyle w:val="a9"/>
        <w:numPr>
          <w:ilvl w:val="0"/>
          <w:numId w:val="22"/>
        </w:numPr>
        <w:spacing w:line="276" w:lineRule="auto"/>
        <w:jc w:val="both"/>
        <w:rPr>
          <w:rFonts w:ascii="Times New Roman" w:hAnsi="Times New Roman"/>
          <w:sz w:val="24"/>
          <w:szCs w:val="24"/>
        </w:rPr>
      </w:pPr>
      <w:r w:rsidRPr="00C00AEF">
        <w:rPr>
          <w:rFonts w:ascii="Times New Roman" w:hAnsi="Times New Roman"/>
          <w:sz w:val="24"/>
          <w:szCs w:val="24"/>
        </w:rPr>
        <w:t>сформированность коммуникативных универсальных учебных действий: умение ясно изложить и оформить выполненную работу, представить ее результаты, аргументированно ответить на вопросы.</w:t>
      </w:r>
    </w:p>
    <w:p w14:paraId="0203D635" w14:textId="77777777" w:rsidR="00A92F79" w:rsidRPr="00C00AEF" w:rsidRDefault="00A92F79" w:rsidP="00A92F79">
      <w:pPr>
        <w:pStyle w:val="a9"/>
        <w:spacing w:line="276" w:lineRule="auto"/>
        <w:ind w:firstLine="567"/>
        <w:jc w:val="center"/>
        <w:rPr>
          <w:rFonts w:ascii="Times New Roman" w:hAnsi="Times New Roman"/>
          <w:b/>
          <w:bCs/>
          <w:sz w:val="24"/>
          <w:szCs w:val="24"/>
        </w:rPr>
      </w:pPr>
      <w:r w:rsidRPr="00C00AEF">
        <w:rPr>
          <w:rFonts w:ascii="Times New Roman" w:hAnsi="Times New Roman"/>
          <w:b/>
          <w:bCs/>
          <w:sz w:val="24"/>
          <w:szCs w:val="24"/>
        </w:rPr>
        <w:t>Процедуры оценки метапредметных результатов</w:t>
      </w:r>
    </w:p>
    <w:p w14:paraId="683D63C7" w14:textId="77777777" w:rsidR="00A92F79" w:rsidRPr="00C00AEF" w:rsidRDefault="00A92F79" w:rsidP="00A92F79">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 xml:space="preserve">Содержание и периодичность внутришкольного мониторинга по оценке достижения метапредметных результатов*: </w:t>
      </w:r>
    </w:p>
    <w:tbl>
      <w:tblPr>
        <w:tblStyle w:val="ad"/>
        <w:tblW w:w="5000" w:type="pct"/>
        <w:tblLook w:val="04A0" w:firstRow="1" w:lastRow="0" w:firstColumn="1" w:lastColumn="0" w:noHBand="0" w:noVBand="1"/>
      </w:tblPr>
      <w:tblGrid>
        <w:gridCol w:w="2377"/>
        <w:gridCol w:w="2201"/>
        <w:gridCol w:w="2258"/>
        <w:gridCol w:w="3361"/>
      </w:tblGrid>
      <w:tr w:rsidR="00C15D63" w:rsidRPr="00C00AEF" w14:paraId="72E78710" w14:textId="77777777" w:rsidTr="00371891">
        <w:tc>
          <w:tcPr>
            <w:tcW w:w="1166" w:type="pct"/>
            <w:vMerge w:val="restart"/>
            <w:vAlign w:val="center"/>
          </w:tcPr>
          <w:p w14:paraId="1629AFCD" w14:textId="77777777" w:rsidR="00A92F79" w:rsidRPr="00C00AEF" w:rsidRDefault="00A92F79" w:rsidP="00371891">
            <w:pPr>
              <w:pStyle w:val="a9"/>
              <w:jc w:val="both"/>
              <w:rPr>
                <w:rFonts w:ascii="Times New Roman" w:hAnsi="Times New Roman"/>
                <w:sz w:val="24"/>
                <w:szCs w:val="24"/>
              </w:rPr>
            </w:pPr>
            <w:r w:rsidRPr="00C00AEF">
              <w:rPr>
                <w:rFonts w:ascii="Times New Roman" w:hAnsi="Times New Roman"/>
                <w:sz w:val="24"/>
                <w:szCs w:val="24"/>
              </w:rPr>
              <w:t>Направление деятельности</w:t>
            </w:r>
          </w:p>
        </w:tc>
        <w:tc>
          <w:tcPr>
            <w:tcW w:w="1079" w:type="pct"/>
            <w:vMerge w:val="restart"/>
            <w:vAlign w:val="center"/>
          </w:tcPr>
          <w:p w14:paraId="584A022B" w14:textId="77777777" w:rsidR="00A92F79" w:rsidRPr="00C00AEF" w:rsidRDefault="00A92F79" w:rsidP="00371891">
            <w:pPr>
              <w:pStyle w:val="a9"/>
              <w:jc w:val="both"/>
              <w:rPr>
                <w:rFonts w:ascii="Times New Roman" w:hAnsi="Times New Roman"/>
                <w:sz w:val="24"/>
                <w:szCs w:val="24"/>
              </w:rPr>
            </w:pPr>
            <w:r w:rsidRPr="00C00AEF">
              <w:rPr>
                <w:rFonts w:ascii="Times New Roman" w:hAnsi="Times New Roman"/>
                <w:sz w:val="24"/>
                <w:szCs w:val="24"/>
              </w:rPr>
              <w:t>Ответственные</w:t>
            </w:r>
          </w:p>
        </w:tc>
        <w:tc>
          <w:tcPr>
            <w:tcW w:w="1107" w:type="pct"/>
            <w:vAlign w:val="center"/>
          </w:tcPr>
          <w:p w14:paraId="2A421C64" w14:textId="77777777" w:rsidR="00A92F79" w:rsidRPr="00C00AEF" w:rsidRDefault="00A92F79" w:rsidP="00371891">
            <w:pPr>
              <w:pStyle w:val="a9"/>
              <w:jc w:val="both"/>
              <w:rPr>
                <w:rFonts w:ascii="Times New Roman" w:hAnsi="Times New Roman"/>
                <w:sz w:val="24"/>
                <w:szCs w:val="24"/>
              </w:rPr>
            </w:pPr>
            <w:r w:rsidRPr="00C00AEF">
              <w:rPr>
                <w:rFonts w:ascii="Times New Roman" w:hAnsi="Times New Roman"/>
                <w:sz w:val="24"/>
                <w:szCs w:val="24"/>
              </w:rPr>
              <w:t>10 класс</w:t>
            </w:r>
          </w:p>
        </w:tc>
        <w:tc>
          <w:tcPr>
            <w:tcW w:w="1648" w:type="pct"/>
            <w:vAlign w:val="center"/>
          </w:tcPr>
          <w:p w14:paraId="4547E9F7" w14:textId="77777777" w:rsidR="00A92F79" w:rsidRPr="00C00AEF" w:rsidRDefault="00A92F79" w:rsidP="00371891">
            <w:pPr>
              <w:pStyle w:val="a9"/>
              <w:jc w:val="both"/>
              <w:rPr>
                <w:rFonts w:ascii="Times New Roman" w:hAnsi="Times New Roman"/>
                <w:sz w:val="24"/>
                <w:szCs w:val="24"/>
              </w:rPr>
            </w:pPr>
            <w:r w:rsidRPr="00C00AEF">
              <w:rPr>
                <w:rFonts w:ascii="Times New Roman" w:hAnsi="Times New Roman"/>
                <w:sz w:val="24"/>
                <w:szCs w:val="24"/>
              </w:rPr>
              <w:t>11 класс</w:t>
            </w:r>
          </w:p>
        </w:tc>
      </w:tr>
      <w:tr w:rsidR="00C15D63" w:rsidRPr="00C00AEF" w14:paraId="4A5DF3D0" w14:textId="77777777" w:rsidTr="00371891">
        <w:tc>
          <w:tcPr>
            <w:tcW w:w="1166" w:type="pct"/>
            <w:vMerge/>
            <w:vAlign w:val="center"/>
          </w:tcPr>
          <w:p w14:paraId="373564F4" w14:textId="77777777" w:rsidR="00A92F79" w:rsidRPr="00C00AEF" w:rsidRDefault="00A92F79" w:rsidP="00371891">
            <w:pPr>
              <w:pStyle w:val="a9"/>
              <w:jc w:val="both"/>
              <w:rPr>
                <w:rFonts w:ascii="Times New Roman" w:hAnsi="Times New Roman"/>
                <w:sz w:val="24"/>
                <w:szCs w:val="24"/>
              </w:rPr>
            </w:pPr>
          </w:p>
        </w:tc>
        <w:tc>
          <w:tcPr>
            <w:tcW w:w="1079" w:type="pct"/>
            <w:vMerge/>
            <w:vAlign w:val="center"/>
          </w:tcPr>
          <w:p w14:paraId="166EAD19" w14:textId="77777777" w:rsidR="00A92F79" w:rsidRPr="00C00AEF" w:rsidRDefault="00A92F79" w:rsidP="00371891">
            <w:pPr>
              <w:pStyle w:val="a9"/>
              <w:jc w:val="both"/>
              <w:rPr>
                <w:rFonts w:ascii="Times New Roman" w:hAnsi="Times New Roman"/>
                <w:sz w:val="24"/>
                <w:szCs w:val="24"/>
              </w:rPr>
            </w:pPr>
          </w:p>
        </w:tc>
        <w:tc>
          <w:tcPr>
            <w:tcW w:w="2755" w:type="pct"/>
            <w:gridSpan w:val="2"/>
            <w:vAlign w:val="center"/>
          </w:tcPr>
          <w:p w14:paraId="2EF3645C" w14:textId="77777777" w:rsidR="00A92F79" w:rsidRPr="00C00AEF" w:rsidRDefault="00A92F79" w:rsidP="00371891">
            <w:pPr>
              <w:pStyle w:val="a9"/>
              <w:jc w:val="center"/>
              <w:rPr>
                <w:rFonts w:ascii="Times New Roman" w:hAnsi="Times New Roman"/>
                <w:sz w:val="24"/>
                <w:szCs w:val="24"/>
              </w:rPr>
            </w:pPr>
            <w:r w:rsidRPr="00C00AEF">
              <w:rPr>
                <w:rFonts w:ascii="Times New Roman" w:hAnsi="Times New Roman"/>
                <w:sz w:val="24"/>
                <w:szCs w:val="24"/>
              </w:rPr>
              <w:t>Форма мониторинга, месяц</w:t>
            </w:r>
          </w:p>
        </w:tc>
      </w:tr>
      <w:tr w:rsidR="00C15D63" w:rsidRPr="00C00AEF" w14:paraId="38705009" w14:textId="77777777" w:rsidTr="00371891">
        <w:trPr>
          <w:trHeight w:val="2399"/>
        </w:trPr>
        <w:tc>
          <w:tcPr>
            <w:tcW w:w="1166" w:type="pct"/>
          </w:tcPr>
          <w:p w14:paraId="115F5CF7" w14:textId="77777777" w:rsidR="00A92F79" w:rsidRPr="00C00AEF" w:rsidRDefault="00A92F79" w:rsidP="00371891">
            <w:pPr>
              <w:pStyle w:val="a9"/>
              <w:jc w:val="both"/>
              <w:rPr>
                <w:rFonts w:ascii="Times New Roman" w:hAnsi="Times New Roman"/>
                <w:sz w:val="24"/>
                <w:szCs w:val="24"/>
              </w:rPr>
            </w:pPr>
            <w:r w:rsidRPr="00C00AEF">
              <w:rPr>
                <w:rFonts w:ascii="Times New Roman" w:hAnsi="Times New Roman"/>
                <w:sz w:val="24"/>
                <w:szCs w:val="24"/>
              </w:rPr>
              <w:t>Внутришкольный мониторинг «Оценка метапредметных результатов»</w:t>
            </w:r>
          </w:p>
          <w:p w14:paraId="127E2083" w14:textId="77777777" w:rsidR="00A92F79" w:rsidRPr="00C00AEF" w:rsidRDefault="00A92F79" w:rsidP="00371891">
            <w:pPr>
              <w:pStyle w:val="a9"/>
              <w:jc w:val="both"/>
              <w:rPr>
                <w:rFonts w:ascii="Times New Roman" w:hAnsi="Times New Roman"/>
                <w:sz w:val="24"/>
                <w:szCs w:val="24"/>
              </w:rPr>
            </w:pPr>
          </w:p>
        </w:tc>
        <w:tc>
          <w:tcPr>
            <w:tcW w:w="1079" w:type="pct"/>
          </w:tcPr>
          <w:p w14:paraId="0BB1FE96" w14:textId="77777777" w:rsidR="00A92F79" w:rsidRPr="00C00AEF" w:rsidRDefault="00A92F79" w:rsidP="00371891">
            <w:pPr>
              <w:pStyle w:val="a9"/>
              <w:jc w:val="both"/>
              <w:rPr>
                <w:rFonts w:ascii="Times New Roman" w:hAnsi="Times New Roman"/>
                <w:sz w:val="24"/>
                <w:szCs w:val="24"/>
              </w:rPr>
            </w:pPr>
            <w:r w:rsidRPr="00C00AEF">
              <w:rPr>
                <w:rFonts w:ascii="Times New Roman" w:hAnsi="Times New Roman"/>
                <w:sz w:val="24"/>
                <w:szCs w:val="24"/>
              </w:rPr>
              <w:t>Администрация</w:t>
            </w:r>
          </w:p>
        </w:tc>
        <w:tc>
          <w:tcPr>
            <w:tcW w:w="1107" w:type="pct"/>
          </w:tcPr>
          <w:p w14:paraId="46806E6C" w14:textId="77777777" w:rsidR="00A92F79" w:rsidRPr="00C00AEF" w:rsidRDefault="00A92F79" w:rsidP="00371891">
            <w:pPr>
              <w:pStyle w:val="a9"/>
              <w:jc w:val="both"/>
              <w:rPr>
                <w:rFonts w:ascii="Times New Roman" w:hAnsi="Times New Roman"/>
                <w:sz w:val="24"/>
                <w:szCs w:val="24"/>
              </w:rPr>
            </w:pPr>
            <w:r w:rsidRPr="00C00AEF">
              <w:rPr>
                <w:rFonts w:ascii="Times New Roman" w:hAnsi="Times New Roman"/>
                <w:sz w:val="24"/>
                <w:szCs w:val="24"/>
              </w:rPr>
              <w:t>Апрель</w:t>
            </w:r>
          </w:p>
          <w:p w14:paraId="48190C56" w14:textId="77777777" w:rsidR="00A92F79" w:rsidRPr="00C00AEF" w:rsidRDefault="00A92F79" w:rsidP="00371891">
            <w:pPr>
              <w:pStyle w:val="a9"/>
              <w:jc w:val="both"/>
              <w:rPr>
                <w:rFonts w:ascii="Times New Roman" w:hAnsi="Times New Roman"/>
                <w:sz w:val="24"/>
                <w:szCs w:val="24"/>
              </w:rPr>
            </w:pPr>
          </w:p>
          <w:p w14:paraId="03FB16B0" w14:textId="77777777" w:rsidR="00A92F79" w:rsidRPr="00C00AEF" w:rsidRDefault="00A92F79" w:rsidP="00371891">
            <w:pPr>
              <w:pStyle w:val="a9"/>
              <w:jc w:val="both"/>
              <w:rPr>
                <w:rFonts w:ascii="Times New Roman" w:hAnsi="Times New Roman"/>
                <w:sz w:val="24"/>
                <w:szCs w:val="24"/>
              </w:rPr>
            </w:pPr>
            <w:r w:rsidRPr="00C00AEF">
              <w:rPr>
                <w:rFonts w:ascii="Times New Roman" w:hAnsi="Times New Roman"/>
                <w:sz w:val="24"/>
                <w:szCs w:val="24"/>
              </w:rPr>
              <w:t>Оценка читательской грамотности. Письменная работа на межпредметной основе.</w:t>
            </w:r>
          </w:p>
        </w:tc>
        <w:tc>
          <w:tcPr>
            <w:tcW w:w="1648" w:type="pct"/>
          </w:tcPr>
          <w:p w14:paraId="52A21070" w14:textId="77777777" w:rsidR="00A92F79" w:rsidRPr="00C00AEF" w:rsidRDefault="00A92F79" w:rsidP="00371891">
            <w:pPr>
              <w:pStyle w:val="a9"/>
              <w:jc w:val="both"/>
              <w:rPr>
                <w:rFonts w:ascii="Times New Roman" w:hAnsi="Times New Roman"/>
                <w:sz w:val="24"/>
                <w:szCs w:val="24"/>
              </w:rPr>
            </w:pPr>
            <w:r w:rsidRPr="00C00AEF">
              <w:rPr>
                <w:rFonts w:ascii="Times New Roman" w:hAnsi="Times New Roman"/>
                <w:sz w:val="24"/>
                <w:szCs w:val="24"/>
              </w:rPr>
              <w:t>Декабрь</w:t>
            </w:r>
          </w:p>
          <w:p w14:paraId="2E5D82DD" w14:textId="77777777" w:rsidR="00A92F79" w:rsidRPr="00C00AEF" w:rsidRDefault="00A92F79" w:rsidP="00371891">
            <w:pPr>
              <w:pStyle w:val="a9"/>
              <w:jc w:val="both"/>
              <w:rPr>
                <w:rFonts w:ascii="Times New Roman" w:hAnsi="Times New Roman"/>
                <w:sz w:val="24"/>
                <w:szCs w:val="24"/>
              </w:rPr>
            </w:pPr>
          </w:p>
          <w:p w14:paraId="54721A85" w14:textId="77777777" w:rsidR="00A92F79" w:rsidRPr="00C00AEF" w:rsidRDefault="00A92F79" w:rsidP="00371891">
            <w:pPr>
              <w:pStyle w:val="a9"/>
              <w:jc w:val="both"/>
              <w:rPr>
                <w:rFonts w:ascii="Times New Roman" w:hAnsi="Times New Roman"/>
                <w:sz w:val="24"/>
                <w:szCs w:val="24"/>
              </w:rPr>
            </w:pPr>
            <w:r w:rsidRPr="00C00AEF">
              <w:rPr>
                <w:rFonts w:ascii="Times New Roman" w:hAnsi="Times New Roman"/>
                <w:sz w:val="24"/>
                <w:szCs w:val="24"/>
              </w:rPr>
              <w:t>Проверка цифровой грамотности. Практическая работа в сочетании с письменной (компьютеризированной) частью</w:t>
            </w:r>
          </w:p>
        </w:tc>
      </w:tr>
      <w:tr w:rsidR="00C15D63" w:rsidRPr="00C00AEF" w14:paraId="36F8883C" w14:textId="77777777" w:rsidTr="00371891">
        <w:trPr>
          <w:trHeight w:val="2399"/>
        </w:trPr>
        <w:tc>
          <w:tcPr>
            <w:tcW w:w="1166" w:type="pct"/>
          </w:tcPr>
          <w:p w14:paraId="47BB3C71" w14:textId="77777777" w:rsidR="00A92F79" w:rsidRPr="00C00AEF" w:rsidRDefault="00A92F79" w:rsidP="00371891">
            <w:pPr>
              <w:pStyle w:val="a9"/>
              <w:jc w:val="both"/>
              <w:rPr>
                <w:rFonts w:ascii="Times New Roman" w:hAnsi="Times New Roman"/>
                <w:sz w:val="24"/>
                <w:szCs w:val="24"/>
              </w:rPr>
            </w:pPr>
            <w:r w:rsidRPr="00C00AEF">
              <w:rPr>
                <w:rFonts w:ascii="Times New Roman" w:hAnsi="Times New Roman"/>
                <w:sz w:val="24"/>
                <w:szCs w:val="24"/>
              </w:rPr>
              <w:t>Индивидуальные учебные исследования и проекты</w:t>
            </w:r>
          </w:p>
        </w:tc>
        <w:tc>
          <w:tcPr>
            <w:tcW w:w="1079" w:type="pct"/>
          </w:tcPr>
          <w:p w14:paraId="750A865A" w14:textId="77777777" w:rsidR="00A92F79" w:rsidRPr="00C00AEF" w:rsidRDefault="00A92F79" w:rsidP="00371891">
            <w:pPr>
              <w:pStyle w:val="a9"/>
              <w:jc w:val="both"/>
              <w:rPr>
                <w:rFonts w:ascii="Times New Roman" w:hAnsi="Times New Roman"/>
                <w:sz w:val="24"/>
                <w:szCs w:val="24"/>
              </w:rPr>
            </w:pPr>
            <w:r w:rsidRPr="00C00AEF">
              <w:rPr>
                <w:rFonts w:ascii="Times New Roman" w:hAnsi="Times New Roman"/>
                <w:sz w:val="24"/>
                <w:szCs w:val="24"/>
              </w:rPr>
              <w:t>Администрация</w:t>
            </w:r>
          </w:p>
        </w:tc>
        <w:tc>
          <w:tcPr>
            <w:tcW w:w="1107" w:type="pct"/>
          </w:tcPr>
          <w:p w14:paraId="2FD11997" w14:textId="77777777" w:rsidR="00A92F79" w:rsidRPr="00C00AEF" w:rsidRDefault="00A92F79" w:rsidP="00371891">
            <w:pPr>
              <w:pStyle w:val="a9"/>
              <w:jc w:val="both"/>
              <w:rPr>
                <w:rFonts w:ascii="Times New Roman" w:hAnsi="Times New Roman"/>
                <w:sz w:val="24"/>
                <w:szCs w:val="24"/>
              </w:rPr>
            </w:pPr>
          </w:p>
        </w:tc>
        <w:tc>
          <w:tcPr>
            <w:tcW w:w="1648" w:type="pct"/>
          </w:tcPr>
          <w:p w14:paraId="03CF891B" w14:textId="69730F49" w:rsidR="00A92F79" w:rsidRPr="00C00AEF" w:rsidRDefault="00CA02A6" w:rsidP="00371891">
            <w:pPr>
              <w:pStyle w:val="a9"/>
              <w:jc w:val="both"/>
              <w:rPr>
                <w:rFonts w:ascii="Times New Roman" w:hAnsi="Times New Roman"/>
                <w:sz w:val="24"/>
                <w:szCs w:val="24"/>
              </w:rPr>
            </w:pPr>
            <w:r w:rsidRPr="00C00AEF">
              <w:rPr>
                <w:rFonts w:ascii="Times New Roman" w:hAnsi="Times New Roman"/>
                <w:sz w:val="24"/>
                <w:szCs w:val="24"/>
              </w:rPr>
              <w:t>Февраль</w:t>
            </w:r>
            <w:r w:rsidR="00884661" w:rsidRPr="00C00AEF">
              <w:rPr>
                <w:rFonts w:ascii="Times New Roman" w:hAnsi="Times New Roman"/>
                <w:sz w:val="24"/>
                <w:szCs w:val="24"/>
              </w:rPr>
              <w:t>-а</w:t>
            </w:r>
            <w:r w:rsidR="00A92F79" w:rsidRPr="00C00AEF">
              <w:rPr>
                <w:rFonts w:ascii="Times New Roman" w:hAnsi="Times New Roman"/>
                <w:sz w:val="24"/>
                <w:szCs w:val="24"/>
              </w:rPr>
              <w:t xml:space="preserve">прель </w:t>
            </w:r>
          </w:p>
          <w:p w14:paraId="4BCB7CB7" w14:textId="77777777" w:rsidR="00A92F79" w:rsidRPr="00C00AEF" w:rsidRDefault="00A92F79" w:rsidP="00371891">
            <w:pPr>
              <w:pStyle w:val="a9"/>
              <w:jc w:val="both"/>
              <w:rPr>
                <w:rFonts w:ascii="Times New Roman" w:hAnsi="Times New Roman"/>
                <w:sz w:val="24"/>
                <w:szCs w:val="24"/>
              </w:rPr>
            </w:pPr>
          </w:p>
          <w:p w14:paraId="587C6341" w14:textId="77777777" w:rsidR="00A92F79" w:rsidRPr="00C00AEF" w:rsidRDefault="00A92F79" w:rsidP="00371891">
            <w:pPr>
              <w:pStyle w:val="a9"/>
              <w:jc w:val="both"/>
              <w:rPr>
                <w:rFonts w:ascii="Times New Roman" w:hAnsi="Times New Roman"/>
                <w:sz w:val="24"/>
                <w:szCs w:val="24"/>
              </w:rPr>
            </w:pPr>
            <w:r w:rsidRPr="00C00AEF">
              <w:rPr>
                <w:rFonts w:ascii="Times New Roman" w:hAnsi="Times New Roman"/>
                <w:sz w:val="24"/>
                <w:szCs w:val="24"/>
              </w:rPr>
              <w:t>Защита индивидуального проекта</w:t>
            </w:r>
          </w:p>
        </w:tc>
      </w:tr>
    </w:tbl>
    <w:p w14:paraId="778F348B" w14:textId="77777777" w:rsidR="00A92F79" w:rsidRPr="00C00AEF" w:rsidRDefault="00A92F79" w:rsidP="00A92F79">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 xml:space="preserve">*По решению педагогического совета формы и сроки мониторинга по оценке достижения метапредметных результатов могут быть изменены, также возможно привлечение сторонних организаций для проведения независимой оценки. </w:t>
      </w:r>
    </w:p>
    <w:p w14:paraId="4BDFB507" w14:textId="77777777" w:rsidR="00A92F79" w:rsidRPr="00C00AEF" w:rsidRDefault="00A92F79" w:rsidP="00A92F79">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 xml:space="preserve">Административный контроль за достижением планируемых метапредметных результатов проводится один раз за учебный год во всех классах, задания для формирования метапредметных результатов включены в содержание уроков, курсов, в том числе внеурочной деятельности. Учитель проводит оценку метапредметных результатов в форме текущего контроля, наблюдений по своему предмету. Классный руководитель на основе вышеперечисленных мониторингов и собственных наблюдений формирует характеристику обучающегося. </w:t>
      </w:r>
    </w:p>
    <w:p w14:paraId="6030A32F" w14:textId="77777777" w:rsidR="00A92F79" w:rsidRPr="00C00AEF" w:rsidRDefault="00A92F79" w:rsidP="00A92F79">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 xml:space="preserve">В качестве инструментария используются диагностические материалы по оценке читательской и цифровой грамотности, сформированности регулятивных, коммуникативных и познавательных учебных действий. </w:t>
      </w:r>
    </w:p>
    <w:p w14:paraId="44F13384" w14:textId="77777777" w:rsidR="00A92F79" w:rsidRPr="00C00AEF" w:rsidRDefault="00A92F79" w:rsidP="00A92F79">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Возможно использовать диагностические материалы с сайтов*:</w:t>
      </w:r>
    </w:p>
    <w:p w14:paraId="745228F0" w14:textId="77777777" w:rsidR="00A92F79" w:rsidRPr="00C00AEF" w:rsidRDefault="00A92F79" w:rsidP="00E104E1">
      <w:pPr>
        <w:pStyle w:val="a9"/>
        <w:numPr>
          <w:ilvl w:val="0"/>
          <w:numId w:val="24"/>
        </w:numPr>
        <w:spacing w:line="276" w:lineRule="auto"/>
        <w:jc w:val="both"/>
        <w:rPr>
          <w:rFonts w:ascii="Times New Roman" w:hAnsi="Times New Roman"/>
          <w:sz w:val="24"/>
          <w:szCs w:val="24"/>
        </w:rPr>
      </w:pPr>
      <w:r w:rsidRPr="00C00AEF">
        <w:rPr>
          <w:rFonts w:ascii="Times New Roman" w:hAnsi="Times New Roman"/>
          <w:sz w:val="24"/>
          <w:szCs w:val="24"/>
        </w:rPr>
        <w:t xml:space="preserve">Электронный банк заданий для оценки функциональной грамотности </w:t>
      </w:r>
      <w:hyperlink r:id="rId12" w:history="1">
        <w:r w:rsidRPr="00C00AEF">
          <w:rPr>
            <w:rStyle w:val="a8"/>
            <w:rFonts w:ascii="Times New Roman" w:hAnsi="Times New Roman"/>
            <w:color w:val="auto"/>
            <w:sz w:val="24"/>
            <w:szCs w:val="24"/>
          </w:rPr>
          <w:t>https://fg.resh.edu.ru/</w:t>
        </w:r>
      </w:hyperlink>
      <w:r w:rsidRPr="00C00AEF">
        <w:rPr>
          <w:rFonts w:ascii="Times New Roman" w:hAnsi="Times New Roman"/>
          <w:sz w:val="24"/>
          <w:szCs w:val="24"/>
        </w:rPr>
        <w:t xml:space="preserve"> , </w:t>
      </w:r>
    </w:p>
    <w:p w14:paraId="0EF9852A" w14:textId="77777777" w:rsidR="00A92F79" w:rsidRPr="00C00AEF" w:rsidRDefault="00A92F79" w:rsidP="00E104E1">
      <w:pPr>
        <w:pStyle w:val="a9"/>
        <w:numPr>
          <w:ilvl w:val="0"/>
          <w:numId w:val="24"/>
        </w:numPr>
        <w:spacing w:line="276" w:lineRule="auto"/>
        <w:jc w:val="both"/>
        <w:rPr>
          <w:rFonts w:ascii="Times New Roman" w:hAnsi="Times New Roman"/>
          <w:sz w:val="24"/>
          <w:szCs w:val="24"/>
        </w:rPr>
      </w:pPr>
      <w:r w:rsidRPr="00C00AEF">
        <w:rPr>
          <w:rFonts w:ascii="Times New Roman" w:hAnsi="Times New Roman"/>
          <w:sz w:val="24"/>
          <w:szCs w:val="24"/>
        </w:rPr>
        <w:t xml:space="preserve">ФИОКО - Открытые задания PISA </w:t>
      </w:r>
      <w:hyperlink r:id="rId13" w:history="1">
        <w:r w:rsidRPr="00C00AEF">
          <w:rPr>
            <w:rStyle w:val="a8"/>
            <w:rFonts w:ascii="Times New Roman" w:hAnsi="Times New Roman"/>
            <w:color w:val="auto"/>
            <w:sz w:val="24"/>
            <w:szCs w:val="24"/>
          </w:rPr>
          <w:t>h</w:t>
        </w:r>
      </w:hyperlink>
      <w:hyperlink r:id="rId14" w:history="1">
        <w:r w:rsidRPr="00C00AEF">
          <w:rPr>
            <w:rStyle w:val="a8"/>
            <w:rFonts w:ascii="Times New Roman" w:hAnsi="Times New Roman"/>
            <w:color w:val="auto"/>
            <w:sz w:val="24"/>
            <w:szCs w:val="24"/>
          </w:rPr>
          <w:t>примеры-задач-</w:t>
        </w:r>
      </w:hyperlink>
      <w:hyperlink r:id="rId15" w:history="1">
        <w:r w:rsidRPr="00C00AEF">
          <w:rPr>
            <w:rStyle w:val="a8"/>
            <w:rFonts w:ascii="Times New Roman" w:hAnsi="Times New Roman"/>
            <w:color w:val="auto"/>
            <w:sz w:val="24"/>
            <w:szCs w:val="24"/>
          </w:rPr>
          <w:t>pisa</w:t>
        </w:r>
      </w:hyperlink>
      <w:r w:rsidRPr="00C00AEF">
        <w:rPr>
          <w:rFonts w:ascii="Times New Roman" w:hAnsi="Times New Roman"/>
          <w:sz w:val="24"/>
          <w:szCs w:val="24"/>
        </w:rPr>
        <w:t xml:space="preserve"> </w:t>
      </w:r>
    </w:p>
    <w:p w14:paraId="1576470B" w14:textId="77777777" w:rsidR="00A92F79" w:rsidRPr="00C00AEF" w:rsidRDefault="00A92F79" w:rsidP="00A92F79">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 xml:space="preserve">*Список банка заданий может быть расширен по решению педагогического совета. </w:t>
      </w:r>
    </w:p>
    <w:p w14:paraId="2E0CF7C7" w14:textId="77777777" w:rsidR="00F415C0" w:rsidRPr="00C00AEF" w:rsidRDefault="00F415C0" w:rsidP="00ED171C">
      <w:pPr>
        <w:pStyle w:val="a9"/>
        <w:spacing w:line="276" w:lineRule="auto"/>
        <w:ind w:firstLine="567"/>
        <w:jc w:val="both"/>
        <w:rPr>
          <w:rFonts w:ascii="Times New Roman" w:hAnsi="Times New Roman"/>
          <w:b/>
          <w:bCs/>
          <w:sz w:val="24"/>
          <w:szCs w:val="24"/>
        </w:rPr>
      </w:pPr>
    </w:p>
    <w:p w14:paraId="04D82549" w14:textId="77777777" w:rsidR="00F415C0" w:rsidRPr="00C00AEF" w:rsidRDefault="00F415C0" w:rsidP="00F415C0">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 xml:space="preserve">На основании мониторингов, указанных в разделе «Процедуры оценки метапредметных результатов», и собственных наблюдений классным руководителем и/или ответственным лицом, проводящим мониторинг, заполняется лист сформированности метапредметных результатов (форма является Приложением к ООП): анализ овладения теми или иными универсальными учебными действиями. </w:t>
      </w:r>
    </w:p>
    <w:p w14:paraId="731B0170" w14:textId="77777777" w:rsidR="00F415C0" w:rsidRPr="00C00AEF" w:rsidRDefault="00F415C0" w:rsidP="00F415C0">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2 балла – умение сформировано полностью,</w:t>
      </w:r>
    </w:p>
    <w:p w14:paraId="6E130E0F" w14:textId="77777777" w:rsidR="00F415C0" w:rsidRPr="00C00AEF" w:rsidRDefault="00F415C0" w:rsidP="00F415C0">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 xml:space="preserve">1 балл – умение сформировано частично, </w:t>
      </w:r>
    </w:p>
    <w:p w14:paraId="6C0F56B3" w14:textId="77777777" w:rsidR="00F415C0" w:rsidRPr="00C00AEF" w:rsidRDefault="00F415C0" w:rsidP="00F415C0">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 xml:space="preserve">0 – умение не сформировано. </w:t>
      </w:r>
    </w:p>
    <w:p w14:paraId="237DF79B" w14:textId="77777777" w:rsidR="00F415C0" w:rsidRPr="00C00AEF" w:rsidRDefault="00F415C0" w:rsidP="00F415C0">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 xml:space="preserve">При преобладании оценок «2 балла» – 70-100% делается вывод: «Обучающийся успешно осваивает метапредметные результаты». </w:t>
      </w:r>
    </w:p>
    <w:p w14:paraId="3290C269" w14:textId="77777777" w:rsidR="00F415C0" w:rsidRPr="00C00AEF" w:rsidRDefault="00F415C0" w:rsidP="00F415C0">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При преобладании оценок «1 балл» - 70-100%, при условии 30-0% «2балла» делается вывод: «Обучающийся осваивает метапредметные результаты».</w:t>
      </w:r>
    </w:p>
    <w:p w14:paraId="767F0C75" w14:textId="77777777" w:rsidR="00F415C0" w:rsidRPr="00C00AEF" w:rsidRDefault="00F415C0" w:rsidP="00F415C0">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При преобладании оценок «1 балл» - 70-100%, остальные «0 баллов» делается вывод: «Обучающемуся необходима помощь в освоении метапредметных результатов».</w:t>
      </w:r>
    </w:p>
    <w:p w14:paraId="030DEE4D" w14:textId="77777777" w:rsidR="00F415C0" w:rsidRPr="00C00AEF" w:rsidRDefault="00F415C0" w:rsidP="00F415C0">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При преобладании оценок «0 баллов» - 70-100% делается вывод: «Обучающийся не осваивает метапредметные результаты, необходима коррекция деятельности».</w:t>
      </w:r>
    </w:p>
    <w:p w14:paraId="5019B240" w14:textId="454F1516" w:rsidR="00F415C0" w:rsidRPr="00C00AEF" w:rsidRDefault="00F415C0" w:rsidP="00F415C0">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 xml:space="preserve">При использовании измерительных материалов с имеющимися критериями оценивания оценка метапредметных результатов проводится на их основе. </w:t>
      </w:r>
    </w:p>
    <w:p w14:paraId="4FB8D8B0" w14:textId="77777777" w:rsidR="002A1006" w:rsidRPr="00C00AEF" w:rsidRDefault="002A1006" w:rsidP="002A1006">
      <w:pPr>
        <w:pStyle w:val="ConsPlusNormal"/>
        <w:spacing w:before="240"/>
        <w:ind w:firstLine="540"/>
        <w:jc w:val="both"/>
      </w:pPr>
      <w:r w:rsidRPr="00C00AEF">
        <w:t>В федеральных и региональных процедурах оценки качества образования используется перечень (кодификатор) проверяемых требований к метапредметным результатам освоения основной образовательной программы среднего общего образования.</w:t>
      </w:r>
    </w:p>
    <w:p w14:paraId="015DA797" w14:textId="77777777" w:rsidR="002A1006" w:rsidRPr="00C00AEF" w:rsidRDefault="002A1006" w:rsidP="002A1006">
      <w:pPr>
        <w:pStyle w:val="ConsPlusNormal"/>
        <w:jc w:val="both"/>
      </w:pPr>
    </w:p>
    <w:p w14:paraId="00F3028F" w14:textId="77777777" w:rsidR="002A1006" w:rsidRPr="00C00AEF" w:rsidRDefault="002A1006" w:rsidP="002A1006">
      <w:pPr>
        <w:pStyle w:val="ConsPlusNormal"/>
        <w:jc w:val="right"/>
      </w:pPr>
      <w:r w:rsidRPr="00C00AEF">
        <w:t>Таблица 1</w:t>
      </w:r>
    </w:p>
    <w:p w14:paraId="05B5CBFF" w14:textId="77777777" w:rsidR="002A1006" w:rsidRPr="00C00AEF" w:rsidRDefault="002A1006" w:rsidP="002A1006">
      <w:pPr>
        <w:pStyle w:val="ConsPlusNormal"/>
        <w:jc w:val="both"/>
      </w:pPr>
    </w:p>
    <w:p w14:paraId="2A5F9C69" w14:textId="77777777" w:rsidR="002A1006" w:rsidRPr="00C00AEF" w:rsidRDefault="002A1006" w:rsidP="002A1006">
      <w:pPr>
        <w:pStyle w:val="ConsPlusNormal"/>
        <w:jc w:val="center"/>
      </w:pPr>
      <w:r w:rsidRPr="00C00AEF">
        <w:t>Перечень (кодификатор) проверяемых</w:t>
      </w:r>
    </w:p>
    <w:p w14:paraId="31003E23" w14:textId="77777777" w:rsidR="002A1006" w:rsidRPr="00C00AEF" w:rsidRDefault="002A1006" w:rsidP="002A1006">
      <w:pPr>
        <w:pStyle w:val="ConsPlusNormal"/>
        <w:jc w:val="center"/>
      </w:pPr>
      <w:r w:rsidRPr="00C00AEF">
        <w:t>требований к метапредметным результатам освоения основной</w:t>
      </w:r>
    </w:p>
    <w:p w14:paraId="715C84DA" w14:textId="77777777" w:rsidR="002A1006" w:rsidRPr="00C00AEF" w:rsidRDefault="002A1006" w:rsidP="002A1006">
      <w:pPr>
        <w:pStyle w:val="ConsPlusNormal"/>
        <w:jc w:val="center"/>
      </w:pPr>
      <w:r w:rsidRPr="00C00AEF">
        <w:t>образовательной программы среднего общего образования</w:t>
      </w:r>
    </w:p>
    <w:p w14:paraId="05618B9F" w14:textId="77777777" w:rsidR="002A1006" w:rsidRPr="00C00AEF" w:rsidRDefault="002A1006" w:rsidP="002A100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C15D63" w:rsidRPr="00C00AEF" w14:paraId="6642BCF3" w14:textId="77777777" w:rsidTr="008C6FCF">
        <w:tc>
          <w:tcPr>
            <w:tcW w:w="1701" w:type="dxa"/>
          </w:tcPr>
          <w:p w14:paraId="0A35FFF2" w14:textId="77777777" w:rsidR="002A1006" w:rsidRPr="00C00AEF" w:rsidRDefault="002A1006" w:rsidP="008C6FCF">
            <w:pPr>
              <w:pStyle w:val="ConsPlusNormal"/>
              <w:jc w:val="center"/>
            </w:pPr>
            <w:r w:rsidRPr="00C00AEF">
              <w:t>Код проверяемого требования</w:t>
            </w:r>
          </w:p>
        </w:tc>
        <w:tc>
          <w:tcPr>
            <w:tcW w:w="7370" w:type="dxa"/>
          </w:tcPr>
          <w:p w14:paraId="54A8AEB2" w14:textId="77777777" w:rsidR="002A1006" w:rsidRPr="00C00AEF" w:rsidRDefault="002A1006" w:rsidP="008C6FCF">
            <w:pPr>
              <w:pStyle w:val="ConsPlusNormal"/>
              <w:jc w:val="center"/>
            </w:pPr>
            <w:r w:rsidRPr="00C00AEF">
              <w:t>Проверяемые требования к метапредметным результатам освоения основной образовательной программы среднего общего образования</w:t>
            </w:r>
          </w:p>
        </w:tc>
      </w:tr>
      <w:tr w:rsidR="00C15D63" w:rsidRPr="00C00AEF" w14:paraId="76DC9355" w14:textId="77777777" w:rsidTr="008C6FCF">
        <w:tc>
          <w:tcPr>
            <w:tcW w:w="1701" w:type="dxa"/>
          </w:tcPr>
          <w:p w14:paraId="2957B1C3" w14:textId="77777777" w:rsidR="002A1006" w:rsidRPr="00C00AEF" w:rsidRDefault="002A1006" w:rsidP="008C6FCF">
            <w:pPr>
              <w:pStyle w:val="ConsPlusNormal"/>
              <w:jc w:val="center"/>
            </w:pPr>
            <w:r w:rsidRPr="00C00AEF">
              <w:t>1</w:t>
            </w:r>
          </w:p>
        </w:tc>
        <w:tc>
          <w:tcPr>
            <w:tcW w:w="7370" w:type="dxa"/>
          </w:tcPr>
          <w:p w14:paraId="244B4681" w14:textId="77777777" w:rsidR="002A1006" w:rsidRPr="00C00AEF" w:rsidRDefault="002A1006" w:rsidP="008C6FCF">
            <w:pPr>
              <w:pStyle w:val="ConsPlusNormal"/>
              <w:jc w:val="both"/>
            </w:pPr>
            <w:r w:rsidRPr="00C00AEF">
              <w:t>Познавательные универсальные учебные действия (далее - УУД)</w:t>
            </w:r>
          </w:p>
        </w:tc>
      </w:tr>
      <w:tr w:rsidR="00C15D63" w:rsidRPr="00C00AEF" w14:paraId="7F04A1A3" w14:textId="77777777" w:rsidTr="008C6FCF">
        <w:tc>
          <w:tcPr>
            <w:tcW w:w="1701" w:type="dxa"/>
          </w:tcPr>
          <w:p w14:paraId="070D273B" w14:textId="77777777" w:rsidR="002A1006" w:rsidRPr="00C00AEF" w:rsidRDefault="002A1006" w:rsidP="008C6FCF">
            <w:pPr>
              <w:pStyle w:val="ConsPlusNormal"/>
              <w:jc w:val="center"/>
            </w:pPr>
            <w:r w:rsidRPr="00C00AEF">
              <w:t>1.1</w:t>
            </w:r>
          </w:p>
        </w:tc>
        <w:tc>
          <w:tcPr>
            <w:tcW w:w="7370" w:type="dxa"/>
          </w:tcPr>
          <w:p w14:paraId="1EA6C5F2" w14:textId="77777777" w:rsidR="002A1006" w:rsidRPr="00C00AEF" w:rsidRDefault="002A1006" w:rsidP="008C6FCF">
            <w:pPr>
              <w:pStyle w:val="ConsPlusNormal"/>
              <w:jc w:val="both"/>
            </w:pPr>
            <w:r w:rsidRPr="00C00AEF">
              <w:t>Базовые логические действия</w:t>
            </w:r>
          </w:p>
        </w:tc>
      </w:tr>
      <w:tr w:rsidR="00C15D63" w:rsidRPr="00C00AEF" w14:paraId="4DB679D5" w14:textId="77777777" w:rsidTr="008C6FCF">
        <w:tc>
          <w:tcPr>
            <w:tcW w:w="1701" w:type="dxa"/>
          </w:tcPr>
          <w:p w14:paraId="6FB9EA6A" w14:textId="77777777" w:rsidR="002A1006" w:rsidRPr="00C00AEF" w:rsidRDefault="002A1006" w:rsidP="008C6FCF">
            <w:pPr>
              <w:pStyle w:val="ConsPlusNormal"/>
              <w:jc w:val="center"/>
            </w:pPr>
            <w:r w:rsidRPr="00C00AEF">
              <w:t>1.1.1</w:t>
            </w:r>
          </w:p>
        </w:tc>
        <w:tc>
          <w:tcPr>
            <w:tcW w:w="7370" w:type="dxa"/>
          </w:tcPr>
          <w:p w14:paraId="4A62DC9E" w14:textId="77777777" w:rsidR="002A1006" w:rsidRPr="00C00AEF" w:rsidRDefault="002A1006" w:rsidP="008C6FCF">
            <w:pPr>
              <w:pStyle w:val="ConsPlusNormal"/>
              <w:jc w:val="both"/>
            </w:pPr>
            <w:r w:rsidRPr="00C00AEF">
              <w:t>Устанавливать существенный признак или основания для сравнения, классификации и обобщения</w:t>
            </w:r>
          </w:p>
        </w:tc>
      </w:tr>
      <w:tr w:rsidR="00C15D63" w:rsidRPr="00C00AEF" w14:paraId="5E47B5B5" w14:textId="77777777" w:rsidTr="008C6FCF">
        <w:tc>
          <w:tcPr>
            <w:tcW w:w="1701" w:type="dxa"/>
          </w:tcPr>
          <w:p w14:paraId="6C6CB173" w14:textId="77777777" w:rsidR="002A1006" w:rsidRPr="00C00AEF" w:rsidRDefault="002A1006" w:rsidP="008C6FCF">
            <w:pPr>
              <w:pStyle w:val="ConsPlusNormal"/>
              <w:jc w:val="center"/>
            </w:pPr>
            <w:r w:rsidRPr="00C00AEF">
              <w:t>1.1.2</w:t>
            </w:r>
          </w:p>
        </w:tc>
        <w:tc>
          <w:tcPr>
            <w:tcW w:w="7370" w:type="dxa"/>
          </w:tcPr>
          <w:p w14:paraId="20E07726" w14:textId="77777777" w:rsidR="002A1006" w:rsidRPr="00C00AEF" w:rsidRDefault="002A1006" w:rsidP="008C6FCF">
            <w:pPr>
              <w:pStyle w:val="ConsPlusNormal"/>
              <w:jc w:val="both"/>
            </w:pPr>
            <w:r w:rsidRPr="00C00AEF">
              <w:t>Выявлять закономерности и противоречия в рассматриваемых явлениях</w:t>
            </w:r>
          </w:p>
        </w:tc>
      </w:tr>
      <w:tr w:rsidR="00C15D63" w:rsidRPr="00C00AEF" w14:paraId="3EFBCACD" w14:textId="77777777" w:rsidTr="008C6FCF">
        <w:tc>
          <w:tcPr>
            <w:tcW w:w="1701" w:type="dxa"/>
          </w:tcPr>
          <w:p w14:paraId="0012D6D8" w14:textId="77777777" w:rsidR="002A1006" w:rsidRPr="00C00AEF" w:rsidRDefault="002A1006" w:rsidP="008C6FCF">
            <w:pPr>
              <w:pStyle w:val="ConsPlusNormal"/>
              <w:jc w:val="center"/>
            </w:pPr>
            <w:r w:rsidRPr="00C00AEF">
              <w:t>1.1.3</w:t>
            </w:r>
          </w:p>
        </w:tc>
        <w:tc>
          <w:tcPr>
            <w:tcW w:w="7370" w:type="dxa"/>
          </w:tcPr>
          <w:p w14:paraId="6DC8DA22" w14:textId="77777777" w:rsidR="002A1006" w:rsidRPr="00C00AEF" w:rsidRDefault="002A1006" w:rsidP="008C6FCF">
            <w:pPr>
              <w:pStyle w:val="ConsPlusNormal"/>
              <w:jc w:val="both"/>
            </w:pPr>
            <w:r w:rsidRPr="00C00AEF">
              <w:t>Самостоятельно формулировать и актуализировать проблему, рассматривать ее всесторонне;</w:t>
            </w:r>
          </w:p>
          <w:p w14:paraId="4D653700" w14:textId="77777777" w:rsidR="002A1006" w:rsidRPr="00C00AEF" w:rsidRDefault="002A1006" w:rsidP="008C6FCF">
            <w:pPr>
              <w:pStyle w:val="ConsPlusNormal"/>
              <w:jc w:val="both"/>
            </w:pPr>
            <w:r w:rsidRPr="00C00AEF">
              <w:t>определять цели деятельности, задавать параметры и критерии их достижения</w:t>
            </w:r>
          </w:p>
        </w:tc>
      </w:tr>
      <w:tr w:rsidR="00C15D63" w:rsidRPr="00C00AEF" w14:paraId="16A360A2" w14:textId="77777777" w:rsidTr="008C6FCF">
        <w:tc>
          <w:tcPr>
            <w:tcW w:w="1701" w:type="dxa"/>
          </w:tcPr>
          <w:p w14:paraId="5C9FDF1B" w14:textId="77777777" w:rsidR="002A1006" w:rsidRPr="00C00AEF" w:rsidRDefault="002A1006" w:rsidP="008C6FCF">
            <w:pPr>
              <w:pStyle w:val="ConsPlusNormal"/>
              <w:jc w:val="center"/>
            </w:pPr>
            <w:r w:rsidRPr="00C00AEF">
              <w:t>1.1.4</w:t>
            </w:r>
          </w:p>
        </w:tc>
        <w:tc>
          <w:tcPr>
            <w:tcW w:w="7370" w:type="dxa"/>
          </w:tcPr>
          <w:p w14:paraId="7C3EF755" w14:textId="77777777" w:rsidR="002A1006" w:rsidRPr="00C00AEF" w:rsidRDefault="002A1006" w:rsidP="008C6FCF">
            <w:pPr>
              <w:pStyle w:val="ConsPlusNormal"/>
              <w:jc w:val="both"/>
            </w:pPr>
            <w:r w:rsidRPr="00C00AEF">
              <w:t>Вносить коррективы в деятельность, оценивать соответствие результатов целям, оценивать риски последствий деятельности</w:t>
            </w:r>
          </w:p>
        </w:tc>
      </w:tr>
      <w:tr w:rsidR="00C15D63" w:rsidRPr="00C00AEF" w14:paraId="46BCC053" w14:textId="77777777" w:rsidTr="008C6FCF">
        <w:tc>
          <w:tcPr>
            <w:tcW w:w="1701" w:type="dxa"/>
          </w:tcPr>
          <w:p w14:paraId="14BED7EF" w14:textId="77777777" w:rsidR="002A1006" w:rsidRPr="00C00AEF" w:rsidRDefault="002A1006" w:rsidP="008C6FCF">
            <w:pPr>
              <w:pStyle w:val="ConsPlusNormal"/>
              <w:jc w:val="center"/>
            </w:pPr>
            <w:r w:rsidRPr="00C00AEF">
              <w:t>1.1.5</w:t>
            </w:r>
          </w:p>
        </w:tc>
        <w:tc>
          <w:tcPr>
            <w:tcW w:w="7370" w:type="dxa"/>
          </w:tcPr>
          <w:p w14:paraId="786E9E53" w14:textId="77777777" w:rsidR="002A1006" w:rsidRPr="00C00AEF" w:rsidRDefault="002A1006" w:rsidP="008C6FCF">
            <w:pPr>
              <w:pStyle w:val="ConsPlusNormal"/>
              <w:jc w:val="both"/>
            </w:pPr>
            <w:r w:rsidRPr="00C00AEF">
              <w:t>Развивать креативное мышление при решении жизненных проблем</w:t>
            </w:r>
          </w:p>
        </w:tc>
      </w:tr>
      <w:tr w:rsidR="00C15D63" w:rsidRPr="00C00AEF" w14:paraId="54F7D1A7" w14:textId="77777777" w:rsidTr="008C6FCF">
        <w:tc>
          <w:tcPr>
            <w:tcW w:w="1701" w:type="dxa"/>
          </w:tcPr>
          <w:p w14:paraId="522B18D4" w14:textId="77777777" w:rsidR="002A1006" w:rsidRPr="00C00AEF" w:rsidRDefault="002A1006" w:rsidP="008C6FCF">
            <w:pPr>
              <w:pStyle w:val="ConsPlusNormal"/>
              <w:jc w:val="center"/>
            </w:pPr>
            <w:r w:rsidRPr="00C00AEF">
              <w:t>1.2</w:t>
            </w:r>
          </w:p>
        </w:tc>
        <w:tc>
          <w:tcPr>
            <w:tcW w:w="7370" w:type="dxa"/>
          </w:tcPr>
          <w:p w14:paraId="5A644D56" w14:textId="77777777" w:rsidR="002A1006" w:rsidRPr="00C00AEF" w:rsidRDefault="002A1006" w:rsidP="008C6FCF">
            <w:pPr>
              <w:pStyle w:val="ConsPlusNormal"/>
              <w:jc w:val="both"/>
            </w:pPr>
            <w:r w:rsidRPr="00C00AEF">
              <w:t>Базовые исследовательские действия</w:t>
            </w:r>
          </w:p>
        </w:tc>
      </w:tr>
      <w:tr w:rsidR="00C15D63" w:rsidRPr="00C00AEF" w14:paraId="52467CA1" w14:textId="77777777" w:rsidTr="008C6FCF">
        <w:tc>
          <w:tcPr>
            <w:tcW w:w="1701" w:type="dxa"/>
          </w:tcPr>
          <w:p w14:paraId="4232E5B6" w14:textId="77777777" w:rsidR="002A1006" w:rsidRPr="00C00AEF" w:rsidRDefault="002A1006" w:rsidP="008C6FCF">
            <w:pPr>
              <w:pStyle w:val="ConsPlusNormal"/>
              <w:jc w:val="center"/>
            </w:pPr>
            <w:r w:rsidRPr="00C00AEF">
              <w:t>1.2.1</w:t>
            </w:r>
          </w:p>
        </w:tc>
        <w:tc>
          <w:tcPr>
            <w:tcW w:w="7370" w:type="dxa"/>
          </w:tcPr>
          <w:p w14:paraId="35A33C21" w14:textId="77777777" w:rsidR="002A1006" w:rsidRPr="00C00AEF" w:rsidRDefault="002A1006" w:rsidP="008C6FCF">
            <w:pPr>
              <w:pStyle w:val="ConsPlusNormal"/>
              <w:jc w:val="both"/>
            </w:pPr>
            <w:r w:rsidRPr="00C00AEF">
              <w:t>Владеть навыками учебно-исследовательской и проектной деятельности, навыками разрешения проблем</w:t>
            </w:r>
          </w:p>
        </w:tc>
      </w:tr>
      <w:tr w:rsidR="00C15D63" w:rsidRPr="00C00AEF" w14:paraId="7EB21948" w14:textId="77777777" w:rsidTr="008C6FCF">
        <w:tc>
          <w:tcPr>
            <w:tcW w:w="1701" w:type="dxa"/>
          </w:tcPr>
          <w:p w14:paraId="752800A1" w14:textId="77777777" w:rsidR="002A1006" w:rsidRPr="00C00AEF" w:rsidRDefault="002A1006" w:rsidP="008C6FCF">
            <w:pPr>
              <w:pStyle w:val="ConsPlusNormal"/>
              <w:jc w:val="center"/>
            </w:pPr>
            <w:r w:rsidRPr="00C00AEF">
              <w:t>1.2.2</w:t>
            </w:r>
          </w:p>
        </w:tc>
        <w:tc>
          <w:tcPr>
            <w:tcW w:w="7370" w:type="dxa"/>
          </w:tcPr>
          <w:p w14:paraId="1AAD2005" w14:textId="77777777" w:rsidR="002A1006" w:rsidRPr="00C00AEF" w:rsidRDefault="002A1006" w:rsidP="008C6FCF">
            <w:pPr>
              <w:pStyle w:val="ConsPlusNormal"/>
              <w:jc w:val="both"/>
            </w:pPr>
            <w:r w:rsidRPr="00C00AEF">
              <w:t>Овладение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tc>
      </w:tr>
      <w:tr w:rsidR="00C15D63" w:rsidRPr="00C00AEF" w14:paraId="616A0407" w14:textId="77777777" w:rsidTr="008C6FCF">
        <w:tc>
          <w:tcPr>
            <w:tcW w:w="1701" w:type="dxa"/>
          </w:tcPr>
          <w:p w14:paraId="1180EB93" w14:textId="77777777" w:rsidR="002A1006" w:rsidRPr="00C00AEF" w:rsidRDefault="002A1006" w:rsidP="008C6FCF">
            <w:pPr>
              <w:pStyle w:val="ConsPlusNormal"/>
              <w:jc w:val="center"/>
            </w:pPr>
            <w:r w:rsidRPr="00C00AEF">
              <w:t>1.2.3</w:t>
            </w:r>
          </w:p>
        </w:tc>
        <w:tc>
          <w:tcPr>
            <w:tcW w:w="7370" w:type="dxa"/>
          </w:tcPr>
          <w:p w14:paraId="19DA292B" w14:textId="77777777" w:rsidR="002A1006" w:rsidRPr="00C00AEF" w:rsidRDefault="002A1006" w:rsidP="008C6FCF">
            <w:pPr>
              <w:pStyle w:val="ConsPlusNormal"/>
              <w:jc w:val="both"/>
            </w:pPr>
            <w:r w:rsidRPr="00C00AEF">
              <w:t>Формирование научного типа мышления, владение научной терминологией, ключевыми понятиями и методами</w:t>
            </w:r>
          </w:p>
        </w:tc>
      </w:tr>
      <w:tr w:rsidR="00C15D63" w:rsidRPr="00C00AEF" w14:paraId="089895AB" w14:textId="77777777" w:rsidTr="008C6FCF">
        <w:tc>
          <w:tcPr>
            <w:tcW w:w="1701" w:type="dxa"/>
          </w:tcPr>
          <w:p w14:paraId="3B295D3B" w14:textId="77777777" w:rsidR="002A1006" w:rsidRPr="00C00AEF" w:rsidRDefault="002A1006" w:rsidP="008C6FCF">
            <w:pPr>
              <w:pStyle w:val="ConsPlusNormal"/>
              <w:jc w:val="center"/>
            </w:pPr>
            <w:r w:rsidRPr="00C00AEF">
              <w:t>1.2.4</w:t>
            </w:r>
          </w:p>
        </w:tc>
        <w:tc>
          <w:tcPr>
            <w:tcW w:w="7370" w:type="dxa"/>
          </w:tcPr>
          <w:p w14:paraId="3CEA6E5C" w14:textId="77777777" w:rsidR="002A1006" w:rsidRPr="00C00AEF" w:rsidRDefault="002A1006" w:rsidP="008C6FCF">
            <w:pPr>
              <w:pStyle w:val="ConsPlusNormal"/>
              <w:jc w:val="both"/>
            </w:pPr>
            <w:r w:rsidRPr="00C00AEF">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tc>
      </w:tr>
      <w:tr w:rsidR="00C15D63" w:rsidRPr="00C00AEF" w14:paraId="10CE882E" w14:textId="77777777" w:rsidTr="008C6FCF">
        <w:tc>
          <w:tcPr>
            <w:tcW w:w="1701" w:type="dxa"/>
          </w:tcPr>
          <w:p w14:paraId="60B27738" w14:textId="77777777" w:rsidR="002A1006" w:rsidRPr="00C00AEF" w:rsidRDefault="002A1006" w:rsidP="008C6FCF">
            <w:pPr>
              <w:pStyle w:val="ConsPlusNormal"/>
              <w:jc w:val="center"/>
            </w:pPr>
            <w:r w:rsidRPr="00C00AEF">
              <w:t>1.2.5</w:t>
            </w:r>
          </w:p>
        </w:tc>
        <w:tc>
          <w:tcPr>
            <w:tcW w:w="7370" w:type="dxa"/>
          </w:tcPr>
          <w:p w14:paraId="39947EBA" w14:textId="77777777" w:rsidR="002A1006" w:rsidRPr="00C00AEF" w:rsidRDefault="002A1006" w:rsidP="008C6FCF">
            <w:pPr>
              <w:pStyle w:val="ConsPlusNormal"/>
              <w:jc w:val="both"/>
            </w:pPr>
            <w:r w:rsidRPr="00C00AEF">
              <w:t>Анализировать полученные в ходе решения задачи результаты, критически оценивать их достоверность, прогнозировать изменение в новых условиях</w:t>
            </w:r>
          </w:p>
        </w:tc>
      </w:tr>
      <w:tr w:rsidR="00C15D63" w:rsidRPr="00C00AEF" w14:paraId="6B367935" w14:textId="77777777" w:rsidTr="008C6FCF">
        <w:tc>
          <w:tcPr>
            <w:tcW w:w="1701" w:type="dxa"/>
          </w:tcPr>
          <w:p w14:paraId="5E4B01AF" w14:textId="77777777" w:rsidR="002A1006" w:rsidRPr="00C00AEF" w:rsidRDefault="002A1006" w:rsidP="008C6FCF">
            <w:pPr>
              <w:pStyle w:val="ConsPlusNormal"/>
              <w:jc w:val="center"/>
            </w:pPr>
            <w:r w:rsidRPr="00C00AEF">
              <w:t>1.2.6</w:t>
            </w:r>
          </w:p>
        </w:tc>
        <w:tc>
          <w:tcPr>
            <w:tcW w:w="7370" w:type="dxa"/>
          </w:tcPr>
          <w:p w14:paraId="7E8C8085" w14:textId="77777777" w:rsidR="002A1006" w:rsidRPr="00C00AEF" w:rsidRDefault="002A1006" w:rsidP="008C6FCF">
            <w:pPr>
              <w:pStyle w:val="ConsPlusNormal"/>
              <w:jc w:val="both"/>
            </w:pPr>
            <w:r w:rsidRPr="00C00AEF">
              <w:t>Уметь переносить знания в познавательную и практическую области жизнедеятельности;</w:t>
            </w:r>
          </w:p>
          <w:p w14:paraId="6F2B685F" w14:textId="77777777" w:rsidR="002A1006" w:rsidRPr="00C00AEF" w:rsidRDefault="002A1006" w:rsidP="008C6FCF">
            <w:pPr>
              <w:pStyle w:val="ConsPlusNormal"/>
              <w:jc w:val="both"/>
            </w:pPr>
            <w:r w:rsidRPr="00C00AEF">
              <w:t>уметь интегрировать знания из разных предметных областей;</w:t>
            </w:r>
          </w:p>
          <w:p w14:paraId="6F5000AA" w14:textId="77777777" w:rsidR="002A1006" w:rsidRPr="00C00AEF" w:rsidRDefault="002A1006" w:rsidP="008C6FCF">
            <w:pPr>
              <w:pStyle w:val="ConsPlusNormal"/>
              <w:jc w:val="both"/>
            </w:pPr>
            <w:r w:rsidRPr="00C00AEF">
              <w:t>осуществлять целенаправленный поиск переноса средств и способов действия в профессиональную среду</w:t>
            </w:r>
          </w:p>
        </w:tc>
      </w:tr>
      <w:tr w:rsidR="00C15D63" w:rsidRPr="00C00AEF" w14:paraId="2AE95A6B" w14:textId="77777777" w:rsidTr="008C6FCF">
        <w:tc>
          <w:tcPr>
            <w:tcW w:w="1701" w:type="dxa"/>
          </w:tcPr>
          <w:p w14:paraId="23D4E569" w14:textId="77777777" w:rsidR="002A1006" w:rsidRPr="00C00AEF" w:rsidRDefault="002A1006" w:rsidP="008C6FCF">
            <w:pPr>
              <w:pStyle w:val="ConsPlusNormal"/>
              <w:jc w:val="center"/>
            </w:pPr>
            <w:r w:rsidRPr="00C00AEF">
              <w:t>1.2.7</w:t>
            </w:r>
          </w:p>
        </w:tc>
        <w:tc>
          <w:tcPr>
            <w:tcW w:w="7370" w:type="dxa"/>
          </w:tcPr>
          <w:p w14:paraId="3971AA10" w14:textId="77777777" w:rsidR="002A1006" w:rsidRPr="00C00AEF" w:rsidRDefault="002A1006" w:rsidP="008C6FCF">
            <w:pPr>
              <w:pStyle w:val="ConsPlusNormal"/>
              <w:jc w:val="both"/>
            </w:pPr>
            <w:r w:rsidRPr="00C00AEF">
              <w:t>Способность и готовность к самостоятельному поиску методов решения практических задач, применению различных методов познания;</w:t>
            </w:r>
          </w:p>
          <w:p w14:paraId="5895F523" w14:textId="77777777" w:rsidR="002A1006" w:rsidRPr="00C00AEF" w:rsidRDefault="002A1006" w:rsidP="008C6FCF">
            <w:pPr>
              <w:pStyle w:val="ConsPlusNormal"/>
              <w:jc w:val="both"/>
            </w:pPr>
            <w:r w:rsidRPr="00C00AEF">
              <w:t>ставить и формулировать собственные задачи в образовательной деятельности и жизненных ситуациях;</w:t>
            </w:r>
          </w:p>
          <w:p w14:paraId="0BEA2AF1" w14:textId="77777777" w:rsidR="002A1006" w:rsidRPr="00C00AEF" w:rsidRDefault="002A1006" w:rsidP="008C6FCF">
            <w:pPr>
              <w:pStyle w:val="ConsPlusNormal"/>
              <w:jc w:val="both"/>
            </w:pPr>
            <w:r w:rsidRPr="00C00AEF">
              <w:t>ставить проблемы и задачи, допускающие альтернативные решения;</w:t>
            </w:r>
          </w:p>
          <w:p w14:paraId="317E1041" w14:textId="77777777" w:rsidR="002A1006" w:rsidRPr="00C00AEF" w:rsidRDefault="002A1006" w:rsidP="008C6FCF">
            <w:pPr>
              <w:pStyle w:val="ConsPlusNormal"/>
              <w:jc w:val="both"/>
            </w:pPr>
            <w:r w:rsidRPr="00C00AEF">
              <w:t>выдвигать новые идеи, предлагать оригинальные подходы и решения;</w:t>
            </w:r>
          </w:p>
          <w:p w14:paraId="4C426A00" w14:textId="77777777" w:rsidR="002A1006" w:rsidRPr="00C00AEF" w:rsidRDefault="002A1006" w:rsidP="008C6FCF">
            <w:pPr>
              <w:pStyle w:val="ConsPlusNormal"/>
              <w:jc w:val="both"/>
            </w:pPr>
            <w:r w:rsidRPr="00C00AEF">
              <w:t>разрабатывать план решения проблемы с учетом анализа имеющихся материальных и нематериальных ресурсов</w:t>
            </w:r>
          </w:p>
        </w:tc>
      </w:tr>
      <w:tr w:rsidR="00C15D63" w:rsidRPr="00C00AEF" w14:paraId="04070AF3" w14:textId="77777777" w:rsidTr="008C6FCF">
        <w:tc>
          <w:tcPr>
            <w:tcW w:w="1701" w:type="dxa"/>
          </w:tcPr>
          <w:p w14:paraId="553E7B3C" w14:textId="77777777" w:rsidR="002A1006" w:rsidRPr="00C00AEF" w:rsidRDefault="002A1006" w:rsidP="008C6FCF">
            <w:pPr>
              <w:pStyle w:val="ConsPlusNormal"/>
              <w:jc w:val="center"/>
            </w:pPr>
            <w:r w:rsidRPr="00C00AEF">
              <w:t>1.3</w:t>
            </w:r>
          </w:p>
        </w:tc>
        <w:tc>
          <w:tcPr>
            <w:tcW w:w="7370" w:type="dxa"/>
          </w:tcPr>
          <w:p w14:paraId="590A87C2" w14:textId="77777777" w:rsidR="002A1006" w:rsidRPr="00C00AEF" w:rsidRDefault="002A1006" w:rsidP="008C6FCF">
            <w:pPr>
              <w:pStyle w:val="ConsPlusNormal"/>
              <w:jc w:val="both"/>
            </w:pPr>
            <w:r w:rsidRPr="00C00AEF">
              <w:t>Работа с информацией</w:t>
            </w:r>
          </w:p>
        </w:tc>
      </w:tr>
      <w:tr w:rsidR="00C15D63" w:rsidRPr="00C00AEF" w14:paraId="5F646D4E" w14:textId="77777777" w:rsidTr="008C6FCF">
        <w:tc>
          <w:tcPr>
            <w:tcW w:w="1701" w:type="dxa"/>
          </w:tcPr>
          <w:p w14:paraId="1D3BCE37" w14:textId="77777777" w:rsidR="002A1006" w:rsidRPr="00C00AEF" w:rsidRDefault="002A1006" w:rsidP="008C6FCF">
            <w:pPr>
              <w:pStyle w:val="ConsPlusNormal"/>
              <w:jc w:val="center"/>
            </w:pPr>
            <w:r w:rsidRPr="00C00AEF">
              <w:t>1.3.1</w:t>
            </w:r>
          </w:p>
        </w:tc>
        <w:tc>
          <w:tcPr>
            <w:tcW w:w="7370" w:type="dxa"/>
          </w:tcPr>
          <w:p w14:paraId="1A62E7D4" w14:textId="77777777" w:rsidR="002A1006" w:rsidRPr="00C00AEF" w:rsidRDefault="002A1006" w:rsidP="008C6FCF">
            <w:pPr>
              <w:pStyle w:val="ConsPlusNormal"/>
              <w:jc w:val="both"/>
            </w:pPr>
            <w:r w:rsidRPr="00C00AEF">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tc>
      </w:tr>
      <w:tr w:rsidR="00C15D63" w:rsidRPr="00C00AEF" w14:paraId="39C4A7A0" w14:textId="77777777" w:rsidTr="008C6FCF">
        <w:tc>
          <w:tcPr>
            <w:tcW w:w="1701" w:type="dxa"/>
          </w:tcPr>
          <w:p w14:paraId="2AC23981" w14:textId="77777777" w:rsidR="002A1006" w:rsidRPr="00C00AEF" w:rsidRDefault="002A1006" w:rsidP="008C6FCF">
            <w:pPr>
              <w:pStyle w:val="ConsPlusNormal"/>
              <w:jc w:val="center"/>
            </w:pPr>
            <w:r w:rsidRPr="00C00AEF">
              <w:t>1.3.2</w:t>
            </w:r>
          </w:p>
        </w:tc>
        <w:tc>
          <w:tcPr>
            <w:tcW w:w="7370" w:type="dxa"/>
          </w:tcPr>
          <w:p w14:paraId="7824E07A" w14:textId="77777777" w:rsidR="002A1006" w:rsidRPr="00C00AEF" w:rsidRDefault="002A1006" w:rsidP="008C6FCF">
            <w:pPr>
              <w:pStyle w:val="ConsPlusNormal"/>
              <w:jc w:val="both"/>
            </w:pPr>
            <w:r w:rsidRPr="00C00AEF">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tc>
      </w:tr>
      <w:tr w:rsidR="00C15D63" w:rsidRPr="00C00AEF" w14:paraId="0FD1DDAE" w14:textId="77777777" w:rsidTr="008C6FCF">
        <w:tc>
          <w:tcPr>
            <w:tcW w:w="1701" w:type="dxa"/>
          </w:tcPr>
          <w:p w14:paraId="485F6FFA" w14:textId="77777777" w:rsidR="002A1006" w:rsidRPr="00C00AEF" w:rsidRDefault="002A1006" w:rsidP="008C6FCF">
            <w:pPr>
              <w:pStyle w:val="ConsPlusNormal"/>
              <w:jc w:val="center"/>
            </w:pPr>
            <w:r w:rsidRPr="00C00AEF">
              <w:t>1.3.3</w:t>
            </w:r>
          </w:p>
        </w:tc>
        <w:tc>
          <w:tcPr>
            <w:tcW w:w="7370" w:type="dxa"/>
          </w:tcPr>
          <w:p w14:paraId="1057B545" w14:textId="77777777" w:rsidR="002A1006" w:rsidRPr="00C00AEF" w:rsidRDefault="002A1006" w:rsidP="008C6FCF">
            <w:pPr>
              <w:pStyle w:val="ConsPlusNormal"/>
              <w:jc w:val="both"/>
            </w:pPr>
            <w:r w:rsidRPr="00C00AEF">
              <w:t>Оценивать достоверность, легитимность информации, ее соответствие правовым и морально-этическим нормам</w:t>
            </w:r>
          </w:p>
        </w:tc>
      </w:tr>
      <w:tr w:rsidR="00C15D63" w:rsidRPr="00C00AEF" w14:paraId="71FF9E62" w14:textId="77777777" w:rsidTr="008C6FCF">
        <w:tc>
          <w:tcPr>
            <w:tcW w:w="1701" w:type="dxa"/>
          </w:tcPr>
          <w:p w14:paraId="013205E0" w14:textId="77777777" w:rsidR="002A1006" w:rsidRPr="00C00AEF" w:rsidRDefault="002A1006" w:rsidP="008C6FCF">
            <w:pPr>
              <w:pStyle w:val="ConsPlusNormal"/>
              <w:jc w:val="center"/>
            </w:pPr>
            <w:r w:rsidRPr="00C00AEF">
              <w:t>1.3.4</w:t>
            </w:r>
          </w:p>
        </w:tc>
        <w:tc>
          <w:tcPr>
            <w:tcW w:w="7370" w:type="dxa"/>
          </w:tcPr>
          <w:p w14:paraId="7718158C" w14:textId="77777777" w:rsidR="002A1006" w:rsidRPr="00C00AEF" w:rsidRDefault="002A1006" w:rsidP="008C6FCF">
            <w:pPr>
              <w:pStyle w:val="ConsPlusNormal"/>
              <w:jc w:val="both"/>
            </w:pPr>
            <w:r w:rsidRPr="00C00AEF">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tc>
      </w:tr>
      <w:tr w:rsidR="00C15D63" w:rsidRPr="00C00AEF" w14:paraId="5FE4114E" w14:textId="77777777" w:rsidTr="008C6FCF">
        <w:tc>
          <w:tcPr>
            <w:tcW w:w="1701" w:type="dxa"/>
          </w:tcPr>
          <w:p w14:paraId="766C0B03" w14:textId="77777777" w:rsidR="002A1006" w:rsidRPr="00C00AEF" w:rsidRDefault="002A1006" w:rsidP="008C6FCF">
            <w:pPr>
              <w:pStyle w:val="ConsPlusNormal"/>
              <w:jc w:val="center"/>
            </w:pPr>
            <w:r w:rsidRPr="00C00AEF">
              <w:t>1.3.5</w:t>
            </w:r>
          </w:p>
        </w:tc>
        <w:tc>
          <w:tcPr>
            <w:tcW w:w="7370" w:type="dxa"/>
          </w:tcPr>
          <w:p w14:paraId="29EF6435" w14:textId="77777777" w:rsidR="002A1006" w:rsidRPr="00C00AEF" w:rsidRDefault="002A1006" w:rsidP="008C6FCF">
            <w:pPr>
              <w:pStyle w:val="ConsPlusNormal"/>
              <w:jc w:val="both"/>
            </w:pPr>
            <w:r w:rsidRPr="00C00AEF">
              <w:t>Владеть навыками распознавания и защиты информации, информационной безопасности личности</w:t>
            </w:r>
          </w:p>
        </w:tc>
      </w:tr>
      <w:tr w:rsidR="00C15D63" w:rsidRPr="00C00AEF" w14:paraId="4FDAF1C2" w14:textId="77777777" w:rsidTr="008C6FCF">
        <w:tc>
          <w:tcPr>
            <w:tcW w:w="1701" w:type="dxa"/>
          </w:tcPr>
          <w:p w14:paraId="4B78C530" w14:textId="77777777" w:rsidR="002A1006" w:rsidRPr="00C00AEF" w:rsidRDefault="002A1006" w:rsidP="008C6FCF">
            <w:pPr>
              <w:pStyle w:val="ConsPlusNormal"/>
              <w:jc w:val="center"/>
            </w:pPr>
            <w:r w:rsidRPr="00C00AEF">
              <w:t>2</w:t>
            </w:r>
          </w:p>
        </w:tc>
        <w:tc>
          <w:tcPr>
            <w:tcW w:w="7370" w:type="dxa"/>
          </w:tcPr>
          <w:p w14:paraId="733192D5" w14:textId="77777777" w:rsidR="002A1006" w:rsidRPr="00C00AEF" w:rsidRDefault="002A1006" w:rsidP="008C6FCF">
            <w:pPr>
              <w:pStyle w:val="ConsPlusNormal"/>
              <w:jc w:val="both"/>
            </w:pPr>
            <w:r w:rsidRPr="00C00AEF">
              <w:t>Коммуникативные УУД</w:t>
            </w:r>
          </w:p>
        </w:tc>
      </w:tr>
      <w:tr w:rsidR="00C15D63" w:rsidRPr="00C00AEF" w14:paraId="32EB752C" w14:textId="77777777" w:rsidTr="008C6FCF">
        <w:tc>
          <w:tcPr>
            <w:tcW w:w="1701" w:type="dxa"/>
          </w:tcPr>
          <w:p w14:paraId="1D798D66" w14:textId="77777777" w:rsidR="002A1006" w:rsidRPr="00C00AEF" w:rsidRDefault="002A1006" w:rsidP="008C6FCF">
            <w:pPr>
              <w:pStyle w:val="ConsPlusNormal"/>
              <w:jc w:val="center"/>
            </w:pPr>
            <w:r w:rsidRPr="00C00AEF">
              <w:t>2.1</w:t>
            </w:r>
          </w:p>
        </w:tc>
        <w:tc>
          <w:tcPr>
            <w:tcW w:w="7370" w:type="dxa"/>
          </w:tcPr>
          <w:p w14:paraId="5B324770" w14:textId="77777777" w:rsidR="002A1006" w:rsidRPr="00C00AEF" w:rsidRDefault="002A1006" w:rsidP="008C6FCF">
            <w:pPr>
              <w:pStyle w:val="ConsPlusNormal"/>
              <w:jc w:val="both"/>
            </w:pPr>
            <w:r w:rsidRPr="00C00AEF">
              <w:t>Общение</w:t>
            </w:r>
          </w:p>
        </w:tc>
      </w:tr>
      <w:tr w:rsidR="00C15D63" w:rsidRPr="00C00AEF" w14:paraId="2C0FDAB4" w14:textId="77777777" w:rsidTr="008C6FCF">
        <w:tc>
          <w:tcPr>
            <w:tcW w:w="1701" w:type="dxa"/>
          </w:tcPr>
          <w:p w14:paraId="0DFAD887" w14:textId="77777777" w:rsidR="002A1006" w:rsidRPr="00C00AEF" w:rsidRDefault="002A1006" w:rsidP="008C6FCF">
            <w:pPr>
              <w:pStyle w:val="ConsPlusNormal"/>
              <w:jc w:val="center"/>
            </w:pPr>
            <w:r w:rsidRPr="00C00AEF">
              <w:t>2.1.1</w:t>
            </w:r>
          </w:p>
        </w:tc>
        <w:tc>
          <w:tcPr>
            <w:tcW w:w="7370" w:type="dxa"/>
          </w:tcPr>
          <w:p w14:paraId="6B5167B7" w14:textId="77777777" w:rsidR="002A1006" w:rsidRPr="00C00AEF" w:rsidRDefault="002A1006" w:rsidP="008C6FCF">
            <w:pPr>
              <w:pStyle w:val="ConsPlusNormal"/>
              <w:jc w:val="both"/>
            </w:pPr>
            <w:r w:rsidRPr="00C00AEF">
              <w:t>Осуществлять коммуникации во всех сферах жизни;</w:t>
            </w:r>
          </w:p>
          <w:p w14:paraId="2D04CBEC" w14:textId="77777777" w:rsidR="002A1006" w:rsidRPr="00C00AEF" w:rsidRDefault="002A1006" w:rsidP="008C6FCF">
            <w:pPr>
              <w:pStyle w:val="ConsPlusNormal"/>
              <w:jc w:val="both"/>
            </w:pPr>
            <w:r w:rsidRPr="00C00AEF">
              <w:t>владеть различными способами общения и взаимодействия</w:t>
            </w:r>
          </w:p>
        </w:tc>
      </w:tr>
      <w:tr w:rsidR="00C15D63" w:rsidRPr="00C00AEF" w14:paraId="7F64591D" w14:textId="77777777" w:rsidTr="008C6FCF">
        <w:tc>
          <w:tcPr>
            <w:tcW w:w="1701" w:type="dxa"/>
          </w:tcPr>
          <w:p w14:paraId="7745E72E" w14:textId="77777777" w:rsidR="002A1006" w:rsidRPr="00C00AEF" w:rsidRDefault="002A1006" w:rsidP="008C6FCF">
            <w:pPr>
              <w:pStyle w:val="ConsPlusNormal"/>
              <w:jc w:val="center"/>
            </w:pPr>
            <w:r w:rsidRPr="00C00AEF">
              <w:t>2.1.2</w:t>
            </w:r>
          </w:p>
        </w:tc>
        <w:tc>
          <w:tcPr>
            <w:tcW w:w="7370" w:type="dxa"/>
          </w:tcPr>
          <w:p w14:paraId="4FC2CDF7" w14:textId="77777777" w:rsidR="002A1006" w:rsidRPr="00C00AEF" w:rsidRDefault="002A1006" w:rsidP="008C6FCF">
            <w:pPr>
              <w:pStyle w:val="ConsPlusNormal"/>
              <w:jc w:val="both"/>
            </w:pPr>
            <w:r w:rsidRPr="00C00AEF">
              <w:t>Развернуто и логично излагать свою точку зрения с использованием языковых средств</w:t>
            </w:r>
          </w:p>
        </w:tc>
      </w:tr>
      <w:tr w:rsidR="00C15D63" w:rsidRPr="00C00AEF" w14:paraId="593DA358" w14:textId="77777777" w:rsidTr="008C6FCF">
        <w:tc>
          <w:tcPr>
            <w:tcW w:w="1701" w:type="dxa"/>
          </w:tcPr>
          <w:p w14:paraId="47BBAC50" w14:textId="77777777" w:rsidR="002A1006" w:rsidRPr="00C00AEF" w:rsidRDefault="002A1006" w:rsidP="008C6FCF">
            <w:pPr>
              <w:pStyle w:val="ConsPlusNormal"/>
              <w:jc w:val="center"/>
            </w:pPr>
            <w:r w:rsidRPr="00C00AEF">
              <w:t>2.1.3</w:t>
            </w:r>
          </w:p>
        </w:tc>
        <w:tc>
          <w:tcPr>
            <w:tcW w:w="7370" w:type="dxa"/>
          </w:tcPr>
          <w:p w14:paraId="05CE5FCB" w14:textId="77777777" w:rsidR="002A1006" w:rsidRPr="00C00AEF" w:rsidRDefault="002A1006" w:rsidP="008C6FCF">
            <w:pPr>
              <w:pStyle w:val="ConsPlusNormal"/>
              <w:jc w:val="both"/>
            </w:pPr>
            <w:r w:rsidRPr="00C00AEF">
              <w:t>Аргументированно вести диалог</w:t>
            </w:r>
          </w:p>
        </w:tc>
      </w:tr>
      <w:tr w:rsidR="00C15D63" w:rsidRPr="00C00AEF" w14:paraId="4D91A1C1" w14:textId="77777777" w:rsidTr="008C6FCF">
        <w:tc>
          <w:tcPr>
            <w:tcW w:w="1701" w:type="dxa"/>
          </w:tcPr>
          <w:p w14:paraId="2CB05471" w14:textId="77777777" w:rsidR="002A1006" w:rsidRPr="00C00AEF" w:rsidRDefault="002A1006" w:rsidP="008C6FCF">
            <w:pPr>
              <w:pStyle w:val="ConsPlusNormal"/>
              <w:jc w:val="center"/>
            </w:pPr>
            <w:r w:rsidRPr="00C00AEF">
              <w:t>3</w:t>
            </w:r>
          </w:p>
        </w:tc>
        <w:tc>
          <w:tcPr>
            <w:tcW w:w="7370" w:type="dxa"/>
          </w:tcPr>
          <w:p w14:paraId="03A434FE" w14:textId="77777777" w:rsidR="002A1006" w:rsidRPr="00C00AEF" w:rsidRDefault="002A1006" w:rsidP="008C6FCF">
            <w:pPr>
              <w:pStyle w:val="ConsPlusNormal"/>
              <w:jc w:val="both"/>
            </w:pPr>
            <w:r w:rsidRPr="00C00AEF">
              <w:t>Регулятивные УУД</w:t>
            </w:r>
          </w:p>
        </w:tc>
      </w:tr>
      <w:tr w:rsidR="00C15D63" w:rsidRPr="00C00AEF" w14:paraId="607A7221" w14:textId="77777777" w:rsidTr="008C6FCF">
        <w:tc>
          <w:tcPr>
            <w:tcW w:w="1701" w:type="dxa"/>
          </w:tcPr>
          <w:p w14:paraId="66F74CC4" w14:textId="77777777" w:rsidR="002A1006" w:rsidRPr="00C00AEF" w:rsidRDefault="002A1006" w:rsidP="008C6FCF">
            <w:pPr>
              <w:pStyle w:val="ConsPlusNormal"/>
              <w:jc w:val="center"/>
            </w:pPr>
            <w:r w:rsidRPr="00C00AEF">
              <w:t>3.1</w:t>
            </w:r>
          </w:p>
        </w:tc>
        <w:tc>
          <w:tcPr>
            <w:tcW w:w="7370" w:type="dxa"/>
          </w:tcPr>
          <w:p w14:paraId="3848EB5F" w14:textId="77777777" w:rsidR="002A1006" w:rsidRPr="00C00AEF" w:rsidRDefault="002A1006" w:rsidP="008C6FCF">
            <w:pPr>
              <w:pStyle w:val="ConsPlusNormal"/>
              <w:jc w:val="both"/>
            </w:pPr>
            <w:r w:rsidRPr="00C00AEF">
              <w:t>Самоорганизация</w:t>
            </w:r>
          </w:p>
        </w:tc>
      </w:tr>
      <w:tr w:rsidR="00C15D63" w:rsidRPr="00C00AEF" w14:paraId="54C1264E" w14:textId="77777777" w:rsidTr="008C6FCF">
        <w:tc>
          <w:tcPr>
            <w:tcW w:w="1701" w:type="dxa"/>
          </w:tcPr>
          <w:p w14:paraId="547934ED" w14:textId="77777777" w:rsidR="002A1006" w:rsidRPr="00C00AEF" w:rsidRDefault="002A1006" w:rsidP="008C6FCF">
            <w:pPr>
              <w:pStyle w:val="ConsPlusNormal"/>
              <w:jc w:val="center"/>
            </w:pPr>
            <w:r w:rsidRPr="00C00AEF">
              <w:t>3.1.1</w:t>
            </w:r>
          </w:p>
        </w:tc>
        <w:tc>
          <w:tcPr>
            <w:tcW w:w="7370" w:type="dxa"/>
          </w:tcPr>
          <w:p w14:paraId="48F0593D" w14:textId="77777777" w:rsidR="002A1006" w:rsidRPr="00C00AEF" w:rsidRDefault="002A1006" w:rsidP="008C6FCF">
            <w:pPr>
              <w:pStyle w:val="ConsPlusNormal"/>
              <w:jc w:val="both"/>
            </w:pPr>
            <w:r w:rsidRPr="00C00AEF">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479C5DA4" w14:textId="77777777" w:rsidR="002A1006" w:rsidRPr="00C00AEF" w:rsidRDefault="002A1006" w:rsidP="008C6FCF">
            <w:pPr>
              <w:pStyle w:val="ConsPlusNormal"/>
              <w:jc w:val="both"/>
            </w:pPr>
            <w:r w:rsidRPr="00C00AEF">
              <w:t>давать оценку новым ситуациям</w:t>
            </w:r>
          </w:p>
        </w:tc>
      </w:tr>
      <w:tr w:rsidR="00C15D63" w:rsidRPr="00C00AEF" w14:paraId="1A11E77D" w14:textId="77777777" w:rsidTr="008C6FCF">
        <w:tc>
          <w:tcPr>
            <w:tcW w:w="1701" w:type="dxa"/>
          </w:tcPr>
          <w:p w14:paraId="10E7745A" w14:textId="77777777" w:rsidR="002A1006" w:rsidRPr="00C00AEF" w:rsidRDefault="002A1006" w:rsidP="008C6FCF">
            <w:pPr>
              <w:pStyle w:val="ConsPlusNormal"/>
              <w:jc w:val="center"/>
            </w:pPr>
            <w:r w:rsidRPr="00C00AEF">
              <w:t>3.1.2</w:t>
            </w:r>
          </w:p>
        </w:tc>
        <w:tc>
          <w:tcPr>
            <w:tcW w:w="7370" w:type="dxa"/>
          </w:tcPr>
          <w:p w14:paraId="1A675765" w14:textId="77777777" w:rsidR="002A1006" w:rsidRPr="00C00AEF" w:rsidRDefault="002A1006" w:rsidP="008C6FCF">
            <w:pPr>
              <w:pStyle w:val="ConsPlusNormal"/>
              <w:jc w:val="both"/>
            </w:pPr>
            <w:r w:rsidRPr="00C00AEF">
              <w:t>Самостоятельно составлять план решения проблемы с учетом имеющихся ресурсов, собственных возможностей и предпочтений;</w:t>
            </w:r>
          </w:p>
          <w:p w14:paraId="09908819" w14:textId="77777777" w:rsidR="002A1006" w:rsidRPr="00C00AEF" w:rsidRDefault="002A1006" w:rsidP="008C6FCF">
            <w:pPr>
              <w:pStyle w:val="ConsPlusNormal"/>
              <w:jc w:val="both"/>
            </w:pPr>
            <w:r w:rsidRPr="00C00AEF">
              <w:t>делать осознанный выбор, аргументировать его, брать ответственность за решение;</w:t>
            </w:r>
          </w:p>
          <w:p w14:paraId="08C1E8B9" w14:textId="77777777" w:rsidR="002A1006" w:rsidRPr="00C00AEF" w:rsidRDefault="002A1006" w:rsidP="008C6FCF">
            <w:pPr>
              <w:pStyle w:val="ConsPlusNormal"/>
              <w:jc w:val="both"/>
            </w:pPr>
            <w:r w:rsidRPr="00C00AEF">
              <w:t>оценивать приобретенный опыт;</w:t>
            </w:r>
          </w:p>
          <w:p w14:paraId="1209B92E" w14:textId="77777777" w:rsidR="002A1006" w:rsidRPr="00C00AEF" w:rsidRDefault="002A1006" w:rsidP="008C6FCF">
            <w:pPr>
              <w:pStyle w:val="ConsPlusNormal"/>
              <w:jc w:val="both"/>
            </w:pPr>
            <w:r w:rsidRPr="00C00AEF">
              <w:t>способствовать формированию и проявлению широкой эрудиции в разных областях знаний</w:t>
            </w:r>
          </w:p>
        </w:tc>
      </w:tr>
      <w:tr w:rsidR="00C15D63" w:rsidRPr="00C00AEF" w14:paraId="2505B4B6" w14:textId="77777777" w:rsidTr="008C6FCF">
        <w:tc>
          <w:tcPr>
            <w:tcW w:w="1701" w:type="dxa"/>
          </w:tcPr>
          <w:p w14:paraId="3BEA6EB7" w14:textId="77777777" w:rsidR="002A1006" w:rsidRPr="00C00AEF" w:rsidRDefault="002A1006" w:rsidP="008C6FCF">
            <w:pPr>
              <w:pStyle w:val="ConsPlusNormal"/>
              <w:jc w:val="center"/>
            </w:pPr>
            <w:r w:rsidRPr="00C00AEF">
              <w:t>3.2</w:t>
            </w:r>
          </w:p>
        </w:tc>
        <w:tc>
          <w:tcPr>
            <w:tcW w:w="7370" w:type="dxa"/>
          </w:tcPr>
          <w:p w14:paraId="2BA64730" w14:textId="77777777" w:rsidR="002A1006" w:rsidRPr="00C00AEF" w:rsidRDefault="002A1006" w:rsidP="008C6FCF">
            <w:pPr>
              <w:pStyle w:val="ConsPlusNormal"/>
              <w:jc w:val="both"/>
            </w:pPr>
            <w:r w:rsidRPr="00C00AEF">
              <w:t>Самоконтроль</w:t>
            </w:r>
          </w:p>
        </w:tc>
      </w:tr>
      <w:tr w:rsidR="00C15D63" w:rsidRPr="00C00AEF" w14:paraId="49AA8826" w14:textId="77777777" w:rsidTr="008C6FCF">
        <w:tc>
          <w:tcPr>
            <w:tcW w:w="1701" w:type="dxa"/>
          </w:tcPr>
          <w:p w14:paraId="66F26D67" w14:textId="77777777" w:rsidR="002A1006" w:rsidRPr="00C00AEF" w:rsidRDefault="002A1006" w:rsidP="008C6FCF">
            <w:pPr>
              <w:pStyle w:val="ConsPlusNormal"/>
              <w:jc w:val="center"/>
            </w:pPr>
            <w:r w:rsidRPr="00C00AEF">
              <w:t>3.2.1</w:t>
            </w:r>
          </w:p>
        </w:tc>
        <w:tc>
          <w:tcPr>
            <w:tcW w:w="7370" w:type="dxa"/>
          </w:tcPr>
          <w:p w14:paraId="7D5BE699" w14:textId="77777777" w:rsidR="002A1006" w:rsidRPr="00C00AEF" w:rsidRDefault="002A1006" w:rsidP="008C6FCF">
            <w:pPr>
              <w:pStyle w:val="ConsPlusNormal"/>
              <w:jc w:val="both"/>
            </w:pPr>
            <w:r w:rsidRPr="00C00AEF">
              <w:t>Давать оценку новым ситуациям, вносить коррективы в деятельность, оценивать соответствие результатов целям</w:t>
            </w:r>
          </w:p>
        </w:tc>
      </w:tr>
      <w:tr w:rsidR="00C15D63" w:rsidRPr="00C00AEF" w14:paraId="189F49A7" w14:textId="77777777" w:rsidTr="008C6FCF">
        <w:tc>
          <w:tcPr>
            <w:tcW w:w="1701" w:type="dxa"/>
          </w:tcPr>
          <w:p w14:paraId="2E35EA5B" w14:textId="77777777" w:rsidR="002A1006" w:rsidRPr="00C00AEF" w:rsidRDefault="002A1006" w:rsidP="008C6FCF">
            <w:pPr>
              <w:pStyle w:val="ConsPlusNormal"/>
              <w:jc w:val="center"/>
            </w:pPr>
            <w:r w:rsidRPr="00C00AEF">
              <w:t>3.2.2</w:t>
            </w:r>
          </w:p>
        </w:tc>
        <w:tc>
          <w:tcPr>
            <w:tcW w:w="7370" w:type="dxa"/>
          </w:tcPr>
          <w:p w14:paraId="656C62A6" w14:textId="77777777" w:rsidR="002A1006" w:rsidRPr="00C00AEF" w:rsidRDefault="002A1006" w:rsidP="008C6FCF">
            <w:pPr>
              <w:pStyle w:val="ConsPlusNormal"/>
              <w:jc w:val="both"/>
            </w:pPr>
            <w:r w:rsidRPr="00C00AEF">
              <w:t>Владеть навыками познавательной рефлексии как осознания совершаемых действий и мыслительных процессов, их результатов и оснований;</w:t>
            </w:r>
          </w:p>
          <w:p w14:paraId="0A115FFC" w14:textId="77777777" w:rsidR="002A1006" w:rsidRPr="00C00AEF" w:rsidRDefault="002A1006" w:rsidP="008C6FCF">
            <w:pPr>
              <w:pStyle w:val="ConsPlusNormal"/>
              <w:jc w:val="both"/>
            </w:pPr>
            <w:r w:rsidRPr="00C00AEF">
              <w:t>использовать приемы рефлексии для оценки ситуации, выбора верного решения;</w:t>
            </w:r>
          </w:p>
          <w:p w14:paraId="579C0CAE" w14:textId="77777777" w:rsidR="002A1006" w:rsidRPr="00C00AEF" w:rsidRDefault="002A1006" w:rsidP="008C6FCF">
            <w:pPr>
              <w:pStyle w:val="ConsPlusNormal"/>
              <w:jc w:val="both"/>
            </w:pPr>
            <w:r w:rsidRPr="00C00AEF">
              <w:t>уметь оценивать риски и своевременно принимать решения по их снижению</w:t>
            </w:r>
          </w:p>
        </w:tc>
      </w:tr>
      <w:tr w:rsidR="002A1006" w:rsidRPr="00C00AEF" w14:paraId="5980394A" w14:textId="77777777" w:rsidTr="008C6FCF">
        <w:tc>
          <w:tcPr>
            <w:tcW w:w="1701" w:type="dxa"/>
          </w:tcPr>
          <w:p w14:paraId="31D9485C" w14:textId="77777777" w:rsidR="002A1006" w:rsidRPr="00C00AEF" w:rsidRDefault="002A1006" w:rsidP="008C6FCF">
            <w:pPr>
              <w:pStyle w:val="ConsPlusNormal"/>
              <w:jc w:val="center"/>
            </w:pPr>
            <w:r w:rsidRPr="00C00AEF">
              <w:t>3.3</w:t>
            </w:r>
          </w:p>
        </w:tc>
        <w:tc>
          <w:tcPr>
            <w:tcW w:w="7370" w:type="dxa"/>
          </w:tcPr>
          <w:p w14:paraId="77B9D034" w14:textId="77777777" w:rsidR="002A1006" w:rsidRPr="00C00AEF" w:rsidRDefault="002A1006" w:rsidP="008C6FCF">
            <w:pPr>
              <w:pStyle w:val="ConsPlusNormal"/>
              <w:jc w:val="both"/>
            </w:pPr>
            <w:r w:rsidRPr="00C00AEF">
              <w:t>Эмоциональный интеллект, предполагающий сформированность:</w:t>
            </w:r>
          </w:p>
          <w:p w14:paraId="2E75527A" w14:textId="77777777" w:rsidR="002A1006" w:rsidRPr="00C00AEF" w:rsidRDefault="002A1006" w:rsidP="008C6FCF">
            <w:pPr>
              <w:pStyle w:val="ConsPlusNormal"/>
              <w:jc w:val="both"/>
            </w:pPr>
            <w:r w:rsidRPr="00C00AEF">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14:paraId="65E9E843" w14:textId="77777777" w:rsidR="002A1006" w:rsidRPr="00C00AEF" w:rsidRDefault="002A1006" w:rsidP="008C6FCF">
            <w:pPr>
              <w:pStyle w:val="ConsPlusNormal"/>
              <w:jc w:val="both"/>
            </w:pPr>
            <w:r w:rsidRPr="00C00AEF">
              <w:t>внутренней мотивации, включающей стремление к достижению цели и успеху, оптимизм, инициативность, умение действовать, исходя из своих возможностей</w:t>
            </w:r>
          </w:p>
        </w:tc>
      </w:tr>
    </w:tbl>
    <w:p w14:paraId="05E8D17A" w14:textId="77777777" w:rsidR="002A1006" w:rsidRPr="00C00AEF" w:rsidRDefault="002A1006" w:rsidP="00F415C0">
      <w:pPr>
        <w:pStyle w:val="a9"/>
        <w:spacing w:line="276" w:lineRule="auto"/>
        <w:ind w:firstLine="567"/>
        <w:jc w:val="both"/>
        <w:rPr>
          <w:rFonts w:ascii="Times New Roman" w:hAnsi="Times New Roman"/>
          <w:sz w:val="24"/>
          <w:szCs w:val="24"/>
        </w:rPr>
      </w:pPr>
    </w:p>
    <w:p w14:paraId="2DAB29F7" w14:textId="77777777" w:rsidR="00F415C0" w:rsidRPr="00C00AEF" w:rsidRDefault="00F415C0" w:rsidP="00F415C0">
      <w:pPr>
        <w:pStyle w:val="a9"/>
        <w:spacing w:line="276" w:lineRule="auto"/>
        <w:ind w:firstLine="567"/>
        <w:jc w:val="both"/>
        <w:rPr>
          <w:rFonts w:ascii="Times New Roman" w:hAnsi="Times New Roman"/>
          <w:sz w:val="24"/>
          <w:szCs w:val="24"/>
        </w:rPr>
      </w:pPr>
    </w:p>
    <w:p w14:paraId="07D3006C" w14:textId="428A5633" w:rsidR="00DA0F76" w:rsidRPr="00C00AEF" w:rsidRDefault="00DA0F76" w:rsidP="00ED171C">
      <w:pPr>
        <w:pStyle w:val="a9"/>
        <w:spacing w:line="276" w:lineRule="auto"/>
        <w:ind w:firstLine="567"/>
        <w:jc w:val="both"/>
        <w:rPr>
          <w:rFonts w:ascii="Times New Roman" w:hAnsi="Times New Roman"/>
          <w:sz w:val="24"/>
          <w:szCs w:val="24"/>
        </w:rPr>
      </w:pPr>
      <w:r w:rsidRPr="00C00AEF">
        <w:rPr>
          <w:rFonts w:ascii="Times New Roman" w:hAnsi="Times New Roman"/>
          <w:b/>
          <w:bCs/>
          <w:sz w:val="24"/>
          <w:szCs w:val="24"/>
        </w:rPr>
        <w:t>Предметные результаты</w:t>
      </w:r>
      <w:r w:rsidRPr="00C00AEF">
        <w:rPr>
          <w:rFonts w:ascii="Times New Roman" w:hAnsi="Times New Roman"/>
          <w:sz w:val="24"/>
          <w:szCs w:val="24"/>
        </w:rPr>
        <w:t xml:space="preserve"> освоения </w:t>
      </w:r>
      <w:r w:rsidR="00672928" w:rsidRPr="00C00AEF">
        <w:rPr>
          <w:rFonts w:ascii="Times New Roman" w:hAnsi="Times New Roman"/>
          <w:sz w:val="24"/>
          <w:szCs w:val="24"/>
        </w:rPr>
        <w:t>О</w:t>
      </w:r>
      <w:r w:rsidRPr="00C00AEF">
        <w:rPr>
          <w:rFonts w:ascii="Times New Roman" w:hAnsi="Times New Roman"/>
          <w:sz w:val="24"/>
          <w:szCs w:val="24"/>
        </w:rPr>
        <w:t>ОП СОО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14:paraId="44C3E230" w14:textId="7A3C4FB4" w:rsidR="00DA0F76" w:rsidRPr="00C00AEF" w:rsidRDefault="00DA0F76" w:rsidP="00ED171C">
      <w:pPr>
        <w:pStyle w:val="a9"/>
        <w:spacing w:line="276" w:lineRule="auto"/>
        <w:ind w:firstLine="567"/>
        <w:jc w:val="both"/>
        <w:rPr>
          <w:rFonts w:ascii="Times New Roman" w:hAnsi="Times New Roman"/>
          <w:sz w:val="24"/>
          <w:szCs w:val="24"/>
        </w:rPr>
      </w:pPr>
      <w:r w:rsidRPr="00C00AEF">
        <w:rPr>
          <w:rFonts w:ascii="Times New Roman" w:hAnsi="Times New Roman"/>
          <w:b/>
          <w:bCs/>
          <w:sz w:val="24"/>
          <w:szCs w:val="24"/>
        </w:rPr>
        <w:t>Оценка предметных результатов</w:t>
      </w:r>
      <w:r w:rsidRPr="00C00AEF">
        <w:rPr>
          <w:rFonts w:ascii="Times New Roman" w:hAnsi="Times New Roman"/>
          <w:sz w:val="24"/>
          <w:szCs w:val="24"/>
        </w:rPr>
        <w:t xml:space="preserve"> представляет собой оценку достижения обучающимися планируемых результатов по отдельным учебным предметам.</w:t>
      </w:r>
      <w:r w:rsidR="00A92F79" w:rsidRPr="00C00AEF">
        <w:rPr>
          <w:rFonts w:ascii="Times New Roman" w:hAnsi="Times New Roman"/>
          <w:sz w:val="24"/>
          <w:szCs w:val="24"/>
        </w:rPr>
        <w:t xml:space="preserve"> </w:t>
      </w:r>
    </w:p>
    <w:p w14:paraId="29C912B2" w14:textId="36FBB3E1" w:rsidR="00DA0F76" w:rsidRPr="00C00AEF" w:rsidRDefault="00DA0F76" w:rsidP="00ED171C">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w:t>
      </w:r>
    </w:p>
    <w:p w14:paraId="7912D873" w14:textId="743E3423" w:rsidR="001E7A5D" w:rsidRPr="00C00AEF" w:rsidRDefault="001E7A5D" w:rsidP="00ED171C">
      <w:pPr>
        <w:pStyle w:val="a9"/>
        <w:spacing w:line="276" w:lineRule="auto"/>
        <w:ind w:firstLine="567"/>
        <w:jc w:val="both"/>
        <w:rPr>
          <w:rFonts w:ascii="Times New Roman" w:hAnsi="Times New Roman"/>
          <w:sz w:val="24"/>
          <w:szCs w:val="24"/>
        </w:rPr>
      </w:pPr>
      <w:bookmarkStart w:id="14" w:name="_Hlk141383201"/>
      <w:r w:rsidRPr="00C00AEF">
        <w:rPr>
          <w:rFonts w:ascii="Times New Roman" w:hAnsi="Times New Roman"/>
          <w:sz w:val="24"/>
          <w:szCs w:val="24"/>
        </w:rPr>
        <w:t>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bookmarkEnd w:id="14"/>
    </w:p>
    <w:p w14:paraId="131D0456" w14:textId="570E586E" w:rsidR="00DA0F76" w:rsidRPr="00C00AEF" w:rsidRDefault="00DA0F76" w:rsidP="00ED171C">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Особенности оценки по отдельному учебному предмету фиксируются в приложении к ООП СОО.</w:t>
      </w:r>
    </w:p>
    <w:p w14:paraId="67C50886" w14:textId="77777777" w:rsidR="00C15D63" w:rsidRDefault="00C15D63" w:rsidP="004D4ADF">
      <w:pPr>
        <w:pStyle w:val="a9"/>
        <w:spacing w:line="276" w:lineRule="auto"/>
        <w:ind w:firstLine="567"/>
        <w:jc w:val="center"/>
        <w:rPr>
          <w:rFonts w:ascii="Times New Roman" w:hAnsi="Times New Roman"/>
          <w:b/>
          <w:bCs/>
          <w:sz w:val="24"/>
          <w:szCs w:val="24"/>
        </w:rPr>
      </w:pPr>
    </w:p>
    <w:p w14:paraId="03EAF636" w14:textId="30BD4321" w:rsidR="004D4ADF" w:rsidRPr="00C00AEF" w:rsidRDefault="004D4ADF" w:rsidP="004D4ADF">
      <w:pPr>
        <w:pStyle w:val="a9"/>
        <w:spacing w:line="276" w:lineRule="auto"/>
        <w:ind w:firstLine="567"/>
        <w:jc w:val="center"/>
        <w:rPr>
          <w:rFonts w:ascii="Times New Roman" w:hAnsi="Times New Roman"/>
          <w:b/>
          <w:bCs/>
          <w:sz w:val="24"/>
          <w:szCs w:val="24"/>
        </w:rPr>
      </w:pPr>
      <w:r w:rsidRPr="00C00AEF">
        <w:rPr>
          <w:rFonts w:ascii="Times New Roman" w:hAnsi="Times New Roman"/>
          <w:b/>
          <w:bCs/>
          <w:sz w:val="24"/>
          <w:szCs w:val="24"/>
        </w:rPr>
        <w:t>Стартовая диагностика</w:t>
      </w:r>
    </w:p>
    <w:p w14:paraId="434B8D24" w14:textId="5FE89C76" w:rsidR="00DA0F76" w:rsidRPr="00C00AEF" w:rsidRDefault="00DA0F76" w:rsidP="00ED171C">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 xml:space="preserve">Стартовая диагностика проводится администрацией образовательной организации с целью оценки готовности к обучению на уровне </w:t>
      </w:r>
      <w:r w:rsidR="004D4ADF" w:rsidRPr="00C00AEF">
        <w:rPr>
          <w:rFonts w:ascii="Times New Roman" w:hAnsi="Times New Roman"/>
          <w:sz w:val="24"/>
          <w:szCs w:val="24"/>
        </w:rPr>
        <w:t>среднего</w:t>
      </w:r>
      <w:r w:rsidRPr="00C00AEF">
        <w:rPr>
          <w:rFonts w:ascii="Times New Roman" w:hAnsi="Times New Roman"/>
          <w:sz w:val="24"/>
          <w:szCs w:val="24"/>
        </w:rPr>
        <w:t xml:space="preserve"> общего образования.</w:t>
      </w:r>
    </w:p>
    <w:p w14:paraId="447286D4" w14:textId="79C749AF" w:rsidR="00DA0F76" w:rsidRPr="00C00AEF" w:rsidRDefault="00DA0F76" w:rsidP="00ED171C">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Стартовая диагностика проводится в начале 10 класса и выступает как основа (точка отсчета) для оценки динамики образовательных достижений обучающихся.</w:t>
      </w:r>
    </w:p>
    <w:p w14:paraId="78AB55C5" w14:textId="6D62B136" w:rsidR="00DA0F76" w:rsidRPr="00C00AEF" w:rsidRDefault="00DA0F76" w:rsidP="00ED171C">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14:paraId="60064FD7" w14:textId="7E356185" w:rsidR="00DA0F76" w:rsidRPr="00C00AEF" w:rsidRDefault="00DA0F76" w:rsidP="00ED171C">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Стартовая диагностика проводится педагогическими работниками с целью оценки готовности к изучению отдельных предметов. Результаты стартовой диагностики являются основанием для корректировки учебных программ и индивидуализации учебного процесса.</w:t>
      </w:r>
    </w:p>
    <w:p w14:paraId="37C66C84" w14:textId="0977C35A" w:rsidR="004D4ADF" w:rsidRPr="00C00AEF" w:rsidRDefault="004D4ADF" w:rsidP="004D4ADF">
      <w:pPr>
        <w:pStyle w:val="a9"/>
        <w:spacing w:line="276" w:lineRule="auto"/>
        <w:ind w:firstLine="567"/>
        <w:jc w:val="center"/>
        <w:rPr>
          <w:rFonts w:ascii="Times New Roman" w:hAnsi="Times New Roman"/>
          <w:b/>
          <w:bCs/>
          <w:sz w:val="24"/>
          <w:szCs w:val="24"/>
        </w:rPr>
      </w:pPr>
      <w:r w:rsidRPr="00C00AEF">
        <w:rPr>
          <w:rFonts w:ascii="Times New Roman" w:hAnsi="Times New Roman"/>
          <w:b/>
          <w:bCs/>
          <w:sz w:val="24"/>
          <w:szCs w:val="24"/>
        </w:rPr>
        <w:t>Текущая оценка</w:t>
      </w:r>
    </w:p>
    <w:p w14:paraId="6D31CCE2" w14:textId="528E0C31" w:rsidR="00DA0F76" w:rsidRPr="00C00AEF" w:rsidRDefault="00DA0F76" w:rsidP="00ED171C">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Текущая оценка представляет собой процедуру оценки индивидуального продвижения обучающегося в освоении программы учебного предмета.</w:t>
      </w:r>
    </w:p>
    <w:p w14:paraId="2A8DFBE1" w14:textId="2E768BFE" w:rsidR="00DA0F76" w:rsidRPr="00C00AEF" w:rsidRDefault="00DA0F76" w:rsidP="00ED171C">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14:paraId="2404B14B" w14:textId="14E56119" w:rsidR="00DA0F76" w:rsidRPr="00C00AEF" w:rsidRDefault="00DA0F76" w:rsidP="00ED171C">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14:paraId="631259D1" w14:textId="3ECABD0C" w:rsidR="00DA0F76" w:rsidRPr="00C00AEF" w:rsidRDefault="00DA0F76" w:rsidP="00ED171C">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учетом особенностей учебного предмета.</w:t>
      </w:r>
    </w:p>
    <w:p w14:paraId="520CA362" w14:textId="02C33B59" w:rsidR="00DA0F76" w:rsidRPr="00C00AEF" w:rsidRDefault="00DA0F76" w:rsidP="00ED171C">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Результаты текущей оценки являются основой для индивидуализации учебного процесса.</w:t>
      </w:r>
    </w:p>
    <w:p w14:paraId="21CFC5E5" w14:textId="00FA2593" w:rsidR="004D4ADF" w:rsidRPr="00C00AEF" w:rsidRDefault="004D4ADF" w:rsidP="004D4ADF">
      <w:pPr>
        <w:pStyle w:val="a9"/>
        <w:spacing w:line="276" w:lineRule="auto"/>
        <w:ind w:firstLine="567"/>
        <w:jc w:val="center"/>
        <w:rPr>
          <w:rFonts w:ascii="Times New Roman" w:hAnsi="Times New Roman"/>
          <w:b/>
          <w:bCs/>
          <w:sz w:val="24"/>
          <w:szCs w:val="24"/>
        </w:rPr>
      </w:pPr>
      <w:r w:rsidRPr="00C00AEF">
        <w:rPr>
          <w:rFonts w:ascii="Times New Roman" w:hAnsi="Times New Roman"/>
          <w:b/>
          <w:bCs/>
          <w:sz w:val="24"/>
          <w:szCs w:val="24"/>
        </w:rPr>
        <w:t>Тематическая оценка</w:t>
      </w:r>
    </w:p>
    <w:p w14:paraId="49E4B520" w14:textId="17802B6E" w:rsidR="00DA0F76" w:rsidRPr="00C00AEF" w:rsidRDefault="00DA0F76" w:rsidP="00ED171C">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Тематическая оценка представляет собой процедуру оценки уровня достижения тематических планируемых результатов по учебному предмету.</w:t>
      </w:r>
    </w:p>
    <w:p w14:paraId="66057440" w14:textId="2B0EE930" w:rsidR="00DA0F76" w:rsidRPr="00C00AEF" w:rsidRDefault="00DA0F76" w:rsidP="00ED171C">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Внутренний мониторинг представляет собой следующие процедуры:</w:t>
      </w:r>
    </w:p>
    <w:p w14:paraId="7A499D1A" w14:textId="77777777" w:rsidR="00DA0F76" w:rsidRPr="00C00AEF" w:rsidRDefault="00DA0F76" w:rsidP="00E104E1">
      <w:pPr>
        <w:pStyle w:val="a9"/>
        <w:numPr>
          <w:ilvl w:val="0"/>
          <w:numId w:val="23"/>
        </w:numPr>
        <w:spacing w:line="276" w:lineRule="auto"/>
        <w:jc w:val="both"/>
        <w:rPr>
          <w:rFonts w:ascii="Times New Roman" w:hAnsi="Times New Roman"/>
          <w:sz w:val="24"/>
          <w:szCs w:val="24"/>
        </w:rPr>
      </w:pPr>
      <w:r w:rsidRPr="00C00AEF">
        <w:rPr>
          <w:rFonts w:ascii="Times New Roman" w:hAnsi="Times New Roman"/>
          <w:sz w:val="24"/>
          <w:szCs w:val="24"/>
        </w:rPr>
        <w:t>стартовая диагностика;</w:t>
      </w:r>
    </w:p>
    <w:p w14:paraId="751CF730" w14:textId="77777777" w:rsidR="00DA0F76" w:rsidRPr="00C00AEF" w:rsidRDefault="00DA0F76" w:rsidP="00E104E1">
      <w:pPr>
        <w:pStyle w:val="a9"/>
        <w:numPr>
          <w:ilvl w:val="0"/>
          <w:numId w:val="23"/>
        </w:numPr>
        <w:spacing w:line="276" w:lineRule="auto"/>
        <w:jc w:val="both"/>
        <w:rPr>
          <w:rFonts w:ascii="Times New Roman" w:hAnsi="Times New Roman"/>
          <w:sz w:val="24"/>
          <w:szCs w:val="24"/>
        </w:rPr>
      </w:pPr>
      <w:r w:rsidRPr="00C00AEF">
        <w:rPr>
          <w:rFonts w:ascii="Times New Roman" w:hAnsi="Times New Roman"/>
          <w:sz w:val="24"/>
          <w:szCs w:val="24"/>
        </w:rPr>
        <w:t>оценка уровня достижения предметных и метапредметных результатов;</w:t>
      </w:r>
    </w:p>
    <w:p w14:paraId="7343D94E" w14:textId="77777777" w:rsidR="00DA0F76" w:rsidRPr="00C00AEF" w:rsidRDefault="00DA0F76" w:rsidP="00E104E1">
      <w:pPr>
        <w:pStyle w:val="a9"/>
        <w:numPr>
          <w:ilvl w:val="0"/>
          <w:numId w:val="23"/>
        </w:numPr>
        <w:spacing w:line="276" w:lineRule="auto"/>
        <w:jc w:val="both"/>
        <w:rPr>
          <w:rFonts w:ascii="Times New Roman" w:hAnsi="Times New Roman"/>
          <w:sz w:val="24"/>
          <w:szCs w:val="24"/>
        </w:rPr>
      </w:pPr>
      <w:r w:rsidRPr="00C00AEF">
        <w:rPr>
          <w:rFonts w:ascii="Times New Roman" w:hAnsi="Times New Roman"/>
          <w:sz w:val="24"/>
          <w:szCs w:val="24"/>
        </w:rPr>
        <w:t>оценка уровня функциональной грамотности;</w:t>
      </w:r>
    </w:p>
    <w:p w14:paraId="0CF482B2" w14:textId="77777777" w:rsidR="00DA0F76" w:rsidRPr="00C00AEF" w:rsidRDefault="00DA0F76" w:rsidP="00E104E1">
      <w:pPr>
        <w:pStyle w:val="a9"/>
        <w:numPr>
          <w:ilvl w:val="0"/>
          <w:numId w:val="23"/>
        </w:numPr>
        <w:spacing w:line="276" w:lineRule="auto"/>
        <w:jc w:val="both"/>
        <w:rPr>
          <w:rFonts w:ascii="Times New Roman" w:hAnsi="Times New Roman"/>
          <w:sz w:val="24"/>
          <w:szCs w:val="24"/>
        </w:rPr>
      </w:pPr>
      <w:r w:rsidRPr="00C00AEF">
        <w:rPr>
          <w:rFonts w:ascii="Times New Roman" w:hAnsi="Times New Roman"/>
          <w:sz w:val="24"/>
          <w:szCs w:val="24"/>
        </w:rP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посещенных уроков, анализа качества учебных заданий, предлагаемых педагогическим работником обучающимся.</w:t>
      </w:r>
    </w:p>
    <w:p w14:paraId="1B4695CC" w14:textId="77777777" w:rsidR="00DA0F76" w:rsidRPr="00C00AEF" w:rsidRDefault="00DA0F76" w:rsidP="00ED171C">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14:paraId="792859AC" w14:textId="77777777" w:rsidR="00AA31D8" w:rsidRPr="00C00AEF" w:rsidRDefault="00AA31D8" w:rsidP="00A92F79">
      <w:pPr>
        <w:pStyle w:val="a9"/>
        <w:spacing w:line="276" w:lineRule="auto"/>
        <w:ind w:firstLine="567"/>
        <w:jc w:val="center"/>
        <w:rPr>
          <w:rFonts w:ascii="Times New Roman" w:hAnsi="Times New Roman"/>
          <w:b/>
          <w:bCs/>
          <w:sz w:val="24"/>
          <w:szCs w:val="24"/>
        </w:rPr>
      </w:pPr>
      <w:r w:rsidRPr="00C00AEF">
        <w:rPr>
          <w:rFonts w:ascii="Times New Roman" w:hAnsi="Times New Roman"/>
          <w:b/>
          <w:bCs/>
          <w:sz w:val="24"/>
          <w:szCs w:val="24"/>
        </w:rPr>
        <w:t>Процедуры оценки предметных результатов, в том числе комплексных (диагностических) работ</w:t>
      </w:r>
    </w:p>
    <w:p w14:paraId="1C05202F" w14:textId="77777777" w:rsidR="00AA31D8" w:rsidRPr="00C00AEF" w:rsidRDefault="00AA31D8" w:rsidP="00A92F79">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Оценка предметных результатов – часть системы внутришкольного контроля и внутренней системы оценки качества образования.  Контроль за процедурами осуществляется администрацией образовательной организации с целью получения информации о качестве образовательного процесса, качестве подготовки и проведения уроков, также являются основанием для реко</w:t>
      </w:r>
      <w:r w:rsidRPr="00C00AEF">
        <w:rPr>
          <w:rFonts w:ascii="Times New Roman" w:hAnsi="Times New Roman"/>
          <w:sz w:val="24"/>
          <w:szCs w:val="24"/>
        </w:rPr>
        <w:softHyphen/>
        <w:t>мендаций как для текущей коррекции учебного процесса и его индивидуализации, так и для повышения квалификации учи</w:t>
      </w:r>
      <w:r w:rsidRPr="00C00AEF">
        <w:rPr>
          <w:rFonts w:ascii="Times New Roman" w:hAnsi="Times New Roman"/>
          <w:sz w:val="24"/>
          <w:szCs w:val="24"/>
        </w:rPr>
        <w:softHyphen/>
        <w:t xml:space="preserve">теля. </w:t>
      </w:r>
    </w:p>
    <w:p w14:paraId="0BB078EE" w14:textId="77777777" w:rsidR="00AA31D8" w:rsidRPr="00C00AEF" w:rsidRDefault="00AA31D8" w:rsidP="00A92F79">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 xml:space="preserve">Основным инструментом контроля за проведением процедуры оценки предметных результатов является единый график оценочных процедур, который объединяет все уровни оценочных процедур. </w:t>
      </w:r>
    </w:p>
    <w:p w14:paraId="0C1BEB60" w14:textId="77777777" w:rsidR="00AA31D8" w:rsidRPr="00C00AEF" w:rsidRDefault="00AA31D8" w:rsidP="00A92F79">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В единый график вносятся все контрольные, проверочные и диагностические работы, которые выполняются всеми обучающимися в классе одновременно и длительность которые составляет не менее тридцати минут.</w:t>
      </w:r>
    </w:p>
    <w:p w14:paraId="26217C19" w14:textId="77777777" w:rsidR="00AA31D8" w:rsidRPr="00C00AEF" w:rsidRDefault="00AA31D8" w:rsidP="00A92F79">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Заполнение графика начинается с внесения процедур федерального уровня, далее следуют региональные мониторинги, оценочные процедуры, проводимые общеобразовательной организацией. При получении информации о проведении мониторинга федерального и/или регионального уровней после создания документа в график вносятся изменения.</w:t>
      </w:r>
    </w:p>
    <w:p w14:paraId="6DA283BA" w14:textId="77777777" w:rsidR="00AA31D8" w:rsidRPr="00C00AEF" w:rsidRDefault="00AA31D8" w:rsidP="00A92F79">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 xml:space="preserve">При составлении единого графика оценочных процедур используются «Рекомендации для системы общего образования по основным подходам к формированию графика оценочных процедур в образовательных организациях» (Письмо минпросвещения РФ №СК-228/03, федеральной службы по надзору в сфере образования и науки №1-169/08-01 от 6.08.2021).    </w:t>
      </w:r>
    </w:p>
    <w:p w14:paraId="0D51EB8D" w14:textId="77777777" w:rsidR="00A92F79" w:rsidRPr="00C00AEF" w:rsidRDefault="00A92F79" w:rsidP="00A92F79">
      <w:pPr>
        <w:pStyle w:val="a9"/>
        <w:spacing w:line="276" w:lineRule="auto"/>
        <w:ind w:firstLine="567"/>
        <w:jc w:val="center"/>
        <w:rPr>
          <w:rFonts w:ascii="Times New Roman" w:hAnsi="Times New Roman"/>
          <w:b/>
          <w:bCs/>
          <w:sz w:val="24"/>
          <w:szCs w:val="24"/>
        </w:rPr>
      </w:pPr>
    </w:p>
    <w:p w14:paraId="4BF3201A" w14:textId="21F9F5A8" w:rsidR="00AA31D8" w:rsidRPr="00C00AEF" w:rsidRDefault="00AA31D8" w:rsidP="00A92F79">
      <w:pPr>
        <w:pStyle w:val="a9"/>
        <w:spacing w:line="276" w:lineRule="auto"/>
        <w:ind w:firstLine="567"/>
        <w:jc w:val="center"/>
        <w:rPr>
          <w:rFonts w:ascii="Times New Roman" w:hAnsi="Times New Roman"/>
          <w:b/>
          <w:bCs/>
          <w:sz w:val="24"/>
          <w:szCs w:val="24"/>
        </w:rPr>
      </w:pPr>
      <w:r w:rsidRPr="00C00AEF">
        <w:rPr>
          <w:rFonts w:ascii="Times New Roman" w:hAnsi="Times New Roman"/>
          <w:b/>
          <w:bCs/>
          <w:sz w:val="24"/>
          <w:szCs w:val="24"/>
        </w:rPr>
        <w:t>Примерный перечень оценочных процедур</w:t>
      </w:r>
    </w:p>
    <w:p w14:paraId="492352B2" w14:textId="77777777" w:rsidR="00AA31D8" w:rsidRPr="00C00AEF" w:rsidRDefault="00AA31D8" w:rsidP="00A92F79">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 xml:space="preserve">На основе данного перечня ежегодно осуществляется актуализация. </w:t>
      </w:r>
    </w:p>
    <w:tbl>
      <w:tblPr>
        <w:tblStyle w:val="ad"/>
        <w:tblW w:w="5000" w:type="pct"/>
        <w:tblLook w:val="04A0" w:firstRow="1" w:lastRow="0" w:firstColumn="1" w:lastColumn="0" w:noHBand="0" w:noVBand="1"/>
      </w:tblPr>
      <w:tblGrid>
        <w:gridCol w:w="2752"/>
        <w:gridCol w:w="2123"/>
        <w:gridCol w:w="1650"/>
        <w:gridCol w:w="1837"/>
        <w:gridCol w:w="1835"/>
      </w:tblGrid>
      <w:tr w:rsidR="00C15D63" w:rsidRPr="00C00AEF" w14:paraId="27B3A37A" w14:textId="77777777" w:rsidTr="00AA31D8">
        <w:tc>
          <w:tcPr>
            <w:tcW w:w="1349" w:type="pct"/>
            <w:vMerge w:val="restart"/>
            <w:vAlign w:val="center"/>
          </w:tcPr>
          <w:p w14:paraId="6B285AEA" w14:textId="77777777" w:rsidR="00AA31D8" w:rsidRPr="00C00AEF" w:rsidRDefault="00AA31D8" w:rsidP="00A92F79">
            <w:pPr>
              <w:pStyle w:val="a9"/>
              <w:spacing w:line="276" w:lineRule="auto"/>
              <w:jc w:val="both"/>
              <w:rPr>
                <w:rFonts w:ascii="Times New Roman" w:hAnsi="Times New Roman"/>
                <w:sz w:val="24"/>
                <w:szCs w:val="24"/>
              </w:rPr>
            </w:pPr>
            <w:r w:rsidRPr="00C00AEF">
              <w:rPr>
                <w:rFonts w:ascii="Times New Roman" w:hAnsi="Times New Roman"/>
                <w:sz w:val="24"/>
                <w:szCs w:val="24"/>
              </w:rPr>
              <w:t>Направление деятельности</w:t>
            </w:r>
          </w:p>
        </w:tc>
        <w:tc>
          <w:tcPr>
            <w:tcW w:w="1041" w:type="pct"/>
            <w:vMerge w:val="restart"/>
            <w:vAlign w:val="center"/>
          </w:tcPr>
          <w:p w14:paraId="0634C490" w14:textId="77777777" w:rsidR="00AA31D8" w:rsidRPr="00C00AEF" w:rsidRDefault="00AA31D8" w:rsidP="00A92F79">
            <w:pPr>
              <w:pStyle w:val="a9"/>
              <w:spacing w:line="276" w:lineRule="auto"/>
              <w:jc w:val="both"/>
              <w:rPr>
                <w:rFonts w:ascii="Times New Roman" w:hAnsi="Times New Roman"/>
                <w:sz w:val="24"/>
                <w:szCs w:val="24"/>
              </w:rPr>
            </w:pPr>
            <w:r w:rsidRPr="00C00AEF">
              <w:rPr>
                <w:rFonts w:ascii="Times New Roman" w:hAnsi="Times New Roman"/>
                <w:sz w:val="24"/>
                <w:szCs w:val="24"/>
              </w:rPr>
              <w:t>Ответственный за проведение</w:t>
            </w:r>
          </w:p>
        </w:tc>
        <w:tc>
          <w:tcPr>
            <w:tcW w:w="809" w:type="pct"/>
            <w:vMerge w:val="restart"/>
            <w:vAlign w:val="center"/>
          </w:tcPr>
          <w:p w14:paraId="31657E0A" w14:textId="77777777" w:rsidR="00AA31D8" w:rsidRPr="00C00AEF" w:rsidRDefault="00AA31D8" w:rsidP="00A92F79">
            <w:pPr>
              <w:pStyle w:val="a9"/>
              <w:spacing w:line="276" w:lineRule="auto"/>
              <w:jc w:val="both"/>
              <w:rPr>
                <w:rFonts w:ascii="Times New Roman" w:hAnsi="Times New Roman"/>
                <w:sz w:val="24"/>
                <w:szCs w:val="24"/>
              </w:rPr>
            </w:pPr>
            <w:r w:rsidRPr="00C00AEF">
              <w:rPr>
                <w:rFonts w:ascii="Times New Roman" w:hAnsi="Times New Roman"/>
                <w:sz w:val="24"/>
                <w:szCs w:val="24"/>
              </w:rPr>
              <w:t>Включение в единый график оценочных процедур</w:t>
            </w:r>
          </w:p>
        </w:tc>
        <w:tc>
          <w:tcPr>
            <w:tcW w:w="901" w:type="pct"/>
            <w:vAlign w:val="center"/>
          </w:tcPr>
          <w:p w14:paraId="1DA1022D" w14:textId="5DA96916" w:rsidR="00AA31D8" w:rsidRPr="00C00AEF" w:rsidRDefault="00AA31D8" w:rsidP="00A92F79">
            <w:pPr>
              <w:pStyle w:val="a9"/>
              <w:spacing w:line="276" w:lineRule="auto"/>
              <w:jc w:val="both"/>
              <w:rPr>
                <w:rFonts w:ascii="Times New Roman" w:hAnsi="Times New Roman"/>
                <w:sz w:val="24"/>
                <w:szCs w:val="24"/>
              </w:rPr>
            </w:pPr>
            <w:r w:rsidRPr="00C00AEF">
              <w:rPr>
                <w:rFonts w:ascii="Times New Roman" w:hAnsi="Times New Roman"/>
                <w:sz w:val="24"/>
                <w:szCs w:val="24"/>
              </w:rPr>
              <w:t>10 класс</w:t>
            </w:r>
          </w:p>
        </w:tc>
        <w:tc>
          <w:tcPr>
            <w:tcW w:w="900" w:type="pct"/>
            <w:vAlign w:val="center"/>
          </w:tcPr>
          <w:p w14:paraId="44DD4932" w14:textId="5DEB5280" w:rsidR="00AA31D8" w:rsidRPr="00C00AEF" w:rsidRDefault="00AA31D8" w:rsidP="00A92F79">
            <w:pPr>
              <w:pStyle w:val="a9"/>
              <w:spacing w:line="276" w:lineRule="auto"/>
              <w:jc w:val="both"/>
              <w:rPr>
                <w:rFonts w:ascii="Times New Roman" w:hAnsi="Times New Roman"/>
                <w:sz w:val="24"/>
                <w:szCs w:val="24"/>
              </w:rPr>
            </w:pPr>
            <w:r w:rsidRPr="00C00AEF">
              <w:rPr>
                <w:rFonts w:ascii="Times New Roman" w:hAnsi="Times New Roman"/>
                <w:sz w:val="24"/>
                <w:szCs w:val="24"/>
              </w:rPr>
              <w:t>11 класс</w:t>
            </w:r>
          </w:p>
        </w:tc>
      </w:tr>
      <w:tr w:rsidR="00C15D63" w:rsidRPr="00C00AEF" w14:paraId="3F1BBD2A" w14:textId="77777777" w:rsidTr="00AA31D8">
        <w:tc>
          <w:tcPr>
            <w:tcW w:w="1349" w:type="pct"/>
            <w:vMerge/>
            <w:vAlign w:val="center"/>
          </w:tcPr>
          <w:p w14:paraId="31935890" w14:textId="77777777" w:rsidR="00AA31D8" w:rsidRPr="00C00AEF" w:rsidRDefault="00AA31D8" w:rsidP="00A92F79">
            <w:pPr>
              <w:pStyle w:val="a9"/>
              <w:spacing w:line="276" w:lineRule="auto"/>
              <w:jc w:val="both"/>
              <w:rPr>
                <w:rFonts w:ascii="Times New Roman" w:hAnsi="Times New Roman"/>
                <w:sz w:val="24"/>
                <w:szCs w:val="24"/>
              </w:rPr>
            </w:pPr>
          </w:p>
        </w:tc>
        <w:tc>
          <w:tcPr>
            <w:tcW w:w="1041" w:type="pct"/>
            <w:vMerge/>
            <w:vAlign w:val="center"/>
          </w:tcPr>
          <w:p w14:paraId="7CB94C99" w14:textId="77777777" w:rsidR="00AA31D8" w:rsidRPr="00C00AEF" w:rsidRDefault="00AA31D8" w:rsidP="00A92F79">
            <w:pPr>
              <w:pStyle w:val="a9"/>
              <w:spacing w:line="276" w:lineRule="auto"/>
              <w:jc w:val="both"/>
              <w:rPr>
                <w:rFonts w:ascii="Times New Roman" w:hAnsi="Times New Roman"/>
                <w:sz w:val="24"/>
                <w:szCs w:val="24"/>
              </w:rPr>
            </w:pPr>
          </w:p>
        </w:tc>
        <w:tc>
          <w:tcPr>
            <w:tcW w:w="809" w:type="pct"/>
            <w:vMerge/>
            <w:vAlign w:val="center"/>
          </w:tcPr>
          <w:p w14:paraId="6BBC83F0" w14:textId="77777777" w:rsidR="00AA31D8" w:rsidRPr="00C00AEF" w:rsidRDefault="00AA31D8" w:rsidP="00A92F79">
            <w:pPr>
              <w:pStyle w:val="a9"/>
              <w:spacing w:line="276" w:lineRule="auto"/>
              <w:jc w:val="both"/>
              <w:rPr>
                <w:rFonts w:ascii="Times New Roman" w:hAnsi="Times New Roman"/>
                <w:sz w:val="24"/>
                <w:szCs w:val="24"/>
              </w:rPr>
            </w:pPr>
          </w:p>
        </w:tc>
        <w:tc>
          <w:tcPr>
            <w:tcW w:w="1801" w:type="pct"/>
            <w:gridSpan w:val="2"/>
            <w:vAlign w:val="center"/>
          </w:tcPr>
          <w:p w14:paraId="39A0AEE6" w14:textId="0F8EA482" w:rsidR="00AA31D8" w:rsidRPr="00C00AEF" w:rsidRDefault="00AA31D8" w:rsidP="00A92F79">
            <w:pPr>
              <w:pStyle w:val="a9"/>
              <w:spacing w:line="276" w:lineRule="auto"/>
              <w:jc w:val="both"/>
              <w:rPr>
                <w:rFonts w:ascii="Times New Roman" w:hAnsi="Times New Roman"/>
                <w:sz w:val="24"/>
                <w:szCs w:val="24"/>
              </w:rPr>
            </w:pPr>
            <w:r w:rsidRPr="00C00AEF">
              <w:rPr>
                <w:rFonts w:ascii="Times New Roman" w:hAnsi="Times New Roman"/>
                <w:sz w:val="24"/>
                <w:szCs w:val="24"/>
              </w:rPr>
              <w:t>Примерные формы и сроки проведения</w:t>
            </w:r>
          </w:p>
        </w:tc>
      </w:tr>
      <w:tr w:rsidR="00C15D63" w:rsidRPr="00C00AEF" w14:paraId="373CBE8D" w14:textId="77777777" w:rsidTr="00AA31D8">
        <w:tc>
          <w:tcPr>
            <w:tcW w:w="1349" w:type="pct"/>
          </w:tcPr>
          <w:p w14:paraId="2634CE79" w14:textId="77777777" w:rsidR="00AA31D8" w:rsidRPr="00C00AEF" w:rsidRDefault="00AA31D8" w:rsidP="00A92F79">
            <w:pPr>
              <w:pStyle w:val="a9"/>
              <w:spacing w:line="276" w:lineRule="auto"/>
              <w:jc w:val="both"/>
              <w:rPr>
                <w:rFonts w:ascii="Times New Roman" w:hAnsi="Times New Roman"/>
                <w:sz w:val="24"/>
                <w:szCs w:val="24"/>
              </w:rPr>
            </w:pPr>
            <w:r w:rsidRPr="00C00AEF">
              <w:rPr>
                <w:rFonts w:ascii="Times New Roman" w:hAnsi="Times New Roman"/>
                <w:sz w:val="24"/>
                <w:szCs w:val="24"/>
              </w:rPr>
              <w:t>Стартовая педагогическая диагностика</w:t>
            </w:r>
          </w:p>
          <w:p w14:paraId="52E1C61B" w14:textId="77777777" w:rsidR="00AA31D8" w:rsidRPr="00C00AEF" w:rsidRDefault="00AA31D8" w:rsidP="00A92F79">
            <w:pPr>
              <w:pStyle w:val="a9"/>
              <w:spacing w:line="276" w:lineRule="auto"/>
              <w:jc w:val="both"/>
              <w:rPr>
                <w:rFonts w:ascii="Times New Roman" w:hAnsi="Times New Roman"/>
                <w:sz w:val="24"/>
                <w:szCs w:val="24"/>
              </w:rPr>
            </w:pPr>
            <w:r w:rsidRPr="00C00AEF">
              <w:rPr>
                <w:rFonts w:ascii="Times New Roman" w:hAnsi="Times New Roman"/>
                <w:sz w:val="24"/>
                <w:szCs w:val="24"/>
              </w:rPr>
              <w:t>(работы по основным предметам)</w:t>
            </w:r>
          </w:p>
        </w:tc>
        <w:tc>
          <w:tcPr>
            <w:tcW w:w="1041" w:type="pct"/>
          </w:tcPr>
          <w:p w14:paraId="3A79E4F5" w14:textId="77777777" w:rsidR="00AA31D8" w:rsidRPr="00C00AEF" w:rsidRDefault="00AA31D8" w:rsidP="00A92F79">
            <w:pPr>
              <w:pStyle w:val="a9"/>
              <w:spacing w:line="276" w:lineRule="auto"/>
              <w:jc w:val="both"/>
              <w:rPr>
                <w:rFonts w:ascii="Times New Roman" w:hAnsi="Times New Roman"/>
                <w:sz w:val="24"/>
                <w:szCs w:val="24"/>
              </w:rPr>
            </w:pPr>
            <w:r w:rsidRPr="00C00AEF">
              <w:rPr>
                <w:rFonts w:ascii="Times New Roman" w:hAnsi="Times New Roman"/>
                <w:sz w:val="24"/>
                <w:szCs w:val="24"/>
              </w:rPr>
              <w:t>Адм.</w:t>
            </w:r>
          </w:p>
        </w:tc>
        <w:tc>
          <w:tcPr>
            <w:tcW w:w="809" w:type="pct"/>
          </w:tcPr>
          <w:p w14:paraId="71515B19" w14:textId="77777777" w:rsidR="00AA31D8" w:rsidRPr="00C00AEF" w:rsidRDefault="00AA31D8" w:rsidP="00A92F79">
            <w:pPr>
              <w:pStyle w:val="a9"/>
              <w:spacing w:line="276" w:lineRule="auto"/>
              <w:jc w:val="both"/>
              <w:rPr>
                <w:rFonts w:ascii="Times New Roman" w:hAnsi="Times New Roman"/>
                <w:sz w:val="24"/>
                <w:szCs w:val="24"/>
              </w:rPr>
            </w:pPr>
            <w:r w:rsidRPr="00C00AEF">
              <w:rPr>
                <w:rFonts w:ascii="Times New Roman" w:hAnsi="Times New Roman"/>
                <w:sz w:val="24"/>
                <w:szCs w:val="24"/>
              </w:rPr>
              <w:t>+</w:t>
            </w:r>
          </w:p>
        </w:tc>
        <w:tc>
          <w:tcPr>
            <w:tcW w:w="901" w:type="pct"/>
          </w:tcPr>
          <w:p w14:paraId="5920D4F4" w14:textId="77777777" w:rsidR="00AA31D8" w:rsidRPr="00C00AEF" w:rsidRDefault="00AA31D8" w:rsidP="00A92F79">
            <w:pPr>
              <w:pStyle w:val="a9"/>
              <w:spacing w:line="276" w:lineRule="auto"/>
              <w:jc w:val="both"/>
              <w:rPr>
                <w:rFonts w:ascii="Times New Roman" w:hAnsi="Times New Roman"/>
                <w:sz w:val="24"/>
                <w:szCs w:val="24"/>
              </w:rPr>
            </w:pPr>
            <w:r w:rsidRPr="00C00AEF">
              <w:rPr>
                <w:rFonts w:ascii="Times New Roman" w:hAnsi="Times New Roman"/>
                <w:sz w:val="24"/>
                <w:szCs w:val="24"/>
              </w:rPr>
              <w:t>Сентябрь</w:t>
            </w:r>
          </w:p>
          <w:p w14:paraId="5B966CAE" w14:textId="77777777" w:rsidR="00AA31D8" w:rsidRPr="00C00AEF" w:rsidRDefault="00AA31D8" w:rsidP="00A92F79">
            <w:pPr>
              <w:pStyle w:val="a9"/>
              <w:spacing w:line="276" w:lineRule="auto"/>
              <w:jc w:val="both"/>
              <w:rPr>
                <w:rFonts w:ascii="Times New Roman" w:hAnsi="Times New Roman"/>
                <w:sz w:val="24"/>
                <w:szCs w:val="24"/>
              </w:rPr>
            </w:pPr>
          </w:p>
          <w:p w14:paraId="34D43976" w14:textId="724EFFD1" w:rsidR="00AA31D8" w:rsidRPr="00C00AEF" w:rsidRDefault="00AA31D8" w:rsidP="00A92F79">
            <w:pPr>
              <w:pStyle w:val="a9"/>
              <w:spacing w:line="276" w:lineRule="auto"/>
              <w:jc w:val="both"/>
              <w:rPr>
                <w:rFonts w:ascii="Times New Roman" w:hAnsi="Times New Roman"/>
                <w:sz w:val="24"/>
                <w:szCs w:val="24"/>
              </w:rPr>
            </w:pPr>
            <w:r w:rsidRPr="00C00AEF">
              <w:rPr>
                <w:rFonts w:ascii="Times New Roman" w:hAnsi="Times New Roman"/>
                <w:sz w:val="24"/>
                <w:szCs w:val="24"/>
              </w:rPr>
              <w:t>Русский язык, математика, предметы по выбору сдачи ГИА</w:t>
            </w:r>
          </w:p>
        </w:tc>
        <w:tc>
          <w:tcPr>
            <w:tcW w:w="900" w:type="pct"/>
          </w:tcPr>
          <w:p w14:paraId="4CAD2D12" w14:textId="77777777" w:rsidR="00AA31D8" w:rsidRPr="00C00AEF" w:rsidRDefault="00AA31D8" w:rsidP="00A92F79">
            <w:pPr>
              <w:pStyle w:val="a9"/>
              <w:spacing w:line="276" w:lineRule="auto"/>
              <w:jc w:val="both"/>
              <w:rPr>
                <w:rFonts w:ascii="Times New Roman" w:hAnsi="Times New Roman"/>
                <w:sz w:val="24"/>
                <w:szCs w:val="24"/>
              </w:rPr>
            </w:pPr>
          </w:p>
        </w:tc>
      </w:tr>
      <w:tr w:rsidR="00C15D63" w:rsidRPr="00C00AEF" w14:paraId="5FEFF928" w14:textId="77777777" w:rsidTr="00AA31D8">
        <w:tc>
          <w:tcPr>
            <w:tcW w:w="1349" w:type="pct"/>
          </w:tcPr>
          <w:p w14:paraId="3066FC58" w14:textId="77777777" w:rsidR="00AA31D8" w:rsidRPr="00C00AEF" w:rsidRDefault="00AA31D8" w:rsidP="00A92F79">
            <w:pPr>
              <w:pStyle w:val="a9"/>
              <w:spacing w:line="276" w:lineRule="auto"/>
              <w:jc w:val="both"/>
              <w:rPr>
                <w:rFonts w:ascii="Times New Roman" w:hAnsi="Times New Roman"/>
                <w:sz w:val="24"/>
                <w:szCs w:val="24"/>
              </w:rPr>
            </w:pPr>
            <w:r w:rsidRPr="00C00AEF">
              <w:rPr>
                <w:rFonts w:ascii="Times New Roman" w:hAnsi="Times New Roman"/>
                <w:sz w:val="24"/>
                <w:szCs w:val="24"/>
              </w:rPr>
              <w:t>Стартовая педагогическая диагностика (входная к.р.) по инициативе учителя</w:t>
            </w:r>
          </w:p>
        </w:tc>
        <w:tc>
          <w:tcPr>
            <w:tcW w:w="1041" w:type="pct"/>
          </w:tcPr>
          <w:p w14:paraId="79EB7CA1" w14:textId="77777777" w:rsidR="00AA31D8" w:rsidRPr="00C00AEF" w:rsidRDefault="00AA31D8" w:rsidP="00A92F79">
            <w:pPr>
              <w:pStyle w:val="a9"/>
              <w:spacing w:line="276" w:lineRule="auto"/>
              <w:jc w:val="both"/>
              <w:rPr>
                <w:rFonts w:ascii="Times New Roman" w:hAnsi="Times New Roman"/>
                <w:sz w:val="24"/>
                <w:szCs w:val="24"/>
              </w:rPr>
            </w:pPr>
            <w:r w:rsidRPr="00C00AEF">
              <w:rPr>
                <w:rFonts w:ascii="Times New Roman" w:hAnsi="Times New Roman"/>
                <w:sz w:val="24"/>
                <w:szCs w:val="24"/>
              </w:rPr>
              <w:t>Учитель</w:t>
            </w:r>
          </w:p>
        </w:tc>
        <w:tc>
          <w:tcPr>
            <w:tcW w:w="809" w:type="pct"/>
          </w:tcPr>
          <w:p w14:paraId="5A192353" w14:textId="6B053821" w:rsidR="00AA31D8" w:rsidRPr="00C00AEF" w:rsidRDefault="00A92F79" w:rsidP="00A92F79">
            <w:pPr>
              <w:pStyle w:val="a9"/>
              <w:spacing w:line="276" w:lineRule="auto"/>
              <w:jc w:val="both"/>
              <w:rPr>
                <w:rFonts w:ascii="Times New Roman" w:hAnsi="Times New Roman"/>
                <w:sz w:val="24"/>
                <w:szCs w:val="24"/>
              </w:rPr>
            </w:pPr>
            <w:r w:rsidRPr="00C00AEF">
              <w:rPr>
                <w:rFonts w:ascii="Times New Roman" w:hAnsi="Times New Roman"/>
                <w:sz w:val="24"/>
                <w:szCs w:val="24"/>
              </w:rPr>
              <w:t>-</w:t>
            </w:r>
          </w:p>
          <w:p w14:paraId="116D044B" w14:textId="77777777" w:rsidR="00AA31D8" w:rsidRPr="00C00AEF" w:rsidRDefault="00AA31D8" w:rsidP="00A92F79">
            <w:pPr>
              <w:pStyle w:val="a9"/>
              <w:spacing w:line="276" w:lineRule="auto"/>
              <w:jc w:val="both"/>
              <w:rPr>
                <w:rFonts w:ascii="Times New Roman" w:hAnsi="Times New Roman"/>
                <w:sz w:val="24"/>
                <w:szCs w:val="24"/>
              </w:rPr>
            </w:pPr>
          </w:p>
        </w:tc>
        <w:tc>
          <w:tcPr>
            <w:tcW w:w="901" w:type="pct"/>
          </w:tcPr>
          <w:p w14:paraId="1E4A5C42" w14:textId="77777777" w:rsidR="00AA31D8" w:rsidRPr="00C00AEF" w:rsidRDefault="00AA31D8" w:rsidP="00A92F79">
            <w:pPr>
              <w:pStyle w:val="a9"/>
              <w:spacing w:line="276" w:lineRule="auto"/>
              <w:jc w:val="both"/>
              <w:rPr>
                <w:rFonts w:ascii="Times New Roman" w:hAnsi="Times New Roman"/>
                <w:sz w:val="24"/>
                <w:szCs w:val="24"/>
              </w:rPr>
            </w:pPr>
          </w:p>
        </w:tc>
        <w:tc>
          <w:tcPr>
            <w:tcW w:w="900" w:type="pct"/>
          </w:tcPr>
          <w:p w14:paraId="25C20D7F" w14:textId="77777777" w:rsidR="00AA31D8" w:rsidRPr="00C00AEF" w:rsidRDefault="00AA31D8" w:rsidP="00A92F79">
            <w:pPr>
              <w:pStyle w:val="a9"/>
              <w:spacing w:line="276" w:lineRule="auto"/>
              <w:jc w:val="both"/>
              <w:rPr>
                <w:rFonts w:ascii="Times New Roman" w:hAnsi="Times New Roman"/>
                <w:sz w:val="24"/>
                <w:szCs w:val="24"/>
              </w:rPr>
            </w:pPr>
            <w:r w:rsidRPr="00C00AEF">
              <w:rPr>
                <w:rFonts w:ascii="Times New Roman" w:hAnsi="Times New Roman"/>
                <w:sz w:val="24"/>
                <w:szCs w:val="24"/>
              </w:rPr>
              <w:t xml:space="preserve">Сентябрь </w:t>
            </w:r>
          </w:p>
          <w:p w14:paraId="208C797C" w14:textId="77777777" w:rsidR="00AA31D8" w:rsidRPr="00C00AEF" w:rsidRDefault="00AA31D8" w:rsidP="00A92F79">
            <w:pPr>
              <w:pStyle w:val="a9"/>
              <w:spacing w:line="276" w:lineRule="auto"/>
              <w:jc w:val="both"/>
              <w:rPr>
                <w:rFonts w:ascii="Times New Roman" w:hAnsi="Times New Roman"/>
                <w:sz w:val="24"/>
                <w:szCs w:val="24"/>
              </w:rPr>
            </w:pPr>
          </w:p>
        </w:tc>
      </w:tr>
      <w:tr w:rsidR="00C15D63" w:rsidRPr="00C00AEF" w14:paraId="432098DC" w14:textId="77777777" w:rsidTr="00AA31D8">
        <w:tc>
          <w:tcPr>
            <w:tcW w:w="1349" w:type="pct"/>
          </w:tcPr>
          <w:p w14:paraId="143655EA" w14:textId="77777777" w:rsidR="00AA31D8" w:rsidRPr="00C00AEF" w:rsidRDefault="00AA31D8" w:rsidP="00A92F79">
            <w:pPr>
              <w:pStyle w:val="a9"/>
              <w:spacing w:line="276" w:lineRule="auto"/>
              <w:jc w:val="both"/>
              <w:rPr>
                <w:rFonts w:ascii="Times New Roman" w:hAnsi="Times New Roman"/>
                <w:sz w:val="24"/>
                <w:szCs w:val="24"/>
              </w:rPr>
            </w:pPr>
            <w:r w:rsidRPr="00C00AEF">
              <w:rPr>
                <w:rFonts w:ascii="Times New Roman" w:hAnsi="Times New Roman"/>
                <w:sz w:val="24"/>
                <w:szCs w:val="24"/>
              </w:rPr>
              <w:t>Текущий контроль</w:t>
            </w:r>
          </w:p>
        </w:tc>
        <w:tc>
          <w:tcPr>
            <w:tcW w:w="1041" w:type="pct"/>
          </w:tcPr>
          <w:p w14:paraId="038AB872" w14:textId="77777777" w:rsidR="00AA31D8" w:rsidRPr="00C00AEF" w:rsidRDefault="00AA31D8" w:rsidP="00A92F79">
            <w:pPr>
              <w:pStyle w:val="a9"/>
              <w:spacing w:line="276" w:lineRule="auto"/>
              <w:jc w:val="both"/>
              <w:rPr>
                <w:rFonts w:ascii="Times New Roman" w:hAnsi="Times New Roman"/>
                <w:sz w:val="24"/>
                <w:szCs w:val="24"/>
              </w:rPr>
            </w:pPr>
            <w:r w:rsidRPr="00C00AEF">
              <w:rPr>
                <w:rFonts w:ascii="Times New Roman" w:hAnsi="Times New Roman"/>
                <w:sz w:val="24"/>
                <w:szCs w:val="24"/>
              </w:rPr>
              <w:t>Учитель</w:t>
            </w:r>
          </w:p>
        </w:tc>
        <w:tc>
          <w:tcPr>
            <w:tcW w:w="809" w:type="pct"/>
          </w:tcPr>
          <w:p w14:paraId="7BD296FF" w14:textId="77777777" w:rsidR="00AA31D8" w:rsidRPr="00C00AEF" w:rsidRDefault="00AA31D8" w:rsidP="00A92F79">
            <w:pPr>
              <w:pStyle w:val="a9"/>
              <w:spacing w:line="276" w:lineRule="auto"/>
              <w:jc w:val="both"/>
              <w:rPr>
                <w:rFonts w:ascii="Times New Roman" w:hAnsi="Times New Roman"/>
                <w:sz w:val="24"/>
                <w:szCs w:val="24"/>
              </w:rPr>
            </w:pPr>
            <w:r w:rsidRPr="00C00AEF">
              <w:rPr>
                <w:rFonts w:ascii="Times New Roman" w:hAnsi="Times New Roman"/>
                <w:sz w:val="24"/>
                <w:szCs w:val="24"/>
              </w:rPr>
              <w:t>-</w:t>
            </w:r>
          </w:p>
        </w:tc>
        <w:tc>
          <w:tcPr>
            <w:tcW w:w="901" w:type="pct"/>
          </w:tcPr>
          <w:p w14:paraId="58F7AD92" w14:textId="77777777" w:rsidR="00AA31D8" w:rsidRPr="00C00AEF" w:rsidRDefault="00AA31D8" w:rsidP="00A92F79">
            <w:pPr>
              <w:pStyle w:val="a9"/>
              <w:spacing w:line="276" w:lineRule="auto"/>
              <w:jc w:val="both"/>
              <w:rPr>
                <w:rFonts w:ascii="Times New Roman" w:hAnsi="Times New Roman"/>
                <w:sz w:val="24"/>
                <w:szCs w:val="24"/>
              </w:rPr>
            </w:pPr>
            <w:r w:rsidRPr="00C00AEF">
              <w:rPr>
                <w:rFonts w:ascii="Times New Roman" w:hAnsi="Times New Roman"/>
                <w:sz w:val="24"/>
                <w:szCs w:val="24"/>
              </w:rPr>
              <w:t>Ежедневно по всем предметам</w:t>
            </w:r>
          </w:p>
        </w:tc>
        <w:tc>
          <w:tcPr>
            <w:tcW w:w="900" w:type="pct"/>
          </w:tcPr>
          <w:p w14:paraId="30CA9A79" w14:textId="77777777" w:rsidR="00AA31D8" w:rsidRPr="00C00AEF" w:rsidRDefault="00AA31D8" w:rsidP="00A92F79">
            <w:pPr>
              <w:pStyle w:val="a9"/>
              <w:spacing w:line="276" w:lineRule="auto"/>
              <w:jc w:val="both"/>
              <w:rPr>
                <w:rFonts w:ascii="Times New Roman" w:hAnsi="Times New Roman"/>
                <w:sz w:val="24"/>
                <w:szCs w:val="24"/>
              </w:rPr>
            </w:pPr>
            <w:r w:rsidRPr="00C00AEF">
              <w:rPr>
                <w:rFonts w:ascii="Times New Roman" w:hAnsi="Times New Roman"/>
                <w:sz w:val="24"/>
                <w:szCs w:val="24"/>
              </w:rPr>
              <w:t>Ежедневно по всем предметам</w:t>
            </w:r>
          </w:p>
        </w:tc>
      </w:tr>
      <w:tr w:rsidR="00C15D63" w:rsidRPr="00C00AEF" w14:paraId="7CC0A481" w14:textId="77777777" w:rsidTr="00AA31D8">
        <w:tc>
          <w:tcPr>
            <w:tcW w:w="1349" w:type="pct"/>
          </w:tcPr>
          <w:p w14:paraId="54951812" w14:textId="77777777" w:rsidR="00AA31D8" w:rsidRPr="00C00AEF" w:rsidRDefault="00AA31D8" w:rsidP="00A92F79">
            <w:pPr>
              <w:pStyle w:val="a9"/>
              <w:spacing w:line="276" w:lineRule="auto"/>
              <w:jc w:val="both"/>
              <w:rPr>
                <w:rFonts w:ascii="Times New Roman" w:hAnsi="Times New Roman"/>
                <w:sz w:val="24"/>
                <w:szCs w:val="24"/>
              </w:rPr>
            </w:pPr>
            <w:r w:rsidRPr="00C00AEF">
              <w:rPr>
                <w:rFonts w:ascii="Times New Roman" w:hAnsi="Times New Roman"/>
                <w:sz w:val="24"/>
                <w:szCs w:val="24"/>
              </w:rPr>
              <w:t>Тематический контроль</w:t>
            </w:r>
          </w:p>
        </w:tc>
        <w:tc>
          <w:tcPr>
            <w:tcW w:w="1041" w:type="pct"/>
          </w:tcPr>
          <w:p w14:paraId="76C956CF" w14:textId="77777777" w:rsidR="00AA31D8" w:rsidRPr="00C00AEF" w:rsidRDefault="00AA31D8" w:rsidP="00A92F79">
            <w:pPr>
              <w:pStyle w:val="a9"/>
              <w:spacing w:line="276" w:lineRule="auto"/>
              <w:jc w:val="both"/>
              <w:rPr>
                <w:rFonts w:ascii="Times New Roman" w:hAnsi="Times New Roman"/>
                <w:sz w:val="24"/>
                <w:szCs w:val="24"/>
              </w:rPr>
            </w:pPr>
            <w:r w:rsidRPr="00C00AEF">
              <w:rPr>
                <w:rFonts w:ascii="Times New Roman" w:hAnsi="Times New Roman"/>
                <w:sz w:val="24"/>
                <w:szCs w:val="24"/>
              </w:rPr>
              <w:t>Учитель</w:t>
            </w:r>
          </w:p>
        </w:tc>
        <w:tc>
          <w:tcPr>
            <w:tcW w:w="809" w:type="pct"/>
          </w:tcPr>
          <w:p w14:paraId="25142F19" w14:textId="77777777" w:rsidR="00AA31D8" w:rsidRPr="00C00AEF" w:rsidRDefault="00AA31D8" w:rsidP="00A92F79">
            <w:pPr>
              <w:pStyle w:val="a9"/>
              <w:spacing w:line="276" w:lineRule="auto"/>
              <w:jc w:val="both"/>
              <w:rPr>
                <w:rFonts w:ascii="Times New Roman" w:hAnsi="Times New Roman"/>
                <w:sz w:val="24"/>
                <w:szCs w:val="24"/>
              </w:rPr>
            </w:pPr>
            <w:r w:rsidRPr="00C00AEF">
              <w:rPr>
                <w:rFonts w:ascii="Times New Roman" w:hAnsi="Times New Roman"/>
                <w:sz w:val="24"/>
                <w:szCs w:val="24"/>
              </w:rPr>
              <w:t>-</w:t>
            </w:r>
          </w:p>
          <w:p w14:paraId="78CF6B5F" w14:textId="7163EFF8" w:rsidR="00AA31D8" w:rsidRPr="00C00AEF" w:rsidRDefault="00AA31D8" w:rsidP="00A92F79">
            <w:pPr>
              <w:pStyle w:val="a9"/>
              <w:spacing w:line="276" w:lineRule="auto"/>
              <w:jc w:val="both"/>
              <w:rPr>
                <w:rFonts w:ascii="Times New Roman" w:hAnsi="Times New Roman"/>
                <w:sz w:val="24"/>
                <w:szCs w:val="24"/>
              </w:rPr>
            </w:pPr>
          </w:p>
        </w:tc>
        <w:tc>
          <w:tcPr>
            <w:tcW w:w="901" w:type="pct"/>
          </w:tcPr>
          <w:p w14:paraId="48571DA9" w14:textId="77777777" w:rsidR="00AA31D8" w:rsidRPr="00C00AEF" w:rsidRDefault="00AA31D8" w:rsidP="00A92F79">
            <w:pPr>
              <w:pStyle w:val="a9"/>
              <w:spacing w:line="276" w:lineRule="auto"/>
              <w:jc w:val="both"/>
              <w:rPr>
                <w:rFonts w:ascii="Times New Roman" w:hAnsi="Times New Roman"/>
                <w:sz w:val="24"/>
                <w:szCs w:val="24"/>
              </w:rPr>
            </w:pPr>
            <w:r w:rsidRPr="00C00AEF">
              <w:rPr>
                <w:rFonts w:ascii="Times New Roman" w:hAnsi="Times New Roman"/>
                <w:sz w:val="24"/>
                <w:szCs w:val="24"/>
              </w:rPr>
              <w:t>В соответствии с КТП и РП</w:t>
            </w:r>
          </w:p>
        </w:tc>
        <w:tc>
          <w:tcPr>
            <w:tcW w:w="900" w:type="pct"/>
          </w:tcPr>
          <w:p w14:paraId="5119C9DD" w14:textId="77777777" w:rsidR="00AA31D8" w:rsidRPr="00C00AEF" w:rsidRDefault="00AA31D8" w:rsidP="00A92F79">
            <w:pPr>
              <w:pStyle w:val="a9"/>
              <w:spacing w:line="276" w:lineRule="auto"/>
              <w:jc w:val="both"/>
              <w:rPr>
                <w:rFonts w:ascii="Times New Roman" w:hAnsi="Times New Roman"/>
                <w:sz w:val="24"/>
                <w:szCs w:val="24"/>
              </w:rPr>
            </w:pPr>
            <w:r w:rsidRPr="00C00AEF">
              <w:rPr>
                <w:rFonts w:ascii="Times New Roman" w:hAnsi="Times New Roman"/>
                <w:sz w:val="24"/>
                <w:szCs w:val="24"/>
              </w:rPr>
              <w:t>В соответствии с КТП и РП</w:t>
            </w:r>
          </w:p>
        </w:tc>
      </w:tr>
      <w:tr w:rsidR="00C15D63" w:rsidRPr="00C00AEF" w14:paraId="01721695" w14:textId="77777777" w:rsidTr="00AA31D8">
        <w:tc>
          <w:tcPr>
            <w:tcW w:w="1349" w:type="pct"/>
          </w:tcPr>
          <w:p w14:paraId="0573F3C9" w14:textId="77777777" w:rsidR="00AA31D8" w:rsidRPr="00C00AEF" w:rsidRDefault="00AA31D8" w:rsidP="00A92F79">
            <w:pPr>
              <w:pStyle w:val="a9"/>
              <w:spacing w:line="276" w:lineRule="auto"/>
              <w:jc w:val="both"/>
              <w:rPr>
                <w:rFonts w:ascii="Times New Roman" w:hAnsi="Times New Roman"/>
                <w:sz w:val="24"/>
                <w:szCs w:val="24"/>
              </w:rPr>
            </w:pPr>
            <w:r w:rsidRPr="00C00AEF">
              <w:rPr>
                <w:rFonts w:ascii="Times New Roman" w:hAnsi="Times New Roman"/>
                <w:sz w:val="24"/>
                <w:szCs w:val="24"/>
              </w:rPr>
              <w:t xml:space="preserve">ВШК </w:t>
            </w:r>
          </w:p>
          <w:p w14:paraId="4C5C1081" w14:textId="77777777" w:rsidR="00AA31D8" w:rsidRPr="00C00AEF" w:rsidRDefault="00AA31D8" w:rsidP="00A92F79">
            <w:pPr>
              <w:pStyle w:val="a9"/>
              <w:spacing w:line="276" w:lineRule="auto"/>
              <w:jc w:val="both"/>
              <w:rPr>
                <w:rFonts w:ascii="Times New Roman" w:hAnsi="Times New Roman"/>
                <w:sz w:val="24"/>
                <w:szCs w:val="24"/>
              </w:rPr>
            </w:pPr>
            <w:r w:rsidRPr="00C00AEF">
              <w:rPr>
                <w:rFonts w:ascii="Times New Roman" w:hAnsi="Times New Roman"/>
                <w:sz w:val="24"/>
                <w:szCs w:val="24"/>
              </w:rPr>
              <w:t>Оценка предметных результатов.</w:t>
            </w:r>
          </w:p>
          <w:p w14:paraId="02F1FE55" w14:textId="2DF4C706" w:rsidR="00AA31D8" w:rsidRPr="00C00AEF" w:rsidRDefault="00A92F79" w:rsidP="00A92F79">
            <w:pPr>
              <w:pStyle w:val="a9"/>
              <w:spacing w:line="276" w:lineRule="auto"/>
              <w:jc w:val="both"/>
              <w:rPr>
                <w:rFonts w:ascii="Times New Roman" w:hAnsi="Times New Roman"/>
                <w:sz w:val="24"/>
                <w:szCs w:val="24"/>
              </w:rPr>
            </w:pPr>
            <w:r w:rsidRPr="00C00AEF">
              <w:rPr>
                <w:rFonts w:ascii="Times New Roman" w:hAnsi="Times New Roman"/>
                <w:sz w:val="24"/>
                <w:szCs w:val="24"/>
              </w:rPr>
              <w:t>Диагностические работы (</w:t>
            </w:r>
            <w:r w:rsidR="00AA31D8" w:rsidRPr="00C00AEF">
              <w:rPr>
                <w:rFonts w:ascii="Times New Roman" w:hAnsi="Times New Roman"/>
                <w:sz w:val="24"/>
                <w:szCs w:val="24"/>
              </w:rPr>
              <w:t>Административная к.р.</w:t>
            </w:r>
            <w:r w:rsidRPr="00C00AEF">
              <w:rPr>
                <w:rFonts w:ascii="Times New Roman" w:hAnsi="Times New Roman"/>
                <w:sz w:val="24"/>
                <w:szCs w:val="24"/>
              </w:rPr>
              <w:t>)</w:t>
            </w:r>
          </w:p>
        </w:tc>
        <w:tc>
          <w:tcPr>
            <w:tcW w:w="1041" w:type="pct"/>
          </w:tcPr>
          <w:p w14:paraId="18B6B1B6" w14:textId="77777777" w:rsidR="00AA31D8" w:rsidRPr="00C00AEF" w:rsidRDefault="00AA31D8" w:rsidP="00A92F79">
            <w:pPr>
              <w:pStyle w:val="a9"/>
              <w:spacing w:line="276" w:lineRule="auto"/>
              <w:jc w:val="both"/>
              <w:rPr>
                <w:rFonts w:ascii="Times New Roman" w:hAnsi="Times New Roman"/>
                <w:sz w:val="24"/>
                <w:szCs w:val="24"/>
              </w:rPr>
            </w:pPr>
            <w:r w:rsidRPr="00C00AEF">
              <w:rPr>
                <w:rFonts w:ascii="Times New Roman" w:hAnsi="Times New Roman"/>
                <w:sz w:val="24"/>
                <w:szCs w:val="24"/>
              </w:rPr>
              <w:t xml:space="preserve">Адм. </w:t>
            </w:r>
          </w:p>
        </w:tc>
        <w:tc>
          <w:tcPr>
            <w:tcW w:w="809" w:type="pct"/>
          </w:tcPr>
          <w:p w14:paraId="33CC5AC1" w14:textId="77777777" w:rsidR="00AA31D8" w:rsidRPr="00C00AEF" w:rsidRDefault="00AA31D8" w:rsidP="00A92F79">
            <w:pPr>
              <w:pStyle w:val="a9"/>
              <w:spacing w:line="276" w:lineRule="auto"/>
              <w:jc w:val="both"/>
              <w:rPr>
                <w:rFonts w:ascii="Times New Roman" w:hAnsi="Times New Roman"/>
                <w:sz w:val="24"/>
                <w:szCs w:val="24"/>
              </w:rPr>
            </w:pPr>
            <w:r w:rsidRPr="00C00AEF">
              <w:rPr>
                <w:rFonts w:ascii="Times New Roman" w:hAnsi="Times New Roman"/>
                <w:sz w:val="24"/>
                <w:szCs w:val="24"/>
              </w:rPr>
              <w:t>+</w:t>
            </w:r>
          </w:p>
        </w:tc>
        <w:tc>
          <w:tcPr>
            <w:tcW w:w="901" w:type="pct"/>
          </w:tcPr>
          <w:p w14:paraId="41C25B1B" w14:textId="77777777" w:rsidR="00AA31D8" w:rsidRPr="00C00AEF" w:rsidRDefault="00AA31D8" w:rsidP="00A92F79">
            <w:pPr>
              <w:pStyle w:val="a9"/>
              <w:spacing w:line="276" w:lineRule="auto"/>
              <w:jc w:val="both"/>
              <w:rPr>
                <w:rFonts w:ascii="Times New Roman" w:hAnsi="Times New Roman"/>
                <w:sz w:val="24"/>
                <w:szCs w:val="24"/>
              </w:rPr>
            </w:pPr>
            <w:r w:rsidRPr="00C00AEF">
              <w:rPr>
                <w:rFonts w:ascii="Times New Roman" w:hAnsi="Times New Roman"/>
                <w:sz w:val="24"/>
                <w:szCs w:val="24"/>
              </w:rPr>
              <w:t>Декабрь, март</w:t>
            </w:r>
          </w:p>
          <w:p w14:paraId="582DEF1A" w14:textId="77777777" w:rsidR="00AA31D8" w:rsidRPr="00C00AEF" w:rsidRDefault="00AA31D8" w:rsidP="00A92F79">
            <w:pPr>
              <w:pStyle w:val="a9"/>
              <w:spacing w:line="276" w:lineRule="auto"/>
              <w:jc w:val="both"/>
              <w:rPr>
                <w:rFonts w:ascii="Times New Roman" w:hAnsi="Times New Roman"/>
                <w:sz w:val="24"/>
                <w:szCs w:val="24"/>
              </w:rPr>
            </w:pPr>
            <w:r w:rsidRPr="00C00AEF">
              <w:rPr>
                <w:rFonts w:ascii="Times New Roman" w:hAnsi="Times New Roman"/>
                <w:sz w:val="24"/>
                <w:szCs w:val="24"/>
              </w:rPr>
              <w:t xml:space="preserve">предметы по решению педсовета </w:t>
            </w:r>
          </w:p>
        </w:tc>
        <w:tc>
          <w:tcPr>
            <w:tcW w:w="900" w:type="pct"/>
          </w:tcPr>
          <w:p w14:paraId="753A9F8B" w14:textId="77777777" w:rsidR="00AA31D8" w:rsidRPr="00C00AEF" w:rsidRDefault="00AA31D8" w:rsidP="00A92F79">
            <w:pPr>
              <w:pStyle w:val="a9"/>
              <w:spacing w:line="276" w:lineRule="auto"/>
              <w:jc w:val="both"/>
              <w:rPr>
                <w:rFonts w:ascii="Times New Roman" w:hAnsi="Times New Roman"/>
                <w:sz w:val="24"/>
                <w:szCs w:val="24"/>
              </w:rPr>
            </w:pPr>
            <w:r w:rsidRPr="00C00AEF">
              <w:rPr>
                <w:rFonts w:ascii="Times New Roman" w:hAnsi="Times New Roman"/>
                <w:sz w:val="24"/>
                <w:szCs w:val="24"/>
              </w:rPr>
              <w:t xml:space="preserve">Декабрь, март </w:t>
            </w:r>
          </w:p>
          <w:p w14:paraId="6507954C" w14:textId="77777777" w:rsidR="00AA31D8" w:rsidRPr="00C00AEF" w:rsidRDefault="00AA31D8" w:rsidP="00A92F79">
            <w:pPr>
              <w:pStyle w:val="a9"/>
              <w:spacing w:line="276" w:lineRule="auto"/>
              <w:jc w:val="both"/>
              <w:rPr>
                <w:rFonts w:ascii="Times New Roman" w:hAnsi="Times New Roman"/>
                <w:sz w:val="24"/>
                <w:szCs w:val="24"/>
              </w:rPr>
            </w:pPr>
            <w:r w:rsidRPr="00C00AEF">
              <w:rPr>
                <w:rFonts w:ascii="Times New Roman" w:hAnsi="Times New Roman"/>
                <w:sz w:val="24"/>
                <w:szCs w:val="24"/>
              </w:rPr>
              <w:t>предметы по решению педсовета</w:t>
            </w:r>
          </w:p>
          <w:p w14:paraId="6EF783E9" w14:textId="77777777" w:rsidR="00AA31D8" w:rsidRPr="00C00AEF" w:rsidRDefault="00AA31D8" w:rsidP="00A92F79">
            <w:pPr>
              <w:pStyle w:val="a9"/>
              <w:spacing w:line="276" w:lineRule="auto"/>
              <w:jc w:val="both"/>
              <w:rPr>
                <w:rFonts w:ascii="Times New Roman" w:hAnsi="Times New Roman"/>
                <w:sz w:val="24"/>
                <w:szCs w:val="24"/>
              </w:rPr>
            </w:pPr>
            <w:r w:rsidRPr="00C00AEF">
              <w:rPr>
                <w:rFonts w:ascii="Times New Roman" w:hAnsi="Times New Roman"/>
                <w:sz w:val="24"/>
                <w:szCs w:val="24"/>
              </w:rPr>
              <w:t xml:space="preserve"> </w:t>
            </w:r>
          </w:p>
        </w:tc>
      </w:tr>
    </w:tbl>
    <w:p w14:paraId="7B1F41B3" w14:textId="77777777" w:rsidR="00AA31D8" w:rsidRPr="00C00AEF" w:rsidRDefault="00AA31D8" w:rsidP="00ED171C">
      <w:pPr>
        <w:pStyle w:val="a9"/>
        <w:spacing w:line="276" w:lineRule="auto"/>
        <w:ind w:firstLine="567"/>
        <w:jc w:val="both"/>
        <w:rPr>
          <w:rFonts w:ascii="Times New Roman" w:hAnsi="Times New Roman"/>
          <w:sz w:val="24"/>
          <w:szCs w:val="24"/>
        </w:rPr>
      </w:pPr>
    </w:p>
    <w:p w14:paraId="3A012EF4" w14:textId="77777777" w:rsidR="00F415C0" w:rsidRPr="00C00AEF" w:rsidRDefault="00F415C0" w:rsidP="00F415C0">
      <w:pPr>
        <w:pStyle w:val="a9"/>
        <w:spacing w:line="276" w:lineRule="auto"/>
        <w:ind w:firstLine="567"/>
        <w:jc w:val="center"/>
        <w:rPr>
          <w:rFonts w:ascii="Times New Roman" w:hAnsi="Times New Roman"/>
          <w:b/>
          <w:bCs/>
          <w:sz w:val="24"/>
          <w:szCs w:val="24"/>
        </w:rPr>
      </w:pPr>
      <w:bookmarkStart w:id="15" w:name="Par259"/>
      <w:bookmarkEnd w:id="15"/>
      <w:r w:rsidRPr="00C00AEF">
        <w:rPr>
          <w:rFonts w:ascii="Times New Roman" w:hAnsi="Times New Roman"/>
          <w:b/>
          <w:bCs/>
          <w:sz w:val="24"/>
          <w:szCs w:val="24"/>
        </w:rPr>
        <w:t>Особенности оценки функциональной грамотности</w:t>
      </w:r>
    </w:p>
    <w:p w14:paraId="5A73293F" w14:textId="77777777" w:rsidR="00F415C0" w:rsidRPr="00C00AEF" w:rsidRDefault="00F415C0" w:rsidP="00F415C0">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 xml:space="preserve">Функциональная грамотность как интегральная характеристика образовательных достижений обучающихся в процессе освоения требований ФГОС общего образования проявляется в способности использовать (переносить) освоенные в учебном процессе знания, умения, отношения и ценности для решения внеучебных задач, приближенных к реалиям современной жизни. </w:t>
      </w:r>
    </w:p>
    <w:p w14:paraId="0F02313A" w14:textId="77777777" w:rsidR="00F415C0" w:rsidRPr="00C00AEF" w:rsidRDefault="00F415C0" w:rsidP="00F415C0">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 xml:space="preserve">Формирование и оценка функциональной грамотности (читательской, математической, естественно-научной, финансовой грамотности, а также глобальной компетентности и креативного мышления и других составляющих, отнесенных к функциональной грамотности) имеют сложный комплексный характер и осуществляются практически на всех учебных предметах, в урочной и внеурочной деятельности. </w:t>
      </w:r>
    </w:p>
    <w:p w14:paraId="622741A7" w14:textId="77777777" w:rsidR="00F415C0" w:rsidRPr="00C00AEF" w:rsidRDefault="00F415C0" w:rsidP="00F415C0">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 xml:space="preserve">Оценка уровня сформированности функциональной грамотности является проявлением системно-деятельностного подхода к оценке образовательных достижений обучающихся. Он обеспечивается содержанием и критериями оценки личностных, метапредметных и предметных результатов. </w:t>
      </w:r>
    </w:p>
    <w:p w14:paraId="170E9DBB" w14:textId="77777777" w:rsidR="00F415C0" w:rsidRPr="00C00AEF" w:rsidRDefault="00F415C0" w:rsidP="00F415C0">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 xml:space="preserve">В учебном процессе используются специальные (комплексные) задания, которые отличаются от традиционных учебных задач тем, что в заданиях описывается жизненная проблемная ситуация, как правило, близкая и понятная обучающемуся. Используются разные форматы представления информации: рисунки, таблицы, диаграммы, комиксы и др. </w:t>
      </w:r>
    </w:p>
    <w:p w14:paraId="26C5BE4A" w14:textId="77777777" w:rsidR="00F415C0" w:rsidRPr="00C00AEF" w:rsidRDefault="00F415C0" w:rsidP="00F415C0">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 xml:space="preserve">Способ решения проблемы явно не задан, допускаются альтернативные подходы к выполнению задания. Значительная часть заданий требует осознанного выбора модели поведения. На отдельных предметах формируются специфические для данного предмета знания, а также компетенции, например, на уроках естественно-научного цикла формируются умения объяснять наблюдаемые явления, проводить исследования и интерпретировать полученные результаты. </w:t>
      </w:r>
    </w:p>
    <w:p w14:paraId="0B21EEEF" w14:textId="77777777" w:rsidR="00F415C0" w:rsidRPr="00C00AEF" w:rsidRDefault="00F415C0" w:rsidP="00F415C0">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 xml:space="preserve">На всех предметах обучающиеся работают с информацией, представленной в различном виде, и решают специфические для данной предметной области задачи. По результатам выполнения отдельных заданий нельзя делать вывод о сформированности функциональной грамотности. </w:t>
      </w:r>
    </w:p>
    <w:p w14:paraId="2FD7F654" w14:textId="77777777" w:rsidR="00F415C0" w:rsidRPr="00C00AEF" w:rsidRDefault="00F415C0" w:rsidP="00F415C0">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 xml:space="preserve">На основе выполнения предметной диагностической или контрольной работы делается вывод о качестве и уровне достижения планируемых результатов ФГОС по данному предмету на основе единой шкалы оценки. </w:t>
      </w:r>
    </w:p>
    <w:p w14:paraId="0B11D481" w14:textId="77777777" w:rsidR="00F415C0" w:rsidRPr="00C00AEF" w:rsidRDefault="00F415C0" w:rsidP="00F415C0">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 xml:space="preserve">В построении данной шкалы свой вклад вносят задания на оценку сформированности знаний и понимания их применения в различных учебных и внеучебных ситуациях. Успешное выполнение заданий на применение освоенного учебного материала во внеучебном контексте позволяет определить высший уровень достижений по данному предмету. </w:t>
      </w:r>
    </w:p>
    <w:p w14:paraId="46120020" w14:textId="77777777" w:rsidR="00F415C0" w:rsidRPr="00C00AEF" w:rsidRDefault="00F415C0" w:rsidP="00F415C0">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Администрация образовательной организации принимает решение о включении в план внутришкольного оценивания комплексных работ по функциональной грамотности или диагностических работ по отдельным составляющим функциональной грамотности и последовательности их проведения.</w:t>
      </w:r>
    </w:p>
    <w:p w14:paraId="5F682931" w14:textId="77777777" w:rsidR="00F415C0" w:rsidRPr="00C00AEF" w:rsidRDefault="00F415C0" w:rsidP="00A92F79">
      <w:pPr>
        <w:pStyle w:val="a9"/>
        <w:ind w:firstLine="567"/>
        <w:jc w:val="center"/>
        <w:rPr>
          <w:rFonts w:ascii="Times New Roman" w:hAnsi="Times New Roman"/>
          <w:b/>
          <w:bCs/>
          <w:sz w:val="24"/>
          <w:szCs w:val="24"/>
        </w:rPr>
      </w:pPr>
    </w:p>
    <w:p w14:paraId="00811AF7" w14:textId="20DD2885" w:rsidR="00A92F79" w:rsidRPr="00C00AEF" w:rsidRDefault="00A92F79" w:rsidP="00A92F79">
      <w:pPr>
        <w:pStyle w:val="a9"/>
        <w:ind w:firstLine="567"/>
        <w:jc w:val="center"/>
        <w:rPr>
          <w:rFonts w:ascii="Times New Roman" w:hAnsi="Times New Roman"/>
          <w:b/>
          <w:bCs/>
          <w:sz w:val="24"/>
          <w:szCs w:val="24"/>
        </w:rPr>
      </w:pPr>
      <w:r w:rsidRPr="00C00AEF">
        <w:rPr>
          <w:rFonts w:ascii="Times New Roman" w:hAnsi="Times New Roman"/>
          <w:b/>
          <w:bCs/>
          <w:sz w:val="24"/>
          <w:szCs w:val="24"/>
        </w:rPr>
        <w:t>Промежуточная аттестация</w:t>
      </w:r>
    </w:p>
    <w:p w14:paraId="73F42B01" w14:textId="105B4C12" w:rsidR="00A92F79" w:rsidRPr="00C00AEF" w:rsidRDefault="00A92F79" w:rsidP="00A92F79">
      <w:pPr>
        <w:pStyle w:val="a9"/>
        <w:ind w:firstLine="567"/>
        <w:jc w:val="both"/>
        <w:rPr>
          <w:rFonts w:ascii="Times New Roman" w:hAnsi="Times New Roman"/>
          <w:sz w:val="24"/>
          <w:szCs w:val="24"/>
        </w:rPr>
      </w:pPr>
      <w:r w:rsidRPr="00C00AEF">
        <w:rPr>
          <w:rFonts w:ascii="Times New Roman" w:hAnsi="Times New Roman"/>
          <w:sz w:val="24"/>
          <w:szCs w:val="24"/>
        </w:rPr>
        <w:t>Освоение образовательной программы среднего общего образования сопровождается промежуточной аттестацией обучающихся. В соответствии с 58 статьей 273-ФЗ «Об образовании в Российской Федерации» формы промежуточной аттестации определены в учебном плане ОО, порядок проведения промежуточной аттестации регламентирован локальным нормативным актом «</w:t>
      </w:r>
      <w:bookmarkStart w:id="16" w:name="_Toc103079571"/>
      <w:r w:rsidRPr="00C00AEF">
        <w:rPr>
          <w:rFonts w:ascii="Times New Roman" w:hAnsi="Times New Roman"/>
          <w:sz w:val="24"/>
          <w:szCs w:val="24"/>
        </w:rPr>
        <w:t>Положение о формах, периодичности и порядке текущего контроля успеваемости и промежуточной аттестации и об оценке образовательных достижений обучающихся</w:t>
      </w:r>
      <w:bookmarkEnd w:id="16"/>
      <w:r w:rsidRPr="00C00AEF">
        <w:rPr>
          <w:rFonts w:ascii="Times New Roman" w:hAnsi="Times New Roman"/>
          <w:sz w:val="24"/>
          <w:szCs w:val="24"/>
        </w:rPr>
        <w:t xml:space="preserve">». </w:t>
      </w:r>
    </w:p>
    <w:p w14:paraId="7922BBD1" w14:textId="77777777" w:rsidR="00A92F79" w:rsidRPr="00C00AEF" w:rsidRDefault="00A92F79" w:rsidP="00A92F79">
      <w:pPr>
        <w:pStyle w:val="a9"/>
        <w:ind w:firstLine="567"/>
        <w:jc w:val="both"/>
        <w:rPr>
          <w:rFonts w:ascii="Times New Roman" w:hAnsi="Times New Roman"/>
          <w:sz w:val="24"/>
          <w:szCs w:val="24"/>
        </w:rPr>
      </w:pPr>
    </w:p>
    <w:p w14:paraId="448C34B1" w14:textId="77777777" w:rsidR="00A92F79" w:rsidRPr="00C00AEF" w:rsidRDefault="00A92F79" w:rsidP="00A92F79">
      <w:pPr>
        <w:pStyle w:val="a9"/>
        <w:ind w:firstLine="567"/>
        <w:jc w:val="center"/>
        <w:rPr>
          <w:rFonts w:ascii="Times New Roman" w:hAnsi="Times New Roman"/>
          <w:b/>
          <w:bCs/>
          <w:sz w:val="24"/>
          <w:szCs w:val="24"/>
        </w:rPr>
      </w:pPr>
      <w:r w:rsidRPr="00C00AEF">
        <w:rPr>
          <w:rFonts w:ascii="Times New Roman" w:hAnsi="Times New Roman"/>
          <w:b/>
          <w:bCs/>
          <w:sz w:val="24"/>
          <w:szCs w:val="24"/>
        </w:rPr>
        <w:t>Внешние процедуры системы оценки планируемых результатов</w:t>
      </w:r>
    </w:p>
    <w:p w14:paraId="51CE3634" w14:textId="77777777" w:rsidR="00A92F79" w:rsidRPr="00C00AEF" w:rsidRDefault="00A92F79" w:rsidP="00A92F79">
      <w:pPr>
        <w:pStyle w:val="a9"/>
        <w:ind w:firstLine="567"/>
        <w:jc w:val="both"/>
        <w:rPr>
          <w:rFonts w:ascii="Times New Roman" w:hAnsi="Times New Roman"/>
          <w:sz w:val="24"/>
          <w:szCs w:val="24"/>
        </w:rPr>
      </w:pPr>
      <w:r w:rsidRPr="00C00AEF">
        <w:rPr>
          <w:rFonts w:ascii="Times New Roman" w:hAnsi="Times New Roman"/>
          <w:sz w:val="24"/>
          <w:szCs w:val="24"/>
        </w:rPr>
        <w:t xml:space="preserve">Внешние процедуры системы оценки планируемых результатов регламентируются федеральными и региональными нормативными документами, в том числе проведение государственной итоговой аттестации, независимой оценки качества образования, федеральных, региональных мониторингов. </w:t>
      </w:r>
    </w:p>
    <w:p w14:paraId="6F0242CD" w14:textId="77777777" w:rsidR="00A92F79" w:rsidRPr="00C00AEF" w:rsidRDefault="00A92F79" w:rsidP="00A92F79">
      <w:pPr>
        <w:pStyle w:val="a9"/>
        <w:ind w:firstLine="567"/>
        <w:jc w:val="both"/>
        <w:rPr>
          <w:rFonts w:ascii="Times New Roman" w:hAnsi="Times New Roman"/>
          <w:sz w:val="24"/>
          <w:szCs w:val="24"/>
        </w:rPr>
      </w:pPr>
      <w:r w:rsidRPr="00C00AEF">
        <w:rPr>
          <w:rFonts w:ascii="Times New Roman" w:hAnsi="Times New Roman"/>
          <w:sz w:val="24"/>
          <w:szCs w:val="24"/>
        </w:rPr>
        <w:t xml:space="preserve">Администрацией образовательной организацией регулярно проводится мониторинг изменений в документах, из числа административного состава назначен ответственный за проведение внешних процедур оценки планируемых результатов как на базе ОО, так и на базе других образовательных организаций. </w:t>
      </w:r>
    </w:p>
    <w:p w14:paraId="44C9B17A" w14:textId="35A389A9" w:rsidR="00A92F79" w:rsidRPr="00C00AEF" w:rsidRDefault="00A92F79" w:rsidP="00A92F79">
      <w:pPr>
        <w:pStyle w:val="a9"/>
        <w:ind w:firstLine="567"/>
        <w:jc w:val="both"/>
        <w:rPr>
          <w:rFonts w:ascii="Times New Roman" w:hAnsi="Times New Roman"/>
          <w:sz w:val="24"/>
          <w:szCs w:val="24"/>
        </w:rPr>
      </w:pPr>
      <w:r w:rsidRPr="00C00AEF">
        <w:rPr>
          <w:rFonts w:ascii="Times New Roman" w:hAnsi="Times New Roman"/>
          <w:sz w:val="24"/>
          <w:szCs w:val="24"/>
        </w:rPr>
        <w:t xml:space="preserve">Особенности выставления итоговой оценки за период получения среднего общего образования регламентируются нормативными документами федерального уровня, в частности Приказом Минпросвещения РФ от 5.10.2020.№546 «Об утверждении Порядка заполнения, учета и выдачи аттестатов об основном общем и среднем общем образовании и их дубликатов». Итоговая оценка фиксируется в документе об уровне образования государственного образца – аттестате о среднем общем образовании. </w:t>
      </w:r>
    </w:p>
    <w:p w14:paraId="5DE4DC81" w14:textId="2FEC1EF9" w:rsidR="00D45D04" w:rsidRPr="00C00AEF" w:rsidRDefault="00D45D04" w:rsidP="00A92F79">
      <w:pPr>
        <w:pStyle w:val="a9"/>
        <w:ind w:firstLine="567"/>
        <w:jc w:val="both"/>
        <w:rPr>
          <w:rFonts w:ascii="Times New Roman" w:hAnsi="Times New Roman"/>
          <w:sz w:val="24"/>
          <w:szCs w:val="24"/>
        </w:rPr>
      </w:pPr>
    </w:p>
    <w:p w14:paraId="43E5FBF8" w14:textId="77777777" w:rsidR="00D45D04" w:rsidRPr="00C00AEF" w:rsidRDefault="00D45D04" w:rsidP="00D45D04">
      <w:pPr>
        <w:pStyle w:val="formattext"/>
        <w:shd w:val="clear" w:color="auto" w:fill="FFFFFF"/>
        <w:spacing w:before="0" w:beforeAutospacing="0" w:after="0" w:afterAutospacing="0"/>
        <w:ind w:firstLine="480"/>
        <w:jc w:val="both"/>
        <w:textAlignment w:val="baseline"/>
      </w:pPr>
      <w:r w:rsidRPr="00C00AEF">
        <w:rPr>
          <w:b/>
          <w:bCs/>
        </w:rPr>
        <w:t>Национальные сопоставительные исследования качества общего образования</w:t>
      </w:r>
      <w:r w:rsidRPr="00C00AEF">
        <w:t xml:space="preserve"> (далее - национальные исследования) проводятся в целях оценки достижения обучающимися личностных, предметных, метапредметных результатов освоения основных образовательных программ, оценки воспитательной работы образовательной организации и оценки уровня функциональной грамотности обучающихся.</w:t>
      </w:r>
    </w:p>
    <w:p w14:paraId="69003CAC" w14:textId="77777777" w:rsidR="00D45D04" w:rsidRPr="00C00AEF" w:rsidRDefault="00D45D04" w:rsidP="00D45D04">
      <w:pPr>
        <w:pStyle w:val="formattext"/>
        <w:shd w:val="clear" w:color="auto" w:fill="FFFFFF"/>
        <w:spacing w:before="0" w:beforeAutospacing="0" w:after="0" w:afterAutospacing="0"/>
        <w:ind w:firstLine="480"/>
        <w:jc w:val="both"/>
        <w:textAlignment w:val="baseline"/>
      </w:pPr>
      <w:r w:rsidRPr="00C00AEF">
        <w:rPr>
          <w:b/>
          <w:bCs/>
        </w:rPr>
        <w:t>Всероссийские проверочные работы</w:t>
      </w:r>
      <w:r w:rsidRPr="00C00AEF">
        <w:t xml:space="preserve"> в образовательных организациях, осуществляющих образовательную деятельность по основным общеобразовательным программам (далее - всероссийские проверочные работы), проводятся в целях осуществления мониторинга уровня и качества подготовки обучающихся в соответствии с федеральными государственными образовательными стандартами и федеральными основными общеобразовательными программами.</w:t>
      </w:r>
    </w:p>
    <w:p w14:paraId="49247BAF" w14:textId="77777777" w:rsidR="00D45D04" w:rsidRPr="00C00AEF" w:rsidRDefault="00D45D04" w:rsidP="00D45D04">
      <w:pPr>
        <w:pStyle w:val="formattext"/>
        <w:shd w:val="clear" w:color="auto" w:fill="FFFFFF"/>
        <w:spacing w:before="0" w:beforeAutospacing="0" w:after="0" w:afterAutospacing="0"/>
        <w:ind w:firstLine="480"/>
        <w:jc w:val="both"/>
        <w:textAlignment w:val="baseline"/>
      </w:pPr>
      <w:r w:rsidRPr="00C00AEF">
        <w:rPr>
          <w:b/>
          <w:bCs/>
        </w:rPr>
        <w:t>Международные сопоставительные исследования качества общего образования</w:t>
      </w:r>
      <w:r w:rsidRPr="00C00AEF">
        <w:t xml:space="preserve"> (далее - международные исследования) проводятся в целях непрерывного системного анализа и оценки состояния и перспектив развития системы образования Российской Федерации.</w:t>
      </w:r>
    </w:p>
    <w:p w14:paraId="17A9C351" w14:textId="77777777" w:rsidR="00D45D04" w:rsidRPr="00C00AEF" w:rsidRDefault="00D45D04" w:rsidP="00D45D04">
      <w:pPr>
        <w:pStyle w:val="formattext"/>
        <w:shd w:val="clear" w:color="auto" w:fill="FFFFFF"/>
        <w:spacing w:before="0" w:beforeAutospacing="0" w:after="0" w:afterAutospacing="0"/>
        <w:ind w:firstLine="480"/>
        <w:jc w:val="both"/>
        <w:textAlignment w:val="baseline"/>
      </w:pPr>
      <w:r w:rsidRPr="00C00AEF">
        <w:t>Организацию проведения мероприятий по оценке качества образования, включая методическое обеспечение, осуществляет Федеральная служба по надзору в сфере образования и науки.</w:t>
      </w:r>
    </w:p>
    <w:p w14:paraId="66B6ACA0" w14:textId="77777777" w:rsidR="00D45D04" w:rsidRPr="00C00AEF" w:rsidRDefault="00D45D04" w:rsidP="00D45D04">
      <w:pPr>
        <w:pStyle w:val="formattext"/>
        <w:shd w:val="clear" w:color="auto" w:fill="FFFFFF"/>
        <w:spacing w:before="0" w:beforeAutospacing="0" w:after="0" w:afterAutospacing="0"/>
        <w:ind w:firstLine="480"/>
        <w:jc w:val="both"/>
        <w:textAlignment w:val="baseline"/>
      </w:pPr>
      <w:r w:rsidRPr="00C00AEF">
        <w:t>Мероприятия по оценке качества образования включаются в расписание учебных занятий.</w:t>
      </w:r>
    </w:p>
    <w:p w14:paraId="09096ACB" w14:textId="77777777" w:rsidR="00D45D04" w:rsidRPr="00C00AEF" w:rsidRDefault="00D45D04" w:rsidP="00D45D04">
      <w:pPr>
        <w:pStyle w:val="formattext"/>
        <w:shd w:val="clear" w:color="auto" w:fill="FFFFFF"/>
        <w:spacing w:before="0" w:beforeAutospacing="0" w:after="0" w:afterAutospacing="0"/>
        <w:ind w:firstLine="480"/>
        <w:jc w:val="both"/>
        <w:textAlignment w:val="baseline"/>
      </w:pPr>
      <w:r w:rsidRPr="00C00AEF">
        <w:t>Мероприятия по оценке качества образования могут использоваться в качестве мероприятий текущего контроля успеваемости и промежуточной аттестации обучающихся, проводимых в рамках реализации образовательной программы.</w:t>
      </w:r>
    </w:p>
    <w:p w14:paraId="1EDE4492" w14:textId="77777777" w:rsidR="00D75373" w:rsidRPr="00C00AEF" w:rsidRDefault="00D75373" w:rsidP="00F415C0">
      <w:pPr>
        <w:spacing w:line="276" w:lineRule="auto"/>
        <w:ind w:firstLine="709"/>
        <w:jc w:val="both"/>
        <w:rPr>
          <w:rFonts w:ascii="Times New Roman" w:eastAsia="SchoolBookSanPin" w:hAnsi="Times New Roman"/>
          <w:sz w:val="24"/>
          <w:szCs w:val="24"/>
        </w:rPr>
      </w:pPr>
    </w:p>
    <w:p w14:paraId="18A850B2" w14:textId="57B03B42" w:rsidR="00F415C0" w:rsidRPr="00C00AEF" w:rsidRDefault="00F415C0" w:rsidP="00F415C0">
      <w:pPr>
        <w:spacing w:line="276" w:lineRule="auto"/>
        <w:ind w:firstLine="709"/>
        <w:jc w:val="both"/>
        <w:rPr>
          <w:rFonts w:ascii="Times New Roman" w:eastAsia="SchoolBookSanPin" w:hAnsi="Times New Roman"/>
          <w:sz w:val="24"/>
          <w:szCs w:val="24"/>
        </w:rPr>
      </w:pPr>
      <w:r w:rsidRPr="00C00AEF">
        <w:rPr>
          <w:rFonts w:ascii="Times New Roman" w:eastAsia="SchoolBookSanPin" w:hAnsi="Times New Roman"/>
          <w:sz w:val="24"/>
          <w:szCs w:val="24"/>
        </w:rPr>
        <w:t>Содержание и периодичность внутреннего мониторинга устанавливается решением педагогического совета образовательной организации, регламентируется локальным актом образовательной организации, фиксируется в планах внутришкольного контроля и внутренней системы оценки качества образования.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14:paraId="18F8297C" w14:textId="1CF5BA08" w:rsidR="00DA0F76" w:rsidRPr="00C00AEF" w:rsidRDefault="004D4ADF" w:rsidP="004D4ADF">
      <w:pPr>
        <w:pStyle w:val="1"/>
        <w:rPr>
          <w:rFonts w:ascii="Times New Roman" w:hAnsi="Times New Roman" w:cs="Times New Roman"/>
          <w:b/>
          <w:bCs/>
          <w:color w:val="auto"/>
          <w:sz w:val="24"/>
          <w:szCs w:val="24"/>
        </w:rPr>
      </w:pPr>
      <w:bookmarkStart w:id="17" w:name="_Toc138712887"/>
      <w:bookmarkStart w:id="18" w:name="_Toc199076294"/>
      <w:r w:rsidRPr="00C00AEF">
        <w:rPr>
          <w:b/>
          <w:bCs/>
          <w:color w:val="auto"/>
        </w:rPr>
        <w:t>2</w:t>
      </w:r>
      <w:r w:rsidRPr="00C00AEF">
        <w:rPr>
          <w:rFonts w:ascii="Times New Roman" w:hAnsi="Times New Roman" w:cs="Times New Roman"/>
          <w:b/>
          <w:bCs/>
          <w:color w:val="auto"/>
          <w:sz w:val="24"/>
          <w:szCs w:val="24"/>
        </w:rPr>
        <w:t xml:space="preserve">. </w:t>
      </w:r>
      <w:r w:rsidR="00DA0F76" w:rsidRPr="00C00AEF">
        <w:rPr>
          <w:rFonts w:ascii="Times New Roman" w:hAnsi="Times New Roman" w:cs="Times New Roman"/>
          <w:b/>
          <w:bCs/>
          <w:color w:val="auto"/>
          <w:sz w:val="24"/>
          <w:szCs w:val="24"/>
        </w:rPr>
        <w:t>Содержательный раздел</w:t>
      </w:r>
      <w:bookmarkEnd w:id="17"/>
      <w:bookmarkEnd w:id="18"/>
    </w:p>
    <w:p w14:paraId="035C329F" w14:textId="77777777" w:rsidR="00DA0F76" w:rsidRPr="00C00AEF" w:rsidRDefault="00DA0F76" w:rsidP="00ED171C">
      <w:pPr>
        <w:pStyle w:val="a9"/>
        <w:spacing w:line="276" w:lineRule="auto"/>
        <w:ind w:firstLine="567"/>
        <w:jc w:val="both"/>
        <w:rPr>
          <w:rFonts w:ascii="Times New Roman" w:hAnsi="Times New Roman"/>
          <w:b/>
          <w:bCs/>
          <w:sz w:val="24"/>
          <w:szCs w:val="24"/>
        </w:rPr>
      </w:pPr>
    </w:p>
    <w:p w14:paraId="5CFE572A" w14:textId="39D17C1F" w:rsidR="00F415C0" w:rsidRPr="00C00AEF" w:rsidRDefault="005737A6" w:rsidP="00F415C0">
      <w:pPr>
        <w:pStyle w:val="2"/>
        <w:rPr>
          <w:rFonts w:ascii="Times New Roman" w:hAnsi="Times New Roman" w:cs="Times New Roman"/>
          <w:color w:val="auto"/>
          <w:sz w:val="24"/>
          <w:szCs w:val="24"/>
        </w:rPr>
      </w:pPr>
      <w:bookmarkStart w:id="19" w:name="_Toc138712888"/>
      <w:bookmarkStart w:id="20" w:name="_Toc199076295"/>
      <w:r w:rsidRPr="00C00AEF">
        <w:rPr>
          <w:rFonts w:ascii="Times New Roman" w:hAnsi="Times New Roman" w:cs="Times New Roman"/>
          <w:color w:val="auto"/>
          <w:sz w:val="24"/>
          <w:szCs w:val="24"/>
        </w:rPr>
        <w:t>2.1.</w:t>
      </w:r>
      <w:r w:rsidR="00F415C0" w:rsidRPr="00C00AEF">
        <w:rPr>
          <w:rFonts w:ascii="Times New Roman" w:hAnsi="Times New Roman" w:cs="Times New Roman"/>
          <w:color w:val="auto"/>
          <w:sz w:val="24"/>
          <w:szCs w:val="24"/>
        </w:rPr>
        <w:t xml:space="preserve"> Программа </w:t>
      </w:r>
      <w:r w:rsidRPr="00C00AEF">
        <w:rPr>
          <w:rFonts w:ascii="Times New Roman" w:hAnsi="Times New Roman" w:cs="Times New Roman"/>
          <w:color w:val="auto"/>
          <w:sz w:val="24"/>
          <w:szCs w:val="24"/>
        </w:rPr>
        <w:t>развития</w:t>
      </w:r>
      <w:r w:rsidR="00F415C0" w:rsidRPr="00C00AEF">
        <w:rPr>
          <w:rFonts w:ascii="Times New Roman" w:hAnsi="Times New Roman" w:cs="Times New Roman"/>
          <w:color w:val="auto"/>
          <w:sz w:val="24"/>
          <w:szCs w:val="24"/>
        </w:rPr>
        <w:t xml:space="preserve"> универсальных учебных действий</w:t>
      </w:r>
      <w:r w:rsidRPr="00C00AEF">
        <w:rPr>
          <w:rFonts w:ascii="Times New Roman" w:hAnsi="Times New Roman" w:cs="Times New Roman"/>
          <w:color w:val="auto"/>
          <w:sz w:val="24"/>
          <w:szCs w:val="24"/>
        </w:rPr>
        <w:t xml:space="preserve"> при получении среднего общего образования, включающую формирование компетенций обучающихся в области учебно-исследовательской и проектной деятельности</w:t>
      </w:r>
      <w:bookmarkEnd w:id="19"/>
      <w:bookmarkEnd w:id="20"/>
    </w:p>
    <w:p w14:paraId="2462D395" w14:textId="77777777" w:rsidR="00F415C0" w:rsidRPr="00C00AEF" w:rsidRDefault="00F415C0" w:rsidP="00F415C0">
      <w:pPr>
        <w:pStyle w:val="a9"/>
        <w:spacing w:line="276" w:lineRule="auto"/>
        <w:ind w:firstLine="567"/>
        <w:jc w:val="both"/>
        <w:rPr>
          <w:rFonts w:ascii="Times New Roman" w:hAnsi="Times New Roman"/>
          <w:sz w:val="24"/>
          <w:szCs w:val="24"/>
        </w:rPr>
      </w:pPr>
    </w:p>
    <w:p w14:paraId="7E5BAF20" w14:textId="752BB999" w:rsidR="00F415C0" w:rsidRPr="00C00AEF" w:rsidRDefault="003B08F5" w:rsidP="003B08F5">
      <w:pPr>
        <w:pStyle w:val="a9"/>
        <w:spacing w:line="276" w:lineRule="auto"/>
        <w:ind w:firstLine="567"/>
        <w:jc w:val="center"/>
        <w:rPr>
          <w:rFonts w:ascii="Times New Roman" w:hAnsi="Times New Roman"/>
          <w:b/>
          <w:bCs/>
          <w:sz w:val="24"/>
          <w:szCs w:val="24"/>
        </w:rPr>
      </w:pPr>
      <w:r w:rsidRPr="00C00AEF">
        <w:rPr>
          <w:rFonts w:ascii="Times New Roman" w:hAnsi="Times New Roman"/>
          <w:b/>
          <w:bCs/>
          <w:sz w:val="24"/>
          <w:szCs w:val="24"/>
        </w:rPr>
        <w:t xml:space="preserve">2.1.1. </w:t>
      </w:r>
      <w:r w:rsidR="00F415C0" w:rsidRPr="00C00AEF">
        <w:rPr>
          <w:rFonts w:ascii="Times New Roman" w:hAnsi="Times New Roman"/>
          <w:b/>
          <w:bCs/>
          <w:sz w:val="24"/>
          <w:szCs w:val="24"/>
        </w:rPr>
        <w:t>Целевой раздел</w:t>
      </w:r>
    </w:p>
    <w:p w14:paraId="1E5A6114" w14:textId="0802C318" w:rsidR="00F415C0" w:rsidRPr="00C00AEF" w:rsidRDefault="00F415C0" w:rsidP="00F415C0">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 xml:space="preserve">На уровне среднего общего образования продолжается </w:t>
      </w:r>
      <w:r w:rsidR="003B08F5" w:rsidRPr="00C00AEF">
        <w:rPr>
          <w:rFonts w:ascii="Times New Roman" w:hAnsi="Times New Roman"/>
          <w:sz w:val="24"/>
          <w:szCs w:val="24"/>
        </w:rPr>
        <w:t>развитие</w:t>
      </w:r>
      <w:r w:rsidRPr="00C00AEF">
        <w:rPr>
          <w:rFonts w:ascii="Times New Roman" w:hAnsi="Times New Roman"/>
          <w:sz w:val="24"/>
          <w:szCs w:val="24"/>
        </w:rPr>
        <w:t xml:space="preserve"> универсальных учебных действий (далее - УУД), систематизированный комплекс которых закреплен во</w:t>
      </w:r>
      <w:r w:rsidR="003B08F5" w:rsidRPr="00C00AEF">
        <w:rPr>
          <w:rFonts w:ascii="Times New Roman" w:hAnsi="Times New Roman"/>
          <w:sz w:val="24"/>
          <w:szCs w:val="24"/>
        </w:rPr>
        <w:t xml:space="preserve"> ФГОС СОО</w:t>
      </w:r>
      <w:r w:rsidRPr="00C00AEF">
        <w:rPr>
          <w:rFonts w:ascii="Times New Roman" w:hAnsi="Times New Roman"/>
          <w:sz w:val="24"/>
          <w:szCs w:val="24"/>
        </w:rPr>
        <w:t>.</w:t>
      </w:r>
    </w:p>
    <w:p w14:paraId="0C4AF8E3" w14:textId="4574E6D3" w:rsidR="00F415C0" w:rsidRPr="00C00AEF" w:rsidRDefault="00F415C0" w:rsidP="00F415C0">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Формирование системы УУД осуществляется с учетом возрастных особенностей развития личностной и познавательной сфер обучающихся. УУД целенаправленно формируются в дошкольном, младшем школьном, подростковом возрастах и достигают высокого уровня развития к моменту перехода обучающихся на уровень среднего общего образования. Помимо возрастания сложности выполняемых действий повышается уровень их рефлексивности (осознанности). Именно переход на качественно новый уровень рефлексии выделяет старший школьный возраст как особенный этап в становлении УУД. УУД в процессе взросления из средства успешности решения предметных задач постепенно превращаются в объект рассмотрения, анализа. Развивается также способность осуществлять широкий перенос сформированных УУД на внеучебные ситуации. Выработанные на базе предметного обучения и отрефлексированные, УУД начинают использоваться как универсальные в различных жизненных контекстах.</w:t>
      </w:r>
    </w:p>
    <w:p w14:paraId="333ACDEB" w14:textId="30C80B83" w:rsidR="00F415C0" w:rsidRPr="00C00AEF" w:rsidRDefault="00F415C0" w:rsidP="00F415C0">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На уровне среднего общего образования регулятивные действия должны прирасти за счет умения выбирать успешные стратегии в трудных ситуациях, в конечном счете, управлять своей деятельностью в открытом образовательном пространстве. Развитие регулятивных действий тесно переплетается с развитием коммуникативных УУД. Обучающиеся осознанно используют коллективно-распределенную деятельность для решения разноплановых учебных, познавательных, исследовательских, проектных, профессиональных задач, для эффективного разрешения конфликтов. Старший школьный возраст является ключевым для развития познавательных УУД и формирования собственной образовательной стратегии. Появляется сознательное и развернутое формирование образовательного запроса. Это особенно важно с учетом повышения вариативности на уровне среднего общего образования, когда обучающийся оказывается в ситуации выбора уровня изучения предметов, профиля и подготовки к выбору будущей профессии.</w:t>
      </w:r>
    </w:p>
    <w:p w14:paraId="71FA85B6" w14:textId="51B5EE48" w:rsidR="00F415C0" w:rsidRPr="00C00AEF" w:rsidRDefault="00FD0018" w:rsidP="00F415C0">
      <w:pPr>
        <w:pStyle w:val="a9"/>
        <w:spacing w:line="276" w:lineRule="auto"/>
        <w:ind w:firstLine="567"/>
        <w:jc w:val="both"/>
        <w:rPr>
          <w:rFonts w:ascii="Times New Roman" w:hAnsi="Times New Roman"/>
          <w:sz w:val="24"/>
          <w:szCs w:val="24"/>
        </w:rPr>
      </w:pPr>
      <w:r w:rsidRPr="00C00AEF">
        <w:rPr>
          <w:rFonts w:ascii="Times New Roman" w:hAnsi="Times New Roman"/>
          <w:b/>
          <w:bCs/>
          <w:sz w:val="24"/>
          <w:szCs w:val="24"/>
        </w:rPr>
        <w:t>Цель</w:t>
      </w:r>
      <w:r w:rsidRPr="00C00AEF">
        <w:rPr>
          <w:rFonts w:ascii="Times New Roman" w:hAnsi="Times New Roman"/>
          <w:sz w:val="24"/>
          <w:szCs w:val="24"/>
        </w:rPr>
        <w:t xml:space="preserve"> п</w:t>
      </w:r>
      <w:r w:rsidR="00F415C0" w:rsidRPr="00C00AEF">
        <w:rPr>
          <w:rFonts w:ascii="Times New Roman" w:hAnsi="Times New Roman"/>
          <w:sz w:val="24"/>
          <w:szCs w:val="24"/>
        </w:rPr>
        <w:t>рограмм</w:t>
      </w:r>
      <w:r w:rsidRPr="00C00AEF">
        <w:rPr>
          <w:rFonts w:ascii="Times New Roman" w:hAnsi="Times New Roman"/>
          <w:sz w:val="24"/>
          <w:szCs w:val="24"/>
        </w:rPr>
        <w:t>ы</w:t>
      </w:r>
      <w:r w:rsidR="00F415C0" w:rsidRPr="00C00AEF">
        <w:rPr>
          <w:rFonts w:ascii="Times New Roman" w:hAnsi="Times New Roman"/>
          <w:sz w:val="24"/>
          <w:szCs w:val="24"/>
        </w:rPr>
        <w:t xml:space="preserve"> развития УУД </w:t>
      </w:r>
      <w:r w:rsidRPr="00C00AEF">
        <w:rPr>
          <w:rFonts w:ascii="Times New Roman" w:hAnsi="Times New Roman"/>
          <w:sz w:val="24"/>
          <w:szCs w:val="24"/>
        </w:rPr>
        <w:t xml:space="preserve"> - </w:t>
      </w:r>
      <w:r w:rsidR="00F415C0" w:rsidRPr="00C00AEF">
        <w:rPr>
          <w:rFonts w:ascii="Times New Roman" w:hAnsi="Times New Roman"/>
          <w:sz w:val="24"/>
          <w:szCs w:val="24"/>
        </w:rPr>
        <w:t xml:space="preserve"> повышение эффективности освоения обучающимися основной образовательной программы, а также усвоение знаний и учебных действий; формирование у обучающихся системных представлений и опыта применения методов, технологий и форм организации проектной и учебно-исследовательской деятельности для достижения практикоориентированных результатов образования.</w:t>
      </w:r>
    </w:p>
    <w:p w14:paraId="32E8930D" w14:textId="6416FB33" w:rsidR="00F415C0" w:rsidRPr="00C00AEF" w:rsidRDefault="00FD0018" w:rsidP="00F415C0">
      <w:pPr>
        <w:pStyle w:val="a9"/>
        <w:spacing w:line="276" w:lineRule="auto"/>
        <w:ind w:firstLine="567"/>
        <w:jc w:val="both"/>
        <w:rPr>
          <w:rFonts w:ascii="Times New Roman" w:hAnsi="Times New Roman"/>
          <w:sz w:val="24"/>
          <w:szCs w:val="24"/>
        </w:rPr>
      </w:pPr>
      <w:r w:rsidRPr="00C00AEF">
        <w:rPr>
          <w:rFonts w:ascii="Times New Roman" w:hAnsi="Times New Roman"/>
          <w:b/>
          <w:bCs/>
          <w:sz w:val="24"/>
          <w:szCs w:val="24"/>
        </w:rPr>
        <w:t>Задачи</w:t>
      </w:r>
      <w:r w:rsidRPr="00C00AEF">
        <w:rPr>
          <w:rFonts w:ascii="Times New Roman" w:hAnsi="Times New Roman"/>
          <w:sz w:val="24"/>
          <w:szCs w:val="24"/>
        </w:rPr>
        <w:t xml:space="preserve"> п</w:t>
      </w:r>
      <w:r w:rsidR="00F415C0" w:rsidRPr="00C00AEF">
        <w:rPr>
          <w:rFonts w:ascii="Times New Roman" w:hAnsi="Times New Roman"/>
          <w:sz w:val="24"/>
          <w:szCs w:val="24"/>
        </w:rPr>
        <w:t xml:space="preserve">рограмма </w:t>
      </w:r>
      <w:r w:rsidRPr="00C00AEF">
        <w:rPr>
          <w:rFonts w:ascii="Times New Roman" w:hAnsi="Times New Roman"/>
          <w:sz w:val="24"/>
          <w:szCs w:val="24"/>
        </w:rPr>
        <w:t>развития</w:t>
      </w:r>
      <w:r w:rsidR="00F415C0" w:rsidRPr="00C00AEF">
        <w:rPr>
          <w:rFonts w:ascii="Times New Roman" w:hAnsi="Times New Roman"/>
          <w:sz w:val="24"/>
          <w:szCs w:val="24"/>
        </w:rPr>
        <w:t xml:space="preserve"> УУД:</w:t>
      </w:r>
    </w:p>
    <w:p w14:paraId="1F5E1DFC" w14:textId="77777777" w:rsidR="00F415C0" w:rsidRPr="00C00AEF" w:rsidRDefault="00F415C0" w:rsidP="00E104E1">
      <w:pPr>
        <w:pStyle w:val="a9"/>
        <w:numPr>
          <w:ilvl w:val="0"/>
          <w:numId w:val="25"/>
        </w:numPr>
        <w:spacing w:line="276" w:lineRule="auto"/>
        <w:jc w:val="both"/>
        <w:rPr>
          <w:rFonts w:ascii="Times New Roman" w:hAnsi="Times New Roman"/>
          <w:sz w:val="24"/>
          <w:szCs w:val="24"/>
        </w:rPr>
      </w:pPr>
      <w:r w:rsidRPr="00C00AEF">
        <w:rPr>
          <w:rFonts w:ascii="Times New Roman" w:hAnsi="Times New Roman"/>
          <w:sz w:val="24"/>
          <w:szCs w:val="24"/>
        </w:rPr>
        <w:t>развитие у обучающихся способности к самопознанию, саморазвитию и самоопределению; формирование личностных ценностно-смысловых ориентиров и установок, системы значимых социальных и межличностных отношений;</w:t>
      </w:r>
    </w:p>
    <w:p w14:paraId="78B1123A" w14:textId="77777777" w:rsidR="00F415C0" w:rsidRPr="00C00AEF" w:rsidRDefault="00F415C0" w:rsidP="00E104E1">
      <w:pPr>
        <w:pStyle w:val="a9"/>
        <w:numPr>
          <w:ilvl w:val="0"/>
          <w:numId w:val="25"/>
        </w:numPr>
        <w:spacing w:line="276" w:lineRule="auto"/>
        <w:jc w:val="both"/>
        <w:rPr>
          <w:rFonts w:ascii="Times New Roman" w:hAnsi="Times New Roman"/>
          <w:sz w:val="24"/>
          <w:szCs w:val="24"/>
        </w:rPr>
      </w:pPr>
      <w:r w:rsidRPr="00C00AEF">
        <w:rPr>
          <w:rFonts w:ascii="Times New Roman" w:hAnsi="Times New Roman"/>
          <w:sz w:val="24"/>
          <w:szCs w:val="24"/>
        </w:rPr>
        <w:t>формирование умений самостоятельного планирования и осуществления учебной деятельности и организации учебного сотрудничества с педагогами и сверстниками;</w:t>
      </w:r>
    </w:p>
    <w:p w14:paraId="3C15386D" w14:textId="77777777" w:rsidR="00F415C0" w:rsidRPr="00C00AEF" w:rsidRDefault="00F415C0" w:rsidP="00E104E1">
      <w:pPr>
        <w:pStyle w:val="a9"/>
        <w:numPr>
          <w:ilvl w:val="0"/>
          <w:numId w:val="25"/>
        </w:numPr>
        <w:spacing w:line="276" w:lineRule="auto"/>
        <w:jc w:val="both"/>
        <w:rPr>
          <w:rFonts w:ascii="Times New Roman" w:hAnsi="Times New Roman"/>
          <w:sz w:val="24"/>
          <w:szCs w:val="24"/>
        </w:rPr>
      </w:pPr>
      <w:r w:rsidRPr="00C00AEF">
        <w:rPr>
          <w:rFonts w:ascii="Times New Roman" w:hAnsi="Times New Roman"/>
          <w:sz w:val="24"/>
          <w:szCs w:val="24"/>
        </w:rPr>
        <w:t>повышение эффективности усвоения обучающимися знаний и учебных действий, формирование научного типа мышления, компетентностей в предметных областях, учебно-исследовательской, проектной, социальной деятельности;</w:t>
      </w:r>
    </w:p>
    <w:p w14:paraId="15228318" w14:textId="77777777" w:rsidR="00F415C0" w:rsidRPr="00C00AEF" w:rsidRDefault="00F415C0" w:rsidP="00E104E1">
      <w:pPr>
        <w:pStyle w:val="a9"/>
        <w:numPr>
          <w:ilvl w:val="0"/>
          <w:numId w:val="25"/>
        </w:numPr>
        <w:spacing w:line="276" w:lineRule="auto"/>
        <w:jc w:val="both"/>
        <w:rPr>
          <w:rFonts w:ascii="Times New Roman" w:hAnsi="Times New Roman"/>
          <w:sz w:val="24"/>
          <w:szCs w:val="24"/>
        </w:rPr>
      </w:pPr>
      <w:r w:rsidRPr="00C00AEF">
        <w:rPr>
          <w:rFonts w:ascii="Times New Roman" w:hAnsi="Times New Roman"/>
          <w:sz w:val="24"/>
          <w:szCs w:val="24"/>
        </w:rPr>
        <w:t>создание условий для интеграции урочных и внеурочных форм учебноисследовательской и проектной деятельности обучающихся;</w:t>
      </w:r>
    </w:p>
    <w:p w14:paraId="680BECDC" w14:textId="77777777" w:rsidR="00F415C0" w:rsidRPr="00C00AEF" w:rsidRDefault="00F415C0" w:rsidP="00E104E1">
      <w:pPr>
        <w:pStyle w:val="a9"/>
        <w:numPr>
          <w:ilvl w:val="0"/>
          <w:numId w:val="25"/>
        </w:numPr>
        <w:spacing w:line="276" w:lineRule="auto"/>
        <w:jc w:val="both"/>
        <w:rPr>
          <w:rFonts w:ascii="Times New Roman" w:hAnsi="Times New Roman"/>
          <w:sz w:val="24"/>
          <w:szCs w:val="24"/>
        </w:rPr>
      </w:pPr>
      <w:r w:rsidRPr="00C00AEF">
        <w:rPr>
          <w:rFonts w:ascii="Times New Roman" w:hAnsi="Times New Roman"/>
          <w:sz w:val="24"/>
          <w:szCs w:val="24"/>
        </w:rPr>
        <w:t>формирование навыков участия в различных формах организации учебноисследовательской и проектной деятельности (творческих конкурсах, научных обществах, научно-практических конференциях, олимпиадах и других), возможность получения практико-ориентированного результата;</w:t>
      </w:r>
    </w:p>
    <w:p w14:paraId="2C8A9628" w14:textId="2B8AF144" w:rsidR="00F415C0" w:rsidRPr="00C00AEF" w:rsidRDefault="00F415C0" w:rsidP="00E104E1">
      <w:pPr>
        <w:pStyle w:val="a9"/>
        <w:numPr>
          <w:ilvl w:val="0"/>
          <w:numId w:val="25"/>
        </w:numPr>
        <w:spacing w:line="276" w:lineRule="auto"/>
        <w:jc w:val="both"/>
        <w:rPr>
          <w:rFonts w:ascii="Times New Roman" w:hAnsi="Times New Roman"/>
          <w:sz w:val="24"/>
          <w:szCs w:val="24"/>
        </w:rPr>
      </w:pPr>
      <w:r w:rsidRPr="00C00AEF">
        <w:rPr>
          <w:rFonts w:ascii="Times New Roman" w:hAnsi="Times New Roman"/>
          <w:sz w:val="24"/>
          <w:szCs w:val="24"/>
        </w:rPr>
        <w:t>формирование и развитие компетенций обучающихся в области использования ИКТ, включая владение ИКТ, поиском, анализом и передачей информации, презентацией выполненных</w:t>
      </w:r>
      <w:r w:rsidR="001E7A5D" w:rsidRPr="00C00AEF">
        <w:rPr>
          <w:rFonts w:ascii="Times New Roman" w:hAnsi="Times New Roman"/>
          <w:sz w:val="24"/>
          <w:szCs w:val="24"/>
        </w:rPr>
        <w:t xml:space="preserve"> работ</w:t>
      </w:r>
      <w:r w:rsidRPr="00C00AEF">
        <w:rPr>
          <w:rFonts w:ascii="Times New Roman" w:hAnsi="Times New Roman"/>
          <w:sz w:val="24"/>
          <w:szCs w:val="24"/>
        </w:rPr>
        <w:t>;</w:t>
      </w:r>
    </w:p>
    <w:p w14:paraId="5BAF3507" w14:textId="561634DC" w:rsidR="00F415C0" w:rsidRPr="00C00AEF" w:rsidRDefault="00F415C0" w:rsidP="00E104E1">
      <w:pPr>
        <w:pStyle w:val="a9"/>
        <w:numPr>
          <w:ilvl w:val="0"/>
          <w:numId w:val="25"/>
        </w:numPr>
        <w:spacing w:line="276" w:lineRule="auto"/>
        <w:jc w:val="both"/>
        <w:rPr>
          <w:rFonts w:ascii="Times New Roman" w:hAnsi="Times New Roman"/>
          <w:sz w:val="24"/>
          <w:szCs w:val="24"/>
        </w:rPr>
      </w:pPr>
      <w:r w:rsidRPr="00C00AEF">
        <w:rPr>
          <w:rFonts w:ascii="Times New Roman" w:hAnsi="Times New Roman"/>
          <w:sz w:val="24"/>
          <w:szCs w:val="24"/>
        </w:rPr>
        <w:t>основами информационной безопасности, умением безопасного использования ИКТ;</w:t>
      </w:r>
    </w:p>
    <w:p w14:paraId="6B9225BB" w14:textId="77777777" w:rsidR="00F415C0" w:rsidRPr="00C00AEF" w:rsidRDefault="00F415C0" w:rsidP="00E104E1">
      <w:pPr>
        <w:pStyle w:val="a9"/>
        <w:numPr>
          <w:ilvl w:val="0"/>
          <w:numId w:val="25"/>
        </w:numPr>
        <w:spacing w:line="276" w:lineRule="auto"/>
        <w:jc w:val="both"/>
        <w:rPr>
          <w:rFonts w:ascii="Times New Roman" w:hAnsi="Times New Roman"/>
          <w:sz w:val="24"/>
          <w:szCs w:val="24"/>
        </w:rPr>
      </w:pPr>
      <w:r w:rsidRPr="00C00AEF">
        <w:rPr>
          <w:rFonts w:ascii="Times New Roman" w:hAnsi="Times New Roman"/>
          <w:sz w:val="24"/>
          <w:szCs w:val="24"/>
        </w:rPr>
        <w:t>формирование знаний и навыков в области финансовой грамотности и устойчивого развития общества.</w:t>
      </w:r>
    </w:p>
    <w:p w14:paraId="60BE6F1E" w14:textId="77777777" w:rsidR="00F415C0" w:rsidRPr="00C00AEF" w:rsidRDefault="00F415C0" w:rsidP="00E104E1">
      <w:pPr>
        <w:pStyle w:val="a9"/>
        <w:numPr>
          <w:ilvl w:val="0"/>
          <w:numId w:val="25"/>
        </w:numPr>
        <w:spacing w:line="276" w:lineRule="auto"/>
        <w:jc w:val="both"/>
        <w:rPr>
          <w:rFonts w:ascii="Times New Roman" w:hAnsi="Times New Roman"/>
          <w:sz w:val="24"/>
          <w:szCs w:val="24"/>
        </w:rPr>
      </w:pPr>
      <w:r w:rsidRPr="00C00AEF">
        <w:rPr>
          <w:rFonts w:ascii="Times New Roman" w:hAnsi="Times New Roman"/>
          <w:sz w:val="24"/>
          <w:szCs w:val="24"/>
        </w:rPr>
        <w:t>возможность практического использования приобретенных обучающимися коммуникативных навыков, навыков целеполагания, планирования и самоконтроля;</w:t>
      </w:r>
    </w:p>
    <w:p w14:paraId="04B9B93A" w14:textId="77777777" w:rsidR="00F415C0" w:rsidRPr="00C00AEF" w:rsidRDefault="00F415C0" w:rsidP="00E104E1">
      <w:pPr>
        <w:pStyle w:val="a9"/>
        <w:numPr>
          <w:ilvl w:val="0"/>
          <w:numId w:val="25"/>
        </w:numPr>
        <w:spacing w:line="276" w:lineRule="auto"/>
        <w:jc w:val="both"/>
        <w:rPr>
          <w:rFonts w:ascii="Times New Roman" w:hAnsi="Times New Roman"/>
          <w:sz w:val="24"/>
          <w:szCs w:val="24"/>
        </w:rPr>
      </w:pPr>
      <w:r w:rsidRPr="00C00AEF">
        <w:rPr>
          <w:rFonts w:ascii="Times New Roman" w:hAnsi="Times New Roman"/>
          <w:sz w:val="24"/>
          <w:szCs w:val="24"/>
        </w:rPr>
        <w:t>подготовку к осознанному выбору дальнейшего образования и профессиональной деятельности.</w:t>
      </w:r>
    </w:p>
    <w:p w14:paraId="6403AC0D" w14:textId="77777777" w:rsidR="00F415C0" w:rsidRPr="00C00AEF" w:rsidRDefault="00F415C0" w:rsidP="00F415C0">
      <w:pPr>
        <w:pStyle w:val="a9"/>
        <w:spacing w:line="276" w:lineRule="auto"/>
        <w:ind w:firstLine="567"/>
        <w:jc w:val="both"/>
        <w:rPr>
          <w:rFonts w:ascii="Times New Roman" w:hAnsi="Times New Roman"/>
          <w:sz w:val="24"/>
          <w:szCs w:val="24"/>
        </w:rPr>
      </w:pPr>
    </w:p>
    <w:p w14:paraId="7BEC6196" w14:textId="32C49184" w:rsidR="00F415C0" w:rsidRPr="00C00AEF" w:rsidRDefault="003B08F5" w:rsidP="003B08F5">
      <w:pPr>
        <w:pStyle w:val="a9"/>
        <w:spacing w:line="276" w:lineRule="auto"/>
        <w:ind w:firstLine="567"/>
        <w:jc w:val="center"/>
        <w:rPr>
          <w:rFonts w:ascii="Times New Roman" w:hAnsi="Times New Roman"/>
          <w:sz w:val="24"/>
          <w:szCs w:val="24"/>
        </w:rPr>
      </w:pPr>
      <w:r w:rsidRPr="00C00AEF">
        <w:rPr>
          <w:rFonts w:ascii="Times New Roman" w:hAnsi="Times New Roman"/>
          <w:b/>
          <w:bCs/>
          <w:sz w:val="24"/>
          <w:szCs w:val="24"/>
        </w:rPr>
        <w:t>2.1.2.</w:t>
      </w:r>
      <w:r w:rsidR="00F415C0" w:rsidRPr="00C00AEF">
        <w:rPr>
          <w:rFonts w:ascii="Times New Roman" w:hAnsi="Times New Roman"/>
          <w:b/>
          <w:bCs/>
          <w:sz w:val="24"/>
          <w:szCs w:val="24"/>
        </w:rPr>
        <w:t xml:space="preserve"> Содержательный раздел</w:t>
      </w:r>
      <w:r w:rsidR="00F415C0" w:rsidRPr="00C00AEF">
        <w:rPr>
          <w:rFonts w:ascii="Times New Roman" w:hAnsi="Times New Roman"/>
          <w:sz w:val="24"/>
          <w:szCs w:val="24"/>
        </w:rPr>
        <w:t>.</w:t>
      </w:r>
    </w:p>
    <w:p w14:paraId="3668A2CA" w14:textId="3A0F5370" w:rsidR="00F415C0" w:rsidRPr="00C00AEF" w:rsidRDefault="00F415C0" w:rsidP="00F415C0">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Программа формирования УУД у обучающихся содержит:</w:t>
      </w:r>
    </w:p>
    <w:p w14:paraId="6739FD6A" w14:textId="77777777" w:rsidR="00F415C0" w:rsidRPr="00C00AEF" w:rsidRDefault="00F415C0" w:rsidP="00E104E1">
      <w:pPr>
        <w:pStyle w:val="a9"/>
        <w:numPr>
          <w:ilvl w:val="0"/>
          <w:numId w:val="26"/>
        </w:numPr>
        <w:spacing w:line="276" w:lineRule="auto"/>
        <w:jc w:val="both"/>
        <w:rPr>
          <w:rFonts w:ascii="Times New Roman" w:hAnsi="Times New Roman"/>
          <w:sz w:val="24"/>
          <w:szCs w:val="24"/>
        </w:rPr>
      </w:pPr>
      <w:r w:rsidRPr="00C00AEF">
        <w:rPr>
          <w:rFonts w:ascii="Times New Roman" w:hAnsi="Times New Roman"/>
          <w:sz w:val="24"/>
          <w:szCs w:val="24"/>
        </w:rPr>
        <w:t>описание взаимосвязи УУД с содержанием учебных предметов;</w:t>
      </w:r>
    </w:p>
    <w:p w14:paraId="36BBCA23" w14:textId="60AFCEB5" w:rsidR="00F415C0" w:rsidRPr="00C00AEF" w:rsidRDefault="00F415C0" w:rsidP="00E104E1">
      <w:pPr>
        <w:pStyle w:val="a9"/>
        <w:numPr>
          <w:ilvl w:val="0"/>
          <w:numId w:val="26"/>
        </w:numPr>
        <w:spacing w:line="276" w:lineRule="auto"/>
        <w:jc w:val="both"/>
        <w:rPr>
          <w:rFonts w:ascii="Times New Roman" w:hAnsi="Times New Roman"/>
          <w:sz w:val="24"/>
          <w:szCs w:val="24"/>
        </w:rPr>
      </w:pPr>
      <w:r w:rsidRPr="00C00AEF">
        <w:rPr>
          <w:rFonts w:ascii="Times New Roman" w:hAnsi="Times New Roman"/>
          <w:sz w:val="24"/>
          <w:szCs w:val="24"/>
        </w:rPr>
        <w:t>описание особенностей реализации основных направлений и форм</w:t>
      </w:r>
      <w:r w:rsidR="00FD0018" w:rsidRPr="00C00AEF">
        <w:rPr>
          <w:rFonts w:ascii="Times New Roman" w:hAnsi="Times New Roman"/>
          <w:sz w:val="24"/>
          <w:szCs w:val="24"/>
        </w:rPr>
        <w:t>;</w:t>
      </w:r>
    </w:p>
    <w:p w14:paraId="5D467981" w14:textId="77777777" w:rsidR="00F415C0" w:rsidRPr="00C00AEF" w:rsidRDefault="00F415C0" w:rsidP="00E104E1">
      <w:pPr>
        <w:pStyle w:val="a9"/>
        <w:numPr>
          <w:ilvl w:val="0"/>
          <w:numId w:val="26"/>
        </w:numPr>
        <w:spacing w:line="276" w:lineRule="auto"/>
        <w:jc w:val="both"/>
        <w:rPr>
          <w:rFonts w:ascii="Times New Roman" w:hAnsi="Times New Roman"/>
          <w:sz w:val="24"/>
          <w:szCs w:val="24"/>
        </w:rPr>
      </w:pPr>
      <w:r w:rsidRPr="00C00AEF">
        <w:rPr>
          <w:rFonts w:ascii="Times New Roman" w:hAnsi="Times New Roman"/>
          <w:sz w:val="24"/>
          <w:szCs w:val="24"/>
        </w:rPr>
        <w:t>учебно-исследовательской и проектной деятельности.</w:t>
      </w:r>
    </w:p>
    <w:p w14:paraId="73B02D11" w14:textId="2B701700" w:rsidR="00F415C0" w:rsidRPr="00C00AEF" w:rsidRDefault="00F415C0" w:rsidP="00F415C0">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 xml:space="preserve">Описание взаимосвязи УУД с содержанием учебных предметов. Содержание </w:t>
      </w:r>
      <w:r w:rsidR="003B08F5" w:rsidRPr="00C00AEF">
        <w:rPr>
          <w:rFonts w:ascii="Times New Roman" w:hAnsi="Times New Roman"/>
          <w:sz w:val="24"/>
          <w:szCs w:val="24"/>
        </w:rPr>
        <w:t>среднего</w:t>
      </w:r>
      <w:r w:rsidRPr="00C00AEF">
        <w:rPr>
          <w:rFonts w:ascii="Times New Roman" w:hAnsi="Times New Roman"/>
          <w:sz w:val="24"/>
          <w:szCs w:val="24"/>
        </w:rPr>
        <w:t xml:space="preserve"> общего образования определяется программой </w:t>
      </w:r>
      <w:r w:rsidR="003B08F5" w:rsidRPr="00C00AEF">
        <w:rPr>
          <w:rFonts w:ascii="Times New Roman" w:hAnsi="Times New Roman"/>
          <w:sz w:val="24"/>
          <w:szCs w:val="24"/>
        </w:rPr>
        <w:t>среднего</w:t>
      </w:r>
      <w:r w:rsidRPr="00C00AEF">
        <w:rPr>
          <w:rFonts w:ascii="Times New Roman" w:hAnsi="Times New Roman"/>
          <w:sz w:val="24"/>
          <w:szCs w:val="24"/>
        </w:rPr>
        <w:t xml:space="preserve"> общего образования. Предметное учебное содержание фиксируется в рабочих программах.</w:t>
      </w:r>
    </w:p>
    <w:p w14:paraId="48BDD1E6" w14:textId="5ADE3290" w:rsidR="00F415C0" w:rsidRPr="00C00AEF" w:rsidRDefault="00F415C0" w:rsidP="00F415C0">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Разработанные по всем учебным предметам рабочие программы (далее - РП) отражают определенные во</w:t>
      </w:r>
      <w:r w:rsidR="003B08F5" w:rsidRPr="00C00AEF">
        <w:rPr>
          <w:rFonts w:ascii="Times New Roman" w:hAnsi="Times New Roman"/>
          <w:sz w:val="24"/>
          <w:szCs w:val="24"/>
        </w:rPr>
        <w:t xml:space="preserve"> ФГОС СОО </w:t>
      </w:r>
      <w:r w:rsidRPr="00C00AEF">
        <w:rPr>
          <w:rFonts w:ascii="Times New Roman" w:hAnsi="Times New Roman"/>
          <w:sz w:val="24"/>
          <w:szCs w:val="24"/>
        </w:rPr>
        <w:t>УУД в трех своих компонентах:</w:t>
      </w:r>
    </w:p>
    <w:p w14:paraId="352A2D9C" w14:textId="4A53C2B8" w:rsidR="00F415C0" w:rsidRPr="00C00AEF" w:rsidRDefault="00F415C0" w:rsidP="00E104E1">
      <w:pPr>
        <w:pStyle w:val="a9"/>
        <w:numPr>
          <w:ilvl w:val="0"/>
          <w:numId w:val="27"/>
        </w:numPr>
        <w:spacing w:line="276" w:lineRule="auto"/>
        <w:jc w:val="both"/>
        <w:rPr>
          <w:rFonts w:ascii="Times New Roman" w:hAnsi="Times New Roman"/>
          <w:sz w:val="24"/>
          <w:szCs w:val="24"/>
        </w:rPr>
      </w:pPr>
      <w:r w:rsidRPr="00C00AEF">
        <w:rPr>
          <w:rFonts w:ascii="Times New Roman" w:hAnsi="Times New Roman"/>
          <w:sz w:val="24"/>
          <w:szCs w:val="24"/>
        </w:rPr>
        <w:t xml:space="preserve">как часть метапредметных результатов обучения в разделе "Планируемые результаты освоения учебного предмета на уровне </w:t>
      </w:r>
      <w:r w:rsidR="003B08F5" w:rsidRPr="00C00AEF">
        <w:rPr>
          <w:rFonts w:ascii="Times New Roman" w:hAnsi="Times New Roman"/>
          <w:sz w:val="24"/>
          <w:szCs w:val="24"/>
        </w:rPr>
        <w:t>среднего</w:t>
      </w:r>
      <w:r w:rsidRPr="00C00AEF">
        <w:rPr>
          <w:rFonts w:ascii="Times New Roman" w:hAnsi="Times New Roman"/>
          <w:sz w:val="24"/>
          <w:szCs w:val="24"/>
        </w:rPr>
        <w:t xml:space="preserve"> общего образования";</w:t>
      </w:r>
    </w:p>
    <w:p w14:paraId="2E249755" w14:textId="77777777" w:rsidR="00F415C0" w:rsidRPr="00C00AEF" w:rsidRDefault="00F415C0" w:rsidP="00E104E1">
      <w:pPr>
        <w:pStyle w:val="a9"/>
        <w:numPr>
          <w:ilvl w:val="0"/>
          <w:numId w:val="27"/>
        </w:numPr>
        <w:spacing w:line="276" w:lineRule="auto"/>
        <w:jc w:val="both"/>
        <w:rPr>
          <w:rFonts w:ascii="Times New Roman" w:hAnsi="Times New Roman"/>
          <w:sz w:val="24"/>
          <w:szCs w:val="24"/>
        </w:rPr>
      </w:pPr>
      <w:r w:rsidRPr="00C00AEF">
        <w:rPr>
          <w:rFonts w:ascii="Times New Roman" w:hAnsi="Times New Roman"/>
          <w:sz w:val="24"/>
          <w:szCs w:val="24"/>
        </w:rPr>
        <w:t>в соотнесении с предметными результатами по основным разделам и темам учебного содержания;</w:t>
      </w:r>
    </w:p>
    <w:p w14:paraId="4CCE73AA" w14:textId="77777777" w:rsidR="00F415C0" w:rsidRPr="00C00AEF" w:rsidRDefault="00F415C0" w:rsidP="00E104E1">
      <w:pPr>
        <w:pStyle w:val="a9"/>
        <w:numPr>
          <w:ilvl w:val="0"/>
          <w:numId w:val="27"/>
        </w:numPr>
        <w:spacing w:line="276" w:lineRule="auto"/>
        <w:jc w:val="both"/>
        <w:rPr>
          <w:rFonts w:ascii="Times New Roman" w:hAnsi="Times New Roman"/>
          <w:sz w:val="24"/>
          <w:szCs w:val="24"/>
        </w:rPr>
      </w:pPr>
      <w:r w:rsidRPr="00C00AEF">
        <w:rPr>
          <w:rFonts w:ascii="Times New Roman" w:hAnsi="Times New Roman"/>
          <w:sz w:val="24"/>
          <w:szCs w:val="24"/>
        </w:rPr>
        <w:t>в разделе "Основные виды деятельности" тематического планирования.</w:t>
      </w:r>
    </w:p>
    <w:p w14:paraId="56E6908A" w14:textId="77777777" w:rsidR="00583881" w:rsidRPr="00C00AEF" w:rsidRDefault="00583881" w:rsidP="00583881">
      <w:pPr>
        <w:pStyle w:val="a9"/>
        <w:spacing w:line="276" w:lineRule="auto"/>
        <w:ind w:firstLine="567"/>
        <w:jc w:val="center"/>
        <w:rPr>
          <w:rFonts w:ascii="Times New Roman" w:hAnsi="Times New Roman"/>
          <w:b/>
          <w:bCs/>
          <w:sz w:val="24"/>
          <w:szCs w:val="24"/>
          <w:u w:val="single"/>
        </w:rPr>
      </w:pPr>
    </w:p>
    <w:p w14:paraId="27382E28" w14:textId="2666F58B" w:rsidR="00F415C0" w:rsidRPr="00C00AEF" w:rsidRDefault="00F415C0" w:rsidP="00583881">
      <w:pPr>
        <w:pStyle w:val="a9"/>
        <w:spacing w:line="276" w:lineRule="auto"/>
        <w:ind w:firstLine="567"/>
        <w:jc w:val="center"/>
        <w:rPr>
          <w:rFonts w:ascii="Times New Roman" w:hAnsi="Times New Roman"/>
          <w:b/>
          <w:bCs/>
          <w:sz w:val="24"/>
          <w:szCs w:val="24"/>
          <w:u w:val="single"/>
        </w:rPr>
      </w:pPr>
      <w:r w:rsidRPr="00C00AEF">
        <w:rPr>
          <w:rFonts w:ascii="Times New Roman" w:hAnsi="Times New Roman"/>
          <w:b/>
          <w:bCs/>
          <w:sz w:val="24"/>
          <w:szCs w:val="24"/>
          <w:u w:val="single"/>
        </w:rPr>
        <w:t>Описание реализации требований формирования УУД в предметных результатах и тематическом планировании по отдельным предметным областям.</w:t>
      </w:r>
    </w:p>
    <w:p w14:paraId="314F6F80" w14:textId="1C806929" w:rsidR="00F415C0" w:rsidRPr="00C00AEF" w:rsidRDefault="00F415C0" w:rsidP="003B08F5">
      <w:pPr>
        <w:pStyle w:val="a9"/>
        <w:spacing w:line="276" w:lineRule="auto"/>
        <w:ind w:firstLine="567"/>
        <w:jc w:val="center"/>
        <w:rPr>
          <w:rFonts w:ascii="Times New Roman" w:hAnsi="Times New Roman"/>
          <w:b/>
          <w:bCs/>
          <w:sz w:val="24"/>
          <w:szCs w:val="24"/>
        </w:rPr>
      </w:pPr>
      <w:r w:rsidRPr="00C00AEF">
        <w:rPr>
          <w:rFonts w:ascii="Times New Roman" w:hAnsi="Times New Roman"/>
          <w:b/>
          <w:bCs/>
          <w:sz w:val="24"/>
          <w:szCs w:val="24"/>
        </w:rPr>
        <w:t>Русский язык и литература</w:t>
      </w:r>
    </w:p>
    <w:p w14:paraId="4F755977" w14:textId="338D0A1B" w:rsidR="00F415C0" w:rsidRPr="00C00AEF" w:rsidRDefault="00F415C0" w:rsidP="00F415C0">
      <w:pPr>
        <w:pStyle w:val="a9"/>
        <w:spacing w:line="276" w:lineRule="auto"/>
        <w:ind w:firstLine="567"/>
        <w:jc w:val="both"/>
        <w:rPr>
          <w:rFonts w:ascii="Times New Roman" w:hAnsi="Times New Roman"/>
          <w:b/>
          <w:bCs/>
          <w:sz w:val="24"/>
          <w:szCs w:val="24"/>
        </w:rPr>
      </w:pPr>
      <w:r w:rsidRPr="00C00AEF">
        <w:rPr>
          <w:rFonts w:ascii="Times New Roman" w:hAnsi="Times New Roman"/>
          <w:sz w:val="24"/>
          <w:szCs w:val="24"/>
        </w:rPr>
        <w:t xml:space="preserve">Формирование </w:t>
      </w:r>
      <w:r w:rsidRPr="00C00AEF">
        <w:rPr>
          <w:rFonts w:ascii="Times New Roman" w:hAnsi="Times New Roman"/>
          <w:b/>
          <w:bCs/>
          <w:sz w:val="24"/>
          <w:szCs w:val="24"/>
        </w:rPr>
        <w:t>универсальных учебных познавательных</w:t>
      </w:r>
      <w:r w:rsidRPr="00C00AEF">
        <w:rPr>
          <w:rFonts w:ascii="Times New Roman" w:hAnsi="Times New Roman"/>
          <w:sz w:val="24"/>
          <w:szCs w:val="24"/>
        </w:rPr>
        <w:t xml:space="preserve"> действий включает </w:t>
      </w:r>
      <w:r w:rsidRPr="00C00AEF">
        <w:rPr>
          <w:rFonts w:ascii="Times New Roman" w:hAnsi="Times New Roman"/>
          <w:b/>
          <w:bCs/>
          <w:sz w:val="24"/>
          <w:szCs w:val="24"/>
        </w:rPr>
        <w:t>базовые логические действия:</w:t>
      </w:r>
    </w:p>
    <w:p w14:paraId="63F60D82" w14:textId="77777777" w:rsidR="00F415C0" w:rsidRPr="00C00AEF" w:rsidRDefault="00F415C0" w:rsidP="00E104E1">
      <w:pPr>
        <w:pStyle w:val="a9"/>
        <w:numPr>
          <w:ilvl w:val="0"/>
          <w:numId w:val="28"/>
        </w:numPr>
        <w:spacing w:line="276" w:lineRule="auto"/>
        <w:jc w:val="both"/>
        <w:rPr>
          <w:rFonts w:ascii="Times New Roman" w:hAnsi="Times New Roman"/>
          <w:sz w:val="24"/>
          <w:szCs w:val="24"/>
        </w:rPr>
      </w:pPr>
      <w:r w:rsidRPr="00C00AEF">
        <w:rPr>
          <w:rFonts w:ascii="Times New Roman" w:hAnsi="Times New Roman"/>
          <w:sz w:val="24"/>
          <w:szCs w:val="24"/>
        </w:rPr>
        <w:t>устанавливать существенный признак или основание для сравнения, классификации и обобщения языковых единиц, языковых фактов и процессов, текстов различных функциональных разновидностей языка, функционально-смысловых типов, жанров; устанавливать основания для сравнения литературных героев, художественных произведений и их фрагментов, классификации и обобщения литературных фактов; сопоставлять текст с другими произведениями русской и зарубежной литературы, интерпретациями в различных видах искусств;</w:t>
      </w:r>
    </w:p>
    <w:p w14:paraId="717127EA" w14:textId="77777777" w:rsidR="00F415C0" w:rsidRPr="00C00AEF" w:rsidRDefault="00F415C0" w:rsidP="00E104E1">
      <w:pPr>
        <w:pStyle w:val="a9"/>
        <w:numPr>
          <w:ilvl w:val="0"/>
          <w:numId w:val="28"/>
        </w:numPr>
        <w:spacing w:line="276" w:lineRule="auto"/>
        <w:jc w:val="both"/>
        <w:rPr>
          <w:rFonts w:ascii="Times New Roman" w:hAnsi="Times New Roman"/>
          <w:sz w:val="24"/>
          <w:szCs w:val="24"/>
        </w:rPr>
      </w:pPr>
      <w:r w:rsidRPr="00C00AEF">
        <w:rPr>
          <w:rFonts w:ascii="Times New Roman" w:hAnsi="Times New Roman"/>
          <w:sz w:val="24"/>
          <w:szCs w:val="24"/>
        </w:rPr>
        <w:t>выявлять закономерности и противоречия в языковых фактах, данных в наблюдении (например, традиционный принцип русской орфографии и правописание чередующихся гласных и другие); при изучении литературных произведений, направлений, фактов историко-литературного процесса; анализировать изменения (например, в лексическом составе русского языка) и находить закономерности; формулировать и использовать определения понятий; толковать лексическое значение слова путем установления родовых и видовых смысловых компонентов, отражающих основные родо-видовые признаки реалии;</w:t>
      </w:r>
    </w:p>
    <w:p w14:paraId="1D15273C" w14:textId="77777777" w:rsidR="00F415C0" w:rsidRPr="00C00AEF" w:rsidRDefault="00F415C0" w:rsidP="00E104E1">
      <w:pPr>
        <w:pStyle w:val="a9"/>
        <w:numPr>
          <w:ilvl w:val="0"/>
          <w:numId w:val="28"/>
        </w:numPr>
        <w:spacing w:line="276" w:lineRule="auto"/>
        <w:jc w:val="both"/>
        <w:rPr>
          <w:rFonts w:ascii="Times New Roman" w:hAnsi="Times New Roman"/>
          <w:sz w:val="24"/>
          <w:szCs w:val="24"/>
        </w:rPr>
      </w:pPr>
      <w:r w:rsidRPr="00C00AEF">
        <w:rPr>
          <w:rFonts w:ascii="Times New Roman" w:hAnsi="Times New Roman"/>
          <w:sz w:val="24"/>
          <w:szCs w:val="24"/>
        </w:rPr>
        <w:t>выражать отношения, зависимости, правила, закономерности с помощью схем (например, схем сложного предложения с разными видами связи); графических моделей (например, при объяснении правописания гласных в корне слова, правописании "н" и "нн" в словах различных частей речи) и другие;</w:t>
      </w:r>
    </w:p>
    <w:p w14:paraId="4F8ED993" w14:textId="77777777" w:rsidR="00F415C0" w:rsidRPr="00C00AEF" w:rsidRDefault="00F415C0" w:rsidP="00E104E1">
      <w:pPr>
        <w:pStyle w:val="a9"/>
        <w:numPr>
          <w:ilvl w:val="0"/>
          <w:numId w:val="28"/>
        </w:numPr>
        <w:spacing w:line="276" w:lineRule="auto"/>
        <w:jc w:val="both"/>
        <w:rPr>
          <w:rFonts w:ascii="Times New Roman" w:hAnsi="Times New Roman"/>
          <w:sz w:val="24"/>
          <w:szCs w:val="24"/>
        </w:rPr>
      </w:pPr>
      <w:r w:rsidRPr="00C00AEF">
        <w:rPr>
          <w:rFonts w:ascii="Times New Roman" w:hAnsi="Times New Roman"/>
          <w:sz w:val="24"/>
          <w:szCs w:val="24"/>
        </w:rPr>
        <w:t>разрабатывать план решения языковой и речевой задачи с учетом анализа имеющихся данных, представленных в виде текста, таблицы, графики и другие;</w:t>
      </w:r>
    </w:p>
    <w:p w14:paraId="363DBFC2" w14:textId="77777777" w:rsidR="00F415C0" w:rsidRPr="00C00AEF" w:rsidRDefault="00F415C0" w:rsidP="00E104E1">
      <w:pPr>
        <w:pStyle w:val="a9"/>
        <w:numPr>
          <w:ilvl w:val="0"/>
          <w:numId w:val="28"/>
        </w:numPr>
        <w:spacing w:line="276" w:lineRule="auto"/>
        <w:jc w:val="both"/>
        <w:rPr>
          <w:rFonts w:ascii="Times New Roman" w:hAnsi="Times New Roman"/>
          <w:sz w:val="24"/>
          <w:szCs w:val="24"/>
        </w:rPr>
      </w:pPr>
      <w:r w:rsidRPr="00C00AEF">
        <w:rPr>
          <w:rFonts w:ascii="Times New Roman" w:hAnsi="Times New Roman"/>
          <w:sz w:val="24"/>
          <w:szCs w:val="24"/>
        </w:rPr>
        <w:t>оценивать соответствие результатов деятельности ее целям; различать верные и неверные суждения, устанавливать противоречия в суждениях и корректировать текст;</w:t>
      </w:r>
    </w:p>
    <w:p w14:paraId="79F249C5" w14:textId="77777777" w:rsidR="00F415C0" w:rsidRPr="00C00AEF" w:rsidRDefault="00F415C0" w:rsidP="00E104E1">
      <w:pPr>
        <w:pStyle w:val="a9"/>
        <w:numPr>
          <w:ilvl w:val="0"/>
          <w:numId w:val="28"/>
        </w:numPr>
        <w:spacing w:line="276" w:lineRule="auto"/>
        <w:jc w:val="both"/>
        <w:rPr>
          <w:rFonts w:ascii="Times New Roman" w:hAnsi="Times New Roman"/>
          <w:sz w:val="24"/>
          <w:szCs w:val="24"/>
        </w:rPr>
      </w:pPr>
      <w:r w:rsidRPr="00C00AEF">
        <w:rPr>
          <w:rFonts w:ascii="Times New Roman" w:hAnsi="Times New Roman"/>
          <w:sz w:val="24"/>
          <w:szCs w:val="24"/>
        </w:rPr>
        <w:t>развивать критическое мышление при решении жизненных проблем с учетом собственного речевого и читательского опыта.</w:t>
      </w:r>
    </w:p>
    <w:p w14:paraId="5F04F1AB" w14:textId="77777777" w:rsidR="00F415C0" w:rsidRPr="00C00AEF" w:rsidRDefault="00F415C0" w:rsidP="00E104E1">
      <w:pPr>
        <w:pStyle w:val="a9"/>
        <w:numPr>
          <w:ilvl w:val="0"/>
          <w:numId w:val="28"/>
        </w:numPr>
        <w:spacing w:line="276" w:lineRule="auto"/>
        <w:jc w:val="both"/>
        <w:rPr>
          <w:rFonts w:ascii="Times New Roman" w:hAnsi="Times New Roman"/>
          <w:sz w:val="24"/>
          <w:szCs w:val="24"/>
        </w:rPr>
      </w:pPr>
      <w:r w:rsidRPr="00C00AEF">
        <w:rPr>
          <w:rFonts w:ascii="Times New Roman" w:hAnsi="Times New Roman"/>
          <w:sz w:val="24"/>
          <w:szCs w:val="24"/>
        </w:rPr>
        <w:t>самостоятельно формулировать и актуализировать проблему, заложенную в художественном произведении, рассматривать ее всесторонне;</w:t>
      </w:r>
    </w:p>
    <w:p w14:paraId="5BB80490" w14:textId="77777777" w:rsidR="00F415C0" w:rsidRPr="00C00AEF" w:rsidRDefault="00F415C0" w:rsidP="00E104E1">
      <w:pPr>
        <w:pStyle w:val="a9"/>
        <w:numPr>
          <w:ilvl w:val="0"/>
          <w:numId w:val="28"/>
        </w:numPr>
        <w:spacing w:line="276" w:lineRule="auto"/>
        <w:jc w:val="both"/>
        <w:rPr>
          <w:rFonts w:ascii="Times New Roman" w:hAnsi="Times New Roman"/>
          <w:sz w:val="24"/>
          <w:szCs w:val="24"/>
        </w:rPr>
      </w:pPr>
      <w:r w:rsidRPr="00C00AEF">
        <w:rPr>
          <w:rFonts w:ascii="Times New Roman" w:hAnsi="Times New Roman"/>
          <w:sz w:val="24"/>
          <w:szCs w:val="24"/>
        </w:rPr>
        <w:t>устанавливать основания для сравнения литературных героев, художественных произведений и их фрагментов, классификации и обобщения литературных фактов; сопоставлять текст с другими произведениями русской и зарубежной литературы, интерпретациями в различных видах искусств;</w:t>
      </w:r>
    </w:p>
    <w:p w14:paraId="3D93E12E" w14:textId="77777777" w:rsidR="00F415C0" w:rsidRPr="00C00AEF" w:rsidRDefault="00F415C0" w:rsidP="00E104E1">
      <w:pPr>
        <w:pStyle w:val="a9"/>
        <w:numPr>
          <w:ilvl w:val="0"/>
          <w:numId w:val="28"/>
        </w:numPr>
        <w:spacing w:line="276" w:lineRule="auto"/>
        <w:jc w:val="both"/>
        <w:rPr>
          <w:rFonts w:ascii="Times New Roman" w:hAnsi="Times New Roman"/>
          <w:sz w:val="24"/>
          <w:szCs w:val="24"/>
        </w:rPr>
      </w:pPr>
      <w:r w:rsidRPr="00C00AEF">
        <w:rPr>
          <w:rFonts w:ascii="Times New Roman" w:hAnsi="Times New Roman"/>
          <w:sz w:val="24"/>
          <w:szCs w:val="24"/>
        </w:rPr>
        <w:t>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w:t>
      </w:r>
    </w:p>
    <w:p w14:paraId="6D326585" w14:textId="091AA715" w:rsidR="00F415C0" w:rsidRPr="00C00AEF" w:rsidRDefault="00F415C0" w:rsidP="00F415C0">
      <w:pPr>
        <w:pStyle w:val="a9"/>
        <w:spacing w:line="276" w:lineRule="auto"/>
        <w:ind w:firstLine="567"/>
        <w:jc w:val="both"/>
        <w:rPr>
          <w:rFonts w:ascii="Times New Roman" w:hAnsi="Times New Roman"/>
          <w:b/>
          <w:bCs/>
          <w:sz w:val="24"/>
          <w:szCs w:val="24"/>
        </w:rPr>
      </w:pPr>
      <w:r w:rsidRPr="00C00AEF">
        <w:rPr>
          <w:rFonts w:ascii="Times New Roman" w:hAnsi="Times New Roman"/>
          <w:sz w:val="24"/>
          <w:szCs w:val="24"/>
        </w:rPr>
        <w:t xml:space="preserve">Формирование </w:t>
      </w:r>
      <w:r w:rsidRPr="00C00AEF">
        <w:rPr>
          <w:rFonts w:ascii="Times New Roman" w:hAnsi="Times New Roman"/>
          <w:b/>
          <w:bCs/>
          <w:sz w:val="24"/>
          <w:szCs w:val="24"/>
        </w:rPr>
        <w:t>универсальных учебных познавательных</w:t>
      </w:r>
      <w:r w:rsidRPr="00C00AEF">
        <w:rPr>
          <w:rFonts w:ascii="Times New Roman" w:hAnsi="Times New Roman"/>
          <w:sz w:val="24"/>
          <w:szCs w:val="24"/>
        </w:rPr>
        <w:t xml:space="preserve"> действий включает </w:t>
      </w:r>
      <w:r w:rsidRPr="00C00AEF">
        <w:rPr>
          <w:rFonts w:ascii="Times New Roman" w:hAnsi="Times New Roman"/>
          <w:b/>
          <w:bCs/>
          <w:sz w:val="24"/>
          <w:szCs w:val="24"/>
        </w:rPr>
        <w:t>базовые исследовательские действия:</w:t>
      </w:r>
    </w:p>
    <w:p w14:paraId="416D87EB" w14:textId="77777777" w:rsidR="00F415C0" w:rsidRPr="00C00AEF" w:rsidRDefault="00F415C0" w:rsidP="00E104E1">
      <w:pPr>
        <w:pStyle w:val="a9"/>
        <w:numPr>
          <w:ilvl w:val="0"/>
          <w:numId w:val="29"/>
        </w:numPr>
        <w:spacing w:line="276" w:lineRule="auto"/>
        <w:jc w:val="both"/>
        <w:rPr>
          <w:rFonts w:ascii="Times New Roman" w:hAnsi="Times New Roman"/>
          <w:sz w:val="24"/>
          <w:szCs w:val="24"/>
        </w:rPr>
      </w:pPr>
      <w:r w:rsidRPr="00C00AEF">
        <w:rPr>
          <w:rFonts w:ascii="Times New Roman" w:hAnsi="Times New Roman"/>
          <w:sz w:val="24"/>
          <w:szCs w:val="24"/>
        </w:rPr>
        <w:t>формулировать вопросы исследовательского характера (например, о лексической сочетаемости слов, об особенности употребления стилистически окрашенной лексики и другие);</w:t>
      </w:r>
    </w:p>
    <w:p w14:paraId="22040BBA" w14:textId="77777777" w:rsidR="00F415C0" w:rsidRPr="00C00AEF" w:rsidRDefault="00F415C0" w:rsidP="00E104E1">
      <w:pPr>
        <w:pStyle w:val="a9"/>
        <w:numPr>
          <w:ilvl w:val="0"/>
          <w:numId w:val="29"/>
        </w:numPr>
        <w:spacing w:line="276" w:lineRule="auto"/>
        <w:jc w:val="both"/>
        <w:rPr>
          <w:rFonts w:ascii="Times New Roman" w:hAnsi="Times New Roman"/>
          <w:sz w:val="24"/>
          <w:szCs w:val="24"/>
        </w:rPr>
      </w:pPr>
      <w:r w:rsidRPr="00C00AEF">
        <w:rPr>
          <w:rFonts w:ascii="Times New Roman" w:hAnsi="Times New Roman"/>
          <w:sz w:val="24"/>
          <w:szCs w:val="24"/>
        </w:rPr>
        <w:t>выдвигать гипотезы (например, о целях использования изобразительновыразительных средств языка, о причинах изменений в лексическом составе русского языка, стилистических изменений и другие), обосновывать, аргументировать суждения;</w:t>
      </w:r>
    </w:p>
    <w:p w14:paraId="1042B1BE" w14:textId="77777777" w:rsidR="00F415C0" w:rsidRPr="00C00AEF" w:rsidRDefault="00F415C0" w:rsidP="00E104E1">
      <w:pPr>
        <w:pStyle w:val="a9"/>
        <w:numPr>
          <w:ilvl w:val="0"/>
          <w:numId w:val="29"/>
        </w:numPr>
        <w:spacing w:line="276" w:lineRule="auto"/>
        <w:jc w:val="both"/>
        <w:rPr>
          <w:rFonts w:ascii="Times New Roman" w:hAnsi="Times New Roman"/>
          <w:sz w:val="24"/>
          <w:szCs w:val="24"/>
        </w:rPr>
      </w:pPr>
      <w:r w:rsidRPr="00C00AEF">
        <w:rPr>
          <w:rFonts w:ascii="Times New Roman" w:hAnsi="Times New Roman"/>
          <w:sz w:val="24"/>
          <w:szCs w:val="24"/>
        </w:rPr>
        <w:t>анализировать результаты, полученные в ходе решения языковой и речевой задачи, критически оценивать их достоверность;</w:t>
      </w:r>
    </w:p>
    <w:p w14:paraId="69A99153" w14:textId="77777777" w:rsidR="00F415C0" w:rsidRPr="00C00AEF" w:rsidRDefault="00F415C0" w:rsidP="00E104E1">
      <w:pPr>
        <w:pStyle w:val="a9"/>
        <w:numPr>
          <w:ilvl w:val="0"/>
          <w:numId w:val="29"/>
        </w:numPr>
        <w:spacing w:line="276" w:lineRule="auto"/>
        <w:jc w:val="both"/>
        <w:rPr>
          <w:rFonts w:ascii="Times New Roman" w:hAnsi="Times New Roman"/>
          <w:sz w:val="24"/>
          <w:szCs w:val="24"/>
        </w:rPr>
      </w:pPr>
      <w:r w:rsidRPr="00C00AEF">
        <w:rPr>
          <w:rFonts w:ascii="Times New Roman" w:hAnsi="Times New Roman"/>
          <w:sz w:val="24"/>
          <w:szCs w:val="24"/>
        </w:rPr>
        <w:t>уметь интегрировать знания из разных предметных областей (например, при подборе примеров о роли русского языка как государственного языка Российской Федерации, средства межнационального общения, национального языка русского народа, одного из мировых языков и другие);</w:t>
      </w:r>
    </w:p>
    <w:p w14:paraId="29390C0C" w14:textId="77777777" w:rsidR="00F415C0" w:rsidRPr="00C00AEF" w:rsidRDefault="00F415C0" w:rsidP="00E104E1">
      <w:pPr>
        <w:pStyle w:val="a9"/>
        <w:numPr>
          <w:ilvl w:val="0"/>
          <w:numId w:val="29"/>
        </w:numPr>
        <w:spacing w:line="276" w:lineRule="auto"/>
        <w:jc w:val="both"/>
        <w:rPr>
          <w:rFonts w:ascii="Times New Roman" w:hAnsi="Times New Roman"/>
          <w:sz w:val="24"/>
          <w:szCs w:val="24"/>
        </w:rPr>
      </w:pPr>
      <w:r w:rsidRPr="00C00AEF">
        <w:rPr>
          <w:rFonts w:ascii="Times New Roman" w:hAnsi="Times New Roman"/>
          <w:sz w:val="24"/>
          <w:szCs w:val="24"/>
        </w:rPr>
        <w:t>уметь переносить знания в практическую область, освоенные средства и способы действия в собственную речевую практику (например, применять знания о нормах произношения и правописания, лексических, морфологических и других нормах); 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14:paraId="0C8FFB9C" w14:textId="77777777" w:rsidR="00F415C0" w:rsidRPr="00C00AEF" w:rsidRDefault="00F415C0" w:rsidP="00E104E1">
      <w:pPr>
        <w:pStyle w:val="a9"/>
        <w:numPr>
          <w:ilvl w:val="0"/>
          <w:numId w:val="29"/>
        </w:numPr>
        <w:spacing w:line="276" w:lineRule="auto"/>
        <w:jc w:val="both"/>
        <w:rPr>
          <w:rFonts w:ascii="Times New Roman" w:hAnsi="Times New Roman"/>
          <w:sz w:val="24"/>
          <w:szCs w:val="24"/>
        </w:rPr>
      </w:pPr>
      <w:r w:rsidRPr="00C00AEF">
        <w:rPr>
          <w:rFonts w:ascii="Times New Roman" w:hAnsi="Times New Roman"/>
          <w:sz w:val="24"/>
          <w:szCs w:val="24"/>
        </w:rPr>
        <w:t>владеть навыками учебно-исследовательской и проектной деятельности на основе литературного материала, проявлять устойчивый интерес к чтению как средству познания отечественной и других культур;</w:t>
      </w:r>
    </w:p>
    <w:p w14:paraId="0AB43B95" w14:textId="77777777" w:rsidR="00F415C0" w:rsidRPr="00C00AEF" w:rsidRDefault="00F415C0" w:rsidP="00E104E1">
      <w:pPr>
        <w:pStyle w:val="a9"/>
        <w:numPr>
          <w:ilvl w:val="0"/>
          <w:numId w:val="29"/>
        </w:numPr>
        <w:spacing w:line="276" w:lineRule="auto"/>
        <w:jc w:val="both"/>
        <w:rPr>
          <w:rFonts w:ascii="Times New Roman" w:hAnsi="Times New Roman"/>
          <w:sz w:val="24"/>
          <w:szCs w:val="24"/>
        </w:rPr>
      </w:pPr>
      <w:r w:rsidRPr="00C00AEF">
        <w:rPr>
          <w:rFonts w:ascii="Times New Roman" w:hAnsi="Times New Roman"/>
          <w:sz w:val="24"/>
          <w:szCs w:val="24"/>
        </w:rPr>
        <w:t>владеть научным типом мышления, научной терминологией, ключевыми понятиями и методами современного литературоведения; определять и учитывать историко-культурный контекст и контекст творчества писателя в процессе анализа художественных произведений.</w:t>
      </w:r>
    </w:p>
    <w:p w14:paraId="3F5E878A" w14:textId="32411CB1" w:rsidR="00F415C0" w:rsidRPr="00C00AEF" w:rsidRDefault="00F415C0" w:rsidP="00F415C0">
      <w:pPr>
        <w:pStyle w:val="a9"/>
        <w:spacing w:line="276" w:lineRule="auto"/>
        <w:ind w:firstLine="567"/>
        <w:jc w:val="both"/>
        <w:rPr>
          <w:rFonts w:ascii="Times New Roman" w:hAnsi="Times New Roman"/>
          <w:b/>
          <w:bCs/>
          <w:sz w:val="24"/>
          <w:szCs w:val="24"/>
        </w:rPr>
      </w:pPr>
      <w:r w:rsidRPr="00C00AEF">
        <w:rPr>
          <w:rFonts w:ascii="Times New Roman" w:hAnsi="Times New Roman"/>
          <w:sz w:val="24"/>
          <w:szCs w:val="24"/>
        </w:rPr>
        <w:t xml:space="preserve">Формирование </w:t>
      </w:r>
      <w:r w:rsidRPr="00C00AEF">
        <w:rPr>
          <w:rFonts w:ascii="Times New Roman" w:hAnsi="Times New Roman"/>
          <w:b/>
          <w:bCs/>
          <w:sz w:val="24"/>
          <w:szCs w:val="24"/>
        </w:rPr>
        <w:t>универсальных учебных познавательных действий</w:t>
      </w:r>
      <w:r w:rsidRPr="00C00AEF">
        <w:rPr>
          <w:rFonts w:ascii="Times New Roman" w:hAnsi="Times New Roman"/>
          <w:sz w:val="24"/>
          <w:szCs w:val="24"/>
        </w:rPr>
        <w:t xml:space="preserve"> включает </w:t>
      </w:r>
      <w:r w:rsidRPr="00C00AEF">
        <w:rPr>
          <w:rFonts w:ascii="Times New Roman" w:hAnsi="Times New Roman"/>
          <w:b/>
          <w:bCs/>
          <w:sz w:val="24"/>
          <w:szCs w:val="24"/>
        </w:rPr>
        <w:t>работу с информацией:</w:t>
      </w:r>
    </w:p>
    <w:p w14:paraId="28828CC1" w14:textId="77777777" w:rsidR="00F415C0" w:rsidRPr="00C00AEF" w:rsidRDefault="00F415C0" w:rsidP="00E104E1">
      <w:pPr>
        <w:pStyle w:val="a9"/>
        <w:numPr>
          <w:ilvl w:val="0"/>
          <w:numId w:val="30"/>
        </w:numPr>
        <w:spacing w:line="276" w:lineRule="auto"/>
        <w:jc w:val="both"/>
        <w:rPr>
          <w:rFonts w:ascii="Times New Roman" w:hAnsi="Times New Roman"/>
          <w:sz w:val="24"/>
          <w:szCs w:val="24"/>
        </w:rPr>
      </w:pPr>
      <w:r w:rsidRPr="00C00AEF">
        <w:rPr>
          <w:rFonts w:ascii="Times New Roman" w:hAnsi="Times New Roman"/>
          <w:sz w:val="24"/>
          <w:szCs w:val="24"/>
        </w:rPr>
        <w:t>самостоятельно осуществлять поиск, анализ, систематизацию и интерпретацию информации из энциклопедий, словарей, справочников; средств массовой информации, государственных электронных ресурсов учебного назначения; оценивать достоверность информации, ее соответствие правовым и морально-этическим нормам;</w:t>
      </w:r>
    </w:p>
    <w:p w14:paraId="335E96DD" w14:textId="77777777" w:rsidR="00F415C0" w:rsidRPr="00C00AEF" w:rsidRDefault="00F415C0" w:rsidP="00E104E1">
      <w:pPr>
        <w:pStyle w:val="a9"/>
        <w:numPr>
          <w:ilvl w:val="0"/>
          <w:numId w:val="30"/>
        </w:numPr>
        <w:spacing w:line="276" w:lineRule="auto"/>
        <w:jc w:val="both"/>
        <w:rPr>
          <w:rFonts w:ascii="Times New Roman" w:hAnsi="Times New Roman"/>
          <w:sz w:val="24"/>
          <w:szCs w:val="24"/>
        </w:rPr>
      </w:pPr>
      <w:r w:rsidRPr="00C00AEF">
        <w:rPr>
          <w:rFonts w:ascii="Times New Roman" w:hAnsi="Times New Roman"/>
          <w:sz w:val="24"/>
          <w:szCs w:val="24"/>
        </w:rPr>
        <w:t>создавать тексты в различных форматах с учетом назначения информации и ее целевой аудитории, выбирать оптимальную форму ее представления и визуализации (презентация, таблица, схема и другие);</w:t>
      </w:r>
    </w:p>
    <w:p w14:paraId="4ECE7274" w14:textId="77777777" w:rsidR="00F415C0" w:rsidRPr="00C00AEF" w:rsidRDefault="00F415C0" w:rsidP="00E104E1">
      <w:pPr>
        <w:pStyle w:val="a9"/>
        <w:numPr>
          <w:ilvl w:val="0"/>
          <w:numId w:val="30"/>
        </w:numPr>
        <w:spacing w:line="276" w:lineRule="auto"/>
        <w:jc w:val="both"/>
        <w:rPr>
          <w:rFonts w:ascii="Times New Roman" w:hAnsi="Times New Roman"/>
          <w:sz w:val="24"/>
          <w:szCs w:val="24"/>
        </w:rPr>
      </w:pPr>
      <w:r w:rsidRPr="00C00AEF">
        <w:rPr>
          <w:rFonts w:ascii="Times New Roman" w:hAnsi="Times New Roman"/>
          <w:sz w:val="24"/>
          <w:szCs w:val="24"/>
        </w:rPr>
        <w:t>владеть навыками защиты личной информации, соблюдать требования информационной безопасности.</w:t>
      </w:r>
    </w:p>
    <w:p w14:paraId="6109A1A2" w14:textId="41FABA1C" w:rsidR="00F415C0" w:rsidRPr="00C00AEF" w:rsidRDefault="00F415C0" w:rsidP="00F415C0">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 xml:space="preserve">Формирование </w:t>
      </w:r>
      <w:r w:rsidRPr="00C00AEF">
        <w:rPr>
          <w:rFonts w:ascii="Times New Roman" w:hAnsi="Times New Roman"/>
          <w:b/>
          <w:bCs/>
          <w:sz w:val="24"/>
          <w:szCs w:val="24"/>
        </w:rPr>
        <w:t>универсальных учебных коммуникативных</w:t>
      </w:r>
      <w:r w:rsidRPr="00C00AEF">
        <w:rPr>
          <w:rFonts w:ascii="Times New Roman" w:hAnsi="Times New Roman"/>
          <w:sz w:val="24"/>
          <w:szCs w:val="24"/>
        </w:rPr>
        <w:t xml:space="preserve"> действий включает умения:</w:t>
      </w:r>
    </w:p>
    <w:p w14:paraId="498AA75B" w14:textId="77777777" w:rsidR="00F415C0" w:rsidRPr="00C00AEF" w:rsidRDefault="00F415C0" w:rsidP="00E104E1">
      <w:pPr>
        <w:pStyle w:val="a9"/>
        <w:numPr>
          <w:ilvl w:val="0"/>
          <w:numId w:val="31"/>
        </w:numPr>
        <w:spacing w:line="276" w:lineRule="auto"/>
        <w:jc w:val="both"/>
        <w:rPr>
          <w:rFonts w:ascii="Times New Roman" w:hAnsi="Times New Roman"/>
          <w:sz w:val="24"/>
          <w:szCs w:val="24"/>
        </w:rPr>
      </w:pPr>
      <w:r w:rsidRPr="00C00AEF">
        <w:rPr>
          <w:rFonts w:ascii="Times New Roman" w:hAnsi="Times New Roman"/>
          <w:sz w:val="24"/>
          <w:szCs w:val="24"/>
        </w:rP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14:paraId="6743304A" w14:textId="77777777" w:rsidR="00F415C0" w:rsidRPr="00C00AEF" w:rsidRDefault="00F415C0" w:rsidP="00E104E1">
      <w:pPr>
        <w:pStyle w:val="a9"/>
        <w:numPr>
          <w:ilvl w:val="0"/>
          <w:numId w:val="31"/>
        </w:numPr>
        <w:spacing w:line="276" w:lineRule="auto"/>
        <w:jc w:val="both"/>
        <w:rPr>
          <w:rFonts w:ascii="Times New Roman" w:hAnsi="Times New Roman"/>
          <w:sz w:val="24"/>
          <w:szCs w:val="24"/>
        </w:rPr>
      </w:pPr>
      <w:r w:rsidRPr="00C00AEF">
        <w:rPr>
          <w:rFonts w:ascii="Times New Roman" w:hAnsi="Times New Roman"/>
          <w:sz w:val="24"/>
          <w:szCs w:val="24"/>
        </w:rPr>
        <w:t>пользоваться невербальными средствами общения, понимать значение социальных знаков;</w:t>
      </w:r>
    </w:p>
    <w:p w14:paraId="17A065BF" w14:textId="77777777" w:rsidR="00F415C0" w:rsidRPr="00C00AEF" w:rsidRDefault="00F415C0" w:rsidP="00E104E1">
      <w:pPr>
        <w:pStyle w:val="a9"/>
        <w:numPr>
          <w:ilvl w:val="0"/>
          <w:numId w:val="31"/>
        </w:numPr>
        <w:spacing w:line="276" w:lineRule="auto"/>
        <w:jc w:val="both"/>
        <w:rPr>
          <w:rFonts w:ascii="Times New Roman" w:hAnsi="Times New Roman"/>
          <w:sz w:val="24"/>
          <w:szCs w:val="24"/>
        </w:rPr>
      </w:pPr>
      <w:r w:rsidRPr="00C00AEF">
        <w:rPr>
          <w:rFonts w:ascii="Times New Roman" w:hAnsi="Times New Roman"/>
          <w:sz w:val="24"/>
          <w:szCs w:val="24"/>
        </w:rPr>
        <w:t>аргументированно вести диалог, уметь смягчать конфликтные ситуации; корректно выражать свое отношение к суждениям собеседников, проявлять уважительное отношение к оппоненту и в корректной форме формулировать свои возражения, задавать вопросы по существу обсуждаемой темы;</w:t>
      </w:r>
    </w:p>
    <w:p w14:paraId="7F6C0236" w14:textId="77777777" w:rsidR="00F415C0" w:rsidRPr="00C00AEF" w:rsidRDefault="00F415C0" w:rsidP="00E104E1">
      <w:pPr>
        <w:pStyle w:val="a9"/>
        <w:numPr>
          <w:ilvl w:val="0"/>
          <w:numId w:val="31"/>
        </w:numPr>
        <w:spacing w:line="276" w:lineRule="auto"/>
        <w:jc w:val="both"/>
        <w:rPr>
          <w:rFonts w:ascii="Times New Roman" w:hAnsi="Times New Roman"/>
          <w:sz w:val="24"/>
          <w:szCs w:val="24"/>
        </w:rPr>
      </w:pPr>
      <w:r w:rsidRPr="00C00AEF">
        <w:rPr>
          <w:rFonts w:ascii="Times New Roman" w:hAnsi="Times New Roman"/>
          <w:sz w:val="24"/>
          <w:szCs w:val="24"/>
        </w:rPr>
        <w:t>логично и корректно с точки зрения культуры речи излагать свою точку зрения; самостоятельно выбирать формат публичного выступления и составлять устные и письменные тексты с учетом цели и особенностей аудитории;</w:t>
      </w:r>
    </w:p>
    <w:p w14:paraId="6D9DC9CD" w14:textId="77777777" w:rsidR="00F415C0" w:rsidRPr="00C00AEF" w:rsidRDefault="00F415C0" w:rsidP="00E104E1">
      <w:pPr>
        <w:pStyle w:val="a9"/>
        <w:numPr>
          <w:ilvl w:val="0"/>
          <w:numId w:val="31"/>
        </w:numPr>
        <w:spacing w:line="276" w:lineRule="auto"/>
        <w:jc w:val="both"/>
        <w:rPr>
          <w:rFonts w:ascii="Times New Roman" w:hAnsi="Times New Roman"/>
          <w:sz w:val="24"/>
          <w:szCs w:val="24"/>
        </w:rPr>
      </w:pPr>
      <w:r w:rsidRPr="00C00AEF">
        <w:rPr>
          <w:rFonts w:ascii="Times New Roman" w:hAnsi="Times New Roman"/>
          <w:sz w:val="24"/>
          <w:szCs w:val="24"/>
        </w:rPr>
        <w:t>осуществлять совместную деятельность, включая взаимодействие с людьми иной культуры, национальной и религиозной принадлежности на основе гуманистических ценностей, взаимопонимания между людьми разных культур;</w:t>
      </w:r>
    </w:p>
    <w:p w14:paraId="5953A4CC" w14:textId="77777777" w:rsidR="00F415C0" w:rsidRPr="00C00AEF" w:rsidRDefault="00F415C0" w:rsidP="00E104E1">
      <w:pPr>
        <w:pStyle w:val="a9"/>
        <w:numPr>
          <w:ilvl w:val="0"/>
          <w:numId w:val="31"/>
        </w:numPr>
        <w:spacing w:line="276" w:lineRule="auto"/>
        <w:jc w:val="both"/>
        <w:rPr>
          <w:rFonts w:ascii="Times New Roman" w:hAnsi="Times New Roman"/>
          <w:sz w:val="24"/>
          <w:szCs w:val="24"/>
        </w:rPr>
      </w:pPr>
      <w:r w:rsidRPr="00C00AEF">
        <w:rPr>
          <w:rFonts w:ascii="Times New Roman" w:hAnsi="Times New Roman"/>
          <w:sz w:val="24"/>
          <w:szCs w:val="24"/>
        </w:rPr>
        <w:t>принимать цели совместной деятельности, организовывать, координировать действия по их достижению;</w:t>
      </w:r>
    </w:p>
    <w:p w14:paraId="78E61287" w14:textId="77777777" w:rsidR="00F415C0" w:rsidRPr="00C00AEF" w:rsidRDefault="00F415C0" w:rsidP="00E104E1">
      <w:pPr>
        <w:pStyle w:val="a9"/>
        <w:numPr>
          <w:ilvl w:val="0"/>
          <w:numId w:val="31"/>
        </w:numPr>
        <w:spacing w:line="276" w:lineRule="auto"/>
        <w:jc w:val="both"/>
        <w:rPr>
          <w:rFonts w:ascii="Times New Roman" w:hAnsi="Times New Roman"/>
          <w:sz w:val="24"/>
          <w:szCs w:val="24"/>
        </w:rPr>
      </w:pPr>
      <w:r w:rsidRPr="00C00AEF">
        <w:rPr>
          <w:rFonts w:ascii="Times New Roman" w:hAnsi="Times New Roman"/>
          <w:sz w:val="24"/>
          <w:szCs w:val="24"/>
        </w:rPr>
        <w:t>оценивать качество своего вклада и вклада каждого участника команды в общий результат;</w:t>
      </w:r>
    </w:p>
    <w:p w14:paraId="2D61BEE1" w14:textId="77777777" w:rsidR="00F415C0" w:rsidRPr="00C00AEF" w:rsidRDefault="00F415C0" w:rsidP="00E104E1">
      <w:pPr>
        <w:pStyle w:val="a9"/>
        <w:numPr>
          <w:ilvl w:val="0"/>
          <w:numId w:val="31"/>
        </w:numPr>
        <w:spacing w:line="276" w:lineRule="auto"/>
        <w:jc w:val="both"/>
        <w:rPr>
          <w:rFonts w:ascii="Times New Roman" w:hAnsi="Times New Roman"/>
          <w:sz w:val="24"/>
          <w:szCs w:val="24"/>
        </w:rPr>
      </w:pPr>
      <w:r w:rsidRPr="00C00AEF">
        <w:rPr>
          <w:rFonts w:ascii="Times New Roman" w:hAnsi="Times New Roman"/>
          <w:sz w:val="24"/>
          <w:szCs w:val="24"/>
        </w:rPr>
        <w:t>уметь обобщать мнения нескольких людей и выражать это обобщение в устной и письменной форме;</w:t>
      </w:r>
    </w:p>
    <w:p w14:paraId="19E47EB4" w14:textId="77777777" w:rsidR="00F415C0" w:rsidRPr="00C00AEF" w:rsidRDefault="00F415C0" w:rsidP="00E104E1">
      <w:pPr>
        <w:pStyle w:val="a9"/>
        <w:numPr>
          <w:ilvl w:val="0"/>
          <w:numId w:val="31"/>
        </w:numPr>
        <w:spacing w:line="276" w:lineRule="auto"/>
        <w:jc w:val="both"/>
        <w:rPr>
          <w:rFonts w:ascii="Times New Roman" w:hAnsi="Times New Roman"/>
          <w:sz w:val="24"/>
          <w:szCs w:val="24"/>
        </w:rPr>
      </w:pPr>
      <w:r w:rsidRPr="00C00AEF">
        <w:rPr>
          <w:rFonts w:ascii="Times New Roman" w:hAnsi="Times New Roman"/>
          <w:sz w:val="24"/>
          <w:szCs w:val="24"/>
        </w:rPr>
        <w:t>предлагать новые проекты, оценивать идеи с позиции новизны, оригинальности, практической значимости; проявлять творческие способности и воображение, быть инициативным;</w:t>
      </w:r>
    </w:p>
    <w:p w14:paraId="6DDD855F" w14:textId="77777777" w:rsidR="00F415C0" w:rsidRPr="00C00AEF" w:rsidRDefault="00F415C0" w:rsidP="00E104E1">
      <w:pPr>
        <w:pStyle w:val="a9"/>
        <w:numPr>
          <w:ilvl w:val="0"/>
          <w:numId w:val="31"/>
        </w:numPr>
        <w:spacing w:line="276" w:lineRule="auto"/>
        <w:jc w:val="both"/>
        <w:rPr>
          <w:rFonts w:ascii="Times New Roman" w:hAnsi="Times New Roman"/>
          <w:sz w:val="24"/>
          <w:szCs w:val="24"/>
        </w:rPr>
      </w:pPr>
      <w:r w:rsidRPr="00C00AEF">
        <w:rPr>
          <w:rFonts w:ascii="Times New Roman" w:hAnsi="Times New Roman"/>
          <w:sz w:val="24"/>
          <w:szCs w:val="24"/>
        </w:rPr>
        <w:t>участвовать в дискуссии на литературные темы, в коллективном диалоге, разрабатывать индивидуальный и (или) коллективный учебный проект.</w:t>
      </w:r>
    </w:p>
    <w:p w14:paraId="66528060" w14:textId="1372F8D5" w:rsidR="00F415C0" w:rsidRPr="00C00AEF" w:rsidRDefault="00F415C0" w:rsidP="00F415C0">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 xml:space="preserve">Формирование </w:t>
      </w:r>
      <w:r w:rsidRPr="00C00AEF">
        <w:rPr>
          <w:rFonts w:ascii="Times New Roman" w:hAnsi="Times New Roman"/>
          <w:b/>
          <w:bCs/>
          <w:sz w:val="24"/>
          <w:szCs w:val="24"/>
        </w:rPr>
        <w:t>универсальных учебных регулятивных действий</w:t>
      </w:r>
      <w:r w:rsidRPr="00C00AEF">
        <w:rPr>
          <w:rFonts w:ascii="Times New Roman" w:hAnsi="Times New Roman"/>
          <w:sz w:val="24"/>
          <w:szCs w:val="24"/>
        </w:rPr>
        <w:t xml:space="preserve"> включает умения:</w:t>
      </w:r>
    </w:p>
    <w:p w14:paraId="0613CE40" w14:textId="77777777" w:rsidR="00F415C0" w:rsidRPr="00C00AEF" w:rsidRDefault="00F415C0" w:rsidP="00E104E1">
      <w:pPr>
        <w:pStyle w:val="a9"/>
        <w:numPr>
          <w:ilvl w:val="0"/>
          <w:numId w:val="32"/>
        </w:numPr>
        <w:spacing w:line="276" w:lineRule="auto"/>
        <w:jc w:val="both"/>
        <w:rPr>
          <w:rFonts w:ascii="Times New Roman" w:hAnsi="Times New Roman"/>
          <w:sz w:val="24"/>
          <w:szCs w:val="24"/>
        </w:rPr>
      </w:pPr>
      <w:r w:rsidRPr="00C00AEF">
        <w:rPr>
          <w:rFonts w:ascii="Times New Roman" w:hAnsi="Times New Roman"/>
          <w:sz w:val="24"/>
          <w:szCs w:val="24"/>
        </w:rPr>
        <w:t>самостоятельно составлять план действий при анализе и создании текста, вносить необходимые коррективы;</w:t>
      </w:r>
    </w:p>
    <w:p w14:paraId="40DC2BE4" w14:textId="77777777" w:rsidR="00F415C0" w:rsidRPr="00C00AEF" w:rsidRDefault="00F415C0" w:rsidP="00E104E1">
      <w:pPr>
        <w:pStyle w:val="a9"/>
        <w:numPr>
          <w:ilvl w:val="0"/>
          <w:numId w:val="32"/>
        </w:numPr>
        <w:spacing w:line="276" w:lineRule="auto"/>
        <w:jc w:val="both"/>
        <w:rPr>
          <w:rFonts w:ascii="Times New Roman" w:hAnsi="Times New Roman"/>
          <w:sz w:val="24"/>
          <w:szCs w:val="24"/>
        </w:rPr>
      </w:pPr>
      <w:r w:rsidRPr="00C00AEF">
        <w:rPr>
          <w:rFonts w:ascii="Times New Roman" w:hAnsi="Times New Roman"/>
          <w:sz w:val="24"/>
          <w:szCs w:val="24"/>
        </w:rPr>
        <w:t>оценивать приобретенный опыт, в том числе речевой; анализировать и оценивать собственную работу: меру самостоятельности, затруднения, дефициты, ошибки и другие;</w:t>
      </w:r>
    </w:p>
    <w:p w14:paraId="598C9DF9" w14:textId="77777777" w:rsidR="00F415C0" w:rsidRPr="00C00AEF" w:rsidRDefault="00F415C0" w:rsidP="00E104E1">
      <w:pPr>
        <w:pStyle w:val="a9"/>
        <w:numPr>
          <w:ilvl w:val="0"/>
          <w:numId w:val="32"/>
        </w:numPr>
        <w:spacing w:line="276" w:lineRule="auto"/>
        <w:jc w:val="both"/>
        <w:rPr>
          <w:rFonts w:ascii="Times New Roman" w:hAnsi="Times New Roman"/>
          <w:sz w:val="24"/>
          <w:szCs w:val="24"/>
        </w:rPr>
      </w:pPr>
      <w:r w:rsidRPr="00C00AEF">
        <w:rPr>
          <w:rFonts w:ascii="Times New Roman" w:hAnsi="Times New Roman"/>
          <w:sz w:val="24"/>
          <w:szCs w:val="24"/>
        </w:rPr>
        <w:t>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w:t>
      </w:r>
    </w:p>
    <w:p w14:paraId="029532A0" w14:textId="77777777" w:rsidR="00F415C0" w:rsidRPr="00C00AEF" w:rsidRDefault="00F415C0" w:rsidP="00E104E1">
      <w:pPr>
        <w:pStyle w:val="a9"/>
        <w:numPr>
          <w:ilvl w:val="0"/>
          <w:numId w:val="32"/>
        </w:numPr>
        <w:spacing w:line="276" w:lineRule="auto"/>
        <w:jc w:val="both"/>
        <w:rPr>
          <w:rFonts w:ascii="Times New Roman" w:hAnsi="Times New Roman"/>
          <w:sz w:val="24"/>
          <w:szCs w:val="24"/>
        </w:rPr>
      </w:pPr>
      <w:r w:rsidRPr="00C00AEF">
        <w:rPr>
          <w:rFonts w:ascii="Times New Roman" w:hAnsi="Times New Roman"/>
          <w:sz w:val="24"/>
          <w:szCs w:val="24"/>
        </w:rPr>
        <w:t>давать оценку новым ситуациям, в том числе изображенным в художественной литературе; оценивать приобретенный опыт с учетом литературных знаний;</w:t>
      </w:r>
    </w:p>
    <w:p w14:paraId="30C3DD72" w14:textId="77777777" w:rsidR="00F415C0" w:rsidRPr="00C00AEF" w:rsidRDefault="00F415C0" w:rsidP="00E104E1">
      <w:pPr>
        <w:pStyle w:val="a9"/>
        <w:numPr>
          <w:ilvl w:val="0"/>
          <w:numId w:val="32"/>
        </w:numPr>
        <w:spacing w:line="276" w:lineRule="auto"/>
        <w:jc w:val="both"/>
        <w:rPr>
          <w:rFonts w:ascii="Times New Roman" w:hAnsi="Times New Roman"/>
          <w:sz w:val="24"/>
          <w:szCs w:val="24"/>
        </w:rPr>
      </w:pPr>
      <w:r w:rsidRPr="00C00AEF">
        <w:rPr>
          <w:rFonts w:ascii="Times New Roman" w:hAnsi="Times New Roman"/>
          <w:sz w:val="24"/>
          <w:szCs w:val="24"/>
        </w:rPr>
        <w:t>осознавать ценностное отношение к литературе как неотъемлемой части культуры; выявлять взаимосвязи между языковым, литературным, интеллектуальным, духовно-нравственным развитием личности;</w:t>
      </w:r>
    </w:p>
    <w:p w14:paraId="65133688" w14:textId="77777777" w:rsidR="00F415C0" w:rsidRPr="00C00AEF" w:rsidRDefault="00F415C0" w:rsidP="00E104E1">
      <w:pPr>
        <w:pStyle w:val="a9"/>
        <w:numPr>
          <w:ilvl w:val="0"/>
          <w:numId w:val="32"/>
        </w:numPr>
        <w:spacing w:line="276" w:lineRule="auto"/>
        <w:jc w:val="both"/>
        <w:rPr>
          <w:rFonts w:ascii="Times New Roman" w:hAnsi="Times New Roman"/>
          <w:sz w:val="24"/>
          <w:szCs w:val="24"/>
        </w:rPr>
      </w:pPr>
      <w:r w:rsidRPr="00C00AEF">
        <w:rPr>
          <w:rFonts w:ascii="Times New Roman" w:hAnsi="Times New Roman"/>
          <w:sz w:val="24"/>
          <w:szCs w:val="24"/>
        </w:rPr>
        <w:t>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14:paraId="694C6B7B" w14:textId="77777777" w:rsidR="00BA4236" w:rsidRPr="00C00AEF" w:rsidRDefault="00BA4236" w:rsidP="00BA4236">
      <w:pPr>
        <w:pStyle w:val="a9"/>
        <w:spacing w:line="276" w:lineRule="auto"/>
        <w:ind w:firstLine="567"/>
        <w:jc w:val="center"/>
        <w:rPr>
          <w:rFonts w:ascii="Times New Roman" w:hAnsi="Times New Roman"/>
          <w:b/>
          <w:bCs/>
          <w:sz w:val="24"/>
          <w:szCs w:val="24"/>
        </w:rPr>
      </w:pPr>
    </w:p>
    <w:p w14:paraId="2D1FE144" w14:textId="4D2D98D1" w:rsidR="00F415C0" w:rsidRPr="00C00AEF" w:rsidRDefault="00F415C0" w:rsidP="00BA4236">
      <w:pPr>
        <w:pStyle w:val="a9"/>
        <w:spacing w:line="276" w:lineRule="auto"/>
        <w:ind w:firstLine="567"/>
        <w:jc w:val="center"/>
        <w:rPr>
          <w:rFonts w:ascii="Times New Roman" w:hAnsi="Times New Roman"/>
          <w:b/>
          <w:bCs/>
          <w:sz w:val="24"/>
          <w:szCs w:val="24"/>
        </w:rPr>
      </w:pPr>
      <w:r w:rsidRPr="00C00AEF">
        <w:rPr>
          <w:rFonts w:ascii="Times New Roman" w:hAnsi="Times New Roman"/>
          <w:b/>
          <w:bCs/>
          <w:sz w:val="24"/>
          <w:szCs w:val="24"/>
        </w:rPr>
        <w:t>Иностранный язык</w:t>
      </w:r>
    </w:p>
    <w:p w14:paraId="3B11A9B9" w14:textId="33C43A8E" w:rsidR="00F415C0" w:rsidRPr="00C00AEF" w:rsidRDefault="00F415C0" w:rsidP="00F415C0">
      <w:pPr>
        <w:pStyle w:val="a9"/>
        <w:spacing w:line="276" w:lineRule="auto"/>
        <w:ind w:firstLine="567"/>
        <w:jc w:val="both"/>
        <w:rPr>
          <w:rFonts w:ascii="Times New Roman" w:hAnsi="Times New Roman"/>
          <w:b/>
          <w:bCs/>
          <w:sz w:val="24"/>
          <w:szCs w:val="24"/>
        </w:rPr>
      </w:pPr>
      <w:r w:rsidRPr="00C00AEF">
        <w:rPr>
          <w:rFonts w:ascii="Times New Roman" w:hAnsi="Times New Roman"/>
          <w:sz w:val="24"/>
          <w:szCs w:val="24"/>
        </w:rPr>
        <w:t xml:space="preserve">Формирование </w:t>
      </w:r>
      <w:r w:rsidRPr="00C00AEF">
        <w:rPr>
          <w:rFonts w:ascii="Times New Roman" w:hAnsi="Times New Roman"/>
          <w:b/>
          <w:bCs/>
          <w:sz w:val="24"/>
          <w:szCs w:val="24"/>
        </w:rPr>
        <w:t>универсальных учебных познавательных действий</w:t>
      </w:r>
      <w:r w:rsidRPr="00C00AEF">
        <w:rPr>
          <w:rFonts w:ascii="Times New Roman" w:hAnsi="Times New Roman"/>
          <w:sz w:val="24"/>
          <w:szCs w:val="24"/>
        </w:rPr>
        <w:t xml:space="preserve"> включает </w:t>
      </w:r>
      <w:r w:rsidRPr="00C00AEF">
        <w:rPr>
          <w:rFonts w:ascii="Times New Roman" w:hAnsi="Times New Roman"/>
          <w:b/>
          <w:bCs/>
          <w:sz w:val="24"/>
          <w:szCs w:val="24"/>
        </w:rPr>
        <w:t>базовые логические и исследовательские действия:</w:t>
      </w:r>
    </w:p>
    <w:p w14:paraId="2FA8E4A4" w14:textId="77777777" w:rsidR="00F415C0" w:rsidRPr="00C00AEF" w:rsidRDefault="00F415C0" w:rsidP="00E104E1">
      <w:pPr>
        <w:pStyle w:val="a9"/>
        <w:numPr>
          <w:ilvl w:val="0"/>
          <w:numId w:val="33"/>
        </w:numPr>
        <w:spacing w:line="276" w:lineRule="auto"/>
        <w:jc w:val="both"/>
        <w:rPr>
          <w:rFonts w:ascii="Times New Roman" w:hAnsi="Times New Roman"/>
          <w:sz w:val="24"/>
          <w:szCs w:val="24"/>
        </w:rPr>
      </w:pPr>
      <w:r w:rsidRPr="00C00AEF">
        <w:rPr>
          <w:rFonts w:ascii="Times New Roman" w:hAnsi="Times New Roman"/>
          <w:sz w:val="24"/>
          <w:szCs w:val="24"/>
        </w:rPr>
        <w:t>анализировать, устанавливать аналогии между способами выражения мысли средствами иностранного и родного языков;</w:t>
      </w:r>
    </w:p>
    <w:p w14:paraId="7D583786" w14:textId="77777777" w:rsidR="00F415C0" w:rsidRPr="00C00AEF" w:rsidRDefault="00F415C0" w:rsidP="00E104E1">
      <w:pPr>
        <w:pStyle w:val="a9"/>
        <w:numPr>
          <w:ilvl w:val="0"/>
          <w:numId w:val="33"/>
        </w:numPr>
        <w:spacing w:line="276" w:lineRule="auto"/>
        <w:jc w:val="both"/>
        <w:rPr>
          <w:rFonts w:ascii="Times New Roman" w:hAnsi="Times New Roman"/>
          <w:sz w:val="24"/>
          <w:szCs w:val="24"/>
        </w:rPr>
      </w:pPr>
      <w:r w:rsidRPr="00C00AEF">
        <w:rPr>
          <w:rFonts w:ascii="Times New Roman" w:hAnsi="Times New Roman"/>
          <w:sz w:val="24"/>
          <w:szCs w:val="24"/>
        </w:rPr>
        <w:t>распознавать свойства и признаки языковых единиц и языковых явлений иностранного языка; сравнивать, классифицировать и обобщать их;</w:t>
      </w:r>
    </w:p>
    <w:p w14:paraId="3C57089D" w14:textId="77777777" w:rsidR="00F415C0" w:rsidRPr="00C00AEF" w:rsidRDefault="00F415C0" w:rsidP="00E104E1">
      <w:pPr>
        <w:pStyle w:val="a9"/>
        <w:numPr>
          <w:ilvl w:val="0"/>
          <w:numId w:val="33"/>
        </w:numPr>
        <w:spacing w:line="276" w:lineRule="auto"/>
        <w:jc w:val="both"/>
        <w:rPr>
          <w:rFonts w:ascii="Times New Roman" w:hAnsi="Times New Roman"/>
          <w:sz w:val="24"/>
          <w:szCs w:val="24"/>
        </w:rPr>
      </w:pPr>
      <w:r w:rsidRPr="00C00AEF">
        <w:rPr>
          <w:rFonts w:ascii="Times New Roman" w:hAnsi="Times New Roman"/>
          <w:sz w:val="24"/>
          <w:szCs w:val="24"/>
        </w:rPr>
        <w:t>выявлять признаки и свойства языковых единиц и языковых явлений иностранного языка (например, грамматических конструкции и их функций);</w:t>
      </w:r>
    </w:p>
    <w:p w14:paraId="71F24F77" w14:textId="77777777" w:rsidR="00F415C0" w:rsidRPr="00C00AEF" w:rsidRDefault="00F415C0" w:rsidP="00E104E1">
      <w:pPr>
        <w:pStyle w:val="a9"/>
        <w:numPr>
          <w:ilvl w:val="0"/>
          <w:numId w:val="33"/>
        </w:numPr>
        <w:spacing w:line="276" w:lineRule="auto"/>
        <w:jc w:val="both"/>
        <w:rPr>
          <w:rFonts w:ascii="Times New Roman" w:hAnsi="Times New Roman"/>
          <w:sz w:val="24"/>
          <w:szCs w:val="24"/>
        </w:rPr>
      </w:pPr>
      <w:r w:rsidRPr="00C00AEF">
        <w:rPr>
          <w:rFonts w:ascii="Times New Roman" w:hAnsi="Times New Roman"/>
          <w:sz w:val="24"/>
          <w:szCs w:val="24"/>
        </w:rPr>
        <w:t>сравнивать разные типы и жанры устных и письменных высказываний на иностранном языке;</w:t>
      </w:r>
    </w:p>
    <w:p w14:paraId="77DF7FAA" w14:textId="77777777" w:rsidR="00F415C0" w:rsidRPr="00C00AEF" w:rsidRDefault="00F415C0" w:rsidP="00E104E1">
      <w:pPr>
        <w:pStyle w:val="a9"/>
        <w:numPr>
          <w:ilvl w:val="0"/>
          <w:numId w:val="33"/>
        </w:numPr>
        <w:spacing w:line="276" w:lineRule="auto"/>
        <w:jc w:val="both"/>
        <w:rPr>
          <w:rFonts w:ascii="Times New Roman" w:hAnsi="Times New Roman"/>
          <w:sz w:val="24"/>
          <w:szCs w:val="24"/>
        </w:rPr>
      </w:pPr>
      <w:r w:rsidRPr="00C00AEF">
        <w:rPr>
          <w:rFonts w:ascii="Times New Roman" w:hAnsi="Times New Roman"/>
          <w:sz w:val="24"/>
          <w:szCs w:val="24"/>
        </w:rPr>
        <w:t>различать в иноязычном устном и письменном тексте - факт и мнение;</w:t>
      </w:r>
    </w:p>
    <w:p w14:paraId="54318B47" w14:textId="77777777" w:rsidR="00F415C0" w:rsidRPr="00C00AEF" w:rsidRDefault="00F415C0" w:rsidP="00E104E1">
      <w:pPr>
        <w:pStyle w:val="a9"/>
        <w:numPr>
          <w:ilvl w:val="0"/>
          <w:numId w:val="33"/>
        </w:numPr>
        <w:spacing w:line="276" w:lineRule="auto"/>
        <w:jc w:val="both"/>
        <w:rPr>
          <w:rFonts w:ascii="Times New Roman" w:hAnsi="Times New Roman"/>
          <w:sz w:val="24"/>
          <w:szCs w:val="24"/>
        </w:rPr>
      </w:pPr>
      <w:r w:rsidRPr="00C00AEF">
        <w:rPr>
          <w:rFonts w:ascii="Times New Roman" w:hAnsi="Times New Roman"/>
          <w:sz w:val="24"/>
          <w:szCs w:val="24"/>
        </w:rPr>
        <w:t>анализировать структурно и содержательно разные типы и жанры устных и письменных высказываний на иностранном языке с целью дальнейшего использования результатов анализа в собственных высказывания;</w:t>
      </w:r>
    </w:p>
    <w:p w14:paraId="0BB8F9A3" w14:textId="77777777" w:rsidR="00F415C0" w:rsidRPr="00C00AEF" w:rsidRDefault="00F415C0" w:rsidP="00E104E1">
      <w:pPr>
        <w:pStyle w:val="a9"/>
        <w:numPr>
          <w:ilvl w:val="0"/>
          <w:numId w:val="33"/>
        </w:numPr>
        <w:spacing w:line="276" w:lineRule="auto"/>
        <w:jc w:val="both"/>
        <w:rPr>
          <w:rFonts w:ascii="Times New Roman" w:hAnsi="Times New Roman"/>
          <w:sz w:val="24"/>
          <w:szCs w:val="24"/>
        </w:rPr>
      </w:pPr>
      <w:r w:rsidRPr="00C00AEF">
        <w:rPr>
          <w:rFonts w:ascii="Times New Roman" w:hAnsi="Times New Roman"/>
          <w:sz w:val="24"/>
          <w:szCs w:val="24"/>
        </w:rPr>
        <w:t>проводить по предложенному плану небольшое исследование по установлению особенностей единиц изучаемого языка, языковых явлений (лексических, грамматических), социокультурных явлений;</w:t>
      </w:r>
    </w:p>
    <w:p w14:paraId="524DA9B2" w14:textId="77777777" w:rsidR="00F415C0" w:rsidRPr="00C00AEF" w:rsidRDefault="00F415C0" w:rsidP="00E104E1">
      <w:pPr>
        <w:pStyle w:val="a9"/>
        <w:numPr>
          <w:ilvl w:val="0"/>
          <w:numId w:val="33"/>
        </w:numPr>
        <w:spacing w:line="276" w:lineRule="auto"/>
        <w:jc w:val="both"/>
        <w:rPr>
          <w:rFonts w:ascii="Times New Roman" w:hAnsi="Times New Roman"/>
          <w:sz w:val="24"/>
          <w:szCs w:val="24"/>
        </w:rPr>
      </w:pPr>
      <w:r w:rsidRPr="00C00AEF">
        <w:rPr>
          <w:rFonts w:ascii="Times New Roman" w:hAnsi="Times New Roman"/>
          <w:sz w:val="24"/>
          <w:szCs w:val="24"/>
        </w:rPr>
        <w:t>формулировать в устной или письменной форме гипотезу предстоящего исследования (исследовательского проекта) языковых явлений; осуществлять проверку гипотезы;</w:t>
      </w:r>
    </w:p>
    <w:p w14:paraId="0873F672" w14:textId="77777777" w:rsidR="00F415C0" w:rsidRPr="00C00AEF" w:rsidRDefault="00F415C0" w:rsidP="00E104E1">
      <w:pPr>
        <w:pStyle w:val="a9"/>
        <w:numPr>
          <w:ilvl w:val="0"/>
          <w:numId w:val="33"/>
        </w:numPr>
        <w:spacing w:line="276" w:lineRule="auto"/>
        <w:jc w:val="both"/>
        <w:rPr>
          <w:rFonts w:ascii="Times New Roman" w:hAnsi="Times New Roman"/>
          <w:sz w:val="24"/>
          <w:szCs w:val="24"/>
        </w:rPr>
      </w:pPr>
      <w:r w:rsidRPr="00C00AEF">
        <w:rPr>
          <w:rFonts w:ascii="Times New Roman" w:hAnsi="Times New Roman"/>
          <w:sz w:val="24"/>
          <w:szCs w:val="24"/>
        </w:rPr>
        <w:t>самостоятельно формулировать обобщения и выводы по результатам проведенного наблюдения за языковыми явлениями;</w:t>
      </w:r>
    </w:p>
    <w:p w14:paraId="63C232A7" w14:textId="77777777" w:rsidR="00F415C0" w:rsidRPr="00C00AEF" w:rsidRDefault="00F415C0" w:rsidP="00E104E1">
      <w:pPr>
        <w:pStyle w:val="a9"/>
        <w:numPr>
          <w:ilvl w:val="0"/>
          <w:numId w:val="33"/>
        </w:numPr>
        <w:spacing w:line="276" w:lineRule="auto"/>
        <w:jc w:val="both"/>
        <w:rPr>
          <w:rFonts w:ascii="Times New Roman" w:hAnsi="Times New Roman"/>
          <w:sz w:val="24"/>
          <w:szCs w:val="24"/>
        </w:rPr>
      </w:pPr>
      <w:r w:rsidRPr="00C00AEF">
        <w:rPr>
          <w:rFonts w:ascii="Times New Roman" w:hAnsi="Times New Roman"/>
          <w:sz w:val="24"/>
          <w:szCs w:val="24"/>
        </w:rPr>
        <w:t>представлять результаты исследования в устной и письменной форме, в виде электронной презентации, схемы, таблицы, диаграммы и других на уроке или во внеурочной деятельности;</w:t>
      </w:r>
    </w:p>
    <w:p w14:paraId="2C1E1633" w14:textId="77777777" w:rsidR="00F415C0" w:rsidRPr="00C00AEF" w:rsidRDefault="00F415C0" w:rsidP="00E104E1">
      <w:pPr>
        <w:pStyle w:val="a9"/>
        <w:numPr>
          <w:ilvl w:val="0"/>
          <w:numId w:val="33"/>
        </w:numPr>
        <w:spacing w:line="276" w:lineRule="auto"/>
        <w:jc w:val="both"/>
        <w:rPr>
          <w:rFonts w:ascii="Times New Roman" w:hAnsi="Times New Roman"/>
          <w:sz w:val="24"/>
          <w:szCs w:val="24"/>
        </w:rPr>
      </w:pPr>
      <w:r w:rsidRPr="00C00AEF">
        <w:rPr>
          <w:rFonts w:ascii="Times New Roman" w:hAnsi="Times New Roman"/>
          <w:sz w:val="24"/>
          <w:szCs w:val="24"/>
        </w:rPr>
        <w:t>проводить небольшое исследование межкультурного характера по установлению соответствий и различий в культурных особенностях родной страны и страны изучаемого языка.</w:t>
      </w:r>
    </w:p>
    <w:p w14:paraId="19465ABA" w14:textId="56510ECC" w:rsidR="00F415C0" w:rsidRPr="00C00AEF" w:rsidRDefault="00F415C0" w:rsidP="00F415C0">
      <w:pPr>
        <w:pStyle w:val="a9"/>
        <w:spacing w:line="276" w:lineRule="auto"/>
        <w:ind w:firstLine="567"/>
        <w:jc w:val="both"/>
        <w:rPr>
          <w:rFonts w:ascii="Times New Roman" w:hAnsi="Times New Roman"/>
          <w:b/>
          <w:bCs/>
          <w:sz w:val="24"/>
          <w:szCs w:val="24"/>
        </w:rPr>
      </w:pPr>
      <w:r w:rsidRPr="00C00AEF">
        <w:rPr>
          <w:rFonts w:ascii="Times New Roman" w:hAnsi="Times New Roman"/>
          <w:sz w:val="24"/>
          <w:szCs w:val="24"/>
        </w:rPr>
        <w:t xml:space="preserve">Формирование </w:t>
      </w:r>
      <w:r w:rsidRPr="00C00AEF">
        <w:rPr>
          <w:rFonts w:ascii="Times New Roman" w:hAnsi="Times New Roman"/>
          <w:b/>
          <w:bCs/>
          <w:sz w:val="24"/>
          <w:szCs w:val="24"/>
        </w:rPr>
        <w:t>универсальных учебных познавательных действий включает работу с информацией:</w:t>
      </w:r>
    </w:p>
    <w:p w14:paraId="3B134DE3" w14:textId="77777777" w:rsidR="00F415C0" w:rsidRPr="00C00AEF" w:rsidRDefault="00F415C0" w:rsidP="00E104E1">
      <w:pPr>
        <w:pStyle w:val="a9"/>
        <w:numPr>
          <w:ilvl w:val="0"/>
          <w:numId w:val="34"/>
        </w:numPr>
        <w:spacing w:line="276" w:lineRule="auto"/>
        <w:jc w:val="both"/>
        <w:rPr>
          <w:rFonts w:ascii="Times New Roman" w:hAnsi="Times New Roman"/>
          <w:sz w:val="24"/>
          <w:szCs w:val="24"/>
        </w:rPr>
      </w:pPr>
      <w:r w:rsidRPr="00C00AEF">
        <w:rPr>
          <w:rFonts w:ascii="Times New Roman" w:hAnsi="Times New Roman"/>
          <w:sz w:val="24"/>
          <w:szCs w:val="24"/>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14:paraId="6E9FDFC5" w14:textId="77777777" w:rsidR="00F415C0" w:rsidRPr="00C00AEF" w:rsidRDefault="00F415C0" w:rsidP="00E104E1">
      <w:pPr>
        <w:pStyle w:val="a9"/>
        <w:numPr>
          <w:ilvl w:val="0"/>
          <w:numId w:val="34"/>
        </w:numPr>
        <w:spacing w:line="276" w:lineRule="auto"/>
        <w:jc w:val="both"/>
        <w:rPr>
          <w:rFonts w:ascii="Times New Roman" w:hAnsi="Times New Roman"/>
          <w:sz w:val="24"/>
          <w:szCs w:val="24"/>
        </w:rPr>
      </w:pPr>
      <w:r w:rsidRPr="00C00AEF">
        <w:rPr>
          <w:rFonts w:ascii="Times New Roman" w:hAnsi="Times New Roman"/>
          <w:sz w:val="24"/>
          <w:szCs w:val="24"/>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w:t>
      </w:r>
    </w:p>
    <w:p w14:paraId="06586E66" w14:textId="77777777" w:rsidR="00F415C0" w:rsidRPr="00C00AEF" w:rsidRDefault="00F415C0" w:rsidP="00E104E1">
      <w:pPr>
        <w:pStyle w:val="a9"/>
        <w:numPr>
          <w:ilvl w:val="0"/>
          <w:numId w:val="34"/>
        </w:numPr>
        <w:spacing w:line="276" w:lineRule="auto"/>
        <w:jc w:val="both"/>
        <w:rPr>
          <w:rFonts w:ascii="Times New Roman" w:hAnsi="Times New Roman"/>
          <w:sz w:val="24"/>
          <w:szCs w:val="24"/>
        </w:rPr>
      </w:pPr>
      <w:r w:rsidRPr="00C00AEF">
        <w:rPr>
          <w:rFonts w:ascii="Times New Roman" w:hAnsi="Times New Roman"/>
          <w:sz w:val="24"/>
          <w:szCs w:val="24"/>
        </w:rPr>
        <w:t>фиксировать информацию доступными средствами (в виде ключевых слов, плана, тезисов);</w:t>
      </w:r>
    </w:p>
    <w:p w14:paraId="098FECD7" w14:textId="77777777" w:rsidR="00F415C0" w:rsidRPr="00C00AEF" w:rsidRDefault="00F415C0" w:rsidP="00E104E1">
      <w:pPr>
        <w:pStyle w:val="a9"/>
        <w:numPr>
          <w:ilvl w:val="0"/>
          <w:numId w:val="34"/>
        </w:numPr>
        <w:spacing w:line="276" w:lineRule="auto"/>
        <w:jc w:val="both"/>
        <w:rPr>
          <w:rFonts w:ascii="Times New Roman" w:hAnsi="Times New Roman"/>
          <w:sz w:val="24"/>
          <w:szCs w:val="24"/>
        </w:rPr>
      </w:pPr>
      <w:r w:rsidRPr="00C00AEF">
        <w:rPr>
          <w:rFonts w:ascii="Times New Roman" w:hAnsi="Times New Roman"/>
          <w:sz w:val="24"/>
          <w:szCs w:val="24"/>
        </w:rPr>
        <w:t>оценивать достоверность информации, полученной из иноязычных источников, критически оценивать и интерпретировать информацию с разных позиций, распознавать и фиксировать противоречия в информационных источниках;</w:t>
      </w:r>
    </w:p>
    <w:p w14:paraId="717DA6E7" w14:textId="77777777" w:rsidR="00F415C0" w:rsidRPr="00C00AEF" w:rsidRDefault="00F415C0" w:rsidP="00E104E1">
      <w:pPr>
        <w:pStyle w:val="a9"/>
        <w:numPr>
          <w:ilvl w:val="0"/>
          <w:numId w:val="34"/>
        </w:numPr>
        <w:spacing w:line="276" w:lineRule="auto"/>
        <w:jc w:val="both"/>
        <w:rPr>
          <w:rFonts w:ascii="Times New Roman" w:hAnsi="Times New Roman"/>
          <w:sz w:val="24"/>
          <w:szCs w:val="24"/>
        </w:rPr>
      </w:pPr>
      <w:r w:rsidRPr="00C00AEF">
        <w:rPr>
          <w:rFonts w:ascii="Times New Roman" w:hAnsi="Times New Roman"/>
          <w:sz w:val="24"/>
          <w:szCs w:val="24"/>
        </w:rPr>
        <w:t>соблюдать информационную безопасность при работе в сети Интернет.</w:t>
      </w:r>
    </w:p>
    <w:p w14:paraId="7C78F1F6" w14:textId="171E64EB" w:rsidR="00F415C0" w:rsidRPr="00C00AEF" w:rsidRDefault="00F415C0" w:rsidP="00F415C0">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 xml:space="preserve">Формирование </w:t>
      </w:r>
      <w:r w:rsidRPr="00C00AEF">
        <w:rPr>
          <w:rFonts w:ascii="Times New Roman" w:hAnsi="Times New Roman"/>
          <w:b/>
          <w:bCs/>
          <w:sz w:val="24"/>
          <w:szCs w:val="24"/>
        </w:rPr>
        <w:t>универсальных учебных коммуникативных действий</w:t>
      </w:r>
      <w:r w:rsidRPr="00C00AEF">
        <w:rPr>
          <w:rFonts w:ascii="Times New Roman" w:hAnsi="Times New Roman"/>
          <w:sz w:val="24"/>
          <w:szCs w:val="24"/>
        </w:rPr>
        <w:t xml:space="preserve"> включает умения:</w:t>
      </w:r>
    </w:p>
    <w:p w14:paraId="46E768EC" w14:textId="77777777" w:rsidR="00F415C0" w:rsidRPr="00C00AEF" w:rsidRDefault="00F415C0" w:rsidP="00E104E1">
      <w:pPr>
        <w:pStyle w:val="a9"/>
        <w:numPr>
          <w:ilvl w:val="0"/>
          <w:numId w:val="35"/>
        </w:numPr>
        <w:spacing w:line="276" w:lineRule="auto"/>
        <w:jc w:val="both"/>
        <w:rPr>
          <w:rFonts w:ascii="Times New Roman" w:hAnsi="Times New Roman"/>
          <w:sz w:val="24"/>
          <w:szCs w:val="24"/>
        </w:rPr>
      </w:pPr>
      <w:r w:rsidRPr="00C00AEF">
        <w:rPr>
          <w:rFonts w:ascii="Times New Roman" w:hAnsi="Times New Roman"/>
          <w:sz w:val="24"/>
          <w:szCs w:val="24"/>
        </w:rPr>
        <w:t>воспринимать и создавать собственные диалогические и монологические высказывания на иностранном языке, участвовать в обсуждениях, выступлениях в соответствии с условиями и целями общения;</w:t>
      </w:r>
    </w:p>
    <w:p w14:paraId="36B0F7A2" w14:textId="77777777" w:rsidR="00F415C0" w:rsidRPr="00C00AEF" w:rsidRDefault="00F415C0" w:rsidP="00E104E1">
      <w:pPr>
        <w:pStyle w:val="a9"/>
        <w:numPr>
          <w:ilvl w:val="0"/>
          <w:numId w:val="35"/>
        </w:numPr>
        <w:spacing w:line="276" w:lineRule="auto"/>
        <w:jc w:val="both"/>
        <w:rPr>
          <w:rFonts w:ascii="Times New Roman" w:hAnsi="Times New Roman"/>
          <w:sz w:val="24"/>
          <w:szCs w:val="24"/>
        </w:rPr>
      </w:pPr>
      <w:r w:rsidRPr="00C00AEF">
        <w:rPr>
          <w:rFonts w:ascii="Times New Roman" w:hAnsi="Times New Roman"/>
          <w:sz w:val="24"/>
          <w:szCs w:val="24"/>
        </w:rPr>
        <w:t>развернуто, логично и точно излагать свою точку зрения с использованием адекватных языковых средств изучаемого иностранного языка;</w:t>
      </w:r>
    </w:p>
    <w:p w14:paraId="3E18C9C8" w14:textId="77777777" w:rsidR="00F415C0" w:rsidRPr="00C00AEF" w:rsidRDefault="00F415C0" w:rsidP="00E104E1">
      <w:pPr>
        <w:pStyle w:val="a9"/>
        <w:numPr>
          <w:ilvl w:val="0"/>
          <w:numId w:val="35"/>
        </w:numPr>
        <w:spacing w:line="276" w:lineRule="auto"/>
        <w:jc w:val="both"/>
        <w:rPr>
          <w:rFonts w:ascii="Times New Roman" w:hAnsi="Times New Roman"/>
          <w:sz w:val="24"/>
          <w:szCs w:val="24"/>
        </w:rPr>
      </w:pPr>
      <w:r w:rsidRPr="00C00AEF">
        <w:rPr>
          <w:rFonts w:ascii="Times New Roman" w:hAnsi="Times New Roman"/>
          <w:sz w:val="24"/>
          <w:szCs w:val="24"/>
        </w:rPr>
        <w:t>выбирать и использовать выразительные средства языка и знаковых систем (текст, таблица, схема и другие) в соответствии с коммуникативной задачей;</w:t>
      </w:r>
    </w:p>
    <w:p w14:paraId="5801E5E1" w14:textId="77777777" w:rsidR="00F415C0" w:rsidRPr="00C00AEF" w:rsidRDefault="00F415C0" w:rsidP="00E104E1">
      <w:pPr>
        <w:pStyle w:val="a9"/>
        <w:numPr>
          <w:ilvl w:val="0"/>
          <w:numId w:val="35"/>
        </w:numPr>
        <w:spacing w:line="276" w:lineRule="auto"/>
        <w:jc w:val="both"/>
        <w:rPr>
          <w:rFonts w:ascii="Times New Roman" w:hAnsi="Times New Roman"/>
          <w:sz w:val="24"/>
          <w:szCs w:val="24"/>
        </w:rPr>
      </w:pPr>
      <w:r w:rsidRPr="00C00AEF">
        <w:rPr>
          <w:rFonts w:ascii="Times New Roman" w:hAnsi="Times New Roman"/>
          <w:sz w:val="24"/>
          <w:szCs w:val="24"/>
        </w:rP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14:paraId="5BDCDBFA" w14:textId="77777777" w:rsidR="00F415C0" w:rsidRPr="00C00AEF" w:rsidRDefault="00F415C0" w:rsidP="00E104E1">
      <w:pPr>
        <w:pStyle w:val="a9"/>
        <w:numPr>
          <w:ilvl w:val="0"/>
          <w:numId w:val="35"/>
        </w:numPr>
        <w:spacing w:line="276" w:lineRule="auto"/>
        <w:jc w:val="both"/>
        <w:rPr>
          <w:rFonts w:ascii="Times New Roman" w:hAnsi="Times New Roman"/>
          <w:sz w:val="24"/>
          <w:szCs w:val="24"/>
        </w:rPr>
      </w:pPr>
      <w:r w:rsidRPr="00C00AEF">
        <w:rPr>
          <w:rFonts w:ascii="Times New Roman" w:hAnsi="Times New Roman"/>
          <w:sz w:val="24"/>
          <w:szCs w:val="24"/>
        </w:rPr>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14:paraId="42EFED99" w14:textId="77777777" w:rsidR="00F415C0" w:rsidRPr="00C00AEF" w:rsidRDefault="00F415C0" w:rsidP="00E104E1">
      <w:pPr>
        <w:pStyle w:val="a9"/>
        <w:numPr>
          <w:ilvl w:val="0"/>
          <w:numId w:val="35"/>
        </w:numPr>
        <w:spacing w:line="276" w:lineRule="auto"/>
        <w:jc w:val="both"/>
        <w:rPr>
          <w:rFonts w:ascii="Times New Roman" w:hAnsi="Times New Roman"/>
          <w:sz w:val="24"/>
          <w:szCs w:val="24"/>
        </w:rPr>
      </w:pPr>
      <w:r w:rsidRPr="00C00AEF">
        <w:rPr>
          <w:rFonts w:ascii="Times New Roman" w:hAnsi="Times New Roman"/>
          <w:sz w:val="24"/>
          <w:szCs w:val="24"/>
        </w:rP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w:t>
      </w:r>
    </w:p>
    <w:p w14:paraId="097AD004" w14:textId="77777777" w:rsidR="00F415C0" w:rsidRPr="00C00AEF" w:rsidRDefault="00F415C0" w:rsidP="00E104E1">
      <w:pPr>
        <w:pStyle w:val="a9"/>
        <w:numPr>
          <w:ilvl w:val="0"/>
          <w:numId w:val="35"/>
        </w:numPr>
        <w:spacing w:line="276" w:lineRule="auto"/>
        <w:jc w:val="both"/>
        <w:rPr>
          <w:rFonts w:ascii="Times New Roman" w:hAnsi="Times New Roman"/>
          <w:sz w:val="24"/>
          <w:szCs w:val="24"/>
        </w:rPr>
      </w:pPr>
      <w:r w:rsidRPr="00C00AEF">
        <w:rPr>
          <w:rFonts w:ascii="Times New Roman" w:hAnsi="Times New Roman"/>
          <w:sz w:val="24"/>
          <w:szCs w:val="24"/>
        </w:rPr>
        <w:t>осуществлять деловую коммуникацию на иностранном языке в рамках выбранного профиля с целью решения поставленной коммуникативной задачи.</w:t>
      </w:r>
    </w:p>
    <w:p w14:paraId="478ADD3A" w14:textId="3702A1D3" w:rsidR="00F415C0" w:rsidRPr="00C00AEF" w:rsidRDefault="00F415C0" w:rsidP="00F415C0">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 xml:space="preserve">Формирование </w:t>
      </w:r>
      <w:r w:rsidRPr="00C00AEF">
        <w:rPr>
          <w:rFonts w:ascii="Times New Roman" w:hAnsi="Times New Roman"/>
          <w:b/>
          <w:bCs/>
          <w:sz w:val="24"/>
          <w:szCs w:val="24"/>
        </w:rPr>
        <w:t>универсальных учебных регулятивных действий</w:t>
      </w:r>
      <w:r w:rsidRPr="00C00AEF">
        <w:rPr>
          <w:rFonts w:ascii="Times New Roman" w:hAnsi="Times New Roman"/>
          <w:sz w:val="24"/>
          <w:szCs w:val="24"/>
        </w:rPr>
        <w:t xml:space="preserve"> включает умения:</w:t>
      </w:r>
    </w:p>
    <w:p w14:paraId="3555E79E" w14:textId="77777777" w:rsidR="00F415C0" w:rsidRPr="00C00AEF" w:rsidRDefault="00F415C0" w:rsidP="00E104E1">
      <w:pPr>
        <w:pStyle w:val="a9"/>
        <w:numPr>
          <w:ilvl w:val="0"/>
          <w:numId w:val="36"/>
        </w:numPr>
        <w:spacing w:line="276" w:lineRule="auto"/>
        <w:jc w:val="both"/>
        <w:rPr>
          <w:rFonts w:ascii="Times New Roman" w:hAnsi="Times New Roman"/>
          <w:sz w:val="24"/>
          <w:szCs w:val="24"/>
        </w:rPr>
      </w:pPr>
      <w:r w:rsidRPr="00C00AEF">
        <w:rPr>
          <w:rFonts w:ascii="Times New Roman" w:hAnsi="Times New Roman"/>
          <w:sz w:val="24"/>
          <w:szCs w:val="24"/>
        </w:rPr>
        <w:t>планировать организацию совместной работы, распределять задачи, определять свою роль и координировать свои действия с другими членами команды;</w:t>
      </w:r>
    </w:p>
    <w:p w14:paraId="3BA3614E" w14:textId="77777777" w:rsidR="00F415C0" w:rsidRPr="00C00AEF" w:rsidRDefault="00F415C0" w:rsidP="00E104E1">
      <w:pPr>
        <w:pStyle w:val="a9"/>
        <w:numPr>
          <w:ilvl w:val="0"/>
          <w:numId w:val="36"/>
        </w:numPr>
        <w:spacing w:line="276" w:lineRule="auto"/>
        <w:jc w:val="both"/>
        <w:rPr>
          <w:rFonts w:ascii="Times New Roman" w:hAnsi="Times New Roman"/>
          <w:sz w:val="24"/>
          <w:szCs w:val="24"/>
        </w:rPr>
      </w:pPr>
      <w:r w:rsidRPr="00C00AEF">
        <w:rPr>
          <w:rFonts w:ascii="Times New Roman" w:hAnsi="Times New Roman"/>
          <w:sz w:val="24"/>
          <w:szCs w:val="24"/>
        </w:rPr>
        <w:t>выполнять работу в условиях реального, виртуального и комбинированного взаимодействия;</w:t>
      </w:r>
    </w:p>
    <w:p w14:paraId="05D8BD10" w14:textId="77777777" w:rsidR="00F415C0" w:rsidRPr="00C00AEF" w:rsidRDefault="00F415C0" w:rsidP="00E104E1">
      <w:pPr>
        <w:pStyle w:val="a9"/>
        <w:numPr>
          <w:ilvl w:val="0"/>
          <w:numId w:val="36"/>
        </w:numPr>
        <w:spacing w:line="276" w:lineRule="auto"/>
        <w:jc w:val="both"/>
        <w:rPr>
          <w:rFonts w:ascii="Times New Roman" w:hAnsi="Times New Roman"/>
          <w:sz w:val="24"/>
          <w:szCs w:val="24"/>
        </w:rPr>
      </w:pPr>
      <w:r w:rsidRPr="00C00AEF">
        <w:rPr>
          <w:rFonts w:ascii="Times New Roman" w:hAnsi="Times New Roman"/>
          <w:sz w:val="24"/>
          <w:szCs w:val="24"/>
        </w:rPr>
        <w:t>оказывать влияние на речевое поведение партнера (например, поощряя его продолжать поиск совместного решения поставленной задачи);</w:t>
      </w:r>
    </w:p>
    <w:p w14:paraId="66D9CC7A" w14:textId="77777777" w:rsidR="00F415C0" w:rsidRPr="00C00AEF" w:rsidRDefault="00F415C0" w:rsidP="00E104E1">
      <w:pPr>
        <w:pStyle w:val="a9"/>
        <w:numPr>
          <w:ilvl w:val="0"/>
          <w:numId w:val="36"/>
        </w:numPr>
        <w:spacing w:line="276" w:lineRule="auto"/>
        <w:jc w:val="both"/>
        <w:rPr>
          <w:rFonts w:ascii="Times New Roman" w:hAnsi="Times New Roman"/>
          <w:sz w:val="24"/>
          <w:szCs w:val="24"/>
        </w:rPr>
      </w:pPr>
      <w:r w:rsidRPr="00C00AEF">
        <w:rPr>
          <w:rFonts w:ascii="Times New Roman" w:hAnsi="Times New Roman"/>
          <w:sz w:val="24"/>
          <w:szCs w:val="24"/>
        </w:rPr>
        <w:t>корректировать совместную деятельность с учетом возникших трудностей, новых данных или информации;</w:t>
      </w:r>
    </w:p>
    <w:p w14:paraId="4C8650F7" w14:textId="77777777" w:rsidR="00F415C0" w:rsidRPr="00C00AEF" w:rsidRDefault="00F415C0" w:rsidP="00E104E1">
      <w:pPr>
        <w:pStyle w:val="a9"/>
        <w:numPr>
          <w:ilvl w:val="0"/>
          <w:numId w:val="36"/>
        </w:numPr>
        <w:spacing w:line="276" w:lineRule="auto"/>
        <w:jc w:val="both"/>
        <w:rPr>
          <w:rFonts w:ascii="Times New Roman" w:hAnsi="Times New Roman"/>
          <w:sz w:val="24"/>
          <w:szCs w:val="24"/>
        </w:rPr>
      </w:pPr>
      <w:r w:rsidRPr="00C00AEF">
        <w:rPr>
          <w:rFonts w:ascii="Times New Roman" w:hAnsi="Times New Roman"/>
          <w:sz w:val="24"/>
          <w:szCs w:val="24"/>
        </w:rPr>
        <w:t>осуществлять взаимодействие в ситуациях общения, соблюдая этикетные нормы межкультурного общения.</w:t>
      </w:r>
    </w:p>
    <w:p w14:paraId="57DCFC1B" w14:textId="4C24D9AD" w:rsidR="00F415C0" w:rsidRPr="00C00AEF" w:rsidRDefault="00F415C0" w:rsidP="00BA4236">
      <w:pPr>
        <w:pStyle w:val="a9"/>
        <w:spacing w:line="276" w:lineRule="auto"/>
        <w:ind w:firstLine="567"/>
        <w:jc w:val="center"/>
        <w:rPr>
          <w:rFonts w:ascii="Times New Roman" w:hAnsi="Times New Roman"/>
          <w:b/>
          <w:bCs/>
          <w:sz w:val="24"/>
          <w:szCs w:val="24"/>
        </w:rPr>
      </w:pPr>
      <w:r w:rsidRPr="00C00AEF">
        <w:rPr>
          <w:rFonts w:ascii="Times New Roman" w:hAnsi="Times New Roman"/>
          <w:b/>
          <w:bCs/>
          <w:sz w:val="24"/>
          <w:szCs w:val="24"/>
        </w:rPr>
        <w:t>Математика и информатика.</w:t>
      </w:r>
    </w:p>
    <w:p w14:paraId="53C0729F" w14:textId="3CBF9A6A" w:rsidR="00F415C0" w:rsidRPr="00C00AEF" w:rsidRDefault="00F415C0" w:rsidP="00F415C0">
      <w:pPr>
        <w:pStyle w:val="a9"/>
        <w:spacing w:line="276" w:lineRule="auto"/>
        <w:ind w:firstLine="567"/>
        <w:jc w:val="both"/>
        <w:rPr>
          <w:rFonts w:ascii="Times New Roman" w:hAnsi="Times New Roman"/>
          <w:b/>
          <w:bCs/>
          <w:sz w:val="24"/>
          <w:szCs w:val="24"/>
        </w:rPr>
      </w:pPr>
      <w:r w:rsidRPr="00C00AEF">
        <w:rPr>
          <w:rFonts w:ascii="Times New Roman" w:hAnsi="Times New Roman"/>
          <w:b/>
          <w:bCs/>
          <w:sz w:val="24"/>
          <w:szCs w:val="24"/>
        </w:rPr>
        <w:t>Формирование универсальных учебных познавательных действий включает базовые логические действия:</w:t>
      </w:r>
    </w:p>
    <w:p w14:paraId="18FA1D4C" w14:textId="77777777" w:rsidR="00F415C0" w:rsidRPr="00C00AEF" w:rsidRDefault="00F415C0" w:rsidP="00E104E1">
      <w:pPr>
        <w:pStyle w:val="a9"/>
        <w:numPr>
          <w:ilvl w:val="0"/>
          <w:numId w:val="37"/>
        </w:numPr>
        <w:spacing w:line="276" w:lineRule="auto"/>
        <w:jc w:val="both"/>
        <w:rPr>
          <w:rFonts w:ascii="Times New Roman" w:hAnsi="Times New Roman"/>
          <w:sz w:val="24"/>
          <w:szCs w:val="24"/>
        </w:rPr>
      </w:pPr>
      <w:r w:rsidRPr="00C00AEF">
        <w:rPr>
          <w:rFonts w:ascii="Times New Roman" w:hAnsi="Times New Roman"/>
          <w:sz w:val="24"/>
          <w:szCs w:val="24"/>
        </w:rPr>
        <w:t>выявлять качества, характеристики математических понятий и отношений между понятиями; формулировать определения понятий;</w:t>
      </w:r>
    </w:p>
    <w:p w14:paraId="4E42B6CA" w14:textId="77777777" w:rsidR="00F415C0" w:rsidRPr="00C00AEF" w:rsidRDefault="00F415C0" w:rsidP="00E104E1">
      <w:pPr>
        <w:pStyle w:val="a9"/>
        <w:numPr>
          <w:ilvl w:val="0"/>
          <w:numId w:val="37"/>
        </w:numPr>
        <w:spacing w:line="276" w:lineRule="auto"/>
        <w:jc w:val="both"/>
        <w:rPr>
          <w:rFonts w:ascii="Times New Roman" w:hAnsi="Times New Roman"/>
          <w:sz w:val="24"/>
          <w:szCs w:val="24"/>
        </w:rPr>
      </w:pPr>
      <w:r w:rsidRPr="00C00AEF">
        <w:rPr>
          <w:rFonts w:ascii="Times New Roman" w:hAnsi="Times New Roman"/>
          <w:sz w:val="24"/>
          <w:szCs w:val="24"/>
        </w:rPr>
        <w:t>устанавливать существенный признак классификации, основания для обобщения и сравнения, критерии проводимого анализа;</w:t>
      </w:r>
    </w:p>
    <w:p w14:paraId="706B367A" w14:textId="77777777" w:rsidR="00F415C0" w:rsidRPr="00C00AEF" w:rsidRDefault="00F415C0" w:rsidP="00E104E1">
      <w:pPr>
        <w:pStyle w:val="a9"/>
        <w:numPr>
          <w:ilvl w:val="0"/>
          <w:numId w:val="37"/>
        </w:numPr>
        <w:spacing w:line="276" w:lineRule="auto"/>
        <w:jc w:val="both"/>
        <w:rPr>
          <w:rFonts w:ascii="Times New Roman" w:hAnsi="Times New Roman"/>
          <w:sz w:val="24"/>
          <w:szCs w:val="24"/>
        </w:rPr>
      </w:pPr>
      <w:r w:rsidRPr="00C00AEF">
        <w:rPr>
          <w:rFonts w:ascii="Times New Roman" w:hAnsi="Times New Roman"/>
          <w:sz w:val="24"/>
          <w:szCs w:val="24"/>
        </w:rPr>
        <w:t>выявлять математические закономерности, проводить аналогии, вскрывать взаимосвязи и противоречия в фактах, данных, наблюдениях и утверждениях; предлагать критерии для выявления закономерностей и противоречий;</w:t>
      </w:r>
    </w:p>
    <w:p w14:paraId="5C15D104" w14:textId="77777777" w:rsidR="00F415C0" w:rsidRPr="00C00AEF" w:rsidRDefault="00F415C0" w:rsidP="00E104E1">
      <w:pPr>
        <w:pStyle w:val="a9"/>
        <w:numPr>
          <w:ilvl w:val="0"/>
          <w:numId w:val="37"/>
        </w:numPr>
        <w:spacing w:line="276" w:lineRule="auto"/>
        <w:jc w:val="both"/>
        <w:rPr>
          <w:rFonts w:ascii="Times New Roman" w:hAnsi="Times New Roman"/>
          <w:sz w:val="24"/>
          <w:szCs w:val="24"/>
        </w:rPr>
      </w:pPr>
      <w:r w:rsidRPr="00C00AEF">
        <w:rPr>
          <w:rFonts w:ascii="Times New Roman" w:hAnsi="Times New Roman"/>
          <w:sz w:val="24"/>
          <w:szCs w:val="24"/>
        </w:rPr>
        <w:t>воспринимать, формулировать и преобразовывать суждения: утвердительные и отрицательные, единичные, частные и общие; условные;</w:t>
      </w:r>
    </w:p>
    <w:p w14:paraId="4C007978" w14:textId="77777777" w:rsidR="00F415C0" w:rsidRPr="00C00AEF" w:rsidRDefault="00F415C0" w:rsidP="00E104E1">
      <w:pPr>
        <w:pStyle w:val="a9"/>
        <w:numPr>
          <w:ilvl w:val="0"/>
          <w:numId w:val="37"/>
        </w:numPr>
        <w:spacing w:line="276" w:lineRule="auto"/>
        <w:jc w:val="both"/>
        <w:rPr>
          <w:rFonts w:ascii="Times New Roman" w:hAnsi="Times New Roman"/>
          <w:sz w:val="24"/>
          <w:szCs w:val="24"/>
        </w:rPr>
      </w:pPr>
      <w:r w:rsidRPr="00C00AEF">
        <w:rPr>
          <w:rFonts w:ascii="Times New Roman" w:hAnsi="Times New Roman"/>
          <w:sz w:val="24"/>
          <w:szCs w:val="24"/>
        </w:rPr>
        <w:t>делать выводы с использованием законов логики, дедуктивных и индуктивных умозаключений, умозаключений по аналогии;</w:t>
      </w:r>
    </w:p>
    <w:p w14:paraId="4940C377" w14:textId="77777777" w:rsidR="00F415C0" w:rsidRPr="00C00AEF" w:rsidRDefault="00F415C0" w:rsidP="00E104E1">
      <w:pPr>
        <w:pStyle w:val="a9"/>
        <w:numPr>
          <w:ilvl w:val="0"/>
          <w:numId w:val="37"/>
        </w:numPr>
        <w:spacing w:line="276" w:lineRule="auto"/>
        <w:jc w:val="both"/>
        <w:rPr>
          <w:rFonts w:ascii="Times New Roman" w:hAnsi="Times New Roman"/>
          <w:sz w:val="24"/>
          <w:szCs w:val="24"/>
        </w:rPr>
      </w:pPr>
      <w:r w:rsidRPr="00C00AEF">
        <w:rPr>
          <w:rFonts w:ascii="Times New Roman" w:hAnsi="Times New Roman"/>
          <w:sz w:val="24"/>
          <w:szCs w:val="24"/>
        </w:rPr>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14:paraId="54978206" w14:textId="77777777" w:rsidR="00F415C0" w:rsidRPr="00C00AEF" w:rsidRDefault="00F415C0" w:rsidP="00E104E1">
      <w:pPr>
        <w:pStyle w:val="a9"/>
        <w:numPr>
          <w:ilvl w:val="0"/>
          <w:numId w:val="37"/>
        </w:numPr>
        <w:spacing w:line="276" w:lineRule="auto"/>
        <w:jc w:val="both"/>
        <w:rPr>
          <w:rFonts w:ascii="Times New Roman" w:hAnsi="Times New Roman"/>
          <w:sz w:val="24"/>
          <w:szCs w:val="24"/>
        </w:rPr>
      </w:pPr>
      <w:r w:rsidRPr="00C00AEF">
        <w:rPr>
          <w:rFonts w:ascii="Times New Roman" w:hAnsi="Times New Roman"/>
          <w:sz w:val="24"/>
          <w:szCs w:val="24"/>
        </w:rPr>
        <w:t>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14:paraId="5363F932" w14:textId="6197536C" w:rsidR="00F415C0" w:rsidRPr="00C00AEF" w:rsidRDefault="00F415C0" w:rsidP="00BA4236">
      <w:pPr>
        <w:pStyle w:val="a9"/>
        <w:spacing w:line="276" w:lineRule="auto"/>
        <w:ind w:firstLine="567"/>
        <w:jc w:val="both"/>
        <w:rPr>
          <w:rFonts w:ascii="Times New Roman" w:hAnsi="Times New Roman"/>
          <w:b/>
          <w:bCs/>
          <w:sz w:val="24"/>
          <w:szCs w:val="24"/>
        </w:rPr>
      </w:pPr>
      <w:r w:rsidRPr="00C00AEF">
        <w:rPr>
          <w:rFonts w:ascii="Times New Roman" w:hAnsi="Times New Roman"/>
          <w:b/>
          <w:bCs/>
          <w:sz w:val="24"/>
          <w:szCs w:val="24"/>
        </w:rPr>
        <w:t>Формирование универсальных учебных познавательных действий включает базовые</w:t>
      </w:r>
      <w:r w:rsidR="00BA4236" w:rsidRPr="00C00AEF">
        <w:rPr>
          <w:rFonts w:ascii="Times New Roman" w:hAnsi="Times New Roman"/>
          <w:b/>
          <w:bCs/>
          <w:sz w:val="24"/>
          <w:szCs w:val="24"/>
        </w:rPr>
        <w:t xml:space="preserve"> </w:t>
      </w:r>
      <w:r w:rsidRPr="00C00AEF">
        <w:rPr>
          <w:rFonts w:ascii="Times New Roman" w:hAnsi="Times New Roman"/>
          <w:b/>
          <w:bCs/>
          <w:sz w:val="24"/>
          <w:szCs w:val="24"/>
        </w:rPr>
        <w:t>исследовательские действия:</w:t>
      </w:r>
    </w:p>
    <w:p w14:paraId="3D5BC4E9" w14:textId="77777777" w:rsidR="00F415C0" w:rsidRPr="00C00AEF" w:rsidRDefault="00F415C0" w:rsidP="00E104E1">
      <w:pPr>
        <w:pStyle w:val="a9"/>
        <w:numPr>
          <w:ilvl w:val="0"/>
          <w:numId w:val="38"/>
        </w:numPr>
        <w:spacing w:line="276" w:lineRule="auto"/>
        <w:jc w:val="both"/>
        <w:rPr>
          <w:rFonts w:ascii="Times New Roman" w:hAnsi="Times New Roman"/>
          <w:sz w:val="24"/>
          <w:szCs w:val="24"/>
        </w:rPr>
      </w:pPr>
      <w:r w:rsidRPr="00C00AEF">
        <w:rPr>
          <w:rFonts w:ascii="Times New Roman" w:hAnsi="Times New Roman"/>
          <w:sz w:val="24"/>
          <w:szCs w:val="24"/>
        </w:rPr>
        <w:t>использовать вопросы как исследовательский инструмент познания;</w:t>
      </w:r>
    </w:p>
    <w:p w14:paraId="049DFF02" w14:textId="77777777" w:rsidR="00F415C0" w:rsidRPr="00C00AEF" w:rsidRDefault="00F415C0" w:rsidP="00E104E1">
      <w:pPr>
        <w:pStyle w:val="a9"/>
        <w:numPr>
          <w:ilvl w:val="0"/>
          <w:numId w:val="38"/>
        </w:numPr>
        <w:spacing w:line="276" w:lineRule="auto"/>
        <w:jc w:val="both"/>
        <w:rPr>
          <w:rFonts w:ascii="Times New Roman" w:hAnsi="Times New Roman"/>
          <w:sz w:val="24"/>
          <w:szCs w:val="24"/>
        </w:rPr>
      </w:pPr>
      <w:r w:rsidRPr="00C00AEF">
        <w:rPr>
          <w:rFonts w:ascii="Times New Roman" w:hAnsi="Times New Roman"/>
          <w:sz w:val="24"/>
          <w:szCs w:val="24"/>
        </w:rPr>
        <w:t>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14:paraId="3C4C9378" w14:textId="77777777" w:rsidR="00F415C0" w:rsidRPr="00C00AEF" w:rsidRDefault="00F415C0" w:rsidP="00E104E1">
      <w:pPr>
        <w:pStyle w:val="a9"/>
        <w:numPr>
          <w:ilvl w:val="0"/>
          <w:numId w:val="38"/>
        </w:numPr>
        <w:spacing w:line="276" w:lineRule="auto"/>
        <w:jc w:val="both"/>
        <w:rPr>
          <w:rFonts w:ascii="Times New Roman" w:hAnsi="Times New Roman"/>
          <w:sz w:val="24"/>
          <w:szCs w:val="24"/>
        </w:rPr>
      </w:pPr>
      <w:r w:rsidRPr="00C00AEF">
        <w:rPr>
          <w:rFonts w:ascii="Times New Roman" w:hAnsi="Times New Roman"/>
          <w:sz w:val="24"/>
          <w:szCs w:val="24"/>
        </w:rPr>
        <w:t>проводить самостоятельно спланированный эксперимент, исследование по установлению особенностей математического объекта, понятия, процедуры, по выявлению зависимостей между объектами, понятиями, процедурами, использовать различные методы;</w:t>
      </w:r>
    </w:p>
    <w:p w14:paraId="60C22EB8" w14:textId="77777777" w:rsidR="00F415C0" w:rsidRPr="00C00AEF" w:rsidRDefault="00F415C0" w:rsidP="00E104E1">
      <w:pPr>
        <w:pStyle w:val="a9"/>
        <w:numPr>
          <w:ilvl w:val="0"/>
          <w:numId w:val="38"/>
        </w:numPr>
        <w:spacing w:line="276" w:lineRule="auto"/>
        <w:jc w:val="both"/>
        <w:rPr>
          <w:rFonts w:ascii="Times New Roman" w:hAnsi="Times New Roman"/>
          <w:sz w:val="24"/>
          <w:szCs w:val="24"/>
        </w:rPr>
      </w:pPr>
      <w:r w:rsidRPr="00C00AEF">
        <w:rPr>
          <w:rFonts w:ascii="Times New Roman" w:hAnsi="Times New Roman"/>
          <w:sz w:val="24"/>
          <w:szCs w:val="24"/>
        </w:rPr>
        <w:t>самостоятельно формулировать обобщения и выводы по результатам проведенного наблюдения, исследования, оценивать достоверность полученных результатов, выводов и обобщений, прогнозировать возможное их развитие в новых условиях.</w:t>
      </w:r>
    </w:p>
    <w:p w14:paraId="148737AA" w14:textId="5C5FDBD6" w:rsidR="00F415C0" w:rsidRPr="00C00AEF" w:rsidRDefault="00F415C0" w:rsidP="00F415C0">
      <w:pPr>
        <w:pStyle w:val="a9"/>
        <w:spacing w:line="276" w:lineRule="auto"/>
        <w:ind w:firstLine="567"/>
        <w:jc w:val="both"/>
        <w:rPr>
          <w:rFonts w:ascii="Times New Roman" w:hAnsi="Times New Roman"/>
          <w:b/>
          <w:bCs/>
          <w:sz w:val="24"/>
          <w:szCs w:val="24"/>
        </w:rPr>
      </w:pPr>
      <w:r w:rsidRPr="00C00AEF">
        <w:rPr>
          <w:rFonts w:ascii="Times New Roman" w:hAnsi="Times New Roman"/>
          <w:b/>
          <w:bCs/>
          <w:sz w:val="24"/>
          <w:szCs w:val="24"/>
        </w:rPr>
        <w:t>Формирование универсальных учебных познавательных действий включает работу с информацией:</w:t>
      </w:r>
    </w:p>
    <w:p w14:paraId="226F4109" w14:textId="77777777" w:rsidR="00F415C0" w:rsidRPr="00C00AEF" w:rsidRDefault="00F415C0" w:rsidP="00E104E1">
      <w:pPr>
        <w:pStyle w:val="a9"/>
        <w:numPr>
          <w:ilvl w:val="0"/>
          <w:numId w:val="39"/>
        </w:numPr>
        <w:spacing w:line="276" w:lineRule="auto"/>
        <w:jc w:val="both"/>
        <w:rPr>
          <w:rFonts w:ascii="Times New Roman" w:hAnsi="Times New Roman"/>
          <w:sz w:val="24"/>
          <w:szCs w:val="24"/>
        </w:rPr>
      </w:pPr>
      <w:r w:rsidRPr="00C00AEF">
        <w:rPr>
          <w:rFonts w:ascii="Times New Roman" w:hAnsi="Times New Roman"/>
          <w:sz w:val="24"/>
          <w:szCs w:val="24"/>
        </w:rPr>
        <w:t>выбирать информацию из источников различных типов, анализировать и интерпретировать информацию различных видов и форм представления; систематизировать и структурировать информацию, представлять ее в различных формах;</w:t>
      </w:r>
    </w:p>
    <w:p w14:paraId="211ECCAA" w14:textId="77777777" w:rsidR="00F415C0" w:rsidRPr="00C00AEF" w:rsidRDefault="00F415C0" w:rsidP="00E104E1">
      <w:pPr>
        <w:pStyle w:val="a9"/>
        <w:numPr>
          <w:ilvl w:val="0"/>
          <w:numId w:val="39"/>
        </w:numPr>
        <w:spacing w:line="276" w:lineRule="auto"/>
        <w:jc w:val="both"/>
        <w:rPr>
          <w:rFonts w:ascii="Times New Roman" w:hAnsi="Times New Roman"/>
          <w:sz w:val="24"/>
          <w:szCs w:val="24"/>
        </w:rPr>
      </w:pPr>
      <w:r w:rsidRPr="00C00AEF">
        <w:rPr>
          <w:rFonts w:ascii="Times New Roman" w:hAnsi="Times New Roman"/>
          <w:sz w:val="24"/>
          <w:szCs w:val="24"/>
        </w:rPr>
        <w:t>оценивать надежность информации по самостоятельно сформулированным критериям, воспринимать ее критически;</w:t>
      </w:r>
    </w:p>
    <w:p w14:paraId="359E59CB" w14:textId="77777777" w:rsidR="00F415C0" w:rsidRPr="00C00AEF" w:rsidRDefault="00F415C0" w:rsidP="00E104E1">
      <w:pPr>
        <w:pStyle w:val="a9"/>
        <w:numPr>
          <w:ilvl w:val="0"/>
          <w:numId w:val="39"/>
        </w:numPr>
        <w:spacing w:line="276" w:lineRule="auto"/>
        <w:jc w:val="both"/>
        <w:rPr>
          <w:rFonts w:ascii="Times New Roman" w:hAnsi="Times New Roman"/>
          <w:sz w:val="24"/>
          <w:szCs w:val="24"/>
        </w:rPr>
      </w:pPr>
      <w:r w:rsidRPr="00C00AEF">
        <w:rPr>
          <w:rFonts w:ascii="Times New Roman" w:hAnsi="Times New Roman"/>
          <w:sz w:val="24"/>
          <w:szCs w:val="24"/>
        </w:rPr>
        <w:t>выявлять дефициты информации, данных, необходимых для ответа на вопрос и для решения задачи;</w:t>
      </w:r>
    </w:p>
    <w:p w14:paraId="16E797E4" w14:textId="77777777" w:rsidR="00F415C0" w:rsidRPr="00C00AEF" w:rsidRDefault="00F415C0" w:rsidP="00E104E1">
      <w:pPr>
        <w:pStyle w:val="a9"/>
        <w:numPr>
          <w:ilvl w:val="0"/>
          <w:numId w:val="39"/>
        </w:numPr>
        <w:spacing w:line="276" w:lineRule="auto"/>
        <w:jc w:val="both"/>
        <w:rPr>
          <w:rFonts w:ascii="Times New Roman" w:hAnsi="Times New Roman"/>
          <w:sz w:val="24"/>
          <w:szCs w:val="24"/>
        </w:rPr>
      </w:pPr>
      <w:r w:rsidRPr="00C00AEF">
        <w:rPr>
          <w:rFonts w:ascii="Times New Roman" w:hAnsi="Times New Roman"/>
          <w:sz w:val="24"/>
          <w:szCs w:val="24"/>
        </w:rPr>
        <w:t>анализировать информацию, структурировать ее с помощью таблиц и схем, обобщать, моделировать математически: делать чертежи и краткие записи по условию задачи, отображать графически, записывать с помощью формул;</w:t>
      </w:r>
    </w:p>
    <w:p w14:paraId="4DBAC2D2" w14:textId="77777777" w:rsidR="00F415C0" w:rsidRPr="00C00AEF" w:rsidRDefault="00F415C0" w:rsidP="00E104E1">
      <w:pPr>
        <w:pStyle w:val="a9"/>
        <w:numPr>
          <w:ilvl w:val="0"/>
          <w:numId w:val="39"/>
        </w:numPr>
        <w:spacing w:line="276" w:lineRule="auto"/>
        <w:jc w:val="both"/>
        <w:rPr>
          <w:rFonts w:ascii="Times New Roman" w:hAnsi="Times New Roman"/>
          <w:sz w:val="24"/>
          <w:szCs w:val="24"/>
        </w:rPr>
      </w:pPr>
      <w:r w:rsidRPr="00C00AEF">
        <w:rPr>
          <w:rFonts w:ascii="Times New Roman" w:hAnsi="Times New Roman"/>
          <w:sz w:val="24"/>
          <w:szCs w:val="24"/>
        </w:rPr>
        <w:t>формулировать прямые и обратные утверждения, отрицание, выводить следствия; распознавать неверные утверждения и находить в них ошибки;</w:t>
      </w:r>
    </w:p>
    <w:p w14:paraId="10D0C696" w14:textId="77777777" w:rsidR="00F415C0" w:rsidRPr="00C00AEF" w:rsidRDefault="00F415C0" w:rsidP="00E104E1">
      <w:pPr>
        <w:pStyle w:val="a9"/>
        <w:numPr>
          <w:ilvl w:val="0"/>
          <w:numId w:val="39"/>
        </w:numPr>
        <w:spacing w:line="276" w:lineRule="auto"/>
        <w:jc w:val="both"/>
        <w:rPr>
          <w:rFonts w:ascii="Times New Roman" w:hAnsi="Times New Roman"/>
          <w:sz w:val="24"/>
          <w:szCs w:val="24"/>
        </w:rPr>
      </w:pPr>
      <w:r w:rsidRPr="00C00AEF">
        <w:rPr>
          <w:rFonts w:ascii="Times New Roman" w:hAnsi="Times New Roman"/>
          <w:sz w:val="24"/>
          <w:szCs w:val="24"/>
        </w:rPr>
        <w:t>проводить математические эксперименты, решать задачи исследовательского характера, выдвигать предположения, доказывать или опровергать их, применяя индукцию, дедукцию, аналогию, математические методы;</w:t>
      </w:r>
    </w:p>
    <w:p w14:paraId="345F293B" w14:textId="77777777" w:rsidR="00F415C0" w:rsidRPr="00C00AEF" w:rsidRDefault="00F415C0" w:rsidP="00E104E1">
      <w:pPr>
        <w:pStyle w:val="a9"/>
        <w:numPr>
          <w:ilvl w:val="0"/>
          <w:numId w:val="39"/>
        </w:numPr>
        <w:spacing w:line="276" w:lineRule="auto"/>
        <w:jc w:val="both"/>
        <w:rPr>
          <w:rFonts w:ascii="Times New Roman" w:hAnsi="Times New Roman"/>
          <w:sz w:val="24"/>
          <w:szCs w:val="24"/>
        </w:rPr>
      </w:pPr>
      <w:r w:rsidRPr="00C00AEF">
        <w:rPr>
          <w:rFonts w:ascii="Times New Roman" w:hAnsi="Times New Roman"/>
          <w:sz w:val="24"/>
          <w:szCs w:val="24"/>
        </w:rPr>
        <w:t>создавать структурированные текстовые материалы с использованием возможностей современных программных средств и облачных технологий, использовать табличные базы данных;</w:t>
      </w:r>
    </w:p>
    <w:p w14:paraId="41BD93E0" w14:textId="77777777" w:rsidR="00F415C0" w:rsidRPr="00C00AEF" w:rsidRDefault="00F415C0" w:rsidP="00E104E1">
      <w:pPr>
        <w:pStyle w:val="a9"/>
        <w:numPr>
          <w:ilvl w:val="0"/>
          <w:numId w:val="39"/>
        </w:numPr>
        <w:spacing w:line="276" w:lineRule="auto"/>
        <w:jc w:val="both"/>
        <w:rPr>
          <w:rFonts w:ascii="Times New Roman" w:hAnsi="Times New Roman"/>
          <w:sz w:val="24"/>
          <w:szCs w:val="24"/>
        </w:rPr>
      </w:pPr>
      <w:r w:rsidRPr="00C00AEF">
        <w:rPr>
          <w:rFonts w:ascii="Times New Roman" w:hAnsi="Times New Roman"/>
          <w:sz w:val="24"/>
          <w:szCs w:val="24"/>
        </w:rPr>
        <w:t>использовать компьютерно-математические модели для анализа объектов и процессов, оценивать адекватность модели моделируемому объекту или процессу; представлять результаты моделирования в наглядном виде.</w:t>
      </w:r>
    </w:p>
    <w:p w14:paraId="20DED13E" w14:textId="27195523" w:rsidR="00F415C0" w:rsidRPr="00C00AEF" w:rsidRDefault="00F415C0" w:rsidP="00F415C0">
      <w:pPr>
        <w:pStyle w:val="a9"/>
        <w:spacing w:line="276" w:lineRule="auto"/>
        <w:ind w:firstLine="567"/>
        <w:jc w:val="both"/>
        <w:rPr>
          <w:rFonts w:ascii="Times New Roman" w:hAnsi="Times New Roman"/>
          <w:sz w:val="24"/>
          <w:szCs w:val="24"/>
        </w:rPr>
      </w:pPr>
      <w:r w:rsidRPr="00C00AEF">
        <w:rPr>
          <w:rFonts w:ascii="Times New Roman" w:hAnsi="Times New Roman"/>
          <w:b/>
          <w:bCs/>
          <w:sz w:val="24"/>
          <w:szCs w:val="24"/>
        </w:rPr>
        <w:t>Формирование универсальных учебных коммуникативных действий</w:t>
      </w:r>
      <w:r w:rsidRPr="00C00AEF">
        <w:rPr>
          <w:rFonts w:ascii="Times New Roman" w:hAnsi="Times New Roman"/>
          <w:sz w:val="24"/>
          <w:szCs w:val="24"/>
        </w:rPr>
        <w:t xml:space="preserve"> включает умения:</w:t>
      </w:r>
    </w:p>
    <w:p w14:paraId="1F0DFB56" w14:textId="77777777" w:rsidR="00F415C0" w:rsidRPr="00C00AEF" w:rsidRDefault="00F415C0" w:rsidP="00E104E1">
      <w:pPr>
        <w:pStyle w:val="a9"/>
        <w:numPr>
          <w:ilvl w:val="0"/>
          <w:numId w:val="40"/>
        </w:numPr>
        <w:spacing w:line="276" w:lineRule="auto"/>
        <w:jc w:val="both"/>
        <w:rPr>
          <w:rFonts w:ascii="Times New Roman" w:hAnsi="Times New Roman"/>
          <w:sz w:val="24"/>
          <w:szCs w:val="24"/>
        </w:rPr>
      </w:pPr>
      <w:r w:rsidRPr="00C00AEF">
        <w:rPr>
          <w:rFonts w:ascii="Times New Roman" w:hAnsi="Times New Roman"/>
          <w:sz w:val="24"/>
          <w:szCs w:val="24"/>
        </w:rPr>
        <w:t>воспринимать и формулировать суждения, ясно, точно, грамотно выражать свою точку зрения в устных и письменных текстах;</w:t>
      </w:r>
    </w:p>
    <w:p w14:paraId="766FD47A" w14:textId="77777777" w:rsidR="00F415C0" w:rsidRPr="00C00AEF" w:rsidRDefault="00F415C0" w:rsidP="00E104E1">
      <w:pPr>
        <w:pStyle w:val="a9"/>
        <w:numPr>
          <w:ilvl w:val="0"/>
          <w:numId w:val="40"/>
        </w:numPr>
        <w:spacing w:line="276" w:lineRule="auto"/>
        <w:jc w:val="both"/>
        <w:rPr>
          <w:rFonts w:ascii="Times New Roman" w:hAnsi="Times New Roman"/>
          <w:sz w:val="24"/>
          <w:szCs w:val="24"/>
        </w:rPr>
      </w:pPr>
      <w:r w:rsidRPr="00C00AEF">
        <w:rPr>
          <w:rFonts w:ascii="Times New Roman" w:hAnsi="Times New Roman"/>
          <w:sz w:val="24"/>
          <w:szCs w:val="24"/>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в корректной форме формулировать разногласия и возражения;</w:t>
      </w:r>
    </w:p>
    <w:p w14:paraId="3B373C0A" w14:textId="77777777" w:rsidR="00F415C0" w:rsidRPr="00C00AEF" w:rsidRDefault="00F415C0" w:rsidP="00E104E1">
      <w:pPr>
        <w:pStyle w:val="a9"/>
        <w:numPr>
          <w:ilvl w:val="0"/>
          <w:numId w:val="40"/>
        </w:numPr>
        <w:spacing w:line="276" w:lineRule="auto"/>
        <w:jc w:val="both"/>
        <w:rPr>
          <w:rFonts w:ascii="Times New Roman" w:hAnsi="Times New Roman"/>
          <w:sz w:val="24"/>
          <w:szCs w:val="24"/>
        </w:rPr>
      </w:pPr>
      <w:r w:rsidRPr="00C00AEF">
        <w:rPr>
          <w:rFonts w:ascii="Times New Roman" w:hAnsi="Times New Roman"/>
          <w:sz w:val="24"/>
          <w:szCs w:val="24"/>
        </w:rPr>
        <w:t>представлять логику решения задачи, доказательства утверждения, результаты и ход эксперимента, исследования, проекта в устной и письменной форме, подкрепляя пояснениями, обоснованиями в вербальном и графическом виде; самостоятельно выбирать формат выступления с учетом задач презентации и особенностей аудитории;</w:t>
      </w:r>
    </w:p>
    <w:p w14:paraId="51071EE1" w14:textId="77777777" w:rsidR="00F415C0" w:rsidRPr="00C00AEF" w:rsidRDefault="00F415C0" w:rsidP="00E104E1">
      <w:pPr>
        <w:pStyle w:val="a9"/>
        <w:numPr>
          <w:ilvl w:val="0"/>
          <w:numId w:val="40"/>
        </w:numPr>
        <w:spacing w:line="276" w:lineRule="auto"/>
        <w:jc w:val="both"/>
        <w:rPr>
          <w:rFonts w:ascii="Times New Roman" w:hAnsi="Times New Roman"/>
          <w:sz w:val="24"/>
          <w:szCs w:val="24"/>
        </w:rPr>
      </w:pPr>
      <w:r w:rsidRPr="00C00AEF">
        <w:rPr>
          <w:rFonts w:ascii="Times New Roman" w:hAnsi="Times New Roman"/>
          <w:sz w:val="24"/>
          <w:szCs w:val="24"/>
        </w:rPr>
        <w:t>участвовать в групповых формах работы (обсуждения, обмен мнений, "мозговые штурмы" и другие), используя преимущества командной и индивидуальной работы при решении учебных задач;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14:paraId="19387003" w14:textId="77777777" w:rsidR="00F415C0" w:rsidRPr="00C00AEF" w:rsidRDefault="00F415C0" w:rsidP="00E104E1">
      <w:pPr>
        <w:pStyle w:val="a9"/>
        <w:numPr>
          <w:ilvl w:val="0"/>
          <w:numId w:val="40"/>
        </w:numPr>
        <w:spacing w:line="276" w:lineRule="auto"/>
        <w:jc w:val="both"/>
        <w:rPr>
          <w:rFonts w:ascii="Times New Roman" w:hAnsi="Times New Roman"/>
          <w:sz w:val="24"/>
          <w:szCs w:val="24"/>
        </w:rPr>
      </w:pPr>
      <w:r w:rsidRPr="00C00AEF">
        <w:rPr>
          <w:rFonts w:ascii="Times New Roman" w:hAnsi="Times New Roman"/>
          <w:sz w:val="24"/>
          <w:szCs w:val="24"/>
        </w:rPr>
        <w:t>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14:paraId="252DE780" w14:textId="29AC9D42" w:rsidR="00F415C0" w:rsidRPr="00C00AEF" w:rsidRDefault="00F415C0" w:rsidP="00F415C0">
      <w:pPr>
        <w:pStyle w:val="a9"/>
        <w:spacing w:line="276" w:lineRule="auto"/>
        <w:ind w:firstLine="567"/>
        <w:jc w:val="both"/>
        <w:rPr>
          <w:rFonts w:ascii="Times New Roman" w:hAnsi="Times New Roman"/>
          <w:sz w:val="24"/>
          <w:szCs w:val="24"/>
        </w:rPr>
      </w:pPr>
      <w:r w:rsidRPr="00C00AEF">
        <w:rPr>
          <w:rFonts w:ascii="Times New Roman" w:hAnsi="Times New Roman"/>
          <w:b/>
          <w:bCs/>
          <w:sz w:val="24"/>
          <w:szCs w:val="24"/>
        </w:rPr>
        <w:t>Формирование универсальных учебных регулятивных действий</w:t>
      </w:r>
      <w:r w:rsidRPr="00C00AEF">
        <w:rPr>
          <w:rFonts w:ascii="Times New Roman" w:hAnsi="Times New Roman"/>
          <w:sz w:val="24"/>
          <w:szCs w:val="24"/>
        </w:rPr>
        <w:t xml:space="preserve"> включает умения:</w:t>
      </w:r>
    </w:p>
    <w:p w14:paraId="6D16ED1E" w14:textId="77777777" w:rsidR="00F415C0" w:rsidRPr="00C00AEF" w:rsidRDefault="00F415C0" w:rsidP="00E104E1">
      <w:pPr>
        <w:pStyle w:val="a9"/>
        <w:numPr>
          <w:ilvl w:val="0"/>
          <w:numId w:val="41"/>
        </w:numPr>
        <w:spacing w:line="276" w:lineRule="auto"/>
        <w:jc w:val="both"/>
        <w:rPr>
          <w:rFonts w:ascii="Times New Roman" w:hAnsi="Times New Roman"/>
          <w:sz w:val="24"/>
          <w:szCs w:val="24"/>
        </w:rPr>
      </w:pPr>
      <w:r w:rsidRPr="00C00AEF">
        <w:rPr>
          <w:rFonts w:ascii="Times New Roman" w:hAnsi="Times New Roman"/>
          <w:sz w:val="24"/>
          <w:szCs w:val="24"/>
        </w:rPr>
        <w:t>составлять план, алгоритм решения задачи, выбирать способ решения с учетом имеющихся ресурсов и собственных возможностей и корректировать с учетом новой информации;</w:t>
      </w:r>
    </w:p>
    <w:p w14:paraId="23938D03" w14:textId="77777777" w:rsidR="00F415C0" w:rsidRPr="00C00AEF" w:rsidRDefault="00F415C0" w:rsidP="00E104E1">
      <w:pPr>
        <w:pStyle w:val="a9"/>
        <w:numPr>
          <w:ilvl w:val="0"/>
          <w:numId w:val="41"/>
        </w:numPr>
        <w:spacing w:line="276" w:lineRule="auto"/>
        <w:jc w:val="both"/>
        <w:rPr>
          <w:rFonts w:ascii="Times New Roman" w:hAnsi="Times New Roman"/>
          <w:sz w:val="24"/>
          <w:szCs w:val="24"/>
        </w:rPr>
      </w:pPr>
      <w:r w:rsidRPr="00C00AEF">
        <w:rPr>
          <w:rFonts w:ascii="Times New Roman" w:hAnsi="Times New Roman"/>
          <w:sz w:val="24"/>
          <w:szCs w:val="24"/>
        </w:rP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14:paraId="6E958254" w14:textId="77777777" w:rsidR="00F415C0" w:rsidRPr="00C00AEF" w:rsidRDefault="00F415C0" w:rsidP="00E104E1">
      <w:pPr>
        <w:pStyle w:val="a9"/>
        <w:numPr>
          <w:ilvl w:val="0"/>
          <w:numId w:val="41"/>
        </w:numPr>
        <w:spacing w:line="276" w:lineRule="auto"/>
        <w:jc w:val="both"/>
        <w:rPr>
          <w:rFonts w:ascii="Times New Roman" w:hAnsi="Times New Roman"/>
          <w:sz w:val="24"/>
          <w:szCs w:val="24"/>
        </w:rPr>
      </w:pPr>
      <w:r w:rsidRPr="00C00AEF">
        <w:rPr>
          <w:rFonts w:ascii="Times New Roman" w:hAnsi="Times New Roman"/>
          <w:sz w:val="24"/>
          <w:szCs w:val="24"/>
        </w:rP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w:t>
      </w:r>
    </w:p>
    <w:p w14:paraId="78B5D356" w14:textId="77777777" w:rsidR="00F415C0" w:rsidRPr="00C00AEF" w:rsidRDefault="00F415C0" w:rsidP="00E104E1">
      <w:pPr>
        <w:pStyle w:val="a9"/>
        <w:numPr>
          <w:ilvl w:val="0"/>
          <w:numId w:val="41"/>
        </w:numPr>
        <w:spacing w:line="276" w:lineRule="auto"/>
        <w:jc w:val="both"/>
        <w:rPr>
          <w:rFonts w:ascii="Times New Roman" w:hAnsi="Times New Roman"/>
          <w:sz w:val="24"/>
          <w:szCs w:val="24"/>
        </w:rPr>
      </w:pPr>
      <w:r w:rsidRPr="00C00AEF">
        <w:rPr>
          <w:rFonts w:ascii="Times New Roman" w:hAnsi="Times New Roman"/>
          <w:sz w:val="24"/>
          <w:szCs w:val="24"/>
        </w:rPr>
        <w:t>оценивать соответствие результата цели и условиям, меру собственной самостоятельности, затруднения, дефициты, ошибки, приобретенный опыт; объяснять причины достижения или недостижения результатов деятельности.</w:t>
      </w:r>
    </w:p>
    <w:p w14:paraId="72799023" w14:textId="5E442932" w:rsidR="00F415C0" w:rsidRPr="00C00AEF" w:rsidRDefault="00BA4236" w:rsidP="00BA4236">
      <w:pPr>
        <w:pStyle w:val="a9"/>
        <w:spacing w:line="276" w:lineRule="auto"/>
        <w:ind w:firstLine="567"/>
        <w:jc w:val="center"/>
        <w:rPr>
          <w:rFonts w:ascii="Times New Roman" w:hAnsi="Times New Roman"/>
          <w:b/>
          <w:bCs/>
          <w:sz w:val="24"/>
          <w:szCs w:val="24"/>
        </w:rPr>
      </w:pPr>
      <w:r w:rsidRPr="00C00AEF">
        <w:rPr>
          <w:rFonts w:ascii="Times New Roman" w:hAnsi="Times New Roman"/>
          <w:b/>
          <w:bCs/>
          <w:sz w:val="24"/>
          <w:szCs w:val="24"/>
        </w:rPr>
        <w:t>Естественно-научные предметы</w:t>
      </w:r>
      <w:r w:rsidR="00F415C0" w:rsidRPr="00C00AEF">
        <w:rPr>
          <w:rFonts w:ascii="Times New Roman" w:hAnsi="Times New Roman"/>
          <w:b/>
          <w:bCs/>
          <w:sz w:val="24"/>
          <w:szCs w:val="24"/>
        </w:rPr>
        <w:t>.</w:t>
      </w:r>
    </w:p>
    <w:p w14:paraId="3C9B7F55" w14:textId="417B09AC" w:rsidR="00F415C0" w:rsidRPr="00C00AEF" w:rsidRDefault="00F415C0" w:rsidP="00F415C0">
      <w:pPr>
        <w:pStyle w:val="a9"/>
        <w:spacing w:line="276" w:lineRule="auto"/>
        <w:ind w:firstLine="567"/>
        <w:jc w:val="both"/>
        <w:rPr>
          <w:rFonts w:ascii="Times New Roman" w:hAnsi="Times New Roman"/>
          <w:b/>
          <w:bCs/>
          <w:sz w:val="24"/>
          <w:szCs w:val="24"/>
        </w:rPr>
      </w:pPr>
      <w:r w:rsidRPr="00C00AEF">
        <w:rPr>
          <w:rFonts w:ascii="Times New Roman" w:hAnsi="Times New Roman"/>
          <w:b/>
          <w:bCs/>
          <w:sz w:val="24"/>
          <w:szCs w:val="24"/>
        </w:rPr>
        <w:t>Формирование универсальных учебных познавательных действий включает базовые логические действия:</w:t>
      </w:r>
    </w:p>
    <w:p w14:paraId="3470BA05" w14:textId="77777777" w:rsidR="00F415C0" w:rsidRPr="00C00AEF" w:rsidRDefault="00F415C0" w:rsidP="00E104E1">
      <w:pPr>
        <w:pStyle w:val="a9"/>
        <w:numPr>
          <w:ilvl w:val="0"/>
          <w:numId w:val="42"/>
        </w:numPr>
        <w:spacing w:line="276" w:lineRule="auto"/>
        <w:jc w:val="both"/>
        <w:rPr>
          <w:rFonts w:ascii="Times New Roman" w:hAnsi="Times New Roman"/>
          <w:sz w:val="24"/>
          <w:szCs w:val="24"/>
        </w:rPr>
      </w:pPr>
      <w:r w:rsidRPr="00C00AEF">
        <w:rPr>
          <w:rFonts w:ascii="Times New Roman" w:hAnsi="Times New Roman"/>
          <w:sz w:val="24"/>
          <w:szCs w:val="24"/>
        </w:rPr>
        <w:t>выявлять закономерности и противоречия в рассматриваемых физических, химических, биологических явлениях, например, анализировать физические процессы и явления с использованием физических законов и теорий, например, закона сохранения механической энергии, закона сохранения импульса, газовых законов, закона Кулона, молекулярно-кинетической теории строения вещества, выявлять закономерности в проявлении общих свойств у веществ, относящихся к одному классу химических соединений;</w:t>
      </w:r>
    </w:p>
    <w:p w14:paraId="639D18FF" w14:textId="77777777" w:rsidR="00F415C0" w:rsidRPr="00C00AEF" w:rsidRDefault="00F415C0" w:rsidP="00E104E1">
      <w:pPr>
        <w:pStyle w:val="a9"/>
        <w:numPr>
          <w:ilvl w:val="0"/>
          <w:numId w:val="42"/>
        </w:numPr>
        <w:spacing w:line="276" w:lineRule="auto"/>
        <w:jc w:val="both"/>
        <w:rPr>
          <w:rFonts w:ascii="Times New Roman" w:hAnsi="Times New Roman"/>
          <w:sz w:val="24"/>
          <w:szCs w:val="24"/>
        </w:rPr>
      </w:pPr>
      <w:r w:rsidRPr="00C00AEF">
        <w:rPr>
          <w:rFonts w:ascii="Times New Roman" w:hAnsi="Times New Roman"/>
          <w:sz w:val="24"/>
          <w:szCs w:val="24"/>
        </w:rPr>
        <w:t>определять условия применимости моделей физических тел и процессов (явлений), например, инерциальная система отсчета, абсолютно упругая деформация, моделей газа, жидкости и твердого (кристаллического) тела, идеального газа;</w:t>
      </w:r>
    </w:p>
    <w:p w14:paraId="1CD4DDE8" w14:textId="77777777" w:rsidR="00F415C0" w:rsidRPr="00C00AEF" w:rsidRDefault="00F415C0" w:rsidP="00E104E1">
      <w:pPr>
        <w:pStyle w:val="a9"/>
        <w:numPr>
          <w:ilvl w:val="0"/>
          <w:numId w:val="42"/>
        </w:numPr>
        <w:spacing w:line="276" w:lineRule="auto"/>
        <w:jc w:val="both"/>
        <w:rPr>
          <w:rFonts w:ascii="Times New Roman" w:hAnsi="Times New Roman"/>
          <w:sz w:val="24"/>
          <w:szCs w:val="24"/>
        </w:rPr>
      </w:pPr>
      <w:r w:rsidRPr="00C00AEF">
        <w:rPr>
          <w:rFonts w:ascii="Times New Roman" w:hAnsi="Times New Roman"/>
          <w:sz w:val="24"/>
          <w:szCs w:val="24"/>
        </w:rPr>
        <w:t>выбирать основания и критерии для классификации веществ и химических реакций;</w:t>
      </w:r>
    </w:p>
    <w:p w14:paraId="2D51DD02" w14:textId="77777777" w:rsidR="00F415C0" w:rsidRPr="00C00AEF" w:rsidRDefault="00F415C0" w:rsidP="00E104E1">
      <w:pPr>
        <w:pStyle w:val="a9"/>
        <w:numPr>
          <w:ilvl w:val="0"/>
          <w:numId w:val="42"/>
        </w:numPr>
        <w:spacing w:line="276" w:lineRule="auto"/>
        <w:jc w:val="both"/>
        <w:rPr>
          <w:rFonts w:ascii="Times New Roman" w:hAnsi="Times New Roman"/>
          <w:sz w:val="24"/>
          <w:szCs w:val="24"/>
        </w:rPr>
      </w:pPr>
      <w:r w:rsidRPr="00C00AEF">
        <w:rPr>
          <w:rFonts w:ascii="Times New Roman" w:hAnsi="Times New Roman"/>
          <w:sz w:val="24"/>
          <w:szCs w:val="24"/>
        </w:rPr>
        <w:t>применять используемые в химии символические (знаковые) модели, уметь преобразовывать модельные представления при решении учебных познавательных и практических задач, применять модельные представления для выявления характерных признаков изучаемых веществ и химических реакций;</w:t>
      </w:r>
    </w:p>
    <w:p w14:paraId="38985365" w14:textId="77777777" w:rsidR="00F415C0" w:rsidRPr="00C00AEF" w:rsidRDefault="00F415C0" w:rsidP="00E104E1">
      <w:pPr>
        <w:pStyle w:val="a9"/>
        <w:numPr>
          <w:ilvl w:val="0"/>
          <w:numId w:val="42"/>
        </w:numPr>
        <w:spacing w:line="276" w:lineRule="auto"/>
        <w:jc w:val="both"/>
        <w:rPr>
          <w:rFonts w:ascii="Times New Roman" w:hAnsi="Times New Roman"/>
          <w:sz w:val="24"/>
          <w:szCs w:val="24"/>
        </w:rPr>
      </w:pPr>
      <w:r w:rsidRPr="00C00AEF">
        <w:rPr>
          <w:rFonts w:ascii="Times New Roman" w:hAnsi="Times New Roman"/>
          <w:sz w:val="24"/>
          <w:szCs w:val="24"/>
        </w:rPr>
        <w:t>выбирать наиболее эффективный способ решения расчетных задач с учетом получения новых знаний о веществах и химических реакциях;</w:t>
      </w:r>
    </w:p>
    <w:p w14:paraId="46C40FF9" w14:textId="77777777" w:rsidR="00F415C0" w:rsidRPr="00C00AEF" w:rsidRDefault="00F415C0" w:rsidP="00E104E1">
      <w:pPr>
        <w:pStyle w:val="a9"/>
        <w:numPr>
          <w:ilvl w:val="0"/>
          <w:numId w:val="42"/>
        </w:numPr>
        <w:spacing w:line="276" w:lineRule="auto"/>
        <w:jc w:val="both"/>
        <w:rPr>
          <w:rFonts w:ascii="Times New Roman" w:hAnsi="Times New Roman"/>
          <w:sz w:val="24"/>
          <w:szCs w:val="24"/>
        </w:rPr>
      </w:pPr>
      <w:r w:rsidRPr="00C00AEF">
        <w:rPr>
          <w:rFonts w:ascii="Times New Roman" w:hAnsi="Times New Roman"/>
          <w:sz w:val="24"/>
          <w:szCs w:val="24"/>
        </w:rPr>
        <w:t>вносить коррективы в деятельность, оценивать соответствие результатов целям, оценивать риски последствий деятельности, например, анализировать и оценивать последствия использования тепловых двигателей и теплового загрязнения окружающей среды с позиций экологической безопасности; влияния радиоактивности на живые организмы безопасности; представлений о рациональном природопользовании (в процессе подготовки сообщений, выполнения групповых проектов);</w:t>
      </w:r>
    </w:p>
    <w:p w14:paraId="6AA5ABD4" w14:textId="77777777" w:rsidR="00F415C0" w:rsidRPr="00C00AEF" w:rsidRDefault="00F415C0" w:rsidP="00E104E1">
      <w:pPr>
        <w:pStyle w:val="a9"/>
        <w:numPr>
          <w:ilvl w:val="0"/>
          <w:numId w:val="42"/>
        </w:numPr>
        <w:spacing w:line="276" w:lineRule="auto"/>
        <w:jc w:val="both"/>
        <w:rPr>
          <w:rFonts w:ascii="Times New Roman" w:hAnsi="Times New Roman"/>
          <w:sz w:val="24"/>
          <w:szCs w:val="24"/>
        </w:rPr>
      </w:pPr>
      <w:r w:rsidRPr="00C00AEF">
        <w:rPr>
          <w:rFonts w:ascii="Times New Roman" w:hAnsi="Times New Roman"/>
          <w:sz w:val="24"/>
          <w:szCs w:val="24"/>
        </w:rPr>
        <w:t>развивать креативное мышление при решении жизненных проблем, например, объяснять основные принципы действия технических устройств и технологий, таких как: ультразвуковая диагностика в технике и медицине, радар, радиоприемник, телевизор, телефон, СВЧ-печь; и условий их безопасного применения в практической жизни.</w:t>
      </w:r>
    </w:p>
    <w:p w14:paraId="70BDE530" w14:textId="0E762170" w:rsidR="00F415C0" w:rsidRPr="00C00AEF" w:rsidRDefault="00F415C0" w:rsidP="00F415C0">
      <w:pPr>
        <w:pStyle w:val="a9"/>
        <w:spacing w:line="276" w:lineRule="auto"/>
        <w:ind w:firstLine="567"/>
        <w:jc w:val="both"/>
        <w:rPr>
          <w:rFonts w:ascii="Times New Roman" w:hAnsi="Times New Roman"/>
          <w:b/>
          <w:bCs/>
          <w:sz w:val="24"/>
          <w:szCs w:val="24"/>
        </w:rPr>
      </w:pPr>
      <w:r w:rsidRPr="00C00AEF">
        <w:rPr>
          <w:rFonts w:ascii="Times New Roman" w:hAnsi="Times New Roman"/>
          <w:b/>
          <w:bCs/>
          <w:sz w:val="24"/>
          <w:szCs w:val="24"/>
        </w:rPr>
        <w:t>Формирование универсальных учебных познавательных действий включает базовые исследовательские действия:</w:t>
      </w:r>
    </w:p>
    <w:p w14:paraId="400E6856" w14:textId="77777777" w:rsidR="00F415C0" w:rsidRPr="00C00AEF" w:rsidRDefault="00F415C0" w:rsidP="00E104E1">
      <w:pPr>
        <w:pStyle w:val="a9"/>
        <w:numPr>
          <w:ilvl w:val="0"/>
          <w:numId w:val="43"/>
        </w:numPr>
        <w:spacing w:line="276" w:lineRule="auto"/>
        <w:jc w:val="both"/>
        <w:rPr>
          <w:rFonts w:ascii="Times New Roman" w:hAnsi="Times New Roman"/>
          <w:sz w:val="24"/>
          <w:szCs w:val="24"/>
        </w:rPr>
      </w:pPr>
      <w:r w:rsidRPr="00C00AEF">
        <w:rPr>
          <w:rFonts w:ascii="Times New Roman" w:hAnsi="Times New Roman"/>
          <w:sz w:val="24"/>
          <w:szCs w:val="24"/>
        </w:rPr>
        <w:t>проводить эксперименты и исследования, например, действия постоянного магнита на рамку с током; явления электромагнитной индукции, зависимости периода малых колебаний математического маятника от параметров колебательной системы;</w:t>
      </w:r>
    </w:p>
    <w:p w14:paraId="03C57580" w14:textId="77777777" w:rsidR="00F415C0" w:rsidRPr="00C00AEF" w:rsidRDefault="00F415C0" w:rsidP="00E104E1">
      <w:pPr>
        <w:pStyle w:val="a9"/>
        <w:numPr>
          <w:ilvl w:val="0"/>
          <w:numId w:val="43"/>
        </w:numPr>
        <w:spacing w:line="276" w:lineRule="auto"/>
        <w:jc w:val="both"/>
        <w:rPr>
          <w:rFonts w:ascii="Times New Roman" w:hAnsi="Times New Roman"/>
          <w:sz w:val="24"/>
          <w:szCs w:val="24"/>
        </w:rPr>
      </w:pPr>
      <w:r w:rsidRPr="00C00AEF">
        <w:rPr>
          <w:rFonts w:ascii="Times New Roman" w:hAnsi="Times New Roman"/>
          <w:sz w:val="24"/>
          <w:szCs w:val="24"/>
        </w:rPr>
        <w:t>проводить исследования зависимостей между физическими величинами, например: зависимости периода обращения конического маятника от его параметров; зависимости силы упругости от деформации для пружины и резинового образца; исследование остывания вещества; исследование зависимости полезной мощности источника тока от силы тока;</w:t>
      </w:r>
    </w:p>
    <w:p w14:paraId="49396333" w14:textId="77777777" w:rsidR="00F415C0" w:rsidRPr="00C00AEF" w:rsidRDefault="00F415C0" w:rsidP="00E104E1">
      <w:pPr>
        <w:pStyle w:val="a9"/>
        <w:numPr>
          <w:ilvl w:val="0"/>
          <w:numId w:val="43"/>
        </w:numPr>
        <w:spacing w:line="276" w:lineRule="auto"/>
        <w:jc w:val="both"/>
        <w:rPr>
          <w:rFonts w:ascii="Times New Roman" w:hAnsi="Times New Roman"/>
          <w:sz w:val="24"/>
          <w:szCs w:val="24"/>
        </w:rPr>
      </w:pPr>
      <w:r w:rsidRPr="00C00AEF">
        <w:rPr>
          <w:rFonts w:ascii="Times New Roman" w:hAnsi="Times New Roman"/>
          <w:sz w:val="24"/>
          <w:szCs w:val="24"/>
        </w:rPr>
        <w:t>проводить опыты по проверке предложенных гипотез, например, гипотезы о прямой пропорциональной зависимости между дальностью полета и начальной скоростью тела; о независимости времени движения бруска по наклонной плоскости на заданное расстояние от его массы; проверка законов для изопроцессов в газе (на углубленном уровне);</w:t>
      </w:r>
    </w:p>
    <w:p w14:paraId="399F821B" w14:textId="77777777" w:rsidR="00F415C0" w:rsidRPr="00C00AEF" w:rsidRDefault="00F415C0" w:rsidP="00E104E1">
      <w:pPr>
        <w:pStyle w:val="a9"/>
        <w:numPr>
          <w:ilvl w:val="0"/>
          <w:numId w:val="43"/>
        </w:numPr>
        <w:spacing w:line="276" w:lineRule="auto"/>
        <w:jc w:val="both"/>
        <w:rPr>
          <w:rFonts w:ascii="Times New Roman" w:hAnsi="Times New Roman"/>
          <w:sz w:val="24"/>
          <w:szCs w:val="24"/>
        </w:rPr>
      </w:pPr>
      <w:r w:rsidRPr="00C00AEF">
        <w:rPr>
          <w:rFonts w:ascii="Times New Roman" w:hAnsi="Times New Roman"/>
          <w:sz w:val="24"/>
          <w:szCs w:val="24"/>
        </w:rPr>
        <w:t>формировать научный тип мышления, владеть научной терминологией, ключевыми понятиями и методами, например, описывать изученные физические явления и процессы с использованием физических величин, например: скорость электромагнитных волн, длина волны и частота света, энергия и импульс фотона;</w:t>
      </w:r>
    </w:p>
    <w:p w14:paraId="374F12D6" w14:textId="77777777" w:rsidR="00F415C0" w:rsidRPr="00C00AEF" w:rsidRDefault="00F415C0" w:rsidP="00E104E1">
      <w:pPr>
        <w:pStyle w:val="a9"/>
        <w:numPr>
          <w:ilvl w:val="0"/>
          <w:numId w:val="43"/>
        </w:numPr>
        <w:spacing w:line="276" w:lineRule="auto"/>
        <w:jc w:val="both"/>
        <w:rPr>
          <w:rFonts w:ascii="Times New Roman" w:hAnsi="Times New Roman"/>
          <w:sz w:val="24"/>
          <w:szCs w:val="24"/>
        </w:rPr>
      </w:pPr>
      <w:r w:rsidRPr="00C00AEF">
        <w:rPr>
          <w:rFonts w:ascii="Times New Roman" w:hAnsi="Times New Roman"/>
          <w:sz w:val="24"/>
          <w:szCs w:val="24"/>
        </w:rPr>
        <w:t>уметь переносить знания в познавательную и практическую области деятельности, например, распознавать физические явления в опытах и окружающей жизни, например: отражение, преломление, интерференция, дифракция и поляризация света, дисперсия света (на базовом уровне);</w:t>
      </w:r>
    </w:p>
    <w:p w14:paraId="6F926B17" w14:textId="77777777" w:rsidR="00F415C0" w:rsidRPr="00C00AEF" w:rsidRDefault="00F415C0" w:rsidP="00E104E1">
      <w:pPr>
        <w:pStyle w:val="a9"/>
        <w:numPr>
          <w:ilvl w:val="0"/>
          <w:numId w:val="43"/>
        </w:numPr>
        <w:spacing w:line="276" w:lineRule="auto"/>
        <w:jc w:val="both"/>
        <w:rPr>
          <w:rFonts w:ascii="Times New Roman" w:hAnsi="Times New Roman"/>
          <w:sz w:val="24"/>
          <w:szCs w:val="24"/>
        </w:rPr>
      </w:pPr>
      <w:r w:rsidRPr="00C00AEF">
        <w:rPr>
          <w:rFonts w:ascii="Times New Roman" w:hAnsi="Times New Roman"/>
          <w:sz w:val="24"/>
          <w:szCs w:val="24"/>
        </w:rPr>
        <w:t>уметь интегрировать знания из разных предметных областей, например, решать качественные задачи, в том числе интегрированного и межпредметного характера; решать расчетные задачи с неявно заданной физической моделью, требующие применения знаний из разных разделов школьного курса физики, а также интеграции знаний из других предметов естественно-научного цикла;</w:t>
      </w:r>
    </w:p>
    <w:p w14:paraId="5F2338E8" w14:textId="77777777" w:rsidR="00F415C0" w:rsidRPr="00C00AEF" w:rsidRDefault="00F415C0" w:rsidP="00E104E1">
      <w:pPr>
        <w:pStyle w:val="a9"/>
        <w:numPr>
          <w:ilvl w:val="0"/>
          <w:numId w:val="43"/>
        </w:numPr>
        <w:spacing w:line="276" w:lineRule="auto"/>
        <w:jc w:val="both"/>
        <w:rPr>
          <w:rFonts w:ascii="Times New Roman" w:hAnsi="Times New Roman"/>
          <w:sz w:val="24"/>
          <w:szCs w:val="24"/>
        </w:rPr>
      </w:pPr>
      <w:r w:rsidRPr="00C00AEF">
        <w:rPr>
          <w:rFonts w:ascii="Times New Roman" w:hAnsi="Times New Roman"/>
          <w:sz w:val="24"/>
          <w:szCs w:val="24"/>
        </w:rPr>
        <w:t>выдвигать новые идеи, предлагать оригинальные подходы и решения, например, решать качественные задачи с опорой на изученные физические законы, закономерности и физические явления (на базовом уровне);</w:t>
      </w:r>
    </w:p>
    <w:p w14:paraId="654AF751" w14:textId="77777777" w:rsidR="00F415C0" w:rsidRPr="00C00AEF" w:rsidRDefault="00F415C0" w:rsidP="00E104E1">
      <w:pPr>
        <w:pStyle w:val="a9"/>
        <w:numPr>
          <w:ilvl w:val="0"/>
          <w:numId w:val="43"/>
        </w:numPr>
        <w:spacing w:line="276" w:lineRule="auto"/>
        <w:jc w:val="both"/>
        <w:rPr>
          <w:rFonts w:ascii="Times New Roman" w:hAnsi="Times New Roman"/>
          <w:sz w:val="24"/>
          <w:szCs w:val="24"/>
        </w:rPr>
      </w:pPr>
      <w:r w:rsidRPr="00C00AEF">
        <w:rPr>
          <w:rFonts w:ascii="Times New Roman" w:hAnsi="Times New Roman"/>
          <w:sz w:val="24"/>
          <w:szCs w:val="24"/>
        </w:rPr>
        <w:t>проводить исследования условий равновесия твердого тела, имеющего ось вращения; конструирование кронштейнов и расчет сил упругости; изучение устойчивости твердого тела, имеющего площадь опоры.</w:t>
      </w:r>
    </w:p>
    <w:p w14:paraId="07FED2DE" w14:textId="07418499" w:rsidR="00F415C0" w:rsidRPr="00C00AEF" w:rsidRDefault="00F415C0" w:rsidP="00F415C0">
      <w:pPr>
        <w:pStyle w:val="a9"/>
        <w:spacing w:line="276" w:lineRule="auto"/>
        <w:ind w:firstLine="567"/>
        <w:jc w:val="both"/>
        <w:rPr>
          <w:rFonts w:ascii="Times New Roman" w:hAnsi="Times New Roman"/>
          <w:b/>
          <w:bCs/>
          <w:sz w:val="24"/>
          <w:szCs w:val="24"/>
        </w:rPr>
      </w:pPr>
      <w:r w:rsidRPr="00C00AEF">
        <w:rPr>
          <w:rFonts w:ascii="Times New Roman" w:hAnsi="Times New Roman"/>
          <w:b/>
          <w:bCs/>
          <w:sz w:val="24"/>
          <w:szCs w:val="24"/>
        </w:rPr>
        <w:t>Формирование универсальных учебных познавательных действий включает работу с информацией:</w:t>
      </w:r>
    </w:p>
    <w:p w14:paraId="55EC4C77" w14:textId="77777777" w:rsidR="00F415C0" w:rsidRPr="00C00AEF" w:rsidRDefault="00F415C0" w:rsidP="00E104E1">
      <w:pPr>
        <w:pStyle w:val="a9"/>
        <w:numPr>
          <w:ilvl w:val="0"/>
          <w:numId w:val="44"/>
        </w:numPr>
        <w:spacing w:line="276" w:lineRule="auto"/>
        <w:jc w:val="both"/>
        <w:rPr>
          <w:rFonts w:ascii="Times New Roman" w:hAnsi="Times New Roman"/>
          <w:sz w:val="24"/>
          <w:szCs w:val="24"/>
        </w:rPr>
      </w:pPr>
      <w:r w:rsidRPr="00C00AEF">
        <w:rPr>
          <w:rFonts w:ascii="Times New Roman" w:hAnsi="Times New Roman"/>
          <w:sz w:val="24"/>
          <w:szCs w:val="24"/>
        </w:rPr>
        <w:t>создавать тексты в различных форматах с учетом назначения информации и целевой аудитории, выбирая оптимальную форму представления и визуализации, подготавливать сообщения о методах получения естественнонаучных знаний, открытиях в современной науке;</w:t>
      </w:r>
    </w:p>
    <w:p w14:paraId="653E4573" w14:textId="77777777" w:rsidR="00F415C0" w:rsidRPr="00C00AEF" w:rsidRDefault="00F415C0" w:rsidP="00E104E1">
      <w:pPr>
        <w:pStyle w:val="a9"/>
        <w:numPr>
          <w:ilvl w:val="0"/>
          <w:numId w:val="44"/>
        </w:numPr>
        <w:spacing w:line="276" w:lineRule="auto"/>
        <w:jc w:val="both"/>
        <w:rPr>
          <w:rFonts w:ascii="Times New Roman" w:hAnsi="Times New Roman"/>
          <w:sz w:val="24"/>
          <w:szCs w:val="24"/>
        </w:rPr>
      </w:pPr>
      <w:r w:rsidRPr="00C00AEF">
        <w:rPr>
          <w:rFonts w:ascii="Times New Roman" w:hAnsi="Times New Roman"/>
          <w:sz w:val="24"/>
          <w:szCs w:val="24"/>
        </w:rPr>
        <w:t>использовать средства информационных и коммуникационных технологий в решении когнитивных, коммуникативных и организационных задач, использовать информационные. технологии для поиска, структурирования, интерпретации и представления информации при подготовке сообщений о применении законов физики, химии в технике и технологиях;</w:t>
      </w:r>
    </w:p>
    <w:p w14:paraId="20FB2CEA" w14:textId="77777777" w:rsidR="00F415C0" w:rsidRPr="00C00AEF" w:rsidRDefault="00F415C0" w:rsidP="00E104E1">
      <w:pPr>
        <w:pStyle w:val="a9"/>
        <w:numPr>
          <w:ilvl w:val="0"/>
          <w:numId w:val="44"/>
        </w:numPr>
        <w:spacing w:line="276" w:lineRule="auto"/>
        <w:jc w:val="both"/>
        <w:rPr>
          <w:rFonts w:ascii="Times New Roman" w:hAnsi="Times New Roman"/>
          <w:sz w:val="24"/>
          <w:szCs w:val="24"/>
        </w:rPr>
      </w:pPr>
      <w:r w:rsidRPr="00C00AEF">
        <w:rPr>
          <w:rFonts w:ascii="Times New Roman" w:hAnsi="Times New Roman"/>
          <w:sz w:val="24"/>
          <w:szCs w:val="24"/>
        </w:rPr>
        <w:t>использовать IT-технологии при работе с дополнительными источниками информации в области естественнонаучного знания, проводить их критический анализ и оценку достоверности.</w:t>
      </w:r>
    </w:p>
    <w:p w14:paraId="5EF6C235" w14:textId="185FA379" w:rsidR="00F415C0" w:rsidRPr="00C00AEF" w:rsidRDefault="00F415C0" w:rsidP="00F415C0">
      <w:pPr>
        <w:pStyle w:val="a9"/>
        <w:spacing w:line="276" w:lineRule="auto"/>
        <w:ind w:firstLine="567"/>
        <w:jc w:val="both"/>
        <w:rPr>
          <w:rFonts w:ascii="Times New Roman" w:hAnsi="Times New Roman"/>
          <w:b/>
          <w:bCs/>
          <w:sz w:val="24"/>
          <w:szCs w:val="24"/>
        </w:rPr>
      </w:pPr>
      <w:r w:rsidRPr="00C00AEF">
        <w:rPr>
          <w:rFonts w:ascii="Times New Roman" w:hAnsi="Times New Roman"/>
          <w:b/>
          <w:bCs/>
          <w:sz w:val="24"/>
          <w:szCs w:val="24"/>
        </w:rPr>
        <w:t>Формирование универсальных учебных коммуникативных действий включает умения:</w:t>
      </w:r>
    </w:p>
    <w:p w14:paraId="3B8543BF" w14:textId="77777777" w:rsidR="00F415C0" w:rsidRPr="00C00AEF" w:rsidRDefault="00F415C0" w:rsidP="00E104E1">
      <w:pPr>
        <w:pStyle w:val="a9"/>
        <w:numPr>
          <w:ilvl w:val="0"/>
          <w:numId w:val="45"/>
        </w:numPr>
        <w:spacing w:line="276" w:lineRule="auto"/>
        <w:jc w:val="both"/>
        <w:rPr>
          <w:rFonts w:ascii="Times New Roman" w:hAnsi="Times New Roman"/>
          <w:sz w:val="24"/>
          <w:szCs w:val="24"/>
        </w:rPr>
      </w:pPr>
      <w:r w:rsidRPr="00C00AEF">
        <w:rPr>
          <w:rFonts w:ascii="Times New Roman" w:hAnsi="Times New Roman"/>
          <w:sz w:val="24"/>
          <w:szCs w:val="24"/>
        </w:rPr>
        <w:t>аргументированно вести диалог, развернуто и логично излагать свою точку зрения;</w:t>
      </w:r>
    </w:p>
    <w:p w14:paraId="0284BDB9" w14:textId="77777777" w:rsidR="00F415C0" w:rsidRPr="00C00AEF" w:rsidRDefault="00F415C0" w:rsidP="00E104E1">
      <w:pPr>
        <w:pStyle w:val="a9"/>
        <w:numPr>
          <w:ilvl w:val="0"/>
          <w:numId w:val="45"/>
        </w:numPr>
        <w:spacing w:line="276" w:lineRule="auto"/>
        <w:jc w:val="both"/>
        <w:rPr>
          <w:rFonts w:ascii="Times New Roman" w:hAnsi="Times New Roman"/>
          <w:sz w:val="24"/>
          <w:szCs w:val="24"/>
        </w:rPr>
      </w:pPr>
      <w:r w:rsidRPr="00C00AEF">
        <w:rPr>
          <w:rFonts w:ascii="Times New Roman" w:hAnsi="Times New Roman"/>
          <w:sz w:val="24"/>
          <w:szCs w:val="24"/>
        </w:rPr>
        <w:t>при обсуждении физических, химических, биологических проблем, способов решения задач, результатов учебных исследований и проектов в области естествознания; в ходе дискуссий о современной естественно-научной картине мира;</w:t>
      </w:r>
    </w:p>
    <w:p w14:paraId="396F12B0" w14:textId="77777777" w:rsidR="00F415C0" w:rsidRPr="00C00AEF" w:rsidRDefault="00F415C0" w:rsidP="00E104E1">
      <w:pPr>
        <w:pStyle w:val="a9"/>
        <w:numPr>
          <w:ilvl w:val="0"/>
          <w:numId w:val="45"/>
        </w:numPr>
        <w:spacing w:line="276" w:lineRule="auto"/>
        <w:jc w:val="both"/>
        <w:rPr>
          <w:rFonts w:ascii="Times New Roman" w:hAnsi="Times New Roman"/>
          <w:sz w:val="24"/>
          <w:szCs w:val="24"/>
        </w:rPr>
      </w:pPr>
      <w:r w:rsidRPr="00C00AEF">
        <w:rPr>
          <w:rFonts w:ascii="Times New Roman" w:hAnsi="Times New Roman"/>
          <w:sz w:val="24"/>
          <w:szCs w:val="24"/>
        </w:rPr>
        <w:t>работать в группе при выполнении проектных работ; при планировании, проведении и интерпретации результатов опытов и анализе дополнительных источников информации по изучаемой теме; при анализе дополнительных источников информации; при обсуждении вопросов межпредметного характера (например, по темам "Движение в природе", "Теплообмен в живой природе", "Электромагнитные явления в природе", "Световые явления в природе").</w:t>
      </w:r>
    </w:p>
    <w:p w14:paraId="752CB16B" w14:textId="6B38CA9F" w:rsidR="00F415C0" w:rsidRPr="00C00AEF" w:rsidRDefault="00F415C0" w:rsidP="00F415C0">
      <w:pPr>
        <w:pStyle w:val="a9"/>
        <w:spacing w:line="276" w:lineRule="auto"/>
        <w:ind w:firstLine="567"/>
        <w:jc w:val="both"/>
        <w:rPr>
          <w:rFonts w:ascii="Times New Roman" w:hAnsi="Times New Roman"/>
          <w:sz w:val="24"/>
          <w:szCs w:val="24"/>
        </w:rPr>
      </w:pPr>
      <w:r w:rsidRPr="00C00AEF">
        <w:rPr>
          <w:rFonts w:ascii="Times New Roman" w:hAnsi="Times New Roman"/>
          <w:b/>
          <w:bCs/>
          <w:sz w:val="24"/>
          <w:szCs w:val="24"/>
        </w:rPr>
        <w:t>Формирование универсальных учебных регулятивных действий включает умения</w:t>
      </w:r>
      <w:r w:rsidRPr="00C00AEF">
        <w:rPr>
          <w:rFonts w:ascii="Times New Roman" w:hAnsi="Times New Roman"/>
          <w:sz w:val="24"/>
          <w:szCs w:val="24"/>
        </w:rPr>
        <w:t>:</w:t>
      </w:r>
    </w:p>
    <w:p w14:paraId="4E9F51A7" w14:textId="77777777" w:rsidR="00F415C0" w:rsidRPr="00C00AEF" w:rsidRDefault="00F415C0" w:rsidP="00E104E1">
      <w:pPr>
        <w:pStyle w:val="a9"/>
        <w:numPr>
          <w:ilvl w:val="0"/>
          <w:numId w:val="46"/>
        </w:numPr>
        <w:spacing w:line="276" w:lineRule="auto"/>
        <w:jc w:val="both"/>
        <w:rPr>
          <w:rFonts w:ascii="Times New Roman" w:hAnsi="Times New Roman"/>
          <w:sz w:val="24"/>
          <w:szCs w:val="24"/>
        </w:rPr>
      </w:pPr>
      <w:r w:rsidRPr="00C00AEF">
        <w:rPr>
          <w:rFonts w:ascii="Times New Roman" w:hAnsi="Times New Roman"/>
          <w:sz w:val="24"/>
          <w:szCs w:val="24"/>
        </w:rPr>
        <w:t>самостоятельно осуществлять познавательную деятельность в области физики, химии, биологии, выявлять проблемы, ставить и формулировать задачи;</w:t>
      </w:r>
    </w:p>
    <w:p w14:paraId="510C5034" w14:textId="77777777" w:rsidR="00F415C0" w:rsidRPr="00C00AEF" w:rsidRDefault="00F415C0" w:rsidP="00E104E1">
      <w:pPr>
        <w:pStyle w:val="a9"/>
        <w:numPr>
          <w:ilvl w:val="0"/>
          <w:numId w:val="46"/>
        </w:numPr>
        <w:spacing w:line="276" w:lineRule="auto"/>
        <w:jc w:val="both"/>
        <w:rPr>
          <w:rFonts w:ascii="Times New Roman" w:hAnsi="Times New Roman"/>
          <w:sz w:val="24"/>
          <w:szCs w:val="24"/>
        </w:rPr>
      </w:pPr>
      <w:r w:rsidRPr="00C00AEF">
        <w:rPr>
          <w:rFonts w:ascii="Times New Roman" w:hAnsi="Times New Roman"/>
          <w:sz w:val="24"/>
          <w:szCs w:val="24"/>
        </w:rPr>
        <w:t>самостоятельно составлять план решения расчетных и качественных задач по физике и химии, план выполнения практической или исследовательской работы с учетом имеющихся ресурсов и собственных возможностей;</w:t>
      </w:r>
    </w:p>
    <w:p w14:paraId="606DC13E" w14:textId="77777777" w:rsidR="00F415C0" w:rsidRPr="00C00AEF" w:rsidRDefault="00F415C0" w:rsidP="00E104E1">
      <w:pPr>
        <w:pStyle w:val="a9"/>
        <w:numPr>
          <w:ilvl w:val="0"/>
          <w:numId w:val="46"/>
        </w:numPr>
        <w:spacing w:line="276" w:lineRule="auto"/>
        <w:jc w:val="both"/>
        <w:rPr>
          <w:rFonts w:ascii="Times New Roman" w:hAnsi="Times New Roman"/>
          <w:sz w:val="24"/>
          <w:szCs w:val="24"/>
        </w:rPr>
      </w:pPr>
      <w:r w:rsidRPr="00C00AEF">
        <w:rPr>
          <w:rFonts w:ascii="Times New Roman" w:hAnsi="Times New Roman"/>
          <w:sz w:val="24"/>
          <w:szCs w:val="24"/>
        </w:rPr>
        <w:t>делать осознанный выбор, аргументировать его, брать на себя ответственность за решение в групповой работе над учебным проектом или исследованием в области физики, химии, биологии; давать оценку новым ситуациям, возникающим в ходе выполнения опытов, проектов или исследований, вносить коррективы в деятельность, оценивать соответствие результатов целям;</w:t>
      </w:r>
    </w:p>
    <w:p w14:paraId="6D9B4601" w14:textId="77777777" w:rsidR="00F415C0" w:rsidRPr="00C00AEF" w:rsidRDefault="00F415C0" w:rsidP="00E104E1">
      <w:pPr>
        <w:pStyle w:val="a9"/>
        <w:numPr>
          <w:ilvl w:val="0"/>
          <w:numId w:val="46"/>
        </w:numPr>
        <w:spacing w:line="276" w:lineRule="auto"/>
        <w:jc w:val="both"/>
        <w:rPr>
          <w:rFonts w:ascii="Times New Roman" w:hAnsi="Times New Roman"/>
          <w:sz w:val="24"/>
          <w:szCs w:val="24"/>
        </w:rPr>
      </w:pPr>
      <w:r w:rsidRPr="00C00AEF">
        <w:rPr>
          <w:rFonts w:ascii="Times New Roman" w:hAnsi="Times New Roman"/>
          <w:sz w:val="24"/>
          <w:szCs w:val="24"/>
        </w:rPr>
        <w:t>использовать приемы рефлексии для оценки ситуации, выбора верного решения при решении качественных и расчетных задач;</w:t>
      </w:r>
    </w:p>
    <w:p w14:paraId="78D99670" w14:textId="77777777" w:rsidR="00F415C0" w:rsidRPr="00C00AEF" w:rsidRDefault="00F415C0" w:rsidP="00E104E1">
      <w:pPr>
        <w:pStyle w:val="a9"/>
        <w:numPr>
          <w:ilvl w:val="0"/>
          <w:numId w:val="46"/>
        </w:numPr>
        <w:spacing w:line="276" w:lineRule="auto"/>
        <w:jc w:val="both"/>
        <w:rPr>
          <w:rFonts w:ascii="Times New Roman" w:hAnsi="Times New Roman"/>
          <w:sz w:val="24"/>
          <w:szCs w:val="24"/>
        </w:rPr>
      </w:pPr>
      <w:r w:rsidRPr="00C00AEF">
        <w:rPr>
          <w:rFonts w:ascii="Times New Roman" w:hAnsi="Times New Roman"/>
          <w:sz w:val="24"/>
          <w:szCs w:val="24"/>
        </w:rPr>
        <w:t>принимать мотивы и аргументы других участников при анализе и обсуждении результатов учебных исследований или решения физических задач.</w:t>
      </w:r>
    </w:p>
    <w:p w14:paraId="4E6D2D1D" w14:textId="10C8553E" w:rsidR="00F415C0" w:rsidRPr="00C00AEF" w:rsidRDefault="00F415C0" w:rsidP="00BA4236">
      <w:pPr>
        <w:pStyle w:val="a9"/>
        <w:spacing w:line="276" w:lineRule="auto"/>
        <w:ind w:firstLine="567"/>
        <w:jc w:val="center"/>
        <w:rPr>
          <w:rFonts w:ascii="Times New Roman" w:hAnsi="Times New Roman"/>
          <w:b/>
          <w:bCs/>
          <w:sz w:val="24"/>
          <w:szCs w:val="24"/>
        </w:rPr>
      </w:pPr>
      <w:r w:rsidRPr="00C00AEF">
        <w:rPr>
          <w:rFonts w:ascii="Times New Roman" w:hAnsi="Times New Roman"/>
          <w:b/>
          <w:bCs/>
          <w:sz w:val="24"/>
          <w:szCs w:val="24"/>
        </w:rPr>
        <w:t>Общественно-научные предметы.</w:t>
      </w:r>
    </w:p>
    <w:p w14:paraId="4D689710" w14:textId="77ED57F9" w:rsidR="00F415C0" w:rsidRPr="00C00AEF" w:rsidRDefault="00F415C0" w:rsidP="00F415C0">
      <w:pPr>
        <w:pStyle w:val="a9"/>
        <w:spacing w:line="276" w:lineRule="auto"/>
        <w:ind w:firstLine="567"/>
        <w:jc w:val="both"/>
        <w:rPr>
          <w:rFonts w:ascii="Times New Roman" w:hAnsi="Times New Roman"/>
          <w:sz w:val="24"/>
          <w:szCs w:val="24"/>
        </w:rPr>
      </w:pPr>
      <w:bookmarkStart w:id="21" w:name="_Hlk138538001"/>
      <w:r w:rsidRPr="00C00AEF">
        <w:rPr>
          <w:rFonts w:ascii="Times New Roman" w:hAnsi="Times New Roman"/>
          <w:b/>
          <w:bCs/>
          <w:sz w:val="24"/>
          <w:szCs w:val="24"/>
        </w:rPr>
        <w:t>Формирование универсальных учебных познавательных действий включает базовые логические действия</w:t>
      </w:r>
      <w:r w:rsidRPr="00C00AEF">
        <w:rPr>
          <w:rFonts w:ascii="Times New Roman" w:hAnsi="Times New Roman"/>
          <w:sz w:val="24"/>
          <w:szCs w:val="24"/>
        </w:rPr>
        <w:t>:</w:t>
      </w:r>
    </w:p>
    <w:bookmarkEnd w:id="21"/>
    <w:p w14:paraId="40781F5F" w14:textId="77777777" w:rsidR="00F415C0" w:rsidRPr="00C00AEF" w:rsidRDefault="00F415C0" w:rsidP="00E104E1">
      <w:pPr>
        <w:pStyle w:val="a9"/>
        <w:numPr>
          <w:ilvl w:val="0"/>
          <w:numId w:val="47"/>
        </w:numPr>
        <w:spacing w:line="276" w:lineRule="auto"/>
        <w:jc w:val="both"/>
        <w:rPr>
          <w:rFonts w:ascii="Times New Roman" w:hAnsi="Times New Roman"/>
          <w:sz w:val="24"/>
          <w:szCs w:val="24"/>
        </w:rPr>
      </w:pPr>
      <w:r w:rsidRPr="00C00AEF">
        <w:rPr>
          <w:rFonts w:ascii="Times New Roman" w:hAnsi="Times New Roman"/>
          <w:sz w:val="24"/>
          <w:szCs w:val="24"/>
        </w:rPr>
        <w:t>характеризовать, опираясь на социально-гуманитарные знания, российские духовно-нравственные ценности, раскрывать их взаимосвязь, историческую обусловленность, актуальность в современных условиях;</w:t>
      </w:r>
    </w:p>
    <w:p w14:paraId="5B586231" w14:textId="77777777" w:rsidR="00F415C0" w:rsidRPr="00C00AEF" w:rsidRDefault="00F415C0" w:rsidP="00E104E1">
      <w:pPr>
        <w:pStyle w:val="a9"/>
        <w:numPr>
          <w:ilvl w:val="0"/>
          <w:numId w:val="47"/>
        </w:numPr>
        <w:spacing w:line="276" w:lineRule="auto"/>
        <w:jc w:val="both"/>
        <w:rPr>
          <w:rFonts w:ascii="Times New Roman" w:hAnsi="Times New Roman"/>
          <w:sz w:val="24"/>
          <w:szCs w:val="24"/>
        </w:rPr>
      </w:pPr>
      <w:r w:rsidRPr="00C00AEF">
        <w:rPr>
          <w:rFonts w:ascii="Times New Roman" w:hAnsi="Times New Roman"/>
          <w:sz w:val="24"/>
          <w:szCs w:val="24"/>
        </w:rPr>
        <w:t>самостоятельно формулировать социальные проблемы, рассматривать их всесторонне на основе знаний об обществе как целостной развивающейся системе в единстве и взаимодействии основных сфер и социальных институтов;</w:t>
      </w:r>
    </w:p>
    <w:p w14:paraId="68BBD41B" w14:textId="77777777" w:rsidR="00F415C0" w:rsidRPr="00C00AEF" w:rsidRDefault="00F415C0" w:rsidP="00E104E1">
      <w:pPr>
        <w:pStyle w:val="a9"/>
        <w:numPr>
          <w:ilvl w:val="0"/>
          <w:numId w:val="47"/>
        </w:numPr>
        <w:spacing w:line="276" w:lineRule="auto"/>
        <w:jc w:val="both"/>
        <w:rPr>
          <w:rFonts w:ascii="Times New Roman" w:hAnsi="Times New Roman"/>
          <w:sz w:val="24"/>
          <w:szCs w:val="24"/>
        </w:rPr>
      </w:pPr>
      <w:r w:rsidRPr="00C00AEF">
        <w:rPr>
          <w:rFonts w:ascii="Times New Roman" w:hAnsi="Times New Roman"/>
          <w:sz w:val="24"/>
          <w:szCs w:val="24"/>
        </w:rPr>
        <w:t>устанавливать существенные признак или основания для классификации и типологизации социальных явлений прошлого и современности; группировать, систематизировать исторические факты по самостоятельно определяемому признаку, например, по хронологии, принадлежности к историческим процессам, типологическим основаниям, проводить классификацию стран по особенностям географического положения, формам правления и типам государственного устройства;</w:t>
      </w:r>
    </w:p>
    <w:p w14:paraId="08C4F5A4" w14:textId="77777777" w:rsidR="00F415C0" w:rsidRPr="00C00AEF" w:rsidRDefault="00F415C0" w:rsidP="00E104E1">
      <w:pPr>
        <w:pStyle w:val="a9"/>
        <w:numPr>
          <w:ilvl w:val="0"/>
          <w:numId w:val="47"/>
        </w:numPr>
        <w:spacing w:line="276" w:lineRule="auto"/>
        <w:jc w:val="both"/>
        <w:rPr>
          <w:rFonts w:ascii="Times New Roman" w:hAnsi="Times New Roman"/>
          <w:sz w:val="24"/>
          <w:szCs w:val="24"/>
        </w:rPr>
      </w:pPr>
      <w:r w:rsidRPr="00C00AEF">
        <w:rPr>
          <w:rFonts w:ascii="Times New Roman" w:hAnsi="Times New Roman"/>
          <w:sz w:val="24"/>
          <w:szCs w:val="24"/>
        </w:rPr>
        <w:t>выявлять причинно-следственные, функциональные, иерархические и другие связи подсистем и элементов общества, например, мышления и деятельности, экономической деятельности и проблем устойчивого развития, макроэкономических показателей и качества жизни, изменениями содержания парниковых газов в атмосфере и наблюдаемыми климатическими изменениями;</w:t>
      </w:r>
    </w:p>
    <w:p w14:paraId="0710424A" w14:textId="77777777" w:rsidR="00F415C0" w:rsidRPr="00C00AEF" w:rsidRDefault="00F415C0" w:rsidP="00E104E1">
      <w:pPr>
        <w:pStyle w:val="a9"/>
        <w:numPr>
          <w:ilvl w:val="0"/>
          <w:numId w:val="47"/>
        </w:numPr>
        <w:spacing w:line="276" w:lineRule="auto"/>
        <w:jc w:val="both"/>
        <w:rPr>
          <w:rFonts w:ascii="Times New Roman" w:hAnsi="Times New Roman"/>
          <w:sz w:val="24"/>
          <w:szCs w:val="24"/>
        </w:rPr>
      </w:pPr>
      <w:r w:rsidRPr="00C00AEF">
        <w:rPr>
          <w:rFonts w:ascii="Times New Roman" w:hAnsi="Times New Roman"/>
          <w:sz w:val="24"/>
          <w:szCs w:val="24"/>
        </w:rPr>
        <w:t>оценивать с опорой на полученные социально-гуманитарные знания, социальные явления и события, их роль и последствия, например, значение географических факторов, определяющих остроту глобальных проблем, прогнозы развития человечества, значение импортозамещения для экономики нашей страны;</w:t>
      </w:r>
    </w:p>
    <w:p w14:paraId="15CBBCB8" w14:textId="77777777" w:rsidR="00F415C0" w:rsidRPr="00C00AEF" w:rsidRDefault="00F415C0" w:rsidP="00E104E1">
      <w:pPr>
        <w:pStyle w:val="a9"/>
        <w:numPr>
          <w:ilvl w:val="0"/>
          <w:numId w:val="47"/>
        </w:numPr>
        <w:spacing w:line="276" w:lineRule="auto"/>
        <w:jc w:val="both"/>
        <w:rPr>
          <w:rFonts w:ascii="Times New Roman" w:hAnsi="Times New Roman"/>
          <w:sz w:val="24"/>
          <w:szCs w:val="24"/>
        </w:rPr>
      </w:pPr>
      <w:r w:rsidRPr="00C00AEF">
        <w:rPr>
          <w:rFonts w:ascii="Times New Roman" w:hAnsi="Times New Roman"/>
          <w:sz w:val="24"/>
          <w:szCs w:val="24"/>
        </w:rPr>
        <w:t>вносить коррективы в деятельность, оценивать соответствие результатов целям, оценивать риски последствий деятельности, например, связанные с попытками фальсификации исторических фактов, отражающих важнейшие события истории России.</w:t>
      </w:r>
    </w:p>
    <w:p w14:paraId="44139C49" w14:textId="407EB435" w:rsidR="00F415C0" w:rsidRPr="00C00AEF" w:rsidRDefault="00F415C0" w:rsidP="00F415C0">
      <w:pPr>
        <w:pStyle w:val="a9"/>
        <w:spacing w:line="276" w:lineRule="auto"/>
        <w:ind w:firstLine="567"/>
        <w:jc w:val="both"/>
        <w:rPr>
          <w:rFonts w:ascii="Times New Roman" w:hAnsi="Times New Roman"/>
          <w:sz w:val="24"/>
          <w:szCs w:val="24"/>
        </w:rPr>
      </w:pPr>
      <w:bookmarkStart w:id="22" w:name="_Hlk138537599"/>
      <w:bookmarkStart w:id="23" w:name="_Hlk138538017"/>
      <w:r w:rsidRPr="00C00AEF">
        <w:rPr>
          <w:rFonts w:ascii="Times New Roman" w:hAnsi="Times New Roman"/>
          <w:b/>
          <w:bCs/>
          <w:sz w:val="24"/>
          <w:szCs w:val="24"/>
        </w:rPr>
        <w:t>Формирование универсальных учебных познавательных действий включает базовые исследовательские действия</w:t>
      </w:r>
      <w:bookmarkEnd w:id="22"/>
      <w:r w:rsidRPr="00C00AEF">
        <w:rPr>
          <w:rFonts w:ascii="Times New Roman" w:hAnsi="Times New Roman"/>
          <w:sz w:val="24"/>
          <w:szCs w:val="24"/>
        </w:rPr>
        <w:t>:</w:t>
      </w:r>
    </w:p>
    <w:bookmarkEnd w:id="23"/>
    <w:p w14:paraId="3F5F7443" w14:textId="77777777" w:rsidR="00F415C0" w:rsidRPr="00C00AEF" w:rsidRDefault="00F415C0" w:rsidP="00E104E1">
      <w:pPr>
        <w:pStyle w:val="a9"/>
        <w:numPr>
          <w:ilvl w:val="0"/>
          <w:numId w:val="48"/>
        </w:numPr>
        <w:spacing w:line="276" w:lineRule="auto"/>
        <w:jc w:val="both"/>
        <w:rPr>
          <w:rFonts w:ascii="Times New Roman" w:hAnsi="Times New Roman"/>
          <w:sz w:val="24"/>
          <w:szCs w:val="24"/>
        </w:rPr>
      </w:pPr>
      <w:r w:rsidRPr="00C00AEF">
        <w:rPr>
          <w:rFonts w:ascii="Times New Roman" w:hAnsi="Times New Roman"/>
          <w:sz w:val="24"/>
          <w:szCs w:val="24"/>
        </w:rPr>
        <w:t>владеть навыками учебно-исследовательской и проектной деятельности для формулирования и обоснования собственной точки зрения (версии, оценки) с опорой на фактический материал, в том числе используя источники социальной информации разных типов; представлять ее результаты в виде завершенных проектов, презентаций, творческих работ социальной и междисциплинарной направленности;</w:t>
      </w:r>
    </w:p>
    <w:p w14:paraId="4BFBFCB7" w14:textId="77777777" w:rsidR="00F415C0" w:rsidRPr="00C00AEF" w:rsidRDefault="00F415C0" w:rsidP="00E104E1">
      <w:pPr>
        <w:pStyle w:val="a9"/>
        <w:numPr>
          <w:ilvl w:val="0"/>
          <w:numId w:val="48"/>
        </w:numPr>
        <w:spacing w:line="276" w:lineRule="auto"/>
        <w:jc w:val="both"/>
        <w:rPr>
          <w:rFonts w:ascii="Times New Roman" w:hAnsi="Times New Roman"/>
          <w:sz w:val="24"/>
          <w:szCs w:val="24"/>
        </w:rPr>
      </w:pPr>
      <w:r w:rsidRPr="00C00AEF">
        <w:rPr>
          <w:rFonts w:ascii="Times New Roman" w:hAnsi="Times New Roman"/>
          <w:sz w:val="24"/>
          <w:szCs w:val="24"/>
        </w:rPr>
        <w:t>анализировать полученные в ходе решения задачи результаты для описания (реконструкции) в устной и письменной форме исторических событий, явлений, процессов истории родного края, истории России и всемирной истории;</w:t>
      </w:r>
    </w:p>
    <w:p w14:paraId="1D1AD22C" w14:textId="77777777" w:rsidR="00F415C0" w:rsidRPr="00C00AEF" w:rsidRDefault="00F415C0" w:rsidP="00E104E1">
      <w:pPr>
        <w:pStyle w:val="a9"/>
        <w:numPr>
          <w:ilvl w:val="0"/>
          <w:numId w:val="48"/>
        </w:numPr>
        <w:spacing w:line="276" w:lineRule="auto"/>
        <w:jc w:val="both"/>
        <w:rPr>
          <w:rFonts w:ascii="Times New Roman" w:hAnsi="Times New Roman"/>
          <w:sz w:val="24"/>
          <w:szCs w:val="24"/>
        </w:rPr>
      </w:pPr>
      <w:r w:rsidRPr="00C00AEF">
        <w:rPr>
          <w:rFonts w:ascii="Times New Roman" w:hAnsi="Times New Roman"/>
          <w:sz w:val="24"/>
          <w:szCs w:val="24"/>
        </w:rPr>
        <w:t>формулировать аргументы для подтверждения/опровержения собственной или предложенной точки зрения по дискуссионной проблеме из истории России и всемирной истории и сравнивать предложенную аргументацию, выбирать наиболее аргументированную позицию;</w:t>
      </w:r>
    </w:p>
    <w:p w14:paraId="28FDA5B9" w14:textId="77777777" w:rsidR="00F415C0" w:rsidRPr="00C00AEF" w:rsidRDefault="00F415C0" w:rsidP="00E104E1">
      <w:pPr>
        <w:pStyle w:val="a9"/>
        <w:numPr>
          <w:ilvl w:val="0"/>
          <w:numId w:val="48"/>
        </w:numPr>
        <w:spacing w:line="276" w:lineRule="auto"/>
        <w:jc w:val="both"/>
        <w:rPr>
          <w:rFonts w:ascii="Times New Roman" w:hAnsi="Times New Roman"/>
          <w:sz w:val="24"/>
          <w:szCs w:val="24"/>
        </w:rPr>
      </w:pPr>
      <w:r w:rsidRPr="00C00AEF">
        <w:rPr>
          <w:rFonts w:ascii="Times New Roman" w:hAnsi="Times New Roman"/>
          <w:sz w:val="24"/>
          <w:szCs w:val="24"/>
        </w:rPr>
        <w:t>актуализировать познавательную задачу, выдвигать гипотезу ее решения, находить аргументы для доказательства своих утверждений, задавать параметры и критерии решения; 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 при выполнении практических работ;</w:t>
      </w:r>
    </w:p>
    <w:p w14:paraId="25CB657A" w14:textId="77777777" w:rsidR="00F415C0" w:rsidRPr="00C00AEF" w:rsidRDefault="00F415C0" w:rsidP="00E104E1">
      <w:pPr>
        <w:pStyle w:val="a9"/>
        <w:numPr>
          <w:ilvl w:val="0"/>
          <w:numId w:val="48"/>
        </w:numPr>
        <w:spacing w:line="276" w:lineRule="auto"/>
        <w:jc w:val="both"/>
        <w:rPr>
          <w:rFonts w:ascii="Times New Roman" w:hAnsi="Times New Roman"/>
          <w:sz w:val="24"/>
          <w:szCs w:val="24"/>
        </w:rPr>
      </w:pPr>
      <w:r w:rsidRPr="00C00AEF">
        <w:rPr>
          <w:rFonts w:ascii="Times New Roman" w:hAnsi="Times New Roman"/>
          <w:sz w:val="24"/>
          <w:szCs w:val="24"/>
        </w:rPr>
        <w:t>проявлять способность и готовность к самостоятельному поиску методов решения практических задач, применению различных методов изучения социальных явлений и процессов в социальных науках, включая универсальные методы науки, а также специальные методы социального познания, в том числе социологические опросы, биографический метод, социальное прогнозирование, метод моделирования и сравнительно-исторический метод; владеть элементами научной методологии социального познания.</w:t>
      </w:r>
    </w:p>
    <w:p w14:paraId="0700C6CD" w14:textId="55D16A1B" w:rsidR="00F415C0" w:rsidRPr="00C00AEF" w:rsidRDefault="00F415C0" w:rsidP="00F415C0">
      <w:pPr>
        <w:pStyle w:val="a9"/>
        <w:spacing w:line="276" w:lineRule="auto"/>
        <w:ind w:firstLine="567"/>
        <w:jc w:val="both"/>
        <w:rPr>
          <w:rFonts w:ascii="Times New Roman" w:hAnsi="Times New Roman"/>
          <w:b/>
          <w:bCs/>
          <w:sz w:val="24"/>
          <w:szCs w:val="24"/>
        </w:rPr>
      </w:pPr>
      <w:bookmarkStart w:id="24" w:name="_Hlk138537625"/>
      <w:r w:rsidRPr="00C00AEF">
        <w:rPr>
          <w:rFonts w:ascii="Times New Roman" w:hAnsi="Times New Roman"/>
          <w:b/>
          <w:bCs/>
          <w:sz w:val="24"/>
          <w:szCs w:val="24"/>
        </w:rPr>
        <w:t>Формирование универсальных учебных познавательных действий включает работу с информацией:</w:t>
      </w:r>
    </w:p>
    <w:bookmarkEnd w:id="24"/>
    <w:p w14:paraId="43D752E8" w14:textId="77777777" w:rsidR="00F415C0" w:rsidRPr="00C00AEF" w:rsidRDefault="00F415C0" w:rsidP="00E104E1">
      <w:pPr>
        <w:pStyle w:val="a9"/>
        <w:numPr>
          <w:ilvl w:val="0"/>
          <w:numId w:val="49"/>
        </w:numPr>
        <w:spacing w:line="276" w:lineRule="auto"/>
        <w:jc w:val="both"/>
        <w:rPr>
          <w:rFonts w:ascii="Times New Roman" w:hAnsi="Times New Roman"/>
          <w:sz w:val="24"/>
          <w:szCs w:val="24"/>
        </w:rPr>
      </w:pPr>
      <w:r w:rsidRPr="00C00AEF">
        <w:rPr>
          <w:rFonts w:ascii="Times New Roman" w:hAnsi="Times New Roman"/>
          <w:sz w:val="24"/>
          <w:szCs w:val="24"/>
        </w:rPr>
        <w:t>владеть навыками получения социальной информации из источников разных типов и различать в ней события, явления, процессы; факты и мнения, описания и объяснения, гипотезы и теории, обобщать историческую информацию по истории России и зарубежных стран;</w:t>
      </w:r>
    </w:p>
    <w:p w14:paraId="36945D1B" w14:textId="77777777" w:rsidR="00F415C0" w:rsidRPr="00C00AEF" w:rsidRDefault="00F415C0" w:rsidP="00E104E1">
      <w:pPr>
        <w:pStyle w:val="a9"/>
        <w:numPr>
          <w:ilvl w:val="0"/>
          <w:numId w:val="49"/>
        </w:numPr>
        <w:spacing w:line="276" w:lineRule="auto"/>
        <w:jc w:val="both"/>
        <w:rPr>
          <w:rFonts w:ascii="Times New Roman" w:hAnsi="Times New Roman"/>
          <w:sz w:val="24"/>
          <w:szCs w:val="24"/>
        </w:rPr>
      </w:pPr>
      <w:r w:rsidRPr="00C00AEF">
        <w:rPr>
          <w:rFonts w:ascii="Times New Roman" w:hAnsi="Times New Roman"/>
          <w:sz w:val="24"/>
          <w:szCs w:val="24"/>
        </w:rPr>
        <w:t>извлекать социальную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осуществлять анализ, систематизацию и интерпретацию информации различных видов и форм представления;</w:t>
      </w:r>
    </w:p>
    <w:p w14:paraId="74C4B1F1" w14:textId="77777777" w:rsidR="00F415C0" w:rsidRPr="00C00AEF" w:rsidRDefault="00F415C0" w:rsidP="00E104E1">
      <w:pPr>
        <w:pStyle w:val="a9"/>
        <w:numPr>
          <w:ilvl w:val="0"/>
          <w:numId w:val="49"/>
        </w:numPr>
        <w:spacing w:line="276" w:lineRule="auto"/>
        <w:jc w:val="both"/>
        <w:rPr>
          <w:rFonts w:ascii="Times New Roman" w:hAnsi="Times New Roman"/>
          <w:sz w:val="24"/>
          <w:szCs w:val="24"/>
        </w:rPr>
      </w:pPr>
      <w:r w:rsidRPr="00C00AEF">
        <w:rPr>
          <w:rFonts w:ascii="Times New Roman" w:hAnsi="Times New Roman"/>
          <w:sz w:val="24"/>
          <w:szCs w:val="24"/>
        </w:rPr>
        <w:t>использовать средства информационных и коммуникационных технологий для анализа социальной информации о социальном и политическом развитии российского общества, направлениях государственной политики в Российской Федерации, правовом регулировании общественных процессов в Российской Федерации, полученной из источников разного типа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38EB6249" w14:textId="77777777" w:rsidR="00F415C0" w:rsidRPr="00C00AEF" w:rsidRDefault="00F415C0" w:rsidP="00E104E1">
      <w:pPr>
        <w:pStyle w:val="a9"/>
        <w:numPr>
          <w:ilvl w:val="0"/>
          <w:numId w:val="49"/>
        </w:numPr>
        <w:spacing w:line="276" w:lineRule="auto"/>
        <w:jc w:val="both"/>
        <w:rPr>
          <w:rFonts w:ascii="Times New Roman" w:hAnsi="Times New Roman"/>
          <w:sz w:val="24"/>
          <w:szCs w:val="24"/>
        </w:rPr>
      </w:pPr>
      <w:r w:rsidRPr="00C00AEF">
        <w:rPr>
          <w:rFonts w:ascii="Times New Roman" w:hAnsi="Times New Roman"/>
          <w:sz w:val="24"/>
          <w:szCs w:val="24"/>
        </w:rPr>
        <w:t>оценивать достоверность, легитимность информации на основе различения видов письменных исторических источников по истории России и всемирной истории, выявления позиции автора документа и участников событий, основной мысли, основной и дополнительной информации, достоверности содержания.</w:t>
      </w:r>
    </w:p>
    <w:p w14:paraId="39266E8D" w14:textId="5B24B119" w:rsidR="00F415C0" w:rsidRPr="00C00AEF" w:rsidRDefault="00F415C0" w:rsidP="00F415C0">
      <w:pPr>
        <w:pStyle w:val="a9"/>
        <w:spacing w:line="276" w:lineRule="auto"/>
        <w:ind w:firstLine="567"/>
        <w:jc w:val="both"/>
        <w:rPr>
          <w:rFonts w:ascii="Times New Roman" w:hAnsi="Times New Roman"/>
          <w:b/>
          <w:bCs/>
          <w:sz w:val="24"/>
          <w:szCs w:val="24"/>
        </w:rPr>
      </w:pPr>
      <w:bookmarkStart w:id="25" w:name="_Hlk138537651"/>
      <w:r w:rsidRPr="00C00AEF">
        <w:rPr>
          <w:rFonts w:ascii="Times New Roman" w:hAnsi="Times New Roman"/>
          <w:b/>
          <w:bCs/>
          <w:sz w:val="24"/>
          <w:szCs w:val="24"/>
        </w:rPr>
        <w:t>Формирование универсальных учебных коммуникативных действий включает умения:</w:t>
      </w:r>
    </w:p>
    <w:bookmarkEnd w:id="25"/>
    <w:p w14:paraId="126BDD82" w14:textId="77777777" w:rsidR="00F415C0" w:rsidRPr="00C00AEF" w:rsidRDefault="00F415C0" w:rsidP="00E104E1">
      <w:pPr>
        <w:pStyle w:val="a9"/>
        <w:numPr>
          <w:ilvl w:val="0"/>
          <w:numId w:val="50"/>
        </w:numPr>
        <w:spacing w:line="276" w:lineRule="auto"/>
        <w:jc w:val="both"/>
        <w:rPr>
          <w:rFonts w:ascii="Times New Roman" w:hAnsi="Times New Roman"/>
          <w:sz w:val="24"/>
          <w:szCs w:val="24"/>
        </w:rPr>
      </w:pPr>
      <w:r w:rsidRPr="00C00AEF">
        <w:rPr>
          <w:rFonts w:ascii="Times New Roman" w:hAnsi="Times New Roman"/>
          <w:sz w:val="24"/>
          <w:szCs w:val="24"/>
        </w:rPr>
        <w:t>владеть различными способами общения и взаимодействия с учетом понимания особенностей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p w14:paraId="4F1D863D" w14:textId="77777777" w:rsidR="00F415C0" w:rsidRPr="00C00AEF" w:rsidRDefault="00F415C0" w:rsidP="00E104E1">
      <w:pPr>
        <w:pStyle w:val="a9"/>
        <w:numPr>
          <w:ilvl w:val="0"/>
          <w:numId w:val="50"/>
        </w:numPr>
        <w:spacing w:line="276" w:lineRule="auto"/>
        <w:jc w:val="both"/>
        <w:rPr>
          <w:rFonts w:ascii="Times New Roman" w:hAnsi="Times New Roman"/>
          <w:sz w:val="24"/>
          <w:szCs w:val="24"/>
        </w:rPr>
      </w:pPr>
      <w:r w:rsidRPr="00C00AEF">
        <w:rPr>
          <w:rFonts w:ascii="Times New Roman" w:hAnsi="Times New Roman"/>
          <w:sz w:val="24"/>
          <w:szCs w:val="24"/>
        </w:rPr>
        <w:t>выбирать тематику и методы совместных действий с учетом возможностей каждого члена коллектива при участии в диалогическом и полилогическом общении по вопросам развития общества в прошлом и сегодня;</w:t>
      </w:r>
    </w:p>
    <w:p w14:paraId="3AB3ACF9" w14:textId="77777777" w:rsidR="00F415C0" w:rsidRPr="00C00AEF" w:rsidRDefault="00F415C0" w:rsidP="00E104E1">
      <w:pPr>
        <w:pStyle w:val="a9"/>
        <w:numPr>
          <w:ilvl w:val="0"/>
          <w:numId w:val="50"/>
        </w:numPr>
        <w:spacing w:line="276" w:lineRule="auto"/>
        <w:jc w:val="both"/>
        <w:rPr>
          <w:rFonts w:ascii="Times New Roman" w:hAnsi="Times New Roman"/>
          <w:sz w:val="24"/>
          <w:szCs w:val="24"/>
        </w:rPr>
      </w:pPr>
      <w:r w:rsidRPr="00C00AEF">
        <w:rPr>
          <w:rFonts w:ascii="Times New Roman" w:hAnsi="Times New Roman"/>
          <w:sz w:val="24"/>
          <w:szCs w:val="24"/>
        </w:rPr>
        <w:t>ориентироваться в направлениях профессиональной деятельности, связанных с социально-гуманитарной подготовкой.</w:t>
      </w:r>
    </w:p>
    <w:p w14:paraId="19FFABFE" w14:textId="67E33D0E" w:rsidR="00F415C0" w:rsidRPr="00C00AEF" w:rsidRDefault="00F415C0" w:rsidP="00F415C0">
      <w:pPr>
        <w:pStyle w:val="a9"/>
        <w:spacing w:line="276" w:lineRule="auto"/>
        <w:ind w:firstLine="567"/>
        <w:jc w:val="both"/>
        <w:rPr>
          <w:rFonts w:ascii="Times New Roman" w:hAnsi="Times New Roman"/>
          <w:b/>
          <w:bCs/>
          <w:sz w:val="24"/>
          <w:szCs w:val="24"/>
        </w:rPr>
      </w:pPr>
      <w:bookmarkStart w:id="26" w:name="_Hlk138537678"/>
      <w:r w:rsidRPr="00C00AEF">
        <w:rPr>
          <w:rFonts w:ascii="Times New Roman" w:hAnsi="Times New Roman"/>
          <w:b/>
          <w:bCs/>
          <w:sz w:val="24"/>
          <w:szCs w:val="24"/>
        </w:rPr>
        <w:t>Формирование универсальных учебных регулятивных действий включает умения:</w:t>
      </w:r>
    </w:p>
    <w:bookmarkEnd w:id="26"/>
    <w:p w14:paraId="0075F975" w14:textId="77777777" w:rsidR="00F415C0" w:rsidRPr="00C00AEF" w:rsidRDefault="00F415C0" w:rsidP="00E104E1">
      <w:pPr>
        <w:pStyle w:val="a9"/>
        <w:numPr>
          <w:ilvl w:val="0"/>
          <w:numId w:val="51"/>
        </w:numPr>
        <w:spacing w:line="276" w:lineRule="auto"/>
        <w:jc w:val="both"/>
        <w:rPr>
          <w:rFonts w:ascii="Times New Roman" w:hAnsi="Times New Roman"/>
          <w:sz w:val="24"/>
          <w:szCs w:val="24"/>
        </w:rPr>
      </w:pPr>
      <w:r w:rsidRPr="00C00AEF">
        <w:rPr>
          <w:rFonts w:ascii="Times New Roman" w:hAnsi="Times New Roman"/>
          <w:sz w:val="24"/>
          <w:szCs w:val="24"/>
        </w:rPr>
        <w:t>самостоятельно осуществлять познавательную деятельность, выявлять проблемы, ставить и формулировать собственные задачи с использованием исторических примеров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14:paraId="48EFAA3C" w14:textId="77777777" w:rsidR="00F415C0" w:rsidRPr="00C00AEF" w:rsidRDefault="00F415C0" w:rsidP="00E104E1">
      <w:pPr>
        <w:pStyle w:val="a9"/>
        <w:numPr>
          <w:ilvl w:val="0"/>
          <w:numId w:val="51"/>
        </w:numPr>
        <w:spacing w:line="276" w:lineRule="auto"/>
        <w:jc w:val="both"/>
        <w:rPr>
          <w:rFonts w:ascii="Times New Roman" w:hAnsi="Times New Roman"/>
          <w:sz w:val="24"/>
          <w:szCs w:val="24"/>
        </w:rPr>
      </w:pPr>
      <w:r w:rsidRPr="00C00AEF">
        <w:rPr>
          <w:rFonts w:ascii="Times New Roman" w:hAnsi="Times New Roman"/>
          <w:sz w:val="24"/>
          <w:szCs w:val="24"/>
        </w:rPr>
        <w:t>принимать мотивы и аргументы других людей при анализе результатов деятельности, используя социально-гуманитарные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w:t>
      </w:r>
    </w:p>
    <w:p w14:paraId="71E0CEC0" w14:textId="7E233642" w:rsidR="00AA2CAC" w:rsidRPr="00C00AEF" w:rsidRDefault="00AA2CAC" w:rsidP="00AA2CAC">
      <w:pPr>
        <w:spacing w:after="0" w:line="276" w:lineRule="auto"/>
        <w:ind w:firstLine="709"/>
        <w:jc w:val="center"/>
        <w:rPr>
          <w:rFonts w:ascii="Times New Roman" w:eastAsia="SchoolBookSanPin" w:hAnsi="Times New Roman"/>
          <w:b/>
          <w:bCs/>
          <w:sz w:val="24"/>
          <w:szCs w:val="24"/>
        </w:rPr>
      </w:pPr>
      <w:r w:rsidRPr="00C00AEF">
        <w:rPr>
          <w:rFonts w:ascii="Times New Roman" w:eastAsia="SchoolBookSanPin" w:hAnsi="Times New Roman"/>
          <w:b/>
          <w:bCs/>
          <w:sz w:val="24"/>
          <w:szCs w:val="24"/>
        </w:rPr>
        <w:t>Основы безопасности</w:t>
      </w:r>
      <w:r w:rsidR="00371891" w:rsidRPr="00C00AEF">
        <w:rPr>
          <w:rFonts w:ascii="Times New Roman" w:eastAsia="SchoolBookSanPin" w:hAnsi="Times New Roman"/>
          <w:b/>
          <w:bCs/>
          <w:sz w:val="24"/>
          <w:szCs w:val="24"/>
        </w:rPr>
        <w:t xml:space="preserve"> и защиты Родины</w:t>
      </w:r>
    </w:p>
    <w:p w14:paraId="77406C68" w14:textId="77777777" w:rsidR="00D75373" w:rsidRPr="00C00AEF" w:rsidRDefault="00D75373" w:rsidP="00D75373">
      <w:pPr>
        <w:spacing w:after="4"/>
        <w:ind w:firstLine="567"/>
        <w:jc w:val="both"/>
        <w:rPr>
          <w:rFonts w:ascii="Times New Roman" w:hAnsi="Times New Roman"/>
          <w:sz w:val="24"/>
          <w:szCs w:val="24"/>
        </w:rPr>
      </w:pPr>
      <w:r w:rsidRPr="00C00AEF">
        <w:rPr>
          <w:rFonts w:ascii="Times New Roman" w:hAnsi="Times New Roman"/>
          <w:sz w:val="24"/>
          <w:szCs w:val="24"/>
        </w:rPr>
        <w:t xml:space="preserve">В результате изучения ОБЗР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7560009B" w14:textId="70FF3FC7" w:rsidR="00D75373" w:rsidRPr="00C00AEF" w:rsidRDefault="00D75373" w:rsidP="00D75373">
      <w:pPr>
        <w:spacing w:after="104"/>
        <w:ind w:firstLine="567"/>
        <w:jc w:val="both"/>
        <w:rPr>
          <w:rFonts w:ascii="Times New Roman" w:hAnsi="Times New Roman"/>
          <w:sz w:val="24"/>
          <w:szCs w:val="24"/>
        </w:rPr>
      </w:pPr>
      <w:r w:rsidRPr="00C00AEF">
        <w:rPr>
          <w:rFonts w:ascii="Times New Roman" w:hAnsi="Times New Roman"/>
          <w:b/>
          <w:sz w:val="24"/>
          <w:szCs w:val="24"/>
        </w:rPr>
        <w:t xml:space="preserve"> Познавательные универсальные учебные действия </w:t>
      </w:r>
    </w:p>
    <w:p w14:paraId="7F044380" w14:textId="77777777" w:rsidR="00D75373" w:rsidRPr="00C00AEF" w:rsidRDefault="00D75373" w:rsidP="00D75373">
      <w:pPr>
        <w:spacing w:after="0"/>
        <w:ind w:firstLine="567"/>
        <w:jc w:val="both"/>
        <w:rPr>
          <w:rFonts w:ascii="Times New Roman" w:hAnsi="Times New Roman"/>
          <w:sz w:val="24"/>
          <w:szCs w:val="24"/>
        </w:rPr>
      </w:pPr>
      <w:r w:rsidRPr="00C00AEF">
        <w:rPr>
          <w:rFonts w:ascii="Times New Roman" w:hAnsi="Times New Roman"/>
          <w:b/>
          <w:sz w:val="24"/>
          <w:szCs w:val="24"/>
        </w:rPr>
        <w:t xml:space="preserve">Базовые логические действия: </w:t>
      </w:r>
    </w:p>
    <w:p w14:paraId="14422AC4" w14:textId="77777777" w:rsidR="00D75373" w:rsidRPr="00C00AEF" w:rsidRDefault="00D75373" w:rsidP="00D367AE">
      <w:pPr>
        <w:pStyle w:val="ab"/>
        <w:numPr>
          <w:ilvl w:val="0"/>
          <w:numId w:val="100"/>
        </w:numPr>
        <w:spacing w:after="0"/>
        <w:jc w:val="both"/>
        <w:rPr>
          <w:rFonts w:ascii="Times New Roman" w:hAnsi="Times New Roman"/>
          <w:sz w:val="24"/>
          <w:szCs w:val="24"/>
        </w:rPr>
      </w:pPr>
      <w:r w:rsidRPr="00C00AEF">
        <w:rPr>
          <w:rFonts w:ascii="Times New Roman" w:hAnsi="Times New Roman"/>
          <w:sz w:val="24"/>
          <w:szCs w:val="24"/>
        </w:rPr>
        <w:t>самостоятельно определять актуальные проблемные вопросы безопасности личности, общества и государства, обосновывать их приоритет и всесторонне анализировать, разрабатывать алгоритмы их возможного решения в различных ситуациях;</w:t>
      </w:r>
    </w:p>
    <w:p w14:paraId="0B5A940B" w14:textId="77777777" w:rsidR="00D75373" w:rsidRPr="00C00AEF" w:rsidRDefault="00D75373" w:rsidP="00D367AE">
      <w:pPr>
        <w:pStyle w:val="ab"/>
        <w:numPr>
          <w:ilvl w:val="0"/>
          <w:numId w:val="100"/>
        </w:numPr>
        <w:spacing w:after="0"/>
        <w:jc w:val="both"/>
        <w:rPr>
          <w:rFonts w:ascii="Times New Roman" w:hAnsi="Times New Roman"/>
          <w:sz w:val="24"/>
          <w:szCs w:val="24"/>
        </w:rPr>
      </w:pPr>
      <w:r w:rsidRPr="00C00AEF">
        <w:rPr>
          <w:rFonts w:ascii="Times New Roman" w:hAnsi="Times New Roman"/>
          <w:sz w:val="24"/>
          <w:szCs w:val="24"/>
        </w:rPr>
        <w:t xml:space="preserve"> устанавливать существенный признак или основания для обобщения, сравнения и классификации событий и явлений в области безопасности жизнедеятельности, выявлять их закономерности и противоречия; определять цели действий применительно к заданной (смоделированной) ситуации, выбирать способы их достижения с учетом самостоятельно выделенных критериев в парадигме безопасной жизнедеятельности, оценивать риски возможных последствий для реализации риск-ориентированного поведения; </w:t>
      </w:r>
    </w:p>
    <w:p w14:paraId="62491AD0" w14:textId="77777777" w:rsidR="00D85832" w:rsidRPr="00C00AEF" w:rsidRDefault="00D75373" w:rsidP="00D367AE">
      <w:pPr>
        <w:pStyle w:val="ab"/>
        <w:numPr>
          <w:ilvl w:val="0"/>
          <w:numId w:val="100"/>
        </w:numPr>
        <w:spacing w:after="0"/>
        <w:jc w:val="both"/>
        <w:rPr>
          <w:rFonts w:ascii="Times New Roman" w:hAnsi="Times New Roman"/>
          <w:sz w:val="24"/>
          <w:szCs w:val="24"/>
        </w:rPr>
      </w:pPr>
      <w:r w:rsidRPr="00C00AEF">
        <w:rPr>
          <w:rFonts w:ascii="Times New Roman" w:hAnsi="Times New Roman"/>
          <w:sz w:val="24"/>
          <w:szCs w:val="24"/>
        </w:rPr>
        <w:t xml:space="preserve">моделировать объекты (события, явления) в области безопасности личности, общества и государства, анализировать их различные состояния для решения познавательных задач, переносить приобретенные знания в повседневную жизнь; </w:t>
      </w:r>
    </w:p>
    <w:p w14:paraId="6D2A7704" w14:textId="2416B885" w:rsidR="00D75373" w:rsidRPr="00C00AEF" w:rsidRDefault="00D75373" w:rsidP="00D367AE">
      <w:pPr>
        <w:pStyle w:val="ab"/>
        <w:numPr>
          <w:ilvl w:val="0"/>
          <w:numId w:val="100"/>
        </w:numPr>
        <w:spacing w:after="0"/>
        <w:jc w:val="both"/>
        <w:rPr>
          <w:rFonts w:ascii="Times New Roman" w:hAnsi="Times New Roman"/>
          <w:sz w:val="24"/>
          <w:szCs w:val="24"/>
        </w:rPr>
      </w:pPr>
      <w:r w:rsidRPr="00C00AEF">
        <w:rPr>
          <w:rFonts w:ascii="Times New Roman" w:hAnsi="Times New Roman"/>
          <w:sz w:val="24"/>
          <w:szCs w:val="24"/>
        </w:rPr>
        <w:t xml:space="preserve">планировать и осуществлять учебные действия в условиях дефицита информации, необходимой для решения стоящей задачи; развивать творческое мышление при решении ситуационных задач. </w:t>
      </w:r>
    </w:p>
    <w:p w14:paraId="1124D8B4" w14:textId="77777777" w:rsidR="00D75373" w:rsidRPr="00C00AEF" w:rsidRDefault="00D75373" w:rsidP="00D75373">
      <w:pPr>
        <w:spacing w:after="0"/>
        <w:ind w:firstLine="567"/>
        <w:jc w:val="both"/>
        <w:rPr>
          <w:rFonts w:ascii="Times New Roman" w:hAnsi="Times New Roman"/>
          <w:sz w:val="24"/>
          <w:szCs w:val="24"/>
        </w:rPr>
      </w:pPr>
      <w:r w:rsidRPr="00C00AEF">
        <w:rPr>
          <w:rFonts w:ascii="Times New Roman" w:hAnsi="Times New Roman"/>
          <w:b/>
          <w:sz w:val="24"/>
          <w:szCs w:val="24"/>
        </w:rPr>
        <w:t xml:space="preserve">Базовые исследовательские действия: </w:t>
      </w:r>
    </w:p>
    <w:p w14:paraId="0290E18F" w14:textId="77777777" w:rsidR="00D85832" w:rsidRPr="00C00AEF" w:rsidRDefault="00D75373" w:rsidP="00D367AE">
      <w:pPr>
        <w:pStyle w:val="ab"/>
        <w:numPr>
          <w:ilvl w:val="0"/>
          <w:numId w:val="101"/>
        </w:numPr>
        <w:spacing w:after="52"/>
        <w:jc w:val="both"/>
        <w:rPr>
          <w:rFonts w:ascii="Times New Roman" w:hAnsi="Times New Roman"/>
          <w:sz w:val="24"/>
          <w:szCs w:val="24"/>
        </w:rPr>
      </w:pPr>
      <w:r w:rsidRPr="00C00AEF">
        <w:rPr>
          <w:rFonts w:ascii="Times New Roman" w:hAnsi="Times New Roman"/>
          <w:sz w:val="24"/>
          <w:szCs w:val="24"/>
        </w:rPr>
        <w:t xml:space="preserve">владеть научной терминологией, ключевыми понятиями и методами в области безопасности жизнедеятельности; </w:t>
      </w:r>
    </w:p>
    <w:p w14:paraId="382033E3" w14:textId="77777777" w:rsidR="00D85832" w:rsidRPr="00C00AEF" w:rsidRDefault="00D75373" w:rsidP="00D367AE">
      <w:pPr>
        <w:pStyle w:val="ab"/>
        <w:numPr>
          <w:ilvl w:val="0"/>
          <w:numId w:val="101"/>
        </w:numPr>
        <w:spacing w:after="52"/>
        <w:jc w:val="both"/>
        <w:rPr>
          <w:rFonts w:ascii="Times New Roman" w:hAnsi="Times New Roman"/>
          <w:sz w:val="24"/>
          <w:szCs w:val="24"/>
        </w:rPr>
      </w:pPr>
      <w:r w:rsidRPr="00C00AEF">
        <w:rPr>
          <w:rFonts w:ascii="Times New Roman" w:hAnsi="Times New Roman"/>
          <w:sz w:val="24"/>
          <w:szCs w:val="24"/>
        </w:rPr>
        <w:t xml:space="preserve">осуществлять различные виды деятельности по приобретению нового знания, его преобразованию и применению для решения различных учебных задач,  в том числе при разработке и защите проектных работ; </w:t>
      </w:r>
    </w:p>
    <w:p w14:paraId="17B5A803" w14:textId="77777777" w:rsidR="00D85832" w:rsidRPr="00C00AEF" w:rsidRDefault="00D75373" w:rsidP="00D367AE">
      <w:pPr>
        <w:pStyle w:val="ab"/>
        <w:numPr>
          <w:ilvl w:val="0"/>
          <w:numId w:val="101"/>
        </w:numPr>
        <w:spacing w:after="52"/>
        <w:jc w:val="both"/>
        <w:rPr>
          <w:rFonts w:ascii="Times New Roman" w:hAnsi="Times New Roman"/>
          <w:sz w:val="24"/>
          <w:szCs w:val="24"/>
        </w:rPr>
      </w:pPr>
      <w:r w:rsidRPr="00C00AEF">
        <w:rPr>
          <w:rFonts w:ascii="Times New Roman" w:hAnsi="Times New Roman"/>
          <w:sz w:val="24"/>
          <w:szCs w:val="24"/>
        </w:rPr>
        <w:t xml:space="preserve">анализировать содержание вопросов и заданий и выдвигать новые идеи, самостоятельно выбирать оптимальный способ решения задач с учетом установленных (обоснованных) критериев; </w:t>
      </w:r>
    </w:p>
    <w:p w14:paraId="22F969DA" w14:textId="77777777" w:rsidR="00D85832" w:rsidRPr="00C00AEF" w:rsidRDefault="00D75373" w:rsidP="00D367AE">
      <w:pPr>
        <w:pStyle w:val="ab"/>
        <w:numPr>
          <w:ilvl w:val="0"/>
          <w:numId w:val="101"/>
        </w:numPr>
        <w:spacing w:after="52"/>
        <w:jc w:val="both"/>
        <w:rPr>
          <w:rFonts w:ascii="Times New Roman" w:hAnsi="Times New Roman"/>
          <w:sz w:val="24"/>
          <w:szCs w:val="24"/>
        </w:rPr>
      </w:pPr>
      <w:r w:rsidRPr="00C00AEF">
        <w:rPr>
          <w:rFonts w:ascii="Times New Roman" w:hAnsi="Times New Roman"/>
          <w:sz w:val="24"/>
          <w:szCs w:val="24"/>
        </w:rPr>
        <w:t xml:space="preserve">раскрывать проблемные вопросы, отражающие несоответствие между реальным (заданным) и наиболее благоприятным состоянием объекта (явления)  в повседневной жизни; </w:t>
      </w:r>
    </w:p>
    <w:p w14:paraId="626FB022" w14:textId="77777777" w:rsidR="00D85832" w:rsidRPr="00C00AEF" w:rsidRDefault="00D75373" w:rsidP="00D367AE">
      <w:pPr>
        <w:pStyle w:val="ab"/>
        <w:numPr>
          <w:ilvl w:val="0"/>
          <w:numId w:val="101"/>
        </w:numPr>
        <w:spacing w:after="52"/>
        <w:jc w:val="both"/>
        <w:rPr>
          <w:rFonts w:ascii="Times New Roman" w:hAnsi="Times New Roman"/>
          <w:sz w:val="24"/>
          <w:szCs w:val="24"/>
        </w:rPr>
      </w:pPr>
      <w:r w:rsidRPr="00C00AEF">
        <w:rPr>
          <w:rFonts w:ascii="Times New Roman" w:hAnsi="Times New Roman"/>
          <w:sz w:val="24"/>
          <w:szCs w:val="24"/>
        </w:rPr>
        <w:t xml:space="preserve">критически оценивать полученные в ходе решения учебных задач результаты, обосновывать предложения по их корректировке в новых условиях; </w:t>
      </w:r>
    </w:p>
    <w:p w14:paraId="183DF73A" w14:textId="77777777" w:rsidR="00D85832" w:rsidRPr="00C00AEF" w:rsidRDefault="00D75373" w:rsidP="00D367AE">
      <w:pPr>
        <w:pStyle w:val="ab"/>
        <w:numPr>
          <w:ilvl w:val="0"/>
          <w:numId w:val="101"/>
        </w:numPr>
        <w:spacing w:after="52"/>
        <w:jc w:val="both"/>
        <w:rPr>
          <w:rFonts w:ascii="Times New Roman" w:hAnsi="Times New Roman"/>
          <w:sz w:val="24"/>
          <w:szCs w:val="24"/>
        </w:rPr>
      </w:pPr>
      <w:r w:rsidRPr="00C00AEF">
        <w:rPr>
          <w:rFonts w:ascii="Times New Roman" w:hAnsi="Times New Roman"/>
          <w:sz w:val="24"/>
          <w:szCs w:val="24"/>
        </w:rPr>
        <w:t xml:space="preserve">характеризовать приобретенные знания и навыки, оценивать возможность их реализации в реальных ситуациях; </w:t>
      </w:r>
    </w:p>
    <w:p w14:paraId="07AC3D67" w14:textId="77777777" w:rsidR="00D85832" w:rsidRPr="00C00AEF" w:rsidRDefault="00D75373" w:rsidP="00D367AE">
      <w:pPr>
        <w:pStyle w:val="ab"/>
        <w:numPr>
          <w:ilvl w:val="0"/>
          <w:numId w:val="101"/>
        </w:numPr>
        <w:spacing w:after="52"/>
        <w:jc w:val="both"/>
        <w:rPr>
          <w:rFonts w:ascii="Times New Roman" w:hAnsi="Times New Roman"/>
          <w:sz w:val="24"/>
          <w:szCs w:val="24"/>
        </w:rPr>
      </w:pPr>
      <w:r w:rsidRPr="00C00AEF">
        <w:rPr>
          <w:rFonts w:ascii="Times New Roman" w:hAnsi="Times New Roman"/>
          <w:sz w:val="24"/>
          <w:szCs w:val="24"/>
        </w:rPr>
        <w:t xml:space="preserve">использовать знания других предметных областей для решения учебных задач в области безопасности жизнедеятельности; </w:t>
      </w:r>
    </w:p>
    <w:p w14:paraId="0224E063" w14:textId="1266AA9E" w:rsidR="00D75373" w:rsidRPr="00C00AEF" w:rsidRDefault="00D75373" w:rsidP="00D367AE">
      <w:pPr>
        <w:pStyle w:val="ab"/>
        <w:numPr>
          <w:ilvl w:val="0"/>
          <w:numId w:val="101"/>
        </w:numPr>
        <w:spacing w:after="52"/>
        <w:jc w:val="both"/>
        <w:rPr>
          <w:rFonts w:ascii="Times New Roman" w:hAnsi="Times New Roman"/>
          <w:sz w:val="24"/>
          <w:szCs w:val="24"/>
        </w:rPr>
      </w:pPr>
      <w:r w:rsidRPr="00C00AEF">
        <w:rPr>
          <w:rFonts w:ascii="Times New Roman" w:hAnsi="Times New Roman"/>
          <w:sz w:val="24"/>
          <w:szCs w:val="24"/>
        </w:rPr>
        <w:t xml:space="preserve">переносить приобретенные знания  и навыки в повседневную жизнь. </w:t>
      </w:r>
    </w:p>
    <w:p w14:paraId="5BC0EE9C" w14:textId="77777777" w:rsidR="00D75373" w:rsidRPr="00C00AEF" w:rsidRDefault="00D75373" w:rsidP="00D85832">
      <w:pPr>
        <w:spacing w:after="0"/>
        <w:ind w:firstLine="709"/>
        <w:jc w:val="both"/>
        <w:rPr>
          <w:rFonts w:ascii="Times New Roman" w:hAnsi="Times New Roman"/>
          <w:sz w:val="24"/>
          <w:szCs w:val="24"/>
        </w:rPr>
      </w:pPr>
      <w:r w:rsidRPr="00C00AEF">
        <w:rPr>
          <w:rFonts w:ascii="Times New Roman" w:hAnsi="Times New Roman"/>
          <w:b/>
          <w:sz w:val="24"/>
          <w:szCs w:val="24"/>
        </w:rPr>
        <w:t xml:space="preserve">Работа с информацией: </w:t>
      </w:r>
    </w:p>
    <w:p w14:paraId="261EAA15" w14:textId="77777777" w:rsidR="00D85832" w:rsidRPr="00C00AEF" w:rsidRDefault="00D75373" w:rsidP="00D367AE">
      <w:pPr>
        <w:pStyle w:val="ab"/>
        <w:numPr>
          <w:ilvl w:val="0"/>
          <w:numId w:val="101"/>
        </w:numPr>
        <w:jc w:val="both"/>
        <w:rPr>
          <w:rFonts w:ascii="Times New Roman" w:hAnsi="Times New Roman"/>
          <w:sz w:val="24"/>
          <w:szCs w:val="24"/>
        </w:rPr>
      </w:pPr>
      <w:r w:rsidRPr="00C00AEF">
        <w:rPr>
          <w:rFonts w:ascii="Times New Roman" w:hAnsi="Times New Roman"/>
          <w:sz w:val="24"/>
          <w:szCs w:val="24"/>
        </w:rPr>
        <w:t xml:space="preserve">владеть навыками самостоятельного поиска, сбора, обобщения и анализа различных видов информации из источников разных типов при обеспечении условий информационной безопасности личности; </w:t>
      </w:r>
    </w:p>
    <w:p w14:paraId="35418294" w14:textId="77777777" w:rsidR="00D85832" w:rsidRPr="00C00AEF" w:rsidRDefault="00D75373" w:rsidP="00D367AE">
      <w:pPr>
        <w:pStyle w:val="ab"/>
        <w:numPr>
          <w:ilvl w:val="0"/>
          <w:numId w:val="101"/>
        </w:numPr>
        <w:jc w:val="both"/>
        <w:rPr>
          <w:rFonts w:ascii="Times New Roman" w:hAnsi="Times New Roman"/>
          <w:sz w:val="24"/>
          <w:szCs w:val="24"/>
        </w:rPr>
      </w:pPr>
      <w:r w:rsidRPr="00C00AEF">
        <w:rPr>
          <w:rFonts w:ascii="Times New Roman" w:hAnsi="Times New Roman"/>
          <w:sz w:val="24"/>
          <w:szCs w:val="24"/>
        </w:rPr>
        <w:t xml:space="preserve">создавать информационные блоки в различных форматах с учетом характера решаемой учебной задачи; </w:t>
      </w:r>
    </w:p>
    <w:p w14:paraId="138EBCCE" w14:textId="016FB363" w:rsidR="00D75373" w:rsidRPr="00C00AEF" w:rsidRDefault="00D75373" w:rsidP="00D367AE">
      <w:pPr>
        <w:pStyle w:val="ab"/>
        <w:numPr>
          <w:ilvl w:val="0"/>
          <w:numId w:val="101"/>
        </w:numPr>
        <w:jc w:val="both"/>
        <w:rPr>
          <w:rFonts w:ascii="Times New Roman" w:hAnsi="Times New Roman"/>
          <w:sz w:val="24"/>
          <w:szCs w:val="24"/>
        </w:rPr>
      </w:pPr>
      <w:r w:rsidRPr="00C00AEF">
        <w:rPr>
          <w:rFonts w:ascii="Times New Roman" w:hAnsi="Times New Roman"/>
          <w:sz w:val="24"/>
          <w:szCs w:val="24"/>
        </w:rPr>
        <w:t xml:space="preserve">самостоятельно выбирать оптимальную форму их представления; </w:t>
      </w:r>
    </w:p>
    <w:p w14:paraId="5B532F55" w14:textId="77777777" w:rsidR="00D85832" w:rsidRPr="00C00AEF" w:rsidRDefault="00D75373" w:rsidP="00D367AE">
      <w:pPr>
        <w:pStyle w:val="ab"/>
        <w:numPr>
          <w:ilvl w:val="0"/>
          <w:numId w:val="101"/>
        </w:numPr>
        <w:jc w:val="both"/>
        <w:rPr>
          <w:rFonts w:ascii="Times New Roman" w:hAnsi="Times New Roman"/>
          <w:sz w:val="24"/>
          <w:szCs w:val="24"/>
        </w:rPr>
      </w:pPr>
      <w:r w:rsidRPr="00C00AEF">
        <w:rPr>
          <w:rFonts w:ascii="Times New Roman" w:hAnsi="Times New Roman"/>
          <w:sz w:val="24"/>
          <w:szCs w:val="24"/>
        </w:rPr>
        <w:t xml:space="preserve">оценивать достоверность, легитимность информации, ее соответствие правовым и морально-этическим нормам; </w:t>
      </w:r>
    </w:p>
    <w:p w14:paraId="175BF6DA" w14:textId="77777777" w:rsidR="00D85832" w:rsidRPr="00C00AEF" w:rsidRDefault="00D75373" w:rsidP="00D367AE">
      <w:pPr>
        <w:pStyle w:val="ab"/>
        <w:numPr>
          <w:ilvl w:val="0"/>
          <w:numId w:val="101"/>
        </w:numPr>
        <w:jc w:val="both"/>
        <w:rPr>
          <w:rFonts w:ascii="Times New Roman" w:hAnsi="Times New Roman"/>
          <w:sz w:val="24"/>
          <w:szCs w:val="24"/>
        </w:rPr>
      </w:pPr>
      <w:r w:rsidRPr="00C00AEF">
        <w:rPr>
          <w:rFonts w:ascii="Times New Roman" w:hAnsi="Times New Roman"/>
          <w:sz w:val="24"/>
          <w:szCs w:val="24"/>
        </w:rPr>
        <w:t xml:space="preserve">владеть навыками по предотвращению рисков, профилактике угроз и защите от опасностей цифровой среды; </w:t>
      </w:r>
    </w:p>
    <w:p w14:paraId="52879517" w14:textId="352D94F4" w:rsidR="00D75373" w:rsidRPr="00C00AEF" w:rsidRDefault="00D75373" w:rsidP="00D367AE">
      <w:pPr>
        <w:pStyle w:val="ab"/>
        <w:numPr>
          <w:ilvl w:val="0"/>
          <w:numId w:val="101"/>
        </w:numPr>
        <w:jc w:val="both"/>
        <w:rPr>
          <w:rFonts w:ascii="Times New Roman" w:hAnsi="Times New Roman"/>
          <w:sz w:val="24"/>
          <w:szCs w:val="24"/>
        </w:rPr>
      </w:pPr>
      <w:r w:rsidRPr="00C00AEF">
        <w:rPr>
          <w:rFonts w:ascii="Times New Roman" w:hAnsi="Times New Roman"/>
          <w:sz w:val="24"/>
          <w:szCs w:val="24"/>
        </w:rPr>
        <w:t xml:space="preserve">использовать средства информационных и коммуникационных технологий  в учебном процессе с соблюдением требований эргономики, техники безопасности и гигиены. </w:t>
      </w:r>
    </w:p>
    <w:p w14:paraId="366F748A" w14:textId="77777777" w:rsidR="00D75373" w:rsidRPr="00C00AEF" w:rsidRDefault="00D75373" w:rsidP="00D75373">
      <w:pPr>
        <w:spacing w:after="0" w:line="297" w:lineRule="auto"/>
        <w:ind w:firstLine="567"/>
        <w:jc w:val="both"/>
        <w:rPr>
          <w:rFonts w:ascii="Times New Roman" w:hAnsi="Times New Roman"/>
          <w:sz w:val="24"/>
          <w:szCs w:val="24"/>
        </w:rPr>
      </w:pPr>
      <w:r w:rsidRPr="00C00AEF">
        <w:rPr>
          <w:rFonts w:ascii="Times New Roman" w:hAnsi="Times New Roman"/>
          <w:b/>
          <w:sz w:val="24"/>
          <w:szCs w:val="24"/>
        </w:rPr>
        <w:t xml:space="preserve">Коммуникативные универсальные учебные действия Общение: </w:t>
      </w:r>
    </w:p>
    <w:p w14:paraId="2204B7C0" w14:textId="77777777" w:rsidR="00D85832" w:rsidRPr="00C00AEF" w:rsidRDefault="00D75373" w:rsidP="00D367AE">
      <w:pPr>
        <w:pStyle w:val="ab"/>
        <w:numPr>
          <w:ilvl w:val="0"/>
          <w:numId w:val="102"/>
        </w:numPr>
        <w:tabs>
          <w:tab w:val="center" w:pos="1515"/>
          <w:tab w:val="center" w:pos="2802"/>
          <w:tab w:val="center" w:pos="3547"/>
          <w:tab w:val="center" w:pos="5226"/>
          <w:tab w:val="center" w:pos="7432"/>
          <w:tab w:val="right" w:pos="10065"/>
        </w:tabs>
        <w:jc w:val="both"/>
        <w:rPr>
          <w:rFonts w:ascii="Times New Roman" w:hAnsi="Times New Roman"/>
          <w:sz w:val="24"/>
          <w:szCs w:val="24"/>
        </w:rPr>
      </w:pPr>
      <w:r w:rsidRPr="00C00AEF">
        <w:rPr>
          <w:rFonts w:ascii="Times New Roman" w:hAnsi="Times New Roman"/>
          <w:sz w:val="24"/>
          <w:szCs w:val="24"/>
        </w:rPr>
        <w:t xml:space="preserve">осуществлять </w:t>
      </w:r>
      <w:r w:rsidRPr="00C00AEF">
        <w:rPr>
          <w:rFonts w:ascii="Times New Roman" w:hAnsi="Times New Roman"/>
          <w:sz w:val="24"/>
          <w:szCs w:val="24"/>
        </w:rPr>
        <w:tab/>
        <w:t xml:space="preserve">в </w:t>
      </w:r>
      <w:r w:rsidRPr="00C00AEF">
        <w:rPr>
          <w:rFonts w:ascii="Times New Roman" w:hAnsi="Times New Roman"/>
          <w:sz w:val="24"/>
          <w:szCs w:val="24"/>
        </w:rPr>
        <w:tab/>
        <w:t xml:space="preserve">ходе </w:t>
      </w:r>
      <w:r w:rsidRPr="00C00AEF">
        <w:rPr>
          <w:rFonts w:ascii="Times New Roman" w:hAnsi="Times New Roman"/>
          <w:sz w:val="24"/>
          <w:szCs w:val="24"/>
        </w:rPr>
        <w:tab/>
        <w:t xml:space="preserve">образовательной </w:t>
      </w:r>
      <w:r w:rsidRPr="00C00AEF">
        <w:rPr>
          <w:rFonts w:ascii="Times New Roman" w:hAnsi="Times New Roman"/>
          <w:sz w:val="24"/>
          <w:szCs w:val="24"/>
        </w:rPr>
        <w:tab/>
        <w:t xml:space="preserve">деятельности </w:t>
      </w:r>
      <w:r w:rsidRPr="00C00AEF">
        <w:rPr>
          <w:rFonts w:ascii="Times New Roman" w:hAnsi="Times New Roman"/>
          <w:sz w:val="24"/>
          <w:szCs w:val="24"/>
        </w:rPr>
        <w:tab/>
        <w:t>безопасную коммуникацию, переносить принципы ее организации в повседневную жизнь;</w:t>
      </w:r>
    </w:p>
    <w:p w14:paraId="5FC4EEDF" w14:textId="77777777" w:rsidR="00D85832" w:rsidRPr="00C00AEF" w:rsidRDefault="00D75373" w:rsidP="00D367AE">
      <w:pPr>
        <w:pStyle w:val="ab"/>
        <w:numPr>
          <w:ilvl w:val="0"/>
          <w:numId w:val="102"/>
        </w:numPr>
        <w:tabs>
          <w:tab w:val="center" w:pos="1515"/>
          <w:tab w:val="center" w:pos="2802"/>
          <w:tab w:val="center" w:pos="3547"/>
          <w:tab w:val="center" w:pos="5226"/>
          <w:tab w:val="center" w:pos="7432"/>
          <w:tab w:val="right" w:pos="10065"/>
        </w:tabs>
        <w:jc w:val="both"/>
        <w:rPr>
          <w:rFonts w:ascii="Times New Roman" w:hAnsi="Times New Roman"/>
          <w:sz w:val="24"/>
          <w:szCs w:val="24"/>
        </w:rPr>
      </w:pPr>
      <w:r w:rsidRPr="00C00AEF">
        <w:rPr>
          <w:rFonts w:ascii="Times New Roman" w:hAnsi="Times New Roman"/>
          <w:sz w:val="24"/>
          <w:szCs w:val="24"/>
        </w:rPr>
        <w:t xml:space="preserve"> распознавать вербальные и невербальные средства общения; </w:t>
      </w:r>
    </w:p>
    <w:p w14:paraId="775D8A02" w14:textId="77777777" w:rsidR="00D85832" w:rsidRPr="00C00AEF" w:rsidRDefault="00D75373" w:rsidP="00D367AE">
      <w:pPr>
        <w:pStyle w:val="ab"/>
        <w:numPr>
          <w:ilvl w:val="0"/>
          <w:numId w:val="102"/>
        </w:numPr>
        <w:tabs>
          <w:tab w:val="center" w:pos="1515"/>
          <w:tab w:val="center" w:pos="2802"/>
          <w:tab w:val="center" w:pos="3547"/>
          <w:tab w:val="center" w:pos="5226"/>
          <w:tab w:val="center" w:pos="7432"/>
          <w:tab w:val="right" w:pos="10065"/>
        </w:tabs>
        <w:jc w:val="both"/>
        <w:rPr>
          <w:rFonts w:ascii="Times New Roman" w:hAnsi="Times New Roman"/>
          <w:sz w:val="24"/>
          <w:szCs w:val="24"/>
        </w:rPr>
      </w:pPr>
      <w:r w:rsidRPr="00C00AEF">
        <w:rPr>
          <w:rFonts w:ascii="Times New Roman" w:hAnsi="Times New Roman"/>
          <w:sz w:val="24"/>
          <w:szCs w:val="24"/>
        </w:rPr>
        <w:t xml:space="preserve">понимать значение социальных знаков; </w:t>
      </w:r>
    </w:p>
    <w:p w14:paraId="23504CDA" w14:textId="77777777" w:rsidR="00D85832" w:rsidRPr="00C00AEF" w:rsidRDefault="00D75373" w:rsidP="00D367AE">
      <w:pPr>
        <w:pStyle w:val="ab"/>
        <w:numPr>
          <w:ilvl w:val="0"/>
          <w:numId w:val="102"/>
        </w:numPr>
        <w:tabs>
          <w:tab w:val="center" w:pos="1515"/>
          <w:tab w:val="center" w:pos="2802"/>
          <w:tab w:val="center" w:pos="3547"/>
          <w:tab w:val="center" w:pos="5226"/>
          <w:tab w:val="center" w:pos="7432"/>
          <w:tab w:val="right" w:pos="10065"/>
        </w:tabs>
        <w:jc w:val="both"/>
        <w:rPr>
          <w:rFonts w:ascii="Times New Roman" w:hAnsi="Times New Roman"/>
          <w:sz w:val="24"/>
          <w:szCs w:val="24"/>
        </w:rPr>
      </w:pPr>
      <w:r w:rsidRPr="00C00AEF">
        <w:rPr>
          <w:rFonts w:ascii="Times New Roman" w:hAnsi="Times New Roman"/>
          <w:sz w:val="24"/>
          <w:szCs w:val="24"/>
        </w:rPr>
        <w:t xml:space="preserve">определять признаки деструктивного общения; </w:t>
      </w:r>
    </w:p>
    <w:p w14:paraId="0F162187" w14:textId="5A845F7E" w:rsidR="00D75373" w:rsidRPr="00C00AEF" w:rsidRDefault="00D75373" w:rsidP="00D367AE">
      <w:pPr>
        <w:pStyle w:val="ab"/>
        <w:numPr>
          <w:ilvl w:val="0"/>
          <w:numId w:val="102"/>
        </w:numPr>
        <w:tabs>
          <w:tab w:val="center" w:pos="1515"/>
          <w:tab w:val="center" w:pos="2802"/>
          <w:tab w:val="center" w:pos="3547"/>
          <w:tab w:val="center" w:pos="5226"/>
          <w:tab w:val="center" w:pos="7432"/>
          <w:tab w:val="right" w:pos="10065"/>
        </w:tabs>
        <w:jc w:val="both"/>
        <w:rPr>
          <w:rFonts w:ascii="Times New Roman" w:hAnsi="Times New Roman"/>
          <w:sz w:val="24"/>
          <w:szCs w:val="24"/>
        </w:rPr>
      </w:pPr>
      <w:r w:rsidRPr="00C00AEF">
        <w:rPr>
          <w:rFonts w:ascii="Times New Roman" w:hAnsi="Times New Roman"/>
          <w:sz w:val="24"/>
          <w:szCs w:val="24"/>
        </w:rPr>
        <w:t xml:space="preserve">владеть приемами безопасного межличностного и группового общения; </w:t>
      </w:r>
    </w:p>
    <w:p w14:paraId="6E75365E" w14:textId="77777777" w:rsidR="00D85832" w:rsidRPr="00C00AEF" w:rsidRDefault="00D75373" w:rsidP="00D367AE">
      <w:pPr>
        <w:pStyle w:val="ab"/>
        <w:numPr>
          <w:ilvl w:val="0"/>
          <w:numId w:val="102"/>
        </w:numPr>
        <w:jc w:val="both"/>
        <w:rPr>
          <w:rFonts w:ascii="Times New Roman" w:hAnsi="Times New Roman"/>
          <w:sz w:val="24"/>
          <w:szCs w:val="24"/>
        </w:rPr>
      </w:pPr>
      <w:r w:rsidRPr="00C00AEF">
        <w:rPr>
          <w:rFonts w:ascii="Times New Roman" w:hAnsi="Times New Roman"/>
          <w:sz w:val="24"/>
          <w:szCs w:val="24"/>
        </w:rPr>
        <w:t xml:space="preserve">безопасно действовать по избеганию конфликтных ситуаций; </w:t>
      </w:r>
    </w:p>
    <w:p w14:paraId="5F10E48D" w14:textId="21B3A332" w:rsidR="00D75373" w:rsidRPr="00C00AEF" w:rsidRDefault="00D75373" w:rsidP="00D367AE">
      <w:pPr>
        <w:pStyle w:val="ab"/>
        <w:numPr>
          <w:ilvl w:val="0"/>
          <w:numId w:val="102"/>
        </w:numPr>
        <w:jc w:val="both"/>
        <w:rPr>
          <w:rFonts w:ascii="Times New Roman" w:hAnsi="Times New Roman"/>
          <w:sz w:val="24"/>
          <w:szCs w:val="24"/>
        </w:rPr>
      </w:pPr>
      <w:r w:rsidRPr="00C00AEF">
        <w:rPr>
          <w:rFonts w:ascii="Times New Roman" w:hAnsi="Times New Roman"/>
          <w:sz w:val="24"/>
          <w:szCs w:val="24"/>
        </w:rPr>
        <w:t xml:space="preserve">аргументированно, логично и ясно излагать свою точку зрения с использованием языковых средств. </w:t>
      </w:r>
    </w:p>
    <w:p w14:paraId="2B0D26B5" w14:textId="77777777" w:rsidR="00D85832" w:rsidRPr="00C00AEF" w:rsidRDefault="00D75373" w:rsidP="00D85832">
      <w:pPr>
        <w:spacing w:after="98"/>
        <w:ind w:firstLine="567"/>
        <w:jc w:val="both"/>
        <w:rPr>
          <w:rFonts w:ascii="Times New Roman" w:hAnsi="Times New Roman"/>
          <w:b/>
          <w:sz w:val="24"/>
          <w:szCs w:val="24"/>
        </w:rPr>
      </w:pPr>
      <w:r w:rsidRPr="00C00AEF">
        <w:rPr>
          <w:rFonts w:ascii="Times New Roman" w:hAnsi="Times New Roman"/>
          <w:b/>
          <w:sz w:val="24"/>
          <w:szCs w:val="24"/>
        </w:rPr>
        <w:t xml:space="preserve"> Регулятивные универсальные учебные действия </w:t>
      </w:r>
    </w:p>
    <w:p w14:paraId="3BCC60B0" w14:textId="2442A052" w:rsidR="00D75373" w:rsidRPr="00C00AEF" w:rsidRDefault="00D75373" w:rsidP="00D85832">
      <w:pPr>
        <w:spacing w:after="98"/>
        <w:ind w:firstLine="567"/>
        <w:jc w:val="both"/>
        <w:rPr>
          <w:rFonts w:ascii="Times New Roman" w:hAnsi="Times New Roman"/>
          <w:sz w:val="24"/>
          <w:szCs w:val="24"/>
        </w:rPr>
      </w:pPr>
      <w:r w:rsidRPr="00C00AEF">
        <w:rPr>
          <w:rFonts w:ascii="Times New Roman" w:hAnsi="Times New Roman"/>
          <w:b/>
          <w:sz w:val="24"/>
          <w:szCs w:val="24"/>
        </w:rPr>
        <w:t xml:space="preserve">Самоорганизация: </w:t>
      </w:r>
    </w:p>
    <w:p w14:paraId="35526A9C" w14:textId="77777777" w:rsidR="00D85832" w:rsidRPr="00C00AEF" w:rsidRDefault="00D75373" w:rsidP="00D367AE">
      <w:pPr>
        <w:pStyle w:val="ab"/>
        <w:numPr>
          <w:ilvl w:val="0"/>
          <w:numId w:val="103"/>
        </w:numPr>
        <w:jc w:val="both"/>
        <w:rPr>
          <w:rFonts w:ascii="Times New Roman" w:hAnsi="Times New Roman"/>
          <w:sz w:val="24"/>
          <w:szCs w:val="24"/>
        </w:rPr>
      </w:pPr>
      <w:r w:rsidRPr="00C00AEF">
        <w:rPr>
          <w:rFonts w:ascii="Times New Roman" w:hAnsi="Times New Roman"/>
          <w:sz w:val="24"/>
          <w:szCs w:val="24"/>
        </w:rPr>
        <w:t xml:space="preserve">ставить и формулировать собственные задачи в образовательной деятельности и жизненных ситуациях; </w:t>
      </w:r>
    </w:p>
    <w:p w14:paraId="35E4CE52" w14:textId="77777777" w:rsidR="00D85832" w:rsidRPr="00C00AEF" w:rsidRDefault="00D75373" w:rsidP="00D367AE">
      <w:pPr>
        <w:pStyle w:val="ab"/>
        <w:numPr>
          <w:ilvl w:val="0"/>
          <w:numId w:val="103"/>
        </w:numPr>
        <w:jc w:val="both"/>
        <w:rPr>
          <w:rFonts w:ascii="Times New Roman" w:hAnsi="Times New Roman"/>
          <w:sz w:val="24"/>
          <w:szCs w:val="24"/>
        </w:rPr>
      </w:pPr>
      <w:r w:rsidRPr="00C00AEF">
        <w:rPr>
          <w:rFonts w:ascii="Times New Roman" w:hAnsi="Times New Roman"/>
          <w:sz w:val="24"/>
          <w:szCs w:val="24"/>
        </w:rPr>
        <w:t xml:space="preserve">самостоятельно выявлять проблемные вопросы, выбирать оптимальный способ и составлять план их решения в конкретных условиях; </w:t>
      </w:r>
    </w:p>
    <w:p w14:paraId="19071746" w14:textId="77777777" w:rsidR="00D85832" w:rsidRPr="00C00AEF" w:rsidRDefault="00D75373" w:rsidP="00D367AE">
      <w:pPr>
        <w:pStyle w:val="ab"/>
        <w:numPr>
          <w:ilvl w:val="0"/>
          <w:numId w:val="103"/>
        </w:numPr>
        <w:jc w:val="both"/>
        <w:rPr>
          <w:rFonts w:ascii="Times New Roman" w:hAnsi="Times New Roman"/>
          <w:sz w:val="24"/>
          <w:szCs w:val="24"/>
        </w:rPr>
      </w:pPr>
      <w:r w:rsidRPr="00C00AEF">
        <w:rPr>
          <w:rFonts w:ascii="Times New Roman" w:hAnsi="Times New Roman"/>
          <w:sz w:val="24"/>
          <w:szCs w:val="24"/>
        </w:rPr>
        <w:t xml:space="preserve">делать осознанный выбор в новой ситуации, аргументировать его; </w:t>
      </w:r>
    </w:p>
    <w:p w14:paraId="74D4A56F" w14:textId="77777777" w:rsidR="00D85832" w:rsidRPr="00C00AEF" w:rsidRDefault="00D75373" w:rsidP="00D367AE">
      <w:pPr>
        <w:pStyle w:val="ab"/>
        <w:numPr>
          <w:ilvl w:val="0"/>
          <w:numId w:val="103"/>
        </w:numPr>
        <w:jc w:val="both"/>
        <w:rPr>
          <w:rFonts w:ascii="Times New Roman" w:hAnsi="Times New Roman"/>
          <w:sz w:val="24"/>
          <w:szCs w:val="24"/>
        </w:rPr>
      </w:pPr>
      <w:r w:rsidRPr="00C00AEF">
        <w:rPr>
          <w:rFonts w:ascii="Times New Roman" w:hAnsi="Times New Roman"/>
          <w:sz w:val="24"/>
          <w:szCs w:val="24"/>
        </w:rPr>
        <w:t xml:space="preserve">брать ответственность за свое решение; </w:t>
      </w:r>
    </w:p>
    <w:p w14:paraId="11A61D06" w14:textId="576C67BD" w:rsidR="00D75373" w:rsidRPr="00C00AEF" w:rsidRDefault="00D75373" w:rsidP="00D367AE">
      <w:pPr>
        <w:pStyle w:val="ab"/>
        <w:numPr>
          <w:ilvl w:val="0"/>
          <w:numId w:val="103"/>
        </w:numPr>
        <w:jc w:val="both"/>
        <w:rPr>
          <w:rFonts w:ascii="Times New Roman" w:hAnsi="Times New Roman"/>
          <w:sz w:val="24"/>
          <w:szCs w:val="24"/>
        </w:rPr>
      </w:pPr>
      <w:r w:rsidRPr="00C00AEF">
        <w:rPr>
          <w:rFonts w:ascii="Times New Roman" w:hAnsi="Times New Roman"/>
          <w:sz w:val="24"/>
          <w:szCs w:val="24"/>
        </w:rPr>
        <w:t xml:space="preserve">оценивать приобретенный опыт; </w:t>
      </w:r>
    </w:p>
    <w:p w14:paraId="2C41F00A" w14:textId="77777777" w:rsidR="00D85832" w:rsidRPr="00C00AEF" w:rsidRDefault="00D75373" w:rsidP="00D367AE">
      <w:pPr>
        <w:pStyle w:val="ab"/>
        <w:numPr>
          <w:ilvl w:val="0"/>
          <w:numId w:val="103"/>
        </w:numPr>
        <w:spacing w:after="146"/>
        <w:jc w:val="both"/>
        <w:rPr>
          <w:rFonts w:ascii="Times New Roman" w:hAnsi="Times New Roman"/>
          <w:sz w:val="24"/>
          <w:szCs w:val="24"/>
        </w:rPr>
      </w:pPr>
      <w:r w:rsidRPr="00C00AEF">
        <w:rPr>
          <w:rFonts w:ascii="Times New Roman" w:hAnsi="Times New Roman"/>
          <w:sz w:val="24"/>
          <w:szCs w:val="24"/>
        </w:rPr>
        <w:t xml:space="preserve">расширять познания в области безопасности жизнедеятельности на основе личных предпочтений и за счет привлечения научно-практических знаний других предметных областей; </w:t>
      </w:r>
    </w:p>
    <w:p w14:paraId="2CB436D0" w14:textId="1CDB831F" w:rsidR="00D75373" w:rsidRPr="00C00AEF" w:rsidRDefault="00D75373" w:rsidP="00D367AE">
      <w:pPr>
        <w:pStyle w:val="ab"/>
        <w:numPr>
          <w:ilvl w:val="0"/>
          <w:numId w:val="103"/>
        </w:numPr>
        <w:spacing w:after="146"/>
        <w:jc w:val="both"/>
        <w:rPr>
          <w:rFonts w:ascii="Times New Roman" w:hAnsi="Times New Roman"/>
          <w:sz w:val="24"/>
          <w:szCs w:val="24"/>
        </w:rPr>
      </w:pPr>
      <w:r w:rsidRPr="00C00AEF">
        <w:rPr>
          <w:rFonts w:ascii="Times New Roman" w:hAnsi="Times New Roman"/>
          <w:sz w:val="24"/>
          <w:szCs w:val="24"/>
        </w:rPr>
        <w:t xml:space="preserve">повышать образовательный и культурный уровень. </w:t>
      </w:r>
    </w:p>
    <w:p w14:paraId="0BB4F8D6" w14:textId="77777777" w:rsidR="00D85832" w:rsidRPr="00C00AEF" w:rsidRDefault="00D75373" w:rsidP="00D75373">
      <w:pPr>
        <w:ind w:firstLine="567"/>
        <w:jc w:val="both"/>
        <w:rPr>
          <w:rFonts w:ascii="Times New Roman" w:hAnsi="Times New Roman"/>
          <w:b/>
          <w:sz w:val="24"/>
          <w:szCs w:val="24"/>
        </w:rPr>
      </w:pPr>
      <w:r w:rsidRPr="00C00AEF">
        <w:rPr>
          <w:rFonts w:ascii="Times New Roman" w:hAnsi="Times New Roman"/>
          <w:b/>
          <w:sz w:val="24"/>
          <w:szCs w:val="24"/>
        </w:rPr>
        <w:t xml:space="preserve">Самоконтроль, принятие себя и других </w:t>
      </w:r>
    </w:p>
    <w:p w14:paraId="3A71FF40" w14:textId="77777777" w:rsidR="00D85832" w:rsidRPr="00C00AEF" w:rsidRDefault="00D75373" w:rsidP="00D367AE">
      <w:pPr>
        <w:pStyle w:val="ab"/>
        <w:numPr>
          <w:ilvl w:val="0"/>
          <w:numId w:val="104"/>
        </w:numPr>
        <w:jc w:val="both"/>
        <w:rPr>
          <w:rFonts w:ascii="Times New Roman" w:hAnsi="Times New Roman"/>
          <w:sz w:val="24"/>
          <w:szCs w:val="24"/>
        </w:rPr>
      </w:pPr>
      <w:r w:rsidRPr="00C00AEF">
        <w:rPr>
          <w:rFonts w:ascii="Times New Roman" w:hAnsi="Times New Roman"/>
          <w:sz w:val="24"/>
          <w:szCs w:val="24"/>
        </w:rPr>
        <w:t xml:space="preserve">оценивать образовательные ситуации; </w:t>
      </w:r>
    </w:p>
    <w:p w14:paraId="14B328AD" w14:textId="77777777" w:rsidR="00D85832" w:rsidRPr="00C00AEF" w:rsidRDefault="00D75373" w:rsidP="00D367AE">
      <w:pPr>
        <w:pStyle w:val="ab"/>
        <w:numPr>
          <w:ilvl w:val="0"/>
          <w:numId w:val="104"/>
        </w:numPr>
        <w:jc w:val="both"/>
        <w:rPr>
          <w:rFonts w:ascii="Times New Roman" w:hAnsi="Times New Roman"/>
          <w:sz w:val="24"/>
          <w:szCs w:val="24"/>
        </w:rPr>
      </w:pPr>
      <w:r w:rsidRPr="00C00AEF">
        <w:rPr>
          <w:rFonts w:ascii="Times New Roman" w:hAnsi="Times New Roman"/>
          <w:sz w:val="24"/>
          <w:szCs w:val="24"/>
        </w:rPr>
        <w:t xml:space="preserve">предвидеть трудности, которые могут возникнуть при их разрешении; </w:t>
      </w:r>
    </w:p>
    <w:p w14:paraId="1419070A" w14:textId="77777777" w:rsidR="00D85832" w:rsidRPr="00C00AEF" w:rsidRDefault="00D75373" w:rsidP="00D367AE">
      <w:pPr>
        <w:pStyle w:val="ab"/>
        <w:numPr>
          <w:ilvl w:val="0"/>
          <w:numId w:val="104"/>
        </w:numPr>
        <w:jc w:val="both"/>
        <w:rPr>
          <w:rFonts w:ascii="Times New Roman" w:hAnsi="Times New Roman"/>
          <w:sz w:val="24"/>
          <w:szCs w:val="24"/>
        </w:rPr>
      </w:pPr>
      <w:r w:rsidRPr="00C00AEF">
        <w:rPr>
          <w:rFonts w:ascii="Times New Roman" w:hAnsi="Times New Roman"/>
          <w:sz w:val="24"/>
          <w:szCs w:val="24"/>
        </w:rPr>
        <w:t xml:space="preserve">вносить коррективы в свою деятельность; </w:t>
      </w:r>
    </w:p>
    <w:p w14:paraId="062423C5" w14:textId="77777777" w:rsidR="00D85832" w:rsidRPr="00C00AEF" w:rsidRDefault="00D75373" w:rsidP="00D367AE">
      <w:pPr>
        <w:pStyle w:val="ab"/>
        <w:numPr>
          <w:ilvl w:val="0"/>
          <w:numId w:val="104"/>
        </w:numPr>
        <w:jc w:val="both"/>
        <w:rPr>
          <w:rFonts w:ascii="Times New Roman" w:hAnsi="Times New Roman"/>
          <w:sz w:val="24"/>
          <w:szCs w:val="24"/>
        </w:rPr>
      </w:pPr>
      <w:r w:rsidRPr="00C00AEF">
        <w:rPr>
          <w:rFonts w:ascii="Times New Roman" w:hAnsi="Times New Roman"/>
          <w:sz w:val="24"/>
          <w:szCs w:val="24"/>
        </w:rPr>
        <w:t xml:space="preserve">контролировать соответствие результатов целям; </w:t>
      </w:r>
    </w:p>
    <w:p w14:paraId="5965C4BA" w14:textId="77777777" w:rsidR="00D85832" w:rsidRPr="00C00AEF" w:rsidRDefault="00D75373" w:rsidP="00D367AE">
      <w:pPr>
        <w:pStyle w:val="ab"/>
        <w:numPr>
          <w:ilvl w:val="0"/>
          <w:numId w:val="104"/>
        </w:numPr>
        <w:jc w:val="both"/>
        <w:rPr>
          <w:rFonts w:ascii="Times New Roman" w:hAnsi="Times New Roman"/>
          <w:sz w:val="24"/>
          <w:szCs w:val="24"/>
        </w:rPr>
      </w:pPr>
      <w:r w:rsidRPr="00C00AEF">
        <w:rPr>
          <w:rFonts w:ascii="Times New Roman" w:hAnsi="Times New Roman"/>
          <w:sz w:val="24"/>
          <w:szCs w:val="24"/>
        </w:rPr>
        <w:t xml:space="preserve">использовать приемы рефлексии для анализа и оценки образовательной ситуации, выбора оптимального решения; </w:t>
      </w:r>
    </w:p>
    <w:p w14:paraId="4FA7EF63" w14:textId="77777777" w:rsidR="00D85832" w:rsidRPr="00C00AEF" w:rsidRDefault="00D75373" w:rsidP="00D367AE">
      <w:pPr>
        <w:pStyle w:val="ab"/>
        <w:numPr>
          <w:ilvl w:val="0"/>
          <w:numId w:val="104"/>
        </w:numPr>
        <w:jc w:val="both"/>
        <w:rPr>
          <w:rFonts w:ascii="Times New Roman" w:hAnsi="Times New Roman"/>
          <w:sz w:val="24"/>
          <w:szCs w:val="24"/>
        </w:rPr>
      </w:pPr>
      <w:r w:rsidRPr="00C00AEF">
        <w:rPr>
          <w:rFonts w:ascii="Times New Roman" w:hAnsi="Times New Roman"/>
          <w:sz w:val="24"/>
          <w:szCs w:val="24"/>
        </w:rPr>
        <w:t xml:space="preserve">принимать себя, понимая свои недостатки и достоинства, невозможности контроля всего вокруг; </w:t>
      </w:r>
    </w:p>
    <w:p w14:paraId="636DD72C" w14:textId="77777777" w:rsidR="00D85832" w:rsidRPr="00C00AEF" w:rsidRDefault="00D75373" w:rsidP="00D367AE">
      <w:pPr>
        <w:pStyle w:val="ab"/>
        <w:numPr>
          <w:ilvl w:val="0"/>
          <w:numId w:val="104"/>
        </w:numPr>
        <w:jc w:val="both"/>
        <w:rPr>
          <w:rFonts w:ascii="Times New Roman" w:hAnsi="Times New Roman"/>
          <w:sz w:val="24"/>
          <w:szCs w:val="24"/>
        </w:rPr>
      </w:pPr>
      <w:r w:rsidRPr="00C00AEF">
        <w:rPr>
          <w:rFonts w:ascii="Times New Roman" w:hAnsi="Times New Roman"/>
          <w:sz w:val="24"/>
          <w:szCs w:val="24"/>
        </w:rPr>
        <w:t xml:space="preserve">принимать мотивы и аргументы других людей при анализе и оценке образовательной ситуации; </w:t>
      </w:r>
    </w:p>
    <w:p w14:paraId="79588030" w14:textId="68641B07" w:rsidR="00D75373" w:rsidRPr="00C00AEF" w:rsidRDefault="00D75373" w:rsidP="00D367AE">
      <w:pPr>
        <w:pStyle w:val="ab"/>
        <w:numPr>
          <w:ilvl w:val="0"/>
          <w:numId w:val="104"/>
        </w:numPr>
        <w:jc w:val="both"/>
        <w:rPr>
          <w:rFonts w:ascii="Times New Roman" w:hAnsi="Times New Roman"/>
          <w:sz w:val="24"/>
          <w:szCs w:val="24"/>
        </w:rPr>
      </w:pPr>
      <w:r w:rsidRPr="00C00AEF">
        <w:rPr>
          <w:rFonts w:ascii="Times New Roman" w:hAnsi="Times New Roman"/>
          <w:sz w:val="24"/>
          <w:szCs w:val="24"/>
        </w:rPr>
        <w:t xml:space="preserve">признавать право на ошибку свою и чужую. </w:t>
      </w:r>
    </w:p>
    <w:p w14:paraId="6A0BDD82" w14:textId="77777777" w:rsidR="00D85832" w:rsidRPr="00C00AEF" w:rsidRDefault="00D75373" w:rsidP="00D75373">
      <w:pPr>
        <w:ind w:firstLine="567"/>
        <w:jc w:val="both"/>
        <w:rPr>
          <w:rFonts w:ascii="Times New Roman" w:hAnsi="Times New Roman"/>
          <w:b/>
          <w:sz w:val="24"/>
          <w:szCs w:val="24"/>
        </w:rPr>
      </w:pPr>
      <w:r w:rsidRPr="00C00AEF">
        <w:rPr>
          <w:rFonts w:ascii="Times New Roman" w:hAnsi="Times New Roman"/>
          <w:b/>
          <w:sz w:val="24"/>
          <w:szCs w:val="24"/>
        </w:rPr>
        <w:t xml:space="preserve">Совместная деятельность: </w:t>
      </w:r>
    </w:p>
    <w:p w14:paraId="5986F309" w14:textId="77777777" w:rsidR="00D85832" w:rsidRPr="00C00AEF" w:rsidRDefault="00D75373" w:rsidP="00D367AE">
      <w:pPr>
        <w:pStyle w:val="ab"/>
        <w:numPr>
          <w:ilvl w:val="0"/>
          <w:numId w:val="105"/>
        </w:numPr>
        <w:jc w:val="both"/>
        <w:rPr>
          <w:rFonts w:ascii="Times New Roman" w:hAnsi="Times New Roman"/>
          <w:sz w:val="24"/>
          <w:szCs w:val="24"/>
        </w:rPr>
      </w:pPr>
      <w:r w:rsidRPr="00C00AEF">
        <w:rPr>
          <w:rFonts w:ascii="Times New Roman" w:hAnsi="Times New Roman"/>
          <w:sz w:val="24"/>
          <w:szCs w:val="24"/>
        </w:rPr>
        <w:t xml:space="preserve">понимать и использовать преимущества командной и индивидуальной работы в конкретной учебной ситуации; </w:t>
      </w:r>
    </w:p>
    <w:p w14:paraId="10307D94" w14:textId="77777777" w:rsidR="00D85832" w:rsidRPr="00C00AEF" w:rsidRDefault="00D75373" w:rsidP="00D367AE">
      <w:pPr>
        <w:pStyle w:val="ab"/>
        <w:numPr>
          <w:ilvl w:val="0"/>
          <w:numId w:val="105"/>
        </w:numPr>
        <w:jc w:val="both"/>
        <w:rPr>
          <w:rFonts w:ascii="Times New Roman" w:hAnsi="Times New Roman"/>
          <w:sz w:val="24"/>
          <w:szCs w:val="24"/>
        </w:rPr>
      </w:pPr>
      <w:r w:rsidRPr="00C00AEF">
        <w:rPr>
          <w:rFonts w:ascii="Times New Roman" w:hAnsi="Times New Roman"/>
          <w:sz w:val="24"/>
          <w:szCs w:val="24"/>
        </w:rPr>
        <w:t xml:space="preserve">ставить цели и организовывать совместную деятельность с учетом общих интересов, мнений и возможностей каждого участника команды (составлять  план, распределять роли, принимать правила учебного взаимодействия,  обсуждать процесс и результат совместной работы, договариваться  о результатах); </w:t>
      </w:r>
    </w:p>
    <w:p w14:paraId="58CC0497" w14:textId="77777777" w:rsidR="00D85832" w:rsidRPr="00C00AEF" w:rsidRDefault="00D75373" w:rsidP="00D367AE">
      <w:pPr>
        <w:pStyle w:val="ab"/>
        <w:numPr>
          <w:ilvl w:val="0"/>
          <w:numId w:val="105"/>
        </w:numPr>
        <w:jc w:val="both"/>
        <w:rPr>
          <w:rFonts w:ascii="Times New Roman" w:hAnsi="Times New Roman"/>
          <w:sz w:val="24"/>
          <w:szCs w:val="24"/>
        </w:rPr>
      </w:pPr>
      <w:r w:rsidRPr="00C00AEF">
        <w:rPr>
          <w:rFonts w:ascii="Times New Roman" w:hAnsi="Times New Roman"/>
          <w:sz w:val="24"/>
          <w:szCs w:val="24"/>
        </w:rPr>
        <w:t xml:space="preserve">оценивать свой вклад и вклад каждого участника команды в общий результат по совместно разработанным критериям; </w:t>
      </w:r>
    </w:p>
    <w:p w14:paraId="0FC28366" w14:textId="77777777" w:rsidR="00D85832" w:rsidRPr="00C00AEF" w:rsidRDefault="00D75373" w:rsidP="00D367AE">
      <w:pPr>
        <w:pStyle w:val="ab"/>
        <w:numPr>
          <w:ilvl w:val="0"/>
          <w:numId w:val="105"/>
        </w:numPr>
        <w:jc w:val="both"/>
        <w:rPr>
          <w:rFonts w:ascii="Times New Roman" w:hAnsi="Times New Roman"/>
          <w:sz w:val="24"/>
          <w:szCs w:val="24"/>
        </w:rPr>
      </w:pPr>
      <w:r w:rsidRPr="00C00AEF">
        <w:rPr>
          <w:rFonts w:ascii="Times New Roman" w:hAnsi="Times New Roman"/>
          <w:sz w:val="24"/>
          <w:szCs w:val="24"/>
        </w:rPr>
        <w:t xml:space="preserve">осуществлять позитивное стратегическое поведение в различных ситуациях; </w:t>
      </w:r>
    </w:p>
    <w:p w14:paraId="52A7FFA3" w14:textId="77777777" w:rsidR="00D85832" w:rsidRPr="00C00AEF" w:rsidRDefault="00D75373" w:rsidP="00D367AE">
      <w:pPr>
        <w:pStyle w:val="ab"/>
        <w:numPr>
          <w:ilvl w:val="0"/>
          <w:numId w:val="105"/>
        </w:numPr>
        <w:jc w:val="both"/>
        <w:rPr>
          <w:rFonts w:ascii="Times New Roman" w:hAnsi="Times New Roman"/>
          <w:sz w:val="24"/>
          <w:szCs w:val="24"/>
        </w:rPr>
      </w:pPr>
      <w:r w:rsidRPr="00C00AEF">
        <w:rPr>
          <w:rFonts w:ascii="Times New Roman" w:hAnsi="Times New Roman"/>
          <w:sz w:val="24"/>
          <w:szCs w:val="24"/>
        </w:rPr>
        <w:t xml:space="preserve">предлагать новые идеи, оценивать их с позиции новизны и практической значимости; </w:t>
      </w:r>
    </w:p>
    <w:p w14:paraId="0D389F12" w14:textId="3437904F" w:rsidR="00D75373" w:rsidRPr="00C00AEF" w:rsidRDefault="00D75373" w:rsidP="00D367AE">
      <w:pPr>
        <w:pStyle w:val="ab"/>
        <w:numPr>
          <w:ilvl w:val="0"/>
          <w:numId w:val="105"/>
        </w:numPr>
        <w:jc w:val="both"/>
        <w:rPr>
          <w:rFonts w:ascii="Times New Roman" w:hAnsi="Times New Roman"/>
          <w:sz w:val="24"/>
          <w:szCs w:val="24"/>
        </w:rPr>
      </w:pPr>
      <w:r w:rsidRPr="00C00AEF">
        <w:rPr>
          <w:rFonts w:ascii="Times New Roman" w:hAnsi="Times New Roman"/>
          <w:sz w:val="24"/>
          <w:szCs w:val="24"/>
        </w:rPr>
        <w:t xml:space="preserve">проявлять творчество и разумную инициативу. </w:t>
      </w:r>
    </w:p>
    <w:p w14:paraId="7E5E4250" w14:textId="77777777" w:rsidR="00AA2CAC" w:rsidRPr="00C00AEF" w:rsidRDefault="00AA2CAC" w:rsidP="00AA2CAC">
      <w:pPr>
        <w:jc w:val="center"/>
        <w:rPr>
          <w:rFonts w:ascii="Times New Roman" w:hAnsi="Times New Roman"/>
          <w:b/>
          <w:bCs/>
          <w:sz w:val="24"/>
          <w:szCs w:val="24"/>
        </w:rPr>
      </w:pPr>
      <w:r w:rsidRPr="00C00AEF">
        <w:rPr>
          <w:rFonts w:ascii="Times New Roman" w:hAnsi="Times New Roman"/>
          <w:b/>
          <w:bCs/>
          <w:sz w:val="24"/>
          <w:szCs w:val="24"/>
        </w:rPr>
        <w:t>Физическая культура</w:t>
      </w:r>
    </w:p>
    <w:p w14:paraId="0122FC84" w14:textId="77777777" w:rsidR="00AA2CAC" w:rsidRPr="00C00AEF" w:rsidRDefault="00AA2CAC" w:rsidP="00AA2CAC">
      <w:pPr>
        <w:pStyle w:val="a9"/>
        <w:spacing w:line="276" w:lineRule="auto"/>
        <w:ind w:firstLine="567"/>
        <w:jc w:val="both"/>
        <w:rPr>
          <w:rFonts w:ascii="Times New Roman" w:hAnsi="Times New Roman"/>
          <w:sz w:val="24"/>
          <w:szCs w:val="24"/>
        </w:rPr>
      </w:pPr>
      <w:r w:rsidRPr="00C00AEF">
        <w:rPr>
          <w:rFonts w:ascii="Times New Roman" w:hAnsi="Times New Roman"/>
          <w:b/>
          <w:bCs/>
          <w:sz w:val="24"/>
          <w:szCs w:val="24"/>
        </w:rPr>
        <w:t>Формирование универсальных учебных познавательных действий включает базовые логические действия</w:t>
      </w:r>
      <w:r w:rsidRPr="00C00AEF">
        <w:rPr>
          <w:rFonts w:ascii="Times New Roman" w:hAnsi="Times New Roman"/>
          <w:sz w:val="24"/>
          <w:szCs w:val="24"/>
        </w:rPr>
        <w:t>:</w:t>
      </w:r>
    </w:p>
    <w:p w14:paraId="363DF466" w14:textId="77777777" w:rsidR="00AA2CAC" w:rsidRPr="00C00AEF" w:rsidRDefault="00AA2CAC" w:rsidP="00D367AE">
      <w:pPr>
        <w:pStyle w:val="ab"/>
        <w:widowControl w:val="0"/>
        <w:numPr>
          <w:ilvl w:val="0"/>
          <w:numId w:val="55"/>
        </w:numPr>
        <w:spacing w:after="0" w:line="276" w:lineRule="auto"/>
        <w:jc w:val="both"/>
        <w:rPr>
          <w:rFonts w:ascii="Times New Roman" w:hAnsi="Times New Roman"/>
          <w:sz w:val="24"/>
          <w:szCs w:val="24"/>
        </w:rPr>
      </w:pPr>
      <w:r w:rsidRPr="00C00AEF">
        <w:rPr>
          <w:rFonts w:ascii="Times New Roman" w:hAnsi="Times New Roman"/>
          <w:sz w:val="24"/>
          <w:szCs w:val="24"/>
        </w:rPr>
        <w:t>самостоятельно формулировать и актуализировать проблему, рассматривать её всесторонне;</w:t>
      </w:r>
    </w:p>
    <w:p w14:paraId="01D5B97D" w14:textId="77777777" w:rsidR="00AA2CAC" w:rsidRPr="00C00AEF" w:rsidRDefault="00AA2CAC" w:rsidP="00D367AE">
      <w:pPr>
        <w:pStyle w:val="ab"/>
        <w:widowControl w:val="0"/>
        <w:numPr>
          <w:ilvl w:val="0"/>
          <w:numId w:val="55"/>
        </w:numPr>
        <w:spacing w:after="0" w:line="276" w:lineRule="auto"/>
        <w:jc w:val="both"/>
        <w:rPr>
          <w:rFonts w:ascii="Times New Roman" w:hAnsi="Times New Roman"/>
          <w:sz w:val="24"/>
          <w:szCs w:val="24"/>
        </w:rPr>
      </w:pPr>
      <w:r w:rsidRPr="00C00AEF">
        <w:rPr>
          <w:rFonts w:ascii="Times New Roman" w:hAnsi="Times New Roman"/>
          <w:sz w:val="24"/>
          <w:szCs w:val="24"/>
        </w:rPr>
        <w:t>устанавливать существенный признак или основания для сравнения, классификации и обобщения;</w:t>
      </w:r>
    </w:p>
    <w:p w14:paraId="7F399379" w14:textId="77777777" w:rsidR="00AA2CAC" w:rsidRPr="00C00AEF" w:rsidRDefault="00AA2CAC" w:rsidP="00D367AE">
      <w:pPr>
        <w:pStyle w:val="ab"/>
        <w:widowControl w:val="0"/>
        <w:numPr>
          <w:ilvl w:val="0"/>
          <w:numId w:val="55"/>
        </w:numPr>
        <w:spacing w:after="0" w:line="276" w:lineRule="auto"/>
        <w:jc w:val="both"/>
        <w:rPr>
          <w:rFonts w:ascii="Times New Roman" w:hAnsi="Times New Roman"/>
          <w:sz w:val="24"/>
          <w:szCs w:val="24"/>
        </w:rPr>
      </w:pPr>
      <w:r w:rsidRPr="00C00AEF">
        <w:rPr>
          <w:rFonts w:ascii="Times New Roman" w:hAnsi="Times New Roman"/>
          <w:sz w:val="24"/>
          <w:szCs w:val="24"/>
        </w:rPr>
        <w:t>определять цели деятельности, задавать параметры и критерии их достижения;</w:t>
      </w:r>
    </w:p>
    <w:p w14:paraId="5EDB8976" w14:textId="77777777" w:rsidR="00AA2CAC" w:rsidRPr="00C00AEF" w:rsidRDefault="00AA2CAC" w:rsidP="00D367AE">
      <w:pPr>
        <w:pStyle w:val="ab"/>
        <w:widowControl w:val="0"/>
        <w:numPr>
          <w:ilvl w:val="0"/>
          <w:numId w:val="55"/>
        </w:numPr>
        <w:spacing w:after="0" w:line="276" w:lineRule="auto"/>
        <w:jc w:val="both"/>
        <w:rPr>
          <w:rFonts w:ascii="Times New Roman" w:hAnsi="Times New Roman"/>
          <w:sz w:val="24"/>
          <w:szCs w:val="24"/>
        </w:rPr>
      </w:pPr>
      <w:r w:rsidRPr="00C00AEF">
        <w:rPr>
          <w:rFonts w:ascii="Times New Roman" w:hAnsi="Times New Roman"/>
          <w:sz w:val="24"/>
          <w:szCs w:val="24"/>
        </w:rPr>
        <w:t xml:space="preserve">выявлять закономерности и противоречия в рассматриваемых явлениях; </w:t>
      </w:r>
    </w:p>
    <w:p w14:paraId="2735520E" w14:textId="77777777" w:rsidR="00AA2CAC" w:rsidRPr="00C00AEF" w:rsidRDefault="00AA2CAC" w:rsidP="00D367AE">
      <w:pPr>
        <w:pStyle w:val="ab"/>
        <w:widowControl w:val="0"/>
        <w:numPr>
          <w:ilvl w:val="0"/>
          <w:numId w:val="55"/>
        </w:numPr>
        <w:spacing w:after="0" w:line="276" w:lineRule="auto"/>
        <w:jc w:val="both"/>
        <w:rPr>
          <w:rFonts w:ascii="Times New Roman" w:hAnsi="Times New Roman"/>
          <w:sz w:val="24"/>
          <w:szCs w:val="24"/>
        </w:rPr>
      </w:pPr>
      <w:r w:rsidRPr="00C00AEF">
        <w:rPr>
          <w:rFonts w:ascii="Times New Roman" w:hAnsi="Times New Roman"/>
          <w:sz w:val="24"/>
          <w:szCs w:val="24"/>
        </w:rPr>
        <w:t>разрабатывать план решения проблемы с учётом анализа имеющихся материальных и нематериальных ресурсов;</w:t>
      </w:r>
    </w:p>
    <w:p w14:paraId="4399A2ED" w14:textId="77777777" w:rsidR="00AA2CAC" w:rsidRPr="00C00AEF" w:rsidRDefault="00AA2CAC" w:rsidP="00D367AE">
      <w:pPr>
        <w:pStyle w:val="ab"/>
        <w:widowControl w:val="0"/>
        <w:numPr>
          <w:ilvl w:val="0"/>
          <w:numId w:val="55"/>
        </w:numPr>
        <w:spacing w:after="0" w:line="276" w:lineRule="auto"/>
        <w:jc w:val="both"/>
        <w:rPr>
          <w:rFonts w:ascii="Times New Roman" w:hAnsi="Times New Roman"/>
          <w:sz w:val="24"/>
          <w:szCs w:val="24"/>
        </w:rPr>
      </w:pPr>
      <w:r w:rsidRPr="00C00AEF">
        <w:rPr>
          <w:rFonts w:ascii="Times New Roman" w:hAnsi="Times New Roman"/>
          <w:sz w:val="24"/>
          <w:szCs w:val="24"/>
        </w:rPr>
        <w:t>вносить коррективы в деятельность, оценивать соответствие результатов целям, оценивать риски последствий деятельности;</w:t>
      </w:r>
    </w:p>
    <w:p w14:paraId="780C2EA4" w14:textId="77777777" w:rsidR="00AA2CAC" w:rsidRPr="00C00AEF" w:rsidRDefault="00AA2CAC" w:rsidP="00D367AE">
      <w:pPr>
        <w:pStyle w:val="ab"/>
        <w:widowControl w:val="0"/>
        <w:numPr>
          <w:ilvl w:val="0"/>
          <w:numId w:val="55"/>
        </w:numPr>
        <w:spacing w:after="0" w:line="276" w:lineRule="auto"/>
        <w:jc w:val="both"/>
        <w:rPr>
          <w:rFonts w:ascii="Times New Roman" w:hAnsi="Times New Roman"/>
          <w:sz w:val="24"/>
          <w:szCs w:val="24"/>
        </w:rPr>
      </w:pPr>
      <w:r w:rsidRPr="00C00AEF">
        <w:rPr>
          <w:rFonts w:ascii="Times New Roman" w:hAnsi="Times New Roman"/>
          <w:sz w:val="24"/>
          <w:szCs w:val="24"/>
        </w:rPr>
        <w:t xml:space="preserve">координировать и выполнять работу в условиях реального, виртуального </w:t>
      </w:r>
      <w:r w:rsidRPr="00C00AEF">
        <w:rPr>
          <w:rFonts w:ascii="Times New Roman" w:hAnsi="Times New Roman"/>
          <w:sz w:val="24"/>
          <w:szCs w:val="24"/>
        </w:rPr>
        <w:br/>
        <w:t>и комбинированного взаимодействия;</w:t>
      </w:r>
    </w:p>
    <w:p w14:paraId="066653E6" w14:textId="77777777" w:rsidR="00AA2CAC" w:rsidRPr="00C00AEF" w:rsidRDefault="00AA2CAC" w:rsidP="00D367AE">
      <w:pPr>
        <w:pStyle w:val="ab"/>
        <w:widowControl w:val="0"/>
        <w:numPr>
          <w:ilvl w:val="0"/>
          <w:numId w:val="55"/>
        </w:numPr>
        <w:spacing w:after="0" w:line="276" w:lineRule="auto"/>
        <w:jc w:val="both"/>
        <w:rPr>
          <w:rFonts w:ascii="Times New Roman" w:hAnsi="Times New Roman"/>
          <w:sz w:val="24"/>
          <w:szCs w:val="24"/>
        </w:rPr>
      </w:pPr>
      <w:r w:rsidRPr="00C00AEF">
        <w:rPr>
          <w:rFonts w:ascii="Times New Roman" w:hAnsi="Times New Roman"/>
          <w:sz w:val="24"/>
          <w:szCs w:val="24"/>
        </w:rPr>
        <w:t>развивать креативное мышление при решении жизненных проблем.</w:t>
      </w:r>
    </w:p>
    <w:p w14:paraId="1EAD5E05" w14:textId="77777777" w:rsidR="00AA2CAC" w:rsidRPr="00C00AEF" w:rsidRDefault="00AA2CAC" w:rsidP="00AA2CAC">
      <w:pPr>
        <w:pStyle w:val="a9"/>
        <w:spacing w:line="276" w:lineRule="auto"/>
        <w:ind w:firstLine="567"/>
        <w:jc w:val="both"/>
        <w:rPr>
          <w:rFonts w:ascii="Times New Roman" w:hAnsi="Times New Roman"/>
          <w:sz w:val="24"/>
          <w:szCs w:val="24"/>
        </w:rPr>
      </w:pPr>
      <w:r w:rsidRPr="00C00AEF">
        <w:rPr>
          <w:rFonts w:ascii="Times New Roman" w:hAnsi="Times New Roman"/>
          <w:b/>
          <w:bCs/>
          <w:sz w:val="24"/>
          <w:szCs w:val="24"/>
        </w:rPr>
        <w:t>Формирование универсальных учебных познавательных действий включает базовые исследовательские действия</w:t>
      </w:r>
      <w:r w:rsidRPr="00C00AEF">
        <w:rPr>
          <w:rFonts w:ascii="Times New Roman" w:hAnsi="Times New Roman"/>
          <w:sz w:val="24"/>
          <w:szCs w:val="24"/>
        </w:rPr>
        <w:t>:</w:t>
      </w:r>
    </w:p>
    <w:p w14:paraId="7BFCB9E2" w14:textId="77777777" w:rsidR="00AA2CAC" w:rsidRPr="00C00AEF" w:rsidRDefault="00AA2CAC" w:rsidP="00D367AE">
      <w:pPr>
        <w:pStyle w:val="ab"/>
        <w:widowControl w:val="0"/>
        <w:numPr>
          <w:ilvl w:val="0"/>
          <w:numId w:val="56"/>
        </w:numPr>
        <w:spacing w:after="0" w:line="276" w:lineRule="auto"/>
        <w:jc w:val="both"/>
        <w:rPr>
          <w:rFonts w:ascii="Times New Roman" w:hAnsi="Times New Roman"/>
          <w:sz w:val="24"/>
          <w:szCs w:val="24"/>
        </w:rPr>
      </w:pPr>
      <w:r w:rsidRPr="00C00AEF">
        <w:rPr>
          <w:rFonts w:ascii="Times New Roman" w:hAnsi="Times New Roman"/>
          <w:sz w:val="24"/>
          <w:szCs w:val="24"/>
        </w:rPr>
        <w:t xml:space="preserve">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14:paraId="29740BAA" w14:textId="77777777" w:rsidR="00AA2CAC" w:rsidRPr="00C00AEF" w:rsidRDefault="00AA2CAC" w:rsidP="00D367AE">
      <w:pPr>
        <w:pStyle w:val="ab"/>
        <w:widowControl w:val="0"/>
        <w:numPr>
          <w:ilvl w:val="0"/>
          <w:numId w:val="56"/>
        </w:numPr>
        <w:spacing w:after="0" w:line="276" w:lineRule="auto"/>
        <w:jc w:val="both"/>
        <w:rPr>
          <w:rFonts w:ascii="Times New Roman" w:hAnsi="Times New Roman"/>
          <w:sz w:val="24"/>
          <w:szCs w:val="24"/>
        </w:rPr>
      </w:pPr>
      <w:r w:rsidRPr="00C00AEF">
        <w:rPr>
          <w:rFonts w:ascii="Times New Roman" w:hAnsi="Times New Roman"/>
          <w:sz w:val="24"/>
          <w:szCs w:val="24"/>
        </w:rPr>
        <w:t xml:space="preserve">овладение видами деятельности по получению нового знания, </w:t>
      </w:r>
      <w:r w:rsidRPr="00C00AEF">
        <w:rPr>
          <w:rFonts w:ascii="Times New Roman" w:hAnsi="Times New Roman"/>
          <w:sz w:val="24"/>
          <w:szCs w:val="24"/>
        </w:rPr>
        <w:br/>
        <w:t xml:space="preserve">его интерпретации, преобразованию и применению в различных учебных ситуациях (в том числе при создании учебных и социальных проектов); </w:t>
      </w:r>
    </w:p>
    <w:p w14:paraId="63F03646" w14:textId="77777777" w:rsidR="00AA2CAC" w:rsidRPr="00C00AEF" w:rsidRDefault="00AA2CAC" w:rsidP="00D367AE">
      <w:pPr>
        <w:pStyle w:val="ab"/>
        <w:widowControl w:val="0"/>
        <w:numPr>
          <w:ilvl w:val="0"/>
          <w:numId w:val="56"/>
        </w:numPr>
        <w:spacing w:after="0" w:line="276" w:lineRule="auto"/>
        <w:jc w:val="both"/>
        <w:rPr>
          <w:rFonts w:ascii="Times New Roman" w:hAnsi="Times New Roman"/>
          <w:sz w:val="24"/>
          <w:szCs w:val="24"/>
        </w:rPr>
      </w:pPr>
      <w:r w:rsidRPr="00C00AEF">
        <w:rPr>
          <w:rFonts w:ascii="Times New Roman" w:hAnsi="Times New Roman"/>
          <w:sz w:val="24"/>
          <w:szCs w:val="24"/>
        </w:rPr>
        <w:t>формирование научного типа мышления, владение научной терминологией, ключевыми понятиями и методами;</w:t>
      </w:r>
    </w:p>
    <w:p w14:paraId="115EFA24" w14:textId="77777777" w:rsidR="00AA2CAC" w:rsidRPr="00C00AEF" w:rsidRDefault="00AA2CAC" w:rsidP="00D367AE">
      <w:pPr>
        <w:pStyle w:val="ab"/>
        <w:widowControl w:val="0"/>
        <w:numPr>
          <w:ilvl w:val="0"/>
          <w:numId w:val="56"/>
        </w:numPr>
        <w:spacing w:after="0" w:line="276" w:lineRule="auto"/>
        <w:jc w:val="both"/>
        <w:rPr>
          <w:rFonts w:ascii="Times New Roman" w:hAnsi="Times New Roman"/>
          <w:sz w:val="24"/>
          <w:szCs w:val="24"/>
        </w:rPr>
      </w:pPr>
      <w:r w:rsidRPr="00C00AEF">
        <w:rPr>
          <w:rFonts w:ascii="Times New Roman" w:hAnsi="Times New Roman"/>
          <w:sz w:val="24"/>
          <w:szCs w:val="24"/>
        </w:rPr>
        <w:t>ставить и формулировать собственные задачи в образовательной деятельности и жизненных ситуациях;</w:t>
      </w:r>
    </w:p>
    <w:p w14:paraId="03AF0156" w14:textId="77777777" w:rsidR="00AA2CAC" w:rsidRPr="00C00AEF" w:rsidRDefault="00AA2CAC" w:rsidP="00D367AE">
      <w:pPr>
        <w:pStyle w:val="ab"/>
        <w:widowControl w:val="0"/>
        <w:numPr>
          <w:ilvl w:val="0"/>
          <w:numId w:val="56"/>
        </w:numPr>
        <w:spacing w:after="0" w:line="276" w:lineRule="auto"/>
        <w:jc w:val="both"/>
        <w:rPr>
          <w:rFonts w:ascii="Times New Roman" w:hAnsi="Times New Roman"/>
          <w:sz w:val="24"/>
          <w:szCs w:val="24"/>
        </w:rPr>
      </w:pPr>
      <w:r w:rsidRPr="00C00AEF">
        <w:rPr>
          <w:rFonts w:ascii="Times New Roman" w:hAnsi="Times New Roman"/>
          <w:sz w:val="24"/>
          <w:szCs w:val="24"/>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14:paraId="6BD2F3F1" w14:textId="77777777" w:rsidR="00AA2CAC" w:rsidRPr="00C00AEF" w:rsidRDefault="00AA2CAC" w:rsidP="00D367AE">
      <w:pPr>
        <w:pStyle w:val="ab"/>
        <w:widowControl w:val="0"/>
        <w:numPr>
          <w:ilvl w:val="0"/>
          <w:numId w:val="56"/>
        </w:numPr>
        <w:spacing w:after="0" w:line="276" w:lineRule="auto"/>
        <w:jc w:val="both"/>
        <w:rPr>
          <w:rFonts w:ascii="Times New Roman" w:hAnsi="Times New Roman"/>
          <w:sz w:val="24"/>
          <w:szCs w:val="24"/>
        </w:rPr>
      </w:pPr>
      <w:r w:rsidRPr="00C00AEF">
        <w:rPr>
          <w:rFonts w:ascii="Times New Roman" w:hAnsi="Times New Roman"/>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16E54B21" w14:textId="77777777" w:rsidR="00AA2CAC" w:rsidRPr="00C00AEF" w:rsidRDefault="00AA2CAC" w:rsidP="00D367AE">
      <w:pPr>
        <w:pStyle w:val="ab"/>
        <w:widowControl w:val="0"/>
        <w:numPr>
          <w:ilvl w:val="0"/>
          <w:numId w:val="56"/>
        </w:numPr>
        <w:spacing w:after="0" w:line="276" w:lineRule="auto"/>
        <w:jc w:val="both"/>
        <w:rPr>
          <w:rFonts w:ascii="Times New Roman" w:hAnsi="Times New Roman"/>
          <w:sz w:val="24"/>
          <w:szCs w:val="24"/>
        </w:rPr>
      </w:pPr>
      <w:r w:rsidRPr="00C00AEF">
        <w:rPr>
          <w:rFonts w:ascii="Times New Roman" w:hAnsi="Times New Roman"/>
          <w:sz w:val="24"/>
          <w:szCs w:val="24"/>
        </w:rPr>
        <w:t>давать оценку новым ситуациям, оценивать приобретённый опыт;</w:t>
      </w:r>
    </w:p>
    <w:p w14:paraId="757FFE16" w14:textId="77777777" w:rsidR="00AA2CAC" w:rsidRPr="00C00AEF" w:rsidRDefault="00AA2CAC" w:rsidP="00D367AE">
      <w:pPr>
        <w:pStyle w:val="ab"/>
        <w:widowControl w:val="0"/>
        <w:numPr>
          <w:ilvl w:val="0"/>
          <w:numId w:val="56"/>
        </w:numPr>
        <w:spacing w:after="0" w:line="276" w:lineRule="auto"/>
        <w:jc w:val="both"/>
        <w:rPr>
          <w:rFonts w:ascii="Times New Roman" w:hAnsi="Times New Roman"/>
          <w:sz w:val="24"/>
          <w:szCs w:val="24"/>
        </w:rPr>
      </w:pPr>
      <w:r w:rsidRPr="00C00AEF">
        <w:rPr>
          <w:rFonts w:ascii="Times New Roman" w:hAnsi="Times New Roman"/>
          <w:sz w:val="24"/>
          <w:szCs w:val="24"/>
        </w:rPr>
        <w:t>осуществлять целенаправленный поиск переноса средств и способов действия в профессиональную среду;</w:t>
      </w:r>
    </w:p>
    <w:p w14:paraId="4A438EAC" w14:textId="77777777" w:rsidR="00AA2CAC" w:rsidRPr="00C00AEF" w:rsidRDefault="00AA2CAC" w:rsidP="00D367AE">
      <w:pPr>
        <w:pStyle w:val="ab"/>
        <w:widowControl w:val="0"/>
        <w:numPr>
          <w:ilvl w:val="0"/>
          <w:numId w:val="56"/>
        </w:numPr>
        <w:spacing w:after="0" w:line="276" w:lineRule="auto"/>
        <w:jc w:val="both"/>
        <w:rPr>
          <w:rFonts w:ascii="Times New Roman" w:hAnsi="Times New Roman"/>
          <w:sz w:val="24"/>
          <w:szCs w:val="24"/>
        </w:rPr>
      </w:pPr>
      <w:r w:rsidRPr="00C00AEF">
        <w:rPr>
          <w:rFonts w:ascii="Times New Roman" w:hAnsi="Times New Roman"/>
          <w:sz w:val="24"/>
          <w:szCs w:val="24"/>
        </w:rPr>
        <w:t>уметь переносить знания в познавательную и практическую области жизнедеятельности;</w:t>
      </w:r>
    </w:p>
    <w:p w14:paraId="1CC53FEB" w14:textId="77777777" w:rsidR="00AA2CAC" w:rsidRPr="00C00AEF" w:rsidRDefault="00AA2CAC" w:rsidP="00D367AE">
      <w:pPr>
        <w:pStyle w:val="ab"/>
        <w:widowControl w:val="0"/>
        <w:numPr>
          <w:ilvl w:val="0"/>
          <w:numId w:val="56"/>
        </w:numPr>
        <w:spacing w:after="0" w:line="276" w:lineRule="auto"/>
        <w:jc w:val="both"/>
        <w:rPr>
          <w:rFonts w:ascii="Times New Roman" w:hAnsi="Times New Roman"/>
          <w:sz w:val="24"/>
          <w:szCs w:val="24"/>
        </w:rPr>
      </w:pPr>
      <w:r w:rsidRPr="00C00AEF">
        <w:rPr>
          <w:rFonts w:ascii="Times New Roman" w:hAnsi="Times New Roman"/>
          <w:sz w:val="24"/>
          <w:szCs w:val="24"/>
        </w:rPr>
        <w:t xml:space="preserve">уметь интегрировать знания из разных предметных областей; </w:t>
      </w:r>
    </w:p>
    <w:p w14:paraId="5631CF45" w14:textId="77777777" w:rsidR="00AA2CAC" w:rsidRPr="00C00AEF" w:rsidRDefault="00AA2CAC" w:rsidP="00D367AE">
      <w:pPr>
        <w:pStyle w:val="ab"/>
        <w:widowControl w:val="0"/>
        <w:numPr>
          <w:ilvl w:val="0"/>
          <w:numId w:val="56"/>
        </w:numPr>
        <w:spacing w:after="0" w:line="276" w:lineRule="auto"/>
        <w:jc w:val="both"/>
        <w:rPr>
          <w:rFonts w:ascii="Times New Roman" w:hAnsi="Times New Roman"/>
          <w:sz w:val="24"/>
          <w:szCs w:val="24"/>
        </w:rPr>
      </w:pPr>
      <w:r w:rsidRPr="00C00AEF">
        <w:rPr>
          <w:rFonts w:ascii="Times New Roman" w:hAnsi="Times New Roman"/>
          <w:sz w:val="24"/>
          <w:szCs w:val="24"/>
        </w:rPr>
        <w:t>выдвигать новые идеи, предлагать оригинальные подходы и решения; ставить проблемы и задачи, допускающие альтернативные решения.</w:t>
      </w:r>
    </w:p>
    <w:p w14:paraId="4FE96D0C" w14:textId="77777777" w:rsidR="00AA2CAC" w:rsidRPr="00C00AEF" w:rsidRDefault="00AA2CAC" w:rsidP="00AA2CAC">
      <w:pPr>
        <w:pStyle w:val="a9"/>
        <w:spacing w:line="276" w:lineRule="auto"/>
        <w:ind w:firstLine="567"/>
        <w:jc w:val="both"/>
        <w:rPr>
          <w:rFonts w:ascii="Times New Roman" w:hAnsi="Times New Roman"/>
          <w:b/>
          <w:bCs/>
          <w:sz w:val="24"/>
          <w:szCs w:val="24"/>
        </w:rPr>
      </w:pPr>
      <w:r w:rsidRPr="00C00AEF">
        <w:rPr>
          <w:rFonts w:ascii="Times New Roman" w:hAnsi="Times New Roman"/>
          <w:b/>
          <w:bCs/>
          <w:sz w:val="24"/>
          <w:szCs w:val="24"/>
        </w:rPr>
        <w:t>Формирование универсальных учебных познавательных действий включает работу с информацией:</w:t>
      </w:r>
    </w:p>
    <w:p w14:paraId="49093D2D" w14:textId="77777777" w:rsidR="00AA2CAC" w:rsidRPr="00C00AEF" w:rsidRDefault="00AA2CAC" w:rsidP="00D367AE">
      <w:pPr>
        <w:pStyle w:val="ab"/>
        <w:widowControl w:val="0"/>
        <w:numPr>
          <w:ilvl w:val="0"/>
          <w:numId w:val="57"/>
        </w:numPr>
        <w:spacing w:after="0" w:line="276" w:lineRule="auto"/>
        <w:jc w:val="both"/>
        <w:rPr>
          <w:rFonts w:ascii="Times New Roman" w:hAnsi="Times New Roman"/>
          <w:sz w:val="24"/>
          <w:szCs w:val="24"/>
        </w:rPr>
      </w:pPr>
      <w:r w:rsidRPr="00C00AEF">
        <w:rPr>
          <w:rFonts w:ascii="Times New Roman" w:hAnsi="Times New Roman"/>
          <w:sz w:val="24"/>
          <w:szCs w:val="24"/>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027CBCB2" w14:textId="77777777" w:rsidR="00AA2CAC" w:rsidRPr="00C00AEF" w:rsidRDefault="00AA2CAC" w:rsidP="00D367AE">
      <w:pPr>
        <w:pStyle w:val="ab"/>
        <w:widowControl w:val="0"/>
        <w:numPr>
          <w:ilvl w:val="0"/>
          <w:numId w:val="57"/>
        </w:numPr>
        <w:spacing w:after="0" w:line="276" w:lineRule="auto"/>
        <w:jc w:val="both"/>
        <w:rPr>
          <w:rFonts w:ascii="Times New Roman" w:hAnsi="Times New Roman"/>
          <w:sz w:val="24"/>
          <w:szCs w:val="24"/>
        </w:rPr>
      </w:pPr>
      <w:r w:rsidRPr="00C00AEF">
        <w:rPr>
          <w:rFonts w:ascii="Times New Roman" w:hAnsi="Times New Roman"/>
          <w:sz w:val="24"/>
          <w:szCs w:val="24"/>
        </w:rPr>
        <w:t xml:space="preserve">создавать тексты в различных форматах с учётом назначения информации </w:t>
      </w:r>
      <w:r w:rsidRPr="00C00AEF">
        <w:rPr>
          <w:rFonts w:ascii="Times New Roman" w:hAnsi="Times New Roman"/>
          <w:sz w:val="24"/>
          <w:szCs w:val="24"/>
        </w:rPr>
        <w:br/>
        <w:t>и целевой аудитории, выбирая оптимальную форму представления и визуализации;</w:t>
      </w:r>
    </w:p>
    <w:p w14:paraId="065FA7DF" w14:textId="77777777" w:rsidR="00AA2CAC" w:rsidRPr="00C00AEF" w:rsidRDefault="00AA2CAC" w:rsidP="00D367AE">
      <w:pPr>
        <w:pStyle w:val="ab"/>
        <w:widowControl w:val="0"/>
        <w:numPr>
          <w:ilvl w:val="0"/>
          <w:numId w:val="57"/>
        </w:numPr>
        <w:spacing w:after="0" w:line="276" w:lineRule="auto"/>
        <w:jc w:val="both"/>
        <w:rPr>
          <w:rFonts w:ascii="Times New Roman" w:hAnsi="Times New Roman"/>
          <w:sz w:val="24"/>
          <w:szCs w:val="24"/>
        </w:rPr>
      </w:pPr>
      <w:r w:rsidRPr="00C00AEF">
        <w:rPr>
          <w:rFonts w:ascii="Times New Roman" w:hAnsi="Times New Roman"/>
          <w:sz w:val="24"/>
          <w:szCs w:val="24"/>
        </w:rPr>
        <w:t>оценивать достоверность, легитимность информации, её соответствие правовым и морально-этическим нормам;</w:t>
      </w:r>
    </w:p>
    <w:p w14:paraId="1EB7DA20" w14:textId="77777777" w:rsidR="00AA2CAC" w:rsidRPr="00C00AEF" w:rsidRDefault="00AA2CAC" w:rsidP="00D367AE">
      <w:pPr>
        <w:pStyle w:val="ab"/>
        <w:widowControl w:val="0"/>
        <w:numPr>
          <w:ilvl w:val="0"/>
          <w:numId w:val="57"/>
        </w:numPr>
        <w:spacing w:after="0" w:line="276" w:lineRule="auto"/>
        <w:jc w:val="both"/>
        <w:rPr>
          <w:rFonts w:ascii="Times New Roman" w:hAnsi="Times New Roman"/>
          <w:sz w:val="24"/>
          <w:szCs w:val="24"/>
        </w:rPr>
      </w:pPr>
      <w:r w:rsidRPr="00C00AEF">
        <w:rPr>
          <w:rFonts w:ascii="Times New Roman" w:hAnsi="Times New Roman"/>
          <w:sz w:val="24"/>
          <w:szCs w:val="24"/>
        </w:rPr>
        <w:t xml:space="preserve">использовать средства информационных и коммуникационных технологий </w:t>
      </w:r>
      <w:r w:rsidRPr="00C00AEF">
        <w:rPr>
          <w:rFonts w:ascii="Times New Roman" w:hAnsi="Times New Roman"/>
          <w:sz w:val="24"/>
          <w:szCs w:val="24"/>
        </w:rPr>
        <w:br/>
        <w:t xml:space="preserve">в решении когнитивных, коммуникативных и организационных задач </w:t>
      </w:r>
      <w:r w:rsidRPr="00C00AEF">
        <w:rPr>
          <w:rFonts w:ascii="Times New Roman" w:hAnsi="Times New Roman"/>
          <w:sz w:val="24"/>
          <w:szCs w:val="24"/>
        </w:rPr>
        <w:br/>
        <w:t>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0E37CC5E" w14:textId="77777777" w:rsidR="00AA2CAC" w:rsidRPr="00C00AEF" w:rsidRDefault="00AA2CAC" w:rsidP="00D367AE">
      <w:pPr>
        <w:pStyle w:val="ab"/>
        <w:widowControl w:val="0"/>
        <w:numPr>
          <w:ilvl w:val="0"/>
          <w:numId w:val="57"/>
        </w:numPr>
        <w:spacing w:after="0" w:line="276" w:lineRule="auto"/>
        <w:jc w:val="both"/>
        <w:rPr>
          <w:rFonts w:ascii="Times New Roman" w:hAnsi="Times New Roman"/>
          <w:sz w:val="24"/>
          <w:szCs w:val="24"/>
        </w:rPr>
      </w:pPr>
      <w:r w:rsidRPr="00C00AEF">
        <w:rPr>
          <w:rFonts w:ascii="Times New Roman" w:hAnsi="Times New Roman"/>
          <w:sz w:val="24"/>
          <w:szCs w:val="24"/>
        </w:rPr>
        <w:t>владеть навыками распознавания и защиты информации, информационной безопасности личности.</w:t>
      </w:r>
    </w:p>
    <w:p w14:paraId="0DA7F912" w14:textId="77777777" w:rsidR="00AA2CAC" w:rsidRPr="00C00AEF" w:rsidRDefault="00AA2CAC" w:rsidP="00AA2CAC">
      <w:pPr>
        <w:pStyle w:val="a9"/>
        <w:spacing w:line="276" w:lineRule="auto"/>
        <w:ind w:firstLine="567"/>
        <w:jc w:val="both"/>
        <w:rPr>
          <w:rFonts w:ascii="Times New Roman" w:hAnsi="Times New Roman"/>
          <w:b/>
          <w:bCs/>
          <w:sz w:val="24"/>
          <w:szCs w:val="24"/>
        </w:rPr>
      </w:pPr>
      <w:r w:rsidRPr="00C00AEF">
        <w:rPr>
          <w:rFonts w:ascii="Times New Roman" w:hAnsi="Times New Roman"/>
          <w:b/>
          <w:bCs/>
          <w:sz w:val="24"/>
          <w:szCs w:val="24"/>
        </w:rPr>
        <w:t>Формирование универсальных учебных коммуникативных действий включает умения:</w:t>
      </w:r>
    </w:p>
    <w:p w14:paraId="000AEB3E" w14:textId="77777777" w:rsidR="00AA2CAC" w:rsidRPr="00C00AEF" w:rsidRDefault="00AA2CAC" w:rsidP="00D367AE">
      <w:pPr>
        <w:pStyle w:val="ab"/>
        <w:widowControl w:val="0"/>
        <w:numPr>
          <w:ilvl w:val="0"/>
          <w:numId w:val="58"/>
        </w:numPr>
        <w:spacing w:after="0" w:line="276" w:lineRule="auto"/>
        <w:jc w:val="both"/>
        <w:rPr>
          <w:rFonts w:ascii="Times New Roman" w:hAnsi="Times New Roman"/>
          <w:sz w:val="24"/>
          <w:szCs w:val="24"/>
        </w:rPr>
      </w:pPr>
      <w:r w:rsidRPr="00C00AEF">
        <w:rPr>
          <w:rFonts w:ascii="Times New Roman" w:hAnsi="Times New Roman"/>
          <w:sz w:val="24"/>
          <w:szCs w:val="24"/>
        </w:rPr>
        <w:t>осуществлять коммуникации во всех сферах жизни;</w:t>
      </w:r>
    </w:p>
    <w:p w14:paraId="3DEF4E20" w14:textId="77777777" w:rsidR="00AA2CAC" w:rsidRPr="00C00AEF" w:rsidRDefault="00AA2CAC" w:rsidP="00D367AE">
      <w:pPr>
        <w:pStyle w:val="ab"/>
        <w:widowControl w:val="0"/>
        <w:numPr>
          <w:ilvl w:val="0"/>
          <w:numId w:val="58"/>
        </w:numPr>
        <w:spacing w:after="0" w:line="276" w:lineRule="auto"/>
        <w:jc w:val="both"/>
        <w:rPr>
          <w:rFonts w:ascii="Times New Roman" w:hAnsi="Times New Roman"/>
          <w:sz w:val="24"/>
          <w:szCs w:val="24"/>
        </w:rPr>
      </w:pPr>
      <w:r w:rsidRPr="00C00AEF">
        <w:rPr>
          <w:rFonts w:ascii="Times New Roman" w:hAnsi="Times New Roman"/>
          <w:sz w:val="24"/>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14:paraId="20950459" w14:textId="77777777" w:rsidR="00AA2CAC" w:rsidRPr="00C00AEF" w:rsidRDefault="00AA2CAC" w:rsidP="00D367AE">
      <w:pPr>
        <w:pStyle w:val="ab"/>
        <w:widowControl w:val="0"/>
        <w:numPr>
          <w:ilvl w:val="0"/>
          <w:numId w:val="58"/>
        </w:numPr>
        <w:spacing w:after="0" w:line="276" w:lineRule="auto"/>
        <w:jc w:val="both"/>
        <w:rPr>
          <w:rFonts w:ascii="Times New Roman" w:hAnsi="Times New Roman"/>
          <w:sz w:val="24"/>
          <w:szCs w:val="24"/>
        </w:rPr>
      </w:pPr>
      <w:r w:rsidRPr="00C00AEF">
        <w:rPr>
          <w:rFonts w:ascii="Times New Roman" w:hAnsi="Times New Roman"/>
          <w:sz w:val="24"/>
          <w:szCs w:val="24"/>
        </w:rPr>
        <w:t xml:space="preserve">владеть различными способами общения и взаимодействия; </w:t>
      </w:r>
    </w:p>
    <w:p w14:paraId="0FD48441" w14:textId="77777777" w:rsidR="00AA2CAC" w:rsidRPr="00C00AEF" w:rsidRDefault="00AA2CAC" w:rsidP="00D367AE">
      <w:pPr>
        <w:pStyle w:val="ab"/>
        <w:widowControl w:val="0"/>
        <w:numPr>
          <w:ilvl w:val="0"/>
          <w:numId w:val="58"/>
        </w:numPr>
        <w:spacing w:after="0" w:line="276" w:lineRule="auto"/>
        <w:jc w:val="both"/>
        <w:rPr>
          <w:rFonts w:ascii="Times New Roman" w:hAnsi="Times New Roman"/>
          <w:sz w:val="24"/>
          <w:szCs w:val="24"/>
        </w:rPr>
      </w:pPr>
      <w:r w:rsidRPr="00C00AEF">
        <w:rPr>
          <w:rFonts w:ascii="Times New Roman" w:hAnsi="Times New Roman"/>
          <w:sz w:val="24"/>
          <w:szCs w:val="24"/>
        </w:rPr>
        <w:t>аргументированно вести диалог, уметь смягчать конфликтные ситуации;</w:t>
      </w:r>
    </w:p>
    <w:p w14:paraId="66E274BF" w14:textId="77777777" w:rsidR="00AA2CAC" w:rsidRPr="00C00AEF" w:rsidRDefault="00AA2CAC" w:rsidP="00D367AE">
      <w:pPr>
        <w:pStyle w:val="ab"/>
        <w:widowControl w:val="0"/>
        <w:numPr>
          <w:ilvl w:val="0"/>
          <w:numId w:val="58"/>
        </w:numPr>
        <w:spacing w:after="0" w:line="276" w:lineRule="auto"/>
        <w:jc w:val="both"/>
        <w:rPr>
          <w:rFonts w:ascii="Times New Roman" w:hAnsi="Times New Roman"/>
          <w:sz w:val="24"/>
          <w:szCs w:val="24"/>
        </w:rPr>
      </w:pPr>
      <w:r w:rsidRPr="00C00AEF">
        <w:rPr>
          <w:rFonts w:ascii="Times New Roman" w:hAnsi="Times New Roman"/>
          <w:sz w:val="24"/>
          <w:szCs w:val="24"/>
        </w:rPr>
        <w:t>развёрнуто и логично излагать свою точку зрения с использованием языковых средств.</w:t>
      </w:r>
    </w:p>
    <w:p w14:paraId="18A5BA00" w14:textId="77777777" w:rsidR="00AA2CAC" w:rsidRPr="00C00AEF" w:rsidRDefault="00AA2CAC" w:rsidP="00AA2CAC">
      <w:pPr>
        <w:spacing w:after="0"/>
        <w:ind w:firstLine="567"/>
        <w:jc w:val="both"/>
        <w:rPr>
          <w:rFonts w:ascii="Times New Roman" w:hAnsi="Times New Roman"/>
          <w:sz w:val="24"/>
          <w:szCs w:val="24"/>
        </w:rPr>
      </w:pPr>
      <w:r w:rsidRPr="00C00AEF">
        <w:rPr>
          <w:rFonts w:ascii="Times New Roman" w:hAnsi="Times New Roman"/>
          <w:b/>
          <w:bCs/>
          <w:sz w:val="24"/>
          <w:szCs w:val="24"/>
        </w:rPr>
        <w:t>Формирование универсальных учебных регулятивных действий включает умения:</w:t>
      </w:r>
    </w:p>
    <w:p w14:paraId="28DD5A15" w14:textId="77777777" w:rsidR="00AA2CAC" w:rsidRPr="00C00AEF" w:rsidRDefault="00AA2CAC" w:rsidP="00D367AE">
      <w:pPr>
        <w:pStyle w:val="ab"/>
        <w:widowControl w:val="0"/>
        <w:numPr>
          <w:ilvl w:val="0"/>
          <w:numId w:val="59"/>
        </w:numPr>
        <w:spacing w:after="0" w:line="276" w:lineRule="auto"/>
        <w:jc w:val="both"/>
        <w:rPr>
          <w:rFonts w:ascii="Times New Roman" w:hAnsi="Times New Roman"/>
          <w:sz w:val="24"/>
          <w:szCs w:val="24"/>
        </w:rPr>
      </w:pPr>
      <w:r w:rsidRPr="00C00AEF">
        <w:rPr>
          <w:rFonts w:ascii="Times New Roman" w:hAnsi="Times New Roman"/>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4ED5A76D" w14:textId="77777777" w:rsidR="00AA2CAC" w:rsidRPr="00C00AEF" w:rsidRDefault="00AA2CAC" w:rsidP="00D367AE">
      <w:pPr>
        <w:pStyle w:val="ab"/>
        <w:widowControl w:val="0"/>
        <w:numPr>
          <w:ilvl w:val="0"/>
          <w:numId w:val="59"/>
        </w:numPr>
        <w:spacing w:after="0" w:line="276" w:lineRule="auto"/>
        <w:jc w:val="both"/>
        <w:rPr>
          <w:rFonts w:ascii="Times New Roman" w:hAnsi="Times New Roman"/>
          <w:sz w:val="24"/>
          <w:szCs w:val="24"/>
        </w:rPr>
      </w:pPr>
      <w:r w:rsidRPr="00C00AEF">
        <w:rPr>
          <w:rFonts w:ascii="Times New Roman" w:hAnsi="Times New Roman"/>
          <w:sz w:val="24"/>
          <w:szCs w:val="24"/>
        </w:rPr>
        <w:t>самостоятельно составлять план решения проблемы с учётом имеющихся ресурсов, собственных возможностей и предпочтений;</w:t>
      </w:r>
    </w:p>
    <w:p w14:paraId="7584EB98" w14:textId="77777777" w:rsidR="00AA2CAC" w:rsidRPr="00C00AEF" w:rsidRDefault="00AA2CAC" w:rsidP="00D367AE">
      <w:pPr>
        <w:pStyle w:val="ab"/>
        <w:widowControl w:val="0"/>
        <w:numPr>
          <w:ilvl w:val="0"/>
          <w:numId w:val="59"/>
        </w:numPr>
        <w:spacing w:after="0" w:line="276" w:lineRule="auto"/>
        <w:jc w:val="both"/>
        <w:rPr>
          <w:rFonts w:ascii="Times New Roman" w:hAnsi="Times New Roman"/>
          <w:sz w:val="24"/>
          <w:szCs w:val="24"/>
        </w:rPr>
      </w:pPr>
      <w:r w:rsidRPr="00C00AEF">
        <w:rPr>
          <w:rFonts w:ascii="Times New Roman" w:hAnsi="Times New Roman"/>
          <w:sz w:val="24"/>
          <w:szCs w:val="24"/>
        </w:rPr>
        <w:t>давать оценку новым ситуациям;</w:t>
      </w:r>
    </w:p>
    <w:p w14:paraId="074F0EBF" w14:textId="77777777" w:rsidR="00AA2CAC" w:rsidRPr="00C00AEF" w:rsidRDefault="00AA2CAC" w:rsidP="00D367AE">
      <w:pPr>
        <w:pStyle w:val="ab"/>
        <w:widowControl w:val="0"/>
        <w:numPr>
          <w:ilvl w:val="0"/>
          <w:numId w:val="59"/>
        </w:numPr>
        <w:spacing w:after="0" w:line="276" w:lineRule="auto"/>
        <w:jc w:val="both"/>
        <w:rPr>
          <w:rFonts w:ascii="Times New Roman" w:hAnsi="Times New Roman"/>
          <w:sz w:val="24"/>
          <w:szCs w:val="24"/>
        </w:rPr>
      </w:pPr>
      <w:r w:rsidRPr="00C00AEF">
        <w:rPr>
          <w:rFonts w:ascii="Times New Roman" w:hAnsi="Times New Roman"/>
          <w:sz w:val="24"/>
          <w:szCs w:val="24"/>
        </w:rPr>
        <w:t>расширять рамки учебного предмета на основе личных предпочтений;</w:t>
      </w:r>
    </w:p>
    <w:p w14:paraId="7EF577D8" w14:textId="77777777" w:rsidR="00AA2CAC" w:rsidRPr="00C00AEF" w:rsidRDefault="00AA2CAC" w:rsidP="00D367AE">
      <w:pPr>
        <w:pStyle w:val="ab"/>
        <w:widowControl w:val="0"/>
        <w:numPr>
          <w:ilvl w:val="0"/>
          <w:numId w:val="59"/>
        </w:numPr>
        <w:spacing w:after="0" w:line="276" w:lineRule="auto"/>
        <w:jc w:val="both"/>
        <w:rPr>
          <w:rFonts w:ascii="Times New Roman" w:hAnsi="Times New Roman"/>
          <w:sz w:val="24"/>
          <w:szCs w:val="24"/>
        </w:rPr>
      </w:pPr>
      <w:r w:rsidRPr="00C00AEF">
        <w:rPr>
          <w:rFonts w:ascii="Times New Roman" w:hAnsi="Times New Roman"/>
          <w:sz w:val="24"/>
          <w:szCs w:val="24"/>
        </w:rPr>
        <w:t xml:space="preserve">делать осознанный выбор, аргументировать его, брать ответственность </w:t>
      </w:r>
      <w:r w:rsidRPr="00C00AEF">
        <w:rPr>
          <w:rFonts w:ascii="Times New Roman" w:hAnsi="Times New Roman"/>
          <w:sz w:val="24"/>
          <w:szCs w:val="24"/>
        </w:rPr>
        <w:br/>
        <w:t>за решение;</w:t>
      </w:r>
    </w:p>
    <w:p w14:paraId="2A039E18" w14:textId="77777777" w:rsidR="00AA2CAC" w:rsidRPr="00C00AEF" w:rsidRDefault="00AA2CAC" w:rsidP="00D367AE">
      <w:pPr>
        <w:pStyle w:val="ab"/>
        <w:widowControl w:val="0"/>
        <w:numPr>
          <w:ilvl w:val="0"/>
          <w:numId w:val="59"/>
        </w:numPr>
        <w:spacing w:after="0" w:line="276" w:lineRule="auto"/>
        <w:jc w:val="both"/>
        <w:rPr>
          <w:rFonts w:ascii="Times New Roman" w:hAnsi="Times New Roman"/>
          <w:sz w:val="24"/>
          <w:szCs w:val="24"/>
        </w:rPr>
      </w:pPr>
      <w:r w:rsidRPr="00C00AEF">
        <w:rPr>
          <w:rFonts w:ascii="Times New Roman" w:hAnsi="Times New Roman"/>
          <w:sz w:val="24"/>
          <w:szCs w:val="24"/>
        </w:rPr>
        <w:t>оценивать приобретённый опыт;</w:t>
      </w:r>
    </w:p>
    <w:p w14:paraId="67D4C5AC" w14:textId="77777777" w:rsidR="00AA2CAC" w:rsidRPr="00C00AEF" w:rsidRDefault="00AA2CAC" w:rsidP="00D367AE">
      <w:pPr>
        <w:pStyle w:val="ab"/>
        <w:widowControl w:val="0"/>
        <w:numPr>
          <w:ilvl w:val="0"/>
          <w:numId w:val="59"/>
        </w:numPr>
        <w:spacing w:after="0" w:line="276" w:lineRule="auto"/>
        <w:jc w:val="both"/>
        <w:rPr>
          <w:rFonts w:ascii="Times New Roman" w:hAnsi="Times New Roman"/>
          <w:sz w:val="24"/>
          <w:szCs w:val="24"/>
        </w:rPr>
      </w:pPr>
      <w:r w:rsidRPr="00C00AEF">
        <w:rPr>
          <w:rFonts w:ascii="Times New Roman" w:hAnsi="Times New Roman"/>
          <w:sz w:val="24"/>
          <w:szCs w:val="24"/>
        </w:rPr>
        <w:t xml:space="preserve">способствовать формированию и проявлению широкой эрудиции в разных областях знаний; </w:t>
      </w:r>
    </w:p>
    <w:p w14:paraId="68B05836" w14:textId="77777777" w:rsidR="00AA2CAC" w:rsidRPr="00C00AEF" w:rsidRDefault="00AA2CAC" w:rsidP="00D367AE">
      <w:pPr>
        <w:pStyle w:val="ab"/>
        <w:widowControl w:val="0"/>
        <w:numPr>
          <w:ilvl w:val="0"/>
          <w:numId w:val="59"/>
        </w:numPr>
        <w:spacing w:after="0" w:line="276" w:lineRule="auto"/>
        <w:jc w:val="both"/>
        <w:rPr>
          <w:rFonts w:ascii="Times New Roman" w:hAnsi="Times New Roman"/>
          <w:sz w:val="24"/>
          <w:szCs w:val="24"/>
        </w:rPr>
      </w:pPr>
      <w:r w:rsidRPr="00C00AEF">
        <w:rPr>
          <w:rFonts w:ascii="Times New Roman" w:hAnsi="Times New Roman"/>
          <w:sz w:val="24"/>
          <w:szCs w:val="24"/>
        </w:rPr>
        <w:t>постоянно повышать свой образовательный и культурный уровень;</w:t>
      </w:r>
    </w:p>
    <w:p w14:paraId="5034EBB4" w14:textId="77777777" w:rsidR="00AA2CAC" w:rsidRPr="00C00AEF" w:rsidRDefault="00AA2CAC" w:rsidP="00D367AE">
      <w:pPr>
        <w:pStyle w:val="ab"/>
        <w:widowControl w:val="0"/>
        <w:numPr>
          <w:ilvl w:val="0"/>
          <w:numId w:val="59"/>
        </w:numPr>
        <w:spacing w:after="0" w:line="276" w:lineRule="auto"/>
        <w:jc w:val="both"/>
        <w:rPr>
          <w:rFonts w:ascii="Times New Roman" w:hAnsi="Times New Roman"/>
          <w:sz w:val="24"/>
          <w:szCs w:val="24"/>
        </w:rPr>
      </w:pPr>
      <w:r w:rsidRPr="00C00AEF">
        <w:rPr>
          <w:rFonts w:ascii="Times New Roman" w:hAnsi="Times New Roman"/>
          <w:sz w:val="24"/>
          <w:szCs w:val="24"/>
        </w:rPr>
        <w:t>давать оценку новым ситуациям, вносить коррективы в деятельность, оценивать соответствие результатов целям;</w:t>
      </w:r>
    </w:p>
    <w:p w14:paraId="19433B4C" w14:textId="77777777" w:rsidR="00AA2CAC" w:rsidRPr="00C00AEF" w:rsidRDefault="00AA2CAC" w:rsidP="00D367AE">
      <w:pPr>
        <w:pStyle w:val="ab"/>
        <w:widowControl w:val="0"/>
        <w:numPr>
          <w:ilvl w:val="0"/>
          <w:numId w:val="59"/>
        </w:numPr>
        <w:spacing w:after="0" w:line="276" w:lineRule="auto"/>
        <w:jc w:val="both"/>
        <w:rPr>
          <w:rFonts w:ascii="Times New Roman" w:hAnsi="Times New Roman"/>
          <w:sz w:val="24"/>
          <w:szCs w:val="24"/>
        </w:rPr>
      </w:pPr>
      <w:r w:rsidRPr="00C00AEF">
        <w:rPr>
          <w:rFonts w:ascii="Times New Roman" w:hAnsi="Times New Roman"/>
          <w:sz w:val="24"/>
          <w:szCs w:val="24"/>
        </w:rPr>
        <w:t xml:space="preserve">владеть навыками познавательной рефлексии как осознанием совершаемых действий и мыслительных процессов, их результатов и оснований; </w:t>
      </w:r>
    </w:p>
    <w:p w14:paraId="4346A375" w14:textId="77777777" w:rsidR="00AA2CAC" w:rsidRPr="00C00AEF" w:rsidRDefault="00AA2CAC" w:rsidP="00D367AE">
      <w:pPr>
        <w:pStyle w:val="ab"/>
        <w:widowControl w:val="0"/>
        <w:numPr>
          <w:ilvl w:val="0"/>
          <w:numId w:val="59"/>
        </w:numPr>
        <w:spacing w:after="0" w:line="276" w:lineRule="auto"/>
        <w:jc w:val="both"/>
        <w:rPr>
          <w:rFonts w:ascii="Times New Roman" w:hAnsi="Times New Roman"/>
          <w:sz w:val="24"/>
          <w:szCs w:val="24"/>
        </w:rPr>
      </w:pPr>
      <w:r w:rsidRPr="00C00AEF">
        <w:rPr>
          <w:rFonts w:ascii="Times New Roman" w:hAnsi="Times New Roman"/>
          <w:sz w:val="24"/>
          <w:szCs w:val="24"/>
        </w:rPr>
        <w:t>использовать приёмы рефлексии для оценки ситуации, выбора верного решения;</w:t>
      </w:r>
    </w:p>
    <w:p w14:paraId="07F998F9" w14:textId="77777777" w:rsidR="00AA2CAC" w:rsidRPr="00C00AEF" w:rsidRDefault="00AA2CAC" w:rsidP="00D367AE">
      <w:pPr>
        <w:pStyle w:val="ab"/>
        <w:widowControl w:val="0"/>
        <w:numPr>
          <w:ilvl w:val="0"/>
          <w:numId w:val="59"/>
        </w:numPr>
        <w:spacing w:after="0" w:line="276" w:lineRule="auto"/>
        <w:jc w:val="both"/>
        <w:rPr>
          <w:rFonts w:ascii="Times New Roman" w:hAnsi="Times New Roman"/>
          <w:sz w:val="24"/>
          <w:szCs w:val="24"/>
        </w:rPr>
      </w:pPr>
      <w:r w:rsidRPr="00C00AEF">
        <w:rPr>
          <w:rFonts w:ascii="Times New Roman" w:hAnsi="Times New Roman"/>
          <w:sz w:val="24"/>
          <w:szCs w:val="24"/>
        </w:rPr>
        <w:t>уметь оценивать риски и своевременно принимать решения по их снижению;</w:t>
      </w:r>
    </w:p>
    <w:p w14:paraId="0D6E374A" w14:textId="77777777" w:rsidR="00AA2CAC" w:rsidRPr="00C00AEF" w:rsidRDefault="00AA2CAC" w:rsidP="00D367AE">
      <w:pPr>
        <w:pStyle w:val="ab"/>
        <w:widowControl w:val="0"/>
        <w:numPr>
          <w:ilvl w:val="0"/>
          <w:numId w:val="59"/>
        </w:numPr>
        <w:spacing w:after="0" w:line="276" w:lineRule="auto"/>
        <w:jc w:val="both"/>
        <w:rPr>
          <w:rFonts w:ascii="Times New Roman" w:hAnsi="Times New Roman"/>
          <w:sz w:val="24"/>
          <w:szCs w:val="24"/>
        </w:rPr>
      </w:pPr>
      <w:r w:rsidRPr="00C00AEF">
        <w:rPr>
          <w:rFonts w:ascii="Times New Roman" w:hAnsi="Times New Roman"/>
          <w:sz w:val="24"/>
          <w:szCs w:val="24"/>
        </w:rPr>
        <w:t>принимать мотивы и аргументы других при анализе результатов деятельности;</w:t>
      </w:r>
    </w:p>
    <w:p w14:paraId="584BD983" w14:textId="77777777" w:rsidR="00AA2CAC" w:rsidRPr="00C00AEF" w:rsidRDefault="00AA2CAC" w:rsidP="00D367AE">
      <w:pPr>
        <w:pStyle w:val="ab"/>
        <w:widowControl w:val="0"/>
        <w:numPr>
          <w:ilvl w:val="0"/>
          <w:numId w:val="59"/>
        </w:numPr>
        <w:spacing w:after="0" w:line="276" w:lineRule="auto"/>
        <w:jc w:val="both"/>
        <w:rPr>
          <w:rFonts w:ascii="Times New Roman" w:hAnsi="Times New Roman"/>
          <w:sz w:val="24"/>
          <w:szCs w:val="24"/>
        </w:rPr>
      </w:pPr>
      <w:r w:rsidRPr="00C00AEF">
        <w:rPr>
          <w:rFonts w:ascii="Times New Roman" w:hAnsi="Times New Roman"/>
          <w:sz w:val="24"/>
          <w:szCs w:val="24"/>
        </w:rPr>
        <w:t>принимать себя, понимая свои недостатки и достоинства;</w:t>
      </w:r>
    </w:p>
    <w:p w14:paraId="70E4694D" w14:textId="77777777" w:rsidR="00AA2CAC" w:rsidRPr="00C00AEF" w:rsidRDefault="00AA2CAC" w:rsidP="00D367AE">
      <w:pPr>
        <w:pStyle w:val="ab"/>
        <w:widowControl w:val="0"/>
        <w:numPr>
          <w:ilvl w:val="0"/>
          <w:numId w:val="59"/>
        </w:numPr>
        <w:spacing w:after="0" w:line="276" w:lineRule="auto"/>
        <w:jc w:val="both"/>
        <w:rPr>
          <w:rFonts w:ascii="Times New Roman" w:hAnsi="Times New Roman"/>
          <w:sz w:val="24"/>
          <w:szCs w:val="24"/>
        </w:rPr>
      </w:pPr>
      <w:r w:rsidRPr="00C00AEF">
        <w:rPr>
          <w:rFonts w:ascii="Times New Roman" w:hAnsi="Times New Roman"/>
          <w:sz w:val="24"/>
          <w:szCs w:val="24"/>
        </w:rPr>
        <w:t>принимать мотивы и аргументы других при анализе результатов деятельности;</w:t>
      </w:r>
    </w:p>
    <w:p w14:paraId="05A8B2B3" w14:textId="77777777" w:rsidR="00AA2CAC" w:rsidRPr="00C00AEF" w:rsidRDefault="00AA2CAC" w:rsidP="00D367AE">
      <w:pPr>
        <w:pStyle w:val="ab"/>
        <w:widowControl w:val="0"/>
        <w:numPr>
          <w:ilvl w:val="0"/>
          <w:numId w:val="59"/>
        </w:numPr>
        <w:spacing w:after="0" w:line="276" w:lineRule="auto"/>
        <w:jc w:val="both"/>
        <w:rPr>
          <w:rFonts w:ascii="Times New Roman" w:hAnsi="Times New Roman"/>
          <w:sz w:val="24"/>
          <w:szCs w:val="24"/>
        </w:rPr>
      </w:pPr>
      <w:r w:rsidRPr="00C00AEF">
        <w:rPr>
          <w:rFonts w:ascii="Times New Roman" w:hAnsi="Times New Roman"/>
          <w:sz w:val="24"/>
          <w:szCs w:val="24"/>
        </w:rPr>
        <w:t>признавать своё право и право других на ошибки;</w:t>
      </w:r>
    </w:p>
    <w:p w14:paraId="33DC3D18" w14:textId="77777777" w:rsidR="00AA2CAC" w:rsidRPr="00C00AEF" w:rsidRDefault="00AA2CAC" w:rsidP="00D367AE">
      <w:pPr>
        <w:pStyle w:val="ab"/>
        <w:widowControl w:val="0"/>
        <w:numPr>
          <w:ilvl w:val="0"/>
          <w:numId w:val="59"/>
        </w:numPr>
        <w:spacing w:after="0" w:line="276" w:lineRule="auto"/>
        <w:jc w:val="both"/>
        <w:rPr>
          <w:rFonts w:ascii="Times New Roman" w:hAnsi="Times New Roman"/>
          <w:sz w:val="24"/>
          <w:szCs w:val="24"/>
        </w:rPr>
      </w:pPr>
      <w:r w:rsidRPr="00C00AEF">
        <w:rPr>
          <w:rFonts w:ascii="Times New Roman" w:hAnsi="Times New Roman"/>
          <w:sz w:val="24"/>
          <w:szCs w:val="24"/>
        </w:rPr>
        <w:t>развивать способность понимать мир с позиции другого человека.</w:t>
      </w:r>
    </w:p>
    <w:p w14:paraId="232080CF" w14:textId="77777777" w:rsidR="00AA2CAC" w:rsidRPr="00C00AEF" w:rsidRDefault="00AA2CAC" w:rsidP="00D367AE">
      <w:pPr>
        <w:pStyle w:val="ab"/>
        <w:widowControl w:val="0"/>
        <w:numPr>
          <w:ilvl w:val="0"/>
          <w:numId w:val="59"/>
        </w:numPr>
        <w:spacing w:after="0" w:line="276" w:lineRule="auto"/>
        <w:jc w:val="both"/>
        <w:rPr>
          <w:rFonts w:ascii="Times New Roman" w:hAnsi="Times New Roman"/>
          <w:sz w:val="24"/>
          <w:szCs w:val="24"/>
        </w:rPr>
      </w:pPr>
      <w:r w:rsidRPr="00C00AEF">
        <w:rPr>
          <w:rFonts w:ascii="Times New Roman" w:hAnsi="Times New Roman"/>
          <w:sz w:val="24"/>
          <w:szCs w:val="24"/>
        </w:rPr>
        <w:t>понимать и использовать преимущества командной и индивидуальной работы;</w:t>
      </w:r>
    </w:p>
    <w:p w14:paraId="30FA5CCB" w14:textId="77777777" w:rsidR="00AA2CAC" w:rsidRPr="00C00AEF" w:rsidRDefault="00AA2CAC" w:rsidP="00D367AE">
      <w:pPr>
        <w:pStyle w:val="ab"/>
        <w:widowControl w:val="0"/>
        <w:numPr>
          <w:ilvl w:val="0"/>
          <w:numId w:val="59"/>
        </w:numPr>
        <w:spacing w:after="0" w:line="276" w:lineRule="auto"/>
        <w:jc w:val="both"/>
        <w:rPr>
          <w:rFonts w:ascii="Times New Roman" w:hAnsi="Times New Roman"/>
          <w:sz w:val="24"/>
          <w:szCs w:val="24"/>
        </w:rPr>
      </w:pPr>
      <w:r w:rsidRPr="00C00AEF">
        <w:rPr>
          <w:rFonts w:ascii="Times New Roman" w:hAnsi="Times New Roman"/>
          <w:sz w:val="24"/>
          <w:szCs w:val="24"/>
        </w:rPr>
        <w:t>выбирать тематику и методы совместных действий с учётом общих интересов, и возможностей каждого члена коллектива;</w:t>
      </w:r>
    </w:p>
    <w:p w14:paraId="0FC69830" w14:textId="77777777" w:rsidR="00AA2CAC" w:rsidRPr="00C00AEF" w:rsidRDefault="00AA2CAC" w:rsidP="00D367AE">
      <w:pPr>
        <w:pStyle w:val="ab"/>
        <w:widowControl w:val="0"/>
        <w:numPr>
          <w:ilvl w:val="0"/>
          <w:numId w:val="59"/>
        </w:numPr>
        <w:spacing w:after="0" w:line="276" w:lineRule="auto"/>
        <w:jc w:val="both"/>
        <w:rPr>
          <w:rFonts w:ascii="Times New Roman" w:hAnsi="Times New Roman"/>
          <w:sz w:val="24"/>
          <w:szCs w:val="24"/>
        </w:rPr>
      </w:pPr>
      <w:r w:rsidRPr="00C00AEF">
        <w:rPr>
          <w:rFonts w:ascii="Times New Roman" w:hAnsi="Times New Roman"/>
          <w:sz w:val="24"/>
          <w:szCs w:val="24"/>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14:paraId="50C92501" w14:textId="77777777" w:rsidR="00AA2CAC" w:rsidRPr="00C00AEF" w:rsidRDefault="00AA2CAC" w:rsidP="00D367AE">
      <w:pPr>
        <w:pStyle w:val="ab"/>
        <w:widowControl w:val="0"/>
        <w:numPr>
          <w:ilvl w:val="0"/>
          <w:numId w:val="59"/>
        </w:numPr>
        <w:spacing w:after="0" w:line="276" w:lineRule="auto"/>
        <w:jc w:val="both"/>
        <w:rPr>
          <w:rFonts w:ascii="Times New Roman" w:hAnsi="Times New Roman"/>
          <w:sz w:val="24"/>
          <w:szCs w:val="24"/>
        </w:rPr>
      </w:pPr>
      <w:r w:rsidRPr="00C00AEF">
        <w:rPr>
          <w:rFonts w:ascii="Times New Roman" w:hAnsi="Times New Roman"/>
          <w:sz w:val="24"/>
          <w:szCs w:val="24"/>
        </w:rPr>
        <w:t>оценивать качество вклада своего и каждого участника команды в общий результат по разработанным критериям;</w:t>
      </w:r>
    </w:p>
    <w:p w14:paraId="4F9D80B6" w14:textId="77777777" w:rsidR="00AA2CAC" w:rsidRPr="00C00AEF" w:rsidRDefault="00AA2CAC" w:rsidP="00D367AE">
      <w:pPr>
        <w:pStyle w:val="ab"/>
        <w:widowControl w:val="0"/>
        <w:numPr>
          <w:ilvl w:val="0"/>
          <w:numId w:val="59"/>
        </w:numPr>
        <w:spacing w:after="0" w:line="276" w:lineRule="auto"/>
        <w:jc w:val="both"/>
        <w:rPr>
          <w:rFonts w:ascii="Times New Roman" w:hAnsi="Times New Roman"/>
          <w:sz w:val="24"/>
          <w:szCs w:val="24"/>
        </w:rPr>
      </w:pPr>
      <w:r w:rsidRPr="00C00AEF">
        <w:rPr>
          <w:rFonts w:ascii="Times New Roman" w:hAnsi="Times New Roman"/>
          <w:sz w:val="24"/>
          <w:szCs w:val="24"/>
        </w:rPr>
        <w:t xml:space="preserve">предлагать новые проекты, оценивать идеи с позиции новизны, оригинальности, практической значимости; </w:t>
      </w:r>
    </w:p>
    <w:p w14:paraId="685FAECA" w14:textId="77777777" w:rsidR="00AA2CAC" w:rsidRPr="00C00AEF" w:rsidRDefault="00AA2CAC" w:rsidP="00D367AE">
      <w:pPr>
        <w:pStyle w:val="ab"/>
        <w:widowControl w:val="0"/>
        <w:numPr>
          <w:ilvl w:val="0"/>
          <w:numId w:val="59"/>
        </w:numPr>
        <w:spacing w:after="0" w:line="276" w:lineRule="auto"/>
        <w:jc w:val="both"/>
        <w:rPr>
          <w:rFonts w:ascii="Times New Roman" w:hAnsi="Times New Roman"/>
          <w:sz w:val="24"/>
          <w:szCs w:val="24"/>
        </w:rPr>
      </w:pPr>
      <w:r w:rsidRPr="00C00AEF">
        <w:rPr>
          <w:rFonts w:ascii="Times New Roman" w:hAnsi="Times New Roman"/>
          <w:sz w:val="24"/>
          <w:szCs w:val="24"/>
        </w:rPr>
        <w:t>осуществлять позитивное стратегическое поведение в различных ситуациях; проявлять творчество и воображение, быть инициативным.</w:t>
      </w:r>
    </w:p>
    <w:p w14:paraId="50CDC491" w14:textId="77777777" w:rsidR="002316B2" w:rsidRPr="00C00AEF" w:rsidRDefault="002316B2" w:rsidP="00F415C0">
      <w:pPr>
        <w:pStyle w:val="a9"/>
        <w:spacing w:line="276" w:lineRule="auto"/>
        <w:ind w:firstLine="567"/>
        <w:jc w:val="both"/>
        <w:rPr>
          <w:rFonts w:ascii="Times New Roman" w:hAnsi="Times New Roman"/>
          <w:sz w:val="24"/>
          <w:szCs w:val="24"/>
        </w:rPr>
      </w:pPr>
    </w:p>
    <w:p w14:paraId="46A844A8" w14:textId="1C57DA45" w:rsidR="00583881" w:rsidRPr="00C00AEF" w:rsidRDefault="00583881" w:rsidP="00583881">
      <w:pPr>
        <w:spacing w:line="276" w:lineRule="auto"/>
        <w:ind w:firstLine="567"/>
        <w:jc w:val="center"/>
        <w:rPr>
          <w:rFonts w:ascii="Times New Roman" w:hAnsi="Times New Roman"/>
          <w:b/>
          <w:bCs/>
          <w:sz w:val="24"/>
          <w:szCs w:val="24"/>
        </w:rPr>
      </w:pPr>
      <w:r w:rsidRPr="00C00AEF">
        <w:rPr>
          <w:rFonts w:ascii="Times New Roman" w:hAnsi="Times New Roman"/>
          <w:b/>
          <w:bCs/>
          <w:sz w:val="24"/>
          <w:szCs w:val="24"/>
        </w:rPr>
        <w:t>Курсы по выбору</w:t>
      </w:r>
    </w:p>
    <w:p w14:paraId="405ECB21" w14:textId="060D7AD0" w:rsidR="00583881" w:rsidRPr="00C00AEF" w:rsidRDefault="00583881" w:rsidP="00583881">
      <w:pPr>
        <w:spacing w:line="276" w:lineRule="auto"/>
        <w:ind w:firstLine="567"/>
        <w:jc w:val="both"/>
        <w:rPr>
          <w:rFonts w:ascii="Times New Roman" w:hAnsi="Times New Roman"/>
          <w:sz w:val="24"/>
          <w:szCs w:val="24"/>
        </w:rPr>
      </w:pPr>
      <w:r w:rsidRPr="00C00AEF">
        <w:rPr>
          <w:rFonts w:ascii="Times New Roman" w:hAnsi="Times New Roman"/>
          <w:sz w:val="24"/>
          <w:szCs w:val="24"/>
        </w:rPr>
        <w:t xml:space="preserve">Рабочие программы курсов по выбору части, формируемой участниками образовательных отношений, должны содержать конкретизированные требования к формированию УУД на основе общих требований к предметным областям, к которым относится курс. УУД прописываются в рабочей программе. </w:t>
      </w:r>
    </w:p>
    <w:p w14:paraId="77D48BF3" w14:textId="40E2F314" w:rsidR="00583881" w:rsidRPr="00C00AEF" w:rsidRDefault="00583881" w:rsidP="00583881">
      <w:pPr>
        <w:spacing w:line="276" w:lineRule="auto"/>
        <w:ind w:firstLine="567"/>
        <w:jc w:val="center"/>
        <w:rPr>
          <w:rFonts w:ascii="Times New Roman" w:hAnsi="Times New Roman"/>
          <w:b/>
          <w:bCs/>
          <w:sz w:val="24"/>
          <w:szCs w:val="24"/>
        </w:rPr>
      </w:pPr>
      <w:r w:rsidRPr="00C00AEF">
        <w:rPr>
          <w:rFonts w:ascii="Times New Roman" w:hAnsi="Times New Roman"/>
          <w:b/>
          <w:bCs/>
          <w:sz w:val="24"/>
          <w:szCs w:val="24"/>
        </w:rPr>
        <w:t>Курсы внеурочной деятельности</w:t>
      </w:r>
    </w:p>
    <w:p w14:paraId="343E1B25" w14:textId="77777777" w:rsidR="00583881" w:rsidRPr="00C00AEF" w:rsidRDefault="00583881" w:rsidP="00583881">
      <w:pPr>
        <w:spacing w:line="276" w:lineRule="auto"/>
        <w:ind w:firstLine="567"/>
        <w:jc w:val="both"/>
        <w:rPr>
          <w:rFonts w:ascii="Times New Roman" w:hAnsi="Times New Roman"/>
          <w:sz w:val="24"/>
          <w:szCs w:val="24"/>
        </w:rPr>
      </w:pPr>
      <w:r w:rsidRPr="00C00AEF">
        <w:rPr>
          <w:rFonts w:ascii="Times New Roman" w:hAnsi="Times New Roman"/>
          <w:sz w:val="24"/>
          <w:szCs w:val="24"/>
        </w:rPr>
        <w:t xml:space="preserve">Рабочие программы курсов внеурочной деятельности должны содержать конкретизированные требования к формированию УУД на основе общих требований, отраженных в стандартах. УУД прописываются в рабочей программе. </w:t>
      </w:r>
    </w:p>
    <w:p w14:paraId="2EB1B105" w14:textId="77777777" w:rsidR="00AA2CAC" w:rsidRPr="00C00AEF" w:rsidRDefault="00AA2CAC" w:rsidP="00F415C0">
      <w:pPr>
        <w:pStyle w:val="a9"/>
        <w:spacing w:line="276" w:lineRule="auto"/>
        <w:ind w:firstLine="567"/>
        <w:jc w:val="both"/>
        <w:rPr>
          <w:rFonts w:ascii="Times New Roman" w:hAnsi="Times New Roman"/>
          <w:sz w:val="24"/>
          <w:szCs w:val="24"/>
        </w:rPr>
      </w:pPr>
    </w:p>
    <w:p w14:paraId="2D62AA7F" w14:textId="22F29F16" w:rsidR="00F415C0" w:rsidRPr="00C00AEF" w:rsidRDefault="00F415C0" w:rsidP="002316B2">
      <w:pPr>
        <w:pStyle w:val="a9"/>
        <w:spacing w:line="276" w:lineRule="auto"/>
        <w:ind w:firstLine="567"/>
        <w:jc w:val="center"/>
        <w:rPr>
          <w:rFonts w:ascii="Times New Roman" w:hAnsi="Times New Roman"/>
          <w:sz w:val="24"/>
          <w:szCs w:val="24"/>
        </w:rPr>
      </w:pPr>
      <w:r w:rsidRPr="00C00AEF">
        <w:rPr>
          <w:rFonts w:ascii="Times New Roman" w:hAnsi="Times New Roman"/>
          <w:b/>
          <w:bCs/>
          <w:sz w:val="24"/>
          <w:szCs w:val="24"/>
        </w:rPr>
        <w:t>Особенности реализации основных направлений и форм учебно-исследовательской и проектной деятельности в рамках урочной и внеурочной деятельности</w:t>
      </w:r>
      <w:r w:rsidRPr="00C00AEF">
        <w:rPr>
          <w:rFonts w:ascii="Times New Roman" w:hAnsi="Times New Roman"/>
          <w:sz w:val="24"/>
          <w:szCs w:val="24"/>
        </w:rPr>
        <w:t>.</w:t>
      </w:r>
    </w:p>
    <w:p w14:paraId="3D33A241" w14:textId="7218C293" w:rsidR="00F415C0" w:rsidRPr="00C00AEF" w:rsidRDefault="002316B2" w:rsidP="00F415C0">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ФГОС СОО о</w:t>
      </w:r>
      <w:r w:rsidR="00F415C0" w:rsidRPr="00C00AEF">
        <w:rPr>
          <w:rFonts w:ascii="Times New Roman" w:hAnsi="Times New Roman"/>
          <w:sz w:val="24"/>
          <w:szCs w:val="24"/>
        </w:rPr>
        <w:t>пределяет индивидуальный проект как особую форму организации деятельности обучающихся (учебное исследование или учебный проект). Индивидуальный проект выполняется обучающимся самостоятельно под руководством учителя по выбранной теме в рамках одного или нескольких изучаемых учебных предметов, курсов в избранной области деятельности (познавательной, практической, учебно-исследовательской, социальной, художественно-творческой, иной).</w:t>
      </w:r>
    </w:p>
    <w:p w14:paraId="00E46279" w14:textId="0AB09201" w:rsidR="00F415C0" w:rsidRPr="00C00AEF" w:rsidRDefault="00F415C0" w:rsidP="00F415C0">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Результаты выполнения индивидуального проекта должны отражать:</w:t>
      </w:r>
    </w:p>
    <w:p w14:paraId="54A25AAD" w14:textId="77777777" w:rsidR="00F415C0" w:rsidRPr="00C00AEF" w:rsidRDefault="00F415C0" w:rsidP="00E104E1">
      <w:pPr>
        <w:pStyle w:val="a9"/>
        <w:numPr>
          <w:ilvl w:val="0"/>
          <w:numId w:val="52"/>
        </w:numPr>
        <w:spacing w:line="276" w:lineRule="auto"/>
        <w:jc w:val="both"/>
        <w:rPr>
          <w:rFonts w:ascii="Times New Roman" w:hAnsi="Times New Roman"/>
          <w:sz w:val="24"/>
          <w:szCs w:val="24"/>
        </w:rPr>
      </w:pPr>
      <w:r w:rsidRPr="00C00AEF">
        <w:rPr>
          <w:rFonts w:ascii="Times New Roman" w:hAnsi="Times New Roman"/>
          <w:sz w:val="24"/>
          <w:szCs w:val="24"/>
        </w:rPr>
        <w:t>сформированность навыков коммуникативной, учебно-исследовательской деятельности, критического мышления;</w:t>
      </w:r>
    </w:p>
    <w:p w14:paraId="737D8AD1" w14:textId="77777777" w:rsidR="00F415C0" w:rsidRPr="00C00AEF" w:rsidRDefault="00F415C0" w:rsidP="00E104E1">
      <w:pPr>
        <w:pStyle w:val="a9"/>
        <w:numPr>
          <w:ilvl w:val="0"/>
          <w:numId w:val="52"/>
        </w:numPr>
        <w:spacing w:line="276" w:lineRule="auto"/>
        <w:jc w:val="both"/>
        <w:rPr>
          <w:rFonts w:ascii="Times New Roman" w:hAnsi="Times New Roman"/>
          <w:sz w:val="24"/>
          <w:szCs w:val="24"/>
        </w:rPr>
      </w:pPr>
      <w:r w:rsidRPr="00C00AEF">
        <w:rPr>
          <w:rFonts w:ascii="Times New Roman" w:hAnsi="Times New Roman"/>
          <w:sz w:val="24"/>
          <w:szCs w:val="24"/>
        </w:rPr>
        <w:t>способность к инновационной, аналитической, творческой, интеллектуальной деятельности;</w:t>
      </w:r>
    </w:p>
    <w:p w14:paraId="324375C7" w14:textId="77777777" w:rsidR="00F415C0" w:rsidRPr="00C00AEF" w:rsidRDefault="00F415C0" w:rsidP="00E104E1">
      <w:pPr>
        <w:pStyle w:val="a9"/>
        <w:numPr>
          <w:ilvl w:val="0"/>
          <w:numId w:val="52"/>
        </w:numPr>
        <w:spacing w:line="276" w:lineRule="auto"/>
        <w:jc w:val="both"/>
        <w:rPr>
          <w:rFonts w:ascii="Times New Roman" w:hAnsi="Times New Roman"/>
          <w:sz w:val="24"/>
          <w:szCs w:val="24"/>
        </w:rPr>
      </w:pPr>
      <w:r w:rsidRPr="00C00AEF">
        <w:rPr>
          <w:rFonts w:ascii="Times New Roman" w:hAnsi="Times New Roman"/>
          <w:sz w:val="24"/>
          <w:szCs w:val="24"/>
        </w:rPr>
        <w:t>сформированность навыков проектной деятельности, а также самостоятельного применения приобретенных знаний и способов действий при решении различных задач, используя знания одного или нескольких учебных предметов или предметных областей;</w:t>
      </w:r>
    </w:p>
    <w:p w14:paraId="610A24E3" w14:textId="77777777" w:rsidR="00F415C0" w:rsidRPr="00C00AEF" w:rsidRDefault="00F415C0" w:rsidP="00E104E1">
      <w:pPr>
        <w:pStyle w:val="a9"/>
        <w:numPr>
          <w:ilvl w:val="0"/>
          <w:numId w:val="52"/>
        </w:numPr>
        <w:spacing w:line="276" w:lineRule="auto"/>
        <w:jc w:val="both"/>
        <w:rPr>
          <w:rFonts w:ascii="Times New Roman" w:hAnsi="Times New Roman"/>
          <w:sz w:val="24"/>
          <w:szCs w:val="24"/>
        </w:rPr>
      </w:pPr>
      <w:r w:rsidRPr="00C00AEF">
        <w:rPr>
          <w:rFonts w:ascii="Times New Roman" w:hAnsi="Times New Roman"/>
          <w:sz w:val="24"/>
          <w:szCs w:val="24"/>
        </w:rPr>
        <w:t>способность постановки цели и формулирования гипотезы исследования, планирования работы, отбора и интерпретации необходимой информации, структурирования аргументации результатов исследования на основе собранных данных, презентации результатов.</w:t>
      </w:r>
    </w:p>
    <w:p w14:paraId="5D36113F" w14:textId="0DA694F9" w:rsidR="00F415C0" w:rsidRPr="00C00AEF" w:rsidRDefault="00F415C0" w:rsidP="00F415C0">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Индивидуальный проект выполняется обучающимся в течение двух лет в рамках учебного времени, специально отведенного учебным планом, представл</w:t>
      </w:r>
      <w:r w:rsidR="00495111" w:rsidRPr="00C00AEF">
        <w:rPr>
          <w:rFonts w:ascii="Times New Roman" w:hAnsi="Times New Roman"/>
          <w:sz w:val="24"/>
          <w:szCs w:val="24"/>
        </w:rPr>
        <w:t>яется во втором полугодии 11 класса</w:t>
      </w:r>
      <w:r w:rsidRPr="00C00AEF">
        <w:rPr>
          <w:rFonts w:ascii="Times New Roman" w:hAnsi="Times New Roman"/>
          <w:sz w:val="24"/>
          <w:szCs w:val="24"/>
        </w:rPr>
        <w:t xml:space="preserve"> в виде завершенного учебного исследования или разработанного проекта: информационного, творческого, социального, прикладного, инновационного, конструкторского, инженерного.</w:t>
      </w:r>
    </w:p>
    <w:p w14:paraId="7E409698" w14:textId="4461C81F" w:rsidR="00F415C0" w:rsidRPr="00C00AEF" w:rsidRDefault="00F415C0" w:rsidP="00F415C0">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Включение обучающихся в учебно-исследовательскую и проектную деятельность, призванную обеспечивать формирование у них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 на уровне среднего общего образования, имеет свои особенности.</w:t>
      </w:r>
    </w:p>
    <w:p w14:paraId="4C3B9BB7" w14:textId="78A84895" w:rsidR="00F415C0" w:rsidRPr="00C00AEF" w:rsidRDefault="00F415C0" w:rsidP="00495111">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На уровне среднего общего образования исследование и проект выполняют в значительной степени функции инструментов учебной деятельности полидисциплинарного характера, необходимых для освоения социальной жизни и культуры. Более активной становится роль самих обучающихся, которые самостоятельно формулируют предпроектную идею, ставят цели, описывают необходимые ресурсы и другое. Начинают использоваться элементы математического моделирования и анализа как инструмента интерпретации результатов исследования. Важно, чтобы проблематика и методология индивидуального проекта были ориентированы на интеграцию знаний и использование методов двух и более учебных предметов одной или нескольких предметных областей.</w:t>
      </w:r>
    </w:p>
    <w:p w14:paraId="643CF6D1" w14:textId="77777777" w:rsidR="00495111" w:rsidRPr="00C00AEF" w:rsidRDefault="00495111" w:rsidP="00F415C0">
      <w:pPr>
        <w:pStyle w:val="a9"/>
        <w:spacing w:line="276" w:lineRule="auto"/>
        <w:ind w:firstLine="567"/>
        <w:jc w:val="both"/>
        <w:rPr>
          <w:rFonts w:ascii="Times New Roman" w:hAnsi="Times New Roman"/>
          <w:sz w:val="24"/>
          <w:szCs w:val="24"/>
        </w:rPr>
      </w:pPr>
      <w:bookmarkStart w:id="27" w:name="_Hlk138881765"/>
      <w:r w:rsidRPr="00C00AEF">
        <w:rPr>
          <w:rFonts w:ascii="Times New Roman" w:hAnsi="Times New Roman"/>
          <w:sz w:val="24"/>
          <w:szCs w:val="24"/>
        </w:rPr>
        <w:t>Особенности работы над проектом, а также п</w:t>
      </w:r>
      <w:r w:rsidR="00F415C0" w:rsidRPr="00C00AEF">
        <w:rPr>
          <w:rFonts w:ascii="Times New Roman" w:hAnsi="Times New Roman"/>
          <w:sz w:val="24"/>
          <w:szCs w:val="24"/>
        </w:rPr>
        <w:t>роцедура публичной защиты индивидуального проекта</w:t>
      </w:r>
      <w:r w:rsidRPr="00C00AEF">
        <w:rPr>
          <w:rFonts w:ascii="Times New Roman" w:hAnsi="Times New Roman"/>
          <w:sz w:val="24"/>
          <w:szCs w:val="24"/>
        </w:rPr>
        <w:t>, р</w:t>
      </w:r>
      <w:r w:rsidR="00F415C0" w:rsidRPr="00C00AEF">
        <w:rPr>
          <w:rFonts w:ascii="Times New Roman" w:hAnsi="Times New Roman"/>
          <w:sz w:val="24"/>
          <w:szCs w:val="24"/>
        </w:rPr>
        <w:t xml:space="preserve">егламент проведения защиты проекта, параметры и критерии оценки проектной деятельности </w:t>
      </w:r>
      <w:r w:rsidRPr="00C00AEF">
        <w:rPr>
          <w:rFonts w:ascii="Times New Roman" w:hAnsi="Times New Roman"/>
          <w:sz w:val="24"/>
          <w:szCs w:val="24"/>
        </w:rPr>
        <w:t>регламентированы отдельным локальным нормативным актом. Обучающиеся знакомятся с нормативным документом в начале 10 класса.</w:t>
      </w:r>
    </w:p>
    <w:bookmarkEnd w:id="27"/>
    <w:p w14:paraId="7FC28FA4" w14:textId="77777777" w:rsidR="00F415C0" w:rsidRPr="00C00AEF" w:rsidRDefault="00F415C0" w:rsidP="00F415C0">
      <w:pPr>
        <w:pStyle w:val="a9"/>
        <w:spacing w:line="276" w:lineRule="auto"/>
        <w:ind w:firstLine="567"/>
        <w:jc w:val="both"/>
        <w:rPr>
          <w:rFonts w:ascii="Times New Roman" w:hAnsi="Times New Roman"/>
          <w:sz w:val="24"/>
          <w:szCs w:val="24"/>
        </w:rPr>
      </w:pPr>
    </w:p>
    <w:p w14:paraId="660D82A8" w14:textId="72EC180B" w:rsidR="00F415C0" w:rsidRPr="00C00AEF" w:rsidRDefault="002316B2" w:rsidP="002316B2">
      <w:pPr>
        <w:pStyle w:val="a9"/>
        <w:spacing w:line="276" w:lineRule="auto"/>
        <w:ind w:firstLine="567"/>
        <w:jc w:val="center"/>
        <w:rPr>
          <w:rFonts w:ascii="Times New Roman" w:hAnsi="Times New Roman"/>
          <w:b/>
          <w:bCs/>
          <w:sz w:val="24"/>
          <w:szCs w:val="24"/>
        </w:rPr>
      </w:pPr>
      <w:r w:rsidRPr="00C00AEF">
        <w:rPr>
          <w:rFonts w:ascii="Times New Roman" w:hAnsi="Times New Roman"/>
          <w:b/>
          <w:bCs/>
          <w:sz w:val="24"/>
          <w:szCs w:val="24"/>
        </w:rPr>
        <w:t xml:space="preserve">2.1.3. </w:t>
      </w:r>
      <w:r w:rsidR="00F415C0" w:rsidRPr="00C00AEF">
        <w:rPr>
          <w:rFonts w:ascii="Times New Roman" w:hAnsi="Times New Roman"/>
          <w:b/>
          <w:bCs/>
          <w:sz w:val="24"/>
          <w:szCs w:val="24"/>
        </w:rPr>
        <w:t>Организационный раздел.</w:t>
      </w:r>
    </w:p>
    <w:p w14:paraId="2F5A5F71" w14:textId="08EBACB3" w:rsidR="00F415C0" w:rsidRPr="00C00AEF" w:rsidRDefault="00F415C0" w:rsidP="00F415C0">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Условия реализации программы формирования УУД должны обеспечить совершенствование компетенций проектной и учебно</w:t>
      </w:r>
      <w:r w:rsidR="002316B2" w:rsidRPr="00C00AEF">
        <w:rPr>
          <w:rFonts w:ascii="Times New Roman" w:hAnsi="Times New Roman"/>
          <w:sz w:val="24"/>
          <w:szCs w:val="24"/>
        </w:rPr>
        <w:t>-</w:t>
      </w:r>
      <w:r w:rsidRPr="00C00AEF">
        <w:rPr>
          <w:rFonts w:ascii="Times New Roman" w:hAnsi="Times New Roman"/>
          <w:sz w:val="24"/>
          <w:szCs w:val="24"/>
        </w:rPr>
        <w:t>исследовательской деятельности обучающихся.</w:t>
      </w:r>
    </w:p>
    <w:p w14:paraId="390C47EB" w14:textId="544D0CEB" w:rsidR="00F415C0" w:rsidRPr="00C00AEF" w:rsidRDefault="00F415C0" w:rsidP="00F415C0">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Условия реализации программы формирования УУД включают:</w:t>
      </w:r>
    </w:p>
    <w:p w14:paraId="272FE25B" w14:textId="77777777" w:rsidR="00F415C0" w:rsidRPr="00C00AEF" w:rsidRDefault="00F415C0" w:rsidP="00E104E1">
      <w:pPr>
        <w:pStyle w:val="a9"/>
        <w:numPr>
          <w:ilvl w:val="0"/>
          <w:numId w:val="53"/>
        </w:numPr>
        <w:spacing w:line="276" w:lineRule="auto"/>
        <w:jc w:val="both"/>
        <w:rPr>
          <w:rFonts w:ascii="Times New Roman" w:hAnsi="Times New Roman"/>
          <w:sz w:val="24"/>
          <w:szCs w:val="24"/>
        </w:rPr>
      </w:pPr>
      <w:r w:rsidRPr="00C00AEF">
        <w:rPr>
          <w:rFonts w:ascii="Times New Roman" w:hAnsi="Times New Roman"/>
          <w:sz w:val="24"/>
          <w:szCs w:val="24"/>
        </w:rPr>
        <w:t>укомплектованность образовательной организации педагогическими, руководящими и иными работниками;</w:t>
      </w:r>
    </w:p>
    <w:p w14:paraId="730B8AAE" w14:textId="77777777" w:rsidR="00F415C0" w:rsidRPr="00C00AEF" w:rsidRDefault="00F415C0" w:rsidP="00E104E1">
      <w:pPr>
        <w:pStyle w:val="a9"/>
        <w:numPr>
          <w:ilvl w:val="0"/>
          <w:numId w:val="53"/>
        </w:numPr>
        <w:spacing w:line="276" w:lineRule="auto"/>
        <w:jc w:val="both"/>
        <w:rPr>
          <w:rFonts w:ascii="Times New Roman" w:hAnsi="Times New Roman"/>
          <w:sz w:val="24"/>
          <w:szCs w:val="24"/>
        </w:rPr>
      </w:pPr>
      <w:r w:rsidRPr="00C00AEF">
        <w:rPr>
          <w:rFonts w:ascii="Times New Roman" w:hAnsi="Times New Roman"/>
          <w:sz w:val="24"/>
          <w:szCs w:val="24"/>
        </w:rPr>
        <w:t>уровень квалификации педагогических и иных работников образовательной организации;</w:t>
      </w:r>
    </w:p>
    <w:p w14:paraId="1CD43C4F" w14:textId="77777777" w:rsidR="00F415C0" w:rsidRPr="00C00AEF" w:rsidRDefault="00F415C0" w:rsidP="00E104E1">
      <w:pPr>
        <w:pStyle w:val="a9"/>
        <w:numPr>
          <w:ilvl w:val="0"/>
          <w:numId w:val="53"/>
        </w:numPr>
        <w:spacing w:line="276" w:lineRule="auto"/>
        <w:jc w:val="both"/>
        <w:rPr>
          <w:rFonts w:ascii="Times New Roman" w:hAnsi="Times New Roman"/>
          <w:sz w:val="24"/>
          <w:szCs w:val="24"/>
        </w:rPr>
      </w:pPr>
      <w:r w:rsidRPr="00C00AEF">
        <w:rPr>
          <w:rFonts w:ascii="Times New Roman" w:hAnsi="Times New Roman"/>
          <w:sz w:val="24"/>
          <w:szCs w:val="24"/>
        </w:rPr>
        <w:t>непрерывность профессионального развития педагогических работников образовательной организации, реализующей образовательную программу среднего общего образования.</w:t>
      </w:r>
    </w:p>
    <w:p w14:paraId="151A695C" w14:textId="3415361D" w:rsidR="00F415C0" w:rsidRPr="00C00AEF" w:rsidRDefault="00F415C0" w:rsidP="00F415C0">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Педагогические кадры име</w:t>
      </w:r>
      <w:r w:rsidR="00495111" w:rsidRPr="00C00AEF">
        <w:rPr>
          <w:rFonts w:ascii="Times New Roman" w:hAnsi="Times New Roman"/>
          <w:sz w:val="24"/>
          <w:szCs w:val="24"/>
        </w:rPr>
        <w:t>ют</w:t>
      </w:r>
      <w:r w:rsidRPr="00C00AEF">
        <w:rPr>
          <w:rFonts w:ascii="Times New Roman" w:hAnsi="Times New Roman"/>
          <w:sz w:val="24"/>
          <w:szCs w:val="24"/>
        </w:rPr>
        <w:t xml:space="preserve"> необходимый уровень подготовки для реализации программы формирования УУД:</w:t>
      </w:r>
    </w:p>
    <w:p w14:paraId="3148ACEA" w14:textId="259455F3" w:rsidR="00F415C0" w:rsidRPr="00C00AEF" w:rsidRDefault="00F415C0" w:rsidP="00E104E1">
      <w:pPr>
        <w:pStyle w:val="a9"/>
        <w:numPr>
          <w:ilvl w:val="0"/>
          <w:numId w:val="54"/>
        </w:numPr>
        <w:spacing w:line="276" w:lineRule="auto"/>
        <w:jc w:val="both"/>
        <w:rPr>
          <w:rFonts w:ascii="Times New Roman" w:hAnsi="Times New Roman"/>
          <w:sz w:val="24"/>
          <w:szCs w:val="24"/>
        </w:rPr>
      </w:pPr>
      <w:r w:rsidRPr="00C00AEF">
        <w:rPr>
          <w:rFonts w:ascii="Times New Roman" w:hAnsi="Times New Roman"/>
          <w:sz w:val="24"/>
          <w:szCs w:val="24"/>
        </w:rPr>
        <w:t xml:space="preserve">педагоги владеют представлениями о возрастных особенностях обучающихся </w:t>
      </w:r>
      <w:r w:rsidR="00495111" w:rsidRPr="00C00AEF">
        <w:rPr>
          <w:rFonts w:ascii="Times New Roman" w:hAnsi="Times New Roman"/>
          <w:sz w:val="24"/>
          <w:szCs w:val="24"/>
        </w:rPr>
        <w:t>среднего уровня образования</w:t>
      </w:r>
      <w:r w:rsidRPr="00C00AEF">
        <w:rPr>
          <w:rFonts w:ascii="Times New Roman" w:hAnsi="Times New Roman"/>
          <w:sz w:val="24"/>
          <w:szCs w:val="24"/>
        </w:rPr>
        <w:t>;</w:t>
      </w:r>
    </w:p>
    <w:p w14:paraId="4C1E5337" w14:textId="6FD89127" w:rsidR="00F415C0" w:rsidRPr="00C00AEF" w:rsidRDefault="00F415C0" w:rsidP="00E104E1">
      <w:pPr>
        <w:pStyle w:val="a9"/>
        <w:numPr>
          <w:ilvl w:val="0"/>
          <w:numId w:val="54"/>
        </w:numPr>
        <w:spacing w:line="276" w:lineRule="auto"/>
        <w:jc w:val="both"/>
        <w:rPr>
          <w:rFonts w:ascii="Times New Roman" w:hAnsi="Times New Roman"/>
          <w:sz w:val="24"/>
          <w:szCs w:val="24"/>
        </w:rPr>
      </w:pPr>
      <w:r w:rsidRPr="00C00AEF">
        <w:rPr>
          <w:rFonts w:ascii="Times New Roman" w:hAnsi="Times New Roman"/>
          <w:sz w:val="24"/>
          <w:szCs w:val="24"/>
        </w:rPr>
        <w:t>педагоги прошли курсы повышения квалификации, посвященные</w:t>
      </w:r>
      <w:r w:rsidR="002316B2" w:rsidRPr="00C00AEF">
        <w:rPr>
          <w:rFonts w:ascii="Times New Roman" w:hAnsi="Times New Roman"/>
          <w:sz w:val="24"/>
          <w:szCs w:val="24"/>
        </w:rPr>
        <w:t xml:space="preserve"> ФГОС СОО</w:t>
      </w:r>
      <w:r w:rsidRPr="00C00AEF">
        <w:rPr>
          <w:rFonts w:ascii="Times New Roman" w:hAnsi="Times New Roman"/>
          <w:sz w:val="24"/>
          <w:szCs w:val="24"/>
        </w:rPr>
        <w:t>;</w:t>
      </w:r>
    </w:p>
    <w:p w14:paraId="426B4663" w14:textId="77777777" w:rsidR="00F415C0" w:rsidRPr="00C00AEF" w:rsidRDefault="00F415C0" w:rsidP="00E104E1">
      <w:pPr>
        <w:pStyle w:val="a9"/>
        <w:numPr>
          <w:ilvl w:val="0"/>
          <w:numId w:val="54"/>
        </w:numPr>
        <w:spacing w:line="276" w:lineRule="auto"/>
        <w:jc w:val="both"/>
        <w:rPr>
          <w:rFonts w:ascii="Times New Roman" w:hAnsi="Times New Roman"/>
          <w:sz w:val="24"/>
          <w:szCs w:val="24"/>
        </w:rPr>
      </w:pPr>
      <w:r w:rsidRPr="00C00AEF">
        <w:rPr>
          <w:rFonts w:ascii="Times New Roman" w:hAnsi="Times New Roman"/>
          <w:sz w:val="24"/>
          <w:szCs w:val="24"/>
        </w:rPr>
        <w:t>педагоги участвовали в разработке программы по формированию УУД или участвовали во внутришкольном семинаре, посвященном особенностям применения выбранной программы по УУД;</w:t>
      </w:r>
    </w:p>
    <w:p w14:paraId="287822E7" w14:textId="77777777" w:rsidR="00F415C0" w:rsidRPr="00C00AEF" w:rsidRDefault="00F415C0" w:rsidP="00E104E1">
      <w:pPr>
        <w:pStyle w:val="a9"/>
        <w:numPr>
          <w:ilvl w:val="0"/>
          <w:numId w:val="54"/>
        </w:numPr>
        <w:spacing w:line="276" w:lineRule="auto"/>
        <w:jc w:val="both"/>
        <w:rPr>
          <w:rFonts w:ascii="Times New Roman" w:hAnsi="Times New Roman"/>
          <w:sz w:val="24"/>
          <w:szCs w:val="24"/>
        </w:rPr>
      </w:pPr>
      <w:r w:rsidRPr="00C00AEF">
        <w:rPr>
          <w:rFonts w:ascii="Times New Roman" w:hAnsi="Times New Roman"/>
          <w:sz w:val="24"/>
          <w:szCs w:val="24"/>
        </w:rPr>
        <w:t>педагоги могут строить образовательную деятельность в рамках учебного предмета в соответствии с особенностями формирования конкретных УУД;</w:t>
      </w:r>
    </w:p>
    <w:p w14:paraId="23DFB0B7" w14:textId="77777777" w:rsidR="00F415C0" w:rsidRPr="00C00AEF" w:rsidRDefault="00F415C0" w:rsidP="00E104E1">
      <w:pPr>
        <w:pStyle w:val="a9"/>
        <w:numPr>
          <w:ilvl w:val="0"/>
          <w:numId w:val="54"/>
        </w:numPr>
        <w:spacing w:line="276" w:lineRule="auto"/>
        <w:jc w:val="both"/>
        <w:rPr>
          <w:rFonts w:ascii="Times New Roman" w:hAnsi="Times New Roman"/>
          <w:sz w:val="24"/>
          <w:szCs w:val="24"/>
        </w:rPr>
      </w:pPr>
      <w:r w:rsidRPr="00C00AEF">
        <w:rPr>
          <w:rFonts w:ascii="Times New Roman" w:hAnsi="Times New Roman"/>
          <w:sz w:val="24"/>
          <w:szCs w:val="24"/>
        </w:rPr>
        <w:t>педагоги осуществляют формирование УУД в рамках проектной, исследовательской деятельности;</w:t>
      </w:r>
    </w:p>
    <w:p w14:paraId="578B2A2E" w14:textId="77777777" w:rsidR="00F415C0" w:rsidRPr="00C00AEF" w:rsidRDefault="00F415C0" w:rsidP="00E104E1">
      <w:pPr>
        <w:pStyle w:val="a9"/>
        <w:numPr>
          <w:ilvl w:val="0"/>
          <w:numId w:val="54"/>
        </w:numPr>
        <w:spacing w:line="276" w:lineRule="auto"/>
        <w:jc w:val="both"/>
        <w:rPr>
          <w:rFonts w:ascii="Times New Roman" w:hAnsi="Times New Roman"/>
          <w:sz w:val="24"/>
          <w:szCs w:val="24"/>
        </w:rPr>
      </w:pPr>
      <w:r w:rsidRPr="00C00AEF">
        <w:rPr>
          <w:rFonts w:ascii="Times New Roman" w:hAnsi="Times New Roman"/>
          <w:sz w:val="24"/>
          <w:szCs w:val="24"/>
        </w:rPr>
        <w:t>педагоги владеют методиками формирующего оценивания;</w:t>
      </w:r>
    </w:p>
    <w:p w14:paraId="10DE0E6A" w14:textId="77777777" w:rsidR="00F415C0" w:rsidRPr="00C00AEF" w:rsidRDefault="00F415C0" w:rsidP="00E104E1">
      <w:pPr>
        <w:pStyle w:val="a9"/>
        <w:numPr>
          <w:ilvl w:val="0"/>
          <w:numId w:val="54"/>
        </w:numPr>
        <w:spacing w:line="276" w:lineRule="auto"/>
        <w:jc w:val="both"/>
        <w:rPr>
          <w:rFonts w:ascii="Times New Roman" w:hAnsi="Times New Roman"/>
          <w:sz w:val="24"/>
          <w:szCs w:val="24"/>
        </w:rPr>
      </w:pPr>
      <w:r w:rsidRPr="00C00AEF">
        <w:rPr>
          <w:rFonts w:ascii="Times New Roman" w:hAnsi="Times New Roman"/>
          <w:sz w:val="24"/>
          <w:szCs w:val="24"/>
        </w:rPr>
        <w:t>педагоги умеют применять инструментарий для оценки качества формирования УУД в рамках одного или нескольких предметов.</w:t>
      </w:r>
    </w:p>
    <w:p w14:paraId="24070FA8" w14:textId="77777777" w:rsidR="00495111" w:rsidRPr="00C00AEF" w:rsidRDefault="00495111" w:rsidP="00F415C0">
      <w:pPr>
        <w:pStyle w:val="a9"/>
        <w:spacing w:line="276" w:lineRule="auto"/>
        <w:ind w:firstLine="567"/>
        <w:jc w:val="both"/>
        <w:rPr>
          <w:rFonts w:ascii="Times New Roman" w:hAnsi="Times New Roman"/>
          <w:sz w:val="24"/>
          <w:szCs w:val="24"/>
        </w:rPr>
      </w:pPr>
    </w:p>
    <w:p w14:paraId="313A8F2E" w14:textId="44BE22DA" w:rsidR="00495111" w:rsidRPr="00C00AEF" w:rsidRDefault="00495111" w:rsidP="00495111">
      <w:pPr>
        <w:pStyle w:val="12"/>
        <w:spacing w:line="276" w:lineRule="auto"/>
        <w:ind w:firstLine="567"/>
        <w:jc w:val="both"/>
        <w:rPr>
          <w:color w:val="auto"/>
          <w:sz w:val="24"/>
          <w:szCs w:val="24"/>
        </w:rPr>
      </w:pPr>
      <w:r w:rsidRPr="00C00AEF">
        <w:rPr>
          <w:color w:val="auto"/>
          <w:sz w:val="24"/>
          <w:szCs w:val="24"/>
        </w:rPr>
        <w:t xml:space="preserve">В связи со спецификой образовательной организации наибольший процент выбора тем для исследовательских и проектных работ составляют работы </w:t>
      </w:r>
      <w:r w:rsidR="00501485" w:rsidRPr="00C00AEF">
        <w:rPr>
          <w:color w:val="auto"/>
          <w:sz w:val="24"/>
          <w:szCs w:val="24"/>
        </w:rPr>
        <w:t>гуманитарного</w:t>
      </w:r>
      <w:r w:rsidRPr="00C00AEF">
        <w:rPr>
          <w:color w:val="auto"/>
          <w:sz w:val="24"/>
          <w:szCs w:val="24"/>
        </w:rPr>
        <w:t xml:space="preserve"> направления, что требует наличия особой материально-технической базы. </w:t>
      </w:r>
    </w:p>
    <w:p w14:paraId="6F212D28" w14:textId="1688578A" w:rsidR="00495111" w:rsidRPr="00C00AEF" w:rsidRDefault="00495111" w:rsidP="00495111">
      <w:pPr>
        <w:spacing w:line="276" w:lineRule="auto"/>
        <w:ind w:firstLine="567"/>
        <w:jc w:val="both"/>
        <w:rPr>
          <w:rFonts w:ascii="Times New Roman" w:hAnsi="Times New Roman"/>
          <w:sz w:val="24"/>
          <w:szCs w:val="24"/>
        </w:rPr>
      </w:pPr>
      <w:r w:rsidRPr="00C00AEF">
        <w:rPr>
          <w:rFonts w:ascii="Times New Roman" w:hAnsi="Times New Roman"/>
          <w:sz w:val="24"/>
          <w:szCs w:val="24"/>
        </w:rPr>
        <w:t xml:space="preserve">Для реализации проектов и исследовательских работ гуманитарного цикла в </w:t>
      </w:r>
      <w:r w:rsidR="00501485" w:rsidRPr="00C00AEF">
        <w:rPr>
          <w:rFonts w:ascii="Times New Roman" w:hAnsi="Times New Roman"/>
          <w:sz w:val="24"/>
          <w:szCs w:val="24"/>
        </w:rPr>
        <w:t>школе</w:t>
      </w:r>
      <w:r w:rsidRPr="00C00AEF">
        <w:rPr>
          <w:rFonts w:ascii="Times New Roman" w:hAnsi="Times New Roman"/>
          <w:sz w:val="24"/>
          <w:szCs w:val="24"/>
        </w:rPr>
        <w:t xml:space="preserve"> созданы все условия, первостепенна, конечно, работа информационно-диагностического центра. Общий фонд библиотеки составляет более 6,5 тыс. экземпляров, заключен договор с МБУК «Централизованная библиотечная система г. Казани (библиотека – филиал №42) о сотрудничестве.  </w:t>
      </w:r>
    </w:p>
    <w:p w14:paraId="0FB08929" w14:textId="77777777" w:rsidR="00495111" w:rsidRPr="00C00AEF" w:rsidRDefault="00495111" w:rsidP="00495111">
      <w:pPr>
        <w:pStyle w:val="a9"/>
        <w:spacing w:line="276" w:lineRule="auto"/>
        <w:ind w:firstLine="567"/>
        <w:jc w:val="both"/>
        <w:rPr>
          <w:rFonts w:ascii="Times New Roman" w:hAnsi="Times New Roman"/>
          <w:sz w:val="24"/>
          <w:szCs w:val="24"/>
        </w:rPr>
      </w:pPr>
    </w:p>
    <w:p w14:paraId="028AAD42" w14:textId="1207015C" w:rsidR="00495111" w:rsidRPr="00C00AEF" w:rsidRDefault="00495111" w:rsidP="00495111">
      <w:pPr>
        <w:pStyle w:val="a9"/>
        <w:spacing w:line="276" w:lineRule="auto"/>
        <w:ind w:firstLine="567"/>
        <w:jc w:val="both"/>
        <w:rPr>
          <w:rFonts w:ascii="Times New Roman" w:hAnsi="Times New Roman"/>
          <w:sz w:val="24"/>
          <w:szCs w:val="24"/>
        </w:rPr>
      </w:pPr>
      <w:bookmarkStart w:id="28" w:name="_Hlk138881792"/>
      <w:r w:rsidRPr="00C00AEF">
        <w:rPr>
          <w:rFonts w:ascii="Times New Roman" w:hAnsi="Times New Roman"/>
          <w:sz w:val="24"/>
          <w:szCs w:val="24"/>
        </w:rPr>
        <w:t xml:space="preserve">Методика и инструментарий оценки успешности освоения и применения обучающимися УУД представлена в Приложении к ООП.  </w:t>
      </w:r>
    </w:p>
    <w:p w14:paraId="31CBE48A" w14:textId="3034FEEB" w:rsidR="00D85832" w:rsidRDefault="00D85832" w:rsidP="00495111">
      <w:pPr>
        <w:pStyle w:val="a9"/>
        <w:spacing w:line="276" w:lineRule="auto"/>
        <w:ind w:firstLine="567"/>
        <w:jc w:val="both"/>
        <w:rPr>
          <w:rFonts w:ascii="Times New Roman" w:hAnsi="Times New Roman"/>
          <w:sz w:val="24"/>
          <w:szCs w:val="24"/>
        </w:rPr>
      </w:pPr>
    </w:p>
    <w:p w14:paraId="7C2443BA" w14:textId="370B6AAE" w:rsidR="009B0708" w:rsidRDefault="009B0708" w:rsidP="00495111">
      <w:pPr>
        <w:pStyle w:val="a9"/>
        <w:spacing w:line="276" w:lineRule="auto"/>
        <w:ind w:firstLine="567"/>
        <w:jc w:val="both"/>
        <w:rPr>
          <w:rFonts w:ascii="Times New Roman" w:hAnsi="Times New Roman"/>
          <w:sz w:val="24"/>
          <w:szCs w:val="24"/>
        </w:rPr>
      </w:pPr>
    </w:p>
    <w:p w14:paraId="4C0853A0" w14:textId="55B5E4B7" w:rsidR="009B0708" w:rsidRDefault="009B0708" w:rsidP="00495111">
      <w:pPr>
        <w:pStyle w:val="a9"/>
        <w:spacing w:line="276" w:lineRule="auto"/>
        <w:ind w:firstLine="567"/>
        <w:jc w:val="both"/>
        <w:rPr>
          <w:rFonts w:ascii="Times New Roman" w:hAnsi="Times New Roman"/>
          <w:sz w:val="24"/>
          <w:szCs w:val="24"/>
        </w:rPr>
      </w:pPr>
    </w:p>
    <w:p w14:paraId="3E142A21" w14:textId="029DE9FD" w:rsidR="009B0708" w:rsidRDefault="009B0708" w:rsidP="00495111">
      <w:pPr>
        <w:pStyle w:val="a9"/>
        <w:spacing w:line="276" w:lineRule="auto"/>
        <w:ind w:firstLine="567"/>
        <w:jc w:val="both"/>
        <w:rPr>
          <w:rFonts w:ascii="Times New Roman" w:hAnsi="Times New Roman"/>
          <w:sz w:val="24"/>
          <w:szCs w:val="24"/>
        </w:rPr>
      </w:pPr>
    </w:p>
    <w:p w14:paraId="7F264C7F" w14:textId="77777777" w:rsidR="009B0708" w:rsidRPr="00C00AEF" w:rsidRDefault="009B0708" w:rsidP="00495111">
      <w:pPr>
        <w:pStyle w:val="a9"/>
        <w:spacing w:line="276" w:lineRule="auto"/>
        <w:ind w:firstLine="567"/>
        <w:jc w:val="both"/>
        <w:rPr>
          <w:rFonts w:ascii="Times New Roman" w:hAnsi="Times New Roman"/>
          <w:sz w:val="24"/>
          <w:szCs w:val="24"/>
        </w:rPr>
      </w:pPr>
    </w:p>
    <w:p w14:paraId="5F871F51" w14:textId="4B453E5A" w:rsidR="00F415C0" w:rsidRPr="00C00AEF" w:rsidRDefault="00F415C0" w:rsidP="00F415C0">
      <w:pPr>
        <w:pStyle w:val="2"/>
        <w:rPr>
          <w:color w:val="auto"/>
        </w:rPr>
      </w:pPr>
      <w:bookmarkStart w:id="29" w:name="_Toc138712889"/>
      <w:bookmarkStart w:id="30" w:name="_Toc199076296"/>
      <w:bookmarkEnd w:id="28"/>
      <w:r w:rsidRPr="00C00AEF">
        <w:rPr>
          <w:rFonts w:ascii="Times New Roman" w:hAnsi="Times New Roman" w:cs="Times New Roman"/>
          <w:b/>
          <w:bCs/>
          <w:color w:val="auto"/>
          <w:sz w:val="24"/>
          <w:szCs w:val="24"/>
        </w:rPr>
        <w:t>2.2. Программы отдельных учебных предметов, курсов и курсов внеурочной деятельности</w:t>
      </w:r>
      <w:bookmarkEnd w:id="29"/>
      <w:bookmarkEnd w:id="30"/>
    </w:p>
    <w:p w14:paraId="6E785DDD" w14:textId="77777777" w:rsidR="00C30793" w:rsidRPr="00C00AEF" w:rsidRDefault="00C30793" w:rsidP="00C30793">
      <w:pPr>
        <w:spacing w:line="276" w:lineRule="auto"/>
        <w:ind w:right="6" w:firstLine="567"/>
        <w:jc w:val="both"/>
        <w:rPr>
          <w:rFonts w:ascii="Times New Roman" w:hAnsi="Times New Roman"/>
          <w:sz w:val="24"/>
          <w:szCs w:val="24"/>
          <w:highlight w:val="cyan"/>
        </w:rPr>
      </w:pPr>
      <w:bookmarkStart w:id="31" w:name="_Hlk199078433"/>
    </w:p>
    <w:p w14:paraId="65227B35" w14:textId="4CE9E210" w:rsidR="0069744B" w:rsidRPr="00C00AEF" w:rsidRDefault="0069744B" w:rsidP="0069744B">
      <w:pPr>
        <w:pStyle w:val="2"/>
        <w:rPr>
          <w:rFonts w:ascii="Times New Roman" w:hAnsi="Times New Roman" w:cs="Times New Roman"/>
          <w:b/>
          <w:bCs/>
          <w:color w:val="auto"/>
          <w:sz w:val="24"/>
          <w:szCs w:val="24"/>
        </w:rPr>
      </w:pPr>
      <w:bookmarkStart w:id="32" w:name="_Toc194321271"/>
      <w:bookmarkStart w:id="33" w:name="_Toc197984310"/>
      <w:bookmarkStart w:id="34" w:name="_Toc199076297"/>
      <w:bookmarkEnd w:id="31"/>
      <w:r w:rsidRPr="00C00AEF">
        <w:rPr>
          <w:rFonts w:ascii="Times New Roman" w:eastAsia="SchoolBookSanPin" w:hAnsi="Times New Roman" w:cs="Times New Roman"/>
          <w:b/>
          <w:bCs/>
          <w:color w:val="auto"/>
          <w:sz w:val="24"/>
          <w:szCs w:val="24"/>
        </w:rPr>
        <w:t>2.2.1. Федеральная рабочая программа по учебному предмету «Русский язык»</w:t>
      </w:r>
      <w:r w:rsidR="00E61DCC" w:rsidRPr="00C00AEF">
        <w:rPr>
          <w:rFonts w:ascii="Times New Roman" w:eastAsia="SchoolBookSanPin" w:hAnsi="Times New Roman" w:cs="Times New Roman"/>
          <w:b/>
          <w:bCs/>
          <w:color w:val="auto"/>
          <w:sz w:val="24"/>
          <w:szCs w:val="24"/>
        </w:rPr>
        <w:t xml:space="preserve"> (базовый уровень)</w:t>
      </w:r>
      <w:r w:rsidRPr="00C00AEF">
        <w:rPr>
          <w:rFonts w:ascii="Times New Roman" w:eastAsia="SchoolBookSanPin" w:hAnsi="Times New Roman" w:cs="Times New Roman"/>
          <w:b/>
          <w:bCs/>
          <w:color w:val="auto"/>
          <w:sz w:val="24"/>
          <w:szCs w:val="24"/>
        </w:rPr>
        <w:t>.</w:t>
      </w:r>
      <w:bookmarkEnd w:id="32"/>
      <w:bookmarkEnd w:id="33"/>
      <w:bookmarkEnd w:id="34"/>
      <w:r w:rsidRPr="00C00AEF">
        <w:rPr>
          <w:rFonts w:ascii="Times New Roman" w:hAnsi="Times New Roman" w:cs="Times New Roman"/>
          <w:b/>
          <w:bCs/>
          <w:color w:val="auto"/>
          <w:sz w:val="24"/>
          <w:szCs w:val="24"/>
        </w:rPr>
        <w:t xml:space="preserve"> </w:t>
      </w:r>
    </w:p>
    <w:p w14:paraId="5DB4E255" w14:textId="77777777" w:rsidR="00AC6205" w:rsidRPr="00C00AEF" w:rsidRDefault="00AC6205" w:rsidP="008C6FCF">
      <w:pPr>
        <w:pStyle w:val="formattext"/>
        <w:shd w:val="clear" w:color="auto" w:fill="FFFFFF"/>
        <w:spacing w:before="0" w:beforeAutospacing="0" w:after="0" w:afterAutospacing="0"/>
        <w:ind w:firstLine="480"/>
        <w:jc w:val="both"/>
        <w:textAlignment w:val="baseline"/>
      </w:pPr>
    </w:p>
    <w:p w14:paraId="273C5771" w14:textId="0C0B3FF7" w:rsidR="008C6FCF" w:rsidRPr="00C00AEF" w:rsidRDefault="00E61DCC" w:rsidP="008C6FCF">
      <w:pPr>
        <w:pStyle w:val="formattext"/>
        <w:shd w:val="clear" w:color="auto" w:fill="FFFFFF"/>
        <w:spacing w:before="0" w:beforeAutospacing="0" w:after="0" w:afterAutospacing="0"/>
        <w:ind w:firstLine="480"/>
        <w:jc w:val="both"/>
        <w:textAlignment w:val="baseline"/>
      </w:pPr>
      <w:r w:rsidRPr="00C00AEF">
        <w:t>2.2.1</w:t>
      </w:r>
      <w:r w:rsidR="008C6FCF" w:rsidRPr="00C00AEF">
        <w:t>.1. Федеральная рабочая программа по учебному предмету "Русский язык" (предметная область "Русский язык и литература") (далее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r w:rsidR="008C6FCF" w:rsidRPr="00C00AEF">
        <w:br/>
      </w:r>
    </w:p>
    <w:p w14:paraId="50F35C2C" w14:textId="62C1792F" w:rsidR="008C6FCF" w:rsidRPr="00C00AEF" w:rsidRDefault="00E61DCC" w:rsidP="008C6FCF">
      <w:pPr>
        <w:pStyle w:val="formattext"/>
        <w:shd w:val="clear" w:color="auto" w:fill="FFFFFF"/>
        <w:spacing w:before="0" w:beforeAutospacing="0" w:after="0" w:afterAutospacing="0"/>
        <w:ind w:firstLine="480"/>
        <w:jc w:val="both"/>
        <w:textAlignment w:val="baseline"/>
      </w:pPr>
      <w:bookmarkStart w:id="35" w:name="_Hlk200881649"/>
      <w:r w:rsidRPr="00C00AEF">
        <w:t>2.2.1</w:t>
      </w:r>
      <w:bookmarkEnd w:id="35"/>
      <w:r w:rsidR="008C6FCF" w:rsidRPr="00C00AEF">
        <w:t>.2. Пояснительная записка отражает общие цели и задачи изучения русского языка, место в структуре учебного плана, а также подходы к отбору содержания и определению планируемых результатов.</w:t>
      </w:r>
      <w:r w:rsidR="008C6FCF" w:rsidRPr="00C00AEF">
        <w:br/>
      </w:r>
    </w:p>
    <w:p w14:paraId="2323E0D3" w14:textId="70748CED" w:rsidR="008C6FCF" w:rsidRPr="00C00AEF" w:rsidRDefault="00971E3B" w:rsidP="008C6FCF">
      <w:pPr>
        <w:pStyle w:val="formattext"/>
        <w:shd w:val="clear" w:color="auto" w:fill="FFFFFF"/>
        <w:spacing w:before="0" w:beforeAutospacing="0" w:after="0" w:afterAutospacing="0"/>
        <w:ind w:firstLine="480"/>
        <w:jc w:val="both"/>
        <w:textAlignment w:val="baseline"/>
      </w:pPr>
      <w:r w:rsidRPr="00C00AEF">
        <w:t>2.2.1</w:t>
      </w:r>
      <w:r w:rsidR="008C6FCF" w:rsidRPr="00C00AEF">
        <w:t>.3.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r w:rsidR="008C6FCF" w:rsidRPr="00C00AEF">
        <w:br/>
      </w:r>
    </w:p>
    <w:p w14:paraId="3274B427" w14:textId="79484610" w:rsidR="008C6FCF" w:rsidRPr="00C00AEF" w:rsidRDefault="00971E3B" w:rsidP="008C6FCF">
      <w:pPr>
        <w:pStyle w:val="formattext"/>
        <w:shd w:val="clear" w:color="auto" w:fill="FFFFFF"/>
        <w:spacing w:before="0" w:beforeAutospacing="0" w:after="0" w:afterAutospacing="0"/>
        <w:ind w:firstLine="480"/>
        <w:jc w:val="both"/>
        <w:textAlignment w:val="baseline"/>
      </w:pPr>
      <w:r w:rsidRPr="00C00AEF">
        <w:t>2.2.1</w:t>
      </w:r>
      <w:r w:rsidR="008C6FCF" w:rsidRPr="00C00AEF">
        <w:t>.4. Планируемые результаты освоения программы по русскому языку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r w:rsidR="008C6FCF" w:rsidRPr="00C00AEF">
        <w:br/>
      </w:r>
    </w:p>
    <w:p w14:paraId="42300A2B" w14:textId="06DA9EED" w:rsidR="008C6FCF" w:rsidRPr="00C00AEF" w:rsidRDefault="00971E3B" w:rsidP="008C6FCF">
      <w:pPr>
        <w:pStyle w:val="formattext"/>
        <w:shd w:val="clear" w:color="auto" w:fill="FFFFFF"/>
        <w:spacing w:before="0" w:beforeAutospacing="0" w:after="0" w:afterAutospacing="0"/>
        <w:ind w:firstLine="480"/>
        <w:jc w:val="both"/>
        <w:textAlignment w:val="baseline"/>
      </w:pPr>
      <w:r w:rsidRPr="00C00AEF">
        <w:t>2.2.1</w:t>
      </w:r>
      <w:r w:rsidR="008C6FCF" w:rsidRPr="00C00AEF">
        <w:t>.5. Пояснительная записка.</w:t>
      </w:r>
      <w:r w:rsidR="008C6FCF" w:rsidRPr="00C00AEF">
        <w:br/>
      </w:r>
    </w:p>
    <w:p w14:paraId="4802F0D5" w14:textId="501F6AED" w:rsidR="008C6FCF" w:rsidRPr="00C00AEF" w:rsidRDefault="00971E3B" w:rsidP="008C6FCF">
      <w:pPr>
        <w:pStyle w:val="formattext"/>
        <w:shd w:val="clear" w:color="auto" w:fill="FFFFFF"/>
        <w:spacing w:before="0" w:beforeAutospacing="0" w:after="0" w:afterAutospacing="0"/>
        <w:ind w:firstLine="480"/>
        <w:jc w:val="both"/>
        <w:textAlignment w:val="baseline"/>
      </w:pPr>
      <w:r w:rsidRPr="00C00AEF">
        <w:t>2.2.1</w:t>
      </w:r>
      <w:r w:rsidR="008C6FCF" w:rsidRPr="00C00AEF">
        <w:t>.5.1. Федеральная рабочая программа по русскому языку на уровне среднего общего образования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российском образовании и активные методики обучения.</w:t>
      </w:r>
      <w:r w:rsidR="008C6FCF" w:rsidRPr="00C00AEF">
        <w:br/>
      </w:r>
    </w:p>
    <w:p w14:paraId="33DDF3B8" w14:textId="0BF3925A" w:rsidR="008C6FCF" w:rsidRPr="00C00AEF" w:rsidRDefault="00971E3B" w:rsidP="008C6FCF">
      <w:pPr>
        <w:pStyle w:val="formattext"/>
        <w:shd w:val="clear" w:color="auto" w:fill="FFFFFF"/>
        <w:spacing w:before="0" w:beforeAutospacing="0" w:after="0" w:afterAutospacing="0"/>
        <w:ind w:firstLine="480"/>
        <w:jc w:val="both"/>
        <w:textAlignment w:val="baseline"/>
      </w:pPr>
      <w:r w:rsidRPr="00C00AEF">
        <w:t>2.2.1</w:t>
      </w:r>
      <w:r w:rsidR="008C6FCF" w:rsidRPr="00C00AEF">
        <w:t>.5.2. Программа по русскому языку позволит учителю:</w:t>
      </w:r>
      <w:r w:rsidR="008C6FCF" w:rsidRPr="00C00AEF">
        <w:br/>
      </w:r>
    </w:p>
    <w:p w14:paraId="64DBB99A" w14:textId="77777777" w:rsidR="008C6FCF" w:rsidRPr="00C00AEF" w:rsidRDefault="008C6FCF" w:rsidP="008C6FCF">
      <w:pPr>
        <w:pStyle w:val="formattext"/>
        <w:shd w:val="clear" w:color="auto" w:fill="FFFFFF"/>
        <w:spacing w:before="0" w:beforeAutospacing="0" w:after="0" w:afterAutospacing="0"/>
        <w:ind w:firstLine="480"/>
        <w:jc w:val="both"/>
        <w:textAlignment w:val="baseline"/>
      </w:pPr>
      <w:r w:rsidRPr="00C00AEF">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во ФГОС СОО;</w:t>
      </w:r>
      <w:r w:rsidRPr="00C00AEF">
        <w:br/>
      </w:r>
    </w:p>
    <w:p w14:paraId="5C6C2807" w14:textId="77777777" w:rsidR="008C6FCF" w:rsidRPr="00C00AEF" w:rsidRDefault="008C6FCF" w:rsidP="008C6FCF">
      <w:pPr>
        <w:pStyle w:val="formattext"/>
        <w:shd w:val="clear" w:color="auto" w:fill="FFFFFF"/>
        <w:spacing w:before="0" w:beforeAutospacing="0" w:after="0" w:afterAutospacing="0"/>
        <w:ind w:firstLine="480"/>
        <w:jc w:val="both"/>
        <w:textAlignment w:val="baseline"/>
      </w:pPr>
      <w:r w:rsidRPr="00C00AEF">
        <w:t>определить и структурировать планируемые результаты обучения и содержание русского языка по годам обучения в соответствии со ФГОС СОО;</w:t>
      </w:r>
      <w:r w:rsidRPr="00C00AEF">
        <w:br/>
      </w:r>
    </w:p>
    <w:p w14:paraId="3C4881A4" w14:textId="77777777" w:rsidR="008C6FCF" w:rsidRPr="00C00AEF" w:rsidRDefault="008C6FCF" w:rsidP="008C6FCF">
      <w:pPr>
        <w:pStyle w:val="formattext"/>
        <w:shd w:val="clear" w:color="auto" w:fill="FFFFFF"/>
        <w:spacing w:before="0" w:beforeAutospacing="0" w:after="0" w:afterAutospacing="0"/>
        <w:ind w:firstLine="480"/>
        <w:jc w:val="both"/>
        <w:textAlignment w:val="baseline"/>
      </w:pPr>
      <w:r w:rsidRPr="00C00AEF">
        <w:t>разработать календарно-тематическое планирование с учётом особенностей конкретного класса.</w:t>
      </w:r>
      <w:r w:rsidRPr="00C00AEF">
        <w:br/>
      </w:r>
    </w:p>
    <w:p w14:paraId="44A23609" w14:textId="1C247C2D" w:rsidR="008C6FCF" w:rsidRPr="00C00AEF" w:rsidRDefault="001A0F26" w:rsidP="008C6FCF">
      <w:pPr>
        <w:pStyle w:val="formattext"/>
        <w:shd w:val="clear" w:color="auto" w:fill="FFFFFF"/>
        <w:spacing w:before="0" w:beforeAutospacing="0" w:after="0" w:afterAutospacing="0"/>
        <w:ind w:firstLine="480"/>
        <w:jc w:val="both"/>
        <w:textAlignment w:val="baseline"/>
      </w:pPr>
      <w:r w:rsidRPr="00C00AEF">
        <w:t>2.2.1</w:t>
      </w:r>
      <w:r w:rsidR="008C6FCF" w:rsidRPr="00C00AEF">
        <w:t>.5.3. 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r w:rsidR="008C6FCF" w:rsidRPr="00C00AEF">
        <w:br/>
      </w:r>
    </w:p>
    <w:p w14:paraId="1DFFDFB9" w14:textId="77777777" w:rsidR="008C6FCF" w:rsidRPr="00C00AEF" w:rsidRDefault="008C6FCF" w:rsidP="008C6FCF">
      <w:pPr>
        <w:pStyle w:val="formattext"/>
        <w:shd w:val="clear" w:color="auto" w:fill="FFFFFF"/>
        <w:spacing w:before="0" w:beforeAutospacing="0" w:after="0" w:afterAutospacing="0"/>
        <w:ind w:firstLine="480"/>
        <w:jc w:val="both"/>
        <w:textAlignment w:val="baseline"/>
      </w:pPr>
      <w:r w:rsidRPr="00C00AEF">
        <w:t>Изучение русского языка способствует усвоению обучающимися традиционных российских духовно-нравственных ценностей, воспитанию нравственности, любви к Родине, ценностного отношения к русскому языку, формированию интереса и уважения к языкам и культурам народов России и мира, развитию эмоционального интеллекта, способности понимать и уважать мнение других людей.</w:t>
      </w:r>
      <w:r w:rsidRPr="00C00AEF">
        <w:br/>
      </w:r>
    </w:p>
    <w:p w14:paraId="7C36779F" w14:textId="77777777" w:rsidR="008C6FCF" w:rsidRPr="00C00AEF" w:rsidRDefault="008C6FCF" w:rsidP="008C6FCF">
      <w:pPr>
        <w:pStyle w:val="formattext"/>
        <w:shd w:val="clear" w:color="auto" w:fill="FFFFFF"/>
        <w:spacing w:before="0" w:beforeAutospacing="0" w:after="0" w:afterAutospacing="0"/>
        <w:ind w:firstLine="480"/>
        <w:jc w:val="both"/>
        <w:textAlignment w:val="baseline"/>
      </w:pPr>
      <w:r w:rsidRPr="00C00AEF">
        <w:t>Русский язык, обеспечивая коммуникативное развитие обучающихся, является в образовательной организации не только предметом изучения, но и средством овладения другими учебными дисциплинами в сфере гуманитарных, естественных, математических и других наук. Владение русским языком оказывает непосредственное воздействие на качество усвоения других учебных предметов, на процессы формирования универсальных интеллектуальных умений, навыков самоорганизации и самоконтроля.</w:t>
      </w:r>
      <w:r w:rsidRPr="00C00AEF">
        <w:br/>
      </w:r>
    </w:p>
    <w:p w14:paraId="50981089" w14:textId="77777777" w:rsidR="008C6FCF" w:rsidRPr="00C00AEF" w:rsidRDefault="008C6FCF" w:rsidP="008C6FCF">
      <w:pPr>
        <w:pStyle w:val="formattext"/>
        <w:shd w:val="clear" w:color="auto" w:fill="FFFFFF"/>
        <w:spacing w:before="0" w:beforeAutospacing="0" w:after="0" w:afterAutospacing="0"/>
        <w:ind w:firstLine="480"/>
        <w:jc w:val="both"/>
        <w:textAlignment w:val="baseline"/>
      </w:pPr>
      <w:r w:rsidRPr="00C00AEF">
        <w:t>Свободное владение русским языком является основой социализации личности, способной к успешному речевому взаимодействию и социальному сотрудничеству в повседневной и профессиональной деятельности в условиях многонационального государства.</w:t>
      </w:r>
    </w:p>
    <w:p w14:paraId="74BF48AF" w14:textId="64446A82" w:rsidR="008C6FCF" w:rsidRPr="00C00AEF" w:rsidRDefault="001A0F26" w:rsidP="008C6FCF">
      <w:pPr>
        <w:pStyle w:val="formattext"/>
        <w:spacing w:before="0" w:beforeAutospacing="0" w:after="0" w:afterAutospacing="0"/>
        <w:ind w:firstLine="480"/>
        <w:jc w:val="both"/>
        <w:textAlignment w:val="baseline"/>
      </w:pPr>
      <w:r w:rsidRPr="00C00AEF">
        <w:t>2.2.1</w:t>
      </w:r>
      <w:r w:rsidR="008C6FCF" w:rsidRPr="00C00AEF">
        <w:t>.5.4. Программа по русскому языку реализуется на уровне среднего общего образования, когда на предыдущем уровне общего образования освоены основные теоретические знания о языке и речи, сформированы соответствующие умения и навыки, направлена в большей степени на совершенствование умений эффективно пользоваться русским языком в разных условиях общения, повышение речевой культуры обучающихся, совершенствование их опыта речевого общения, развитие коммуникативных умений в разных сферах функционирования языка.</w:t>
      </w:r>
      <w:r w:rsidR="008C6FCF" w:rsidRPr="00C00AEF">
        <w:br/>
      </w:r>
    </w:p>
    <w:p w14:paraId="69545782" w14:textId="77777777" w:rsidR="008C6FCF" w:rsidRPr="00C00AEF" w:rsidRDefault="008C6FCF" w:rsidP="008C6FCF">
      <w:pPr>
        <w:pStyle w:val="formattext"/>
        <w:spacing w:before="0" w:beforeAutospacing="0" w:after="0" w:afterAutospacing="0"/>
        <w:ind w:firstLine="480"/>
        <w:jc w:val="both"/>
        <w:textAlignment w:val="baseline"/>
      </w:pPr>
      <w:r w:rsidRPr="00C00AEF">
        <w:t>Системообразующей доминантой содержания программы по русскому языку является направленность на полноценное овладение культурой речи во всех её аспектах (нормативном, коммуникативном и этическом), на развитие и совершенствование коммуникативных умений и навыков в учебно-научной, официально-деловой, социально-бытовой, социально-культурной сферах общения; на формирование готовности к речевому взаимодействию и взаимопониманию в учебной и практической деятельности.</w:t>
      </w:r>
      <w:r w:rsidRPr="00C00AEF">
        <w:br/>
      </w:r>
    </w:p>
    <w:p w14:paraId="63AE12D5" w14:textId="77777777" w:rsidR="008C6FCF" w:rsidRPr="00C00AEF" w:rsidRDefault="008C6FCF" w:rsidP="008C6FCF">
      <w:pPr>
        <w:pStyle w:val="formattext"/>
        <w:spacing w:before="0" w:beforeAutospacing="0" w:after="0" w:afterAutospacing="0"/>
        <w:ind w:firstLine="480"/>
        <w:jc w:val="both"/>
        <w:textAlignment w:val="baseline"/>
      </w:pPr>
      <w:r w:rsidRPr="00C00AEF">
        <w:t>Важнейшей составляющей изучения русского языка на уровне среднего общего образования являются элементы содержания, ориентированные на формирование и развитие функциональной (читательской) грамотности обучающихся - способности свободно использовать навыки чтения с целью извлечения информации из текстов разных форматов (гипертексты, графика, инфографика и другие) для их понимания, сжатия, трансформации, интерпретации и использования в практической деятельности.</w:t>
      </w:r>
      <w:r w:rsidRPr="00C00AEF">
        <w:br/>
      </w:r>
    </w:p>
    <w:p w14:paraId="281551D8" w14:textId="77777777" w:rsidR="008C6FCF" w:rsidRPr="00C00AEF" w:rsidRDefault="008C6FCF" w:rsidP="008C6FCF">
      <w:pPr>
        <w:pStyle w:val="formattext"/>
        <w:spacing w:before="0" w:beforeAutospacing="0" w:after="0" w:afterAutospacing="0"/>
        <w:ind w:firstLine="480"/>
        <w:jc w:val="both"/>
        <w:textAlignment w:val="baseline"/>
      </w:pPr>
      <w:r w:rsidRPr="00C00AEF">
        <w:t>В соответствии с принципом преемственности изучение русского языка на уровне среднего общего образования основывается на тех знаниях и компетенциях, которые сформированы на начальном общем и основном общем уровнях образования, и предусматривает систематизацию знаний о языке как системе, его основных единицах и уровнях; знаний о тексте, включая тексты новых форматов (гипертексты, графика, инфографика и другие).</w:t>
      </w:r>
      <w:r w:rsidRPr="00C00AEF">
        <w:br/>
      </w:r>
    </w:p>
    <w:p w14:paraId="54F1847D" w14:textId="5748017A" w:rsidR="008C6FCF" w:rsidRPr="00C00AEF" w:rsidRDefault="001A0F26" w:rsidP="008C6FCF">
      <w:pPr>
        <w:pStyle w:val="formattext"/>
        <w:spacing w:before="0" w:beforeAutospacing="0" w:after="0" w:afterAutospacing="0"/>
        <w:ind w:firstLine="480"/>
        <w:jc w:val="both"/>
        <w:textAlignment w:val="baseline"/>
      </w:pPr>
      <w:r w:rsidRPr="00C00AEF">
        <w:t>2.2.1</w:t>
      </w:r>
      <w:r w:rsidR="008C6FCF" w:rsidRPr="00C00AEF">
        <w:t>.5.5. В содержании программы по русскому языку выделяются три сквозные линии: "Язык и речь. Культура речи", "Речь. Речевое общение. Текст", "Функциональная стилистика. Культура речи".</w:t>
      </w:r>
      <w:r w:rsidR="008C6FCF" w:rsidRPr="00C00AEF">
        <w:br/>
      </w:r>
    </w:p>
    <w:p w14:paraId="50749204" w14:textId="77777777" w:rsidR="008C6FCF" w:rsidRPr="00C00AEF" w:rsidRDefault="008C6FCF" w:rsidP="008C6FCF">
      <w:pPr>
        <w:pStyle w:val="formattext"/>
        <w:spacing w:before="0" w:beforeAutospacing="0" w:after="0" w:afterAutospacing="0"/>
        <w:ind w:firstLine="480"/>
        <w:jc w:val="both"/>
        <w:textAlignment w:val="baseline"/>
      </w:pPr>
      <w:r w:rsidRPr="00C00AEF">
        <w:t>Изучение русского языка на базовом уровне обеспечивает общекультурный уровень молодого человека, способного к продолжению обучения в системе среднего профессионального и высшего образования.</w:t>
      </w:r>
      <w:r w:rsidRPr="00C00AEF">
        <w:br/>
      </w:r>
    </w:p>
    <w:p w14:paraId="23127ECB" w14:textId="02E522E2" w:rsidR="008C6FCF" w:rsidRPr="00C00AEF" w:rsidRDefault="001A0F26" w:rsidP="008C6FCF">
      <w:pPr>
        <w:pStyle w:val="formattext"/>
        <w:spacing w:before="0" w:beforeAutospacing="0" w:after="0" w:afterAutospacing="0"/>
        <w:ind w:firstLine="480"/>
        <w:jc w:val="both"/>
        <w:textAlignment w:val="baseline"/>
      </w:pPr>
      <w:r w:rsidRPr="00C00AEF">
        <w:t>2.2.1</w:t>
      </w:r>
      <w:r w:rsidR="008C6FCF" w:rsidRPr="00C00AEF">
        <w:t>.5.6. Изучение русского языка направлено на достижение следующих целей:</w:t>
      </w:r>
      <w:r w:rsidR="008C6FCF" w:rsidRPr="00C00AEF">
        <w:br/>
      </w:r>
    </w:p>
    <w:p w14:paraId="1796F556" w14:textId="77777777" w:rsidR="008C6FCF" w:rsidRPr="00C00AEF" w:rsidRDefault="008C6FCF" w:rsidP="008C6FCF">
      <w:pPr>
        <w:pStyle w:val="formattext"/>
        <w:spacing w:before="0" w:beforeAutospacing="0" w:after="0" w:afterAutospacing="0"/>
        <w:ind w:firstLine="480"/>
        <w:jc w:val="both"/>
        <w:textAlignment w:val="baseline"/>
      </w:pPr>
      <w:r w:rsidRPr="00C00AEF">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на основе расширения представлений о функциях русского языка в России и мире;</w:t>
      </w:r>
      <w:r w:rsidRPr="00C00AEF">
        <w:br/>
      </w:r>
    </w:p>
    <w:p w14:paraId="154E9194" w14:textId="77777777" w:rsidR="008C6FCF" w:rsidRPr="00C00AEF" w:rsidRDefault="008C6FCF" w:rsidP="008C6FCF">
      <w:pPr>
        <w:pStyle w:val="formattext"/>
        <w:spacing w:before="0" w:beforeAutospacing="0" w:after="0" w:afterAutospacing="0"/>
        <w:ind w:firstLine="480"/>
        <w:jc w:val="both"/>
        <w:textAlignment w:val="baseline"/>
      </w:pPr>
      <w:r w:rsidRPr="00C00AEF">
        <w:t>о русском языке как духовной, нравственной и культурной ценности многонационального народа России; о взаимосвязи языка и культуры, языка и истории, языка и личности; об отражении в русском языке традиционных российских духовно-нравственных ценностей; формирование ценностного отношения к русскому языку;</w:t>
      </w:r>
      <w:r w:rsidRPr="00C00AEF">
        <w:br/>
      </w:r>
    </w:p>
    <w:p w14:paraId="02338A20" w14:textId="77777777" w:rsidR="008C6FCF" w:rsidRPr="00C00AEF" w:rsidRDefault="008C6FCF" w:rsidP="008C6FCF">
      <w:pPr>
        <w:pStyle w:val="formattext"/>
        <w:spacing w:before="0" w:beforeAutospacing="0" w:after="0" w:afterAutospacing="0"/>
        <w:ind w:firstLine="480"/>
        <w:jc w:val="both"/>
        <w:textAlignment w:val="baseline"/>
      </w:pPr>
      <w:r w:rsidRPr="00C00AEF">
        <w:t>овладение русским языком как инструментом личностного развития и формирования социальных взаимоотношений; понимание роли русского языка в развитии ключевых компетенций, необходимых для успешной самореализации, для овладения будущей профессией, самообразования и социализации;</w:t>
      </w:r>
      <w:r w:rsidRPr="00C00AEF">
        <w:br/>
      </w:r>
    </w:p>
    <w:p w14:paraId="0E469950" w14:textId="77777777" w:rsidR="008C6FCF" w:rsidRPr="00C00AEF" w:rsidRDefault="008C6FCF" w:rsidP="008C6FCF">
      <w:pPr>
        <w:pStyle w:val="formattext"/>
        <w:spacing w:before="0" w:beforeAutospacing="0" w:after="0" w:afterAutospacing="0"/>
        <w:ind w:firstLine="480"/>
        <w:jc w:val="both"/>
        <w:textAlignment w:val="baseline"/>
      </w:pPr>
      <w:r w:rsidRPr="00C00AEF">
        <w:t>совершенствование устной и письменной речевой культуры на основе овладения основными понятиями культуры речи и функциональной стилистики, формирование навыков нормативного употребления языковых единиц и расширение круга используемых языковых средств; совершенствование коммуникативных умений в разных сферах общения, способности к самоанализу и самооценке на основе наблюдений за речью;</w:t>
      </w:r>
      <w:r w:rsidRPr="00C00AEF">
        <w:br/>
      </w:r>
    </w:p>
    <w:p w14:paraId="45744192" w14:textId="77777777" w:rsidR="008C6FCF" w:rsidRPr="00C00AEF" w:rsidRDefault="008C6FCF" w:rsidP="008C6FCF">
      <w:pPr>
        <w:pStyle w:val="formattext"/>
        <w:spacing w:before="0" w:beforeAutospacing="0" w:after="0" w:afterAutospacing="0"/>
        <w:ind w:firstLine="480"/>
        <w:jc w:val="both"/>
        <w:textAlignment w:val="baseline"/>
      </w:pPr>
      <w:r w:rsidRPr="00C00AEF">
        <w:t>развитие функциональной грамотности: совершенствование умений текстовой деятельности, анализа текста с точки зрения явной и скрытой (подтекстовой), основной и дополнительной информации; развитие умений чтения текстов разных форматов (гипертексты, графика, инфографика и другие); совершенствование умений трансформировать, интерпретировать тексты и использовать полученную информацию в практической деятельности;</w:t>
      </w:r>
    </w:p>
    <w:p w14:paraId="18044EAA" w14:textId="77777777" w:rsidR="008C6FCF" w:rsidRPr="00C00AEF" w:rsidRDefault="008C6FCF" w:rsidP="008C6FCF">
      <w:pPr>
        <w:pStyle w:val="formattext"/>
        <w:shd w:val="clear" w:color="auto" w:fill="FFFFFF"/>
        <w:spacing w:before="0" w:beforeAutospacing="0" w:after="0" w:afterAutospacing="0"/>
        <w:ind w:firstLine="480"/>
        <w:jc w:val="both"/>
        <w:textAlignment w:val="baseline"/>
      </w:pPr>
      <w:r w:rsidRPr="00C00AEF">
        <w:t>обобщение знаний о языке как системе, об основных правилах орфографии и пунктуации, об изобразительно-выразительных средствах русского языка; совершенствование умений анализировать языковые единицы разных уровней, умений примёнять правила орфографии и пунктуации, умений определять изобразительно-выразительные средства языка в тексте;</w:t>
      </w:r>
      <w:r w:rsidRPr="00C00AEF">
        <w:br/>
      </w:r>
    </w:p>
    <w:p w14:paraId="784A9450" w14:textId="77777777" w:rsidR="008C6FCF" w:rsidRPr="00C00AEF" w:rsidRDefault="008C6FCF" w:rsidP="008C6FCF">
      <w:pPr>
        <w:pStyle w:val="formattext"/>
        <w:shd w:val="clear" w:color="auto" w:fill="FFFFFF"/>
        <w:spacing w:before="0" w:beforeAutospacing="0" w:after="0" w:afterAutospacing="0"/>
        <w:ind w:firstLine="480"/>
        <w:jc w:val="both"/>
        <w:textAlignment w:val="baseline"/>
      </w:pPr>
      <w:r w:rsidRPr="00C00AEF">
        <w:t>обеспечение поддержки русского языка как государственного языка Российской Федерации, недопущения использования нецензурной лексики и иностранных слов, за исключением тех, которые не имеют общеупотребительных аналогов в русском языке и перечень которых содержится в нормативных словарях.</w:t>
      </w:r>
      <w:r w:rsidRPr="00C00AEF">
        <w:br/>
      </w:r>
    </w:p>
    <w:p w14:paraId="6028C8FB" w14:textId="30FD3C4D" w:rsidR="008C6FCF" w:rsidRPr="00C00AEF" w:rsidRDefault="001A0F26" w:rsidP="008C6FCF">
      <w:pPr>
        <w:pStyle w:val="formattext"/>
        <w:shd w:val="clear" w:color="auto" w:fill="FFFFFF"/>
        <w:spacing w:before="0" w:beforeAutospacing="0" w:after="0" w:afterAutospacing="0"/>
        <w:ind w:firstLine="480"/>
        <w:jc w:val="both"/>
        <w:textAlignment w:val="baseline"/>
      </w:pPr>
      <w:r w:rsidRPr="00C00AEF">
        <w:t>2.2.1</w:t>
      </w:r>
      <w:r w:rsidR="008C6FCF" w:rsidRPr="00C00AEF">
        <w:t>.5.7. В соответствии с ФГОС СОО предмет "Русский язык" является обязательным для изучения на данном уровне образования. Общее число часов, рекомендованных для изучения русского языка, - 136 часов: в 10 классе - 68 часов (2 часа в неделю), в 11 классе - 68 часа (2 часа в неделю).</w:t>
      </w:r>
      <w:r w:rsidR="008C6FCF" w:rsidRPr="00C00AEF">
        <w:br/>
      </w:r>
    </w:p>
    <w:p w14:paraId="17B33235" w14:textId="41FDFE9E" w:rsidR="008C6FCF" w:rsidRPr="00C00AEF" w:rsidRDefault="001A0F26" w:rsidP="008C6FCF">
      <w:pPr>
        <w:pStyle w:val="formattext"/>
        <w:shd w:val="clear" w:color="auto" w:fill="FFFFFF"/>
        <w:spacing w:before="0" w:beforeAutospacing="0" w:after="0" w:afterAutospacing="0"/>
        <w:ind w:firstLine="480"/>
        <w:jc w:val="both"/>
        <w:textAlignment w:val="baseline"/>
      </w:pPr>
      <w:r w:rsidRPr="00C00AEF">
        <w:t>2.2.1</w:t>
      </w:r>
      <w:r w:rsidR="008C6FCF" w:rsidRPr="00C00AEF">
        <w:t>.6. Содержание обучения в 10 классе.</w:t>
      </w:r>
      <w:r w:rsidR="008C6FCF" w:rsidRPr="00C00AEF">
        <w:br/>
      </w:r>
    </w:p>
    <w:p w14:paraId="5099D9BE" w14:textId="3B31E501" w:rsidR="008C6FCF" w:rsidRPr="00C00AEF" w:rsidRDefault="001A0F26" w:rsidP="008C6FCF">
      <w:pPr>
        <w:pStyle w:val="formattext"/>
        <w:shd w:val="clear" w:color="auto" w:fill="FFFFFF"/>
        <w:spacing w:before="0" w:beforeAutospacing="0" w:after="0" w:afterAutospacing="0"/>
        <w:ind w:firstLine="480"/>
        <w:jc w:val="both"/>
        <w:textAlignment w:val="baseline"/>
      </w:pPr>
      <w:r w:rsidRPr="00C00AEF">
        <w:t>2.2.1</w:t>
      </w:r>
      <w:r w:rsidR="008C6FCF" w:rsidRPr="00C00AEF">
        <w:t>.6.1. Общие сведения о языке.</w:t>
      </w:r>
      <w:r w:rsidR="008C6FCF" w:rsidRPr="00C00AEF">
        <w:br/>
      </w:r>
    </w:p>
    <w:p w14:paraId="39433A98" w14:textId="0708B535" w:rsidR="008C6FCF" w:rsidRPr="00C00AEF" w:rsidRDefault="001A0F26" w:rsidP="008C6FCF">
      <w:pPr>
        <w:pStyle w:val="formattext"/>
        <w:shd w:val="clear" w:color="auto" w:fill="FFFFFF"/>
        <w:spacing w:before="0" w:beforeAutospacing="0" w:after="0" w:afterAutospacing="0"/>
        <w:ind w:firstLine="480"/>
        <w:jc w:val="both"/>
        <w:textAlignment w:val="baseline"/>
      </w:pPr>
      <w:r w:rsidRPr="00C00AEF">
        <w:t>2.2.1</w:t>
      </w:r>
      <w:r w:rsidR="008C6FCF" w:rsidRPr="00C00AEF">
        <w:t>.6.1.1. Язык как знаковая система. Основные функции языка.</w:t>
      </w:r>
      <w:r w:rsidR="008C6FCF" w:rsidRPr="00C00AEF">
        <w:br/>
      </w:r>
    </w:p>
    <w:p w14:paraId="632BBAA0" w14:textId="7E7D9F5D" w:rsidR="008C6FCF" w:rsidRPr="00C00AEF" w:rsidRDefault="001A0F26" w:rsidP="008C6FCF">
      <w:pPr>
        <w:pStyle w:val="formattext"/>
        <w:shd w:val="clear" w:color="auto" w:fill="FFFFFF"/>
        <w:spacing w:before="0" w:beforeAutospacing="0" w:after="0" w:afterAutospacing="0"/>
        <w:ind w:firstLine="480"/>
        <w:jc w:val="both"/>
        <w:textAlignment w:val="baseline"/>
      </w:pPr>
      <w:r w:rsidRPr="00C00AEF">
        <w:t>2.2.1</w:t>
      </w:r>
      <w:r w:rsidR="008C6FCF" w:rsidRPr="00C00AEF">
        <w:t>.6.1.2. Лингвистика как наука.</w:t>
      </w:r>
      <w:r w:rsidR="008C6FCF" w:rsidRPr="00C00AEF">
        <w:br/>
      </w:r>
    </w:p>
    <w:p w14:paraId="1FA36B10" w14:textId="22E4EC62" w:rsidR="008C6FCF" w:rsidRPr="00C00AEF" w:rsidRDefault="001A0F26" w:rsidP="008C6FCF">
      <w:pPr>
        <w:pStyle w:val="formattext"/>
        <w:shd w:val="clear" w:color="auto" w:fill="FFFFFF"/>
        <w:spacing w:before="0" w:beforeAutospacing="0" w:after="0" w:afterAutospacing="0"/>
        <w:ind w:firstLine="480"/>
        <w:jc w:val="both"/>
        <w:textAlignment w:val="baseline"/>
      </w:pPr>
      <w:r w:rsidRPr="00C00AEF">
        <w:t>2.2.1</w:t>
      </w:r>
      <w:r w:rsidR="008C6FCF" w:rsidRPr="00C00AEF">
        <w:t>.6.1.3. Язык и культура.</w:t>
      </w:r>
      <w:r w:rsidR="008C6FCF" w:rsidRPr="00C00AEF">
        <w:br/>
      </w:r>
    </w:p>
    <w:p w14:paraId="5B4EFD9B" w14:textId="050681E4" w:rsidR="008C6FCF" w:rsidRPr="00C00AEF" w:rsidRDefault="001A0F26" w:rsidP="008C6FCF">
      <w:pPr>
        <w:pStyle w:val="formattext"/>
        <w:shd w:val="clear" w:color="auto" w:fill="FFFFFF"/>
        <w:spacing w:before="0" w:beforeAutospacing="0" w:after="0" w:afterAutospacing="0"/>
        <w:ind w:firstLine="480"/>
        <w:jc w:val="both"/>
        <w:textAlignment w:val="baseline"/>
      </w:pPr>
      <w:r w:rsidRPr="00C00AEF">
        <w:t>2.2.1</w:t>
      </w:r>
      <w:r w:rsidR="008C6FCF" w:rsidRPr="00C00AEF">
        <w:t>.6.1.4. Русский язык - государственный язык Российской Федерации, средство межнационального общения, национальный язык русского народа, один из мировых языков.</w:t>
      </w:r>
      <w:r w:rsidR="008C6FCF" w:rsidRPr="00C00AEF">
        <w:br/>
      </w:r>
    </w:p>
    <w:p w14:paraId="00641760" w14:textId="70CFB575" w:rsidR="008C6FCF" w:rsidRPr="00C00AEF" w:rsidRDefault="001A0F26" w:rsidP="008C6FCF">
      <w:pPr>
        <w:pStyle w:val="formattext"/>
        <w:shd w:val="clear" w:color="auto" w:fill="FFFFFF"/>
        <w:spacing w:before="0" w:beforeAutospacing="0" w:after="0" w:afterAutospacing="0"/>
        <w:ind w:firstLine="480"/>
        <w:jc w:val="both"/>
        <w:textAlignment w:val="baseline"/>
      </w:pPr>
      <w:r w:rsidRPr="00C00AEF">
        <w:t>2.2.1</w:t>
      </w:r>
      <w:r w:rsidR="008C6FCF" w:rsidRPr="00C00AEF">
        <w:t>.6.1.5. Формы существования русского национального языка. Литературный язык, просторечие, народные говоры, профессиональные разновидности, жаргон, арго. Роль литературного языка в обществе.</w:t>
      </w:r>
      <w:r w:rsidR="008C6FCF" w:rsidRPr="00C00AEF">
        <w:br/>
      </w:r>
    </w:p>
    <w:p w14:paraId="1AE17F37" w14:textId="74C38F76" w:rsidR="008C6FCF" w:rsidRPr="00C00AEF" w:rsidRDefault="001A0F26" w:rsidP="008C6FCF">
      <w:pPr>
        <w:pStyle w:val="formattext"/>
        <w:shd w:val="clear" w:color="auto" w:fill="FFFFFF"/>
        <w:spacing w:before="0" w:beforeAutospacing="0" w:after="0" w:afterAutospacing="0"/>
        <w:ind w:firstLine="480"/>
        <w:jc w:val="both"/>
        <w:textAlignment w:val="baseline"/>
      </w:pPr>
      <w:r w:rsidRPr="00C00AEF">
        <w:t>2.2.1</w:t>
      </w:r>
      <w:r w:rsidR="008C6FCF" w:rsidRPr="00C00AEF">
        <w:t>.6.2. Язык и речь. Культура речи.</w:t>
      </w:r>
      <w:r w:rsidR="008C6FCF" w:rsidRPr="00C00AEF">
        <w:br/>
      </w:r>
    </w:p>
    <w:p w14:paraId="57DA2371" w14:textId="3F1D0304" w:rsidR="008C6FCF" w:rsidRPr="00C00AEF" w:rsidRDefault="001A0F26" w:rsidP="008C6FCF">
      <w:pPr>
        <w:pStyle w:val="formattext"/>
        <w:shd w:val="clear" w:color="auto" w:fill="FFFFFF"/>
        <w:spacing w:before="0" w:beforeAutospacing="0" w:after="0" w:afterAutospacing="0"/>
        <w:ind w:firstLine="480"/>
        <w:jc w:val="both"/>
        <w:textAlignment w:val="baseline"/>
      </w:pPr>
      <w:r w:rsidRPr="00C00AEF">
        <w:t>2.2.1</w:t>
      </w:r>
      <w:r w:rsidR="008C6FCF" w:rsidRPr="00C00AEF">
        <w:t>.6.2.1. Система языка. Культура речи.</w:t>
      </w:r>
      <w:r w:rsidR="008C6FCF" w:rsidRPr="00C00AEF">
        <w:br/>
      </w:r>
    </w:p>
    <w:p w14:paraId="668E92B2" w14:textId="2230E642" w:rsidR="008C6FCF" w:rsidRPr="00C00AEF" w:rsidRDefault="001A0F26" w:rsidP="008C6FCF">
      <w:pPr>
        <w:pStyle w:val="formattext"/>
        <w:shd w:val="clear" w:color="auto" w:fill="FFFFFF"/>
        <w:spacing w:before="0" w:beforeAutospacing="0" w:after="0" w:afterAutospacing="0"/>
        <w:ind w:firstLine="480"/>
        <w:jc w:val="both"/>
        <w:textAlignment w:val="baseline"/>
      </w:pPr>
      <w:r w:rsidRPr="00C00AEF">
        <w:t>2.2.1</w:t>
      </w:r>
      <w:r w:rsidR="008C6FCF" w:rsidRPr="00C00AEF">
        <w:t>.6.2.2. Система языка, её устройство, функционирование.</w:t>
      </w:r>
      <w:r w:rsidR="008C6FCF" w:rsidRPr="00C00AEF">
        <w:br/>
      </w:r>
    </w:p>
    <w:p w14:paraId="069E9F0B" w14:textId="5D08D59B" w:rsidR="008C6FCF" w:rsidRPr="00C00AEF" w:rsidRDefault="001A0F26" w:rsidP="008C6FCF">
      <w:pPr>
        <w:pStyle w:val="formattext"/>
        <w:shd w:val="clear" w:color="auto" w:fill="FFFFFF"/>
        <w:spacing w:before="0" w:beforeAutospacing="0" w:after="0" w:afterAutospacing="0"/>
        <w:ind w:firstLine="480"/>
        <w:jc w:val="both"/>
        <w:textAlignment w:val="baseline"/>
      </w:pPr>
      <w:r w:rsidRPr="00C00AEF">
        <w:t>2.2.1</w:t>
      </w:r>
      <w:r w:rsidR="008C6FCF" w:rsidRPr="00C00AEF">
        <w:t>.6.2.3. Культура речи как раздел лингвистики.</w:t>
      </w:r>
      <w:r w:rsidR="008C6FCF" w:rsidRPr="00C00AEF">
        <w:br/>
      </w:r>
    </w:p>
    <w:p w14:paraId="0E481D73" w14:textId="52D0F0E0" w:rsidR="008C6FCF" w:rsidRPr="00C00AEF" w:rsidRDefault="001A0F26" w:rsidP="008C6FCF">
      <w:pPr>
        <w:pStyle w:val="formattext"/>
        <w:shd w:val="clear" w:color="auto" w:fill="FFFFFF"/>
        <w:spacing w:before="0" w:beforeAutospacing="0" w:after="0" w:afterAutospacing="0"/>
        <w:ind w:firstLine="480"/>
        <w:jc w:val="both"/>
        <w:textAlignment w:val="baseline"/>
      </w:pPr>
      <w:r w:rsidRPr="00C00AEF">
        <w:t>2.2.1</w:t>
      </w:r>
      <w:r w:rsidR="008C6FCF" w:rsidRPr="00C00AEF">
        <w:t>.6.2.4. Языковая норма, её основные признаки и функции.</w:t>
      </w:r>
      <w:r w:rsidR="008C6FCF" w:rsidRPr="00C00AEF">
        <w:br/>
      </w:r>
    </w:p>
    <w:p w14:paraId="7F9E7DF2" w14:textId="36CB363F" w:rsidR="008C6FCF" w:rsidRPr="00C00AEF" w:rsidRDefault="001A0F26" w:rsidP="008C6FCF">
      <w:pPr>
        <w:pStyle w:val="formattext"/>
        <w:shd w:val="clear" w:color="auto" w:fill="FFFFFF"/>
        <w:spacing w:before="0" w:beforeAutospacing="0" w:after="0" w:afterAutospacing="0"/>
        <w:ind w:firstLine="480"/>
        <w:jc w:val="both"/>
        <w:textAlignment w:val="baseline"/>
      </w:pPr>
      <w:r w:rsidRPr="00C00AEF">
        <w:t>2.2.1</w:t>
      </w:r>
      <w:r w:rsidR="008C6FCF" w:rsidRPr="00C00AEF">
        <w:t>.6.2.5. Виды языковых норм: орфоэпические (произносительные и акцентологические), лексические, словообразовательные, грамматические (морфологические и синтаксические). Орфографические и пунктуационные правила (обзор, общее представление). Стилистические нормы современного русского литературного языка (общее представление).</w:t>
      </w:r>
      <w:r w:rsidR="008C6FCF" w:rsidRPr="00C00AEF">
        <w:br/>
      </w:r>
    </w:p>
    <w:p w14:paraId="7E529D74" w14:textId="17B198DB" w:rsidR="008C6FCF" w:rsidRPr="00C00AEF" w:rsidRDefault="001A0F26" w:rsidP="008C6FCF">
      <w:pPr>
        <w:pStyle w:val="formattext"/>
        <w:shd w:val="clear" w:color="auto" w:fill="FFFFFF"/>
        <w:spacing w:before="0" w:beforeAutospacing="0" w:after="0" w:afterAutospacing="0"/>
        <w:ind w:firstLine="480"/>
        <w:jc w:val="both"/>
        <w:textAlignment w:val="baseline"/>
      </w:pPr>
      <w:r w:rsidRPr="00C00AEF">
        <w:t>2.2.1</w:t>
      </w:r>
      <w:r w:rsidR="008C6FCF" w:rsidRPr="00C00AEF">
        <w:t>.6.2.6. Качества хорошей речи.</w:t>
      </w:r>
      <w:r w:rsidR="008C6FCF" w:rsidRPr="00C00AEF">
        <w:br/>
      </w:r>
    </w:p>
    <w:p w14:paraId="426F64C0" w14:textId="5FD207D7" w:rsidR="008C6FCF" w:rsidRPr="00C00AEF" w:rsidRDefault="001A0F26" w:rsidP="008C6FCF">
      <w:pPr>
        <w:pStyle w:val="formattext"/>
        <w:shd w:val="clear" w:color="auto" w:fill="FFFFFF"/>
        <w:spacing w:before="0" w:beforeAutospacing="0" w:after="0" w:afterAutospacing="0"/>
        <w:ind w:firstLine="480"/>
        <w:jc w:val="both"/>
        <w:textAlignment w:val="baseline"/>
      </w:pPr>
      <w:r w:rsidRPr="00C00AEF">
        <w:t>2.2.1</w:t>
      </w:r>
      <w:r w:rsidR="008C6FCF" w:rsidRPr="00C00AEF">
        <w:t>.6.2.7. Основные виды словарей (обзор). Толковый словарь. Словарь омонимов. Словарь иностранных слов. Словарь синонимов. Словарь антонимов. Словарь паронимов. Этимологический словарь. Диалектный словарь. Фразеологический словарь. Словообразовательный словарь. Орфографический словарь. Орфоэпический словарь. Словарь грамматических трудностей. Комплексный словарь.</w:t>
      </w:r>
      <w:r w:rsidR="008C6FCF" w:rsidRPr="00C00AEF">
        <w:br/>
      </w:r>
    </w:p>
    <w:p w14:paraId="4678EC19" w14:textId="3136C9EC" w:rsidR="008C6FCF" w:rsidRPr="00C00AEF" w:rsidRDefault="001A0F26" w:rsidP="008C6FCF">
      <w:pPr>
        <w:pStyle w:val="formattext"/>
        <w:shd w:val="clear" w:color="auto" w:fill="FFFFFF"/>
        <w:spacing w:before="0" w:beforeAutospacing="0" w:after="0" w:afterAutospacing="0"/>
        <w:ind w:firstLine="480"/>
        <w:jc w:val="both"/>
        <w:textAlignment w:val="baseline"/>
      </w:pPr>
      <w:r w:rsidRPr="00C00AEF">
        <w:t>2.2.1</w:t>
      </w:r>
      <w:r w:rsidR="008C6FCF" w:rsidRPr="00C00AEF">
        <w:t>.6.3. Фонетика. Орфоэпия. Орфоэпические нормы.</w:t>
      </w:r>
      <w:r w:rsidR="008C6FCF" w:rsidRPr="00C00AEF">
        <w:br/>
      </w:r>
    </w:p>
    <w:p w14:paraId="28064676" w14:textId="2D5FB16F" w:rsidR="008C6FCF" w:rsidRPr="00C00AEF" w:rsidRDefault="001A0F26" w:rsidP="008C6FCF">
      <w:pPr>
        <w:pStyle w:val="formattext"/>
        <w:shd w:val="clear" w:color="auto" w:fill="FFFFFF"/>
        <w:spacing w:before="0" w:beforeAutospacing="0" w:after="0" w:afterAutospacing="0"/>
        <w:ind w:firstLine="480"/>
        <w:jc w:val="both"/>
        <w:textAlignment w:val="baseline"/>
      </w:pPr>
      <w:r w:rsidRPr="00C00AEF">
        <w:t>2.2.1</w:t>
      </w:r>
      <w:r w:rsidR="008C6FCF" w:rsidRPr="00C00AEF">
        <w:t>.6.3.1. Фонетика и орфоэпия как разделы лингвистики (повторение, обобщение). Фонетический анализ слова. Изобразительно-выразительные средства фонетики (повторение, обобщение).</w:t>
      </w:r>
      <w:r w:rsidR="008C6FCF" w:rsidRPr="00C00AEF">
        <w:br/>
      </w:r>
    </w:p>
    <w:p w14:paraId="13C9EC5E" w14:textId="290BCCED" w:rsidR="008C6FCF" w:rsidRPr="00C00AEF" w:rsidRDefault="001A0F26" w:rsidP="008C6FCF">
      <w:pPr>
        <w:pStyle w:val="formattext"/>
        <w:shd w:val="clear" w:color="auto" w:fill="FFFFFF"/>
        <w:spacing w:before="0" w:beforeAutospacing="0" w:after="0" w:afterAutospacing="0"/>
        <w:ind w:firstLine="480"/>
        <w:jc w:val="both"/>
        <w:textAlignment w:val="baseline"/>
      </w:pPr>
      <w:r w:rsidRPr="00C00AEF">
        <w:t>2.2.1</w:t>
      </w:r>
      <w:r w:rsidR="008C6FCF" w:rsidRPr="00C00AEF">
        <w:t>.6.3.2. Основные нормы современного литературного произношения: произношение безударных гласных звуков, некоторых согласных, сочетаний согласных. Произношение некоторых грамматических форм. Особенности произношения иноязычных слов. Нормы ударения в современном литературном русском языке.</w:t>
      </w:r>
      <w:r w:rsidR="008C6FCF" w:rsidRPr="00C00AEF">
        <w:br/>
      </w:r>
    </w:p>
    <w:p w14:paraId="447DA146" w14:textId="485F582F" w:rsidR="008C6FCF" w:rsidRPr="00C00AEF" w:rsidRDefault="001A0F26" w:rsidP="008C6FCF">
      <w:pPr>
        <w:pStyle w:val="formattext"/>
        <w:shd w:val="clear" w:color="auto" w:fill="FFFFFF"/>
        <w:spacing w:before="0" w:beforeAutospacing="0" w:after="0" w:afterAutospacing="0"/>
        <w:ind w:firstLine="480"/>
        <w:jc w:val="both"/>
        <w:textAlignment w:val="baseline"/>
      </w:pPr>
      <w:r w:rsidRPr="00C00AEF">
        <w:t>2.2.1</w:t>
      </w:r>
      <w:r w:rsidR="008C6FCF" w:rsidRPr="00C00AEF">
        <w:t>.6.4. Лексикология и фразеология. Лексические нормы.</w:t>
      </w:r>
      <w:r w:rsidR="008C6FCF" w:rsidRPr="00C00AEF">
        <w:br/>
      </w:r>
    </w:p>
    <w:p w14:paraId="22A0CD14" w14:textId="4696D1D7" w:rsidR="008C6FCF" w:rsidRPr="00C00AEF" w:rsidRDefault="001A0F26" w:rsidP="008C6FCF">
      <w:pPr>
        <w:pStyle w:val="formattext"/>
        <w:shd w:val="clear" w:color="auto" w:fill="FFFFFF"/>
        <w:spacing w:before="0" w:beforeAutospacing="0" w:after="0" w:afterAutospacing="0"/>
        <w:ind w:firstLine="480"/>
        <w:jc w:val="both"/>
        <w:textAlignment w:val="baseline"/>
      </w:pPr>
      <w:r w:rsidRPr="00C00AEF">
        <w:t>2.2.1</w:t>
      </w:r>
      <w:r w:rsidR="008C6FCF" w:rsidRPr="00C00AEF">
        <w:t>.6.4.1. Лексикология и фразеология как разделы лингвистики (повторение, обобщение). Лексический анализ слова. Изобразительно-выразительные средства лексики: эпитет, метафора, метонимия, олицетворение, гипербола, сравнение (повторение, обобщение).</w:t>
      </w:r>
      <w:r w:rsidR="008C6FCF" w:rsidRPr="00C00AEF">
        <w:br/>
      </w:r>
    </w:p>
    <w:p w14:paraId="0DE83928" w14:textId="5EFE3963" w:rsidR="008C6FCF" w:rsidRPr="00C00AEF" w:rsidRDefault="001A0F26" w:rsidP="008C6FCF">
      <w:pPr>
        <w:pStyle w:val="formattext"/>
        <w:shd w:val="clear" w:color="auto" w:fill="FFFFFF"/>
        <w:spacing w:before="0" w:beforeAutospacing="0" w:after="0" w:afterAutospacing="0"/>
        <w:ind w:firstLine="480"/>
        <w:jc w:val="both"/>
        <w:textAlignment w:val="baseline"/>
      </w:pPr>
      <w:r w:rsidRPr="00C00AEF">
        <w:t>2.2.1</w:t>
      </w:r>
      <w:r w:rsidR="008C6FCF" w:rsidRPr="00C00AEF">
        <w:t>.6.4.2. Основные лексические нормы современного русского литературного языка. Многозначные слова и омонимы, их употребление. Синонимы, антонимы, паронимы и их употребление. Иноязычные слова и их употребление. Лексическая сочетаемость. Тавтология. Плеоназм.</w:t>
      </w:r>
      <w:r w:rsidR="008C6FCF" w:rsidRPr="00C00AEF">
        <w:br/>
      </w:r>
    </w:p>
    <w:p w14:paraId="20E5728C" w14:textId="5DD299C6" w:rsidR="008C6FCF" w:rsidRPr="00C00AEF" w:rsidRDefault="001A0F26" w:rsidP="008C6FCF">
      <w:pPr>
        <w:pStyle w:val="formattext"/>
        <w:shd w:val="clear" w:color="auto" w:fill="FFFFFF"/>
        <w:spacing w:before="0" w:beforeAutospacing="0" w:after="0" w:afterAutospacing="0"/>
        <w:ind w:firstLine="480"/>
        <w:jc w:val="both"/>
        <w:textAlignment w:val="baseline"/>
      </w:pPr>
      <w:r w:rsidRPr="00C00AEF">
        <w:t>2.2.1</w:t>
      </w:r>
      <w:r w:rsidR="008C6FCF" w:rsidRPr="00C00AEF">
        <w:t>.6.4.3. Функционально-стилистическая окраска слова. Лексика общеупотребительная, разговорная и книжная. Особенности употребления.</w:t>
      </w:r>
      <w:r w:rsidR="008C6FCF" w:rsidRPr="00C00AEF">
        <w:br/>
      </w:r>
    </w:p>
    <w:p w14:paraId="1D68357C" w14:textId="16142475" w:rsidR="008C6FCF" w:rsidRPr="00C00AEF" w:rsidRDefault="001A0F26" w:rsidP="008C6FCF">
      <w:pPr>
        <w:pStyle w:val="formattext"/>
        <w:shd w:val="clear" w:color="auto" w:fill="FFFFFF"/>
        <w:spacing w:before="0" w:beforeAutospacing="0" w:after="0" w:afterAutospacing="0"/>
        <w:ind w:firstLine="480"/>
        <w:jc w:val="both"/>
        <w:textAlignment w:val="baseline"/>
      </w:pPr>
      <w:r w:rsidRPr="00C00AEF">
        <w:t>2.2.1</w:t>
      </w:r>
      <w:r w:rsidR="008C6FCF" w:rsidRPr="00C00AEF">
        <w:t>.6.4.4. Экспрессивно-стилистическая окраска слова. Лексика нейтральная, высокая, сниженная. Эмоционально-оценочная окраска слова (неодобрительное, ласкательное, шутливое и другое). Особенности употребления.</w:t>
      </w:r>
      <w:r w:rsidR="008C6FCF" w:rsidRPr="00C00AEF">
        <w:br/>
      </w:r>
    </w:p>
    <w:p w14:paraId="41D89A9B" w14:textId="6BD16520" w:rsidR="008C6FCF" w:rsidRPr="00C00AEF" w:rsidRDefault="001A0F26" w:rsidP="008C6FCF">
      <w:pPr>
        <w:pStyle w:val="formattext"/>
        <w:shd w:val="clear" w:color="auto" w:fill="FFFFFF"/>
        <w:spacing w:before="0" w:beforeAutospacing="0" w:after="0" w:afterAutospacing="0"/>
        <w:ind w:firstLine="480"/>
        <w:jc w:val="both"/>
        <w:textAlignment w:val="baseline"/>
      </w:pPr>
      <w:r w:rsidRPr="00C00AEF">
        <w:t>2.2.1</w:t>
      </w:r>
      <w:r w:rsidR="008C6FCF" w:rsidRPr="00C00AEF">
        <w:t>.6.4.5. Фразеология русского языка (повторение, обобщение). Крылатые слова.</w:t>
      </w:r>
      <w:r w:rsidR="008C6FCF" w:rsidRPr="00C00AEF">
        <w:br/>
      </w:r>
    </w:p>
    <w:p w14:paraId="2DB00DDE" w14:textId="2BDBE413" w:rsidR="008C6FCF" w:rsidRPr="00C00AEF" w:rsidRDefault="001A0F26" w:rsidP="008C6FCF">
      <w:pPr>
        <w:pStyle w:val="formattext"/>
        <w:shd w:val="clear" w:color="auto" w:fill="FFFFFF"/>
        <w:spacing w:before="0" w:beforeAutospacing="0" w:after="0" w:afterAutospacing="0"/>
        <w:ind w:firstLine="480"/>
        <w:jc w:val="both"/>
        <w:textAlignment w:val="baseline"/>
      </w:pPr>
      <w:r w:rsidRPr="00C00AEF">
        <w:t>2.2.1</w:t>
      </w:r>
      <w:r w:rsidR="008C6FCF" w:rsidRPr="00C00AEF">
        <w:t>.6.5. Морфемика и словообразование. Словообразовательные нормы.</w:t>
      </w:r>
      <w:r w:rsidR="008C6FCF" w:rsidRPr="00C00AEF">
        <w:br/>
      </w:r>
    </w:p>
    <w:p w14:paraId="5610C428" w14:textId="77777777" w:rsidR="008C6FCF" w:rsidRPr="00C00AEF" w:rsidRDefault="008C6FCF" w:rsidP="008C6FCF">
      <w:pPr>
        <w:pStyle w:val="formattext"/>
        <w:shd w:val="clear" w:color="auto" w:fill="FFFFFF"/>
        <w:spacing w:before="0" w:beforeAutospacing="0" w:after="0" w:afterAutospacing="0"/>
        <w:ind w:firstLine="480"/>
        <w:jc w:val="both"/>
        <w:textAlignment w:val="baseline"/>
      </w:pPr>
      <w:r w:rsidRPr="00C00AEF">
        <w:t>Морфемика и словообразование как разделы лингвистики (повторение, обобщение). Морфемный и словообразовательный анализ слова. Словообразовательные трудности (обзор). Особенности употребления сложносокращенных слов (аббревиатур).</w:t>
      </w:r>
      <w:r w:rsidRPr="00C00AEF">
        <w:br/>
      </w:r>
    </w:p>
    <w:p w14:paraId="5C420972" w14:textId="27069B6A" w:rsidR="008C6FCF" w:rsidRPr="00C00AEF" w:rsidRDefault="001A0F26" w:rsidP="008C6FCF">
      <w:pPr>
        <w:pStyle w:val="formattext"/>
        <w:shd w:val="clear" w:color="auto" w:fill="FFFFFF"/>
        <w:spacing w:before="0" w:beforeAutospacing="0" w:after="0" w:afterAutospacing="0"/>
        <w:ind w:firstLine="480"/>
        <w:jc w:val="both"/>
        <w:textAlignment w:val="baseline"/>
      </w:pPr>
      <w:r w:rsidRPr="00C00AEF">
        <w:t>2.2.1</w:t>
      </w:r>
      <w:r w:rsidR="008C6FCF" w:rsidRPr="00C00AEF">
        <w:t>.6.6. Морфология. Морфологические нормы.</w:t>
      </w:r>
    </w:p>
    <w:p w14:paraId="6C714F3A" w14:textId="22A1BDDF" w:rsidR="008C6FCF" w:rsidRPr="00C00AEF" w:rsidRDefault="001A0F26" w:rsidP="008C6FCF">
      <w:pPr>
        <w:pStyle w:val="formattext"/>
        <w:shd w:val="clear" w:color="auto" w:fill="FFFFFF"/>
        <w:spacing w:before="0" w:beforeAutospacing="0" w:after="0" w:afterAutospacing="0"/>
        <w:ind w:firstLine="480"/>
        <w:jc w:val="both"/>
        <w:textAlignment w:val="baseline"/>
      </w:pPr>
      <w:r w:rsidRPr="00C00AEF">
        <w:t>2.2.1</w:t>
      </w:r>
      <w:r w:rsidR="008C6FCF" w:rsidRPr="00C00AEF">
        <w:t>.6.6.1. Морфология как раздел лингвистики (повторение, обобщение). Морфологический анализ слова. Особенности употребления в тексте слов разных частей речи.</w:t>
      </w:r>
      <w:r w:rsidR="008C6FCF" w:rsidRPr="00C00AEF">
        <w:br/>
      </w:r>
    </w:p>
    <w:p w14:paraId="51F944BA" w14:textId="70C3AD9B" w:rsidR="008C6FCF" w:rsidRPr="00C00AEF" w:rsidRDefault="001A0F26" w:rsidP="008C6FCF">
      <w:pPr>
        <w:pStyle w:val="formattext"/>
        <w:shd w:val="clear" w:color="auto" w:fill="FFFFFF"/>
        <w:spacing w:before="0" w:beforeAutospacing="0" w:after="0" w:afterAutospacing="0"/>
        <w:ind w:firstLine="480"/>
        <w:jc w:val="both"/>
        <w:textAlignment w:val="baseline"/>
      </w:pPr>
      <w:r w:rsidRPr="00C00AEF">
        <w:t>2.2.1</w:t>
      </w:r>
      <w:r w:rsidR="008C6FCF" w:rsidRPr="00C00AEF">
        <w:t>.6.6.2. Морфологические нормы современного русского литературного языка (общее представление).</w:t>
      </w:r>
      <w:r w:rsidR="008C6FCF" w:rsidRPr="00C00AEF">
        <w:br/>
      </w:r>
    </w:p>
    <w:p w14:paraId="62CE79B2" w14:textId="6728299D" w:rsidR="008C6FCF" w:rsidRPr="00C00AEF" w:rsidRDefault="001A0F26" w:rsidP="008C6FCF">
      <w:pPr>
        <w:pStyle w:val="formattext"/>
        <w:shd w:val="clear" w:color="auto" w:fill="FFFFFF"/>
        <w:spacing w:before="0" w:beforeAutospacing="0" w:after="0" w:afterAutospacing="0"/>
        <w:ind w:firstLine="480"/>
        <w:jc w:val="both"/>
        <w:textAlignment w:val="baseline"/>
      </w:pPr>
      <w:r w:rsidRPr="00C00AEF">
        <w:t>2.2.1</w:t>
      </w:r>
      <w:r w:rsidR="008C6FCF" w:rsidRPr="00C00AEF">
        <w:t>.6.6.3. Основные нормы употребления имён существительных: форм рода, числа, падежа.</w:t>
      </w:r>
      <w:r w:rsidR="008C6FCF" w:rsidRPr="00C00AEF">
        <w:br/>
      </w:r>
    </w:p>
    <w:p w14:paraId="261F919C" w14:textId="1CAB6EEF" w:rsidR="008C6FCF" w:rsidRPr="00C00AEF" w:rsidRDefault="001A0F26" w:rsidP="008C6FCF">
      <w:pPr>
        <w:pStyle w:val="formattext"/>
        <w:shd w:val="clear" w:color="auto" w:fill="FFFFFF"/>
        <w:spacing w:before="0" w:beforeAutospacing="0" w:after="0" w:afterAutospacing="0"/>
        <w:ind w:firstLine="480"/>
        <w:jc w:val="both"/>
        <w:textAlignment w:val="baseline"/>
      </w:pPr>
      <w:r w:rsidRPr="00C00AEF">
        <w:t>2.2.1</w:t>
      </w:r>
      <w:r w:rsidR="008C6FCF" w:rsidRPr="00C00AEF">
        <w:t>.6.6.4. Основные нормы употребления имён прилагательных: форм степеней сравнения, краткой формы.</w:t>
      </w:r>
      <w:r w:rsidR="008C6FCF" w:rsidRPr="00C00AEF">
        <w:br/>
      </w:r>
    </w:p>
    <w:p w14:paraId="2421CF63" w14:textId="5508832B" w:rsidR="008C6FCF" w:rsidRPr="00C00AEF" w:rsidRDefault="001A0F26" w:rsidP="008C6FCF">
      <w:pPr>
        <w:pStyle w:val="formattext"/>
        <w:shd w:val="clear" w:color="auto" w:fill="FFFFFF"/>
        <w:spacing w:before="0" w:beforeAutospacing="0" w:after="0" w:afterAutospacing="0"/>
        <w:ind w:firstLine="480"/>
        <w:jc w:val="both"/>
        <w:textAlignment w:val="baseline"/>
      </w:pPr>
      <w:r w:rsidRPr="00C00AEF">
        <w:t>2.2.1</w:t>
      </w:r>
      <w:r w:rsidR="008C6FCF" w:rsidRPr="00C00AEF">
        <w:t>.6.6.5. Основные нормы употребления количественных, порядковых и собирательных числительных.</w:t>
      </w:r>
      <w:r w:rsidR="008C6FCF" w:rsidRPr="00C00AEF">
        <w:br/>
      </w:r>
    </w:p>
    <w:p w14:paraId="401DC7E8" w14:textId="19520767" w:rsidR="008C6FCF" w:rsidRPr="00C00AEF" w:rsidRDefault="001A0F26" w:rsidP="008C6FCF">
      <w:pPr>
        <w:pStyle w:val="formattext"/>
        <w:shd w:val="clear" w:color="auto" w:fill="FFFFFF"/>
        <w:spacing w:before="0" w:beforeAutospacing="0" w:after="0" w:afterAutospacing="0"/>
        <w:ind w:firstLine="480"/>
        <w:jc w:val="both"/>
        <w:textAlignment w:val="baseline"/>
      </w:pPr>
      <w:r w:rsidRPr="00C00AEF">
        <w:t>2.2.1</w:t>
      </w:r>
      <w:r w:rsidR="008C6FCF" w:rsidRPr="00C00AEF">
        <w:t>.6.6.6. Основные нормы употребления местоимёний: формы 3-го лица личных местоимёний, возвратного местоимёния себя.</w:t>
      </w:r>
      <w:r w:rsidR="008C6FCF" w:rsidRPr="00C00AEF">
        <w:br/>
      </w:r>
    </w:p>
    <w:p w14:paraId="518AD8EF" w14:textId="4B8A35EA" w:rsidR="008C6FCF" w:rsidRPr="00C00AEF" w:rsidRDefault="001A0F26" w:rsidP="008C6FCF">
      <w:pPr>
        <w:pStyle w:val="formattext"/>
        <w:shd w:val="clear" w:color="auto" w:fill="FFFFFF"/>
        <w:spacing w:before="0" w:beforeAutospacing="0" w:after="0" w:afterAutospacing="0"/>
        <w:ind w:firstLine="480"/>
        <w:jc w:val="both"/>
        <w:textAlignment w:val="baseline"/>
      </w:pPr>
      <w:r w:rsidRPr="00C00AEF">
        <w:t>2.2.1</w:t>
      </w:r>
      <w:r w:rsidR="008C6FCF" w:rsidRPr="00C00AEF">
        <w:t>.6.6.7. Основные нормы употребления глаголов: некоторых личных форм (типа победить, убедить, выздороветь), возвратных и невозвратных глаголов; образования некоторых глагольных форм: форм прошедшего времени с суффиксом -ну-, форм повелительного наклонения.</w:t>
      </w:r>
      <w:r w:rsidR="008C6FCF" w:rsidRPr="00C00AEF">
        <w:br/>
      </w:r>
    </w:p>
    <w:p w14:paraId="56B137DE" w14:textId="40C123C8" w:rsidR="008C6FCF" w:rsidRPr="00C00AEF" w:rsidRDefault="001A0F26" w:rsidP="008C6FCF">
      <w:pPr>
        <w:pStyle w:val="formattext"/>
        <w:shd w:val="clear" w:color="auto" w:fill="FFFFFF"/>
        <w:spacing w:before="0" w:beforeAutospacing="0" w:after="0" w:afterAutospacing="0"/>
        <w:ind w:firstLine="480"/>
        <w:jc w:val="both"/>
        <w:textAlignment w:val="baseline"/>
      </w:pPr>
      <w:r w:rsidRPr="00C00AEF">
        <w:t>2.2.1</w:t>
      </w:r>
      <w:r w:rsidR="008C6FCF" w:rsidRPr="00C00AEF">
        <w:t>.6.7. Орфография. Основные правила орфографии.</w:t>
      </w:r>
      <w:r w:rsidR="008C6FCF" w:rsidRPr="00C00AEF">
        <w:br/>
      </w:r>
    </w:p>
    <w:p w14:paraId="67B920D4" w14:textId="5E1C786A" w:rsidR="008C6FCF" w:rsidRPr="00C00AEF" w:rsidRDefault="001A0F26" w:rsidP="008C6FCF">
      <w:pPr>
        <w:pStyle w:val="formattext"/>
        <w:shd w:val="clear" w:color="auto" w:fill="FFFFFF"/>
        <w:spacing w:before="0" w:beforeAutospacing="0" w:after="0" w:afterAutospacing="0"/>
        <w:ind w:firstLine="480"/>
        <w:jc w:val="both"/>
        <w:textAlignment w:val="baseline"/>
      </w:pPr>
      <w:r w:rsidRPr="00C00AEF">
        <w:t>2.2.1</w:t>
      </w:r>
      <w:r w:rsidR="008C6FCF" w:rsidRPr="00C00AEF">
        <w:t>.6.7.1. Орфография как раздел лингвистики (повторение, обобщение). Принципы и разделы русской орфографии. Правописание морфем; слитные, дефисные и раздельные написания; употребление прописных и строчных букв; правила переноса слов; правила графического сокращения слов.</w:t>
      </w:r>
      <w:r w:rsidR="008C6FCF" w:rsidRPr="00C00AEF">
        <w:br/>
      </w:r>
    </w:p>
    <w:p w14:paraId="442D5568" w14:textId="371CC41B" w:rsidR="008C6FCF" w:rsidRPr="00C00AEF" w:rsidRDefault="001A0F26" w:rsidP="008C6FCF">
      <w:pPr>
        <w:pStyle w:val="formattext"/>
        <w:shd w:val="clear" w:color="auto" w:fill="FFFFFF"/>
        <w:spacing w:before="0" w:beforeAutospacing="0" w:after="0" w:afterAutospacing="0"/>
        <w:ind w:firstLine="480"/>
        <w:jc w:val="both"/>
        <w:textAlignment w:val="baseline"/>
      </w:pPr>
      <w:r w:rsidRPr="00C00AEF">
        <w:t>2.2.1</w:t>
      </w:r>
      <w:r w:rsidR="008C6FCF" w:rsidRPr="00C00AEF">
        <w:t>.6.7.2. Орфографические правила. Правописание гласных и согласных в корне.</w:t>
      </w:r>
      <w:r w:rsidR="008C6FCF" w:rsidRPr="00C00AEF">
        <w:br/>
      </w:r>
    </w:p>
    <w:p w14:paraId="1A32624E" w14:textId="77777777" w:rsidR="008C6FCF" w:rsidRPr="00C00AEF" w:rsidRDefault="008C6FCF" w:rsidP="008C6FCF">
      <w:pPr>
        <w:pStyle w:val="formattext"/>
        <w:shd w:val="clear" w:color="auto" w:fill="FFFFFF"/>
        <w:spacing w:before="0" w:beforeAutospacing="0" w:after="0" w:afterAutospacing="0"/>
        <w:ind w:firstLine="480"/>
        <w:jc w:val="both"/>
        <w:textAlignment w:val="baseline"/>
      </w:pPr>
      <w:r w:rsidRPr="00C00AEF">
        <w:t>Употребление разделительных ъ и ь.</w:t>
      </w:r>
      <w:r w:rsidRPr="00C00AEF">
        <w:br/>
      </w:r>
    </w:p>
    <w:p w14:paraId="19F216EA" w14:textId="77777777" w:rsidR="008C6FCF" w:rsidRPr="00C00AEF" w:rsidRDefault="008C6FCF" w:rsidP="008C6FCF">
      <w:pPr>
        <w:pStyle w:val="formattext"/>
        <w:shd w:val="clear" w:color="auto" w:fill="FFFFFF"/>
        <w:spacing w:before="0" w:beforeAutospacing="0" w:after="0" w:afterAutospacing="0"/>
        <w:ind w:firstLine="480"/>
        <w:jc w:val="both"/>
        <w:textAlignment w:val="baseline"/>
      </w:pPr>
      <w:r w:rsidRPr="00C00AEF">
        <w:t>Правописание приставок. Буквы ы - и после приставок.</w:t>
      </w:r>
      <w:r w:rsidRPr="00C00AEF">
        <w:br/>
      </w:r>
    </w:p>
    <w:p w14:paraId="7765DAE8" w14:textId="77777777" w:rsidR="008C6FCF" w:rsidRPr="00C00AEF" w:rsidRDefault="008C6FCF" w:rsidP="008C6FCF">
      <w:pPr>
        <w:pStyle w:val="formattext"/>
        <w:shd w:val="clear" w:color="auto" w:fill="FFFFFF"/>
        <w:spacing w:before="0" w:beforeAutospacing="0" w:after="0" w:afterAutospacing="0"/>
        <w:ind w:firstLine="480"/>
        <w:jc w:val="both"/>
        <w:textAlignment w:val="baseline"/>
      </w:pPr>
      <w:r w:rsidRPr="00C00AEF">
        <w:t>Правописание суффиксов.</w:t>
      </w:r>
      <w:r w:rsidRPr="00C00AEF">
        <w:br/>
      </w:r>
    </w:p>
    <w:p w14:paraId="198BF690" w14:textId="77777777" w:rsidR="008C6FCF" w:rsidRPr="00C00AEF" w:rsidRDefault="008C6FCF" w:rsidP="008C6FCF">
      <w:pPr>
        <w:pStyle w:val="formattext"/>
        <w:shd w:val="clear" w:color="auto" w:fill="FFFFFF"/>
        <w:spacing w:before="0" w:beforeAutospacing="0" w:after="0" w:afterAutospacing="0"/>
        <w:ind w:firstLine="480"/>
        <w:jc w:val="both"/>
        <w:textAlignment w:val="baseline"/>
      </w:pPr>
      <w:r w:rsidRPr="00C00AEF">
        <w:t>Правописание н и нн в словах различных частей речи.</w:t>
      </w:r>
      <w:r w:rsidRPr="00C00AEF">
        <w:br/>
      </w:r>
    </w:p>
    <w:p w14:paraId="297EA497" w14:textId="77777777" w:rsidR="008C6FCF" w:rsidRPr="00C00AEF" w:rsidRDefault="008C6FCF" w:rsidP="008C6FCF">
      <w:pPr>
        <w:pStyle w:val="formattext"/>
        <w:shd w:val="clear" w:color="auto" w:fill="FFFFFF"/>
        <w:spacing w:before="0" w:beforeAutospacing="0" w:after="0" w:afterAutospacing="0"/>
        <w:ind w:firstLine="480"/>
        <w:jc w:val="both"/>
        <w:textAlignment w:val="baseline"/>
      </w:pPr>
      <w:r w:rsidRPr="00C00AEF">
        <w:t>Правописание не и ни.</w:t>
      </w:r>
      <w:r w:rsidRPr="00C00AEF">
        <w:br/>
      </w:r>
    </w:p>
    <w:p w14:paraId="7A7D0A1F" w14:textId="77777777" w:rsidR="008C6FCF" w:rsidRPr="00C00AEF" w:rsidRDefault="008C6FCF" w:rsidP="008C6FCF">
      <w:pPr>
        <w:pStyle w:val="formattext"/>
        <w:shd w:val="clear" w:color="auto" w:fill="FFFFFF"/>
        <w:spacing w:before="0" w:beforeAutospacing="0" w:after="0" w:afterAutospacing="0"/>
        <w:ind w:firstLine="480"/>
        <w:jc w:val="both"/>
        <w:textAlignment w:val="baseline"/>
      </w:pPr>
      <w:r w:rsidRPr="00C00AEF">
        <w:t>Правописание окончаний имён существительных, имён прилагательных и глаголов.</w:t>
      </w:r>
      <w:r w:rsidRPr="00C00AEF">
        <w:br/>
      </w:r>
    </w:p>
    <w:p w14:paraId="29FA3C3A" w14:textId="77777777" w:rsidR="008C6FCF" w:rsidRPr="00C00AEF" w:rsidRDefault="008C6FCF" w:rsidP="008C6FCF">
      <w:pPr>
        <w:pStyle w:val="formattext"/>
        <w:shd w:val="clear" w:color="auto" w:fill="FFFFFF"/>
        <w:spacing w:before="0" w:beforeAutospacing="0" w:after="0" w:afterAutospacing="0"/>
        <w:ind w:firstLine="480"/>
        <w:jc w:val="both"/>
        <w:textAlignment w:val="baseline"/>
      </w:pPr>
      <w:r w:rsidRPr="00C00AEF">
        <w:t>Слитное, дефисное и раздельное написание слов.</w:t>
      </w:r>
      <w:r w:rsidRPr="00C00AEF">
        <w:br/>
      </w:r>
    </w:p>
    <w:p w14:paraId="7FE5455F" w14:textId="0027B98F" w:rsidR="008C6FCF" w:rsidRPr="00C00AEF" w:rsidRDefault="001A0F26" w:rsidP="008C6FCF">
      <w:pPr>
        <w:pStyle w:val="formattext"/>
        <w:shd w:val="clear" w:color="auto" w:fill="FFFFFF"/>
        <w:spacing w:before="0" w:beforeAutospacing="0" w:after="0" w:afterAutospacing="0"/>
        <w:ind w:firstLine="480"/>
        <w:jc w:val="both"/>
        <w:textAlignment w:val="baseline"/>
      </w:pPr>
      <w:r w:rsidRPr="00C00AEF">
        <w:t>2.2.1</w:t>
      </w:r>
      <w:r w:rsidR="008C6FCF" w:rsidRPr="00C00AEF">
        <w:t>.6.8. Речь. Речевое общение.</w:t>
      </w:r>
      <w:r w:rsidR="008C6FCF" w:rsidRPr="00C00AEF">
        <w:br/>
      </w:r>
    </w:p>
    <w:p w14:paraId="19A35895" w14:textId="0378CAE4" w:rsidR="008C6FCF" w:rsidRPr="00C00AEF" w:rsidRDefault="001A0F26" w:rsidP="008C6FCF">
      <w:pPr>
        <w:pStyle w:val="formattext"/>
        <w:shd w:val="clear" w:color="auto" w:fill="FFFFFF"/>
        <w:spacing w:before="0" w:beforeAutospacing="0" w:after="0" w:afterAutospacing="0"/>
        <w:ind w:firstLine="480"/>
        <w:jc w:val="both"/>
        <w:textAlignment w:val="baseline"/>
      </w:pPr>
      <w:r w:rsidRPr="00C00AEF">
        <w:t>2.2.1</w:t>
      </w:r>
      <w:r w:rsidR="008C6FCF" w:rsidRPr="00C00AEF">
        <w:t>.6.8.1. Речь как деятельность. Виды речевой деятельности (повторение, обобщение).</w:t>
      </w:r>
      <w:r w:rsidR="008C6FCF" w:rsidRPr="00C00AEF">
        <w:br/>
      </w:r>
    </w:p>
    <w:p w14:paraId="2A8A0467" w14:textId="0FA02C4C" w:rsidR="008C6FCF" w:rsidRPr="00C00AEF" w:rsidRDefault="001A0F26" w:rsidP="008C6FCF">
      <w:pPr>
        <w:pStyle w:val="formattext"/>
        <w:shd w:val="clear" w:color="auto" w:fill="FFFFFF"/>
        <w:spacing w:before="0" w:beforeAutospacing="0" w:after="0" w:afterAutospacing="0"/>
        <w:ind w:firstLine="480"/>
        <w:jc w:val="both"/>
        <w:textAlignment w:val="baseline"/>
      </w:pPr>
      <w:r w:rsidRPr="00C00AEF">
        <w:t>2.2.1</w:t>
      </w:r>
      <w:r w:rsidR="008C6FCF" w:rsidRPr="00C00AEF">
        <w:t>.6.8.2. Речевое общение и его виды. Основные сферы речевого общения. Речевая ситуация и её компоненты (адресант и адресат; мотивы и цели, предмет и тема речи; условия общения).</w:t>
      </w:r>
      <w:r w:rsidR="008C6FCF" w:rsidRPr="00C00AEF">
        <w:br/>
      </w:r>
    </w:p>
    <w:p w14:paraId="0BD7A6B5" w14:textId="62AF1FAD" w:rsidR="008C6FCF" w:rsidRPr="00C00AEF" w:rsidRDefault="001A0F26" w:rsidP="008C6FCF">
      <w:pPr>
        <w:pStyle w:val="formattext"/>
        <w:shd w:val="clear" w:color="auto" w:fill="FFFFFF"/>
        <w:spacing w:before="0" w:beforeAutospacing="0" w:after="0" w:afterAutospacing="0"/>
        <w:ind w:firstLine="480"/>
        <w:jc w:val="both"/>
        <w:textAlignment w:val="baseline"/>
      </w:pPr>
      <w:r w:rsidRPr="00C00AEF">
        <w:t>2.2.1</w:t>
      </w:r>
      <w:r w:rsidR="008C6FCF" w:rsidRPr="00C00AEF">
        <w:t>.6.8.3. Речевой этикет. Основные функции речевого этикета (установление и поддержание контакта, демонстрация доброжелательности и вежливости, уважительного отношения говорящего к партнеру и другие). Устойчивые формулы русского речевого этикета примёнительно к различным ситуациям официального/неофициального общения, статусу адресанта/адресата и другим.</w:t>
      </w:r>
      <w:r w:rsidR="008C6FCF" w:rsidRPr="00C00AEF">
        <w:br/>
      </w:r>
    </w:p>
    <w:p w14:paraId="6B232593" w14:textId="218A6506" w:rsidR="008C6FCF" w:rsidRPr="00C00AEF" w:rsidRDefault="001A0F26" w:rsidP="008C6FCF">
      <w:pPr>
        <w:pStyle w:val="formattext"/>
        <w:shd w:val="clear" w:color="auto" w:fill="FFFFFF"/>
        <w:spacing w:before="0" w:beforeAutospacing="0" w:after="0" w:afterAutospacing="0"/>
        <w:ind w:firstLine="480"/>
        <w:jc w:val="both"/>
        <w:textAlignment w:val="baseline"/>
      </w:pPr>
      <w:r w:rsidRPr="00C00AEF">
        <w:t>2.2.1</w:t>
      </w:r>
      <w:r w:rsidR="008C6FCF" w:rsidRPr="00C00AEF">
        <w:t>.6.8.4. Публичное выступление и его особенности. Тема, цель, основной тезис (основная мысль), план и композиция публичного выступления. Виды аргументации. Выбор языковых средств оформления публичного выступления с учётом его цели, особенностей адресата, ситуации общения.</w:t>
      </w:r>
      <w:r w:rsidR="008C6FCF" w:rsidRPr="00C00AEF">
        <w:br/>
      </w:r>
    </w:p>
    <w:p w14:paraId="3E655E9B" w14:textId="533A475B" w:rsidR="008C6FCF" w:rsidRPr="00C00AEF" w:rsidRDefault="001A0F26" w:rsidP="008C6FCF">
      <w:pPr>
        <w:pStyle w:val="formattext"/>
        <w:shd w:val="clear" w:color="auto" w:fill="FFFFFF"/>
        <w:spacing w:before="0" w:beforeAutospacing="0" w:after="0" w:afterAutospacing="0"/>
        <w:ind w:firstLine="480"/>
        <w:jc w:val="both"/>
        <w:textAlignment w:val="baseline"/>
      </w:pPr>
      <w:r w:rsidRPr="00C00AEF">
        <w:t>2.2.1</w:t>
      </w:r>
      <w:r w:rsidR="008C6FCF" w:rsidRPr="00C00AEF">
        <w:t>.6.9. Текст. Информационно-смысловая переработка текста.</w:t>
      </w:r>
      <w:r w:rsidR="008C6FCF" w:rsidRPr="00C00AEF">
        <w:br/>
      </w:r>
    </w:p>
    <w:p w14:paraId="51EB30DB" w14:textId="77777777" w:rsidR="008C6FCF" w:rsidRPr="00C00AEF" w:rsidRDefault="008C6FCF" w:rsidP="008C6FCF">
      <w:pPr>
        <w:pStyle w:val="formattext"/>
        <w:shd w:val="clear" w:color="auto" w:fill="FFFFFF"/>
        <w:spacing w:before="0" w:beforeAutospacing="0" w:after="0" w:afterAutospacing="0"/>
        <w:ind w:firstLine="480"/>
        <w:jc w:val="both"/>
        <w:textAlignment w:val="baseline"/>
      </w:pPr>
      <w:r w:rsidRPr="00C00AEF">
        <w:t>Текст, его основные признаки (повторение, обобщение).</w:t>
      </w:r>
      <w:r w:rsidRPr="00C00AEF">
        <w:br/>
      </w:r>
    </w:p>
    <w:p w14:paraId="46BE2583" w14:textId="77777777" w:rsidR="008C6FCF" w:rsidRPr="00C00AEF" w:rsidRDefault="008C6FCF" w:rsidP="008C6FCF">
      <w:pPr>
        <w:pStyle w:val="formattext"/>
        <w:shd w:val="clear" w:color="auto" w:fill="FFFFFF"/>
        <w:spacing w:before="0" w:beforeAutospacing="0" w:after="0" w:afterAutospacing="0"/>
        <w:ind w:firstLine="480"/>
        <w:jc w:val="both"/>
        <w:textAlignment w:val="baseline"/>
      </w:pPr>
      <w:r w:rsidRPr="00C00AEF">
        <w:t>Логико-смысловые отношения между предложениями в тексте (общее представление).</w:t>
      </w:r>
      <w:r w:rsidRPr="00C00AEF">
        <w:br/>
      </w:r>
    </w:p>
    <w:p w14:paraId="07B1F845" w14:textId="77777777" w:rsidR="008C6FCF" w:rsidRPr="00C00AEF" w:rsidRDefault="008C6FCF" w:rsidP="008C6FCF">
      <w:pPr>
        <w:pStyle w:val="formattext"/>
        <w:shd w:val="clear" w:color="auto" w:fill="FFFFFF"/>
        <w:spacing w:before="0" w:beforeAutospacing="0" w:after="0" w:afterAutospacing="0"/>
        <w:ind w:firstLine="480"/>
        <w:jc w:val="both"/>
        <w:textAlignment w:val="baseline"/>
      </w:pPr>
      <w:r w:rsidRPr="00C00AEF">
        <w:t>Информативность текста. Виды информации в тексте. Информационно-смысловая переработка прочитанного текста, включая гипертекст, графику, инфографику и другие, и прослушанного текста.</w:t>
      </w:r>
      <w:r w:rsidRPr="00C00AEF">
        <w:br/>
      </w:r>
    </w:p>
    <w:p w14:paraId="518E3533" w14:textId="77777777" w:rsidR="008C6FCF" w:rsidRPr="00C00AEF" w:rsidRDefault="008C6FCF" w:rsidP="008C6FCF">
      <w:pPr>
        <w:pStyle w:val="formattext"/>
        <w:shd w:val="clear" w:color="auto" w:fill="FFFFFF"/>
        <w:spacing w:before="0" w:beforeAutospacing="0" w:after="0" w:afterAutospacing="0"/>
        <w:ind w:firstLine="480"/>
        <w:jc w:val="both"/>
        <w:textAlignment w:val="baseline"/>
      </w:pPr>
      <w:r w:rsidRPr="00C00AEF">
        <w:t>План. Тезисы. Конспект. Реферат. Аннотация. Отзыв. Рецензия.</w:t>
      </w:r>
      <w:r w:rsidRPr="00C00AEF">
        <w:br/>
      </w:r>
    </w:p>
    <w:p w14:paraId="579BBFF7" w14:textId="3A0158A0" w:rsidR="008C6FCF" w:rsidRPr="00C00AEF" w:rsidRDefault="001A0F26" w:rsidP="008C6FCF">
      <w:pPr>
        <w:pStyle w:val="formattext"/>
        <w:shd w:val="clear" w:color="auto" w:fill="FFFFFF"/>
        <w:spacing w:before="0" w:beforeAutospacing="0" w:after="0" w:afterAutospacing="0"/>
        <w:ind w:firstLine="480"/>
        <w:jc w:val="both"/>
        <w:textAlignment w:val="baseline"/>
      </w:pPr>
      <w:r w:rsidRPr="00C00AEF">
        <w:t>2.2.1</w:t>
      </w:r>
      <w:r w:rsidR="008C6FCF" w:rsidRPr="00C00AEF">
        <w:t>.7. Содержание обучения в 11 классе.</w:t>
      </w:r>
      <w:r w:rsidR="008C6FCF" w:rsidRPr="00C00AEF">
        <w:br/>
      </w:r>
    </w:p>
    <w:p w14:paraId="0D2049CA" w14:textId="1DD9AC33" w:rsidR="008C6FCF" w:rsidRPr="00C00AEF" w:rsidRDefault="001A0F26" w:rsidP="008C6FCF">
      <w:pPr>
        <w:pStyle w:val="formattext"/>
        <w:shd w:val="clear" w:color="auto" w:fill="FFFFFF"/>
        <w:spacing w:before="0" w:beforeAutospacing="0" w:after="0" w:afterAutospacing="0"/>
        <w:ind w:firstLine="480"/>
        <w:jc w:val="both"/>
        <w:textAlignment w:val="baseline"/>
      </w:pPr>
      <w:r w:rsidRPr="00C00AEF">
        <w:t>2.2.1</w:t>
      </w:r>
      <w:r w:rsidR="008C6FCF" w:rsidRPr="00C00AEF">
        <w:t>.7.1. Общие сведения о языке.</w:t>
      </w:r>
      <w:r w:rsidR="008C6FCF" w:rsidRPr="00C00AEF">
        <w:br/>
      </w:r>
    </w:p>
    <w:p w14:paraId="2ABB82CE" w14:textId="77777777" w:rsidR="008C6FCF" w:rsidRPr="00C00AEF" w:rsidRDefault="008C6FCF" w:rsidP="008C6FCF">
      <w:pPr>
        <w:pStyle w:val="formattext"/>
        <w:shd w:val="clear" w:color="auto" w:fill="FFFFFF"/>
        <w:spacing w:before="0" w:beforeAutospacing="0" w:after="0" w:afterAutospacing="0"/>
        <w:ind w:firstLine="480"/>
        <w:jc w:val="both"/>
        <w:textAlignment w:val="baseline"/>
      </w:pPr>
      <w:r w:rsidRPr="00C00AEF">
        <w:t>Культура речи в экологическом аспекте. Экология как наука, экология языка (общее представление). Проблемы речевой культуры в современном обществе (стилистические изменения в лексике, огрубление обиходно-разговорной речи, неоправданное употребление иноязычных заимствований и другое) (обзор).</w:t>
      </w:r>
      <w:r w:rsidRPr="00C00AEF">
        <w:br/>
      </w:r>
    </w:p>
    <w:p w14:paraId="7695EA0E" w14:textId="432115F6" w:rsidR="008C6FCF" w:rsidRPr="00C00AEF" w:rsidRDefault="001A0F26" w:rsidP="008C6FCF">
      <w:pPr>
        <w:pStyle w:val="formattext"/>
        <w:shd w:val="clear" w:color="auto" w:fill="FFFFFF"/>
        <w:spacing w:before="0" w:beforeAutospacing="0" w:after="0" w:afterAutospacing="0"/>
        <w:ind w:firstLine="480"/>
        <w:jc w:val="both"/>
        <w:textAlignment w:val="baseline"/>
      </w:pPr>
      <w:r w:rsidRPr="00C00AEF">
        <w:t>2.2.1</w:t>
      </w:r>
      <w:r w:rsidR="008C6FCF" w:rsidRPr="00C00AEF">
        <w:t>.7.2. Язык и речь. Культура речи.</w:t>
      </w:r>
      <w:r w:rsidR="008C6FCF" w:rsidRPr="00C00AEF">
        <w:br/>
      </w:r>
    </w:p>
    <w:p w14:paraId="70411764" w14:textId="2BFC2194" w:rsidR="008C6FCF" w:rsidRPr="00C00AEF" w:rsidRDefault="001A0F26" w:rsidP="008C6FCF">
      <w:pPr>
        <w:pStyle w:val="formattext"/>
        <w:shd w:val="clear" w:color="auto" w:fill="FFFFFF"/>
        <w:spacing w:before="0" w:beforeAutospacing="0" w:after="0" w:afterAutospacing="0"/>
        <w:ind w:firstLine="480"/>
        <w:jc w:val="both"/>
        <w:textAlignment w:val="baseline"/>
      </w:pPr>
      <w:r w:rsidRPr="00C00AEF">
        <w:t>2.2.1</w:t>
      </w:r>
      <w:r w:rsidR="008C6FCF" w:rsidRPr="00C00AEF">
        <w:t>.7.3. Синтаксис. Синтаксические нормы.</w:t>
      </w:r>
      <w:r w:rsidR="008C6FCF" w:rsidRPr="00C00AEF">
        <w:br/>
      </w:r>
    </w:p>
    <w:p w14:paraId="0C2B3E5C" w14:textId="75D8C460" w:rsidR="008C6FCF" w:rsidRPr="00C00AEF" w:rsidRDefault="001A0F26" w:rsidP="008C6FCF">
      <w:pPr>
        <w:pStyle w:val="formattext"/>
        <w:shd w:val="clear" w:color="auto" w:fill="FFFFFF"/>
        <w:spacing w:before="0" w:beforeAutospacing="0" w:after="0" w:afterAutospacing="0"/>
        <w:ind w:firstLine="480"/>
        <w:jc w:val="both"/>
        <w:textAlignment w:val="baseline"/>
      </w:pPr>
      <w:r w:rsidRPr="00C00AEF">
        <w:t>2.2.1</w:t>
      </w:r>
      <w:r w:rsidR="008C6FCF" w:rsidRPr="00C00AEF">
        <w:t>.7.3.1. Синтаксис как раздел лингвистики (повторение, обобщение). Синтаксический анализ словосочетания и предложения.</w:t>
      </w:r>
      <w:r w:rsidR="008C6FCF" w:rsidRPr="00C00AEF">
        <w:br/>
      </w:r>
    </w:p>
    <w:p w14:paraId="7203F99B" w14:textId="77777777" w:rsidR="008C6FCF" w:rsidRPr="00C00AEF" w:rsidRDefault="008C6FCF" w:rsidP="008C6FCF">
      <w:pPr>
        <w:pStyle w:val="formattext"/>
        <w:shd w:val="clear" w:color="auto" w:fill="FFFFFF"/>
        <w:spacing w:before="0" w:beforeAutospacing="0" w:after="0" w:afterAutospacing="0"/>
        <w:ind w:firstLine="480"/>
        <w:jc w:val="both"/>
        <w:textAlignment w:val="baseline"/>
      </w:pPr>
      <w:r w:rsidRPr="00C00AEF">
        <w:t>Изобразительно-выразительные средства синтаксиса. Синтаксический параллелизм, парцелляция, вопросно-ответная форма изложения, градация, инверсия, лексический повтор, анафора, эпифора, антитеза; риторический вопрос, риторическое восклицание, риторическое обращение; многосоюзие, бессоюзие.</w:t>
      </w:r>
    </w:p>
    <w:p w14:paraId="1D8B9344" w14:textId="2905261E" w:rsidR="008C6FCF" w:rsidRPr="00C00AEF" w:rsidRDefault="001A0F26" w:rsidP="008C6FCF">
      <w:pPr>
        <w:pStyle w:val="formattext"/>
        <w:spacing w:before="0" w:beforeAutospacing="0" w:after="0" w:afterAutospacing="0"/>
        <w:ind w:firstLine="480"/>
        <w:jc w:val="both"/>
        <w:textAlignment w:val="baseline"/>
      </w:pPr>
      <w:r w:rsidRPr="00C00AEF">
        <w:t>2.2.1</w:t>
      </w:r>
      <w:r w:rsidR="008C6FCF" w:rsidRPr="00C00AEF">
        <w:t>.7.3.2. Синтаксические нормы. Порядок слов в предложении. Основные нормы согласования сказуемого с подлежащим, в состав которого входят слова множество, ряд, большинство, меньшинство; с подлежащим, выраженным количественно-имённым сочетанием (двадцать лет, пять человек); имеющим в своём составе числительные, оканчивающиеся на один; имеющим в своём составе числительные два, три, четыре или числительное, оканчивающееся на два, три, четыре. Согласование сказуемого с подлежащим, имеющим при себе приложение (типа диван-кровать, озеро Байкал). Согласование сказуемого с подлежащим, выраженным аббревиатурой, заимствованным несклоняемым существительным.</w:t>
      </w:r>
      <w:r w:rsidR="008C6FCF" w:rsidRPr="00C00AEF">
        <w:br/>
      </w:r>
    </w:p>
    <w:p w14:paraId="0E9D572C" w14:textId="77777777" w:rsidR="008C6FCF" w:rsidRPr="00C00AEF" w:rsidRDefault="008C6FCF" w:rsidP="008C6FCF">
      <w:pPr>
        <w:pStyle w:val="formattext"/>
        <w:spacing w:before="0" w:beforeAutospacing="0" w:after="0" w:afterAutospacing="0"/>
        <w:ind w:firstLine="480"/>
        <w:jc w:val="both"/>
        <w:textAlignment w:val="baseline"/>
      </w:pPr>
      <w:r w:rsidRPr="00C00AEF">
        <w:t>Основные нормы управления: правильный выбор падежной или предложно-падежной формы управляемого слова.</w:t>
      </w:r>
      <w:r w:rsidRPr="00C00AEF">
        <w:br/>
      </w:r>
    </w:p>
    <w:p w14:paraId="4525E0B1" w14:textId="77777777" w:rsidR="008C6FCF" w:rsidRPr="00C00AEF" w:rsidRDefault="008C6FCF" w:rsidP="008C6FCF">
      <w:pPr>
        <w:pStyle w:val="formattext"/>
        <w:spacing w:before="0" w:beforeAutospacing="0" w:after="0" w:afterAutospacing="0"/>
        <w:ind w:firstLine="480"/>
        <w:jc w:val="both"/>
        <w:textAlignment w:val="baseline"/>
      </w:pPr>
      <w:r w:rsidRPr="00C00AEF">
        <w:t>Основные нормы употребления однородных членов предложения.</w:t>
      </w:r>
      <w:r w:rsidRPr="00C00AEF">
        <w:br/>
      </w:r>
    </w:p>
    <w:p w14:paraId="5929B87F" w14:textId="77777777" w:rsidR="008C6FCF" w:rsidRPr="00C00AEF" w:rsidRDefault="008C6FCF" w:rsidP="008C6FCF">
      <w:pPr>
        <w:pStyle w:val="formattext"/>
        <w:spacing w:before="0" w:beforeAutospacing="0" w:after="0" w:afterAutospacing="0"/>
        <w:ind w:firstLine="480"/>
        <w:jc w:val="both"/>
        <w:textAlignment w:val="baseline"/>
      </w:pPr>
      <w:r w:rsidRPr="00C00AEF">
        <w:t>Основные нормы употребления причастных и деепричастных оборотов.</w:t>
      </w:r>
      <w:r w:rsidRPr="00C00AEF">
        <w:br/>
      </w:r>
    </w:p>
    <w:p w14:paraId="3097C3F1" w14:textId="77777777" w:rsidR="008C6FCF" w:rsidRPr="00C00AEF" w:rsidRDefault="008C6FCF" w:rsidP="008C6FCF">
      <w:pPr>
        <w:pStyle w:val="formattext"/>
        <w:spacing w:before="0" w:beforeAutospacing="0" w:after="0" w:afterAutospacing="0"/>
        <w:ind w:firstLine="480"/>
        <w:jc w:val="both"/>
        <w:textAlignment w:val="baseline"/>
      </w:pPr>
      <w:r w:rsidRPr="00C00AEF">
        <w:t>Основные нормы построения сложных предложений.</w:t>
      </w:r>
      <w:r w:rsidRPr="00C00AEF">
        <w:br/>
      </w:r>
    </w:p>
    <w:p w14:paraId="4944CC4B" w14:textId="5CDEB204" w:rsidR="008C6FCF" w:rsidRPr="00C00AEF" w:rsidRDefault="001A0F26" w:rsidP="008C6FCF">
      <w:pPr>
        <w:pStyle w:val="formattext"/>
        <w:spacing w:before="0" w:beforeAutospacing="0" w:after="0" w:afterAutospacing="0"/>
        <w:ind w:firstLine="480"/>
        <w:jc w:val="both"/>
        <w:textAlignment w:val="baseline"/>
      </w:pPr>
      <w:r w:rsidRPr="00C00AEF">
        <w:t>2.2.1</w:t>
      </w:r>
      <w:r w:rsidR="008C6FCF" w:rsidRPr="00C00AEF">
        <w:t>.7.4. Пунктуация. Основные правила пунктуации.</w:t>
      </w:r>
      <w:r w:rsidR="008C6FCF" w:rsidRPr="00C00AEF">
        <w:br/>
      </w:r>
    </w:p>
    <w:p w14:paraId="6F5E279E" w14:textId="1213E39E" w:rsidR="008C6FCF" w:rsidRPr="00C00AEF" w:rsidRDefault="001A0F26" w:rsidP="008C6FCF">
      <w:pPr>
        <w:pStyle w:val="formattext"/>
        <w:spacing w:before="0" w:beforeAutospacing="0" w:after="0" w:afterAutospacing="0"/>
        <w:ind w:firstLine="480"/>
        <w:jc w:val="both"/>
        <w:textAlignment w:val="baseline"/>
      </w:pPr>
      <w:r w:rsidRPr="00C00AEF">
        <w:t>2.2.1</w:t>
      </w:r>
      <w:r w:rsidR="008C6FCF" w:rsidRPr="00C00AEF">
        <w:t>.7.4.1. Пунктуация как раздел лингвистики (повторение, обобщение). Пунктуационный анализ предложения.</w:t>
      </w:r>
      <w:r w:rsidR="008C6FCF" w:rsidRPr="00C00AEF">
        <w:br/>
      </w:r>
    </w:p>
    <w:p w14:paraId="0A22D874" w14:textId="77777777" w:rsidR="008C6FCF" w:rsidRPr="00C00AEF" w:rsidRDefault="008C6FCF" w:rsidP="008C6FCF">
      <w:pPr>
        <w:pStyle w:val="formattext"/>
        <w:spacing w:before="0" w:beforeAutospacing="0" w:after="0" w:afterAutospacing="0"/>
        <w:ind w:firstLine="480"/>
        <w:jc w:val="both"/>
        <w:textAlignment w:val="baseline"/>
      </w:pPr>
      <w:r w:rsidRPr="00C00AEF">
        <w:t>Разделы русской пунктуации и система правил, включённых в каждый из них: знаки препинания в конце предложений; знаки препинания внутри простого предложения; знаки препинания между частями сложного предложения; знаки препинания при передаче чужой речи. Сочетание знаков препинания.</w:t>
      </w:r>
      <w:r w:rsidRPr="00C00AEF">
        <w:br/>
      </w:r>
    </w:p>
    <w:p w14:paraId="75D69DF3" w14:textId="30BD6A6D" w:rsidR="008C6FCF" w:rsidRPr="00C00AEF" w:rsidRDefault="00882159" w:rsidP="008C6FCF">
      <w:pPr>
        <w:pStyle w:val="formattext"/>
        <w:spacing w:before="0" w:beforeAutospacing="0" w:after="0" w:afterAutospacing="0"/>
        <w:ind w:firstLine="480"/>
        <w:jc w:val="both"/>
        <w:textAlignment w:val="baseline"/>
      </w:pPr>
      <w:r w:rsidRPr="00C00AEF">
        <w:t>2.2.1</w:t>
      </w:r>
      <w:r w:rsidR="008C6FCF" w:rsidRPr="00C00AEF">
        <w:t>.7.4.2. Знаки препинания и их функции. Знаки препинания между подлежащим и сказуемым.</w:t>
      </w:r>
      <w:r w:rsidR="008C6FCF" w:rsidRPr="00C00AEF">
        <w:br/>
      </w:r>
    </w:p>
    <w:p w14:paraId="45765BE1" w14:textId="77777777" w:rsidR="008C6FCF" w:rsidRPr="00C00AEF" w:rsidRDefault="008C6FCF" w:rsidP="008C6FCF">
      <w:pPr>
        <w:pStyle w:val="formattext"/>
        <w:spacing w:before="0" w:beforeAutospacing="0" w:after="0" w:afterAutospacing="0"/>
        <w:ind w:firstLine="480"/>
        <w:jc w:val="both"/>
        <w:textAlignment w:val="baseline"/>
      </w:pPr>
      <w:r w:rsidRPr="00C00AEF">
        <w:t>Знаки препинания в предложениях с однородными членами.</w:t>
      </w:r>
      <w:r w:rsidRPr="00C00AEF">
        <w:br/>
      </w:r>
    </w:p>
    <w:p w14:paraId="68AF9017" w14:textId="77777777" w:rsidR="008C6FCF" w:rsidRPr="00C00AEF" w:rsidRDefault="008C6FCF" w:rsidP="008C6FCF">
      <w:pPr>
        <w:pStyle w:val="formattext"/>
        <w:spacing w:before="0" w:beforeAutospacing="0" w:after="0" w:afterAutospacing="0"/>
        <w:ind w:firstLine="480"/>
        <w:jc w:val="both"/>
        <w:textAlignment w:val="baseline"/>
      </w:pPr>
      <w:r w:rsidRPr="00C00AEF">
        <w:t>Знаки препинания при обособлении.</w:t>
      </w:r>
      <w:r w:rsidRPr="00C00AEF">
        <w:br/>
      </w:r>
    </w:p>
    <w:p w14:paraId="3237BBE4" w14:textId="77777777" w:rsidR="008C6FCF" w:rsidRPr="00C00AEF" w:rsidRDefault="008C6FCF" w:rsidP="008C6FCF">
      <w:pPr>
        <w:pStyle w:val="formattext"/>
        <w:spacing w:before="0" w:beforeAutospacing="0" w:after="0" w:afterAutospacing="0"/>
        <w:ind w:firstLine="480"/>
        <w:jc w:val="both"/>
        <w:textAlignment w:val="baseline"/>
      </w:pPr>
      <w:r w:rsidRPr="00C00AEF">
        <w:t>Знаки препинания в предложениях с вводными конструкциями, обращениями, междометиями.</w:t>
      </w:r>
      <w:r w:rsidRPr="00C00AEF">
        <w:br/>
      </w:r>
    </w:p>
    <w:p w14:paraId="1F2FE522" w14:textId="77777777" w:rsidR="008C6FCF" w:rsidRPr="00C00AEF" w:rsidRDefault="008C6FCF" w:rsidP="008C6FCF">
      <w:pPr>
        <w:pStyle w:val="formattext"/>
        <w:spacing w:before="0" w:beforeAutospacing="0" w:after="0" w:afterAutospacing="0"/>
        <w:ind w:firstLine="480"/>
        <w:jc w:val="both"/>
        <w:textAlignment w:val="baseline"/>
      </w:pPr>
      <w:r w:rsidRPr="00C00AEF">
        <w:t>Знаки препинания в сложном предложении.</w:t>
      </w:r>
      <w:r w:rsidRPr="00C00AEF">
        <w:br/>
      </w:r>
    </w:p>
    <w:p w14:paraId="0B7611E3" w14:textId="77777777" w:rsidR="008C6FCF" w:rsidRPr="00C00AEF" w:rsidRDefault="008C6FCF" w:rsidP="008C6FCF">
      <w:pPr>
        <w:pStyle w:val="formattext"/>
        <w:spacing w:before="0" w:beforeAutospacing="0" w:after="0" w:afterAutospacing="0"/>
        <w:ind w:firstLine="480"/>
        <w:jc w:val="both"/>
        <w:textAlignment w:val="baseline"/>
      </w:pPr>
      <w:r w:rsidRPr="00C00AEF">
        <w:t>Знаки препинания в сложном предложении с разными видами связи.</w:t>
      </w:r>
      <w:r w:rsidRPr="00C00AEF">
        <w:br/>
      </w:r>
    </w:p>
    <w:p w14:paraId="4B98DE59" w14:textId="77777777" w:rsidR="008C6FCF" w:rsidRPr="00C00AEF" w:rsidRDefault="008C6FCF" w:rsidP="008C6FCF">
      <w:pPr>
        <w:pStyle w:val="formattext"/>
        <w:spacing w:before="0" w:beforeAutospacing="0" w:after="0" w:afterAutospacing="0"/>
        <w:ind w:firstLine="480"/>
        <w:jc w:val="both"/>
        <w:textAlignment w:val="baseline"/>
      </w:pPr>
      <w:r w:rsidRPr="00C00AEF">
        <w:t>Знаки препинания при передаче чужой речи.</w:t>
      </w:r>
      <w:r w:rsidRPr="00C00AEF">
        <w:br/>
      </w:r>
    </w:p>
    <w:p w14:paraId="4296CE9A" w14:textId="7A364F2C" w:rsidR="008C6FCF" w:rsidRPr="00C00AEF" w:rsidRDefault="00882159" w:rsidP="008C6FCF">
      <w:pPr>
        <w:pStyle w:val="formattext"/>
        <w:spacing w:before="0" w:beforeAutospacing="0" w:after="0" w:afterAutospacing="0"/>
        <w:ind w:firstLine="480"/>
        <w:jc w:val="both"/>
        <w:textAlignment w:val="baseline"/>
      </w:pPr>
      <w:r w:rsidRPr="00C00AEF">
        <w:t>2.2.1</w:t>
      </w:r>
      <w:r w:rsidR="008C6FCF" w:rsidRPr="00C00AEF">
        <w:t>.7.5. Функциональная стилистика. Культура речи.</w:t>
      </w:r>
      <w:r w:rsidR="008C6FCF" w:rsidRPr="00C00AEF">
        <w:br/>
      </w:r>
    </w:p>
    <w:p w14:paraId="2E80D4B8" w14:textId="561B54CE" w:rsidR="008C6FCF" w:rsidRPr="00C00AEF" w:rsidRDefault="00882159" w:rsidP="008C6FCF">
      <w:pPr>
        <w:pStyle w:val="formattext"/>
        <w:spacing w:before="0" w:beforeAutospacing="0" w:after="0" w:afterAutospacing="0"/>
        <w:ind w:firstLine="480"/>
        <w:jc w:val="both"/>
        <w:textAlignment w:val="baseline"/>
      </w:pPr>
      <w:r w:rsidRPr="00C00AEF">
        <w:t>2.2.1</w:t>
      </w:r>
      <w:r w:rsidR="008C6FCF" w:rsidRPr="00C00AEF">
        <w:t>.7.5.1. Функциональная стилистика как раздел лингвистики. Стилистическая норма (повторение, обобщение).</w:t>
      </w:r>
      <w:r w:rsidR="008C6FCF" w:rsidRPr="00C00AEF">
        <w:br/>
      </w:r>
    </w:p>
    <w:p w14:paraId="1F6D6A77" w14:textId="5A7EE53A" w:rsidR="008C6FCF" w:rsidRPr="00C00AEF" w:rsidRDefault="00882159" w:rsidP="008C6FCF">
      <w:pPr>
        <w:pStyle w:val="formattext"/>
        <w:spacing w:before="0" w:beforeAutospacing="0" w:after="0" w:afterAutospacing="0"/>
        <w:ind w:firstLine="480"/>
        <w:jc w:val="both"/>
        <w:textAlignment w:val="baseline"/>
      </w:pPr>
      <w:r w:rsidRPr="00C00AEF">
        <w:t>2.2.1</w:t>
      </w:r>
      <w:r w:rsidR="008C6FCF" w:rsidRPr="00C00AEF">
        <w:t>.7.5.2. Разговорная речь, сферы её использования, назначение. Основные признаки разговорной речи: неофициальность, экспрессивность, неподготовленность, преимущественно диалогическая форма. Фонетические, интонационные, лексические, морфологические, синтаксические особенности разговорной речи. Основные жанры разговорной речи: устный рассказ, беседа, спор и другие (обзор).</w:t>
      </w:r>
      <w:r w:rsidR="008C6FCF" w:rsidRPr="00C00AEF">
        <w:br/>
      </w:r>
    </w:p>
    <w:p w14:paraId="439A25FB" w14:textId="382086BA" w:rsidR="008C6FCF" w:rsidRPr="00C00AEF" w:rsidRDefault="00882159" w:rsidP="008C6FCF">
      <w:pPr>
        <w:pStyle w:val="formattext"/>
        <w:spacing w:before="0" w:beforeAutospacing="0" w:after="0" w:afterAutospacing="0"/>
        <w:ind w:firstLine="480"/>
        <w:jc w:val="both"/>
        <w:textAlignment w:val="baseline"/>
      </w:pPr>
      <w:r w:rsidRPr="00C00AEF">
        <w:t>2.2.1</w:t>
      </w:r>
      <w:r w:rsidR="008C6FCF" w:rsidRPr="00C00AEF">
        <w:t>.7.5.3. Научный стиль, сферы его использования, назначение. Основные признаки научного стиля: отвлеченность, логичность, точность, объективность. Лексические, морфологические, синтаксические особенности научного стиля. Основные подстили научного стиля. Основные жанры научного стиля: монография, диссертация, научная статья, реферат, словарь, справочник, учебник и учебное пособие, лекция, доклад и другие (обзор).</w:t>
      </w:r>
      <w:r w:rsidR="008C6FCF" w:rsidRPr="00C00AEF">
        <w:br/>
      </w:r>
    </w:p>
    <w:p w14:paraId="0BAFE45B" w14:textId="142549B0" w:rsidR="008C6FCF" w:rsidRPr="00C00AEF" w:rsidRDefault="00882159" w:rsidP="008C6FCF">
      <w:pPr>
        <w:pStyle w:val="formattext"/>
        <w:spacing w:before="0" w:beforeAutospacing="0" w:after="0" w:afterAutospacing="0"/>
        <w:ind w:firstLine="480"/>
        <w:jc w:val="both"/>
        <w:textAlignment w:val="baseline"/>
      </w:pPr>
      <w:r w:rsidRPr="00C00AEF">
        <w:t>2.2.1</w:t>
      </w:r>
      <w:r w:rsidR="008C6FCF" w:rsidRPr="00C00AEF">
        <w:t>.7.5.4. Официально-деловой стиль, сферы его использования, назначение. Основные признаки официально-делового стиля: точность, стандартизированность, стереотипность. Лексические, морфологические, синтаксические особенности официально-делового стиля. Основные жанры официально-делового стиля: закон, устав, приказ; расписка, заявление, доверенность; автобиография, характеристика, резюме и другие (обзор).</w:t>
      </w:r>
      <w:r w:rsidR="008C6FCF" w:rsidRPr="00C00AEF">
        <w:br/>
      </w:r>
    </w:p>
    <w:p w14:paraId="75D8262F" w14:textId="16B5F061" w:rsidR="008C6FCF" w:rsidRPr="00C00AEF" w:rsidRDefault="00882159" w:rsidP="008C6FCF">
      <w:pPr>
        <w:pStyle w:val="formattext"/>
        <w:spacing w:before="0" w:beforeAutospacing="0" w:after="0" w:afterAutospacing="0"/>
        <w:ind w:firstLine="480"/>
        <w:jc w:val="both"/>
        <w:textAlignment w:val="baseline"/>
      </w:pPr>
      <w:r w:rsidRPr="00C00AEF">
        <w:t>2.2.1</w:t>
      </w:r>
      <w:r w:rsidR="008C6FCF" w:rsidRPr="00C00AEF">
        <w:t>.7.5.5. Публицистический стиль, сферы его использования, назначение. Основные признаки публицистического стиля: экспрессивность, призывность, оценочность. Лексические, морфологические, синтаксические особенности публицистического стиля. Основные жанры публицистического стиля: заметка, статья, репортаж, очерк, эссе, интервью (обзор).</w:t>
      </w:r>
      <w:r w:rsidR="008C6FCF" w:rsidRPr="00C00AEF">
        <w:br/>
      </w:r>
    </w:p>
    <w:p w14:paraId="003DE2F2" w14:textId="35634123" w:rsidR="008C6FCF" w:rsidRPr="00C00AEF" w:rsidRDefault="00882159" w:rsidP="008C6FCF">
      <w:pPr>
        <w:pStyle w:val="formattext"/>
        <w:spacing w:before="0" w:beforeAutospacing="0" w:after="0" w:afterAutospacing="0"/>
        <w:ind w:firstLine="480"/>
        <w:jc w:val="both"/>
        <w:textAlignment w:val="baseline"/>
      </w:pPr>
      <w:r w:rsidRPr="00C00AEF">
        <w:t>2.2.1</w:t>
      </w:r>
      <w:r w:rsidR="008C6FCF" w:rsidRPr="00C00AEF">
        <w:t>.7.5.6. Язык художественной литературы и его отличие от других функциональных разновидностей языка (повторение, обобщение). Основные признаки художественной речи: образность, широкое использование изобразительно-выразительных средств, языковых средств других функциональных разновидностей языка.</w:t>
      </w:r>
    </w:p>
    <w:p w14:paraId="613819C8" w14:textId="4FF96839" w:rsidR="008C6FCF" w:rsidRPr="00C00AEF" w:rsidRDefault="00882159" w:rsidP="008C6FCF">
      <w:pPr>
        <w:pStyle w:val="formattext"/>
        <w:shd w:val="clear" w:color="auto" w:fill="FFFFFF"/>
        <w:spacing w:before="0" w:beforeAutospacing="0" w:after="0" w:afterAutospacing="0"/>
        <w:ind w:firstLine="480"/>
        <w:jc w:val="both"/>
        <w:textAlignment w:val="baseline"/>
      </w:pPr>
      <w:r w:rsidRPr="00C00AEF">
        <w:t>2.2.1</w:t>
      </w:r>
      <w:r w:rsidR="008C6FCF" w:rsidRPr="00C00AEF">
        <w:t>.8. Планируемые результаты освоения программы по русскому языку на уровне среднего общего образования.</w:t>
      </w:r>
      <w:r w:rsidR="008C6FCF" w:rsidRPr="00C00AEF">
        <w:br/>
      </w:r>
    </w:p>
    <w:p w14:paraId="4041EC84" w14:textId="26BDE17A" w:rsidR="008C6FCF" w:rsidRPr="00C00AEF" w:rsidRDefault="00882159" w:rsidP="008C6FCF">
      <w:pPr>
        <w:pStyle w:val="formattext"/>
        <w:shd w:val="clear" w:color="auto" w:fill="FFFFFF"/>
        <w:spacing w:before="0" w:beforeAutospacing="0" w:after="0" w:afterAutospacing="0"/>
        <w:ind w:firstLine="480"/>
        <w:jc w:val="both"/>
        <w:textAlignment w:val="baseline"/>
      </w:pPr>
      <w:r w:rsidRPr="00C00AEF">
        <w:t>2.2.1</w:t>
      </w:r>
      <w:r w:rsidR="008C6FCF" w:rsidRPr="00C00AEF">
        <w:t>.8.1. Личностные результаты освоения программы по русскому языку на уровне среднего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людям старшего поколения;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r w:rsidR="008C6FCF" w:rsidRPr="00C00AEF">
        <w:br/>
      </w:r>
    </w:p>
    <w:p w14:paraId="3C1B6A88" w14:textId="6DA6F05B" w:rsidR="008C6FCF" w:rsidRPr="00C00AEF" w:rsidRDefault="00882159" w:rsidP="008C6FCF">
      <w:pPr>
        <w:pStyle w:val="formattext"/>
        <w:shd w:val="clear" w:color="auto" w:fill="FFFFFF"/>
        <w:spacing w:before="0" w:beforeAutospacing="0" w:after="0" w:afterAutospacing="0"/>
        <w:ind w:firstLine="480"/>
        <w:jc w:val="both"/>
        <w:textAlignment w:val="baseline"/>
      </w:pPr>
      <w:r w:rsidRPr="00C00AEF">
        <w:t>2.2.1</w:t>
      </w:r>
      <w:r w:rsidR="008C6FCF" w:rsidRPr="00C00AEF">
        <w:t>.8.2. В результате изучения русского языка на уровне среднего общего образования у обучающегося будут сформированы следующие личностные результаты:</w:t>
      </w:r>
      <w:r w:rsidR="008C6FCF" w:rsidRPr="00C00AEF">
        <w:br/>
      </w:r>
    </w:p>
    <w:p w14:paraId="02D2B070" w14:textId="77777777" w:rsidR="008C6FCF" w:rsidRPr="00C00AEF" w:rsidRDefault="008C6FCF" w:rsidP="008C6FCF">
      <w:pPr>
        <w:pStyle w:val="formattext"/>
        <w:shd w:val="clear" w:color="auto" w:fill="FFFFFF"/>
        <w:spacing w:before="0" w:beforeAutospacing="0" w:after="0" w:afterAutospacing="0"/>
        <w:ind w:firstLine="480"/>
        <w:jc w:val="both"/>
        <w:textAlignment w:val="baseline"/>
      </w:pPr>
      <w:r w:rsidRPr="00C00AEF">
        <w:t>1) гражданского воспитания:</w:t>
      </w:r>
      <w:r w:rsidRPr="00C00AEF">
        <w:br/>
      </w:r>
    </w:p>
    <w:p w14:paraId="67C761AC" w14:textId="77777777" w:rsidR="008C6FCF" w:rsidRPr="00C00AEF" w:rsidRDefault="008C6FCF" w:rsidP="008C6FCF">
      <w:pPr>
        <w:pStyle w:val="formattext"/>
        <w:shd w:val="clear" w:color="auto" w:fill="FFFFFF"/>
        <w:spacing w:before="0" w:beforeAutospacing="0" w:after="0" w:afterAutospacing="0"/>
        <w:ind w:firstLine="480"/>
        <w:jc w:val="both"/>
        <w:textAlignment w:val="baseline"/>
      </w:pPr>
      <w:r w:rsidRPr="00C00AEF">
        <w:t>сформированность гражданской позиции обучающегося как активного и ответственного члена российского общества;</w:t>
      </w:r>
      <w:r w:rsidRPr="00C00AEF">
        <w:br/>
      </w:r>
    </w:p>
    <w:p w14:paraId="66FAEB09" w14:textId="77777777" w:rsidR="008C6FCF" w:rsidRPr="00C00AEF" w:rsidRDefault="008C6FCF" w:rsidP="008C6FCF">
      <w:pPr>
        <w:pStyle w:val="formattext"/>
        <w:shd w:val="clear" w:color="auto" w:fill="FFFFFF"/>
        <w:spacing w:before="0" w:beforeAutospacing="0" w:after="0" w:afterAutospacing="0"/>
        <w:ind w:firstLine="480"/>
        <w:jc w:val="both"/>
        <w:textAlignment w:val="baseline"/>
      </w:pPr>
      <w:r w:rsidRPr="00C00AEF">
        <w:t>осознание своих конституционных прав и обязанностей, уважение закона и правопорядка;</w:t>
      </w:r>
      <w:r w:rsidRPr="00C00AEF">
        <w:br/>
      </w:r>
    </w:p>
    <w:p w14:paraId="4317AA29" w14:textId="77777777" w:rsidR="008C6FCF" w:rsidRPr="00C00AEF" w:rsidRDefault="008C6FCF" w:rsidP="008C6FCF">
      <w:pPr>
        <w:pStyle w:val="formattext"/>
        <w:shd w:val="clear" w:color="auto" w:fill="FFFFFF"/>
        <w:spacing w:before="0" w:beforeAutospacing="0" w:after="0" w:afterAutospacing="0"/>
        <w:ind w:firstLine="480"/>
        <w:jc w:val="both"/>
        <w:textAlignment w:val="baseline"/>
      </w:pPr>
      <w:r w:rsidRPr="00C00AEF">
        <w:t>принятие традиционных национальных, общечеловеческих гуманистических и демократических ценностей, в том числе в сопоставлении с ситуациями, отражёнными в текстах литературных произведений, написанных на русском языке;</w:t>
      </w:r>
      <w:r w:rsidRPr="00C00AEF">
        <w:br/>
      </w:r>
    </w:p>
    <w:p w14:paraId="7DE7C454" w14:textId="77777777" w:rsidR="008C6FCF" w:rsidRPr="00C00AEF" w:rsidRDefault="008C6FCF" w:rsidP="008C6FCF">
      <w:pPr>
        <w:pStyle w:val="formattext"/>
        <w:shd w:val="clear" w:color="auto" w:fill="FFFFFF"/>
        <w:spacing w:before="0" w:beforeAutospacing="0" w:after="0" w:afterAutospacing="0"/>
        <w:ind w:firstLine="480"/>
        <w:jc w:val="both"/>
        <w:textAlignment w:val="baseline"/>
      </w:pPr>
      <w:r w:rsidRPr="00C00AEF">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r w:rsidRPr="00C00AEF">
        <w:br/>
      </w:r>
    </w:p>
    <w:p w14:paraId="3F63B7C3" w14:textId="77777777" w:rsidR="008C6FCF" w:rsidRPr="00C00AEF" w:rsidRDefault="008C6FCF" w:rsidP="008C6FCF">
      <w:pPr>
        <w:pStyle w:val="formattext"/>
        <w:shd w:val="clear" w:color="auto" w:fill="FFFFFF"/>
        <w:spacing w:before="0" w:beforeAutospacing="0" w:after="0" w:afterAutospacing="0"/>
        <w:ind w:firstLine="480"/>
        <w:jc w:val="both"/>
        <w:textAlignment w:val="baseline"/>
      </w:pPr>
      <w:r w:rsidRPr="00C00AEF">
        <w:t>готовность вести совместную деятельность в интересах гражданского общества, участвовать в самоуправлении в образовательной организации;</w:t>
      </w:r>
      <w:r w:rsidRPr="00C00AEF">
        <w:br/>
      </w:r>
    </w:p>
    <w:p w14:paraId="6F8D8762" w14:textId="77777777" w:rsidR="008C6FCF" w:rsidRPr="00C00AEF" w:rsidRDefault="008C6FCF" w:rsidP="008C6FCF">
      <w:pPr>
        <w:pStyle w:val="formattext"/>
        <w:shd w:val="clear" w:color="auto" w:fill="FFFFFF"/>
        <w:spacing w:before="0" w:beforeAutospacing="0" w:after="0" w:afterAutospacing="0"/>
        <w:ind w:firstLine="480"/>
        <w:jc w:val="both"/>
        <w:textAlignment w:val="baseline"/>
      </w:pPr>
      <w:r w:rsidRPr="00C00AEF">
        <w:t>умение взаимодействовать с социальными институтами в соответствии с их функциями и назначением;</w:t>
      </w:r>
      <w:r w:rsidRPr="00C00AEF">
        <w:br/>
      </w:r>
    </w:p>
    <w:p w14:paraId="238FA8C0" w14:textId="77777777" w:rsidR="008C6FCF" w:rsidRPr="00C00AEF" w:rsidRDefault="008C6FCF" w:rsidP="008C6FCF">
      <w:pPr>
        <w:pStyle w:val="formattext"/>
        <w:shd w:val="clear" w:color="auto" w:fill="FFFFFF"/>
        <w:spacing w:before="0" w:beforeAutospacing="0" w:after="0" w:afterAutospacing="0"/>
        <w:ind w:firstLine="480"/>
        <w:jc w:val="both"/>
        <w:textAlignment w:val="baseline"/>
      </w:pPr>
      <w:r w:rsidRPr="00C00AEF">
        <w:t>готовность к гуманитарной и волонтёрской деятельности;</w:t>
      </w:r>
      <w:r w:rsidRPr="00C00AEF">
        <w:br/>
      </w:r>
    </w:p>
    <w:p w14:paraId="594981D3" w14:textId="77777777" w:rsidR="008C6FCF" w:rsidRPr="00C00AEF" w:rsidRDefault="008C6FCF" w:rsidP="008C6FCF">
      <w:pPr>
        <w:pStyle w:val="formattext"/>
        <w:shd w:val="clear" w:color="auto" w:fill="FFFFFF"/>
        <w:spacing w:before="0" w:beforeAutospacing="0" w:after="0" w:afterAutospacing="0"/>
        <w:ind w:firstLine="480"/>
        <w:jc w:val="both"/>
        <w:textAlignment w:val="baseline"/>
      </w:pPr>
      <w:r w:rsidRPr="00C00AEF">
        <w:t>2) патриотического воспитания:</w:t>
      </w:r>
      <w:r w:rsidRPr="00C00AEF">
        <w:br/>
      </w:r>
    </w:p>
    <w:p w14:paraId="74065EB4" w14:textId="77777777" w:rsidR="008C6FCF" w:rsidRPr="00C00AEF" w:rsidRDefault="008C6FCF" w:rsidP="008C6FCF">
      <w:pPr>
        <w:pStyle w:val="formattext"/>
        <w:shd w:val="clear" w:color="auto" w:fill="FFFFFF"/>
        <w:spacing w:before="0" w:beforeAutospacing="0" w:after="0" w:afterAutospacing="0"/>
        <w:ind w:firstLine="480"/>
        <w:jc w:val="both"/>
        <w:textAlignment w:val="baseline"/>
      </w:pPr>
      <w:r w:rsidRPr="00C00AEF">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r w:rsidRPr="00C00AEF">
        <w:br/>
      </w:r>
    </w:p>
    <w:p w14:paraId="336C248A" w14:textId="77777777" w:rsidR="008C6FCF" w:rsidRPr="00C00AEF" w:rsidRDefault="008C6FCF" w:rsidP="008C6FCF">
      <w:pPr>
        <w:pStyle w:val="formattext"/>
        <w:shd w:val="clear" w:color="auto" w:fill="FFFFFF"/>
        <w:spacing w:before="0" w:beforeAutospacing="0" w:after="0" w:afterAutospacing="0"/>
        <w:ind w:firstLine="480"/>
        <w:jc w:val="both"/>
        <w:textAlignment w:val="baseline"/>
      </w:pPr>
      <w:r w:rsidRPr="00C00AEF">
        <w:t>ценностное отношение к государственным символам, историческому и природному наследию, памятникам, боевым подвигам и трудовым достижениям народа, традициям народов России; достижениям России в науке, искусстве, спорте, технологиях, труде;</w:t>
      </w:r>
      <w:r w:rsidRPr="00C00AEF">
        <w:br/>
      </w:r>
    </w:p>
    <w:p w14:paraId="56C2936E" w14:textId="77777777" w:rsidR="008C6FCF" w:rsidRPr="00C00AEF" w:rsidRDefault="008C6FCF" w:rsidP="008C6FCF">
      <w:pPr>
        <w:pStyle w:val="formattext"/>
        <w:shd w:val="clear" w:color="auto" w:fill="FFFFFF"/>
        <w:spacing w:before="0" w:beforeAutospacing="0" w:after="0" w:afterAutospacing="0"/>
        <w:ind w:firstLine="480"/>
        <w:jc w:val="both"/>
        <w:textAlignment w:val="baseline"/>
      </w:pPr>
      <w:r w:rsidRPr="00C00AEF">
        <w:t>идейная убеждённость, готовность к служению Отечеству и его защите, ответственность за его судьбу;</w:t>
      </w:r>
      <w:r w:rsidRPr="00C00AEF">
        <w:br/>
      </w:r>
    </w:p>
    <w:p w14:paraId="019EBFE0" w14:textId="77777777" w:rsidR="008C6FCF" w:rsidRPr="00C00AEF" w:rsidRDefault="008C6FCF" w:rsidP="008C6FCF">
      <w:pPr>
        <w:pStyle w:val="formattext"/>
        <w:shd w:val="clear" w:color="auto" w:fill="FFFFFF"/>
        <w:spacing w:before="0" w:beforeAutospacing="0" w:after="0" w:afterAutospacing="0"/>
        <w:ind w:firstLine="480"/>
        <w:jc w:val="both"/>
        <w:textAlignment w:val="baseline"/>
      </w:pPr>
      <w:r w:rsidRPr="00C00AEF">
        <w:t>3) духовно-нравственного воспитания:</w:t>
      </w:r>
      <w:r w:rsidRPr="00C00AEF">
        <w:br/>
      </w:r>
    </w:p>
    <w:p w14:paraId="4233B0D8" w14:textId="77777777" w:rsidR="008C6FCF" w:rsidRPr="00C00AEF" w:rsidRDefault="008C6FCF" w:rsidP="008C6FCF">
      <w:pPr>
        <w:pStyle w:val="formattext"/>
        <w:shd w:val="clear" w:color="auto" w:fill="FFFFFF"/>
        <w:spacing w:before="0" w:beforeAutospacing="0" w:after="0" w:afterAutospacing="0"/>
        <w:ind w:firstLine="480"/>
        <w:jc w:val="both"/>
        <w:textAlignment w:val="baseline"/>
      </w:pPr>
      <w:r w:rsidRPr="00C00AEF">
        <w:t>осознание духовных ценностей российского народа;</w:t>
      </w:r>
      <w:r w:rsidRPr="00C00AEF">
        <w:br/>
      </w:r>
    </w:p>
    <w:p w14:paraId="54141859" w14:textId="77777777" w:rsidR="008C6FCF" w:rsidRPr="00C00AEF" w:rsidRDefault="008C6FCF" w:rsidP="008C6FCF">
      <w:pPr>
        <w:pStyle w:val="formattext"/>
        <w:shd w:val="clear" w:color="auto" w:fill="FFFFFF"/>
        <w:spacing w:before="0" w:beforeAutospacing="0" w:after="0" w:afterAutospacing="0"/>
        <w:ind w:firstLine="480"/>
        <w:jc w:val="both"/>
        <w:textAlignment w:val="baseline"/>
      </w:pPr>
      <w:r w:rsidRPr="00C00AEF">
        <w:t>сформированность нравственного сознания, норм этичного поведения;</w:t>
      </w:r>
      <w:r w:rsidRPr="00C00AEF">
        <w:br/>
      </w:r>
    </w:p>
    <w:p w14:paraId="21F6F762" w14:textId="77777777" w:rsidR="008C6FCF" w:rsidRPr="00C00AEF" w:rsidRDefault="008C6FCF" w:rsidP="008C6FCF">
      <w:pPr>
        <w:pStyle w:val="formattext"/>
        <w:shd w:val="clear" w:color="auto" w:fill="FFFFFF"/>
        <w:spacing w:before="0" w:beforeAutospacing="0" w:after="0" w:afterAutospacing="0"/>
        <w:ind w:firstLine="480"/>
        <w:jc w:val="both"/>
        <w:textAlignment w:val="baseline"/>
      </w:pPr>
      <w:r w:rsidRPr="00C00AEF">
        <w:t>способность оценивать ситуацию и принимать осознанные решения, ориентируясь на морально-нравственные нормы и ценности;</w:t>
      </w:r>
      <w:r w:rsidRPr="00C00AEF">
        <w:br/>
      </w:r>
    </w:p>
    <w:p w14:paraId="1A7D3768" w14:textId="77777777" w:rsidR="008C6FCF" w:rsidRPr="00C00AEF" w:rsidRDefault="008C6FCF" w:rsidP="008C6FCF">
      <w:pPr>
        <w:pStyle w:val="formattext"/>
        <w:shd w:val="clear" w:color="auto" w:fill="FFFFFF"/>
        <w:spacing w:before="0" w:beforeAutospacing="0" w:after="0" w:afterAutospacing="0"/>
        <w:ind w:firstLine="480"/>
        <w:jc w:val="both"/>
        <w:textAlignment w:val="baseline"/>
      </w:pPr>
      <w:r w:rsidRPr="00C00AEF">
        <w:t>осознание личного вклада в построение устойчивого будущего;</w:t>
      </w:r>
      <w:r w:rsidRPr="00C00AEF">
        <w:br/>
      </w:r>
    </w:p>
    <w:p w14:paraId="50C34B3A" w14:textId="77777777" w:rsidR="008C6FCF" w:rsidRPr="00C00AEF" w:rsidRDefault="008C6FCF" w:rsidP="008C6FCF">
      <w:pPr>
        <w:pStyle w:val="formattext"/>
        <w:shd w:val="clear" w:color="auto" w:fill="FFFFFF"/>
        <w:spacing w:before="0" w:beforeAutospacing="0" w:after="0" w:afterAutospacing="0"/>
        <w:ind w:firstLine="480"/>
        <w:jc w:val="both"/>
        <w:textAlignment w:val="baseline"/>
      </w:pPr>
      <w:r w:rsidRPr="00C00AEF">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r w:rsidRPr="00C00AEF">
        <w:br/>
      </w:r>
    </w:p>
    <w:p w14:paraId="6F29BD9E" w14:textId="77777777" w:rsidR="008C6FCF" w:rsidRPr="00C00AEF" w:rsidRDefault="008C6FCF" w:rsidP="008C6FCF">
      <w:pPr>
        <w:pStyle w:val="formattext"/>
        <w:shd w:val="clear" w:color="auto" w:fill="FFFFFF"/>
        <w:spacing w:before="0" w:beforeAutospacing="0" w:after="0" w:afterAutospacing="0"/>
        <w:ind w:firstLine="480"/>
        <w:jc w:val="both"/>
        <w:textAlignment w:val="baseline"/>
      </w:pPr>
      <w:r w:rsidRPr="00C00AEF">
        <w:t>4) эстетического воспитания:</w:t>
      </w:r>
      <w:r w:rsidRPr="00C00AEF">
        <w:br/>
      </w:r>
    </w:p>
    <w:p w14:paraId="2F5C5687" w14:textId="77777777" w:rsidR="008C6FCF" w:rsidRPr="00C00AEF" w:rsidRDefault="008C6FCF" w:rsidP="008C6FCF">
      <w:pPr>
        <w:pStyle w:val="formattext"/>
        <w:shd w:val="clear" w:color="auto" w:fill="FFFFFF"/>
        <w:spacing w:before="0" w:beforeAutospacing="0" w:after="0" w:afterAutospacing="0"/>
        <w:ind w:firstLine="480"/>
        <w:jc w:val="both"/>
        <w:textAlignment w:val="baseline"/>
      </w:pPr>
      <w:r w:rsidRPr="00C00AEF">
        <w:t>эстетическое отношение к миру, включая эстетику быта, научного и технического творчества, спорта, труда, общественных отношений;</w:t>
      </w:r>
      <w:r w:rsidRPr="00C00AEF">
        <w:br/>
      </w:r>
    </w:p>
    <w:p w14:paraId="047043E6" w14:textId="77777777" w:rsidR="008C6FCF" w:rsidRPr="00C00AEF" w:rsidRDefault="008C6FCF" w:rsidP="008C6FCF">
      <w:pPr>
        <w:pStyle w:val="formattext"/>
        <w:shd w:val="clear" w:color="auto" w:fill="FFFFFF"/>
        <w:spacing w:before="0" w:beforeAutospacing="0" w:after="0" w:afterAutospacing="0"/>
        <w:ind w:firstLine="480"/>
        <w:jc w:val="both"/>
        <w:textAlignment w:val="baseline"/>
      </w:pPr>
      <w:r w:rsidRPr="00C00AEF">
        <w:t>способность воспринимать различные виды искусства, традиции и творчество своего и других народов, ощущать эмоциональное воздействие искусства;</w:t>
      </w:r>
      <w:r w:rsidRPr="00C00AEF">
        <w:br/>
      </w:r>
    </w:p>
    <w:p w14:paraId="61E993A3" w14:textId="77777777" w:rsidR="008C6FCF" w:rsidRPr="00C00AEF" w:rsidRDefault="008C6FCF" w:rsidP="008C6FCF">
      <w:pPr>
        <w:pStyle w:val="formattext"/>
        <w:shd w:val="clear" w:color="auto" w:fill="FFFFFF"/>
        <w:spacing w:before="0" w:beforeAutospacing="0" w:after="0" w:afterAutospacing="0"/>
        <w:ind w:firstLine="480"/>
        <w:jc w:val="both"/>
        <w:textAlignment w:val="baseline"/>
      </w:pPr>
      <w:r w:rsidRPr="00C00AEF">
        <w:t>убеждённость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r w:rsidRPr="00C00AEF">
        <w:br/>
      </w:r>
    </w:p>
    <w:p w14:paraId="58D1C02F" w14:textId="77777777" w:rsidR="008C6FCF" w:rsidRPr="00C00AEF" w:rsidRDefault="008C6FCF" w:rsidP="008C6FCF">
      <w:pPr>
        <w:pStyle w:val="formattext"/>
        <w:shd w:val="clear" w:color="auto" w:fill="FFFFFF"/>
        <w:spacing w:before="0" w:beforeAutospacing="0" w:after="0" w:afterAutospacing="0"/>
        <w:ind w:firstLine="480"/>
        <w:jc w:val="both"/>
        <w:textAlignment w:val="baseline"/>
      </w:pPr>
      <w:r w:rsidRPr="00C00AEF">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русскому языку;</w:t>
      </w:r>
      <w:r w:rsidRPr="00C00AEF">
        <w:br/>
      </w:r>
    </w:p>
    <w:p w14:paraId="01C6C177" w14:textId="77777777" w:rsidR="008C6FCF" w:rsidRPr="00C00AEF" w:rsidRDefault="008C6FCF" w:rsidP="008C6FCF">
      <w:pPr>
        <w:pStyle w:val="formattext"/>
        <w:shd w:val="clear" w:color="auto" w:fill="FFFFFF"/>
        <w:spacing w:before="0" w:beforeAutospacing="0" w:after="0" w:afterAutospacing="0"/>
        <w:ind w:firstLine="480"/>
        <w:jc w:val="both"/>
        <w:textAlignment w:val="baseline"/>
      </w:pPr>
      <w:r w:rsidRPr="00C00AEF">
        <w:t>5) физического воспитания, формирования культуры здоровья и эмоционального благополучия:</w:t>
      </w:r>
      <w:r w:rsidRPr="00C00AEF">
        <w:br/>
      </w:r>
    </w:p>
    <w:p w14:paraId="40F8A568" w14:textId="77777777" w:rsidR="008C6FCF" w:rsidRPr="00C00AEF" w:rsidRDefault="008C6FCF" w:rsidP="008C6FCF">
      <w:pPr>
        <w:pStyle w:val="formattext"/>
        <w:shd w:val="clear" w:color="auto" w:fill="FFFFFF"/>
        <w:spacing w:before="0" w:beforeAutospacing="0" w:after="0" w:afterAutospacing="0"/>
        <w:ind w:firstLine="480"/>
        <w:jc w:val="both"/>
        <w:textAlignment w:val="baseline"/>
      </w:pPr>
      <w:r w:rsidRPr="00C00AEF">
        <w:t>сформированность здорового и безопасного образа жизни, ответственного отношения к своему здоровью;</w:t>
      </w:r>
      <w:r w:rsidRPr="00C00AEF">
        <w:br/>
      </w:r>
    </w:p>
    <w:p w14:paraId="1DEE62F3" w14:textId="77777777" w:rsidR="008C6FCF" w:rsidRPr="00C00AEF" w:rsidRDefault="008C6FCF" w:rsidP="008C6FCF">
      <w:pPr>
        <w:pStyle w:val="formattext"/>
        <w:shd w:val="clear" w:color="auto" w:fill="FFFFFF"/>
        <w:spacing w:before="0" w:beforeAutospacing="0" w:after="0" w:afterAutospacing="0"/>
        <w:ind w:firstLine="480"/>
        <w:jc w:val="both"/>
        <w:textAlignment w:val="baseline"/>
      </w:pPr>
      <w:r w:rsidRPr="00C00AEF">
        <w:t>потребность в физическом совершенствовании, занятиях спортивно-оздоровительной деятельностью;</w:t>
      </w:r>
      <w:r w:rsidRPr="00C00AEF">
        <w:br/>
      </w:r>
    </w:p>
    <w:p w14:paraId="5D56B86D" w14:textId="77777777" w:rsidR="008C6FCF" w:rsidRPr="00C00AEF" w:rsidRDefault="008C6FCF" w:rsidP="008C6FCF">
      <w:pPr>
        <w:pStyle w:val="formattext"/>
        <w:shd w:val="clear" w:color="auto" w:fill="FFFFFF"/>
        <w:spacing w:before="0" w:beforeAutospacing="0" w:after="0" w:afterAutospacing="0"/>
        <w:ind w:firstLine="480"/>
        <w:jc w:val="both"/>
        <w:textAlignment w:val="baseline"/>
      </w:pPr>
      <w:r w:rsidRPr="00C00AEF">
        <w:t>активное неприятие вредных привычек и иных форм причинения вреда физическому и психическому здоровью;</w:t>
      </w:r>
      <w:r w:rsidRPr="00C00AEF">
        <w:br/>
      </w:r>
    </w:p>
    <w:p w14:paraId="62EE179F" w14:textId="77777777" w:rsidR="008C6FCF" w:rsidRPr="00C00AEF" w:rsidRDefault="008C6FCF" w:rsidP="008C6FCF">
      <w:pPr>
        <w:pStyle w:val="formattext"/>
        <w:shd w:val="clear" w:color="auto" w:fill="FFFFFF"/>
        <w:spacing w:before="0" w:beforeAutospacing="0" w:after="0" w:afterAutospacing="0"/>
        <w:ind w:firstLine="480"/>
        <w:jc w:val="both"/>
        <w:textAlignment w:val="baseline"/>
      </w:pPr>
      <w:r w:rsidRPr="00C00AEF">
        <w:t>6) трудового воспитания:</w:t>
      </w:r>
    </w:p>
    <w:p w14:paraId="630D096C" w14:textId="77777777" w:rsidR="008C6FCF" w:rsidRPr="00C00AEF" w:rsidRDefault="008C6FCF" w:rsidP="008C6FCF">
      <w:pPr>
        <w:pStyle w:val="formattext"/>
        <w:shd w:val="clear" w:color="auto" w:fill="FFFFFF"/>
        <w:spacing w:before="0" w:beforeAutospacing="0" w:after="0" w:afterAutospacing="0"/>
        <w:ind w:firstLine="480"/>
        <w:jc w:val="both"/>
        <w:textAlignment w:val="baseline"/>
      </w:pPr>
      <w:r w:rsidRPr="00C00AEF">
        <w:t>готовность к труду, осознание ценности мастерства, трудолюбие;</w:t>
      </w:r>
      <w:r w:rsidRPr="00C00AEF">
        <w:br/>
      </w:r>
    </w:p>
    <w:p w14:paraId="062F6C33" w14:textId="77777777" w:rsidR="008C6FCF" w:rsidRPr="00C00AEF" w:rsidRDefault="008C6FCF" w:rsidP="008C6FCF">
      <w:pPr>
        <w:pStyle w:val="formattext"/>
        <w:shd w:val="clear" w:color="auto" w:fill="FFFFFF"/>
        <w:spacing w:before="0" w:beforeAutospacing="0" w:after="0" w:afterAutospacing="0"/>
        <w:ind w:firstLine="480"/>
        <w:jc w:val="both"/>
        <w:textAlignment w:val="baseline"/>
      </w:pPr>
      <w:r w:rsidRPr="00C00AEF">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русского языка;</w:t>
      </w:r>
      <w:r w:rsidRPr="00C00AEF">
        <w:br/>
      </w:r>
    </w:p>
    <w:p w14:paraId="64568C95" w14:textId="77777777" w:rsidR="008C6FCF" w:rsidRPr="00C00AEF" w:rsidRDefault="008C6FCF" w:rsidP="008C6FCF">
      <w:pPr>
        <w:pStyle w:val="formattext"/>
        <w:shd w:val="clear" w:color="auto" w:fill="FFFFFF"/>
        <w:spacing w:before="0" w:beforeAutospacing="0" w:after="0" w:afterAutospacing="0"/>
        <w:ind w:firstLine="480"/>
        <w:jc w:val="both"/>
        <w:textAlignment w:val="baseline"/>
      </w:pPr>
      <w:r w:rsidRPr="00C00AEF">
        <w:t>интерес к различным сферам профессиональной деятельности, в том числе к деятельности филологов, журналистов, писателей; умение совершать осознанный выбор будущей профессии и реализовывать собственные жизненные планы;</w:t>
      </w:r>
      <w:r w:rsidRPr="00C00AEF">
        <w:br/>
      </w:r>
    </w:p>
    <w:p w14:paraId="675C28D6" w14:textId="77777777" w:rsidR="008C6FCF" w:rsidRPr="00C00AEF" w:rsidRDefault="008C6FCF" w:rsidP="008C6FCF">
      <w:pPr>
        <w:pStyle w:val="formattext"/>
        <w:shd w:val="clear" w:color="auto" w:fill="FFFFFF"/>
        <w:spacing w:before="0" w:beforeAutospacing="0" w:after="0" w:afterAutospacing="0"/>
        <w:ind w:firstLine="480"/>
        <w:jc w:val="both"/>
        <w:textAlignment w:val="baseline"/>
      </w:pPr>
      <w:r w:rsidRPr="00C00AEF">
        <w:t>готовность и способность к образованию и самообразованию на протяжении всей жизни;</w:t>
      </w:r>
      <w:r w:rsidRPr="00C00AEF">
        <w:br/>
      </w:r>
    </w:p>
    <w:p w14:paraId="55978B7B" w14:textId="77777777" w:rsidR="008C6FCF" w:rsidRPr="00C00AEF" w:rsidRDefault="008C6FCF" w:rsidP="008C6FCF">
      <w:pPr>
        <w:pStyle w:val="formattext"/>
        <w:shd w:val="clear" w:color="auto" w:fill="FFFFFF"/>
        <w:spacing w:before="0" w:beforeAutospacing="0" w:after="0" w:afterAutospacing="0"/>
        <w:ind w:firstLine="480"/>
        <w:jc w:val="both"/>
        <w:textAlignment w:val="baseline"/>
      </w:pPr>
      <w:r w:rsidRPr="00C00AEF">
        <w:t>7) экологического воспитания:</w:t>
      </w:r>
      <w:r w:rsidRPr="00C00AEF">
        <w:br/>
      </w:r>
    </w:p>
    <w:p w14:paraId="31CEE38C" w14:textId="77777777" w:rsidR="008C6FCF" w:rsidRPr="00C00AEF" w:rsidRDefault="008C6FCF" w:rsidP="008C6FCF">
      <w:pPr>
        <w:pStyle w:val="formattext"/>
        <w:shd w:val="clear" w:color="auto" w:fill="FFFFFF"/>
        <w:spacing w:before="0" w:beforeAutospacing="0" w:after="0" w:afterAutospacing="0"/>
        <w:ind w:firstLine="480"/>
        <w:jc w:val="both"/>
        <w:textAlignment w:val="baseline"/>
      </w:pPr>
      <w:r w:rsidRPr="00C00AEF">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r w:rsidRPr="00C00AEF">
        <w:br/>
      </w:r>
    </w:p>
    <w:p w14:paraId="68FC40FB" w14:textId="77777777" w:rsidR="008C6FCF" w:rsidRPr="00C00AEF" w:rsidRDefault="008C6FCF" w:rsidP="008C6FCF">
      <w:pPr>
        <w:pStyle w:val="formattext"/>
        <w:shd w:val="clear" w:color="auto" w:fill="FFFFFF"/>
        <w:spacing w:before="0" w:beforeAutospacing="0" w:after="0" w:afterAutospacing="0"/>
        <w:ind w:firstLine="480"/>
        <w:jc w:val="both"/>
        <w:textAlignment w:val="baseline"/>
      </w:pPr>
      <w:r w:rsidRPr="00C00AEF">
        <w:t>планирование и осуществление действий в окружающей среде на основе знания целей устойчивого развития человечества;</w:t>
      </w:r>
      <w:r w:rsidRPr="00C00AEF">
        <w:br/>
      </w:r>
    </w:p>
    <w:p w14:paraId="3055D632" w14:textId="77777777" w:rsidR="008C6FCF" w:rsidRPr="00C00AEF" w:rsidRDefault="008C6FCF" w:rsidP="008C6FCF">
      <w:pPr>
        <w:pStyle w:val="formattext"/>
        <w:shd w:val="clear" w:color="auto" w:fill="FFFFFF"/>
        <w:spacing w:before="0" w:beforeAutospacing="0" w:after="0" w:afterAutospacing="0"/>
        <w:ind w:firstLine="480"/>
        <w:jc w:val="both"/>
        <w:textAlignment w:val="baseline"/>
      </w:pPr>
      <w:r w:rsidRPr="00C00AEF">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r w:rsidRPr="00C00AEF">
        <w:br/>
      </w:r>
    </w:p>
    <w:p w14:paraId="6806FD0D" w14:textId="77777777" w:rsidR="008C6FCF" w:rsidRPr="00C00AEF" w:rsidRDefault="008C6FCF" w:rsidP="008C6FCF">
      <w:pPr>
        <w:pStyle w:val="formattext"/>
        <w:shd w:val="clear" w:color="auto" w:fill="FFFFFF"/>
        <w:spacing w:before="0" w:beforeAutospacing="0" w:after="0" w:afterAutospacing="0"/>
        <w:ind w:firstLine="480"/>
        <w:jc w:val="both"/>
        <w:textAlignment w:val="baseline"/>
      </w:pPr>
      <w:r w:rsidRPr="00C00AEF">
        <w:t>расширение опыта деятельности экологической направленности;</w:t>
      </w:r>
      <w:r w:rsidRPr="00C00AEF">
        <w:br/>
      </w:r>
    </w:p>
    <w:p w14:paraId="6F26C119" w14:textId="77777777" w:rsidR="008C6FCF" w:rsidRPr="00C00AEF" w:rsidRDefault="008C6FCF" w:rsidP="008C6FCF">
      <w:pPr>
        <w:pStyle w:val="formattext"/>
        <w:shd w:val="clear" w:color="auto" w:fill="FFFFFF"/>
        <w:spacing w:before="0" w:beforeAutospacing="0" w:after="0" w:afterAutospacing="0"/>
        <w:ind w:firstLine="480"/>
        <w:jc w:val="both"/>
        <w:textAlignment w:val="baseline"/>
      </w:pPr>
      <w:r w:rsidRPr="00C00AEF">
        <w:t>8) ценности научного познания:</w:t>
      </w:r>
      <w:r w:rsidRPr="00C00AEF">
        <w:br/>
      </w:r>
    </w:p>
    <w:p w14:paraId="3CCAD312" w14:textId="77777777" w:rsidR="008C6FCF" w:rsidRPr="00C00AEF" w:rsidRDefault="008C6FCF" w:rsidP="008C6FCF">
      <w:pPr>
        <w:pStyle w:val="formattext"/>
        <w:shd w:val="clear" w:color="auto" w:fill="FFFFFF"/>
        <w:spacing w:before="0" w:beforeAutospacing="0" w:after="0" w:afterAutospacing="0"/>
        <w:ind w:firstLine="480"/>
        <w:jc w:val="both"/>
        <w:textAlignment w:val="baseline"/>
      </w:pPr>
      <w:r w:rsidRPr="00C00AEF">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r w:rsidRPr="00C00AEF">
        <w:br/>
      </w:r>
    </w:p>
    <w:p w14:paraId="4C101E19" w14:textId="77777777" w:rsidR="008C6FCF" w:rsidRPr="00C00AEF" w:rsidRDefault="008C6FCF" w:rsidP="008C6FCF">
      <w:pPr>
        <w:pStyle w:val="formattext"/>
        <w:shd w:val="clear" w:color="auto" w:fill="FFFFFF"/>
        <w:spacing w:before="0" w:beforeAutospacing="0" w:after="0" w:afterAutospacing="0"/>
        <w:ind w:firstLine="480"/>
        <w:jc w:val="both"/>
        <w:textAlignment w:val="baseline"/>
      </w:pPr>
      <w:r w:rsidRPr="00C00AEF">
        <w:t>совершенствование языковой и читательской культуры как средства взаимодействия между людьми и познания мира;</w:t>
      </w:r>
      <w:r w:rsidRPr="00C00AEF">
        <w:br/>
      </w:r>
    </w:p>
    <w:p w14:paraId="215F86A4" w14:textId="77777777" w:rsidR="008C6FCF" w:rsidRPr="00C00AEF" w:rsidRDefault="008C6FCF" w:rsidP="008C6FCF">
      <w:pPr>
        <w:pStyle w:val="formattext"/>
        <w:shd w:val="clear" w:color="auto" w:fill="FFFFFF"/>
        <w:spacing w:before="0" w:beforeAutospacing="0" w:after="0" w:afterAutospacing="0"/>
        <w:ind w:firstLine="480"/>
        <w:jc w:val="both"/>
        <w:textAlignment w:val="baseline"/>
      </w:pPr>
      <w:r w:rsidRPr="00C00AEF">
        <w:t>осознание ценности научной деятельности, готовность осуществлять учебно-исследовательскую и проектную деятельность, в том числе по русскому языку, индивидуально и в группе.</w:t>
      </w:r>
      <w:r w:rsidRPr="00C00AEF">
        <w:br/>
      </w:r>
    </w:p>
    <w:p w14:paraId="68BD0815" w14:textId="4ED107BE" w:rsidR="008C6FCF" w:rsidRPr="00C00AEF" w:rsidRDefault="00882159" w:rsidP="008C6FCF">
      <w:pPr>
        <w:pStyle w:val="formattext"/>
        <w:shd w:val="clear" w:color="auto" w:fill="FFFFFF"/>
        <w:spacing w:before="0" w:beforeAutospacing="0" w:after="0" w:afterAutospacing="0"/>
        <w:ind w:firstLine="480"/>
        <w:jc w:val="both"/>
        <w:textAlignment w:val="baseline"/>
      </w:pPr>
      <w:r w:rsidRPr="00C00AEF">
        <w:t>2.2.1</w:t>
      </w:r>
      <w:r w:rsidR="008C6FCF" w:rsidRPr="00C00AEF">
        <w:t>.8.3. В процессе достижения личностных результатов освоения обучающимися программы по русскому языку у обучающихся совершенствуется эмоциональный интеллект, предполагающий сформированность:</w:t>
      </w:r>
      <w:r w:rsidR="008C6FCF" w:rsidRPr="00C00AEF">
        <w:br/>
      </w:r>
    </w:p>
    <w:p w14:paraId="36EC0AE9" w14:textId="77777777" w:rsidR="008C6FCF" w:rsidRPr="00C00AEF" w:rsidRDefault="008C6FCF" w:rsidP="008C6FCF">
      <w:pPr>
        <w:pStyle w:val="formattext"/>
        <w:shd w:val="clear" w:color="auto" w:fill="FFFFFF"/>
        <w:spacing w:before="0" w:beforeAutospacing="0" w:after="0" w:afterAutospacing="0"/>
        <w:ind w:firstLine="480"/>
        <w:jc w:val="both"/>
        <w:textAlignment w:val="baseline"/>
      </w:pPr>
      <w:r w:rsidRPr="00C00AEF">
        <w:t>самосознания, включающего способность понимать своё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r w:rsidRPr="00C00AEF">
        <w:br/>
      </w:r>
    </w:p>
    <w:p w14:paraId="186B5B19" w14:textId="77777777" w:rsidR="008C6FCF" w:rsidRPr="00C00AEF" w:rsidRDefault="008C6FCF" w:rsidP="008C6FCF">
      <w:pPr>
        <w:pStyle w:val="formattext"/>
        <w:shd w:val="clear" w:color="auto" w:fill="FFFFFF"/>
        <w:spacing w:before="0" w:beforeAutospacing="0" w:after="0" w:afterAutospacing="0"/>
        <w:ind w:firstLine="480"/>
        <w:jc w:val="both"/>
        <w:textAlignment w:val="baseline"/>
      </w:pPr>
      <w:r w:rsidRPr="00C00AEF">
        <w:t>саморегулирования, включающего самоконтроль, умение принимать ответственность за своё поведение, способность проявлять гибкость и адаптироваться к эмоциональным изменениям, быть открытым новому;</w:t>
      </w:r>
      <w:r w:rsidRPr="00C00AEF">
        <w:br/>
      </w:r>
    </w:p>
    <w:p w14:paraId="69928860" w14:textId="77777777" w:rsidR="008C6FCF" w:rsidRPr="00C00AEF" w:rsidRDefault="008C6FCF" w:rsidP="008C6FCF">
      <w:pPr>
        <w:pStyle w:val="formattext"/>
        <w:shd w:val="clear" w:color="auto" w:fill="FFFFFF"/>
        <w:spacing w:before="0" w:beforeAutospacing="0" w:after="0" w:afterAutospacing="0"/>
        <w:ind w:firstLine="480"/>
        <w:jc w:val="both"/>
        <w:textAlignment w:val="baseline"/>
      </w:pPr>
      <w:r w:rsidRPr="00C00AEF">
        <w:t>внутренней мотивации, включающей стремление к достижению цели и успеху, оптимизм, инициативность, умение действовать, исходя из своих возможностей;</w:t>
      </w:r>
      <w:r w:rsidRPr="00C00AEF">
        <w:br/>
      </w:r>
    </w:p>
    <w:p w14:paraId="3586B0DA" w14:textId="77777777" w:rsidR="008C6FCF" w:rsidRPr="00C00AEF" w:rsidRDefault="008C6FCF" w:rsidP="008C6FCF">
      <w:pPr>
        <w:pStyle w:val="formattext"/>
        <w:shd w:val="clear" w:color="auto" w:fill="FFFFFF"/>
        <w:spacing w:before="0" w:beforeAutospacing="0" w:after="0" w:afterAutospacing="0"/>
        <w:ind w:firstLine="480"/>
        <w:jc w:val="both"/>
        <w:textAlignment w:val="baseline"/>
      </w:pPr>
      <w:r w:rsidRPr="00C00AEF">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r w:rsidRPr="00C00AEF">
        <w:br/>
      </w:r>
    </w:p>
    <w:p w14:paraId="0B3B7D34" w14:textId="77777777" w:rsidR="008C6FCF" w:rsidRPr="00C00AEF" w:rsidRDefault="008C6FCF" w:rsidP="008C6FCF">
      <w:pPr>
        <w:pStyle w:val="formattext"/>
        <w:shd w:val="clear" w:color="auto" w:fill="FFFFFF"/>
        <w:spacing w:before="0" w:beforeAutospacing="0" w:after="0" w:afterAutospacing="0"/>
        <w:ind w:firstLine="480"/>
        <w:jc w:val="both"/>
        <w:textAlignment w:val="baseline"/>
      </w:pPr>
      <w:r w:rsidRPr="00C00AEF">
        <w:t>социальных навыков, включающих способность выстраивать отношения с другими людьми, заботиться о них, проявлять к ним интерес и разрешать конфликты с учётом собственного речевого и читательского опыта.</w:t>
      </w:r>
      <w:r w:rsidRPr="00C00AEF">
        <w:br/>
      </w:r>
    </w:p>
    <w:p w14:paraId="043EFDD9" w14:textId="08DCD681" w:rsidR="008C6FCF" w:rsidRPr="00C00AEF" w:rsidRDefault="00882159" w:rsidP="008C6FCF">
      <w:pPr>
        <w:pStyle w:val="formattext"/>
        <w:shd w:val="clear" w:color="auto" w:fill="FFFFFF"/>
        <w:spacing w:before="0" w:beforeAutospacing="0" w:after="0" w:afterAutospacing="0"/>
        <w:ind w:firstLine="480"/>
        <w:jc w:val="both"/>
        <w:textAlignment w:val="baseline"/>
      </w:pPr>
      <w:r w:rsidRPr="00C00AEF">
        <w:t>2.2.1</w:t>
      </w:r>
      <w:r w:rsidR="008C6FCF" w:rsidRPr="00C00AEF">
        <w:t>.8.4. В результате изучения русского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r w:rsidR="008C6FCF" w:rsidRPr="00C00AEF">
        <w:br/>
      </w:r>
    </w:p>
    <w:p w14:paraId="7F9D2C05" w14:textId="60012CC4" w:rsidR="008C6FCF" w:rsidRPr="00C00AEF" w:rsidRDefault="00882159" w:rsidP="008C6FCF">
      <w:pPr>
        <w:pStyle w:val="formattext"/>
        <w:shd w:val="clear" w:color="auto" w:fill="FFFFFF"/>
        <w:spacing w:before="0" w:beforeAutospacing="0" w:after="0" w:afterAutospacing="0"/>
        <w:ind w:firstLine="480"/>
        <w:jc w:val="both"/>
        <w:textAlignment w:val="baseline"/>
      </w:pPr>
      <w:r w:rsidRPr="00C00AEF">
        <w:t>2.2.1</w:t>
      </w:r>
      <w:r w:rsidR="008C6FCF" w:rsidRPr="00C00AEF">
        <w:t>.8.4.1. У обучающегося будут сформированы следующие базовые логические действия как часть познавательных универсальных учебных действий:</w:t>
      </w:r>
    </w:p>
    <w:p w14:paraId="4BAEB2E1" w14:textId="77777777" w:rsidR="008C6FCF" w:rsidRPr="00C00AEF" w:rsidRDefault="008C6FCF" w:rsidP="008C6FCF">
      <w:pPr>
        <w:pStyle w:val="formattext"/>
        <w:spacing w:before="0" w:beforeAutospacing="0" w:after="0" w:afterAutospacing="0"/>
        <w:ind w:firstLine="480"/>
        <w:jc w:val="both"/>
        <w:textAlignment w:val="baseline"/>
      </w:pPr>
      <w:r w:rsidRPr="00C00AEF">
        <w:t>самостоятельно формулировать и актуализировать проблему, рассматривать её всесторонне;</w:t>
      </w:r>
      <w:r w:rsidRPr="00C00AEF">
        <w:br/>
      </w:r>
    </w:p>
    <w:p w14:paraId="08112D58" w14:textId="77777777" w:rsidR="008C6FCF" w:rsidRPr="00C00AEF" w:rsidRDefault="008C6FCF" w:rsidP="008C6FCF">
      <w:pPr>
        <w:pStyle w:val="formattext"/>
        <w:spacing w:before="0" w:beforeAutospacing="0" w:after="0" w:afterAutospacing="0"/>
        <w:ind w:firstLine="480"/>
        <w:jc w:val="both"/>
        <w:textAlignment w:val="baseline"/>
      </w:pPr>
      <w:r w:rsidRPr="00C00AEF">
        <w:t>устанавливать существенный признак или основание для сравнения, классификации и обобщения языковых единиц, языковых явлений и процессов, текстов различных функциональных разновидностей языка, функционально-смысловых типов, жанров;</w:t>
      </w:r>
      <w:r w:rsidRPr="00C00AEF">
        <w:br/>
      </w:r>
    </w:p>
    <w:p w14:paraId="16054703" w14:textId="77777777" w:rsidR="008C6FCF" w:rsidRPr="00C00AEF" w:rsidRDefault="008C6FCF" w:rsidP="008C6FCF">
      <w:pPr>
        <w:pStyle w:val="formattext"/>
        <w:spacing w:before="0" w:beforeAutospacing="0" w:after="0" w:afterAutospacing="0"/>
        <w:ind w:firstLine="480"/>
        <w:jc w:val="both"/>
        <w:textAlignment w:val="baseline"/>
      </w:pPr>
      <w:r w:rsidRPr="00C00AEF">
        <w:t>определять цели деятельности, задавать параметры и критерии их достижения;</w:t>
      </w:r>
      <w:r w:rsidRPr="00C00AEF">
        <w:br/>
      </w:r>
    </w:p>
    <w:p w14:paraId="638200D9" w14:textId="77777777" w:rsidR="008C6FCF" w:rsidRPr="00C00AEF" w:rsidRDefault="008C6FCF" w:rsidP="008C6FCF">
      <w:pPr>
        <w:pStyle w:val="formattext"/>
        <w:spacing w:before="0" w:beforeAutospacing="0" w:after="0" w:afterAutospacing="0"/>
        <w:ind w:firstLine="480"/>
        <w:jc w:val="both"/>
        <w:textAlignment w:val="baseline"/>
      </w:pPr>
      <w:r w:rsidRPr="00C00AEF">
        <w:t>выявлять закономерности и противоречия языковых явлений, данных в наблюдении;</w:t>
      </w:r>
      <w:r w:rsidRPr="00C00AEF">
        <w:br/>
      </w:r>
    </w:p>
    <w:p w14:paraId="0D677EF8" w14:textId="77777777" w:rsidR="008C6FCF" w:rsidRPr="00C00AEF" w:rsidRDefault="008C6FCF" w:rsidP="008C6FCF">
      <w:pPr>
        <w:pStyle w:val="formattext"/>
        <w:spacing w:before="0" w:beforeAutospacing="0" w:after="0" w:afterAutospacing="0"/>
        <w:ind w:firstLine="480"/>
        <w:jc w:val="both"/>
        <w:textAlignment w:val="baseline"/>
      </w:pPr>
      <w:r w:rsidRPr="00C00AEF">
        <w:t>разрабатывать план решения проблемы с учётом анализа имеющихся материальных и нематериальных ресурсов;</w:t>
      </w:r>
      <w:r w:rsidRPr="00C00AEF">
        <w:br/>
      </w:r>
    </w:p>
    <w:p w14:paraId="567EA66A" w14:textId="77777777" w:rsidR="008C6FCF" w:rsidRPr="00C00AEF" w:rsidRDefault="008C6FCF" w:rsidP="008C6FCF">
      <w:pPr>
        <w:pStyle w:val="formattext"/>
        <w:spacing w:before="0" w:beforeAutospacing="0" w:after="0" w:afterAutospacing="0"/>
        <w:ind w:firstLine="480"/>
        <w:jc w:val="both"/>
        <w:textAlignment w:val="baseline"/>
      </w:pPr>
      <w:r w:rsidRPr="00C00AEF">
        <w:t>вносить коррективы в деятельность, оценивать риски и соответствие результатов целям;</w:t>
      </w:r>
      <w:r w:rsidRPr="00C00AEF">
        <w:br/>
      </w:r>
    </w:p>
    <w:p w14:paraId="53C324CC" w14:textId="77777777" w:rsidR="008C6FCF" w:rsidRPr="00C00AEF" w:rsidRDefault="008C6FCF" w:rsidP="008C6FCF">
      <w:pPr>
        <w:pStyle w:val="formattext"/>
        <w:spacing w:before="0" w:beforeAutospacing="0" w:after="0" w:afterAutospacing="0"/>
        <w:ind w:firstLine="480"/>
        <w:jc w:val="both"/>
        <w:textAlignment w:val="baseline"/>
      </w:pPr>
      <w:r w:rsidRPr="00C00AEF">
        <w:t>координировать и выполнять работу в условиях реального, виртуального и комбинированного взаимодействия, в том числе при выполнении проектов по русскому языку;</w:t>
      </w:r>
      <w:r w:rsidRPr="00C00AEF">
        <w:br/>
      </w:r>
    </w:p>
    <w:p w14:paraId="00677C5B" w14:textId="77777777" w:rsidR="008C6FCF" w:rsidRPr="00C00AEF" w:rsidRDefault="008C6FCF" w:rsidP="008C6FCF">
      <w:pPr>
        <w:pStyle w:val="formattext"/>
        <w:spacing w:before="0" w:beforeAutospacing="0" w:after="0" w:afterAutospacing="0"/>
        <w:ind w:firstLine="480"/>
        <w:jc w:val="both"/>
        <w:textAlignment w:val="baseline"/>
      </w:pPr>
      <w:r w:rsidRPr="00C00AEF">
        <w:t>развивать креативное мышление при решении жизненных проблем с учётом собственного речевого и читательского опыта.</w:t>
      </w:r>
      <w:r w:rsidRPr="00C00AEF">
        <w:br/>
      </w:r>
    </w:p>
    <w:p w14:paraId="1D1A6529" w14:textId="4B4B2754" w:rsidR="008C6FCF" w:rsidRPr="00C00AEF" w:rsidRDefault="00A42254" w:rsidP="008C6FCF">
      <w:pPr>
        <w:pStyle w:val="formattext"/>
        <w:spacing w:before="0" w:beforeAutospacing="0" w:after="0" w:afterAutospacing="0"/>
        <w:ind w:firstLine="480"/>
        <w:jc w:val="both"/>
        <w:textAlignment w:val="baseline"/>
      </w:pPr>
      <w:r w:rsidRPr="00C00AEF">
        <w:t>2.2.1</w:t>
      </w:r>
      <w:r w:rsidR="008C6FCF" w:rsidRPr="00C00AEF">
        <w:t>.8.4.2. У обучающегося будут сформированы следующие базовые исследовательские действия как часть познавательных универсальных учебных действий:</w:t>
      </w:r>
      <w:r w:rsidR="008C6FCF" w:rsidRPr="00C00AEF">
        <w:br/>
      </w:r>
    </w:p>
    <w:p w14:paraId="18A78EEB" w14:textId="77777777" w:rsidR="008C6FCF" w:rsidRPr="00C00AEF" w:rsidRDefault="008C6FCF" w:rsidP="008C6FCF">
      <w:pPr>
        <w:pStyle w:val="formattext"/>
        <w:spacing w:before="0" w:beforeAutospacing="0" w:after="0" w:afterAutospacing="0"/>
        <w:ind w:firstLine="480"/>
        <w:jc w:val="both"/>
        <w:textAlignment w:val="baseline"/>
      </w:pPr>
      <w:r w:rsidRPr="00C00AEF">
        <w:t>владеть навыками учебно-исследовательской и проектной деятельности, в том числе в контексте изучения учебного предмета "Русский язык", способностью и готовностью к самостоятельному поиску методов решения практических задач, примёнению различных методов познания;</w:t>
      </w:r>
      <w:r w:rsidRPr="00C00AEF">
        <w:br/>
      </w:r>
    </w:p>
    <w:p w14:paraId="6F2297FF" w14:textId="77777777" w:rsidR="008C6FCF" w:rsidRPr="00C00AEF" w:rsidRDefault="008C6FCF" w:rsidP="008C6FCF">
      <w:pPr>
        <w:pStyle w:val="formattext"/>
        <w:spacing w:before="0" w:beforeAutospacing="0" w:after="0" w:afterAutospacing="0"/>
        <w:ind w:firstLine="480"/>
        <w:jc w:val="both"/>
        <w:textAlignment w:val="baseline"/>
      </w:pPr>
      <w:r w:rsidRPr="00C00AEF">
        <w:t>осуществлять различные виды деятельности по получению нового знания, в том числе по русскому языку; его интерпретации, преобразованию и примёнению в различных учебных ситуациях, в том числе при создании учебных и социальных проектов;</w:t>
      </w:r>
      <w:r w:rsidRPr="00C00AEF">
        <w:br/>
      </w:r>
    </w:p>
    <w:p w14:paraId="1D2E0E8B" w14:textId="77777777" w:rsidR="008C6FCF" w:rsidRPr="00C00AEF" w:rsidRDefault="008C6FCF" w:rsidP="008C6FCF">
      <w:pPr>
        <w:pStyle w:val="formattext"/>
        <w:spacing w:before="0" w:beforeAutospacing="0" w:after="0" w:afterAutospacing="0"/>
        <w:ind w:firstLine="480"/>
        <w:jc w:val="both"/>
        <w:textAlignment w:val="baseline"/>
      </w:pPr>
      <w:r w:rsidRPr="00C00AEF">
        <w:t>формировать научный тип мышления, владеть научной, в том числе лингвистической, терминологией, общенаучными ключевыми понятиями и методами;</w:t>
      </w:r>
      <w:r w:rsidRPr="00C00AEF">
        <w:br/>
      </w:r>
    </w:p>
    <w:p w14:paraId="0AF0BC8C" w14:textId="77777777" w:rsidR="008C6FCF" w:rsidRPr="00C00AEF" w:rsidRDefault="008C6FCF" w:rsidP="008C6FCF">
      <w:pPr>
        <w:pStyle w:val="formattext"/>
        <w:spacing w:before="0" w:beforeAutospacing="0" w:after="0" w:afterAutospacing="0"/>
        <w:ind w:firstLine="480"/>
        <w:jc w:val="both"/>
        <w:textAlignment w:val="baseline"/>
      </w:pPr>
      <w:r w:rsidRPr="00C00AEF">
        <w:t>ставить и формулировать собственные задачи в образовательной деятельности и разнообразных жизненных ситуациях;</w:t>
      </w:r>
      <w:r w:rsidRPr="00C00AEF">
        <w:br/>
      </w:r>
    </w:p>
    <w:p w14:paraId="507DF65D" w14:textId="77777777" w:rsidR="008C6FCF" w:rsidRPr="00C00AEF" w:rsidRDefault="008C6FCF" w:rsidP="008C6FCF">
      <w:pPr>
        <w:pStyle w:val="formattext"/>
        <w:spacing w:before="0" w:beforeAutospacing="0" w:after="0" w:afterAutospacing="0"/>
        <w:ind w:firstLine="480"/>
        <w:jc w:val="both"/>
        <w:textAlignment w:val="baseline"/>
      </w:pPr>
      <w:r w:rsidRPr="00C00AEF">
        <w:t>выявлять и актуализировать задачу, выдвигать гипотезу, задавать параметры и критерии её решения, находить аргументы для доказательства своих утверждений;</w:t>
      </w:r>
      <w:r w:rsidRPr="00C00AEF">
        <w:br/>
      </w:r>
    </w:p>
    <w:p w14:paraId="0B612DC6" w14:textId="77777777" w:rsidR="008C6FCF" w:rsidRPr="00C00AEF" w:rsidRDefault="008C6FCF" w:rsidP="008C6FCF">
      <w:pPr>
        <w:pStyle w:val="formattext"/>
        <w:spacing w:before="0" w:beforeAutospacing="0" w:after="0" w:afterAutospacing="0"/>
        <w:ind w:firstLine="480"/>
        <w:jc w:val="both"/>
        <w:textAlignment w:val="baseline"/>
      </w:pPr>
      <w:r w:rsidRPr="00C00AEF">
        <w:t>анализировать полученные в ходе решения задачи результаты, критически оценивать их достоверность, прогнозировать изменение в новых условиях;</w:t>
      </w:r>
      <w:r w:rsidRPr="00C00AEF">
        <w:br/>
      </w:r>
    </w:p>
    <w:p w14:paraId="2A25AC32" w14:textId="77777777" w:rsidR="008C6FCF" w:rsidRPr="00C00AEF" w:rsidRDefault="008C6FCF" w:rsidP="008C6FCF">
      <w:pPr>
        <w:pStyle w:val="formattext"/>
        <w:spacing w:before="0" w:beforeAutospacing="0" w:after="0" w:afterAutospacing="0"/>
        <w:ind w:firstLine="480"/>
        <w:jc w:val="both"/>
        <w:textAlignment w:val="baseline"/>
      </w:pPr>
      <w:r w:rsidRPr="00C00AEF">
        <w:t>давать оценку новым ситуациям, приобретённому опыту;</w:t>
      </w:r>
      <w:r w:rsidRPr="00C00AEF">
        <w:br/>
      </w:r>
    </w:p>
    <w:p w14:paraId="024BB48A" w14:textId="77777777" w:rsidR="008C6FCF" w:rsidRPr="00C00AEF" w:rsidRDefault="008C6FCF" w:rsidP="008C6FCF">
      <w:pPr>
        <w:pStyle w:val="formattext"/>
        <w:spacing w:before="0" w:beforeAutospacing="0" w:after="0" w:afterAutospacing="0"/>
        <w:ind w:firstLine="480"/>
        <w:jc w:val="both"/>
        <w:textAlignment w:val="baseline"/>
      </w:pPr>
      <w:r w:rsidRPr="00C00AEF">
        <w:t>уметь интегрировать знания из разных предметных областей;</w:t>
      </w:r>
      <w:r w:rsidRPr="00C00AEF">
        <w:br/>
      </w:r>
    </w:p>
    <w:p w14:paraId="2D59B25A" w14:textId="77777777" w:rsidR="008C6FCF" w:rsidRPr="00C00AEF" w:rsidRDefault="008C6FCF" w:rsidP="008C6FCF">
      <w:pPr>
        <w:pStyle w:val="formattext"/>
        <w:spacing w:before="0" w:beforeAutospacing="0" w:after="0" w:afterAutospacing="0"/>
        <w:ind w:firstLine="480"/>
        <w:jc w:val="both"/>
        <w:textAlignment w:val="baseline"/>
      </w:pPr>
      <w:r w:rsidRPr="00C00AEF">
        <w:t>уметь переносить знания в практическую область жизнедеятельности, освоенные средства и способы действия - в профессиональную среду;</w:t>
      </w:r>
      <w:r w:rsidRPr="00C00AEF">
        <w:br/>
      </w:r>
    </w:p>
    <w:p w14:paraId="651C0495" w14:textId="77777777" w:rsidR="008C6FCF" w:rsidRPr="00C00AEF" w:rsidRDefault="008C6FCF" w:rsidP="008C6FCF">
      <w:pPr>
        <w:pStyle w:val="formattext"/>
        <w:spacing w:before="0" w:beforeAutospacing="0" w:after="0" w:afterAutospacing="0"/>
        <w:ind w:firstLine="480"/>
        <w:jc w:val="both"/>
        <w:textAlignment w:val="baseline"/>
      </w:pPr>
      <w:r w:rsidRPr="00C00AEF">
        <w:t>выдвигать новые идеи, оригинальные подходы, предлагать альтернативные способы решения проблем.</w:t>
      </w:r>
      <w:r w:rsidRPr="00C00AEF">
        <w:br/>
      </w:r>
    </w:p>
    <w:p w14:paraId="7EE8A975" w14:textId="6FF7FEDF" w:rsidR="008C6FCF" w:rsidRPr="00C00AEF" w:rsidRDefault="00A42254" w:rsidP="008C6FCF">
      <w:pPr>
        <w:pStyle w:val="formattext"/>
        <w:spacing w:before="0" w:beforeAutospacing="0" w:after="0" w:afterAutospacing="0"/>
        <w:ind w:firstLine="480"/>
        <w:jc w:val="both"/>
        <w:textAlignment w:val="baseline"/>
      </w:pPr>
      <w:r w:rsidRPr="00C00AEF">
        <w:t>2.2.1</w:t>
      </w:r>
      <w:r w:rsidR="008C6FCF" w:rsidRPr="00C00AEF">
        <w:t>.8.4.3. У обучающегося будут сформированы умения работать с информацией как часть познавательных универсальных учебных действий:</w:t>
      </w:r>
      <w:r w:rsidR="008C6FCF" w:rsidRPr="00C00AEF">
        <w:br/>
      </w:r>
    </w:p>
    <w:p w14:paraId="3EB9EBD5" w14:textId="77777777" w:rsidR="008C6FCF" w:rsidRPr="00C00AEF" w:rsidRDefault="008C6FCF" w:rsidP="008C6FCF">
      <w:pPr>
        <w:pStyle w:val="formattext"/>
        <w:spacing w:before="0" w:beforeAutospacing="0" w:after="0" w:afterAutospacing="0"/>
        <w:ind w:firstLine="480"/>
        <w:jc w:val="both"/>
        <w:textAlignment w:val="baseline"/>
      </w:pPr>
      <w:r w:rsidRPr="00C00AEF">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r w:rsidRPr="00C00AEF">
        <w:br/>
      </w:r>
    </w:p>
    <w:p w14:paraId="7D992DCE" w14:textId="77777777" w:rsidR="008C6FCF" w:rsidRPr="00C00AEF" w:rsidRDefault="008C6FCF" w:rsidP="008C6FCF">
      <w:pPr>
        <w:pStyle w:val="formattext"/>
        <w:spacing w:before="0" w:beforeAutospacing="0" w:after="0" w:afterAutospacing="0"/>
        <w:ind w:firstLine="480"/>
        <w:jc w:val="both"/>
        <w:textAlignment w:val="baseline"/>
      </w:pPr>
      <w:r w:rsidRPr="00C00AEF">
        <w:t>создавать тексты в различных форматах с учётом назначения информации и её целевой аудитории, выбирая оптимальную форму представления и визуализации (презентация, таблица, схема и другие);</w:t>
      </w:r>
      <w:r w:rsidRPr="00C00AEF">
        <w:br/>
      </w:r>
    </w:p>
    <w:p w14:paraId="787F3975" w14:textId="77777777" w:rsidR="008C6FCF" w:rsidRPr="00C00AEF" w:rsidRDefault="008C6FCF" w:rsidP="008C6FCF">
      <w:pPr>
        <w:pStyle w:val="formattext"/>
        <w:spacing w:before="0" w:beforeAutospacing="0" w:after="0" w:afterAutospacing="0"/>
        <w:ind w:firstLine="480"/>
        <w:jc w:val="both"/>
        <w:textAlignment w:val="baseline"/>
      </w:pPr>
      <w:r w:rsidRPr="00C00AEF">
        <w:t>оценивать достоверность, легитимность информации, её соответствие правовым и морально-этическим нормам;</w:t>
      </w:r>
      <w:r w:rsidRPr="00C00AEF">
        <w:br/>
      </w:r>
    </w:p>
    <w:p w14:paraId="43CC46FF" w14:textId="77777777" w:rsidR="008C6FCF" w:rsidRPr="00C00AEF" w:rsidRDefault="008C6FCF" w:rsidP="008C6FCF">
      <w:pPr>
        <w:pStyle w:val="formattext"/>
        <w:spacing w:before="0" w:beforeAutospacing="0" w:after="0" w:afterAutospacing="0"/>
        <w:ind w:firstLine="480"/>
        <w:jc w:val="both"/>
        <w:textAlignment w:val="baseline"/>
      </w:pPr>
      <w:r w:rsidRPr="00C00AEF">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r w:rsidRPr="00C00AEF">
        <w:br/>
      </w:r>
    </w:p>
    <w:p w14:paraId="0ECC8A78" w14:textId="77777777" w:rsidR="008C6FCF" w:rsidRPr="00C00AEF" w:rsidRDefault="008C6FCF" w:rsidP="008C6FCF">
      <w:pPr>
        <w:pStyle w:val="formattext"/>
        <w:spacing w:before="0" w:beforeAutospacing="0" w:after="0" w:afterAutospacing="0"/>
        <w:ind w:firstLine="480"/>
        <w:jc w:val="both"/>
        <w:textAlignment w:val="baseline"/>
      </w:pPr>
      <w:r w:rsidRPr="00C00AEF">
        <w:t>владеть навыками защиты личной информации, соблюдать требования информационной безопасности.</w:t>
      </w:r>
      <w:r w:rsidRPr="00C00AEF">
        <w:br/>
      </w:r>
    </w:p>
    <w:p w14:paraId="57E8CB4D" w14:textId="5D75A650" w:rsidR="008C6FCF" w:rsidRPr="00C00AEF" w:rsidRDefault="00A42254" w:rsidP="008C6FCF">
      <w:pPr>
        <w:pStyle w:val="formattext"/>
        <w:spacing w:before="0" w:beforeAutospacing="0" w:after="0" w:afterAutospacing="0"/>
        <w:ind w:firstLine="480"/>
        <w:jc w:val="both"/>
        <w:textAlignment w:val="baseline"/>
      </w:pPr>
      <w:r w:rsidRPr="00C00AEF">
        <w:t>2.2.1</w:t>
      </w:r>
      <w:r w:rsidR="008C6FCF" w:rsidRPr="00C00AEF">
        <w:t>.8.4.4. У обучающегося будут сформированы умения общения как часть коммуникативных универсальных учебных действий:</w:t>
      </w:r>
      <w:r w:rsidR="008C6FCF" w:rsidRPr="00C00AEF">
        <w:br/>
      </w:r>
    </w:p>
    <w:p w14:paraId="18CC1B2C" w14:textId="77777777" w:rsidR="008C6FCF" w:rsidRPr="00C00AEF" w:rsidRDefault="008C6FCF" w:rsidP="008C6FCF">
      <w:pPr>
        <w:pStyle w:val="formattext"/>
        <w:spacing w:before="0" w:beforeAutospacing="0" w:after="0" w:afterAutospacing="0"/>
        <w:ind w:firstLine="480"/>
        <w:jc w:val="both"/>
        <w:textAlignment w:val="baseline"/>
      </w:pPr>
      <w:r w:rsidRPr="00C00AEF">
        <w:t>осуществлять коммуникацию во всех сферах жизни;</w:t>
      </w:r>
      <w:r w:rsidRPr="00C00AEF">
        <w:br/>
      </w:r>
    </w:p>
    <w:p w14:paraId="693B246C" w14:textId="77777777" w:rsidR="008C6FCF" w:rsidRPr="00C00AEF" w:rsidRDefault="008C6FCF" w:rsidP="008C6FCF">
      <w:pPr>
        <w:pStyle w:val="formattext"/>
        <w:spacing w:before="0" w:beforeAutospacing="0" w:after="0" w:afterAutospacing="0"/>
        <w:ind w:firstLine="480"/>
        <w:jc w:val="both"/>
        <w:textAlignment w:val="baseline"/>
      </w:pPr>
      <w:r w:rsidRPr="00C00AEF">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r w:rsidRPr="00C00AEF">
        <w:br/>
      </w:r>
    </w:p>
    <w:p w14:paraId="1CF14157" w14:textId="77777777" w:rsidR="008C6FCF" w:rsidRPr="00C00AEF" w:rsidRDefault="008C6FCF" w:rsidP="008C6FCF">
      <w:pPr>
        <w:pStyle w:val="formattext"/>
        <w:spacing w:before="0" w:beforeAutospacing="0" w:after="0" w:afterAutospacing="0"/>
        <w:ind w:firstLine="480"/>
        <w:jc w:val="both"/>
        <w:textAlignment w:val="baseline"/>
      </w:pPr>
      <w:r w:rsidRPr="00C00AEF">
        <w:t>владеть различными способами общения и взаимодействия; аргументированно вести диалог;</w:t>
      </w:r>
      <w:r w:rsidRPr="00C00AEF">
        <w:br/>
      </w:r>
    </w:p>
    <w:p w14:paraId="6E6474FA" w14:textId="77777777" w:rsidR="008C6FCF" w:rsidRPr="00C00AEF" w:rsidRDefault="008C6FCF" w:rsidP="008C6FCF">
      <w:pPr>
        <w:pStyle w:val="formattext"/>
        <w:spacing w:before="0" w:beforeAutospacing="0" w:after="0" w:afterAutospacing="0"/>
        <w:ind w:firstLine="480"/>
        <w:jc w:val="both"/>
        <w:textAlignment w:val="baseline"/>
      </w:pPr>
      <w:r w:rsidRPr="00C00AEF">
        <w:t>развёрнуто, логично и корректно с точки зрения культуры речи излагать своё мнение, строить высказывание.</w:t>
      </w:r>
      <w:r w:rsidRPr="00C00AEF">
        <w:br/>
      </w:r>
    </w:p>
    <w:p w14:paraId="1EE89AE0" w14:textId="1D1332B2" w:rsidR="008C6FCF" w:rsidRPr="00C00AEF" w:rsidRDefault="00A42254" w:rsidP="008C6FCF">
      <w:pPr>
        <w:pStyle w:val="formattext"/>
        <w:spacing w:before="0" w:beforeAutospacing="0" w:after="0" w:afterAutospacing="0"/>
        <w:ind w:firstLine="480"/>
        <w:jc w:val="both"/>
        <w:textAlignment w:val="baseline"/>
      </w:pPr>
      <w:r w:rsidRPr="00C00AEF">
        <w:t>2.2.1</w:t>
      </w:r>
      <w:r w:rsidR="008C6FCF" w:rsidRPr="00C00AEF">
        <w:t>.8.4.5. У обучающегося будут сформированы умения самоорганизации как части регулятивных универсальных учебных действий:</w:t>
      </w:r>
      <w:r w:rsidR="008C6FCF" w:rsidRPr="00C00AEF">
        <w:br/>
      </w:r>
    </w:p>
    <w:p w14:paraId="5C8A472F" w14:textId="77777777" w:rsidR="008C6FCF" w:rsidRPr="00C00AEF" w:rsidRDefault="008C6FCF" w:rsidP="008C6FCF">
      <w:pPr>
        <w:pStyle w:val="formattext"/>
        <w:spacing w:before="0" w:beforeAutospacing="0" w:after="0" w:afterAutospacing="0"/>
        <w:ind w:firstLine="480"/>
        <w:jc w:val="both"/>
        <w:textAlignment w:val="baseline"/>
      </w:pPr>
      <w:r w:rsidRPr="00C00AEF">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r w:rsidRPr="00C00AEF">
        <w:br/>
      </w:r>
    </w:p>
    <w:p w14:paraId="3FD9BEAD" w14:textId="77777777" w:rsidR="008C6FCF" w:rsidRPr="00C00AEF" w:rsidRDefault="008C6FCF" w:rsidP="008C6FCF">
      <w:pPr>
        <w:pStyle w:val="formattext"/>
        <w:spacing w:before="0" w:beforeAutospacing="0" w:after="0" w:afterAutospacing="0"/>
        <w:ind w:firstLine="480"/>
        <w:jc w:val="both"/>
        <w:textAlignment w:val="baseline"/>
      </w:pPr>
      <w:r w:rsidRPr="00C00AEF">
        <w:t>самостоятельно составлять план решения проблемы с учётом имеющихся ресурсов, собственных возможностей и предпочтений;</w:t>
      </w:r>
    </w:p>
    <w:p w14:paraId="1F74BC34" w14:textId="77777777" w:rsidR="008C6FCF" w:rsidRPr="00C00AEF" w:rsidRDefault="008C6FCF" w:rsidP="008C6FCF">
      <w:pPr>
        <w:pStyle w:val="formattext"/>
        <w:shd w:val="clear" w:color="auto" w:fill="FFFFFF"/>
        <w:spacing w:before="0" w:beforeAutospacing="0" w:after="0" w:afterAutospacing="0"/>
        <w:ind w:firstLine="480"/>
        <w:jc w:val="both"/>
        <w:textAlignment w:val="baseline"/>
      </w:pPr>
      <w:r w:rsidRPr="00C00AEF">
        <w:t>расширять рамки учебного предмета на основе личных предпочтений;</w:t>
      </w:r>
      <w:r w:rsidRPr="00C00AEF">
        <w:br/>
      </w:r>
    </w:p>
    <w:p w14:paraId="5C64EA0F" w14:textId="77777777" w:rsidR="008C6FCF" w:rsidRPr="00C00AEF" w:rsidRDefault="008C6FCF" w:rsidP="008C6FCF">
      <w:pPr>
        <w:pStyle w:val="formattext"/>
        <w:shd w:val="clear" w:color="auto" w:fill="FFFFFF"/>
        <w:spacing w:before="0" w:beforeAutospacing="0" w:after="0" w:afterAutospacing="0"/>
        <w:ind w:firstLine="480"/>
        <w:jc w:val="both"/>
        <w:textAlignment w:val="baseline"/>
      </w:pPr>
      <w:r w:rsidRPr="00C00AEF">
        <w:t>делать осознанный выбор, аргументировать его, брать ответственность за результаты выбора;</w:t>
      </w:r>
      <w:r w:rsidRPr="00C00AEF">
        <w:br/>
      </w:r>
    </w:p>
    <w:p w14:paraId="2674331E" w14:textId="77777777" w:rsidR="008C6FCF" w:rsidRPr="00C00AEF" w:rsidRDefault="008C6FCF" w:rsidP="008C6FCF">
      <w:pPr>
        <w:pStyle w:val="formattext"/>
        <w:shd w:val="clear" w:color="auto" w:fill="FFFFFF"/>
        <w:spacing w:before="0" w:beforeAutospacing="0" w:after="0" w:afterAutospacing="0"/>
        <w:ind w:firstLine="480"/>
        <w:jc w:val="both"/>
        <w:textAlignment w:val="baseline"/>
      </w:pPr>
      <w:r w:rsidRPr="00C00AEF">
        <w:t>оценивать приобретённый опыт;</w:t>
      </w:r>
      <w:r w:rsidRPr="00C00AEF">
        <w:br/>
      </w:r>
    </w:p>
    <w:p w14:paraId="52D9CE6E" w14:textId="77777777" w:rsidR="008C6FCF" w:rsidRPr="00C00AEF" w:rsidRDefault="008C6FCF" w:rsidP="008C6FCF">
      <w:pPr>
        <w:pStyle w:val="formattext"/>
        <w:shd w:val="clear" w:color="auto" w:fill="FFFFFF"/>
        <w:spacing w:before="0" w:beforeAutospacing="0" w:after="0" w:afterAutospacing="0"/>
        <w:ind w:firstLine="480"/>
        <w:jc w:val="both"/>
        <w:textAlignment w:val="baseline"/>
      </w:pPr>
      <w:r w:rsidRPr="00C00AEF">
        <w:t>стремиться к формированию и проявлению широкой эрудиции в разных областях знания; постоянно повышать свой образовательный и культурный уровень.</w:t>
      </w:r>
      <w:r w:rsidRPr="00C00AEF">
        <w:br/>
      </w:r>
    </w:p>
    <w:p w14:paraId="08D12536" w14:textId="211D5BEA" w:rsidR="008C6FCF" w:rsidRPr="00C00AEF" w:rsidRDefault="00A42254" w:rsidP="008C6FCF">
      <w:pPr>
        <w:pStyle w:val="formattext"/>
        <w:shd w:val="clear" w:color="auto" w:fill="FFFFFF"/>
        <w:spacing w:before="0" w:beforeAutospacing="0" w:after="0" w:afterAutospacing="0"/>
        <w:ind w:firstLine="480"/>
        <w:jc w:val="both"/>
        <w:textAlignment w:val="baseline"/>
      </w:pPr>
      <w:r w:rsidRPr="00C00AEF">
        <w:t>2.2.1</w:t>
      </w:r>
      <w:r w:rsidR="008C6FCF" w:rsidRPr="00C00AEF">
        <w:t>.8.4.6. У обучающегося будут сформированы умения самоконтроля, принятия себя и других как части регулятивных универсальных учебных действий:</w:t>
      </w:r>
      <w:r w:rsidR="008C6FCF" w:rsidRPr="00C00AEF">
        <w:br/>
      </w:r>
    </w:p>
    <w:p w14:paraId="5A8D3486" w14:textId="77777777" w:rsidR="008C6FCF" w:rsidRPr="00C00AEF" w:rsidRDefault="008C6FCF" w:rsidP="008C6FCF">
      <w:pPr>
        <w:pStyle w:val="formattext"/>
        <w:shd w:val="clear" w:color="auto" w:fill="FFFFFF"/>
        <w:spacing w:before="0" w:beforeAutospacing="0" w:after="0" w:afterAutospacing="0"/>
        <w:ind w:firstLine="480"/>
        <w:jc w:val="both"/>
        <w:textAlignment w:val="baseline"/>
      </w:pPr>
      <w:r w:rsidRPr="00C00AEF">
        <w:t>давать оценку новым ситуациям, вносить коррективы в деятельность, оценивать соответствие результатов целям;</w:t>
      </w:r>
      <w:r w:rsidRPr="00C00AEF">
        <w:br/>
      </w:r>
    </w:p>
    <w:p w14:paraId="7624E373" w14:textId="77777777" w:rsidR="008C6FCF" w:rsidRPr="00C00AEF" w:rsidRDefault="008C6FCF" w:rsidP="008C6FCF">
      <w:pPr>
        <w:pStyle w:val="formattext"/>
        <w:shd w:val="clear" w:color="auto" w:fill="FFFFFF"/>
        <w:spacing w:before="0" w:beforeAutospacing="0" w:after="0" w:afterAutospacing="0"/>
        <w:ind w:firstLine="480"/>
        <w:jc w:val="both"/>
        <w:textAlignment w:val="baseline"/>
      </w:pPr>
      <w:r w:rsidRPr="00C00AEF">
        <w:t>владеть навыками познавательной рефлексии как осознания совершаемых действий и мыслительных процессов, их оснований и результатов; использовать приёмы рефлексии для оценки ситуации, выбора верного решения;</w:t>
      </w:r>
      <w:r w:rsidRPr="00C00AEF">
        <w:br/>
      </w:r>
    </w:p>
    <w:p w14:paraId="0036ACC4" w14:textId="77777777" w:rsidR="008C6FCF" w:rsidRPr="00C00AEF" w:rsidRDefault="008C6FCF" w:rsidP="008C6FCF">
      <w:pPr>
        <w:pStyle w:val="formattext"/>
        <w:shd w:val="clear" w:color="auto" w:fill="FFFFFF"/>
        <w:spacing w:before="0" w:beforeAutospacing="0" w:after="0" w:afterAutospacing="0"/>
        <w:ind w:firstLine="480"/>
        <w:jc w:val="both"/>
        <w:textAlignment w:val="baseline"/>
      </w:pPr>
      <w:r w:rsidRPr="00C00AEF">
        <w:t>оценивать риски и своевременно принимать решение по их снижению;</w:t>
      </w:r>
      <w:r w:rsidRPr="00C00AEF">
        <w:br/>
      </w:r>
    </w:p>
    <w:p w14:paraId="4C8E8397" w14:textId="77777777" w:rsidR="008C6FCF" w:rsidRPr="00C00AEF" w:rsidRDefault="008C6FCF" w:rsidP="008C6FCF">
      <w:pPr>
        <w:pStyle w:val="formattext"/>
        <w:shd w:val="clear" w:color="auto" w:fill="FFFFFF"/>
        <w:spacing w:before="0" w:beforeAutospacing="0" w:after="0" w:afterAutospacing="0"/>
        <w:ind w:firstLine="480"/>
        <w:jc w:val="both"/>
        <w:textAlignment w:val="baseline"/>
      </w:pPr>
      <w:r w:rsidRPr="00C00AEF">
        <w:t>принимать себя, понимая свои недостатки и достоинства;</w:t>
      </w:r>
      <w:r w:rsidRPr="00C00AEF">
        <w:br/>
      </w:r>
    </w:p>
    <w:p w14:paraId="125B0E07" w14:textId="77777777" w:rsidR="008C6FCF" w:rsidRPr="00C00AEF" w:rsidRDefault="008C6FCF" w:rsidP="008C6FCF">
      <w:pPr>
        <w:pStyle w:val="formattext"/>
        <w:shd w:val="clear" w:color="auto" w:fill="FFFFFF"/>
        <w:spacing w:before="0" w:beforeAutospacing="0" w:after="0" w:afterAutospacing="0"/>
        <w:ind w:firstLine="480"/>
        <w:jc w:val="both"/>
        <w:textAlignment w:val="baseline"/>
      </w:pPr>
      <w:r w:rsidRPr="00C00AEF">
        <w:t>принимать мотивы и аргументы других людей при анализе результатов деятельности;</w:t>
      </w:r>
      <w:r w:rsidRPr="00C00AEF">
        <w:br/>
      </w:r>
    </w:p>
    <w:p w14:paraId="4A35E00F" w14:textId="77777777" w:rsidR="008C6FCF" w:rsidRPr="00C00AEF" w:rsidRDefault="008C6FCF" w:rsidP="008C6FCF">
      <w:pPr>
        <w:pStyle w:val="formattext"/>
        <w:shd w:val="clear" w:color="auto" w:fill="FFFFFF"/>
        <w:spacing w:before="0" w:beforeAutospacing="0" w:after="0" w:afterAutospacing="0"/>
        <w:ind w:firstLine="480"/>
        <w:jc w:val="both"/>
        <w:textAlignment w:val="baseline"/>
      </w:pPr>
      <w:r w:rsidRPr="00C00AEF">
        <w:t>признавать своё право и право других на ошибку;</w:t>
      </w:r>
      <w:r w:rsidRPr="00C00AEF">
        <w:br/>
      </w:r>
    </w:p>
    <w:p w14:paraId="0FE17E29" w14:textId="77777777" w:rsidR="008C6FCF" w:rsidRPr="00C00AEF" w:rsidRDefault="008C6FCF" w:rsidP="008C6FCF">
      <w:pPr>
        <w:pStyle w:val="formattext"/>
        <w:shd w:val="clear" w:color="auto" w:fill="FFFFFF"/>
        <w:spacing w:before="0" w:beforeAutospacing="0" w:after="0" w:afterAutospacing="0"/>
        <w:ind w:firstLine="480"/>
        <w:jc w:val="both"/>
        <w:textAlignment w:val="baseline"/>
      </w:pPr>
      <w:r w:rsidRPr="00C00AEF">
        <w:t>развивать способность видеть мир с позиции другого человека.</w:t>
      </w:r>
      <w:r w:rsidRPr="00C00AEF">
        <w:br/>
      </w:r>
    </w:p>
    <w:p w14:paraId="58B1B526" w14:textId="23FDEB86" w:rsidR="008C6FCF" w:rsidRPr="00C00AEF" w:rsidRDefault="00A42254" w:rsidP="008C6FCF">
      <w:pPr>
        <w:pStyle w:val="formattext"/>
        <w:shd w:val="clear" w:color="auto" w:fill="FFFFFF"/>
        <w:spacing w:before="0" w:beforeAutospacing="0" w:after="0" w:afterAutospacing="0"/>
        <w:ind w:firstLine="480"/>
        <w:jc w:val="both"/>
        <w:textAlignment w:val="baseline"/>
      </w:pPr>
      <w:r w:rsidRPr="00C00AEF">
        <w:t>2.2.1</w:t>
      </w:r>
      <w:r w:rsidR="008C6FCF" w:rsidRPr="00C00AEF">
        <w:t>.8.4.7. У обучающегося будут сформированы умения совместной деятельности:</w:t>
      </w:r>
      <w:r w:rsidR="008C6FCF" w:rsidRPr="00C00AEF">
        <w:br/>
      </w:r>
    </w:p>
    <w:p w14:paraId="347F4CDF" w14:textId="77777777" w:rsidR="008C6FCF" w:rsidRPr="00C00AEF" w:rsidRDefault="008C6FCF" w:rsidP="008C6FCF">
      <w:pPr>
        <w:pStyle w:val="formattext"/>
        <w:shd w:val="clear" w:color="auto" w:fill="FFFFFF"/>
        <w:spacing w:before="0" w:beforeAutospacing="0" w:after="0" w:afterAutospacing="0"/>
        <w:ind w:firstLine="480"/>
        <w:jc w:val="both"/>
        <w:textAlignment w:val="baseline"/>
      </w:pPr>
      <w:r w:rsidRPr="00C00AEF">
        <w:t>понимать и использовать преимущества командной и индивидуальной работы;</w:t>
      </w:r>
      <w:r w:rsidRPr="00C00AEF">
        <w:br/>
      </w:r>
    </w:p>
    <w:p w14:paraId="12B4C73A" w14:textId="77777777" w:rsidR="008C6FCF" w:rsidRPr="00C00AEF" w:rsidRDefault="008C6FCF" w:rsidP="008C6FCF">
      <w:pPr>
        <w:pStyle w:val="formattext"/>
        <w:shd w:val="clear" w:color="auto" w:fill="FFFFFF"/>
        <w:spacing w:before="0" w:beforeAutospacing="0" w:after="0" w:afterAutospacing="0"/>
        <w:ind w:firstLine="480"/>
        <w:jc w:val="both"/>
        <w:textAlignment w:val="baseline"/>
      </w:pPr>
      <w:r w:rsidRPr="00C00AEF">
        <w:t>выбирать тематику и методы совместных действий с учётом общих интересов и возможностей каждого члена коллектива;</w:t>
      </w:r>
      <w:r w:rsidRPr="00C00AEF">
        <w:br/>
      </w:r>
    </w:p>
    <w:p w14:paraId="3C4BC919" w14:textId="77777777" w:rsidR="008C6FCF" w:rsidRPr="00C00AEF" w:rsidRDefault="008C6FCF" w:rsidP="008C6FCF">
      <w:pPr>
        <w:pStyle w:val="formattext"/>
        <w:shd w:val="clear" w:color="auto" w:fill="FFFFFF"/>
        <w:spacing w:before="0" w:beforeAutospacing="0" w:after="0" w:afterAutospacing="0"/>
        <w:ind w:firstLine="480"/>
        <w:jc w:val="both"/>
        <w:textAlignment w:val="baseline"/>
      </w:pPr>
      <w:r w:rsidRPr="00C00AEF">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r w:rsidRPr="00C00AEF">
        <w:br/>
      </w:r>
    </w:p>
    <w:p w14:paraId="426E936E" w14:textId="77777777" w:rsidR="008C6FCF" w:rsidRPr="00C00AEF" w:rsidRDefault="008C6FCF" w:rsidP="008C6FCF">
      <w:pPr>
        <w:pStyle w:val="formattext"/>
        <w:shd w:val="clear" w:color="auto" w:fill="FFFFFF"/>
        <w:spacing w:before="0" w:beforeAutospacing="0" w:after="0" w:afterAutospacing="0"/>
        <w:ind w:firstLine="480"/>
        <w:jc w:val="both"/>
        <w:textAlignment w:val="baseline"/>
      </w:pPr>
      <w:r w:rsidRPr="00C00AEF">
        <w:t>оценивать качество своего вклада и вклада каждого участника команды в общий результат по разработанным критериям;</w:t>
      </w:r>
      <w:r w:rsidRPr="00C00AEF">
        <w:br/>
      </w:r>
    </w:p>
    <w:p w14:paraId="271ACA84" w14:textId="77777777" w:rsidR="008C6FCF" w:rsidRPr="00C00AEF" w:rsidRDefault="008C6FCF" w:rsidP="008C6FCF">
      <w:pPr>
        <w:pStyle w:val="formattext"/>
        <w:shd w:val="clear" w:color="auto" w:fill="FFFFFF"/>
        <w:spacing w:before="0" w:beforeAutospacing="0" w:after="0" w:afterAutospacing="0"/>
        <w:ind w:firstLine="480"/>
        <w:jc w:val="both"/>
        <w:textAlignment w:val="baseline"/>
      </w:pPr>
      <w:r w:rsidRPr="00C00AEF">
        <w:t>предлагать новые проекты, оценивать идеи с позиции новизны, оригинальности, практической значимости; проявлять творческие способности и воображение, быть инициативным.</w:t>
      </w:r>
      <w:r w:rsidRPr="00C00AEF">
        <w:br/>
      </w:r>
    </w:p>
    <w:p w14:paraId="49D7DE7A" w14:textId="62797057" w:rsidR="008C6FCF" w:rsidRPr="00C00AEF" w:rsidRDefault="00A42254" w:rsidP="008C6FCF">
      <w:pPr>
        <w:pStyle w:val="formattext"/>
        <w:shd w:val="clear" w:color="auto" w:fill="FFFFFF"/>
        <w:spacing w:before="0" w:beforeAutospacing="0" w:after="0" w:afterAutospacing="0"/>
        <w:ind w:firstLine="480"/>
        <w:jc w:val="both"/>
        <w:textAlignment w:val="baseline"/>
      </w:pPr>
      <w:r w:rsidRPr="00C00AEF">
        <w:t>2.2.1</w:t>
      </w:r>
      <w:r w:rsidR="008C6FCF" w:rsidRPr="00C00AEF">
        <w:t>.8.5. К концу обучения в 10 классе обучающийся получит следующие предметные результаты по отдельным темам программы по русскому языку:</w:t>
      </w:r>
      <w:r w:rsidR="008C6FCF" w:rsidRPr="00C00AEF">
        <w:br/>
      </w:r>
    </w:p>
    <w:p w14:paraId="797ED4D2" w14:textId="540C906A" w:rsidR="008C6FCF" w:rsidRPr="00C00AEF" w:rsidRDefault="00A42254" w:rsidP="008C6FCF">
      <w:pPr>
        <w:pStyle w:val="formattext"/>
        <w:shd w:val="clear" w:color="auto" w:fill="FFFFFF"/>
        <w:spacing w:before="0" w:beforeAutospacing="0" w:after="0" w:afterAutospacing="0"/>
        <w:ind w:firstLine="480"/>
        <w:jc w:val="both"/>
        <w:textAlignment w:val="baseline"/>
      </w:pPr>
      <w:r w:rsidRPr="00C00AEF">
        <w:t>2.2.1</w:t>
      </w:r>
      <w:r w:rsidR="008C6FCF" w:rsidRPr="00C00AEF">
        <w:t>.8.5.1. Общие сведения о языке.</w:t>
      </w:r>
      <w:r w:rsidR="008C6FCF" w:rsidRPr="00C00AEF">
        <w:br/>
      </w:r>
    </w:p>
    <w:p w14:paraId="11B768B7" w14:textId="77777777" w:rsidR="008C6FCF" w:rsidRPr="00C00AEF" w:rsidRDefault="008C6FCF" w:rsidP="008C6FCF">
      <w:pPr>
        <w:pStyle w:val="formattext"/>
        <w:shd w:val="clear" w:color="auto" w:fill="FFFFFF"/>
        <w:spacing w:before="0" w:beforeAutospacing="0" w:after="0" w:afterAutospacing="0"/>
        <w:ind w:firstLine="480"/>
        <w:jc w:val="both"/>
        <w:textAlignment w:val="baseline"/>
      </w:pPr>
      <w:r w:rsidRPr="00C00AEF">
        <w:t>Иметь представление о языке как знаковой системе, об основных функциях языка; о лингвистике как науке.</w:t>
      </w:r>
      <w:r w:rsidRPr="00C00AEF">
        <w:br/>
      </w:r>
    </w:p>
    <w:p w14:paraId="4438E1AA" w14:textId="77777777" w:rsidR="008C6FCF" w:rsidRPr="00C00AEF" w:rsidRDefault="008C6FCF" w:rsidP="008C6FCF">
      <w:pPr>
        <w:pStyle w:val="formattext"/>
        <w:shd w:val="clear" w:color="auto" w:fill="FFFFFF"/>
        <w:spacing w:before="0" w:beforeAutospacing="0" w:after="0" w:afterAutospacing="0"/>
        <w:ind w:firstLine="480"/>
        <w:jc w:val="both"/>
        <w:textAlignment w:val="baseline"/>
      </w:pPr>
      <w:r w:rsidRPr="00C00AEF">
        <w:t>Опознавать лексику с национально-культурным компонентом значения; лексику, отражающую традиционные российские духовно-нравственные ценности в художественных текстах и публицистике; объяснять значения данных лексических единиц с помощью лингвистических словарей (толковых, этимологических и других); комментировать фразеологизмы с точки зрения отражения в них истории и культуры народа (в рамках изученного).</w:t>
      </w:r>
      <w:r w:rsidRPr="00C00AEF">
        <w:br/>
      </w:r>
    </w:p>
    <w:p w14:paraId="5535FE8A" w14:textId="77777777" w:rsidR="008C6FCF" w:rsidRPr="00C00AEF" w:rsidRDefault="008C6FCF" w:rsidP="008C6FCF">
      <w:pPr>
        <w:pStyle w:val="formattext"/>
        <w:shd w:val="clear" w:color="auto" w:fill="FFFFFF"/>
        <w:spacing w:before="0" w:beforeAutospacing="0" w:after="0" w:afterAutospacing="0"/>
        <w:ind w:firstLine="480"/>
        <w:jc w:val="both"/>
        <w:textAlignment w:val="baseline"/>
      </w:pPr>
      <w:r w:rsidRPr="00C00AEF">
        <w:t>Понимать и уметь комментировать функции русского языка как государственного языка Российской Федерации и языка межнационального общения народов России, одного из мировых языков (с использованием </w:t>
      </w:r>
      <w:hyperlink r:id="rId16" w:anchor="8Q00M2" w:history="1">
        <w:r w:rsidRPr="00C00AEF">
          <w:rPr>
            <w:rStyle w:val="a8"/>
            <w:color w:val="auto"/>
          </w:rPr>
          <w:t>статьи 68 Конституции Российской Федерации</w:t>
        </w:r>
      </w:hyperlink>
      <w:r w:rsidRPr="00C00AEF">
        <w:t>, Федерального закона от 1 июня 2005 г. N 53-ФЗ "О государственном языке Российской Федерации", Закона Российской Федерации от 25 октября 1991 г. N 1807-1 "О языках народов Российской Федерации").</w:t>
      </w:r>
      <w:r w:rsidRPr="00C00AEF">
        <w:br/>
      </w:r>
    </w:p>
    <w:p w14:paraId="1372CE6D" w14:textId="77777777" w:rsidR="008C6FCF" w:rsidRPr="00C00AEF" w:rsidRDefault="008C6FCF" w:rsidP="008C6FCF">
      <w:pPr>
        <w:pStyle w:val="formattext"/>
        <w:shd w:val="clear" w:color="auto" w:fill="FFFFFF"/>
        <w:spacing w:before="0" w:beforeAutospacing="0" w:after="0" w:afterAutospacing="0"/>
        <w:ind w:firstLine="480"/>
        <w:jc w:val="both"/>
        <w:textAlignment w:val="baseline"/>
      </w:pPr>
      <w:r w:rsidRPr="00C00AEF">
        <w:t>Различать формы существования русского языка (литературный язык, просторечие, народные говоры, профессиональные разновидности, жаргон, арго), знать и характеризовать признаки литературного языка и его роль в обществе; использовать эти знания в речевой практике.</w:t>
      </w:r>
      <w:r w:rsidRPr="00C00AEF">
        <w:br/>
      </w:r>
    </w:p>
    <w:p w14:paraId="3665DA5B" w14:textId="6002FB38" w:rsidR="008C6FCF" w:rsidRPr="00C00AEF" w:rsidRDefault="00F376C4" w:rsidP="008C6FCF">
      <w:pPr>
        <w:pStyle w:val="formattext"/>
        <w:shd w:val="clear" w:color="auto" w:fill="FFFFFF"/>
        <w:spacing w:before="0" w:beforeAutospacing="0" w:after="0" w:afterAutospacing="0"/>
        <w:ind w:firstLine="480"/>
        <w:jc w:val="both"/>
        <w:textAlignment w:val="baseline"/>
      </w:pPr>
      <w:r w:rsidRPr="00C00AEF">
        <w:t>2.2.1</w:t>
      </w:r>
      <w:r w:rsidR="008C6FCF" w:rsidRPr="00C00AEF">
        <w:t>.8.5.2. Язык и речь. Культура речи.</w:t>
      </w:r>
      <w:r w:rsidR="008C6FCF" w:rsidRPr="00C00AEF">
        <w:br/>
      </w:r>
    </w:p>
    <w:p w14:paraId="7C7695B8" w14:textId="77777777" w:rsidR="008C6FCF" w:rsidRPr="00C00AEF" w:rsidRDefault="008C6FCF" w:rsidP="008C6FCF">
      <w:pPr>
        <w:pStyle w:val="formattext"/>
        <w:shd w:val="clear" w:color="auto" w:fill="FFFFFF"/>
        <w:spacing w:before="0" w:beforeAutospacing="0" w:after="0" w:afterAutospacing="0"/>
        <w:ind w:firstLine="480"/>
        <w:jc w:val="both"/>
        <w:textAlignment w:val="baseline"/>
      </w:pPr>
      <w:r w:rsidRPr="00C00AEF">
        <w:t>Иметь представление о русском языке как системе, знать основные единицы и уровни языковой системы, анализировать языковые единицы разных уровней языковой системы.</w:t>
      </w:r>
      <w:r w:rsidRPr="00C00AEF">
        <w:br/>
      </w:r>
    </w:p>
    <w:p w14:paraId="6C5AAAAD" w14:textId="77777777" w:rsidR="008C6FCF" w:rsidRPr="00C00AEF" w:rsidRDefault="008C6FCF" w:rsidP="008C6FCF">
      <w:pPr>
        <w:pStyle w:val="formattext"/>
        <w:shd w:val="clear" w:color="auto" w:fill="FFFFFF"/>
        <w:spacing w:before="0" w:beforeAutospacing="0" w:after="0" w:afterAutospacing="0"/>
        <w:ind w:firstLine="480"/>
        <w:jc w:val="both"/>
        <w:textAlignment w:val="baseline"/>
      </w:pPr>
      <w:r w:rsidRPr="00C00AEF">
        <w:t>Иметь представление о культуре речи как разделе лингвистики.</w:t>
      </w:r>
      <w:r w:rsidRPr="00C00AEF">
        <w:br/>
      </w:r>
    </w:p>
    <w:p w14:paraId="6D52B258" w14:textId="77777777" w:rsidR="008C6FCF" w:rsidRPr="00C00AEF" w:rsidRDefault="008C6FCF" w:rsidP="008C6FCF">
      <w:pPr>
        <w:pStyle w:val="formattext"/>
        <w:shd w:val="clear" w:color="auto" w:fill="FFFFFF"/>
        <w:spacing w:before="0" w:beforeAutospacing="0" w:after="0" w:afterAutospacing="0"/>
        <w:ind w:firstLine="480"/>
        <w:jc w:val="both"/>
        <w:textAlignment w:val="baseline"/>
      </w:pPr>
      <w:r w:rsidRPr="00C00AEF">
        <w:t>Комментировать нормативный, коммуникативный и этический аспекты культуры речи, приводить соответствующие примеры.</w:t>
      </w:r>
      <w:r w:rsidRPr="00C00AEF">
        <w:br/>
      </w:r>
    </w:p>
    <w:p w14:paraId="1890D1C8" w14:textId="77777777" w:rsidR="008C6FCF" w:rsidRPr="00C00AEF" w:rsidRDefault="008C6FCF" w:rsidP="008C6FCF">
      <w:pPr>
        <w:pStyle w:val="formattext"/>
        <w:shd w:val="clear" w:color="auto" w:fill="FFFFFF"/>
        <w:spacing w:before="0" w:beforeAutospacing="0" w:after="0" w:afterAutospacing="0"/>
        <w:ind w:firstLine="480"/>
        <w:jc w:val="both"/>
        <w:textAlignment w:val="baseline"/>
      </w:pPr>
      <w:r w:rsidRPr="00C00AEF">
        <w:t>Анализировать речевые высказывания с точки зрения коммуникативной целесообразности, уместности, точности, ясности, выразительности, соответствия нормам современного русского литературного языка.</w:t>
      </w:r>
      <w:r w:rsidRPr="00C00AEF">
        <w:br/>
      </w:r>
    </w:p>
    <w:p w14:paraId="06CCAA38" w14:textId="77777777" w:rsidR="008C6FCF" w:rsidRPr="00C00AEF" w:rsidRDefault="008C6FCF" w:rsidP="008C6FCF">
      <w:pPr>
        <w:pStyle w:val="formattext"/>
        <w:shd w:val="clear" w:color="auto" w:fill="FFFFFF"/>
        <w:spacing w:before="0" w:beforeAutospacing="0" w:after="0" w:afterAutospacing="0"/>
        <w:ind w:firstLine="480"/>
        <w:jc w:val="both"/>
        <w:textAlignment w:val="baseline"/>
      </w:pPr>
      <w:r w:rsidRPr="00C00AEF">
        <w:t>Иметь представление о языковой норме, её видах.</w:t>
      </w:r>
      <w:r w:rsidRPr="00C00AEF">
        <w:br/>
      </w:r>
    </w:p>
    <w:p w14:paraId="74AAE189" w14:textId="77777777" w:rsidR="008C6FCF" w:rsidRPr="00C00AEF" w:rsidRDefault="008C6FCF" w:rsidP="008C6FCF">
      <w:pPr>
        <w:pStyle w:val="formattext"/>
        <w:shd w:val="clear" w:color="auto" w:fill="FFFFFF"/>
        <w:spacing w:before="0" w:beforeAutospacing="0" w:after="0" w:afterAutospacing="0"/>
        <w:ind w:firstLine="480"/>
        <w:jc w:val="both"/>
        <w:textAlignment w:val="baseline"/>
      </w:pPr>
      <w:r w:rsidRPr="00C00AEF">
        <w:t>Использовать словари русского языка в учебной деятельности.</w:t>
      </w:r>
      <w:r w:rsidRPr="00C00AEF">
        <w:br/>
      </w:r>
    </w:p>
    <w:p w14:paraId="5A9B31A4" w14:textId="776E2A29" w:rsidR="008C6FCF" w:rsidRPr="00C00AEF" w:rsidRDefault="00F376C4" w:rsidP="008C6FCF">
      <w:pPr>
        <w:pStyle w:val="formattext"/>
        <w:shd w:val="clear" w:color="auto" w:fill="FFFFFF"/>
        <w:spacing w:before="0" w:beforeAutospacing="0" w:after="0" w:afterAutospacing="0"/>
        <w:ind w:firstLine="480"/>
        <w:jc w:val="both"/>
        <w:textAlignment w:val="baseline"/>
      </w:pPr>
      <w:r w:rsidRPr="00C00AEF">
        <w:t>2.2.1</w:t>
      </w:r>
      <w:r w:rsidR="008C6FCF" w:rsidRPr="00C00AEF">
        <w:t>.8.5.3. Фонетика. Орфоэпия. Орфоэпические нормы.</w:t>
      </w:r>
      <w:r w:rsidR="008C6FCF" w:rsidRPr="00C00AEF">
        <w:br/>
      </w:r>
    </w:p>
    <w:p w14:paraId="0ECC3793" w14:textId="77777777" w:rsidR="008C6FCF" w:rsidRPr="00C00AEF" w:rsidRDefault="008C6FCF" w:rsidP="008C6FCF">
      <w:pPr>
        <w:pStyle w:val="formattext"/>
        <w:shd w:val="clear" w:color="auto" w:fill="FFFFFF"/>
        <w:spacing w:before="0" w:beforeAutospacing="0" w:after="0" w:afterAutospacing="0"/>
        <w:ind w:firstLine="480"/>
        <w:jc w:val="both"/>
        <w:textAlignment w:val="baseline"/>
      </w:pPr>
      <w:r w:rsidRPr="00C00AEF">
        <w:t>Выполнять фонетический анализ слова.</w:t>
      </w:r>
      <w:r w:rsidRPr="00C00AEF">
        <w:br/>
      </w:r>
    </w:p>
    <w:p w14:paraId="4B7CB175" w14:textId="77777777" w:rsidR="008C6FCF" w:rsidRPr="00C00AEF" w:rsidRDefault="008C6FCF" w:rsidP="008C6FCF">
      <w:pPr>
        <w:pStyle w:val="formattext"/>
        <w:shd w:val="clear" w:color="auto" w:fill="FFFFFF"/>
        <w:spacing w:before="0" w:beforeAutospacing="0" w:after="0" w:afterAutospacing="0"/>
        <w:ind w:firstLine="480"/>
        <w:jc w:val="both"/>
        <w:textAlignment w:val="baseline"/>
      </w:pPr>
      <w:r w:rsidRPr="00C00AEF">
        <w:t>Определять изобразительно-выразительные средства фонетики в тексте.</w:t>
      </w:r>
      <w:r w:rsidRPr="00C00AEF">
        <w:br/>
      </w:r>
    </w:p>
    <w:p w14:paraId="09B0B20B" w14:textId="77777777" w:rsidR="008C6FCF" w:rsidRPr="00C00AEF" w:rsidRDefault="008C6FCF" w:rsidP="008C6FCF">
      <w:pPr>
        <w:pStyle w:val="formattext"/>
        <w:shd w:val="clear" w:color="auto" w:fill="FFFFFF"/>
        <w:spacing w:before="0" w:beforeAutospacing="0" w:after="0" w:afterAutospacing="0"/>
        <w:ind w:firstLine="480"/>
        <w:jc w:val="both"/>
        <w:textAlignment w:val="baseline"/>
      </w:pPr>
      <w:r w:rsidRPr="00C00AEF">
        <w:t>Анализировать и характеризовать особенности произношения безударных гласных звуков, некоторых согласных, сочетаний согласных, некоторых грамматических форм, иноязычных слов.</w:t>
      </w:r>
      <w:r w:rsidRPr="00C00AEF">
        <w:br/>
      </w:r>
    </w:p>
    <w:p w14:paraId="5AAB0FFC" w14:textId="77777777" w:rsidR="008C6FCF" w:rsidRPr="00C00AEF" w:rsidRDefault="008C6FCF" w:rsidP="008C6FCF">
      <w:pPr>
        <w:pStyle w:val="formattext"/>
        <w:shd w:val="clear" w:color="auto" w:fill="FFFFFF"/>
        <w:spacing w:before="0" w:beforeAutospacing="0" w:after="0" w:afterAutospacing="0"/>
        <w:ind w:firstLine="480"/>
        <w:jc w:val="both"/>
        <w:textAlignment w:val="baseline"/>
      </w:pPr>
      <w:r w:rsidRPr="00C00AEF">
        <w:t>Анализировать и характеризовать речевые высказывания (в том числе собственные) с точки зрения соблюдения орфоэпических и акцентологических норм современного русского литературного языка.</w:t>
      </w:r>
      <w:r w:rsidRPr="00C00AEF">
        <w:br/>
      </w:r>
    </w:p>
    <w:p w14:paraId="6F911507" w14:textId="77777777" w:rsidR="008C6FCF" w:rsidRPr="00C00AEF" w:rsidRDefault="008C6FCF" w:rsidP="008C6FCF">
      <w:pPr>
        <w:pStyle w:val="formattext"/>
        <w:shd w:val="clear" w:color="auto" w:fill="FFFFFF"/>
        <w:spacing w:before="0" w:beforeAutospacing="0" w:after="0" w:afterAutospacing="0"/>
        <w:ind w:firstLine="480"/>
        <w:jc w:val="both"/>
        <w:textAlignment w:val="baseline"/>
      </w:pPr>
      <w:r w:rsidRPr="00C00AEF">
        <w:t>Соблюдать основные произносительные и акцентологические нормы современного русского литературного языка.</w:t>
      </w:r>
      <w:r w:rsidRPr="00C00AEF">
        <w:br/>
      </w:r>
    </w:p>
    <w:p w14:paraId="2BE0AF9F" w14:textId="77777777" w:rsidR="008C6FCF" w:rsidRPr="00C00AEF" w:rsidRDefault="008C6FCF" w:rsidP="008C6FCF">
      <w:pPr>
        <w:pStyle w:val="formattext"/>
        <w:shd w:val="clear" w:color="auto" w:fill="FFFFFF"/>
        <w:spacing w:before="0" w:beforeAutospacing="0" w:after="0" w:afterAutospacing="0"/>
        <w:ind w:firstLine="480"/>
        <w:jc w:val="both"/>
        <w:textAlignment w:val="baseline"/>
      </w:pPr>
      <w:r w:rsidRPr="00C00AEF">
        <w:t>Использовать орфоэпический словарь.</w:t>
      </w:r>
      <w:r w:rsidRPr="00C00AEF">
        <w:br/>
      </w:r>
    </w:p>
    <w:p w14:paraId="65BE26D3" w14:textId="37CD89CC" w:rsidR="008C6FCF" w:rsidRPr="00C00AEF" w:rsidRDefault="00F376C4" w:rsidP="008C6FCF">
      <w:pPr>
        <w:pStyle w:val="formattext"/>
        <w:shd w:val="clear" w:color="auto" w:fill="FFFFFF"/>
        <w:spacing w:before="0" w:beforeAutospacing="0" w:after="0" w:afterAutospacing="0"/>
        <w:ind w:firstLine="480"/>
        <w:jc w:val="both"/>
        <w:textAlignment w:val="baseline"/>
      </w:pPr>
      <w:r w:rsidRPr="00C00AEF">
        <w:t>2.2.1</w:t>
      </w:r>
      <w:r w:rsidR="008C6FCF" w:rsidRPr="00C00AEF">
        <w:t>.8.5.4. Лексикология и фразеология. Лексические нормы.</w:t>
      </w:r>
      <w:r w:rsidR="008C6FCF" w:rsidRPr="00C00AEF">
        <w:br/>
      </w:r>
    </w:p>
    <w:p w14:paraId="4AE4521B" w14:textId="77777777" w:rsidR="008C6FCF" w:rsidRPr="00C00AEF" w:rsidRDefault="008C6FCF" w:rsidP="008C6FCF">
      <w:pPr>
        <w:pStyle w:val="formattext"/>
        <w:shd w:val="clear" w:color="auto" w:fill="FFFFFF"/>
        <w:spacing w:before="0" w:beforeAutospacing="0" w:after="0" w:afterAutospacing="0"/>
        <w:ind w:firstLine="480"/>
        <w:jc w:val="both"/>
        <w:textAlignment w:val="baseline"/>
      </w:pPr>
      <w:r w:rsidRPr="00C00AEF">
        <w:t>Выполнять лексический анализ слова.</w:t>
      </w:r>
      <w:r w:rsidRPr="00C00AEF">
        <w:br/>
      </w:r>
    </w:p>
    <w:p w14:paraId="342EAD67" w14:textId="77777777" w:rsidR="008C6FCF" w:rsidRPr="00C00AEF" w:rsidRDefault="008C6FCF" w:rsidP="008C6FCF">
      <w:pPr>
        <w:pStyle w:val="formattext"/>
        <w:shd w:val="clear" w:color="auto" w:fill="FFFFFF"/>
        <w:spacing w:before="0" w:beforeAutospacing="0" w:after="0" w:afterAutospacing="0"/>
        <w:ind w:firstLine="480"/>
        <w:jc w:val="both"/>
        <w:textAlignment w:val="baseline"/>
      </w:pPr>
      <w:r w:rsidRPr="00C00AEF">
        <w:t>Определять изобразительно-выразительные средства лексики.</w:t>
      </w:r>
      <w:r w:rsidRPr="00C00AEF">
        <w:br/>
      </w:r>
    </w:p>
    <w:p w14:paraId="7DBF08DA" w14:textId="77777777" w:rsidR="008C6FCF" w:rsidRPr="00C00AEF" w:rsidRDefault="008C6FCF" w:rsidP="008C6FCF">
      <w:pPr>
        <w:pStyle w:val="formattext"/>
        <w:shd w:val="clear" w:color="auto" w:fill="FFFFFF"/>
        <w:spacing w:before="0" w:beforeAutospacing="0" w:after="0" w:afterAutospacing="0"/>
        <w:ind w:firstLine="480"/>
        <w:jc w:val="both"/>
        <w:textAlignment w:val="baseline"/>
      </w:pPr>
      <w:r w:rsidRPr="00C00AEF">
        <w:t>Анализировать и характеризовать высказывания (в том числе собственные) с точки зрения соблюдения лексических норм современного русского литературного языка.</w:t>
      </w:r>
      <w:r w:rsidRPr="00C00AEF">
        <w:br/>
      </w:r>
    </w:p>
    <w:p w14:paraId="24C39B7E" w14:textId="77777777" w:rsidR="008C6FCF" w:rsidRPr="00C00AEF" w:rsidRDefault="008C6FCF" w:rsidP="008C6FCF">
      <w:pPr>
        <w:pStyle w:val="formattext"/>
        <w:shd w:val="clear" w:color="auto" w:fill="FFFFFF"/>
        <w:spacing w:before="0" w:beforeAutospacing="0" w:after="0" w:afterAutospacing="0"/>
        <w:ind w:firstLine="480"/>
        <w:jc w:val="both"/>
        <w:textAlignment w:val="baseline"/>
      </w:pPr>
      <w:r w:rsidRPr="00C00AEF">
        <w:t>Соблюдать лексические нормы.</w:t>
      </w:r>
    </w:p>
    <w:p w14:paraId="7F30F3D5" w14:textId="77777777" w:rsidR="008C6FCF" w:rsidRPr="00C00AEF" w:rsidRDefault="008C6FCF" w:rsidP="008C6FCF">
      <w:pPr>
        <w:pStyle w:val="formattext"/>
        <w:shd w:val="clear" w:color="auto" w:fill="FFFFFF"/>
        <w:spacing w:before="0" w:beforeAutospacing="0" w:after="0" w:afterAutospacing="0"/>
        <w:ind w:firstLine="480"/>
        <w:jc w:val="both"/>
        <w:textAlignment w:val="baseline"/>
      </w:pPr>
      <w:r w:rsidRPr="00C00AEF">
        <w:t>Характеризовать и оценивать высказывания с точки зрения уместности использования стилистически окрашенной и эмоционально-экспрессивной лексики.</w:t>
      </w:r>
      <w:r w:rsidRPr="00C00AEF">
        <w:br/>
      </w:r>
    </w:p>
    <w:p w14:paraId="14072206" w14:textId="77777777" w:rsidR="008C6FCF" w:rsidRPr="00C00AEF" w:rsidRDefault="008C6FCF" w:rsidP="008C6FCF">
      <w:pPr>
        <w:pStyle w:val="formattext"/>
        <w:shd w:val="clear" w:color="auto" w:fill="FFFFFF"/>
        <w:spacing w:before="0" w:beforeAutospacing="0" w:after="0" w:afterAutospacing="0"/>
        <w:ind w:firstLine="480"/>
        <w:jc w:val="both"/>
        <w:textAlignment w:val="baseline"/>
      </w:pPr>
      <w:r w:rsidRPr="00C00AEF">
        <w:t>Использовать толковый словарь, словари синонимов, антонимов, паронимов; словарь иностранных слов, фразеологический словарь, этимологический словарь.</w:t>
      </w:r>
      <w:r w:rsidRPr="00C00AEF">
        <w:br/>
      </w:r>
    </w:p>
    <w:p w14:paraId="70B10C87" w14:textId="300E5B15" w:rsidR="008C6FCF" w:rsidRPr="00C00AEF" w:rsidRDefault="00F376C4" w:rsidP="008C6FCF">
      <w:pPr>
        <w:pStyle w:val="formattext"/>
        <w:shd w:val="clear" w:color="auto" w:fill="FFFFFF"/>
        <w:spacing w:before="0" w:beforeAutospacing="0" w:after="0" w:afterAutospacing="0"/>
        <w:ind w:firstLine="480"/>
        <w:jc w:val="both"/>
        <w:textAlignment w:val="baseline"/>
      </w:pPr>
      <w:r w:rsidRPr="00C00AEF">
        <w:t>2.2.1</w:t>
      </w:r>
      <w:r w:rsidR="008C6FCF" w:rsidRPr="00C00AEF">
        <w:t>.8.5.5. Морфемика и словообразование. Словообразовательные нормы.</w:t>
      </w:r>
      <w:r w:rsidR="008C6FCF" w:rsidRPr="00C00AEF">
        <w:br/>
      </w:r>
    </w:p>
    <w:p w14:paraId="533A9AC4" w14:textId="77777777" w:rsidR="008C6FCF" w:rsidRPr="00C00AEF" w:rsidRDefault="008C6FCF" w:rsidP="008C6FCF">
      <w:pPr>
        <w:pStyle w:val="formattext"/>
        <w:shd w:val="clear" w:color="auto" w:fill="FFFFFF"/>
        <w:spacing w:before="0" w:beforeAutospacing="0" w:after="0" w:afterAutospacing="0"/>
        <w:ind w:firstLine="480"/>
        <w:jc w:val="both"/>
        <w:textAlignment w:val="baseline"/>
      </w:pPr>
      <w:r w:rsidRPr="00C00AEF">
        <w:t>Выполнять морфемный и словообразовательный анализ слова.</w:t>
      </w:r>
      <w:r w:rsidRPr="00C00AEF">
        <w:br/>
      </w:r>
    </w:p>
    <w:p w14:paraId="0A5037A2" w14:textId="77777777" w:rsidR="008C6FCF" w:rsidRPr="00C00AEF" w:rsidRDefault="008C6FCF" w:rsidP="008C6FCF">
      <w:pPr>
        <w:pStyle w:val="formattext"/>
        <w:shd w:val="clear" w:color="auto" w:fill="FFFFFF"/>
        <w:spacing w:before="0" w:beforeAutospacing="0" w:after="0" w:afterAutospacing="0"/>
        <w:ind w:firstLine="480"/>
        <w:jc w:val="both"/>
        <w:textAlignment w:val="baseline"/>
      </w:pPr>
      <w:r w:rsidRPr="00C00AEF">
        <w:t>Анализировать и характеризовать речевые высказывания (в том числе собственные) с точки зрения особенностей употребления сложносокращённых слов (аббревиатур).</w:t>
      </w:r>
      <w:r w:rsidRPr="00C00AEF">
        <w:br/>
      </w:r>
    </w:p>
    <w:p w14:paraId="427300F1" w14:textId="77777777" w:rsidR="008C6FCF" w:rsidRPr="00C00AEF" w:rsidRDefault="008C6FCF" w:rsidP="008C6FCF">
      <w:pPr>
        <w:pStyle w:val="formattext"/>
        <w:shd w:val="clear" w:color="auto" w:fill="FFFFFF"/>
        <w:spacing w:before="0" w:beforeAutospacing="0" w:after="0" w:afterAutospacing="0"/>
        <w:ind w:firstLine="480"/>
        <w:jc w:val="both"/>
        <w:textAlignment w:val="baseline"/>
      </w:pPr>
      <w:r w:rsidRPr="00C00AEF">
        <w:t>Использовать словообразовательный словарь.</w:t>
      </w:r>
      <w:r w:rsidRPr="00C00AEF">
        <w:br/>
      </w:r>
    </w:p>
    <w:p w14:paraId="50F7F524" w14:textId="06B060A0" w:rsidR="008C6FCF" w:rsidRPr="00C00AEF" w:rsidRDefault="00F376C4" w:rsidP="008C6FCF">
      <w:pPr>
        <w:pStyle w:val="formattext"/>
        <w:shd w:val="clear" w:color="auto" w:fill="FFFFFF"/>
        <w:spacing w:before="0" w:beforeAutospacing="0" w:after="0" w:afterAutospacing="0"/>
        <w:ind w:firstLine="480"/>
        <w:jc w:val="both"/>
        <w:textAlignment w:val="baseline"/>
      </w:pPr>
      <w:r w:rsidRPr="00C00AEF">
        <w:t>2.2.1</w:t>
      </w:r>
      <w:r w:rsidR="008C6FCF" w:rsidRPr="00C00AEF">
        <w:t>.8.5.6. Морфология. Морфологические нормы.</w:t>
      </w:r>
      <w:r w:rsidR="008C6FCF" w:rsidRPr="00C00AEF">
        <w:br/>
      </w:r>
    </w:p>
    <w:p w14:paraId="53844CE1" w14:textId="77777777" w:rsidR="008C6FCF" w:rsidRPr="00C00AEF" w:rsidRDefault="008C6FCF" w:rsidP="008C6FCF">
      <w:pPr>
        <w:pStyle w:val="formattext"/>
        <w:shd w:val="clear" w:color="auto" w:fill="FFFFFF"/>
        <w:spacing w:before="0" w:beforeAutospacing="0" w:after="0" w:afterAutospacing="0"/>
        <w:ind w:firstLine="480"/>
        <w:jc w:val="both"/>
        <w:textAlignment w:val="baseline"/>
      </w:pPr>
      <w:r w:rsidRPr="00C00AEF">
        <w:t>Выполнять морфологический анализ слова.</w:t>
      </w:r>
      <w:r w:rsidRPr="00C00AEF">
        <w:br/>
      </w:r>
    </w:p>
    <w:p w14:paraId="158635AC" w14:textId="77777777" w:rsidR="008C6FCF" w:rsidRPr="00C00AEF" w:rsidRDefault="008C6FCF" w:rsidP="008C6FCF">
      <w:pPr>
        <w:pStyle w:val="formattext"/>
        <w:shd w:val="clear" w:color="auto" w:fill="FFFFFF"/>
        <w:spacing w:before="0" w:beforeAutospacing="0" w:after="0" w:afterAutospacing="0"/>
        <w:ind w:firstLine="480"/>
        <w:jc w:val="both"/>
        <w:textAlignment w:val="baseline"/>
      </w:pPr>
      <w:r w:rsidRPr="00C00AEF">
        <w:t>Определять особенности употребления в тексте слов разных частей речи.</w:t>
      </w:r>
      <w:r w:rsidRPr="00C00AEF">
        <w:br/>
      </w:r>
    </w:p>
    <w:p w14:paraId="58C5CA78" w14:textId="77777777" w:rsidR="008C6FCF" w:rsidRPr="00C00AEF" w:rsidRDefault="008C6FCF" w:rsidP="008C6FCF">
      <w:pPr>
        <w:pStyle w:val="formattext"/>
        <w:shd w:val="clear" w:color="auto" w:fill="FFFFFF"/>
        <w:spacing w:before="0" w:beforeAutospacing="0" w:after="0" w:afterAutospacing="0"/>
        <w:ind w:firstLine="480"/>
        <w:jc w:val="both"/>
        <w:textAlignment w:val="baseline"/>
      </w:pPr>
      <w:r w:rsidRPr="00C00AEF">
        <w:t>Анализировать и характеризовать высказывания (в том числе собственные) с точки зрения соблюдения морфологических норм современного русского литературного языка.</w:t>
      </w:r>
      <w:r w:rsidRPr="00C00AEF">
        <w:br/>
      </w:r>
    </w:p>
    <w:p w14:paraId="36F54645" w14:textId="77777777" w:rsidR="008C6FCF" w:rsidRPr="00C00AEF" w:rsidRDefault="008C6FCF" w:rsidP="008C6FCF">
      <w:pPr>
        <w:pStyle w:val="formattext"/>
        <w:shd w:val="clear" w:color="auto" w:fill="FFFFFF"/>
        <w:spacing w:before="0" w:beforeAutospacing="0" w:after="0" w:afterAutospacing="0"/>
        <w:ind w:firstLine="480"/>
        <w:jc w:val="both"/>
        <w:textAlignment w:val="baseline"/>
      </w:pPr>
      <w:r w:rsidRPr="00C00AEF">
        <w:t>Соблюдать морфологические нормы.</w:t>
      </w:r>
      <w:r w:rsidRPr="00C00AEF">
        <w:br/>
      </w:r>
    </w:p>
    <w:p w14:paraId="7A959563" w14:textId="77777777" w:rsidR="008C6FCF" w:rsidRPr="00C00AEF" w:rsidRDefault="008C6FCF" w:rsidP="008C6FCF">
      <w:pPr>
        <w:pStyle w:val="formattext"/>
        <w:shd w:val="clear" w:color="auto" w:fill="FFFFFF"/>
        <w:spacing w:before="0" w:beforeAutospacing="0" w:after="0" w:afterAutospacing="0"/>
        <w:ind w:firstLine="480"/>
        <w:jc w:val="both"/>
        <w:textAlignment w:val="baseline"/>
      </w:pPr>
      <w:r w:rsidRPr="00C00AEF">
        <w:t>Характеризовать и оценивать высказывания с точки зрения трудных случаев употребления имён существительных, имён прилагательных, имён числительных, местоимёний, глаголов, причастий, деепричастий, наречий (в рамках изученного).</w:t>
      </w:r>
      <w:r w:rsidRPr="00C00AEF">
        <w:br/>
      </w:r>
    </w:p>
    <w:p w14:paraId="5790EC60" w14:textId="77777777" w:rsidR="008C6FCF" w:rsidRPr="00C00AEF" w:rsidRDefault="008C6FCF" w:rsidP="008C6FCF">
      <w:pPr>
        <w:pStyle w:val="formattext"/>
        <w:shd w:val="clear" w:color="auto" w:fill="FFFFFF"/>
        <w:spacing w:before="0" w:beforeAutospacing="0" w:after="0" w:afterAutospacing="0"/>
        <w:ind w:firstLine="480"/>
        <w:jc w:val="both"/>
        <w:textAlignment w:val="baseline"/>
      </w:pPr>
      <w:r w:rsidRPr="00C00AEF">
        <w:t>Использовать словарь грамматических трудностей, справочники.</w:t>
      </w:r>
      <w:r w:rsidRPr="00C00AEF">
        <w:br/>
      </w:r>
    </w:p>
    <w:p w14:paraId="6DC910FD" w14:textId="02A525EC" w:rsidR="008C6FCF" w:rsidRPr="00C00AEF" w:rsidRDefault="00F376C4" w:rsidP="008C6FCF">
      <w:pPr>
        <w:pStyle w:val="formattext"/>
        <w:shd w:val="clear" w:color="auto" w:fill="FFFFFF"/>
        <w:spacing w:before="0" w:beforeAutospacing="0" w:after="0" w:afterAutospacing="0"/>
        <w:ind w:firstLine="480"/>
        <w:jc w:val="both"/>
        <w:textAlignment w:val="baseline"/>
      </w:pPr>
      <w:r w:rsidRPr="00C00AEF">
        <w:t>2.2.1</w:t>
      </w:r>
      <w:r w:rsidR="008C6FCF" w:rsidRPr="00C00AEF">
        <w:t>.8.5.7. Орфография. Основные правила орфографии.</w:t>
      </w:r>
      <w:r w:rsidR="008C6FCF" w:rsidRPr="00C00AEF">
        <w:br/>
      </w:r>
    </w:p>
    <w:p w14:paraId="559DAC40" w14:textId="77777777" w:rsidR="008C6FCF" w:rsidRPr="00C00AEF" w:rsidRDefault="008C6FCF" w:rsidP="008C6FCF">
      <w:pPr>
        <w:pStyle w:val="formattext"/>
        <w:shd w:val="clear" w:color="auto" w:fill="FFFFFF"/>
        <w:spacing w:before="0" w:beforeAutospacing="0" w:after="0" w:afterAutospacing="0"/>
        <w:ind w:firstLine="480"/>
        <w:jc w:val="both"/>
        <w:textAlignment w:val="baseline"/>
      </w:pPr>
      <w:r w:rsidRPr="00C00AEF">
        <w:t>Иметь представление о принципах и разделах русской орфографии.</w:t>
      </w:r>
      <w:r w:rsidRPr="00C00AEF">
        <w:br/>
      </w:r>
    </w:p>
    <w:p w14:paraId="1CE5F449" w14:textId="77777777" w:rsidR="008C6FCF" w:rsidRPr="00C00AEF" w:rsidRDefault="008C6FCF" w:rsidP="008C6FCF">
      <w:pPr>
        <w:pStyle w:val="formattext"/>
        <w:shd w:val="clear" w:color="auto" w:fill="FFFFFF"/>
        <w:spacing w:before="0" w:beforeAutospacing="0" w:after="0" w:afterAutospacing="0"/>
        <w:ind w:firstLine="480"/>
        <w:jc w:val="both"/>
        <w:textAlignment w:val="baseline"/>
      </w:pPr>
      <w:r w:rsidRPr="00C00AEF">
        <w:t>Выполнять орфографический анализ слова.</w:t>
      </w:r>
      <w:r w:rsidRPr="00C00AEF">
        <w:br/>
      </w:r>
    </w:p>
    <w:p w14:paraId="3CD9509D" w14:textId="77777777" w:rsidR="008C6FCF" w:rsidRPr="00C00AEF" w:rsidRDefault="008C6FCF" w:rsidP="008C6FCF">
      <w:pPr>
        <w:pStyle w:val="formattext"/>
        <w:shd w:val="clear" w:color="auto" w:fill="FFFFFF"/>
        <w:spacing w:before="0" w:beforeAutospacing="0" w:after="0" w:afterAutospacing="0"/>
        <w:ind w:firstLine="480"/>
        <w:jc w:val="both"/>
        <w:textAlignment w:val="baseline"/>
      </w:pPr>
      <w:r w:rsidRPr="00C00AEF">
        <w:t>Анализировать и характеризовать текст (в том числе собственный) с точки зрения соблюдения орфографических правил современного русского литературного языка (в рамках изученного).</w:t>
      </w:r>
      <w:r w:rsidRPr="00C00AEF">
        <w:br/>
      </w:r>
    </w:p>
    <w:p w14:paraId="77F6646F" w14:textId="77777777" w:rsidR="008C6FCF" w:rsidRPr="00C00AEF" w:rsidRDefault="008C6FCF" w:rsidP="008C6FCF">
      <w:pPr>
        <w:pStyle w:val="formattext"/>
        <w:shd w:val="clear" w:color="auto" w:fill="FFFFFF"/>
        <w:spacing w:before="0" w:beforeAutospacing="0" w:after="0" w:afterAutospacing="0"/>
        <w:ind w:firstLine="480"/>
        <w:jc w:val="both"/>
        <w:textAlignment w:val="baseline"/>
      </w:pPr>
      <w:r w:rsidRPr="00C00AEF">
        <w:t>Соблюдать правила орфографии.</w:t>
      </w:r>
      <w:r w:rsidRPr="00C00AEF">
        <w:br/>
      </w:r>
    </w:p>
    <w:p w14:paraId="4277E884" w14:textId="77777777" w:rsidR="008C6FCF" w:rsidRPr="00C00AEF" w:rsidRDefault="008C6FCF" w:rsidP="008C6FCF">
      <w:pPr>
        <w:pStyle w:val="formattext"/>
        <w:shd w:val="clear" w:color="auto" w:fill="FFFFFF"/>
        <w:spacing w:before="0" w:beforeAutospacing="0" w:after="0" w:afterAutospacing="0"/>
        <w:ind w:firstLine="480"/>
        <w:jc w:val="both"/>
        <w:textAlignment w:val="baseline"/>
      </w:pPr>
      <w:r w:rsidRPr="00C00AEF">
        <w:t>Использовать орфографический словарь.</w:t>
      </w:r>
      <w:r w:rsidRPr="00C00AEF">
        <w:br/>
      </w:r>
    </w:p>
    <w:p w14:paraId="0D1FE2E7" w14:textId="36012657" w:rsidR="008C6FCF" w:rsidRPr="00C00AEF" w:rsidRDefault="00F376C4" w:rsidP="008C6FCF">
      <w:pPr>
        <w:pStyle w:val="formattext"/>
        <w:shd w:val="clear" w:color="auto" w:fill="FFFFFF"/>
        <w:spacing w:before="0" w:beforeAutospacing="0" w:after="0" w:afterAutospacing="0"/>
        <w:ind w:firstLine="480"/>
        <w:jc w:val="both"/>
        <w:textAlignment w:val="baseline"/>
      </w:pPr>
      <w:r w:rsidRPr="00C00AEF">
        <w:t>2.2.1</w:t>
      </w:r>
      <w:r w:rsidR="008C6FCF" w:rsidRPr="00C00AEF">
        <w:t>.8.5.8. Речь. Речевое общение.</w:t>
      </w:r>
      <w:r w:rsidR="008C6FCF" w:rsidRPr="00C00AEF">
        <w:br/>
      </w:r>
    </w:p>
    <w:p w14:paraId="1B506E52" w14:textId="77777777" w:rsidR="008C6FCF" w:rsidRPr="00C00AEF" w:rsidRDefault="008C6FCF" w:rsidP="008C6FCF">
      <w:pPr>
        <w:pStyle w:val="formattext"/>
        <w:shd w:val="clear" w:color="auto" w:fill="FFFFFF"/>
        <w:spacing w:before="0" w:beforeAutospacing="0" w:after="0" w:afterAutospacing="0"/>
        <w:ind w:firstLine="480"/>
        <w:jc w:val="both"/>
        <w:textAlignment w:val="baseline"/>
      </w:pPr>
      <w:r w:rsidRPr="00C00AEF">
        <w:t>Создавать устные монологические и диалогические высказывания различных типов и жанров; употреблять языковые средства в соответствии с речевой ситуацией (объём устных монологических высказываний - не менее 100 слов; объём диалогического высказывания - не менее 7-8 реплик).</w:t>
      </w:r>
      <w:r w:rsidRPr="00C00AEF">
        <w:br/>
      </w:r>
    </w:p>
    <w:p w14:paraId="77A4EE51" w14:textId="77777777" w:rsidR="008C6FCF" w:rsidRPr="00C00AEF" w:rsidRDefault="008C6FCF" w:rsidP="008C6FCF">
      <w:pPr>
        <w:pStyle w:val="formattext"/>
        <w:shd w:val="clear" w:color="auto" w:fill="FFFFFF"/>
        <w:spacing w:before="0" w:beforeAutospacing="0" w:after="0" w:afterAutospacing="0"/>
        <w:ind w:firstLine="480"/>
        <w:jc w:val="both"/>
        <w:textAlignment w:val="baseline"/>
      </w:pPr>
      <w:r w:rsidRPr="00C00AEF">
        <w:t>Выступать перед аудиторией с докладом; представлять реферат, исследовательский проект на лингвистическую и другие темы; использовать образовательные информационно-коммуникационные инструменты и ресурсы для решения учебных задач.</w:t>
      </w:r>
      <w:r w:rsidRPr="00C00AEF">
        <w:br/>
      </w:r>
    </w:p>
    <w:p w14:paraId="0D5791EA" w14:textId="77777777" w:rsidR="008C6FCF" w:rsidRPr="00C00AEF" w:rsidRDefault="008C6FCF" w:rsidP="008C6FCF">
      <w:pPr>
        <w:pStyle w:val="formattext"/>
        <w:shd w:val="clear" w:color="auto" w:fill="FFFFFF"/>
        <w:spacing w:before="0" w:beforeAutospacing="0" w:after="0" w:afterAutospacing="0"/>
        <w:ind w:firstLine="480"/>
        <w:jc w:val="both"/>
        <w:textAlignment w:val="baseline"/>
      </w:pPr>
      <w:r w:rsidRPr="00C00AEF">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r w:rsidRPr="00C00AEF">
        <w:br/>
      </w:r>
    </w:p>
    <w:p w14:paraId="7385747A" w14:textId="77777777" w:rsidR="008C6FCF" w:rsidRPr="00C00AEF" w:rsidRDefault="008C6FCF" w:rsidP="008C6FCF">
      <w:pPr>
        <w:pStyle w:val="formattext"/>
        <w:shd w:val="clear" w:color="auto" w:fill="FFFFFF"/>
        <w:spacing w:before="0" w:beforeAutospacing="0" w:after="0" w:afterAutospacing="0"/>
        <w:ind w:firstLine="480"/>
        <w:jc w:val="both"/>
        <w:textAlignment w:val="baseline"/>
      </w:pPr>
      <w:r w:rsidRPr="00C00AEF">
        <w:t>Использовать различные виды аудирования и чтения в соответствии с коммуникативной задачей, приёмы информационно-смысловой переработки прочитанных текстов, включая гипертекст, графику, инфографику и другие, и прослушанных текстов (объём текста для чтения - 450-500 слов; объём прослушанного или прочитанного текста для пересказа от 250 до 300 слов).</w:t>
      </w:r>
      <w:r w:rsidRPr="00C00AEF">
        <w:br/>
      </w:r>
    </w:p>
    <w:p w14:paraId="61D26E8B" w14:textId="77777777" w:rsidR="008C6FCF" w:rsidRPr="00C00AEF" w:rsidRDefault="008C6FCF" w:rsidP="008C6FCF">
      <w:pPr>
        <w:pStyle w:val="formattext"/>
        <w:shd w:val="clear" w:color="auto" w:fill="FFFFFF"/>
        <w:spacing w:before="0" w:beforeAutospacing="0" w:after="0" w:afterAutospacing="0"/>
        <w:ind w:firstLine="480"/>
        <w:jc w:val="both"/>
        <w:textAlignment w:val="baseline"/>
      </w:pPr>
      <w:r w:rsidRPr="00C00AEF">
        <w:t>Знать основные нормы речевого этикета примёнительно к различным ситуациям официального/неофициального общения, статусу адресанта/адресата и другим; использовать правила русского речевого этикета в социально-культурной, учебно-научной, официально-деловой сферах общения, повседневном общении, интернет-коммуникации.</w:t>
      </w:r>
      <w:r w:rsidRPr="00C00AEF">
        <w:br/>
      </w:r>
    </w:p>
    <w:p w14:paraId="60E7BF02" w14:textId="77777777" w:rsidR="008C6FCF" w:rsidRPr="00C00AEF" w:rsidRDefault="008C6FCF" w:rsidP="008C6FCF">
      <w:pPr>
        <w:pStyle w:val="formattext"/>
        <w:shd w:val="clear" w:color="auto" w:fill="FFFFFF"/>
        <w:spacing w:before="0" w:beforeAutospacing="0" w:after="0" w:afterAutospacing="0"/>
        <w:ind w:firstLine="480"/>
        <w:jc w:val="both"/>
        <w:textAlignment w:val="baseline"/>
      </w:pPr>
      <w:r w:rsidRPr="00C00AEF">
        <w:t>Употреблять языковые средства с учётом речевой ситуации.</w:t>
      </w:r>
      <w:r w:rsidRPr="00C00AEF">
        <w:br/>
      </w:r>
    </w:p>
    <w:p w14:paraId="35979AE0" w14:textId="77777777" w:rsidR="008C6FCF" w:rsidRPr="00C00AEF" w:rsidRDefault="008C6FCF" w:rsidP="008C6FCF">
      <w:pPr>
        <w:pStyle w:val="formattext"/>
        <w:shd w:val="clear" w:color="auto" w:fill="FFFFFF"/>
        <w:spacing w:before="0" w:beforeAutospacing="0" w:after="0" w:afterAutospacing="0"/>
        <w:ind w:firstLine="480"/>
        <w:jc w:val="both"/>
        <w:textAlignment w:val="baseline"/>
      </w:pPr>
      <w:r w:rsidRPr="00C00AEF">
        <w:t>Соблюдать в устной речи и на письме нормы современного русского литературного языка.</w:t>
      </w:r>
      <w:r w:rsidRPr="00C00AEF">
        <w:br/>
      </w:r>
    </w:p>
    <w:p w14:paraId="141D537A" w14:textId="77777777" w:rsidR="008C6FCF" w:rsidRPr="00C00AEF" w:rsidRDefault="008C6FCF" w:rsidP="008C6FCF">
      <w:pPr>
        <w:pStyle w:val="formattext"/>
        <w:shd w:val="clear" w:color="auto" w:fill="FFFFFF"/>
        <w:spacing w:before="0" w:beforeAutospacing="0" w:after="0" w:afterAutospacing="0"/>
        <w:ind w:firstLine="480"/>
        <w:jc w:val="both"/>
        <w:textAlignment w:val="baseline"/>
      </w:pPr>
      <w:r w:rsidRPr="00C00AEF">
        <w:t>Оценивать собственную и чужую речь с точки зрения точного, уместного и выразительного словоупотребления.</w:t>
      </w:r>
      <w:r w:rsidRPr="00C00AEF">
        <w:br/>
      </w:r>
    </w:p>
    <w:p w14:paraId="44182977" w14:textId="63718800" w:rsidR="008C6FCF" w:rsidRPr="00C00AEF" w:rsidRDefault="00F376C4" w:rsidP="008C6FCF">
      <w:pPr>
        <w:pStyle w:val="formattext"/>
        <w:shd w:val="clear" w:color="auto" w:fill="FFFFFF"/>
        <w:spacing w:before="0" w:beforeAutospacing="0" w:after="0" w:afterAutospacing="0"/>
        <w:ind w:firstLine="480"/>
        <w:jc w:val="both"/>
        <w:textAlignment w:val="baseline"/>
      </w:pPr>
      <w:r w:rsidRPr="00C00AEF">
        <w:t>2.2.1</w:t>
      </w:r>
      <w:r w:rsidR="008C6FCF" w:rsidRPr="00C00AEF">
        <w:t>.8.5.9. Текст. Информационно-смысловая переработка текста.</w:t>
      </w:r>
      <w:r w:rsidR="008C6FCF" w:rsidRPr="00C00AEF">
        <w:br/>
      </w:r>
    </w:p>
    <w:p w14:paraId="6DFB9245" w14:textId="77777777" w:rsidR="008C6FCF" w:rsidRPr="00C00AEF" w:rsidRDefault="008C6FCF" w:rsidP="008C6FCF">
      <w:pPr>
        <w:pStyle w:val="formattext"/>
        <w:shd w:val="clear" w:color="auto" w:fill="FFFFFF"/>
        <w:spacing w:before="0" w:beforeAutospacing="0" w:after="0" w:afterAutospacing="0"/>
        <w:ind w:firstLine="480"/>
        <w:jc w:val="both"/>
        <w:textAlignment w:val="baseline"/>
      </w:pPr>
      <w:r w:rsidRPr="00C00AEF">
        <w:t>Примёнять знания о тексте, его основных признаках, структуре и видах представленной в нём информации в речевой практике.</w:t>
      </w:r>
      <w:r w:rsidRPr="00C00AEF">
        <w:br/>
      </w:r>
    </w:p>
    <w:p w14:paraId="67274B50" w14:textId="77777777" w:rsidR="008C6FCF" w:rsidRPr="00C00AEF" w:rsidRDefault="008C6FCF" w:rsidP="008C6FCF">
      <w:pPr>
        <w:pStyle w:val="formattext"/>
        <w:shd w:val="clear" w:color="auto" w:fill="FFFFFF"/>
        <w:spacing w:before="0" w:beforeAutospacing="0" w:after="0" w:afterAutospacing="0"/>
        <w:ind w:firstLine="480"/>
        <w:jc w:val="both"/>
        <w:textAlignment w:val="baseline"/>
      </w:pPr>
      <w:r w:rsidRPr="00C00AEF">
        <w:t>Понимать, анализировать и комментировать основную и дополнительную, явную и скрытую (подтекстовую) информацию текстов, воспринимаемых зрительно и (или) на слух.</w:t>
      </w:r>
      <w:r w:rsidRPr="00C00AEF">
        <w:br/>
      </w:r>
    </w:p>
    <w:p w14:paraId="69812BC7" w14:textId="77777777" w:rsidR="008C6FCF" w:rsidRPr="00C00AEF" w:rsidRDefault="008C6FCF" w:rsidP="008C6FCF">
      <w:pPr>
        <w:pStyle w:val="formattext"/>
        <w:shd w:val="clear" w:color="auto" w:fill="FFFFFF"/>
        <w:spacing w:before="0" w:beforeAutospacing="0" w:after="0" w:afterAutospacing="0"/>
        <w:ind w:firstLine="480"/>
        <w:jc w:val="both"/>
        <w:textAlignment w:val="baseline"/>
      </w:pPr>
      <w:r w:rsidRPr="00C00AEF">
        <w:t>Выявлять логико-смысловые отношения между предложениями в тексте.</w:t>
      </w:r>
      <w:r w:rsidRPr="00C00AEF">
        <w:br/>
      </w:r>
    </w:p>
    <w:p w14:paraId="1B796AD4" w14:textId="77777777" w:rsidR="008C6FCF" w:rsidRPr="00C00AEF" w:rsidRDefault="008C6FCF" w:rsidP="008C6FCF">
      <w:pPr>
        <w:pStyle w:val="formattext"/>
        <w:shd w:val="clear" w:color="auto" w:fill="FFFFFF"/>
        <w:spacing w:before="0" w:beforeAutospacing="0" w:after="0" w:afterAutospacing="0"/>
        <w:ind w:firstLine="480"/>
        <w:jc w:val="both"/>
        <w:textAlignment w:val="baseline"/>
      </w:pPr>
      <w:r w:rsidRPr="00C00AEF">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r w:rsidRPr="00C00AEF">
        <w:br/>
      </w:r>
    </w:p>
    <w:p w14:paraId="1C041252" w14:textId="77777777" w:rsidR="008C6FCF" w:rsidRPr="00C00AEF" w:rsidRDefault="008C6FCF" w:rsidP="008C6FCF">
      <w:pPr>
        <w:pStyle w:val="formattext"/>
        <w:shd w:val="clear" w:color="auto" w:fill="FFFFFF"/>
        <w:spacing w:before="0" w:beforeAutospacing="0" w:after="0" w:afterAutospacing="0"/>
        <w:ind w:firstLine="480"/>
        <w:jc w:val="both"/>
        <w:textAlignment w:val="baseline"/>
      </w:pPr>
      <w:r w:rsidRPr="00C00AEF">
        <w:t>Использовать различные виды аудирования и чтения в соответствии с коммуникативной задачей, приёмы информационно-смысловой переработки прочитанных текстов, включая гипертекст, графику, инфографику и другие, и прослушанных текстов (объём текста для чтения - 450-500 слов; объём прослушанного или прочитанного текста для пересказа от 250 до 300 слов).</w:t>
      </w:r>
      <w:r w:rsidRPr="00C00AEF">
        <w:br/>
      </w:r>
    </w:p>
    <w:p w14:paraId="633F9C51" w14:textId="77777777" w:rsidR="008C6FCF" w:rsidRPr="00C00AEF" w:rsidRDefault="008C6FCF" w:rsidP="008C6FCF">
      <w:pPr>
        <w:pStyle w:val="formattext"/>
        <w:shd w:val="clear" w:color="auto" w:fill="FFFFFF"/>
        <w:spacing w:before="0" w:beforeAutospacing="0" w:after="0" w:afterAutospacing="0"/>
        <w:ind w:firstLine="480"/>
        <w:jc w:val="both"/>
        <w:textAlignment w:val="baseline"/>
      </w:pPr>
      <w:r w:rsidRPr="00C00AEF">
        <w:t>Создавать вторичные тексты (план, тезисы, конспект, реферат, аннотация, отзыв, рецензия и другие).</w:t>
      </w:r>
      <w:r w:rsidRPr="00C00AEF">
        <w:br/>
      </w:r>
    </w:p>
    <w:p w14:paraId="1A5CC909" w14:textId="77777777" w:rsidR="008C6FCF" w:rsidRPr="00C00AEF" w:rsidRDefault="008C6FCF" w:rsidP="008C6FCF">
      <w:pPr>
        <w:pStyle w:val="formattext"/>
        <w:shd w:val="clear" w:color="auto" w:fill="FFFFFF"/>
        <w:spacing w:before="0" w:beforeAutospacing="0" w:after="0" w:afterAutospacing="0"/>
        <w:ind w:firstLine="480"/>
        <w:jc w:val="both"/>
        <w:textAlignment w:val="baseline"/>
      </w:pPr>
      <w:r w:rsidRPr="00C00AEF">
        <w:t>Корректировать текст: устранять логические, фактические, этические, грамматические и речевые ошибки.</w:t>
      </w:r>
      <w:r w:rsidRPr="00C00AEF">
        <w:br/>
      </w:r>
    </w:p>
    <w:p w14:paraId="7499308A" w14:textId="37A7839A" w:rsidR="008C6FCF" w:rsidRPr="00C00AEF" w:rsidRDefault="00F376C4" w:rsidP="008C6FCF">
      <w:pPr>
        <w:pStyle w:val="formattext"/>
        <w:shd w:val="clear" w:color="auto" w:fill="FFFFFF"/>
        <w:spacing w:before="0" w:beforeAutospacing="0" w:after="0" w:afterAutospacing="0"/>
        <w:ind w:firstLine="480"/>
        <w:jc w:val="both"/>
        <w:textAlignment w:val="baseline"/>
      </w:pPr>
      <w:r w:rsidRPr="00C00AEF">
        <w:t>2.2.1</w:t>
      </w:r>
      <w:r w:rsidR="008C6FCF" w:rsidRPr="00C00AEF">
        <w:t>.8.6. К концу обучения в 11 классе обучающийся получит следующие предметные результаты по отдельным темам программы по русскому языку:</w:t>
      </w:r>
      <w:r w:rsidR="008C6FCF" w:rsidRPr="00C00AEF">
        <w:br/>
      </w:r>
    </w:p>
    <w:p w14:paraId="33E808E8" w14:textId="664FB3F3" w:rsidR="008C6FCF" w:rsidRPr="00C00AEF" w:rsidRDefault="00F376C4" w:rsidP="008C6FCF">
      <w:pPr>
        <w:pStyle w:val="formattext"/>
        <w:shd w:val="clear" w:color="auto" w:fill="FFFFFF"/>
        <w:spacing w:before="0" w:beforeAutospacing="0" w:after="0" w:afterAutospacing="0"/>
        <w:ind w:firstLine="480"/>
        <w:jc w:val="both"/>
        <w:textAlignment w:val="baseline"/>
      </w:pPr>
      <w:r w:rsidRPr="00C00AEF">
        <w:t>2.2.1</w:t>
      </w:r>
      <w:r w:rsidR="008C6FCF" w:rsidRPr="00C00AEF">
        <w:t>.8.6.1. Общие сведения о языке.</w:t>
      </w:r>
    </w:p>
    <w:p w14:paraId="67AA7FF9" w14:textId="77777777" w:rsidR="008C6FCF" w:rsidRPr="00C00AEF" w:rsidRDefault="008C6FCF" w:rsidP="008C6FCF">
      <w:pPr>
        <w:pStyle w:val="formattext"/>
        <w:spacing w:before="0" w:beforeAutospacing="0" w:after="0" w:afterAutospacing="0"/>
        <w:ind w:firstLine="480"/>
        <w:jc w:val="both"/>
        <w:textAlignment w:val="baseline"/>
      </w:pPr>
      <w:r w:rsidRPr="00C00AEF">
        <w:t>Иметь представление об экологии языка, о проблемах речевой культуры в современном обществе.</w:t>
      </w:r>
      <w:r w:rsidRPr="00C00AEF">
        <w:br/>
      </w:r>
    </w:p>
    <w:p w14:paraId="12FC6F8B" w14:textId="77777777" w:rsidR="008C6FCF" w:rsidRPr="00C00AEF" w:rsidRDefault="008C6FCF" w:rsidP="008C6FCF">
      <w:pPr>
        <w:pStyle w:val="formattext"/>
        <w:spacing w:before="0" w:beforeAutospacing="0" w:after="0" w:afterAutospacing="0"/>
        <w:ind w:firstLine="480"/>
        <w:jc w:val="both"/>
        <w:textAlignment w:val="baseline"/>
      </w:pPr>
      <w:r w:rsidRPr="00C00AEF">
        <w:t>Понимать, оценивать и комментировать уместность (неуместность) употребления разговорной и просторечной лексики, жаргонизмов; оправданность (неоправданность) употребления иноязычных заимствований; нарушения речевого этикета, этических норм в речевом общении и других.</w:t>
      </w:r>
      <w:r w:rsidRPr="00C00AEF">
        <w:br/>
      </w:r>
    </w:p>
    <w:p w14:paraId="794FD32D" w14:textId="62F89867" w:rsidR="008C6FCF" w:rsidRPr="00C00AEF" w:rsidRDefault="00F403C2" w:rsidP="008C6FCF">
      <w:pPr>
        <w:pStyle w:val="formattext"/>
        <w:spacing w:before="0" w:beforeAutospacing="0" w:after="0" w:afterAutospacing="0"/>
        <w:ind w:firstLine="480"/>
        <w:jc w:val="both"/>
        <w:textAlignment w:val="baseline"/>
      </w:pPr>
      <w:r w:rsidRPr="00C00AEF">
        <w:t>2.2.1</w:t>
      </w:r>
      <w:r w:rsidR="008C6FCF" w:rsidRPr="00C00AEF">
        <w:t>.8.6.2. Язык и речь. Культура речи. Синтаксис. Синтаксические нормы.</w:t>
      </w:r>
      <w:r w:rsidR="008C6FCF" w:rsidRPr="00C00AEF">
        <w:br/>
      </w:r>
    </w:p>
    <w:p w14:paraId="06656195" w14:textId="77777777" w:rsidR="008C6FCF" w:rsidRPr="00C00AEF" w:rsidRDefault="008C6FCF" w:rsidP="008C6FCF">
      <w:pPr>
        <w:pStyle w:val="formattext"/>
        <w:spacing w:before="0" w:beforeAutospacing="0" w:after="0" w:afterAutospacing="0"/>
        <w:ind w:firstLine="480"/>
        <w:jc w:val="both"/>
        <w:textAlignment w:val="baseline"/>
      </w:pPr>
      <w:r w:rsidRPr="00C00AEF">
        <w:t>Выполнять синтаксический анализ словосочетания, простого и сложного предложения.</w:t>
      </w:r>
      <w:r w:rsidRPr="00C00AEF">
        <w:br/>
      </w:r>
    </w:p>
    <w:p w14:paraId="7A5D4AE5" w14:textId="77777777" w:rsidR="008C6FCF" w:rsidRPr="00C00AEF" w:rsidRDefault="008C6FCF" w:rsidP="008C6FCF">
      <w:pPr>
        <w:pStyle w:val="formattext"/>
        <w:spacing w:before="0" w:beforeAutospacing="0" w:after="0" w:afterAutospacing="0"/>
        <w:ind w:firstLine="480"/>
        <w:jc w:val="both"/>
        <w:textAlignment w:val="baseline"/>
      </w:pPr>
      <w:r w:rsidRPr="00C00AEF">
        <w:t>Определять изобразительно-выразительные средства синтаксиса русского языка (в рамках изученного).</w:t>
      </w:r>
      <w:r w:rsidRPr="00C00AEF">
        <w:br/>
      </w:r>
    </w:p>
    <w:p w14:paraId="680F351D" w14:textId="77777777" w:rsidR="008C6FCF" w:rsidRPr="00C00AEF" w:rsidRDefault="008C6FCF" w:rsidP="008C6FCF">
      <w:pPr>
        <w:pStyle w:val="formattext"/>
        <w:spacing w:before="0" w:beforeAutospacing="0" w:after="0" w:afterAutospacing="0"/>
        <w:ind w:firstLine="480"/>
        <w:jc w:val="both"/>
        <w:textAlignment w:val="baseline"/>
      </w:pPr>
      <w:r w:rsidRPr="00C00AEF">
        <w:t>Анализировать, характеризовать и оценивать высказывания с точки зрения основных норм согласования сказуемого с подлежащим, употребления падежной и предложно-падежной формы управляемого слова в словосочетании, употребления однородных членов предложения, причастного и деепричастного оборотов (в рамках изученного).</w:t>
      </w:r>
      <w:r w:rsidRPr="00C00AEF">
        <w:br/>
      </w:r>
    </w:p>
    <w:p w14:paraId="2A75988A" w14:textId="77777777" w:rsidR="008C6FCF" w:rsidRPr="00C00AEF" w:rsidRDefault="008C6FCF" w:rsidP="008C6FCF">
      <w:pPr>
        <w:pStyle w:val="formattext"/>
        <w:spacing w:before="0" w:beforeAutospacing="0" w:after="0" w:afterAutospacing="0"/>
        <w:ind w:firstLine="480"/>
        <w:jc w:val="both"/>
        <w:textAlignment w:val="baseline"/>
      </w:pPr>
      <w:r w:rsidRPr="00C00AEF">
        <w:t>Соблюдать синтаксические нормы.</w:t>
      </w:r>
      <w:r w:rsidRPr="00C00AEF">
        <w:br/>
      </w:r>
    </w:p>
    <w:p w14:paraId="7C69BB66" w14:textId="77777777" w:rsidR="008C6FCF" w:rsidRPr="00C00AEF" w:rsidRDefault="008C6FCF" w:rsidP="008C6FCF">
      <w:pPr>
        <w:pStyle w:val="formattext"/>
        <w:spacing w:before="0" w:beforeAutospacing="0" w:after="0" w:afterAutospacing="0"/>
        <w:ind w:firstLine="480"/>
        <w:jc w:val="both"/>
        <w:textAlignment w:val="baseline"/>
      </w:pPr>
      <w:r w:rsidRPr="00C00AEF">
        <w:t>Использовать словари грамматических трудностей, справочники.</w:t>
      </w:r>
      <w:r w:rsidRPr="00C00AEF">
        <w:br/>
      </w:r>
    </w:p>
    <w:p w14:paraId="7F472D04" w14:textId="4E833CAA" w:rsidR="008C6FCF" w:rsidRPr="00C00AEF" w:rsidRDefault="00F403C2" w:rsidP="008C6FCF">
      <w:pPr>
        <w:pStyle w:val="formattext"/>
        <w:spacing w:before="0" w:beforeAutospacing="0" w:after="0" w:afterAutospacing="0"/>
        <w:ind w:firstLine="480"/>
        <w:jc w:val="both"/>
        <w:textAlignment w:val="baseline"/>
      </w:pPr>
      <w:r w:rsidRPr="00C00AEF">
        <w:t>2.2.1</w:t>
      </w:r>
      <w:r w:rsidR="008C6FCF" w:rsidRPr="00C00AEF">
        <w:t>.8.6.3. Пунктуация. Основные правила пунктуации.</w:t>
      </w:r>
      <w:r w:rsidR="008C6FCF" w:rsidRPr="00C00AEF">
        <w:br/>
      </w:r>
    </w:p>
    <w:p w14:paraId="6896E11F" w14:textId="77777777" w:rsidR="008C6FCF" w:rsidRPr="00C00AEF" w:rsidRDefault="008C6FCF" w:rsidP="008C6FCF">
      <w:pPr>
        <w:pStyle w:val="formattext"/>
        <w:spacing w:before="0" w:beforeAutospacing="0" w:after="0" w:afterAutospacing="0"/>
        <w:ind w:firstLine="480"/>
        <w:jc w:val="both"/>
        <w:textAlignment w:val="baseline"/>
      </w:pPr>
      <w:r w:rsidRPr="00C00AEF">
        <w:t>Иметь представление о принципах и разделах русской пунктуации.</w:t>
      </w:r>
      <w:r w:rsidRPr="00C00AEF">
        <w:br/>
      </w:r>
    </w:p>
    <w:p w14:paraId="7F474709" w14:textId="77777777" w:rsidR="008C6FCF" w:rsidRPr="00C00AEF" w:rsidRDefault="008C6FCF" w:rsidP="008C6FCF">
      <w:pPr>
        <w:pStyle w:val="formattext"/>
        <w:spacing w:before="0" w:beforeAutospacing="0" w:after="0" w:afterAutospacing="0"/>
        <w:ind w:firstLine="480"/>
        <w:jc w:val="both"/>
        <w:textAlignment w:val="baseline"/>
      </w:pPr>
      <w:r w:rsidRPr="00C00AEF">
        <w:t>Выполнять пунктуационный анализ предложения.</w:t>
      </w:r>
      <w:r w:rsidRPr="00C00AEF">
        <w:br/>
      </w:r>
    </w:p>
    <w:p w14:paraId="6C7D303C" w14:textId="77777777" w:rsidR="008C6FCF" w:rsidRPr="00C00AEF" w:rsidRDefault="008C6FCF" w:rsidP="008C6FCF">
      <w:pPr>
        <w:pStyle w:val="formattext"/>
        <w:spacing w:before="0" w:beforeAutospacing="0" w:after="0" w:afterAutospacing="0"/>
        <w:ind w:firstLine="480"/>
        <w:jc w:val="both"/>
        <w:textAlignment w:val="baseline"/>
      </w:pPr>
      <w:r w:rsidRPr="00C00AEF">
        <w:t>Анализировать и характеризовать текст с точки зрения соблюдения пунктуационных правил современного русского литературного языка (в рамках изученного).</w:t>
      </w:r>
      <w:r w:rsidRPr="00C00AEF">
        <w:br/>
      </w:r>
    </w:p>
    <w:p w14:paraId="19B05354" w14:textId="77777777" w:rsidR="008C6FCF" w:rsidRPr="00C00AEF" w:rsidRDefault="008C6FCF" w:rsidP="008C6FCF">
      <w:pPr>
        <w:pStyle w:val="formattext"/>
        <w:spacing w:before="0" w:beforeAutospacing="0" w:after="0" w:afterAutospacing="0"/>
        <w:ind w:firstLine="480"/>
        <w:jc w:val="both"/>
        <w:textAlignment w:val="baseline"/>
      </w:pPr>
      <w:r w:rsidRPr="00C00AEF">
        <w:t>Соблюдать правила пунктуации.</w:t>
      </w:r>
      <w:r w:rsidRPr="00C00AEF">
        <w:br/>
      </w:r>
    </w:p>
    <w:p w14:paraId="1C7975CA" w14:textId="77777777" w:rsidR="008C6FCF" w:rsidRPr="00C00AEF" w:rsidRDefault="008C6FCF" w:rsidP="008C6FCF">
      <w:pPr>
        <w:pStyle w:val="formattext"/>
        <w:spacing w:before="0" w:beforeAutospacing="0" w:after="0" w:afterAutospacing="0"/>
        <w:ind w:firstLine="480"/>
        <w:jc w:val="both"/>
        <w:textAlignment w:val="baseline"/>
      </w:pPr>
      <w:r w:rsidRPr="00C00AEF">
        <w:t>Использовать справочники по пунктуации.</w:t>
      </w:r>
      <w:r w:rsidRPr="00C00AEF">
        <w:br/>
      </w:r>
    </w:p>
    <w:p w14:paraId="7AA889AA" w14:textId="7325945B" w:rsidR="008C6FCF" w:rsidRPr="00C00AEF" w:rsidRDefault="00F403C2" w:rsidP="008C6FCF">
      <w:pPr>
        <w:pStyle w:val="formattext"/>
        <w:spacing w:before="0" w:beforeAutospacing="0" w:after="0" w:afterAutospacing="0"/>
        <w:ind w:firstLine="480"/>
        <w:jc w:val="both"/>
        <w:textAlignment w:val="baseline"/>
      </w:pPr>
      <w:r w:rsidRPr="00C00AEF">
        <w:t>2.2.1</w:t>
      </w:r>
      <w:r w:rsidR="008C6FCF" w:rsidRPr="00C00AEF">
        <w:t>.8.6.4. Функциональная стилистика. Культура речи.</w:t>
      </w:r>
      <w:r w:rsidR="008C6FCF" w:rsidRPr="00C00AEF">
        <w:br/>
      </w:r>
    </w:p>
    <w:p w14:paraId="2EB6434F" w14:textId="77777777" w:rsidR="008C6FCF" w:rsidRPr="00C00AEF" w:rsidRDefault="008C6FCF" w:rsidP="008C6FCF">
      <w:pPr>
        <w:pStyle w:val="formattext"/>
        <w:spacing w:before="0" w:beforeAutospacing="0" w:after="0" w:afterAutospacing="0"/>
        <w:ind w:firstLine="480"/>
        <w:jc w:val="both"/>
        <w:textAlignment w:val="baseline"/>
      </w:pPr>
      <w:r w:rsidRPr="00C00AEF">
        <w:t>Иметь представление о функциональной стилистике как разделе лингвистики.</w:t>
      </w:r>
      <w:r w:rsidRPr="00C00AEF">
        <w:br/>
      </w:r>
    </w:p>
    <w:p w14:paraId="2140ED9E" w14:textId="77777777" w:rsidR="008C6FCF" w:rsidRPr="00C00AEF" w:rsidRDefault="008C6FCF" w:rsidP="008C6FCF">
      <w:pPr>
        <w:pStyle w:val="formattext"/>
        <w:spacing w:before="0" w:beforeAutospacing="0" w:after="0" w:afterAutospacing="0"/>
        <w:ind w:firstLine="480"/>
        <w:jc w:val="both"/>
        <w:textAlignment w:val="baseline"/>
      </w:pPr>
      <w:r w:rsidRPr="00C00AEF">
        <w:t>Иметь представление об основных признаках разговорной речи, функциональных стилей (научного, публицистического, официально-делового), языка художественной литературы.</w:t>
      </w:r>
      <w:r w:rsidRPr="00C00AEF">
        <w:br/>
      </w:r>
    </w:p>
    <w:p w14:paraId="52E8778D" w14:textId="77777777" w:rsidR="008C6FCF" w:rsidRPr="00C00AEF" w:rsidRDefault="008C6FCF" w:rsidP="008C6FCF">
      <w:pPr>
        <w:pStyle w:val="formattext"/>
        <w:spacing w:before="0" w:beforeAutospacing="0" w:after="0" w:afterAutospacing="0"/>
        <w:ind w:firstLine="480"/>
        <w:jc w:val="both"/>
        <w:textAlignment w:val="baseline"/>
      </w:pPr>
      <w:r w:rsidRPr="00C00AEF">
        <w:t>Распознавать, анализировать и комментировать тексты различных функциональных разновидностей языка (разговорная речь, научный, публицистический и официально-деловой стили, язык художественной литературы).</w:t>
      </w:r>
      <w:r w:rsidRPr="00C00AEF">
        <w:br/>
      </w:r>
    </w:p>
    <w:p w14:paraId="3B3F3C0E" w14:textId="77777777" w:rsidR="008C6FCF" w:rsidRPr="00C00AEF" w:rsidRDefault="008C6FCF" w:rsidP="008C6FCF">
      <w:pPr>
        <w:pStyle w:val="formattext"/>
        <w:spacing w:before="0" w:beforeAutospacing="0" w:after="0" w:afterAutospacing="0"/>
        <w:ind w:firstLine="480"/>
        <w:jc w:val="both"/>
        <w:textAlignment w:val="baseline"/>
      </w:pPr>
      <w:r w:rsidRPr="00C00AEF">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r w:rsidRPr="00C00AEF">
        <w:br/>
      </w:r>
    </w:p>
    <w:p w14:paraId="03EFCB24" w14:textId="75233BBD" w:rsidR="008C6FCF" w:rsidRPr="00C00AEF" w:rsidRDefault="008C6FCF" w:rsidP="008C6FCF">
      <w:pPr>
        <w:pStyle w:val="formattext"/>
        <w:spacing w:before="0" w:beforeAutospacing="0" w:after="0" w:afterAutospacing="0"/>
        <w:ind w:firstLine="480"/>
        <w:jc w:val="both"/>
        <w:textAlignment w:val="baseline"/>
      </w:pPr>
      <w:r w:rsidRPr="00C00AEF">
        <w:t>Применять знания о функциональных разновидностях языка в речевой практике.   </w:t>
      </w:r>
    </w:p>
    <w:p w14:paraId="63B7C130" w14:textId="7AE38546" w:rsidR="008C6FCF" w:rsidRPr="00C00AEF" w:rsidRDefault="00F403C2" w:rsidP="008C6FCF">
      <w:pPr>
        <w:pStyle w:val="ConsPlusNormal"/>
        <w:spacing w:before="240"/>
        <w:ind w:firstLine="540"/>
        <w:jc w:val="both"/>
      </w:pPr>
      <w:r w:rsidRPr="00C00AEF">
        <w:t>2.2.1</w:t>
      </w:r>
      <w:r w:rsidR="008C6FCF" w:rsidRPr="00C00AEF">
        <w:t>.8.7. Поурочное планирование.</w:t>
      </w:r>
    </w:p>
    <w:p w14:paraId="1B7B2E46" w14:textId="77777777" w:rsidR="008C6FCF" w:rsidRPr="00C00AEF" w:rsidRDefault="008C6FCF" w:rsidP="008C6FCF">
      <w:pPr>
        <w:pStyle w:val="ConsPlusNormal"/>
        <w:jc w:val="both"/>
      </w:pPr>
    </w:p>
    <w:p w14:paraId="5FAAF31E" w14:textId="77777777" w:rsidR="008C6FCF" w:rsidRPr="00C00AEF" w:rsidRDefault="008C6FCF" w:rsidP="008C6FCF">
      <w:pPr>
        <w:pStyle w:val="ConsPlusNormal"/>
        <w:jc w:val="right"/>
      </w:pPr>
      <w:r w:rsidRPr="00C00AEF">
        <w:t>Таблица 2</w:t>
      </w:r>
    </w:p>
    <w:p w14:paraId="3C3DAEE0" w14:textId="77777777" w:rsidR="008C6FCF" w:rsidRPr="00C00AEF" w:rsidRDefault="008C6FCF" w:rsidP="008C6FCF">
      <w:pPr>
        <w:pStyle w:val="ConsPlusNormal"/>
        <w:jc w:val="both"/>
      </w:pPr>
    </w:p>
    <w:p w14:paraId="256A8D36" w14:textId="77777777" w:rsidR="008C6FCF" w:rsidRPr="00C00AEF" w:rsidRDefault="008C6FCF" w:rsidP="008C6FCF">
      <w:pPr>
        <w:pStyle w:val="ConsPlusNormal"/>
        <w:jc w:val="both"/>
      </w:pPr>
      <w:r w:rsidRPr="00C00AEF">
        <w:t>10 класс</w:t>
      </w:r>
    </w:p>
    <w:p w14:paraId="03B80F30" w14:textId="77777777" w:rsidR="008C6FCF" w:rsidRPr="00C00AEF" w:rsidRDefault="008C6FCF" w:rsidP="008C6FC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34"/>
        <w:gridCol w:w="7937"/>
      </w:tblGrid>
      <w:tr w:rsidR="00C15D63" w:rsidRPr="00C00AEF" w14:paraId="13DE6E15" w14:textId="77777777" w:rsidTr="008C6FCF">
        <w:tc>
          <w:tcPr>
            <w:tcW w:w="1134" w:type="dxa"/>
          </w:tcPr>
          <w:p w14:paraId="472B4B40" w14:textId="77777777" w:rsidR="008C6FCF" w:rsidRPr="00C00AEF" w:rsidRDefault="008C6FCF" w:rsidP="008C6FCF">
            <w:pPr>
              <w:pStyle w:val="ConsPlusNormal"/>
              <w:jc w:val="center"/>
            </w:pPr>
            <w:r w:rsidRPr="00C00AEF">
              <w:t>N урока</w:t>
            </w:r>
          </w:p>
        </w:tc>
        <w:tc>
          <w:tcPr>
            <w:tcW w:w="7937" w:type="dxa"/>
          </w:tcPr>
          <w:p w14:paraId="62F2B389" w14:textId="77777777" w:rsidR="008C6FCF" w:rsidRPr="00C00AEF" w:rsidRDefault="008C6FCF" w:rsidP="008C6FCF">
            <w:pPr>
              <w:pStyle w:val="ConsPlusNormal"/>
              <w:jc w:val="center"/>
            </w:pPr>
            <w:r w:rsidRPr="00C00AEF">
              <w:t>Тема урока</w:t>
            </w:r>
          </w:p>
        </w:tc>
      </w:tr>
      <w:tr w:rsidR="00C15D63" w:rsidRPr="00C00AEF" w14:paraId="74960572" w14:textId="77777777" w:rsidTr="008C6FCF">
        <w:tc>
          <w:tcPr>
            <w:tcW w:w="1134" w:type="dxa"/>
            <w:vAlign w:val="center"/>
          </w:tcPr>
          <w:p w14:paraId="5731D0E7" w14:textId="77777777" w:rsidR="008C6FCF" w:rsidRPr="00C00AEF" w:rsidRDefault="008C6FCF" w:rsidP="008C6FCF">
            <w:pPr>
              <w:pStyle w:val="ConsPlusNormal"/>
            </w:pPr>
            <w:r w:rsidRPr="00C00AEF">
              <w:t>Урок 1</w:t>
            </w:r>
          </w:p>
        </w:tc>
        <w:tc>
          <w:tcPr>
            <w:tcW w:w="7937" w:type="dxa"/>
          </w:tcPr>
          <w:p w14:paraId="2D280D61" w14:textId="77777777" w:rsidR="008C6FCF" w:rsidRPr="00C00AEF" w:rsidRDefault="008C6FCF" w:rsidP="008C6FCF">
            <w:pPr>
              <w:pStyle w:val="ConsPlusNormal"/>
              <w:jc w:val="both"/>
            </w:pPr>
            <w:r w:rsidRPr="00C00AEF">
              <w:t>Повторение и обобщение изученного в 5 - 9 классах</w:t>
            </w:r>
          </w:p>
        </w:tc>
      </w:tr>
      <w:tr w:rsidR="00C15D63" w:rsidRPr="00C00AEF" w14:paraId="1380CAC2" w14:textId="77777777" w:rsidTr="008C6FCF">
        <w:tc>
          <w:tcPr>
            <w:tcW w:w="1134" w:type="dxa"/>
            <w:vAlign w:val="center"/>
          </w:tcPr>
          <w:p w14:paraId="3A5BE3FF" w14:textId="77777777" w:rsidR="008C6FCF" w:rsidRPr="00C00AEF" w:rsidRDefault="008C6FCF" w:rsidP="008C6FCF">
            <w:pPr>
              <w:pStyle w:val="ConsPlusNormal"/>
            </w:pPr>
            <w:r w:rsidRPr="00C00AEF">
              <w:t>Урок 2</w:t>
            </w:r>
          </w:p>
        </w:tc>
        <w:tc>
          <w:tcPr>
            <w:tcW w:w="7937" w:type="dxa"/>
          </w:tcPr>
          <w:p w14:paraId="72467198" w14:textId="77777777" w:rsidR="008C6FCF" w:rsidRPr="00C00AEF" w:rsidRDefault="008C6FCF" w:rsidP="008C6FCF">
            <w:pPr>
              <w:pStyle w:val="ConsPlusNormal"/>
              <w:jc w:val="both"/>
            </w:pPr>
            <w:r w:rsidRPr="00C00AEF">
              <w:t>Повторение в начале года. Практикум</w:t>
            </w:r>
          </w:p>
        </w:tc>
      </w:tr>
      <w:tr w:rsidR="00C15D63" w:rsidRPr="00C00AEF" w14:paraId="35C22B56" w14:textId="77777777" w:rsidTr="008C6FCF">
        <w:tc>
          <w:tcPr>
            <w:tcW w:w="1134" w:type="dxa"/>
            <w:vAlign w:val="center"/>
          </w:tcPr>
          <w:p w14:paraId="4EEF35BD" w14:textId="77777777" w:rsidR="008C6FCF" w:rsidRPr="00C00AEF" w:rsidRDefault="008C6FCF" w:rsidP="008C6FCF">
            <w:pPr>
              <w:pStyle w:val="ConsPlusNormal"/>
            </w:pPr>
            <w:r w:rsidRPr="00C00AEF">
              <w:t>Урок 3</w:t>
            </w:r>
          </w:p>
        </w:tc>
        <w:tc>
          <w:tcPr>
            <w:tcW w:w="7937" w:type="dxa"/>
          </w:tcPr>
          <w:p w14:paraId="49ED7584" w14:textId="77777777" w:rsidR="008C6FCF" w:rsidRPr="00C00AEF" w:rsidRDefault="008C6FCF" w:rsidP="008C6FCF">
            <w:pPr>
              <w:pStyle w:val="ConsPlusNormal"/>
              <w:jc w:val="both"/>
            </w:pPr>
            <w:r w:rsidRPr="00C00AEF">
              <w:t>Язык как знаковая система. Основные функции языка. Лингвистика как наука</w:t>
            </w:r>
          </w:p>
        </w:tc>
      </w:tr>
      <w:tr w:rsidR="00C15D63" w:rsidRPr="00C00AEF" w14:paraId="377338C2" w14:textId="77777777" w:rsidTr="008C6FCF">
        <w:tc>
          <w:tcPr>
            <w:tcW w:w="1134" w:type="dxa"/>
            <w:vAlign w:val="center"/>
          </w:tcPr>
          <w:p w14:paraId="750548AC" w14:textId="77777777" w:rsidR="008C6FCF" w:rsidRPr="00C00AEF" w:rsidRDefault="008C6FCF" w:rsidP="008C6FCF">
            <w:pPr>
              <w:pStyle w:val="ConsPlusNormal"/>
            </w:pPr>
            <w:r w:rsidRPr="00C00AEF">
              <w:t>Урок 4</w:t>
            </w:r>
          </w:p>
        </w:tc>
        <w:tc>
          <w:tcPr>
            <w:tcW w:w="7937" w:type="dxa"/>
          </w:tcPr>
          <w:p w14:paraId="66C1E4CB" w14:textId="77777777" w:rsidR="008C6FCF" w:rsidRPr="00C00AEF" w:rsidRDefault="008C6FCF" w:rsidP="008C6FCF">
            <w:pPr>
              <w:pStyle w:val="ConsPlusNormal"/>
              <w:jc w:val="both"/>
            </w:pPr>
            <w:r w:rsidRPr="00C00AEF">
              <w:t>Взаимосвязь языка и культуры</w:t>
            </w:r>
          </w:p>
        </w:tc>
      </w:tr>
      <w:tr w:rsidR="00C15D63" w:rsidRPr="00C00AEF" w14:paraId="520E3FE1" w14:textId="77777777" w:rsidTr="008C6FCF">
        <w:tc>
          <w:tcPr>
            <w:tcW w:w="1134" w:type="dxa"/>
            <w:vAlign w:val="center"/>
          </w:tcPr>
          <w:p w14:paraId="5A552B5D" w14:textId="77777777" w:rsidR="008C6FCF" w:rsidRPr="00C00AEF" w:rsidRDefault="008C6FCF" w:rsidP="008C6FCF">
            <w:pPr>
              <w:pStyle w:val="ConsPlusNormal"/>
            </w:pPr>
            <w:r w:rsidRPr="00C00AEF">
              <w:t>Урок 5</w:t>
            </w:r>
          </w:p>
        </w:tc>
        <w:tc>
          <w:tcPr>
            <w:tcW w:w="7937" w:type="dxa"/>
          </w:tcPr>
          <w:p w14:paraId="106D742B" w14:textId="77777777" w:rsidR="008C6FCF" w:rsidRPr="00C00AEF" w:rsidRDefault="008C6FCF" w:rsidP="008C6FCF">
            <w:pPr>
              <w:pStyle w:val="ConsPlusNormal"/>
              <w:jc w:val="both"/>
            </w:pPr>
            <w:r w:rsidRPr="00C00AEF">
              <w:t>Русский язык - государственный язык Российской Федерации. Внутренние и внешние функции русского языка</w:t>
            </w:r>
          </w:p>
        </w:tc>
      </w:tr>
      <w:tr w:rsidR="00C15D63" w:rsidRPr="00C00AEF" w14:paraId="6F80A825" w14:textId="77777777" w:rsidTr="008C6FCF">
        <w:tc>
          <w:tcPr>
            <w:tcW w:w="1134" w:type="dxa"/>
            <w:vAlign w:val="center"/>
          </w:tcPr>
          <w:p w14:paraId="07B585AA" w14:textId="77777777" w:rsidR="008C6FCF" w:rsidRPr="00C00AEF" w:rsidRDefault="008C6FCF" w:rsidP="008C6FCF">
            <w:pPr>
              <w:pStyle w:val="ConsPlusNormal"/>
            </w:pPr>
            <w:r w:rsidRPr="00C00AEF">
              <w:t>Урок 6</w:t>
            </w:r>
          </w:p>
        </w:tc>
        <w:tc>
          <w:tcPr>
            <w:tcW w:w="7937" w:type="dxa"/>
          </w:tcPr>
          <w:p w14:paraId="59D585F3" w14:textId="77777777" w:rsidR="008C6FCF" w:rsidRPr="00C00AEF" w:rsidRDefault="008C6FCF" w:rsidP="008C6FCF">
            <w:pPr>
              <w:pStyle w:val="ConsPlusNormal"/>
              <w:jc w:val="both"/>
            </w:pPr>
            <w:r w:rsidRPr="00C00AEF">
              <w:t>Формы существования русского национального языка</w:t>
            </w:r>
          </w:p>
        </w:tc>
      </w:tr>
      <w:tr w:rsidR="00C15D63" w:rsidRPr="00C00AEF" w14:paraId="0DA128B1" w14:textId="77777777" w:rsidTr="008C6FCF">
        <w:tc>
          <w:tcPr>
            <w:tcW w:w="1134" w:type="dxa"/>
            <w:vAlign w:val="center"/>
          </w:tcPr>
          <w:p w14:paraId="35BF90B9" w14:textId="77777777" w:rsidR="008C6FCF" w:rsidRPr="00C00AEF" w:rsidRDefault="008C6FCF" w:rsidP="008C6FCF">
            <w:pPr>
              <w:pStyle w:val="ConsPlusNormal"/>
            </w:pPr>
            <w:r w:rsidRPr="00C00AEF">
              <w:t>Урок 7</w:t>
            </w:r>
          </w:p>
        </w:tc>
        <w:tc>
          <w:tcPr>
            <w:tcW w:w="7937" w:type="dxa"/>
          </w:tcPr>
          <w:p w14:paraId="111FD7A9" w14:textId="77777777" w:rsidR="008C6FCF" w:rsidRPr="00C00AEF" w:rsidRDefault="008C6FCF" w:rsidP="008C6FCF">
            <w:pPr>
              <w:pStyle w:val="ConsPlusNormal"/>
              <w:jc w:val="both"/>
            </w:pPr>
            <w:r w:rsidRPr="00C00AEF">
              <w:t>Формы существования русского национального языка. Практикум</w:t>
            </w:r>
          </w:p>
        </w:tc>
      </w:tr>
      <w:tr w:rsidR="00C15D63" w:rsidRPr="00C00AEF" w14:paraId="07B69F69" w14:textId="77777777" w:rsidTr="008C6FCF">
        <w:tc>
          <w:tcPr>
            <w:tcW w:w="1134" w:type="dxa"/>
            <w:vAlign w:val="center"/>
          </w:tcPr>
          <w:p w14:paraId="7AA2CDE9" w14:textId="77777777" w:rsidR="008C6FCF" w:rsidRPr="00C00AEF" w:rsidRDefault="008C6FCF" w:rsidP="008C6FCF">
            <w:pPr>
              <w:pStyle w:val="ConsPlusNormal"/>
            </w:pPr>
            <w:r w:rsidRPr="00C00AEF">
              <w:t>Урок 8</w:t>
            </w:r>
          </w:p>
        </w:tc>
        <w:tc>
          <w:tcPr>
            <w:tcW w:w="7937" w:type="dxa"/>
          </w:tcPr>
          <w:p w14:paraId="52C26C03" w14:textId="77777777" w:rsidR="008C6FCF" w:rsidRPr="00C00AEF" w:rsidRDefault="008C6FCF" w:rsidP="008C6FCF">
            <w:pPr>
              <w:pStyle w:val="ConsPlusNormal"/>
              <w:jc w:val="both"/>
            </w:pPr>
            <w:r w:rsidRPr="00C00AEF">
              <w:t>Язык как система. Единицы и уровни языка, их связи и отношения</w:t>
            </w:r>
          </w:p>
        </w:tc>
      </w:tr>
      <w:tr w:rsidR="00C15D63" w:rsidRPr="00C00AEF" w14:paraId="794FD513" w14:textId="77777777" w:rsidTr="008C6FCF">
        <w:tc>
          <w:tcPr>
            <w:tcW w:w="1134" w:type="dxa"/>
            <w:vAlign w:val="center"/>
          </w:tcPr>
          <w:p w14:paraId="040E3D57" w14:textId="77777777" w:rsidR="008C6FCF" w:rsidRPr="00C00AEF" w:rsidRDefault="008C6FCF" w:rsidP="008C6FCF">
            <w:pPr>
              <w:pStyle w:val="ConsPlusNormal"/>
            </w:pPr>
            <w:r w:rsidRPr="00C00AEF">
              <w:t>Урок 9</w:t>
            </w:r>
          </w:p>
        </w:tc>
        <w:tc>
          <w:tcPr>
            <w:tcW w:w="7937" w:type="dxa"/>
          </w:tcPr>
          <w:p w14:paraId="3153DCF1" w14:textId="77777777" w:rsidR="008C6FCF" w:rsidRPr="00C00AEF" w:rsidRDefault="008C6FCF" w:rsidP="008C6FCF">
            <w:pPr>
              <w:pStyle w:val="ConsPlusNormal"/>
              <w:jc w:val="both"/>
            </w:pPr>
            <w:r w:rsidRPr="00C00AEF">
              <w:t>Культура речи как раздел лингвистики</w:t>
            </w:r>
          </w:p>
        </w:tc>
      </w:tr>
      <w:tr w:rsidR="00C15D63" w:rsidRPr="00C00AEF" w14:paraId="43E1D5B2" w14:textId="77777777" w:rsidTr="008C6FCF">
        <w:tc>
          <w:tcPr>
            <w:tcW w:w="1134" w:type="dxa"/>
            <w:vAlign w:val="center"/>
          </w:tcPr>
          <w:p w14:paraId="06AE3DB4" w14:textId="77777777" w:rsidR="008C6FCF" w:rsidRPr="00C00AEF" w:rsidRDefault="008C6FCF" w:rsidP="008C6FCF">
            <w:pPr>
              <w:pStyle w:val="ConsPlusNormal"/>
            </w:pPr>
            <w:r w:rsidRPr="00C00AEF">
              <w:t>Урок 10</w:t>
            </w:r>
          </w:p>
        </w:tc>
        <w:tc>
          <w:tcPr>
            <w:tcW w:w="7937" w:type="dxa"/>
          </w:tcPr>
          <w:p w14:paraId="6581E959" w14:textId="77777777" w:rsidR="008C6FCF" w:rsidRPr="00C00AEF" w:rsidRDefault="008C6FCF" w:rsidP="008C6FCF">
            <w:pPr>
              <w:pStyle w:val="ConsPlusNormal"/>
              <w:jc w:val="both"/>
            </w:pPr>
            <w:r w:rsidRPr="00C00AEF">
              <w:t>Языковая норма, ее основные признаки и функции. Виды языковых норм</w:t>
            </w:r>
          </w:p>
        </w:tc>
      </w:tr>
      <w:tr w:rsidR="00C15D63" w:rsidRPr="00C00AEF" w14:paraId="727AF6E0" w14:textId="77777777" w:rsidTr="008C6FCF">
        <w:tc>
          <w:tcPr>
            <w:tcW w:w="1134" w:type="dxa"/>
            <w:vAlign w:val="center"/>
          </w:tcPr>
          <w:p w14:paraId="49CFE9C0" w14:textId="77777777" w:rsidR="008C6FCF" w:rsidRPr="00C00AEF" w:rsidRDefault="008C6FCF" w:rsidP="008C6FCF">
            <w:pPr>
              <w:pStyle w:val="ConsPlusNormal"/>
            </w:pPr>
            <w:r w:rsidRPr="00C00AEF">
              <w:t>Урок 11</w:t>
            </w:r>
          </w:p>
        </w:tc>
        <w:tc>
          <w:tcPr>
            <w:tcW w:w="7937" w:type="dxa"/>
          </w:tcPr>
          <w:p w14:paraId="48474DA8" w14:textId="77777777" w:rsidR="008C6FCF" w:rsidRPr="00C00AEF" w:rsidRDefault="008C6FCF" w:rsidP="008C6FCF">
            <w:pPr>
              <w:pStyle w:val="ConsPlusNormal"/>
              <w:jc w:val="both"/>
            </w:pPr>
            <w:r w:rsidRPr="00C00AEF">
              <w:t>Качества хорошей речи: коммуникативная целесообразность, уместность, точность, ясность, выразительность речи</w:t>
            </w:r>
          </w:p>
        </w:tc>
      </w:tr>
      <w:tr w:rsidR="00C15D63" w:rsidRPr="00C00AEF" w14:paraId="77879A70" w14:textId="77777777" w:rsidTr="008C6FCF">
        <w:tc>
          <w:tcPr>
            <w:tcW w:w="1134" w:type="dxa"/>
            <w:vAlign w:val="center"/>
          </w:tcPr>
          <w:p w14:paraId="725DEF33" w14:textId="77777777" w:rsidR="008C6FCF" w:rsidRPr="00C00AEF" w:rsidRDefault="008C6FCF" w:rsidP="008C6FCF">
            <w:pPr>
              <w:pStyle w:val="ConsPlusNormal"/>
            </w:pPr>
            <w:r w:rsidRPr="00C00AEF">
              <w:t>Урок 12</w:t>
            </w:r>
          </w:p>
        </w:tc>
        <w:tc>
          <w:tcPr>
            <w:tcW w:w="7937" w:type="dxa"/>
          </w:tcPr>
          <w:p w14:paraId="18AE733D" w14:textId="77777777" w:rsidR="008C6FCF" w:rsidRPr="00C00AEF" w:rsidRDefault="008C6FCF" w:rsidP="008C6FCF">
            <w:pPr>
              <w:pStyle w:val="ConsPlusNormal"/>
              <w:jc w:val="both"/>
            </w:pPr>
            <w:r w:rsidRPr="00C00AEF">
              <w:t>Основные виды словарей</w:t>
            </w:r>
          </w:p>
        </w:tc>
      </w:tr>
      <w:tr w:rsidR="00C15D63" w:rsidRPr="00C00AEF" w14:paraId="4B6FE12B" w14:textId="77777777" w:rsidTr="008C6FCF">
        <w:tc>
          <w:tcPr>
            <w:tcW w:w="1134" w:type="dxa"/>
            <w:vAlign w:val="center"/>
          </w:tcPr>
          <w:p w14:paraId="283CAC21" w14:textId="77777777" w:rsidR="008C6FCF" w:rsidRPr="00C00AEF" w:rsidRDefault="008C6FCF" w:rsidP="008C6FCF">
            <w:pPr>
              <w:pStyle w:val="ConsPlusNormal"/>
            </w:pPr>
            <w:r w:rsidRPr="00C00AEF">
              <w:t>Урок 13</w:t>
            </w:r>
          </w:p>
        </w:tc>
        <w:tc>
          <w:tcPr>
            <w:tcW w:w="7937" w:type="dxa"/>
          </w:tcPr>
          <w:p w14:paraId="3AA44821" w14:textId="77777777" w:rsidR="008C6FCF" w:rsidRPr="00C00AEF" w:rsidRDefault="008C6FCF" w:rsidP="008C6FCF">
            <w:pPr>
              <w:pStyle w:val="ConsPlusNormal"/>
              <w:jc w:val="both"/>
            </w:pPr>
            <w:r w:rsidRPr="00C00AEF">
              <w:t>Фонетика и орфоэпия как разделы лингвистики. Изобразительно-выразительные средства фонетики (повторение, обобщение)</w:t>
            </w:r>
          </w:p>
        </w:tc>
      </w:tr>
      <w:tr w:rsidR="00C15D63" w:rsidRPr="00C00AEF" w14:paraId="785C9C40" w14:textId="77777777" w:rsidTr="008C6FCF">
        <w:tc>
          <w:tcPr>
            <w:tcW w:w="1134" w:type="dxa"/>
            <w:vAlign w:val="center"/>
          </w:tcPr>
          <w:p w14:paraId="1E1E1DE4" w14:textId="77777777" w:rsidR="008C6FCF" w:rsidRPr="00C00AEF" w:rsidRDefault="008C6FCF" w:rsidP="008C6FCF">
            <w:pPr>
              <w:pStyle w:val="ConsPlusNormal"/>
            </w:pPr>
            <w:r w:rsidRPr="00C00AEF">
              <w:t>Урок 14</w:t>
            </w:r>
          </w:p>
        </w:tc>
        <w:tc>
          <w:tcPr>
            <w:tcW w:w="7937" w:type="dxa"/>
          </w:tcPr>
          <w:p w14:paraId="046D838E" w14:textId="77777777" w:rsidR="008C6FCF" w:rsidRPr="00C00AEF" w:rsidRDefault="008C6FCF" w:rsidP="008C6FCF">
            <w:pPr>
              <w:pStyle w:val="ConsPlusNormal"/>
              <w:jc w:val="both"/>
            </w:pPr>
            <w:r w:rsidRPr="00C00AEF">
              <w:t>Орфоэпические (произносительные и акцентологические) нормы</w:t>
            </w:r>
          </w:p>
        </w:tc>
      </w:tr>
      <w:tr w:rsidR="00C15D63" w:rsidRPr="00C00AEF" w14:paraId="65D8F13A" w14:textId="77777777" w:rsidTr="008C6FCF">
        <w:tc>
          <w:tcPr>
            <w:tcW w:w="1134" w:type="dxa"/>
            <w:vAlign w:val="center"/>
          </w:tcPr>
          <w:p w14:paraId="13E32FE6" w14:textId="77777777" w:rsidR="008C6FCF" w:rsidRPr="00C00AEF" w:rsidRDefault="008C6FCF" w:rsidP="008C6FCF">
            <w:pPr>
              <w:pStyle w:val="ConsPlusNormal"/>
            </w:pPr>
            <w:r w:rsidRPr="00C00AEF">
              <w:t>Урок 15</w:t>
            </w:r>
          </w:p>
        </w:tc>
        <w:tc>
          <w:tcPr>
            <w:tcW w:w="7937" w:type="dxa"/>
          </w:tcPr>
          <w:p w14:paraId="0DB14CB8" w14:textId="77777777" w:rsidR="008C6FCF" w:rsidRPr="00C00AEF" w:rsidRDefault="008C6FCF" w:rsidP="008C6FCF">
            <w:pPr>
              <w:pStyle w:val="ConsPlusNormal"/>
              <w:jc w:val="both"/>
            </w:pPr>
            <w:r w:rsidRPr="00C00AEF">
              <w:t>Орфоэпические (произносительные и акцентологические) нормы. Практикум</w:t>
            </w:r>
          </w:p>
        </w:tc>
      </w:tr>
      <w:tr w:rsidR="00C15D63" w:rsidRPr="00C00AEF" w14:paraId="36220F8E" w14:textId="77777777" w:rsidTr="008C6FCF">
        <w:tc>
          <w:tcPr>
            <w:tcW w:w="1134" w:type="dxa"/>
            <w:vAlign w:val="center"/>
          </w:tcPr>
          <w:p w14:paraId="4EAB3BB9" w14:textId="77777777" w:rsidR="008C6FCF" w:rsidRPr="00C00AEF" w:rsidRDefault="008C6FCF" w:rsidP="008C6FCF">
            <w:pPr>
              <w:pStyle w:val="ConsPlusNormal"/>
            </w:pPr>
            <w:r w:rsidRPr="00C00AEF">
              <w:t>Урок 16</w:t>
            </w:r>
          </w:p>
        </w:tc>
        <w:tc>
          <w:tcPr>
            <w:tcW w:w="7937" w:type="dxa"/>
          </w:tcPr>
          <w:p w14:paraId="1A1F1980" w14:textId="77777777" w:rsidR="008C6FCF" w:rsidRPr="00C00AEF" w:rsidRDefault="008C6FCF" w:rsidP="008C6FCF">
            <w:pPr>
              <w:pStyle w:val="ConsPlusNormal"/>
              <w:jc w:val="both"/>
            </w:pPr>
            <w:r w:rsidRPr="00C00AEF">
              <w:t>Лексикология и фразеология как разделы лингвистики. Изобразительно-выразительные средства лексики</w:t>
            </w:r>
          </w:p>
        </w:tc>
      </w:tr>
      <w:tr w:rsidR="00C15D63" w:rsidRPr="00C00AEF" w14:paraId="6F9F20FD" w14:textId="77777777" w:rsidTr="008C6FCF">
        <w:tc>
          <w:tcPr>
            <w:tcW w:w="1134" w:type="dxa"/>
            <w:vAlign w:val="center"/>
          </w:tcPr>
          <w:p w14:paraId="53BB7C13" w14:textId="77777777" w:rsidR="008C6FCF" w:rsidRPr="00C00AEF" w:rsidRDefault="008C6FCF" w:rsidP="008C6FCF">
            <w:pPr>
              <w:pStyle w:val="ConsPlusNormal"/>
            </w:pPr>
            <w:r w:rsidRPr="00C00AEF">
              <w:t>Урок 17</w:t>
            </w:r>
          </w:p>
        </w:tc>
        <w:tc>
          <w:tcPr>
            <w:tcW w:w="7937" w:type="dxa"/>
          </w:tcPr>
          <w:p w14:paraId="5A93B54D" w14:textId="77777777" w:rsidR="008C6FCF" w:rsidRPr="00C00AEF" w:rsidRDefault="008C6FCF" w:rsidP="008C6FCF">
            <w:pPr>
              <w:pStyle w:val="ConsPlusNormal"/>
              <w:jc w:val="both"/>
            </w:pPr>
            <w:r w:rsidRPr="00C00AEF">
              <w:t>Основные лексические нормы современного русского литературного языка</w:t>
            </w:r>
          </w:p>
        </w:tc>
      </w:tr>
      <w:tr w:rsidR="00C15D63" w:rsidRPr="00C00AEF" w14:paraId="484A5931" w14:textId="77777777" w:rsidTr="008C6FCF">
        <w:tc>
          <w:tcPr>
            <w:tcW w:w="1134" w:type="dxa"/>
            <w:vAlign w:val="center"/>
          </w:tcPr>
          <w:p w14:paraId="46C177D4" w14:textId="77777777" w:rsidR="008C6FCF" w:rsidRPr="00C00AEF" w:rsidRDefault="008C6FCF" w:rsidP="008C6FCF">
            <w:pPr>
              <w:pStyle w:val="ConsPlusNormal"/>
            </w:pPr>
            <w:r w:rsidRPr="00C00AEF">
              <w:t>Урок 18</w:t>
            </w:r>
          </w:p>
        </w:tc>
        <w:tc>
          <w:tcPr>
            <w:tcW w:w="7937" w:type="dxa"/>
          </w:tcPr>
          <w:p w14:paraId="071EEBD7" w14:textId="77777777" w:rsidR="008C6FCF" w:rsidRPr="00C00AEF" w:rsidRDefault="008C6FCF" w:rsidP="008C6FCF">
            <w:pPr>
              <w:pStyle w:val="ConsPlusNormal"/>
              <w:jc w:val="both"/>
            </w:pPr>
            <w:r w:rsidRPr="00C00AEF">
              <w:t>Основные лексические нормы современного русского литературного языка. Практикум</w:t>
            </w:r>
          </w:p>
        </w:tc>
      </w:tr>
      <w:tr w:rsidR="00C15D63" w:rsidRPr="00C00AEF" w14:paraId="41D5300D" w14:textId="77777777" w:rsidTr="008C6FCF">
        <w:tc>
          <w:tcPr>
            <w:tcW w:w="1134" w:type="dxa"/>
            <w:vAlign w:val="center"/>
          </w:tcPr>
          <w:p w14:paraId="674C8E95" w14:textId="77777777" w:rsidR="008C6FCF" w:rsidRPr="00C00AEF" w:rsidRDefault="008C6FCF" w:rsidP="008C6FCF">
            <w:pPr>
              <w:pStyle w:val="ConsPlusNormal"/>
            </w:pPr>
            <w:r w:rsidRPr="00C00AEF">
              <w:t>Урок 19</w:t>
            </w:r>
          </w:p>
        </w:tc>
        <w:tc>
          <w:tcPr>
            <w:tcW w:w="7937" w:type="dxa"/>
          </w:tcPr>
          <w:p w14:paraId="7F06C58A" w14:textId="77777777" w:rsidR="008C6FCF" w:rsidRPr="00C00AEF" w:rsidRDefault="008C6FCF" w:rsidP="008C6FCF">
            <w:pPr>
              <w:pStyle w:val="ConsPlusNormal"/>
              <w:jc w:val="both"/>
            </w:pPr>
            <w:r w:rsidRPr="00C00AEF">
              <w:t>Речевая избыточность как нарушение лексической нормы (тавтология, плеоназм)</w:t>
            </w:r>
          </w:p>
        </w:tc>
      </w:tr>
      <w:tr w:rsidR="00C15D63" w:rsidRPr="00C00AEF" w14:paraId="422B28CE" w14:textId="77777777" w:rsidTr="008C6FCF">
        <w:tc>
          <w:tcPr>
            <w:tcW w:w="1134" w:type="dxa"/>
            <w:vAlign w:val="center"/>
          </w:tcPr>
          <w:p w14:paraId="2AA13260" w14:textId="77777777" w:rsidR="008C6FCF" w:rsidRPr="00C00AEF" w:rsidRDefault="008C6FCF" w:rsidP="008C6FCF">
            <w:pPr>
              <w:pStyle w:val="ConsPlusNormal"/>
            </w:pPr>
            <w:r w:rsidRPr="00C00AEF">
              <w:t>Урок 20</w:t>
            </w:r>
          </w:p>
        </w:tc>
        <w:tc>
          <w:tcPr>
            <w:tcW w:w="7937" w:type="dxa"/>
          </w:tcPr>
          <w:p w14:paraId="05164394" w14:textId="77777777" w:rsidR="008C6FCF" w:rsidRPr="00C00AEF" w:rsidRDefault="008C6FCF" w:rsidP="008C6FCF">
            <w:pPr>
              <w:pStyle w:val="ConsPlusNormal"/>
              <w:jc w:val="both"/>
            </w:pPr>
            <w:r w:rsidRPr="00C00AEF">
              <w:t>Речевая избыточность как нарушение лексической нормы (тавтология, плеоназм). Практикум</w:t>
            </w:r>
          </w:p>
        </w:tc>
      </w:tr>
      <w:tr w:rsidR="00C15D63" w:rsidRPr="00C00AEF" w14:paraId="00A73B0C" w14:textId="77777777" w:rsidTr="008C6FCF">
        <w:tc>
          <w:tcPr>
            <w:tcW w:w="1134" w:type="dxa"/>
            <w:vAlign w:val="center"/>
          </w:tcPr>
          <w:p w14:paraId="0CC94ED7" w14:textId="77777777" w:rsidR="008C6FCF" w:rsidRPr="00C00AEF" w:rsidRDefault="008C6FCF" w:rsidP="008C6FCF">
            <w:pPr>
              <w:pStyle w:val="ConsPlusNormal"/>
            </w:pPr>
            <w:r w:rsidRPr="00C00AEF">
              <w:t>Урок 21</w:t>
            </w:r>
          </w:p>
        </w:tc>
        <w:tc>
          <w:tcPr>
            <w:tcW w:w="7937" w:type="dxa"/>
          </w:tcPr>
          <w:p w14:paraId="21E24614" w14:textId="77777777" w:rsidR="008C6FCF" w:rsidRPr="00C00AEF" w:rsidRDefault="008C6FCF" w:rsidP="008C6FCF">
            <w:pPr>
              <w:pStyle w:val="ConsPlusNormal"/>
              <w:jc w:val="both"/>
            </w:pPr>
            <w:r w:rsidRPr="00C00AEF">
              <w:t>Функционально-стилистическая окраска слова. Лексика общеупотребительная, разговорная и книжная; особенности использования</w:t>
            </w:r>
          </w:p>
        </w:tc>
      </w:tr>
      <w:tr w:rsidR="00C15D63" w:rsidRPr="00C00AEF" w14:paraId="554151FC" w14:textId="77777777" w:rsidTr="008C6FCF">
        <w:tc>
          <w:tcPr>
            <w:tcW w:w="1134" w:type="dxa"/>
            <w:vAlign w:val="center"/>
          </w:tcPr>
          <w:p w14:paraId="2A90DD4E" w14:textId="77777777" w:rsidR="008C6FCF" w:rsidRPr="00C00AEF" w:rsidRDefault="008C6FCF" w:rsidP="008C6FCF">
            <w:pPr>
              <w:pStyle w:val="ConsPlusNormal"/>
            </w:pPr>
            <w:r w:rsidRPr="00C00AEF">
              <w:t>Урок 22</w:t>
            </w:r>
          </w:p>
        </w:tc>
        <w:tc>
          <w:tcPr>
            <w:tcW w:w="7937" w:type="dxa"/>
          </w:tcPr>
          <w:p w14:paraId="1286B7AE" w14:textId="77777777" w:rsidR="008C6FCF" w:rsidRPr="00C00AEF" w:rsidRDefault="008C6FCF" w:rsidP="008C6FCF">
            <w:pPr>
              <w:pStyle w:val="ConsPlusNormal"/>
              <w:jc w:val="both"/>
            </w:pPr>
            <w:r w:rsidRPr="00C00AEF">
              <w:t>Нейтральная, высокая, сниженная лексика. Эмоционально-оценочная окраска слова. Уместность использования эмоционально-оценочной лексики</w:t>
            </w:r>
          </w:p>
        </w:tc>
      </w:tr>
      <w:tr w:rsidR="00C15D63" w:rsidRPr="00C00AEF" w14:paraId="6D29B834" w14:textId="77777777" w:rsidTr="008C6FCF">
        <w:tc>
          <w:tcPr>
            <w:tcW w:w="1134" w:type="dxa"/>
            <w:vAlign w:val="center"/>
          </w:tcPr>
          <w:p w14:paraId="45F3027B" w14:textId="77777777" w:rsidR="008C6FCF" w:rsidRPr="00C00AEF" w:rsidRDefault="008C6FCF" w:rsidP="008C6FCF">
            <w:pPr>
              <w:pStyle w:val="ConsPlusNormal"/>
            </w:pPr>
            <w:r w:rsidRPr="00C00AEF">
              <w:t>Урок 23</w:t>
            </w:r>
          </w:p>
        </w:tc>
        <w:tc>
          <w:tcPr>
            <w:tcW w:w="7937" w:type="dxa"/>
          </w:tcPr>
          <w:p w14:paraId="16B3073F" w14:textId="77777777" w:rsidR="008C6FCF" w:rsidRPr="00C00AEF" w:rsidRDefault="008C6FCF" w:rsidP="008C6FCF">
            <w:pPr>
              <w:pStyle w:val="ConsPlusNormal"/>
              <w:jc w:val="both"/>
            </w:pPr>
            <w:r w:rsidRPr="00C00AEF">
              <w:t>Особенности употребления фразеологизмов и крылатых слов</w:t>
            </w:r>
          </w:p>
        </w:tc>
      </w:tr>
      <w:tr w:rsidR="00C15D63" w:rsidRPr="00C00AEF" w14:paraId="73D2486A" w14:textId="77777777" w:rsidTr="008C6FCF">
        <w:tc>
          <w:tcPr>
            <w:tcW w:w="1134" w:type="dxa"/>
            <w:vAlign w:val="center"/>
          </w:tcPr>
          <w:p w14:paraId="748C8532" w14:textId="77777777" w:rsidR="008C6FCF" w:rsidRPr="00C00AEF" w:rsidRDefault="008C6FCF" w:rsidP="008C6FCF">
            <w:pPr>
              <w:pStyle w:val="ConsPlusNormal"/>
            </w:pPr>
            <w:r w:rsidRPr="00C00AEF">
              <w:t>Урок 24</w:t>
            </w:r>
          </w:p>
        </w:tc>
        <w:tc>
          <w:tcPr>
            <w:tcW w:w="7937" w:type="dxa"/>
          </w:tcPr>
          <w:p w14:paraId="4DDEB4FE" w14:textId="77777777" w:rsidR="008C6FCF" w:rsidRPr="00C00AEF" w:rsidRDefault="008C6FCF" w:rsidP="008C6FCF">
            <w:pPr>
              <w:pStyle w:val="ConsPlusNormal"/>
              <w:jc w:val="both"/>
            </w:pPr>
            <w:r w:rsidRPr="00C00AEF">
              <w:t>Итоговый контроль "Лексикология и фразеология. Лексические нормы". Обучающее сочинение-рассуждение</w:t>
            </w:r>
          </w:p>
        </w:tc>
      </w:tr>
      <w:tr w:rsidR="00C15D63" w:rsidRPr="00C00AEF" w14:paraId="29945A80" w14:textId="77777777" w:rsidTr="008C6FCF">
        <w:tc>
          <w:tcPr>
            <w:tcW w:w="1134" w:type="dxa"/>
            <w:vAlign w:val="center"/>
          </w:tcPr>
          <w:p w14:paraId="65310A09" w14:textId="77777777" w:rsidR="008C6FCF" w:rsidRPr="00C00AEF" w:rsidRDefault="008C6FCF" w:rsidP="008C6FCF">
            <w:pPr>
              <w:pStyle w:val="ConsPlusNormal"/>
            </w:pPr>
            <w:r w:rsidRPr="00C00AEF">
              <w:t>Урок 25</w:t>
            </w:r>
          </w:p>
        </w:tc>
        <w:tc>
          <w:tcPr>
            <w:tcW w:w="7937" w:type="dxa"/>
          </w:tcPr>
          <w:p w14:paraId="255ADB1B" w14:textId="77777777" w:rsidR="008C6FCF" w:rsidRPr="00C00AEF" w:rsidRDefault="008C6FCF" w:rsidP="008C6FCF">
            <w:pPr>
              <w:pStyle w:val="ConsPlusNormal"/>
              <w:jc w:val="both"/>
            </w:pPr>
            <w:r w:rsidRPr="00C00AEF">
              <w:t>Морфемика и словообразование как разделы лингвистики. Основные понятия морфемики и словообразования (повторение, обобщение)</w:t>
            </w:r>
          </w:p>
        </w:tc>
      </w:tr>
      <w:tr w:rsidR="00C15D63" w:rsidRPr="00C00AEF" w14:paraId="0EFDDC15" w14:textId="77777777" w:rsidTr="008C6FCF">
        <w:tc>
          <w:tcPr>
            <w:tcW w:w="1134" w:type="dxa"/>
            <w:vAlign w:val="center"/>
          </w:tcPr>
          <w:p w14:paraId="3B60A31D" w14:textId="77777777" w:rsidR="008C6FCF" w:rsidRPr="00C00AEF" w:rsidRDefault="008C6FCF" w:rsidP="008C6FCF">
            <w:pPr>
              <w:pStyle w:val="ConsPlusNormal"/>
            </w:pPr>
            <w:r w:rsidRPr="00C00AEF">
              <w:t>Урок 26</w:t>
            </w:r>
          </w:p>
        </w:tc>
        <w:tc>
          <w:tcPr>
            <w:tcW w:w="7937" w:type="dxa"/>
          </w:tcPr>
          <w:p w14:paraId="055E555F" w14:textId="77777777" w:rsidR="008C6FCF" w:rsidRPr="00C00AEF" w:rsidRDefault="008C6FCF" w:rsidP="008C6FCF">
            <w:pPr>
              <w:pStyle w:val="ConsPlusNormal"/>
              <w:jc w:val="both"/>
            </w:pPr>
            <w:r w:rsidRPr="00C00AEF">
              <w:t>Морфемный и словообразовательный анализ слова. Практикум</w:t>
            </w:r>
          </w:p>
        </w:tc>
      </w:tr>
      <w:tr w:rsidR="00C15D63" w:rsidRPr="00C00AEF" w14:paraId="710D568C" w14:textId="77777777" w:rsidTr="008C6FCF">
        <w:tc>
          <w:tcPr>
            <w:tcW w:w="1134" w:type="dxa"/>
            <w:vAlign w:val="center"/>
          </w:tcPr>
          <w:p w14:paraId="3BF0B871" w14:textId="77777777" w:rsidR="008C6FCF" w:rsidRPr="00C00AEF" w:rsidRDefault="008C6FCF" w:rsidP="008C6FCF">
            <w:pPr>
              <w:pStyle w:val="ConsPlusNormal"/>
            </w:pPr>
            <w:r w:rsidRPr="00C00AEF">
              <w:t>Урок 27</w:t>
            </w:r>
          </w:p>
        </w:tc>
        <w:tc>
          <w:tcPr>
            <w:tcW w:w="7937" w:type="dxa"/>
          </w:tcPr>
          <w:p w14:paraId="1CE0A457" w14:textId="77777777" w:rsidR="008C6FCF" w:rsidRPr="00C00AEF" w:rsidRDefault="008C6FCF" w:rsidP="008C6FCF">
            <w:pPr>
              <w:pStyle w:val="ConsPlusNormal"/>
              <w:jc w:val="both"/>
            </w:pPr>
            <w:r w:rsidRPr="00C00AEF">
              <w:t>Словообразовательные трудности (обзор)</w:t>
            </w:r>
          </w:p>
        </w:tc>
      </w:tr>
      <w:tr w:rsidR="00C15D63" w:rsidRPr="00C00AEF" w14:paraId="33DCF7AF" w14:textId="77777777" w:rsidTr="008C6FCF">
        <w:tc>
          <w:tcPr>
            <w:tcW w:w="1134" w:type="dxa"/>
            <w:vAlign w:val="center"/>
          </w:tcPr>
          <w:p w14:paraId="27BE3ADD" w14:textId="77777777" w:rsidR="008C6FCF" w:rsidRPr="00C00AEF" w:rsidRDefault="008C6FCF" w:rsidP="008C6FCF">
            <w:pPr>
              <w:pStyle w:val="ConsPlusNormal"/>
            </w:pPr>
            <w:r w:rsidRPr="00C00AEF">
              <w:t>Урок 28</w:t>
            </w:r>
          </w:p>
        </w:tc>
        <w:tc>
          <w:tcPr>
            <w:tcW w:w="7937" w:type="dxa"/>
          </w:tcPr>
          <w:p w14:paraId="47E4E975" w14:textId="77777777" w:rsidR="008C6FCF" w:rsidRPr="00C00AEF" w:rsidRDefault="008C6FCF" w:rsidP="008C6FCF">
            <w:pPr>
              <w:pStyle w:val="ConsPlusNormal"/>
              <w:jc w:val="both"/>
            </w:pPr>
            <w:r w:rsidRPr="00C00AEF">
              <w:t>Морфология как раздел лингвистики (повторение, обощение)</w:t>
            </w:r>
          </w:p>
        </w:tc>
      </w:tr>
      <w:tr w:rsidR="00C15D63" w:rsidRPr="00C00AEF" w14:paraId="0375A5F2" w14:textId="77777777" w:rsidTr="008C6FCF">
        <w:tc>
          <w:tcPr>
            <w:tcW w:w="1134" w:type="dxa"/>
            <w:vAlign w:val="center"/>
          </w:tcPr>
          <w:p w14:paraId="3F16C7AC" w14:textId="77777777" w:rsidR="008C6FCF" w:rsidRPr="00C00AEF" w:rsidRDefault="008C6FCF" w:rsidP="008C6FCF">
            <w:pPr>
              <w:pStyle w:val="ConsPlusNormal"/>
            </w:pPr>
            <w:r w:rsidRPr="00C00AEF">
              <w:t>Урок 29</w:t>
            </w:r>
          </w:p>
        </w:tc>
        <w:tc>
          <w:tcPr>
            <w:tcW w:w="7937" w:type="dxa"/>
          </w:tcPr>
          <w:p w14:paraId="67F6D5D1" w14:textId="77777777" w:rsidR="008C6FCF" w:rsidRPr="00C00AEF" w:rsidRDefault="008C6FCF" w:rsidP="008C6FCF">
            <w:pPr>
              <w:pStyle w:val="ConsPlusNormal"/>
              <w:jc w:val="both"/>
            </w:pPr>
            <w:r w:rsidRPr="00C00AEF">
              <w:t>Морфология как раздел лингвистики. Практикум</w:t>
            </w:r>
          </w:p>
        </w:tc>
      </w:tr>
      <w:tr w:rsidR="00C15D63" w:rsidRPr="00C00AEF" w14:paraId="47275F8F" w14:textId="77777777" w:rsidTr="008C6FCF">
        <w:tc>
          <w:tcPr>
            <w:tcW w:w="1134" w:type="dxa"/>
            <w:vAlign w:val="center"/>
          </w:tcPr>
          <w:p w14:paraId="536BE16C" w14:textId="77777777" w:rsidR="008C6FCF" w:rsidRPr="00C00AEF" w:rsidRDefault="008C6FCF" w:rsidP="008C6FCF">
            <w:pPr>
              <w:pStyle w:val="ConsPlusNormal"/>
            </w:pPr>
            <w:r w:rsidRPr="00C00AEF">
              <w:t>Урок 30</w:t>
            </w:r>
          </w:p>
        </w:tc>
        <w:tc>
          <w:tcPr>
            <w:tcW w:w="7937" w:type="dxa"/>
          </w:tcPr>
          <w:p w14:paraId="6CB3C206" w14:textId="77777777" w:rsidR="008C6FCF" w:rsidRPr="00C00AEF" w:rsidRDefault="008C6FCF" w:rsidP="008C6FCF">
            <w:pPr>
              <w:pStyle w:val="ConsPlusNormal"/>
              <w:jc w:val="both"/>
            </w:pPr>
            <w:r w:rsidRPr="00C00AEF">
              <w:t>Морфологические нормы современного русского литературного языка. Основные нормы употребления имен существительных, имен прилагательных, имен числительных</w:t>
            </w:r>
          </w:p>
        </w:tc>
      </w:tr>
      <w:tr w:rsidR="00C15D63" w:rsidRPr="00C00AEF" w14:paraId="61BD3B48" w14:textId="77777777" w:rsidTr="008C6FCF">
        <w:tc>
          <w:tcPr>
            <w:tcW w:w="1134" w:type="dxa"/>
            <w:vAlign w:val="center"/>
          </w:tcPr>
          <w:p w14:paraId="4C89C2B2" w14:textId="77777777" w:rsidR="008C6FCF" w:rsidRPr="00C00AEF" w:rsidRDefault="008C6FCF" w:rsidP="008C6FCF">
            <w:pPr>
              <w:pStyle w:val="ConsPlusNormal"/>
            </w:pPr>
            <w:r w:rsidRPr="00C00AEF">
              <w:t>Урок 31</w:t>
            </w:r>
          </w:p>
        </w:tc>
        <w:tc>
          <w:tcPr>
            <w:tcW w:w="7937" w:type="dxa"/>
          </w:tcPr>
          <w:p w14:paraId="5BFF0705" w14:textId="77777777" w:rsidR="008C6FCF" w:rsidRPr="00C00AEF" w:rsidRDefault="008C6FCF" w:rsidP="008C6FCF">
            <w:pPr>
              <w:pStyle w:val="ConsPlusNormal"/>
              <w:jc w:val="both"/>
            </w:pPr>
            <w:r w:rsidRPr="00C00AEF">
              <w:t>Основные нормы употребления имен существительных, имен прилагательных, имен числительных. Практикум</w:t>
            </w:r>
          </w:p>
        </w:tc>
      </w:tr>
      <w:tr w:rsidR="00C15D63" w:rsidRPr="00C00AEF" w14:paraId="7E00D01D" w14:textId="77777777" w:rsidTr="008C6FCF">
        <w:tc>
          <w:tcPr>
            <w:tcW w:w="1134" w:type="dxa"/>
            <w:vAlign w:val="center"/>
          </w:tcPr>
          <w:p w14:paraId="33982BA6" w14:textId="77777777" w:rsidR="008C6FCF" w:rsidRPr="00C00AEF" w:rsidRDefault="008C6FCF" w:rsidP="008C6FCF">
            <w:pPr>
              <w:pStyle w:val="ConsPlusNormal"/>
            </w:pPr>
            <w:r w:rsidRPr="00C00AEF">
              <w:t>Урок 32</w:t>
            </w:r>
          </w:p>
        </w:tc>
        <w:tc>
          <w:tcPr>
            <w:tcW w:w="7937" w:type="dxa"/>
          </w:tcPr>
          <w:p w14:paraId="6FCF47C2" w14:textId="77777777" w:rsidR="008C6FCF" w:rsidRPr="00C00AEF" w:rsidRDefault="008C6FCF" w:rsidP="008C6FCF">
            <w:pPr>
              <w:pStyle w:val="ConsPlusNormal"/>
              <w:jc w:val="both"/>
            </w:pPr>
            <w:r w:rsidRPr="00C00AEF">
              <w:t>Основные нормы употребления местоимений, глаголов</w:t>
            </w:r>
          </w:p>
        </w:tc>
      </w:tr>
      <w:tr w:rsidR="00C15D63" w:rsidRPr="00C00AEF" w14:paraId="5F667EF3" w14:textId="77777777" w:rsidTr="008C6FCF">
        <w:tc>
          <w:tcPr>
            <w:tcW w:w="1134" w:type="dxa"/>
            <w:vAlign w:val="center"/>
          </w:tcPr>
          <w:p w14:paraId="003CE572" w14:textId="77777777" w:rsidR="008C6FCF" w:rsidRPr="00C00AEF" w:rsidRDefault="008C6FCF" w:rsidP="008C6FCF">
            <w:pPr>
              <w:pStyle w:val="ConsPlusNormal"/>
            </w:pPr>
            <w:r w:rsidRPr="00C00AEF">
              <w:t>Урок 33</w:t>
            </w:r>
          </w:p>
        </w:tc>
        <w:tc>
          <w:tcPr>
            <w:tcW w:w="7937" w:type="dxa"/>
          </w:tcPr>
          <w:p w14:paraId="3B3AF219" w14:textId="77777777" w:rsidR="008C6FCF" w:rsidRPr="00C00AEF" w:rsidRDefault="008C6FCF" w:rsidP="008C6FCF">
            <w:pPr>
              <w:pStyle w:val="ConsPlusNormal"/>
              <w:jc w:val="both"/>
            </w:pPr>
            <w:r w:rsidRPr="00C00AEF">
              <w:t>Основные нормы употребления местоимений, глаголов. Практикум</w:t>
            </w:r>
          </w:p>
        </w:tc>
      </w:tr>
      <w:tr w:rsidR="00C15D63" w:rsidRPr="00C00AEF" w14:paraId="47FCFA78" w14:textId="77777777" w:rsidTr="008C6FCF">
        <w:tc>
          <w:tcPr>
            <w:tcW w:w="1134" w:type="dxa"/>
            <w:vAlign w:val="center"/>
          </w:tcPr>
          <w:p w14:paraId="7A211EA5" w14:textId="77777777" w:rsidR="008C6FCF" w:rsidRPr="00C00AEF" w:rsidRDefault="008C6FCF" w:rsidP="008C6FCF">
            <w:pPr>
              <w:pStyle w:val="ConsPlusNormal"/>
            </w:pPr>
            <w:r w:rsidRPr="00C00AEF">
              <w:t>Урок 34</w:t>
            </w:r>
          </w:p>
        </w:tc>
        <w:tc>
          <w:tcPr>
            <w:tcW w:w="7937" w:type="dxa"/>
          </w:tcPr>
          <w:p w14:paraId="63A18F22" w14:textId="77777777" w:rsidR="008C6FCF" w:rsidRPr="00C00AEF" w:rsidRDefault="008C6FCF" w:rsidP="008C6FCF">
            <w:pPr>
              <w:pStyle w:val="ConsPlusNormal"/>
              <w:jc w:val="both"/>
            </w:pPr>
            <w:r w:rsidRPr="00C00AEF">
              <w:t>Итоговый контроль "Морфология. Морфологические нормы". Изложение с творческим заданием</w:t>
            </w:r>
          </w:p>
        </w:tc>
      </w:tr>
      <w:tr w:rsidR="00C15D63" w:rsidRPr="00C00AEF" w14:paraId="2D37F725" w14:textId="77777777" w:rsidTr="008C6FCF">
        <w:tc>
          <w:tcPr>
            <w:tcW w:w="1134" w:type="dxa"/>
            <w:vAlign w:val="center"/>
          </w:tcPr>
          <w:p w14:paraId="4F21B5BE" w14:textId="77777777" w:rsidR="008C6FCF" w:rsidRPr="00C00AEF" w:rsidRDefault="008C6FCF" w:rsidP="008C6FCF">
            <w:pPr>
              <w:pStyle w:val="ConsPlusNormal"/>
            </w:pPr>
            <w:r w:rsidRPr="00C00AEF">
              <w:t>Урок 35</w:t>
            </w:r>
          </w:p>
        </w:tc>
        <w:tc>
          <w:tcPr>
            <w:tcW w:w="7937" w:type="dxa"/>
          </w:tcPr>
          <w:p w14:paraId="5B46264B" w14:textId="77777777" w:rsidR="008C6FCF" w:rsidRPr="00C00AEF" w:rsidRDefault="008C6FCF" w:rsidP="008C6FCF">
            <w:pPr>
              <w:pStyle w:val="ConsPlusNormal"/>
              <w:jc w:val="both"/>
            </w:pPr>
            <w:r w:rsidRPr="00C00AEF">
              <w:t>Орфография как раздел лингвистики (повторение, обобщение)</w:t>
            </w:r>
          </w:p>
        </w:tc>
      </w:tr>
      <w:tr w:rsidR="00C15D63" w:rsidRPr="00C00AEF" w14:paraId="573765E5" w14:textId="77777777" w:rsidTr="008C6FCF">
        <w:tc>
          <w:tcPr>
            <w:tcW w:w="1134" w:type="dxa"/>
            <w:vAlign w:val="center"/>
          </w:tcPr>
          <w:p w14:paraId="57110F7F" w14:textId="77777777" w:rsidR="008C6FCF" w:rsidRPr="00C00AEF" w:rsidRDefault="008C6FCF" w:rsidP="008C6FCF">
            <w:pPr>
              <w:pStyle w:val="ConsPlusNormal"/>
            </w:pPr>
            <w:r w:rsidRPr="00C00AEF">
              <w:t>Урок 36</w:t>
            </w:r>
          </w:p>
        </w:tc>
        <w:tc>
          <w:tcPr>
            <w:tcW w:w="7937" w:type="dxa"/>
          </w:tcPr>
          <w:p w14:paraId="448C58CC" w14:textId="77777777" w:rsidR="008C6FCF" w:rsidRPr="00C00AEF" w:rsidRDefault="008C6FCF" w:rsidP="008C6FCF">
            <w:pPr>
              <w:pStyle w:val="ConsPlusNormal"/>
              <w:jc w:val="both"/>
            </w:pPr>
            <w:r w:rsidRPr="00C00AEF">
              <w:t>Правописание гласных и согласных в корне</w:t>
            </w:r>
          </w:p>
        </w:tc>
      </w:tr>
      <w:tr w:rsidR="00C15D63" w:rsidRPr="00C00AEF" w14:paraId="6B612C9E" w14:textId="77777777" w:rsidTr="008C6FCF">
        <w:tc>
          <w:tcPr>
            <w:tcW w:w="1134" w:type="dxa"/>
            <w:vAlign w:val="center"/>
          </w:tcPr>
          <w:p w14:paraId="034CEF97" w14:textId="77777777" w:rsidR="008C6FCF" w:rsidRPr="00C00AEF" w:rsidRDefault="008C6FCF" w:rsidP="008C6FCF">
            <w:pPr>
              <w:pStyle w:val="ConsPlusNormal"/>
            </w:pPr>
            <w:r w:rsidRPr="00C00AEF">
              <w:t>Урок 37</w:t>
            </w:r>
          </w:p>
        </w:tc>
        <w:tc>
          <w:tcPr>
            <w:tcW w:w="7937" w:type="dxa"/>
          </w:tcPr>
          <w:p w14:paraId="39902ED3" w14:textId="77777777" w:rsidR="008C6FCF" w:rsidRPr="00C00AEF" w:rsidRDefault="008C6FCF" w:rsidP="008C6FCF">
            <w:pPr>
              <w:pStyle w:val="ConsPlusNormal"/>
              <w:jc w:val="both"/>
            </w:pPr>
            <w:r w:rsidRPr="00C00AEF">
              <w:t>Правописание гласных и согласных в корне. Практикум</w:t>
            </w:r>
          </w:p>
        </w:tc>
      </w:tr>
      <w:tr w:rsidR="00C15D63" w:rsidRPr="00C00AEF" w14:paraId="013CBB6E" w14:textId="77777777" w:rsidTr="008C6FCF">
        <w:tc>
          <w:tcPr>
            <w:tcW w:w="1134" w:type="dxa"/>
            <w:vAlign w:val="center"/>
          </w:tcPr>
          <w:p w14:paraId="09F9A3AF" w14:textId="77777777" w:rsidR="008C6FCF" w:rsidRPr="00C00AEF" w:rsidRDefault="008C6FCF" w:rsidP="008C6FCF">
            <w:pPr>
              <w:pStyle w:val="ConsPlusNormal"/>
            </w:pPr>
            <w:r w:rsidRPr="00C00AEF">
              <w:t>Урок 38</w:t>
            </w:r>
          </w:p>
        </w:tc>
        <w:tc>
          <w:tcPr>
            <w:tcW w:w="7937" w:type="dxa"/>
          </w:tcPr>
          <w:p w14:paraId="490934D5" w14:textId="77777777" w:rsidR="008C6FCF" w:rsidRPr="00C00AEF" w:rsidRDefault="008C6FCF" w:rsidP="008C6FCF">
            <w:pPr>
              <w:pStyle w:val="ConsPlusNormal"/>
              <w:jc w:val="both"/>
            </w:pPr>
            <w:r w:rsidRPr="00C00AEF">
              <w:t>Правила правописания слов с разделительных ъ и ь. Правописание приставок. Буквы ы - и после приставок</w:t>
            </w:r>
          </w:p>
        </w:tc>
      </w:tr>
      <w:tr w:rsidR="00C15D63" w:rsidRPr="00C00AEF" w14:paraId="7B287677" w14:textId="77777777" w:rsidTr="008C6FCF">
        <w:tc>
          <w:tcPr>
            <w:tcW w:w="1134" w:type="dxa"/>
            <w:vAlign w:val="center"/>
          </w:tcPr>
          <w:p w14:paraId="11EF1B98" w14:textId="77777777" w:rsidR="008C6FCF" w:rsidRPr="00C00AEF" w:rsidRDefault="008C6FCF" w:rsidP="008C6FCF">
            <w:pPr>
              <w:pStyle w:val="ConsPlusNormal"/>
            </w:pPr>
            <w:r w:rsidRPr="00C00AEF">
              <w:t>Урок 39</w:t>
            </w:r>
          </w:p>
        </w:tc>
        <w:tc>
          <w:tcPr>
            <w:tcW w:w="7937" w:type="dxa"/>
          </w:tcPr>
          <w:p w14:paraId="1D024547" w14:textId="77777777" w:rsidR="008C6FCF" w:rsidRPr="00C00AEF" w:rsidRDefault="008C6FCF" w:rsidP="008C6FCF">
            <w:pPr>
              <w:pStyle w:val="ConsPlusNormal"/>
              <w:jc w:val="both"/>
            </w:pPr>
            <w:r w:rsidRPr="00C00AEF">
              <w:t>Употребление разделительных ъ и ь. Правописание приставок. Буквы ы - и после приставок. Практикум</w:t>
            </w:r>
          </w:p>
        </w:tc>
      </w:tr>
      <w:tr w:rsidR="00C15D63" w:rsidRPr="00C00AEF" w14:paraId="2D4AFB4F" w14:textId="77777777" w:rsidTr="008C6FCF">
        <w:tc>
          <w:tcPr>
            <w:tcW w:w="1134" w:type="dxa"/>
            <w:vAlign w:val="center"/>
          </w:tcPr>
          <w:p w14:paraId="5A55A83B" w14:textId="77777777" w:rsidR="008C6FCF" w:rsidRPr="00C00AEF" w:rsidRDefault="008C6FCF" w:rsidP="008C6FCF">
            <w:pPr>
              <w:pStyle w:val="ConsPlusNormal"/>
            </w:pPr>
            <w:r w:rsidRPr="00C00AEF">
              <w:t>Урок 40</w:t>
            </w:r>
          </w:p>
        </w:tc>
        <w:tc>
          <w:tcPr>
            <w:tcW w:w="7937" w:type="dxa"/>
          </w:tcPr>
          <w:p w14:paraId="2323BE5F" w14:textId="77777777" w:rsidR="008C6FCF" w:rsidRPr="00C00AEF" w:rsidRDefault="008C6FCF" w:rsidP="008C6FCF">
            <w:pPr>
              <w:pStyle w:val="ConsPlusNormal"/>
              <w:jc w:val="both"/>
            </w:pPr>
            <w:r w:rsidRPr="00C00AEF">
              <w:t>Правописание суффиксов</w:t>
            </w:r>
          </w:p>
        </w:tc>
      </w:tr>
      <w:tr w:rsidR="00C15D63" w:rsidRPr="00C00AEF" w14:paraId="4E82EFF0" w14:textId="77777777" w:rsidTr="008C6FCF">
        <w:tc>
          <w:tcPr>
            <w:tcW w:w="1134" w:type="dxa"/>
            <w:vAlign w:val="center"/>
          </w:tcPr>
          <w:p w14:paraId="3097D367" w14:textId="77777777" w:rsidR="008C6FCF" w:rsidRPr="00C00AEF" w:rsidRDefault="008C6FCF" w:rsidP="008C6FCF">
            <w:pPr>
              <w:pStyle w:val="ConsPlusNormal"/>
            </w:pPr>
            <w:r w:rsidRPr="00C00AEF">
              <w:t>Урок 41</w:t>
            </w:r>
          </w:p>
        </w:tc>
        <w:tc>
          <w:tcPr>
            <w:tcW w:w="7937" w:type="dxa"/>
          </w:tcPr>
          <w:p w14:paraId="4B95D7C1" w14:textId="77777777" w:rsidR="008C6FCF" w:rsidRPr="00C00AEF" w:rsidRDefault="008C6FCF" w:rsidP="008C6FCF">
            <w:pPr>
              <w:pStyle w:val="ConsPlusNormal"/>
              <w:jc w:val="both"/>
            </w:pPr>
            <w:r w:rsidRPr="00C00AEF">
              <w:t>Правописание суффиксов. Практикум</w:t>
            </w:r>
          </w:p>
        </w:tc>
      </w:tr>
      <w:tr w:rsidR="00C15D63" w:rsidRPr="00C00AEF" w14:paraId="0B34E8EC" w14:textId="77777777" w:rsidTr="008C6FCF">
        <w:tc>
          <w:tcPr>
            <w:tcW w:w="1134" w:type="dxa"/>
            <w:vAlign w:val="center"/>
          </w:tcPr>
          <w:p w14:paraId="103BA873" w14:textId="77777777" w:rsidR="008C6FCF" w:rsidRPr="00C00AEF" w:rsidRDefault="008C6FCF" w:rsidP="008C6FCF">
            <w:pPr>
              <w:pStyle w:val="ConsPlusNormal"/>
            </w:pPr>
            <w:r w:rsidRPr="00C00AEF">
              <w:t>Урок 42</w:t>
            </w:r>
          </w:p>
        </w:tc>
        <w:tc>
          <w:tcPr>
            <w:tcW w:w="7937" w:type="dxa"/>
          </w:tcPr>
          <w:p w14:paraId="5BBA0A95" w14:textId="77777777" w:rsidR="008C6FCF" w:rsidRPr="00C00AEF" w:rsidRDefault="008C6FCF" w:rsidP="008C6FCF">
            <w:pPr>
              <w:pStyle w:val="ConsPlusNormal"/>
              <w:jc w:val="both"/>
            </w:pPr>
            <w:r w:rsidRPr="00C00AEF">
              <w:t>Правописание н и нн в именах существительных, в именах прилагательных, глаголах, причастиях, наречиях</w:t>
            </w:r>
          </w:p>
        </w:tc>
      </w:tr>
      <w:tr w:rsidR="00C15D63" w:rsidRPr="00C00AEF" w14:paraId="245B5EF8" w14:textId="77777777" w:rsidTr="008C6FCF">
        <w:tc>
          <w:tcPr>
            <w:tcW w:w="1134" w:type="dxa"/>
            <w:vAlign w:val="center"/>
          </w:tcPr>
          <w:p w14:paraId="07D863B4" w14:textId="77777777" w:rsidR="008C6FCF" w:rsidRPr="00C00AEF" w:rsidRDefault="008C6FCF" w:rsidP="008C6FCF">
            <w:pPr>
              <w:pStyle w:val="ConsPlusNormal"/>
            </w:pPr>
            <w:r w:rsidRPr="00C00AEF">
              <w:t>Урок 43</w:t>
            </w:r>
          </w:p>
        </w:tc>
        <w:tc>
          <w:tcPr>
            <w:tcW w:w="7937" w:type="dxa"/>
          </w:tcPr>
          <w:p w14:paraId="1375AC30" w14:textId="77777777" w:rsidR="008C6FCF" w:rsidRPr="00C00AEF" w:rsidRDefault="008C6FCF" w:rsidP="008C6FCF">
            <w:pPr>
              <w:pStyle w:val="ConsPlusNormal"/>
              <w:jc w:val="both"/>
            </w:pPr>
            <w:r w:rsidRPr="00C00AEF">
              <w:t>Правописание н и нн в словах различных частей речи. Практикум</w:t>
            </w:r>
          </w:p>
        </w:tc>
      </w:tr>
      <w:tr w:rsidR="00C15D63" w:rsidRPr="00C00AEF" w14:paraId="72CACAE5" w14:textId="77777777" w:rsidTr="008C6FCF">
        <w:tc>
          <w:tcPr>
            <w:tcW w:w="1134" w:type="dxa"/>
            <w:vAlign w:val="center"/>
          </w:tcPr>
          <w:p w14:paraId="6057060A" w14:textId="77777777" w:rsidR="008C6FCF" w:rsidRPr="00C00AEF" w:rsidRDefault="008C6FCF" w:rsidP="008C6FCF">
            <w:pPr>
              <w:pStyle w:val="ConsPlusNormal"/>
            </w:pPr>
            <w:r w:rsidRPr="00C00AEF">
              <w:t>Урок 44</w:t>
            </w:r>
          </w:p>
        </w:tc>
        <w:tc>
          <w:tcPr>
            <w:tcW w:w="7937" w:type="dxa"/>
          </w:tcPr>
          <w:p w14:paraId="058FA572" w14:textId="77777777" w:rsidR="008C6FCF" w:rsidRPr="00C00AEF" w:rsidRDefault="008C6FCF" w:rsidP="008C6FCF">
            <w:pPr>
              <w:pStyle w:val="ConsPlusNormal"/>
              <w:jc w:val="both"/>
            </w:pPr>
            <w:r w:rsidRPr="00C00AEF">
              <w:t>Правописание слов с не и ни (в отрицательных и неопределенных местоимениях, наречиях при двойном отрицании, в восклицательных предложениях с придаточными уступительными)</w:t>
            </w:r>
          </w:p>
        </w:tc>
      </w:tr>
      <w:tr w:rsidR="00C15D63" w:rsidRPr="00C00AEF" w14:paraId="48F6FAF4" w14:textId="77777777" w:rsidTr="008C6FCF">
        <w:tc>
          <w:tcPr>
            <w:tcW w:w="1134" w:type="dxa"/>
            <w:vAlign w:val="center"/>
          </w:tcPr>
          <w:p w14:paraId="68D6B424" w14:textId="77777777" w:rsidR="008C6FCF" w:rsidRPr="00C00AEF" w:rsidRDefault="008C6FCF" w:rsidP="008C6FCF">
            <w:pPr>
              <w:pStyle w:val="ConsPlusNormal"/>
            </w:pPr>
            <w:r w:rsidRPr="00C00AEF">
              <w:t>Урок 45</w:t>
            </w:r>
          </w:p>
        </w:tc>
        <w:tc>
          <w:tcPr>
            <w:tcW w:w="7937" w:type="dxa"/>
          </w:tcPr>
          <w:p w14:paraId="0FC9BA26" w14:textId="77777777" w:rsidR="008C6FCF" w:rsidRPr="00C00AEF" w:rsidRDefault="008C6FCF" w:rsidP="008C6FCF">
            <w:pPr>
              <w:pStyle w:val="ConsPlusNormal"/>
              <w:jc w:val="both"/>
            </w:pPr>
            <w:r w:rsidRPr="00C00AEF">
              <w:t>Правописание окончаний имен существительных, имен прилагательных и глаголов</w:t>
            </w:r>
          </w:p>
        </w:tc>
      </w:tr>
      <w:tr w:rsidR="00C15D63" w:rsidRPr="00C00AEF" w14:paraId="0623A9F2" w14:textId="77777777" w:rsidTr="008C6FCF">
        <w:tc>
          <w:tcPr>
            <w:tcW w:w="1134" w:type="dxa"/>
            <w:vAlign w:val="center"/>
          </w:tcPr>
          <w:p w14:paraId="4606307E" w14:textId="77777777" w:rsidR="008C6FCF" w:rsidRPr="00C00AEF" w:rsidRDefault="008C6FCF" w:rsidP="008C6FCF">
            <w:pPr>
              <w:pStyle w:val="ConsPlusNormal"/>
            </w:pPr>
            <w:r w:rsidRPr="00C00AEF">
              <w:t>Урок 46</w:t>
            </w:r>
          </w:p>
        </w:tc>
        <w:tc>
          <w:tcPr>
            <w:tcW w:w="7937" w:type="dxa"/>
          </w:tcPr>
          <w:p w14:paraId="767F210B" w14:textId="77777777" w:rsidR="008C6FCF" w:rsidRPr="00C00AEF" w:rsidRDefault="008C6FCF" w:rsidP="008C6FCF">
            <w:pPr>
              <w:pStyle w:val="ConsPlusNormal"/>
              <w:jc w:val="both"/>
            </w:pPr>
            <w:r w:rsidRPr="00C00AEF">
              <w:t>Правила правописания безударных окончаний имен существительных, имен прилагательных и глаголов. Практикум</w:t>
            </w:r>
          </w:p>
        </w:tc>
      </w:tr>
      <w:tr w:rsidR="00C15D63" w:rsidRPr="00C00AEF" w14:paraId="4A82DFBC" w14:textId="77777777" w:rsidTr="008C6FCF">
        <w:tc>
          <w:tcPr>
            <w:tcW w:w="1134" w:type="dxa"/>
            <w:vAlign w:val="center"/>
          </w:tcPr>
          <w:p w14:paraId="213B61A3" w14:textId="77777777" w:rsidR="008C6FCF" w:rsidRPr="00C00AEF" w:rsidRDefault="008C6FCF" w:rsidP="008C6FCF">
            <w:pPr>
              <w:pStyle w:val="ConsPlusNormal"/>
            </w:pPr>
            <w:r w:rsidRPr="00C00AEF">
              <w:t>Урок 47</w:t>
            </w:r>
          </w:p>
        </w:tc>
        <w:tc>
          <w:tcPr>
            <w:tcW w:w="7937" w:type="dxa"/>
          </w:tcPr>
          <w:p w14:paraId="7E1D70F2" w14:textId="77777777" w:rsidR="008C6FCF" w:rsidRPr="00C00AEF" w:rsidRDefault="008C6FCF" w:rsidP="008C6FCF">
            <w:pPr>
              <w:pStyle w:val="ConsPlusNormal"/>
              <w:jc w:val="both"/>
            </w:pPr>
            <w:r w:rsidRPr="00C00AEF">
              <w:t>Слитное, дефисное и раздельное написание слов</w:t>
            </w:r>
          </w:p>
        </w:tc>
      </w:tr>
      <w:tr w:rsidR="00C15D63" w:rsidRPr="00C00AEF" w14:paraId="235EA2ED" w14:textId="77777777" w:rsidTr="008C6FCF">
        <w:tc>
          <w:tcPr>
            <w:tcW w:w="1134" w:type="dxa"/>
            <w:vAlign w:val="center"/>
          </w:tcPr>
          <w:p w14:paraId="19CE17D3" w14:textId="77777777" w:rsidR="008C6FCF" w:rsidRPr="00C00AEF" w:rsidRDefault="008C6FCF" w:rsidP="008C6FCF">
            <w:pPr>
              <w:pStyle w:val="ConsPlusNormal"/>
            </w:pPr>
            <w:r w:rsidRPr="00C00AEF">
              <w:t>Урок 48</w:t>
            </w:r>
          </w:p>
        </w:tc>
        <w:tc>
          <w:tcPr>
            <w:tcW w:w="7937" w:type="dxa"/>
          </w:tcPr>
          <w:p w14:paraId="1274BC0B" w14:textId="77777777" w:rsidR="008C6FCF" w:rsidRPr="00C00AEF" w:rsidRDefault="008C6FCF" w:rsidP="008C6FCF">
            <w:pPr>
              <w:pStyle w:val="ConsPlusNormal"/>
              <w:jc w:val="both"/>
            </w:pPr>
            <w:r w:rsidRPr="00C00AEF">
              <w:t>Слитное, дефисное и раздельное написание слов. Практикум</w:t>
            </w:r>
          </w:p>
        </w:tc>
      </w:tr>
      <w:tr w:rsidR="00C15D63" w:rsidRPr="00C00AEF" w14:paraId="16E55813" w14:textId="77777777" w:rsidTr="008C6FCF">
        <w:tc>
          <w:tcPr>
            <w:tcW w:w="1134" w:type="dxa"/>
            <w:vAlign w:val="center"/>
          </w:tcPr>
          <w:p w14:paraId="009D2908" w14:textId="77777777" w:rsidR="008C6FCF" w:rsidRPr="00C00AEF" w:rsidRDefault="008C6FCF" w:rsidP="008C6FCF">
            <w:pPr>
              <w:pStyle w:val="ConsPlusNormal"/>
            </w:pPr>
            <w:r w:rsidRPr="00C00AEF">
              <w:t>Урок 49</w:t>
            </w:r>
          </w:p>
        </w:tc>
        <w:tc>
          <w:tcPr>
            <w:tcW w:w="7937" w:type="dxa"/>
          </w:tcPr>
          <w:p w14:paraId="283BBD99" w14:textId="77777777" w:rsidR="008C6FCF" w:rsidRPr="00C00AEF" w:rsidRDefault="008C6FCF" w:rsidP="008C6FCF">
            <w:pPr>
              <w:pStyle w:val="ConsPlusNormal"/>
              <w:jc w:val="both"/>
            </w:pPr>
            <w:r w:rsidRPr="00C00AEF">
              <w:t>Контрольная работа по теме "Орфография. Основные правила орфографии"</w:t>
            </w:r>
          </w:p>
        </w:tc>
      </w:tr>
      <w:tr w:rsidR="00C15D63" w:rsidRPr="00C00AEF" w14:paraId="30D77A11" w14:textId="77777777" w:rsidTr="008C6FCF">
        <w:tc>
          <w:tcPr>
            <w:tcW w:w="1134" w:type="dxa"/>
            <w:vAlign w:val="center"/>
          </w:tcPr>
          <w:p w14:paraId="77708670" w14:textId="77777777" w:rsidR="008C6FCF" w:rsidRPr="00C00AEF" w:rsidRDefault="008C6FCF" w:rsidP="008C6FCF">
            <w:pPr>
              <w:pStyle w:val="ConsPlusNormal"/>
            </w:pPr>
            <w:r w:rsidRPr="00C00AEF">
              <w:t>Урок 50</w:t>
            </w:r>
          </w:p>
        </w:tc>
        <w:tc>
          <w:tcPr>
            <w:tcW w:w="7937" w:type="dxa"/>
          </w:tcPr>
          <w:p w14:paraId="32E25B5B" w14:textId="77777777" w:rsidR="008C6FCF" w:rsidRPr="00C00AEF" w:rsidRDefault="008C6FCF" w:rsidP="008C6FCF">
            <w:pPr>
              <w:pStyle w:val="ConsPlusNormal"/>
              <w:jc w:val="both"/>
            </w:pPr>
            <w:r w:rsidRPr="00C00AEF">
              <w:t>Речь как деятельность. Виды речевой деятельности (повторение, обобщение)</w:t>
            </w:r>
          </w:p>
        </w:tc>
      </w:tr>
      <w:tr w:rsidR="00C15D63" w:rsidRPr="00C00AEF" w14:paraId="354E16D6" w14:textId="77777777" w:rsidTr="008C6FCF">
        <w:tc>
          <w:tcPr>
            <w:tcW w:w="1134" w:type="dxa"/>
            <w:vAlign w:val="center"/>
          </w:tcPr>
          <w:p w14:paraId="5572A701" w14:textId="77777777" w:rsidR="008C6FCF" w:rsidRPr="00C00AEF" w:rsidRDefault="008C6FCF" w:rsidP="008C6FCF">
            <w:pPr>
              <w:pStyle w:val="ConsPlusNormal"/>
            </w:pPr>
            <w:r w:rsidRPr="00C00AEF">
              <w:t>Урок 51</w:t>
            </w:r>
          </w:p>
        </w:tc>
        <w:tc>
          <w:tcPr>
            <w:tcW w:w="7937" w:type="dxa"/>
          </w:tcPr>
          <w:p w14:paraId="2A7DC07C" w14:textId="77777777" w:rsidR="008C6FCF" w:rsidRPr="00C00AEF" w:rsidRDefault="008C6FCF" w:rsidP="008C6FCF">
            <w:pPr>
              <w:pStyle w:val="ConsPlusNormal"/>
              <w:jc w:val="both"/>
            </w:pPr>
            <w:r w:rsidRPr="00C00AEF">
              <w:t>Речевое общение и его виды. Основные сферы речевого общения. Речевая ситуация и ее компоненты</w:t>
            </w:r>
          </w:p>
        </w:tc>
      </w:tr>
      <w:tr w:rsidR="00C15D63" w:rsidRPr="00C00AEF" w14:paraId="1BBDECF3" w14:textId="77777777" w:rsidTr="008C6FCF">
        <w:tc>
          <w:tcPr>
            <w:tcW w:w="1134" w:type="dxa"/>
            <w:vAlign w:val="center"/>
          </w:tcPr>
          <w:p w14:paraId="0FCED5A7" w14:textId="77777777" w:rsidR="008C6FCF" w:rsidRPr="00C00AEF" w:rsidRDefault="008C6FCF" w:rsidP="008C6FCF">
            <w:pPr>
              <w:pStyle w:val="ConsPlusNormal"/>
            </w:pPr>
            <w:r w:rsidRPr="00C00AEF">
              <w:t>Урок 52</w:t>
            </w:r>
          </w:p>
        </w:tc>
        <w:tc>
          <w:tcPr>
            <w:tcW w:w="7937" w:type="dxa"/>
          </w:tcPr>
          <w:p w14:paraId="0CE72D34" w14:textId="77777777" w:rsidR="008C6FCF" w:rsidRPr="00C00AEF" w:rsidRDefault="008C6FCF" w:rsidP="008C6FCF">
            <w:pPr>
              <w:pStyle w:val="ConsPlusNormal"/>
              <w:jc w:val="both"/>
            </w:pPr>
            <w:r w:rsidRPr="00C00AEF">
              <w:t>Речевой этикет. Основные функции</w:t>
            </w:r>
          </w:p>
        </w:tc>
      </w:tr>
      <w:tr w:rsidR="00C15D63" w:rsidRPr="00C00AEF" w14:paraId="51781AD5" w14:textId="77777777" w:rsidTr="008C6FCF">
        <w:tc>
          <w:tcPr>
            <w:tcW w:w="1134" w:type="dxa"/>
            <w:vAlign w:val="center"/>
          </w:tcPr>
          <w:p w14:paraId="6037DD93" w14:textId="77777777" w:rsidR="008C6FCF" w:rsidRPr="00C00AEF" w:rsidRDefault="008C6FCF" w:rsidP="008C6FCF">
            <w:pPr>
              <w:pStyle w:val="ConsPlusNormal"/>
            </w:pPr>
            <w:r w:rsidRPr="00C00AEF">
              <w:t>Урок 53</w:t>
            </w:r>
          </w:p>
        </w:tc>
        <w:tc>
          <w:tcPr>
            <w:tcW w:w="7937" w:type="dxa"/>
          </w:tcPr>
          <w:p w14:paraId="5A3C2C30" w14:textId="77777777" w:rsidR="008C6FCF" w:rsidRPr="00C00AEF" w:rsidRDefault="008C6FCF" w:rsidP="008C6FCF">
            <w:pPr>
              <w:pStyle w:val="ConsPlusNormal"/>
              <w:jc w:val="both"/>
            </w:pPr>
            <w:r w:rsidRPr="00C00AEF">
              <w:t>Публичное выступление и его особенности</w:t>
            </w:r>
          </w:p>
        </w:tc>
      </w:tr>
      <w:tr w:rsidR="00C15D63" w:rsidRPr="00C00AEF" w14:paraId="63879CE8" w14:textId="77777777" w:rsidTr="008C6FCF">
        <w:tc>
          <w:tcPr>
            <w:tcW w:w="1134" w:type="dxa"/>
            <w:vAlign w:val="center"/>
          </w:tcPr>
          <w:p w14:paraId="07AA3EB7" w14:textId="77777777" w:rsidR="008C6FCF" w:rsidRPr="00C00AEF" w:rsidRDefault="008C6FCF" w:rsidP="008C6FCF">
            <w:pPr>
              <w:pStyle w:val="ConsPlusNormal"/>
            </w:pPr>
            <w:r w:rsidRPr="00C00AEF">
              <w:t>Урок 54</w:t>
            </w:r>
          </w:p>
        </w:tc>
        <w:tc>
          <w:tcPr>
            <w:tcW w:w="7937" w:type="dxa"/>
          </w:tcPr>
          <w:p w14:paraId="2934A416" w14:textId="77777777" w:rsidR="008C6FCF" w:rsidRPr="00C00AEF" w:rsidRDefault="008C6FCF" w:rsidP="008C6FCF">
            <w:pPr>
              <w:pStyle w:val="ConsPlusNormal"/>
              <w:jc w:val="both"/>
            </w:pPr>
            <w:r w:rsidRPr="00C00AEF">
              <w:t>Публичное выступление. Практикум</w:t>
            </w:r>
          </w:p>
        </w:tc>
      </w:tr>
      <w:tr w:rsidR="00C15D63" w:rsidRPr="00C00AEF" w14:paraId="7E80567D" w14:textId="77777777" w:rsidTr="008C6FCF">
        <w:tc>
          <w:tcPr>
            <w:tcW w:w="1134" w:type="dxa"/>
            <w:vAlign w:val="center"/>
          </w:tcPr>
          <w:p w14:paraId="649B63F8" w14:textId="77777777" w:rsidR="008C6FCF" w:rsidRPr="00C00AEF" w:rsidRDefault="008C6FCF" w:rsidP="008C6FCF">
            <w:pPr>
              <w:pStyle w:val="ConsPlusNormal"/>
            </w:pPr>
            <w:r w:rsidRPr="00C00AEF">
              <w:t>Урок 55</w:t>
            </w:r>
          </w:p>
        </w:tc>
        <w:tc>
          <w:tcPr>
            <w:tcW w:w="7937" w:type="dxa"/>
          </w:tcPr>
          <w:p w14:paraId="38570C51" w14:textId="77777777" w:rsidR="008C6FCF" w:rsidRPr="00C00AEF" w:rsidRDefault="008C6FCF" w:rsidP="008C6FCF">
            <w:pPr>
              <w:pStyle w:val="ConsPlusNormal"/>
              <w:jc w:val="both"/>
            </w:pPr>
            <w:r w:rsidRPr="00C00AEF">
              <w:t>Текст, его основные признаки. Практикум</w:t>
            </w:r>
          </w:p>
        </w:tc>
      </w:tr>
      <w:tr w:rsidR="00C15D63" w:rsidRPr="00C00AEF" w14:paraId="5D73624C" w14:textId="77777777" w:rsidTr="008C6FCF">
        <w:tc>
          <w:tcPr>
            <w:tcW w:w="1134" w:type="dxa"/>
            <w:vAlign w:val="center"/>
          </w:tcPr>
          <w:p w14:paraId="1C82FC2A" w14:textId="77777777" w:rsidR="008C6FCF" w:rsidRPr="00C00AEF" w:rsidRDefault="008C6FCF" w:rsidP="008C6FCF">
            <w:pPr>
              <w:pStyle w:val="ConsPlusNormal"/>
            </w:pPr>
            <w:r w:rsidRPr="00C00AEF">
              <w:t>Урок 56</w:t>
            </w:r>
          </w:p>
        </w:tc>
        <w:tc>
          <w:tcPr>
            <w:tcW w:w="7937" w:type="dxa"/>
          </w:tcPr>
          <w:p w14:paraId="68108962" w14:textId="77777777" w:rsidR="008C6FCF" w:rsidRPr="00C00AEF" w:rsidRDefault="008C6FCF" w:rsidP="008C6FCF">
            <w:pPr>
              <w:pStyle w:val="ConsPlusNormal"/>
              <w:jc w:val="both"/>
            </w:pPr>
            <w:r w:rsidRPr="00C00AEF">
              <w:t>Логико-смысловые отношения между предложениями в тексте (общее представление)</w:t>
            </w:r>
          </w:p>
        </w:tc>
      </w:tr>
      <w:tr w:rsidR="00C15D63" w:rsidRPr="00C00AEF" w14:paraId="1BD8118B" w14:textId="77777777" w:rsidTr="008C6FCF">
        <w:tc>
          <w:tcPr>
            <w:tcW w:w="1134" w:type="dxa"/>
            <w:vAlign w:val="center"/>
          </w:tcPr>
          <w:p w14:paraId="2E8ED474" w14:textId="77777777" w:rsidR="008C6FCF" w:rsidRPr="00C00AEF" w:rsidRDefault="008C6FCF" w:rsidP="008C6FCF">
            <w:pPr>
              <w:pStyle w:val="ConsPlusNormal"/>
            </w:pPr>
            <w:r w:rsidRPr="00C00AEF">
              <w:t>Урок 57</w:t>
            </w:r>
          </w:p>
        </w:tc>
        <w:tc>
          <w:tcPr>
            <w:tcW w:w="7937" w:type="dxa"/>
          </w:tcPr>
          <w:p w14:paraId="38792D9F" w14:textId="77777777" w:rsidR="008C6FCF" w:rsidRPr="00C00AEF" w:rsidRDefault="008C6FCF" w:rsidP="008C6FCF">
            <w:pPr>
              <w:pStyle w:val="ConsPlusNormal"/>
              <w:jc w:val="both"/>
            </w:pPr>
            <w:r w:rsidRPr="00C00AEF">
              <w:t>Логико-смысловые отношения между предложениями в тексте. Практикум</w:t>
            </w:r>
          </w:p>
        </w:tc>
      </w:tr>
      <w:tr w:rsidR="00C15D63" w:rsidRPr="00C00AEF" w14:paraId="31016A37" w14:textId="77777777" w:rsidTr="008C6FCF">
        <w:tc>
          <w:tcPr>
            <w:tcW w:w="1134" w:type="dxa"/>
            <w:vAlign w:val="center"/>
          </w:tcPr>
          <w:p w14:paraId="4B25C0BC" w14:textId="77777777" w:rsidR="008C6FCF" w:rsidRPr="00C00AEF" w:rsidRDefault="008C6FCF" w:rsidP="008C6FCF">
            <w:pPr>
              <w:pStyle w:val="ConsPlusNormal"/>
            </w:pPr>
            <w:r w:rsidRPr="00C00AEF">
              <w:t>Урок 58</w:t>
            </w:r>
          </w:p>
        </w:tc>
        <w:tc>
          <w:tcPr>
            <w:tcW w:w="7937" w:type="dxa"/>
          </w:tcPr>
          <w:p w14:paraId="025FD1D4" w14:textId="77777777" w:rsidR="008C6FCF" w:rsidRPr="00C00AEF" w:rsidRDefault="008C6FCF" w:rsidP="008C6FCF">
            <w:pPr>
              <w:pStyle w:val="ConsPlusNormal"/>
              <w:jc w:val="both"/>
            </w:pPr>
            <w:r w:rsidRPr="00C00AEF">
              <w:t>Информативность текста. Виды информации в тексте</w:t>
            </w:r>
          </w:p>
        </w:tc>
      </w:tr>
      <w:tr w:rsidR="00C15D63" w:rsidRPr="00C00AEF" w14:paraId="4492DC22" w14:textId="77777777" w:rsidTr="008C6FCF">
        <w:tc>
          <w:tcPr>
            <w:tcW w:w="1134" w:type="dxa"/>
            <w:vAlign w:val="center"/>
          </w:tcPr>
          <w:p w14:paraId="1E547C4D" w14:textId="77777777" w:rsidR="008C6FCF" w:rsidRPr="00C00AEF" w:rsidRDefault="008C6FCF" w:rsidP="008C6FCF">
            <w:pPr>
              <w:pStyle w:val="ConsPlusNormal"/>
            </w:pPr>
            <w:r w:rsidRPr="00C00AEF">
              <w:t>Урок 59</w:t>
            </w:r>
          </w:p>
        </w:tc>
        <w:tc>
          <w:tcPr>
            <w:tcW w:w="7937" w:type="dxa"/>
          </w:tcPr>
          <w:p w14:paraId="2A3168EC" w14:textId="77777777" w:rsidR="008C6FCF" w:rsidRPr="00C00AEF" w:rsidRDefault="008C6FCF" w:rsidP="008C6FCF">
            <w:pPr>
              <w:pStyle w:val="ConsPlusNormal"/>
              <w:jc w:val="both"/>
            </w:pPr>
            <w:r w:rsidRPr="00C00AEF">
              <w:t>Информативность текста. Виды информации в тексте. Практикум</w:t>
            </w:r>
          </w:p>
        </w:tc>
      </w:tr>
      <w:tr w:rsidR="00C15D63" w:rsidRPr="00C00AEF" w14:paraId="76DFE18F" w14:textId="77777777" w:rsidTr="008C6FCF">
        <w:tc>
          <w:tcPr>
            <w:tcW w:w="1134" w:type="dxa"/>
            <w:vAlign w:val="center"/>
          </w:tcPr>
          <w:p w14:paraId="5113D93F" w14:textId="77777777" w:rsidR="008C6FCF" w:rsidRPr="00C00AEF" w:rsidRDefault="008C6FCF" w:rsidP="008C6FCF">
            <w:pPr>
              <w:pStyle w:val="ConsPlusNormal"/>
            </w:pPr>
            <w:r w:rsidRPr="00C00AEF">
              <w:t>Урок 60</w:t>
            </w:r>
          </w:p>
        </w:tc>
        <w:tc>
          <w:tcPr>
            <w:tcW w:w="7937" w:type="dxa"/>
          </w:tcPr>
          <w:p w14:paraId="01821803" w14:textId="77777777" w:rsidR="008C6FCF" w:rsidRPr="00C00AEF" w:rsidRDefault="008C6FCF" w:rsidP="008C6FCF">
            <w:pPr>
              <w:pStyle w:val="ConsPlusNormal"/>
              <w:jc w:val="both"/>
            </w:pPr>
            <w:r w:rsidRPr="00C00AEF">
              <w:t>Информационно-смысловая переработка текста. План. Тезисы. Конспект</w:t>
            </w:r>
          </w:p>
        </w:tc>
      </w:tr>
      <w:tr w:rsidR="00C15D63" w:rsidRPr="00C00AEF" w14:paraId="519810A0" w14:textId="77777777" w:rsidTr="008C6FCF">
        <w:tc>
          <w:tcPr>
            <w:tcW w:w="1134" w:type="dxa"/>
            <w:vAlign w:val="center"/>
          </w:tcPr>
          <w:p w14:paraId="05DD2D2E" w14:textId="77777777" w:rsidR="008C6FCF" w:rsidRPr="00C00AEF" w:rsidRDefault="008C6FCF" w:rsidP="008C6FCF">
            <w:pPr>
              <w:pStyle w:val="ConsPlusNormal"/>
            </w:pPr>
            <w:r w:rsidRPr="00C00AEF">
              <w:t>Урок 61</w:t>
            </w:r>
          </w:p>
        </w:tc>
        <w:tc>
          <w:tcPr>
            <w:tcW w:w="7937" w:type="dxa"/>
          </w:tcPr>
          <w:p w14:paraId="111AF0E4" w14:textId="77777777" w:rsidR="008C6FCF" w:rsidRPr="00C00AEF" w:rsidRDefault="008C6FCF" w:rsidP="008C6FCF">
            <w:pPr>
              <w:pStyle w:val="ConsPlusNormal"/>
              <w:jc w:val="both"/>
            </w:pPr>
            <w:r w:rsidRPr="00C00AEF">
              <w:t>Информационно-смысловая переработка текста. Отзыв. Рецензия</w:t>
            </w:r>
          </w:p>
        </w:tc>
      </w:tr>
      <w:tr w:rsidR="00C15D63" w:rsidRPr="00C00AEF" w14:paraId="11DA296A" w14:textId="77777777" w:rsidTr="008C6FCF">
        <w:tc>
          <w:tcPr>
            <w:tcW w:w="1134" w:type="dxa"/>
            <w:vAlign w:val="center"/>
          </w:tcPr>
          <w:p w14:paraId="51C2B3FF" w14:textId="77777777" w:rsidR="008C6FCF" w:rsidRPr="00C00AEF" w:rsidRDefault="008C6FCF" w:rsidP="008C6FCF">
            <w:pPr>
              <w:pStyle w:val="ConsPlusNormal"/>
            </w:pPr>
            <w:r w:rsidRPr="00C00AEF">
              <w:t>Урок 62</w:t>
            </w:r>
          </w:p>
        </w:tc>
        <w:tc>
          <w:tcPr>
            <w:tcW w:w="7937" w:type="dxa"/>
          </w:tcPr>
          <w:p w14:paraId="358030BA" w14:textId="77777777" w:rsidR="008C6FCF" w:rsidRPr="00C00AEF" w:rsidRDefault="008C6FCF" w:rsidP="008C6FCF">
            <w:pPr>
              <w:pStyle w:val="ConsPlusNormal"/>
              <w:jc w:val="both"/>
            </w:pPr>
            <w:r w:rsidRPr="00C00AEF">
              <w:t>Информационно-смысловая переработка текста. Реферат. Аннотация</w:t>
            </w:r>
          </w:p>
        </w:tc>
      </w:tr>
      <w:tr w:rsidR="00C15D63" w:rsidRPr="00C00AEF" w14:paraId="2D5512BA" w14:textId="77777777" w:rsidTr="008C6FCF">
        <w:tc>
          <w:tcPr>
            <w:tcW w:w="1134" w:type="dxa"/>
            <w:vAlign w:val="center"/>
          </w:tcPr>
          <w:p w14:paraId="797372D0" w14:textId="77777777" w:rsidR="008C6FCF" w:rsidRPr="00C00AEF" w:rsidRDefault="008C6FCF" w:rsidP="008C6FCF">
            <w:pPr>
              <w:pStyle w:val="ConsPlusNormal"/>
            </w:pPr>
            <w:r w:rsidRPr="00C00AEF">
              <w:t>Урок 63</w:t>
            </w:r>
          </w:p>
        </w:tc>
        <w:tc>
          <w:tcPr>
            <w:tcW w:w="7937" w:type="dxa"/>
          </w:tcPr>
          <w:p w14:paraId="5D089550" w14:textId="77777777" w:rsidR="008C6FCF" w:rsidRPr="00C00AEF" w:rsidRDefault="008C6FCF" w:rsidP="008C6FCF">
            <w:pPr>
              <w:pStyle w:val="ConsPlusNormal"/>
              <w:jc w:val="both"/>
            </w:pPr>
            <w:r w:rsidRPr="00C00AEF">
              <w:t>Итоговый контроль "Текст. Информационно-смысловая переработка текста". Сочинение</w:t>
            </w:r>
          </w:p>
        </w:tc>
      </w:tr>
      <w:tr w:rsidR="00C15D63" w:rsidRPr="00C00AEF" w14:paraId="5E9FB3B3" w14:textId="77777777" w:rsidTr="008C6FCF">
        <w:tc>
          <w:tcPr>
            <w:tcW w:w="1134" w:type="dxa"/>
            <w:vAlign w:val="center"/>
          </w:tcPr>
          <w:p w14:paraId="33BC3C4B" w14:textId="77777777" w:rsidR="008C6FCF" w:rsidRPr="00C00AEF" w:rsidRDefault="008C6FCF" w:rsidP="008C6FCF">
            <w:pPr>
              <w:pStyle w:val="ConsPlusNormal"/>
            </w:pPr>
            <w:r w:rsidRPr="00C00AEF">
              <w:t>Урок 64</w:t>
            </w:r>
          </w:p>
        </w:tc>
        <w:tc>
          <w:tcPr>
            <w:tcW w:w="7937" w:type="dxa"/>
          </w:tcPr>
          <w:p w14:paraId="5761D11A" w14:textId="77777777" w:rsidR="008C6FCF" w:rsidRPr="00C00AEF" w:rsidRDefault="008C6FCF" w:rsidP="008C6FCF">
            <w:pPr>
              <w:pStyle w:val="ConsPlusNormal"/>
              <w:jc w:val="both"/>
            </w:pPr>
            <w:r w:rsidRPr="00C00AEF">
              <w:t>Контрольная итоговая работа</w:t>
            </w:r>
          </w:p>
        </w:tc>
      </w:tr>
      <w:tr w:rsidR="00C15D63" w:rsidRPr="00C00AEF" w14:paraId="2092A51A" w14:textId="77777777" w:rsidTr="008C6FCF">
        <w:tc>
          <w:tcPr>
            <w:tcW w:w="1134" w:type="dxa"/>
            <w:vAlign w:val="center"/>
          </w:tcPr>
          <w:p w14:paraId="2FBDD164" w14:textId="77777777" w:rsidR="008C6FCF" w:rsidRPr="00C00AEF" w:rsidRDefault="008C6FCF" w:rsidP="008C6FCF">
            <w:pPr>
              <w:pStyle w:val="ConsPlusNormal"/>
            </w:pPr>
            <w:r w:rsidRPr="00C00AEF">
              <w:t>Урок 65</w:t>
            </w:r>
          </w:p>
        </w:tc>
        <w:tc>
          <w:tcPr>
            <w:tcW w:w="7937" w:type="dxa"/>
          </w:tcPr>
          <w:p w14:paraId="2016AA5E" w14:textId="77777777" w:rsidR="008C6FCF" w:rsidRPr="00C00AEF" w:rsidRDefault="008C6FCF" w:rsidP="008C6FCF">
            <w:pPr>
              <w:pStyle w:val="ConsPlusNormal"/>
              <w:jc w:val="both"/>
            </w:pPr>
            <w:r w:rsidRPr="00C00AEF">
              <w:t>Повторение и обобщение изученного в 10 классе. Культура речи</w:t>
            </w:r>
          </w:p>
        </w:tc>
      </w:tr>
      <w:tr w:rsidR="00C15D63" w:rsidRPr="00C00AEF" w14:paraId="6C597AAA" w14:textId="77777777" w:rsidTr="008C6FCF">
        <w:tc>
          <w:tcPr>
            <w:tcW w:w="1134" w:type="dxa"/>
            <w:vAlign w:val="center"/>
          </w:tcPr>
          <w:p w14:paraId="34D49ED4" w14:textId="77777777" w:rsidR="008C6FCF" w:rsidRPr="00C00AEF" w:rsidRDefault="008C6FCF" w:rsidP="008C6FCF">
            <w:pPr>
              <w:pStyle w:val="ConsPlusNormal"/>
            </w:pPr>
            <w:r w:rsidRPr="00C00AEF">
              <w:t>Урок 66</w:t>
            </w:r>
          </w:p>
        </w:tc>
        <w:tc>
          <w:tcPr>
            <w:tcW w:w="7937" w:type="dxa"/>
          </w:tcPr>
          <w:p w14:paraId="5BDDF053" w14:textId="77777777" w:rsidR="008C6FCF" w:rsidRPr="00C00AEF" w:rsidRDefault="008C6FCF" w:rsidP="008C6FCF">
            <w:pPr>
              <w:pStyle w:val="ConsPlusNormal"/>
              <w:jc w:val="both"/>
            </w:pPr>
            <w:r w:rsidRPr="00C00AEF">
              <w:t>Повторение и обобщение изученного в 10 классе. Орфография</w:t>
            </w:r>
          </w:p>
        </w:tc>
      </w:tr>
      <w:tr w:rsidR="00C15D63" w:rsidRPr="00C00AEF" w14:paraId="6D46BF41" w14:textId="77777777" w:rsidTr="008C6FCF">
        <w:tc>
          <w:tcPr>
            <w:tcW w:w="1134" w:type="dxa"/>
            <w:vAlign w:val="center"/>
          </w:tcPr>
          <w:p w14:paraId="3FC3B5C8" w14:textId="77777777" w:rsidR="008C6FCF" w:rsidRPr="00C00AEF" w:rsidRDefault="008C6FCF" w:rsidP="008C6FCF">
            <w:pPr>
              <w:pStyle w:val="ConsPlusNormal"/>
            </w:pPr>
            <w:r w:rsidRPr="00C00AEF">
              <w:t>Урок 67</w:t>
            </w:r>
          </w:p>
        </w:tc>
        <w:tc>
          <w:tcPr>
            <w:tcW w:w="7937" w:type="dxa"/>
          </w:tcPr>
          <w:p w14:paraId="52219465" w14:textId="77777777" w:rsidR="008C6FCF" w:rsidRPr="00C00AEF" w:rsidRDefault="008C6FCF" w:rsidP="008C6FCF">
            <w:pPr>
              <w:pStyle w:val="ConsPlusNormal"/>
              <w:jc w:val="both"/>
            </w:pPr>
            <w:r w:rsidRPr="00C00AEF">
              <w:t>Повторение и обобщение изученного в 10 классе. Пунктуация</w:t>
            </w:r>
          </w:p>
        </w:tc>
      </w:tr>
      <w:tr w:rsidR="00C15D63" w:rsidRPr="00C00AEF" w14:paraId="1702CAAF" w14:textId="77777777" w:rsidTr="008C6FCF">
        <w:tc>
          <w:tcPr>
            <w:tcW w:w="1134" w:type="dxa"/>
            <w:vAlign w:val="center"/>
          </w:tcPr>
          <w:p w14:paraId="4E241547" w14:textId="77777777" w:rsidR="008C6FCF" w:rsidRPr="00C00AEF" w:rsidRDefault="008C6FCF" w:rsidP="008C6FCF">
            <w:pPr>
              <w:pStyle w:val="ConsPlusNormal"/>
            </w:pPr>
            <w:r w:rsidRPr="00C00AEF">
              <w:t>Урок 68</w:t>
            </w:r>
          </w:p>
        </w:tc>
        <w:tc>
          <w:tcPr>
            <w:tcW w:w="7937" w:type="dxa"/>
          </w:tcPr>
          <w:p w14:paraId="59511796" w14:textId="77777777" w:rsidR="008C6FCF" w:rsidRPr="00C00AEF" w:rsidRDefault="008C6FCF" w:rsidP="008C6FCF">
            <w:pPr>
              <w:pStyle w:val="ConsPlusNormal"/>
              <w:jc w:val="both"/>
            </w:pPr>
            <w:r w:rsidRPr="00C00AEF">
              <w:t>Повторение и обобщение изученного в 10 классе. Текст</w:t>
            </w:r>
          </w:p>
        </w:tc>
      </w:tr>
      <w:tr w:rsidR="008C6FCF" w:rsidRPr="00C00AEF" w14:paraId="1631F1B5" w14:textId="77777777" w:rsidTr="008C6FCF">
        <w:tc>
          <w:tcPr>
            <w:tcW w:w="9071" w:type="dxa"/>
            <w:gridSpan w:val="2"/>
          </w:tcPr>
          <w:p w14:paraId="61265258" w14:textId="77777777" w:rsidR="008C6FCF" w:rsidRPr="00C00AEF" w:rsidRDefault="008C6FCF" w:rsidP="008C6FCF">
            <w:pPr>
              <w:pStyle w:val="ConsPlusNormal"/>
              <w:ind w:left="283"/>
              <w:jc w:val="both"/>
            </w:pPr>
            <w:r w:rsidRPr="00C00AEF">
              <w:t>ОБЩЕЕ КОЛИЧЕСТВО УРОКОВ ПО ПРОГРАММЕ: 68, из них уроков, отведенных на контрольные работы (в том числе Всероссийские проверочные работы), - не более 6</w:t>
            </w:r>
          </w:p>
        </w:tc>
      </w:tr>
    </w:tbl>
    <w:p w14:paraId="15126A46" w14:textId="77777777" w:rsidR="008C6FCF" w:rsidRPr="00C00AEF" w:rsidRDefault="008C6FCF" w:rsidP="008C6FCF">
      <w:pPr>
        <w:pStyle w:val="ConsPlusNormal"/>
        <w:jc w:val="both"/>
      </w:pPr>
    </w:p>
    <w:p w14:paraId="7E83B7C6" w14:textId="77777777" w:rsidR="008C6FCF" w:rsidRPr="00C00AEF" w:rsidRDefault="008C6FCF" w:rsidP="008C6FCF">
      <w:pPr>
        <w:pStyle w:val="ConsPlusNormal"/>
        <w:jc w:val="right"/>
      </w:pPr>
      <w:r w:rsidRPr="00C00AEF">
        <w:t>Таблица 2.1</w:t>
      </w:r>
    </w:p>
    <w:p w14:paraId="1E2E178D" w14:textId="77777777" w:rsidR="008C6FCF" w:rsidRPr="00C00AEF" w:rsidRDefault="008C6FCF" w:rsidP="008C6FCF">
      <w:pPr>
        <w:pStyle w:val="ConsPlusNormal"/>
        <w:jc w:val="both"/>
      </w:pPr>
    </w:p>
    <w:p w14:paraId="694A2FFF" w14:textId="77777777" w:rsidR="008C6FCF" w:rsidRPr="00C00AEF" w:rsidRDefault="008C6FCF" w:rsidP="008C6FCF">
      <w:pPr>
        <w:pStyle w:val="ConsPlusNormal"/>
        <w:jc w:val="both"/>
      </w:pPr>
      <w:r w:rsidRPr="00C00AEF">
        <w:t>11 класс</w:t>
      </w:r>
    </w:p>
    <w:p w14:paraId="5E20372E" w14:textId="77777777" w:rsidR="008C6FCF" w:rsidRPr="00C00AEF" w:rsidRDefault="008C6FCF" w:rsidP="008C6FC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34"/>
        <w:gridCol w:w="7937"/>
      </w:tblGrid>
      <w:tr w:rsidR="00C15D63" w:rsidRPr="00C00AEF" w14:paraId="2179A250" w14:textId="77777777" w:rsidTr="008C6FCF">
        <w:tc>
          <w:tcPr>
            <w:tcW w:w="1134" w:type="dxa"/>
          </w:tcPr>
          <w:p w14:paraId="14F1CEFB" w14:textId="77777777" w:rsidR="008C6FCF" w:rsidRPr="00C00AEF" w:rsidRDefault="008C6FCF" w:rsidP="008C6FCF">
            <w:pPr>
              <w:pStyle w:val="ConsPlusNormal"/>
              <w:jc w:val="center"/>
            </w:pPr>
            <w:r w:rsidRPr="00C00AEF">
              <w:t>N урока</w:t>
            </w:r>
          </w:p>
        </w:tc>
        <w:tc>
          <w:tcPr>
            <w:tcW w:w="7937" w:type="dxa"/>
          </w:tcPr>
          <w:p w14:paraId="1B9E42E9" w14:textId="77777777" w:rsidR="008C6FCF" w:rsidRPr="00C00AEF" w:rsidRDefault="008C6FCF" w:rsidP="008C6FCF">
            <w:pPr>
              <w:pStyle w:val="ConsPlusNormal"/>
              <w:jc w:val="center"/>
            </w:pPr>
            <w:r w:rsidRPr="00C00AEF">
              <w:t>Тема урока</w:t>
            </w:r>
          </w:p>
        </w:tc>
      </w:tr>
      <w:tr w:rsidR="00C15D63" w:rsidRPr="00C00AEF" w14:paraId="127D07C9" w14:textId="77777777" w:rsidTr="008C6FCF">
        <w:tc>
          <w:tcPr>
            <w:tcW w:w="1134" w:type="dxa"/>
            <w:vAlign w:val="center"/>
          </w:tcPr>
          <w:p w14:paraId="52549D58" w14:textId="77777777" w:rsidR="008C6FCF" w:rsidRPr="00C00AEF" w:rsidRDefault="008C6FCF" w:rsidP="008C6FCF">
            <w:pPr>
              <w:pStyle w:val="ConsPlusNormal"/>
            </w:pPr>
            <w:r w:rsidRPr="00C00AEF">
              <w:t>Урок 1</w:t>
            </w:r>
          </w:p>
        </w:tc>
        <w:tc>
          <w:tcPr>
            <w:tcW w:w="7937" w:type="dxa"/>
          </w:tcPr>
          <w:p w14:paraId="13252159" w14:textId="77777777" w:rsidR="008C6FCF" w:rsidRPr="00C00AEF" w:rsidRDefault="008C6FCF" w:rsidP="008C6FCF">
            <w:pPr>
              <w:pStyle w:val="ConsPlusNormal"/>
              <w:jc w:val="both"/>
            </w:pPr>
            <w:r w:rsidRPr="00C00AEF">
              <w:t>Повторение и обобщение изученного в 10 классе</w:t>
            </w:r>
          </w:p>
        </w:tc>
      </w:tr>
      <w:tr w:rsidR="00C15D63" w:rsidRPr="00C00AEF" w14:paraId="5B6D2847" w14:textId="77777777" w:rsidTr="008C6FCF">
        <w:tc>
          <w:tcPr>
            <w:tcW w:w="1134" w:type="dxa"/>
            <w:vAlign w:val="center"/>
          </w:tcPr>
          <w:p w14:paraId="61A06330" w14:textId="77777777" w:rsidR="008C6FCF" w:rsidRPr="00C00AEF" w:rsidRDefault="008C6FCF" w:rsidP="008C6FCF">
            <w:pPr>
              <w:pStyle w:val="ConsPlusNormal"/>
            </w:pPr>
            <w:r w:rsidRPr="00C00AEF">
              <w:t>Урок 2</w:t>
            </w:r>
          </w:p>
        </w:tc>
        <w:tc>
          <w:tcPr>
            <w:tcW w:w="7937" w:type="dxa"/>
          </w:tcPr>
          <w:p w14:paraId="610A18FA" w14:textId="77777777" w:rsidR="008C6FCF" w:rsidRPr="00C00AEF" w:rsidRDefault="008C6FCF" w:rsidP="008C6FCF">
            <w:pPr>
              <w:pStyle w:val="ConsPlusNormal"/>
              <w:jc w:val="both"/>
            </w:pPr>
            <w:r w:rsidRPr="00C00AEF">
              <w:t>Повторение и обобщение изученного в 10 классе. Практикум</w:t>
            </w:r>
          </w:p>
        </w:tc>
      </w:tr>
      <w:tr w:rsidR="00C15D63" w:rsidRPr="00C00AEF" w14:paraId="4D29A478" w14:textId="77777777" w:rsidTr="008C6FCF">
        <w:tc>
          <w:tcPr>
            <w:tcW w:w="1134" w:type="dxa"/>
            <w:vAlign w:val="center"/>
          </w:tcPr>
          <w:p w14:paraId="05AF167F" w14:textId="77777777" w:rsidR="008C6FCF" w:rsidRPr="00C00AEF" w:rsidRDefault="008C6FCF" w:rsidP="008C6FCF">
            <w:pPr>
              <w:pStyle w:val="ConsPlusNormal"/>
            </w:pPr>
            <w:r w:rsidRPr="00C00AEF">
              <w:t>Урок 3</w:t>
            </w:r>
          </w:p>
        </w:tc>
        <w:tc>
          <w:tcPr>
            <w:tcW w:w="7937" w:type="dxa"/>
          </w:tcPr>
          <w:p w14:paraId="28FEAC6D" w14:textId="77777777" w:rsidR="008C6FCF" w:rsidRPr="00C00AEF" w:rsidRDefault="008C6FCF" w:rsidP="008C6FCF">
            <w:pPr>
              <w:pStyle w:val="ConsPlusNormal"/>
              <w:jc w:val="both"/>
            </w:pPr>
            <w:r w:rsidRPr="00C00AEF">
              <w:t>Культура речи в экологическом аспекте. Культура речи как часть здоровой окружающей языковой среды</w:t>
            </w:r>
          </w:p>
        </w:tc>
      </w:tr>
      <w:tr w:rsidR="00C15D63" w:rsidRPr="00C00AEF" w14:paraId="4083F1EE" w14:textId="77777777" w:rsidTr="008C6FCF">
        <w:tc>
          <w:tcPr>
            <w:tcW w:w="1134" w:type="dxa"/>
            <w:vAlign w:val="center"/>
          </w:tcPr>
          <w:p w14:paraId="51976563" w14:textId="77777777" w:rsidR="008C6FCF" w:rsidRPr="00C00AEF" w:rsidRDefault="008C6FCF" w:rsidP="008C6FCF">
            <w:pPr>
              <w:pStyle w:val="ConsPlusNormal"/>
            </w:pPr>
            <w:r w:rsidRPr="00C00AEF">
              <w:t>Урок 4</w:t>
            </w:r>
          </w:p>
        </w:tc>
        <w:tc>
          <w:tcPr>
            <w:tcW w:w="7937" w:type="dxa"/>
          </w:tcPr>
          <w:p w14:paraId="38195FFB" w14:textId="77777777" w:rsidR="008C6FCF" w:rsidRPr="00C00AEF" w:rsidRDefault="008C6FCF" w:rsidP="008C6FCF">
            <w:pPr>
              <w:pStyle w:val="ConsPlusNormal"/>
              <w:jc w:val="both"/>
            </w:pPr>
            <w:r w:rsidRPr="00C00AEF">
              <w:t>Культура речи в экологическом аспекте. Проблемы речевой культуры в современном обществе (общее представление)</w:t>
            </w:r>
          </w:p>
        </w:tc>
      </w:tr>
      <w:tr w:rsidR="00C15D63" w:rsidRPr="00C00AEF" w14:paraId="2AD5F7D2" w14:textId="77777777" w:rsidTr="008C6FCF">
        <w:tc>
          <w:tcPr>
            <w:tcW w:w="1134" w:type="dxa"/>
            <w:vAlign w:val="center"/>
          </w:tcPr>
          <w:p w14:paraId="20E517D2" w14:textId="77777777" w:rsidR="008C6FCF" w:rsidRPr="00C00AEF" w:rsidRDefault="008C6FCF" w:rsidP="008C6FCF">
            <w:pPr>
              <w:pStyle w:val="ConsPlusNormal"/>
            </w:pPr>
            <w:r w:rsidRPr="00C00AEF">
              <w:t>Урок 5</w:t>
            </w:r>
          </w:p>
        </w:tc>
        <w:tc>
          <w:tcPr>
            <w:tcW w:w="7937" w:type="dxa"/>
          </w:tcPr>
          <w:p w14:paraId="0FCF9D65" w14:textId="77777777" w:rsidR="008C6FCF" w:rsidRPr="00C00AEF" w:rsidRDefault="008C6FCF" w:rsidP="008C6FCF">
            <w:pPr>
              <w:pStyle w:val="ConsPlusNormal"/>
              <w:jc w:val="both"/>
            </w:pPr>
            <w:r w:rsidRPr="00C00AEF">
              <w:t>Итоговый контроль "Общие сведения об языке". Сочинение (обучающее)</w:t>
            </w:r>
          </w:p>
        </w:tc>
      </w:tr>
      <w:tr w:rsidR="00C15D63" w:rsidRPr="00C00AEF" w14:paraId="7438424C" w14:textId="77777777" w:rsidTr="008C6FCF">
        <w:tc>
          <w:tcPr>
            <w:tcW w:w="1134" w:type="dxa"/>
            <w:vAlign w:val="center"/>
          </w:tcPr>
          <w:p w14:paraId="6D90FBBE" w14:textId="77777777" w:rsidR="008C6FCF" w:rsidRPr="00C00AEF" w:rsidRDefault="008C6FCF" w:rsidP="008C6FCF">
            <w:pPr>
              <w:pStyle w:val="ConsPlusNormal"/>
            </w:pPr>
            <w:r w:rsidRPr="00C00AEF">
              <w:t>Урок 6</w:t>
            </w:r>
          </w:p>
        </w:tc>
        <w:tc>
          <w:tcPr>
            <w:tcW w:w="7937" w:type="dxa"/>
          </w:tcPr>
          <w:p w14:paraId="6E169AA9" w14:textId="77777777" w:rsidR="008C6FCF" w:rsidRPr="00C00AEF" w:rsidRDefault="008C6FCF" w:rsidP="008C6FCF">
            <w:pPr>
              <w:pStyle w:val="ConsPlusNormal"/>
              <w:jc w:val="both"/>
            </w:pPr>
            <w:r w:rsidRPr="00C00AEF">
              <w:t>Синтаксис как раздел лингвистики (повторение, обобщение)</w:t>
            </w:r>
          </w:p>
        </w:tc>
      </w:tr>
      <w:tr w:rsidR="00C15D63" w:rsidRPr="00C00AEF" w14:paraId="77ECA06D" w14:textId="77777777" w:rsidTr="008C6FCF">
        <w:tc>
          <w:tcPr>
            <w:tcW w:w="1134" w:type="dxa"/>
            <w:vAlign w:val="center"/>
          </w:tcPr>
          <w:p w14:paraId="2D545605" w14:textId="77777777" w:rsidR="008C6FCF" w:rsidRPr="00C00AEF" w:rsidRDefault="008C6FCF" w:rsidP="008C6FCF">
            <w:pPr>
              <w:pStyle w:val="ConsPlusNormal"/>
            </w:pPr>
            <w:r w:rsidRPr="00C00AEF">
              <w:t>Урок 7</w:t>
            </w:r>
          </w:p>
        </w:tc>
        <w:tc>
          <w:tcPr>
            <w:tcW w:w="7937" w:type="dxa"/>
          </w:tcPr>
          <w:p w14:paraId="1774D3C3" w14:textId="77777777" w:rsidR="008C6FCF" w:rsidRPr="00C00AEF" w:rsidRDefault="008C6FCF" w:rsidP="008C6FCF">
            <w:pPr>
              <w:pStyle w:val="ConsPlusNormal"/>
              <w:jc w:val="both"/>
            </w:pPr>
            <w:r w:rsidRPr="00C00AEF">
              <w:t>Синтаксис как раздел лингвистики. Практикум</w:t>
            </w:r>
          </w:p>
        </w:tc>
      </w:tr>
      <w:tr w:rsidR="00C15D63" w:rsidRPr="00C00AEF" w14:paraId="79D41789" w14:textId="77777777" w:rsidTr="008C6FCF">
        <w:tc>
          <w:tcPr>
            <w:tcW w:w="1134" w:type="dxa"/>
            <w:vAlign w:val="center"/>
          </w:tcPr>
          <w:p w14:paraId="4BD36577" w14:textId="77777777" w:rsidR="008C6FCF" w:rsidRPr="00C00AEF" w:rsidRDefault="008C6FCF" w:rsidP="008C6FCF">
            <w:pPr>
              <w:pStyle w:val="ConsPlusNormal"/>
            </w:pPr>
            <w:r w:rsidRPr="00C00AEF">
              <w:t>Урок 8</w:t>
            </w:r>
          </w:p>
        </w:tc>
        <w:tc>
          <w:tcPr>
            <w:tcW w:w="7937" w:type="dxa"/>
          </w:tcPr>
          <w:p w14:paraId="07E8676B" w14:textId="77777777" w:rsidR="008C6FCF" w:rsidRPr="00C00AEF" w:rsidRDefault="008C6FCF" w:rsidP="008C6FCF">
            <w:pPr>
              <w:pStyle w:val="ConsPlusNormal"/>
              <w:jc w:val="both"/>
            </w:pPr>
            <w:r w:rsidRPr="00C00AEF">
              <w:t>Изобразительно-выразительные средства синтаксиса</w:t>
            </w:r>
          </w:p>
        </w:tc>
      </w:tr>
      <w:tr w:rsidR="00C15D63" w:rsidRPr="00C00AEF" w14:paraId="58874D6D" w14:textId="77777777" w:rsidTr="008C6FCF">
        <w:tc>
          <w:tcPr>
            <w:tcW w:w="1134" w:type="dxa"/>
            <w:vAlign w:val="center"/>
          </w:tcPr>
          <w:p w14:paraId="5897CE4A" w14:textId="77777777" w:rsidR="008C6FCF" w:rsidRPr="00C00AEF" w:rsidRDefault="008C6FCF" w:rsidP="008C6FCF">
            <w:pPr>
              <w:pStyle w:val="ConsPlusNormal"/>
            </w:pPr>
            <w:r w:rsidRPr="00C00AEF">
              <w:t>Урок 9</w:t>
            </w:r>
          </w:p>
        </w:tc>
        <w:tc>
          <w:tcPr>
            <w:tcW w:w="7937" w:type="dxa"/>
          </w:tcPr>
          <w:p w14:paraId="52D1DFE6" w14:textId="77777777" w:rsidR="008C6FCF" w:rsidRPr="00C00AEF" w:rsidRDefault="008C6FCF" w:rsidP="008C6FCF">
            <w:pPr>
              <w:pStyle w:val="ConsPlusNormal"/>
              <w:jc w:val="both"/>
            </w:pPr>
            <w:r w:rsidRPr="00C00AEF">
              <w:t>Изобразительно-выразительные средства синтаксиса. Практикум</w:t>
            </w:r>
          </w:p>
        </w:tc>
      </w:tr>
      <w:tr w:rsidR="00C15D63" w:rsidRPr="00C00AEF" w14:paraId="6346A6B7" w14:textId="77777777" w:rsidTr="008C6FCF">
        <w:tc>
          <w:tcPr>
            <w:tcW w:w="1134" w:type="dxa"/>
            <w:vAlign w:val="center"/>
          </w:tcPr>
          <w:p w14:paraId="59B22464" w14:textId="77777777" w:rsidR="008C6FCF" w:rsidRPr="00C00AEF" w:rsidRDefault="008C6FCF" w:rsidP="008C6FCF">
            <w:pPr>
              <w:pStyle w:val="ConsPlusNormal"/>
            </w:pPr>
            <w:r w:rsidRPr="00C00AEF">
              <w:t>Урок 10</w:t>
            </w:r>
          </w:p>
        </w:tc>
        <w:tc>
          <w:tcPr>
            <w:tcW w:w="7937" w:type="dxa"/>
          </w:tcPr>
          <w:p w14:paraId="222AE958" w14:textId="77777777" w:rsidR="008C6FCF" w:rsidRPr="00C00AEF" w:rsidRDefault="008C6FCF" w:rsidP="008C6FCF">
            <w:pPr>
              <w:pStyle w:val="ConsPlusNormal"/>
              <w:jc w:val="both"/>
            </w:pPr>
            <w:r w:rsidRPr="00C00AEF">
              <w:t>Синтаксические нормы. Порядок слов в предложении</w:t>
            </w:r>
          </w:p>
        </w:tc>
      </w:tr>
      <w:tr w:rsidR="00C15D63" w:rsidRPr="00C00AEF" w14:paraId="638B87BE" w14:textId="77777777" w:rsidTr="008C6FCF">
        <w:tc>
          <w:tcPr>
            <w:tcW w:w="1134" w:type="dxa"/>
            <w:vAlign w:val="center"/>
          </w:tcPr>
          <w:p w14:paraId="28769AD7" w14:textId="77777777" w:rsidR="008C6FCF" w:rsidRPr="00C00AEF" w:rsidRDefault="008C6FCF" w:rsidP="008C6FCF">
            <w:pPr>
              <w:pStyle w:val="ConsPlusNormal"/>
            </w:pPr>
            <w:r w:rsidRPr="00C00AEF">
              <w:t>Урок 11</w:t>
            </w:r>
          </w:p>
        </w:tc>
        <w:tc>
          <w:tcPr>
            <w:tcW w:w="7937" w:type="dxa"/>
          </w:tcPr>
          <w:p w14:paraId="691EF435" w14:textId="77777777" w:rsidR="008C6FCF" w:rsidRPr="00C00AEF" w:rsidRDefault="008C6FCF" w:rsidP="008C6FCF">
            <w:pPr>
              <w:pStyle w:val="ConsPlusNormal"/>
              <w:jc w:val="both"/>
            </w:pPr>
            <w:r w:rsidRPr="00C00AEF">
              <w:t>Основные нормы согласования сказуемого с подлежащим</w:t>
            </w:r>
          </w:p>
        </w:tc>
      </w:tr>
      <w:tr w:rsidR="00C15D63" w:rsidRPr="00C00AEF" w14:paraId="248C39EE" w14:textId="77777777" w:rsidTr="008C6FCF">
        <w:tc>
          <w:tcPr>
            <w:tcW w:w="1134" w:type="dxa"/>
            <w:vAlign w:val="center"/>
          </w:tcPr>
          <w:p w14:paraId="7AE372D7" w14:textId="77777777" w:rsidR="008C6FCF" w:rsidRPr="00C00AEF" w:rsidRDefault="008C6FCF" w:rsidP="008C6FCF">
            <w:pPr>
              <w:pStyle w:val="ConsPlusNormal"/>
            </w:pPr>
            <w:r w:rsidRPr="00C00AEF">
              <w:t>Урок 12</w:t>
            </w:r>
          </w:p>
        </w:tc>
        <w:tc>
          <w:tcPr>
            <w:tcW w:w="7937" w:type="dxa"/>
          </w:tcPr>
          <w:p w14:paraId="02B994C0" w14:textId="77777777" w:rsidR="008C6FCF" w:rsidRPr="00C00AEF" w:rsidRDefault="008C6FCF" w:rsidP="008C6FCF">
            <w:pPr>
              <w:pStyle w:val="ConsPlusNormal"/>
              <w:jc w:val="both"/>
            </w:pPr>
            <w:r w:rsidRPr="00C00AEF">
              <w:t>Основные нормы управления: правильный выбор падежной или предложно-падежной формы управляемого слова. Употребление производных предлогов</w:t>
            </w:r>
          </w:p>
        </w:tc>
      </w:tr>
      <w:tr w:rsidR="00C15D63" w:rsidRPr="00C00AEF" w14:paraId="3DE26D1C" w14:textId="77777777" w:rsidTr="008C6FCF">
        <w:tc>
          <w:tcPr>
            <w:tcW w:w="1134" w:type="dxa"/>
            <w:vAlign w:val="center"/>
          </w:tcPr>
          <w:p w14:paraId="32973170" w14:textId="77777777" w:rsidR="008C6FCF" w:rsidRPr="00C00AEF" w:rsidRDefault="008C6FCF" w:rsidP="008C6FCF">
            <w:pPr>
              <w:pStyle w:val="ConsPlusNormal"/>
            </w:pPr>
            <w:r w:rsidRPr="00C00AEF">
              <w:t>Урок 13</w:t>
            </w:r>
          </w:p>
        </w:tc>
        <w:tc>
          <w:tcPr>
            <w:tcW w:w="7937" w:type="dxa"/>
          </w:tcPr>
          <w:p w14:paraId="6D505539" w14:textId="77777777" w:rsidR="008C6FCF" w:rsidRPr="00C00AEF" w:rsidRDefault="008C6FCF" w:rsidP="008C6FCF">
            <w:pPr>
              <w:pStyle w:val="ConsPlusNormal"/>
              <w:jc w:val="both"/>
            </w:pPr>
            <w:r w:rsidRPr="00C00AEF">
              <w:t>Основные нормы управления. Практикум</w:t>
            </w:r>
          </w:p>
        </w:tc>
      </w:tr>
      <w:tr w:rsidR="00C15D63" w:rsidRPr="00C00AEF" w14:paraId="6FFDCC49" w14:textId="77777777" w:rsidTr="008C6FCF">
        <w:tc>
          <w:tcPr>
            <w:tcW w:w="1134" w:type="dxa"/>
            <w:vAlign w:val="center"/>
          </w:tcPr>
          <w:p w14:paraId="32809953" w14:textId="77777777" w:rsidR="008C6FCF" w:rsidRPr="00C00AEF" w:rsidRDefault="008C6FCF" w:rsidP="008C6FCF">
            <w:pPr>
              <w:pStyle w:val="ConsPlusNormal"/>
            </w:pPr>
            <w:r w:rsidRPr="00C00AEF">
              <w:t>Урок 14</w:t>
            </w:r>
          </w:p>
        </w:tc>
        <w:tc>
          <w:tcPr>
            <w:tcW w:w="7937" w:type="dxa"/>
          </w:tcPr>
          <w:p w14:paraId="0A86C9F1" w14:textId="77777777" w:rsidR="008C6FCF" w:rsidRPr="00C00AEF" w:rsidRDefault="008C6FCF" w:rsidP="008C6FCF">
            <w:pPr>
              <w:pStyle w:val="ConsPlusNormal"/>
              <w:jc w:val="both"/>
            </w:pPr>
            <w:r w:rsidRPr="00C00AEF">
              <w:t>Основные нормы употребления однородных членов предложения</w:t>
            </w:r>
          </w:p>
        </w:tc>
      </w:tr>
      <w:tr w:rsidR="00C15D63" w:rsidRPr="00C00AEF" w14:paraId="645C2773" w14:textId="77777777" w:rsidTr="008C6FCF">
        <w:tc>
          <w:tcPr>
            <w:tcW w:w="1134" w:type="dxa"/>
            <w:vAlign w:val="center"/>
          </w:tcPr>
          <w:p w14:paraId="7692ED06" w14:textId="77777777" w:rsidR="008C6FCF" w:rsidRPr="00C00AEF" w:rsidRDefault="008C6FCF" w:rsidP="008C6FCF">
            <w:pPr>
              <w:pStyle w:val="ConsPlusNormal"/>
            </w:pPr>
            <w:r w:rsidRPr="00C00AEF">
              <w:t>Урок 15</w:t>
            </w:r>
          </w:p>
        </w:tc>
        <w:tc>
          <w:tcPr>
            <w:tcW w:w="7937" w:type="dxa"/>
          </w:tcPr>
          <w:p w14:paraId="7D9BFD95" w14:textId="77777777" w:rsidR="008C6FCF" w:rsidRPr="00C00AEF" w:rsidRDefault="008C6FCF" w:rsidP="008C6FCF">
            <w:pPr>
              <w:pStyle w:val="ConsPlusNormal"/>
              <w:jc w:val="both"/>
            </w:pPr>
            <w:r w:rsidRPr="00C00AEF">
              <w:t>Предложения с однородными членами, соединенными двойными союзами. Практикум</w:t>
            </w:r>
          </w:p>
        </w:tc>
      </w:tr>
      <w:tr w:rsidR="00C15D63" w:rsidRPr="00C00AEF" w14:paraId="102EC4F2" w14:textId="77777777" w:rsidTr="008C6FCF">
        <w:tc>
          <w:tcPr>
            <w:tcW w:w="1134" w:type="dxa"/>
            <w:vAlign w:val="center"/>
          </w:tcPr>
          <w:p w14:paraId="3E625D64" w14:textId="77777777" w:rsidR="008C6FCF" w:rsidRPr="00C00AEF" w:rsidRDefault="008C6FCF" w:rsidP="008C6FCF">
            <w:pPr>
              <w:pStyle w:val="ConsPlusNormal"/>
            </w:pPr>
            <w:r w:rsidRPr="00C00AEF">
              <w:t>Урок 16</w:t>
            </w:r>
          </w:p>
        </w:tc>
        <w:tc>
          <w:tcPr>
            <w:tcW w:w="7937" w:type="dxa"/>
          </w:tcPr>
          <w:p w14:paraId="5EA58D68" w14:textId="77777777" w:rsidR="008C6FCF" w:rsidRPr="00C00AEF" w:rsidRDefault="008C6FCF" w:rsidP="008C6FCF">
            <w:pPr>
              <w:pStyle w:val="ConsPlusNormal"/>
              <w:jc w:val="both"/>
            </w:pPr>
            <w:r w:rsidRPr="00C00AEF">
              <w:t>Основные нормы употребления причастных оборотов</w:t>
            </w:r>
          </w:p>
        </w:tc>
      </w:tr>
      <w:tr w:rsidR="00C15D63" w:rsidRPr="00C00AEF" w14:paraId="688E2B6D" w14:textId="77777777" w:rsidTr="008C6FCF">
        <w:tc>
          <w:tcPr>
            <w:tcW w:w="1134" w:type="dxa"/>
            <w:vAlign w:val="center"/>
          </w:tcPr>
          <w:p w14:paraId="6D463C8C" w14:textId="77777777" w:rsidR="008C6FCF" w:rsidRPr="00C00AEF" w:rsidRDefault="008C6FCF" w:rsidP="008C6FCF">
            <w:pPr>
              <w:pStyle w:val="ConsPlusNormal"/>
            </w:pPr>
            <w:r w:rsidRPr="00C00AEF">
              <w:t>Урок 17</w:t>
            </w:r>
          </w:p>
        </w:tc>
        <w:tc>
          <w:tcPr>
            <w:tcW w:w="7937" w:type="dxa"/>
          </w:tcPr>
          <w:p w14:paraId="3A8DAF63" w14:textId="77777777" w:rsidR="008C6FCF" w:rsidRPr="00C00AEF" w:rsidRDefault="008C6FCF" w:rsidP="008C6FCF">
            <w:pPr>
              <w:pStyle w:val="ConsPlusNormal"/>
              <w:jc w:val="both"/>
            </w:pPr>
            <w:r w:rsidRPr="00C00AEF">
              <w:t>Основные нормы употребления деепричастных оборотов</w:t>
            </w:r>
          </w:p>
        </w:tc>
      </w:tr>
      <w:tr w:rsidR="00C15D63" w:rsidRPr="00C00AEF" w14:paraId="37EDBA5C" w14:textId="77777777" w:rsidTr="008C6FCF">
        <w:tc>
          <w:tcPr>
            <w:tcW w:w="1134" w:type="dxa"/>
            <w:vAlign w:val="center"/>
          </w:tcPr>
          <w:p w14:paraId="3124D2DC" w14:textId="77777777" w:rsidR="008C6FCF" w:rsidRPr="00C00AEF" w:rsidRDefault="008C6FCF" w:rsidP="008C6FCF">
            <w:pPr>
              <w:pStyle w:val="ConsPlusNormal"/>
            </w:pPr>
            <w:r w:rsidRPr="00C00AEF">
              <w:t>Урок 18</w:t>
            </w:r>
          </w:p>
        </w:tc>
        <w:tc>
          <w:tcPr>
            <w:tcW w:w="7937" w:type="dxa"/>
          </w:tcPr>
          <w:p w14:paraId="6CBA08BA" w14:textId="77777777" w:rsidR="008C6FCF" w:rsidRPr="00C00AEF" w:rsidRDefault="008C6FCF" w:rsidP="008C6FCF">
            <w:pPr>
              <w:pStyle w:val="ConsPlusNormal"/>
              <w:jc w:val="both"/>
            </w:pPr>
            <w:r w:rsidRPr="00C00AEF">
              <w:t>Основные нормы употребления причастных и деепричастных оборотов. Практикум</w:t>
            </w:r>
          </w:p>
        </w:tc>
      </w:tr>
      <w:tr w:rsidR="00C15D63" w:rsidRPr="00C00AEF" w14:paraId="53BABE2C" w14:textId="77777777" w:rsidTr="008C6FCF">
        <w:tc>
          <w:tcPr>
            <w:tcW w:w="1134" w:type="dxa"/>
            <w:vAlign w:val="center"/>
          </w:tcPr>
          <w:p w14:paraId="36133FC0" w14:textId="77777777" w:rsidR="008C6FCF" w:rsidRPr="00C00AEF" w:rsidRDefault="008C6FCF" w:rsidP="008C6FCF">
            <w:pPr>
              <w:pStyle w:val="ConsPlusNormal"/>
            </w:pPr>
            <w:r w:rsidRPr="00C00AEF">
              <w:t>Урок 19</w:t>
            </w:r>
          </w:p>
        </w:tc>
        <w:tc>
          <w:tcPr>
            <w:tcW w:w="7937" w:type="dxa"/>
          </w:tcPr>
          <w:p w14:paraId="1B818AE9" w14:textId="77777777" w:rsidR="008C6FCF" w:rsidRPr="00C00AEF" w:rsidRDefault="008C6FCF" w:rsidP="008C6FCF">
            <w:pPr>
              <w:pStyle w:val="ConsPlusNormal"/>
              <w:jc w:val="both"/>
            </w:pPr>
            <w:r w:rsidRPr="00C00AEF">
              <w:t>Основные нормы построения сложных предложений: сложноподчиненного предложения с с придаточным определительным; придаточным изъяснительным</w:t>
            </w:r>
          </w:p>
        </w:tc>
      </w:tr>
      <w:tr w:rsidR="00C15D63" w:rsidRPr="00C00AEF" w14:paraId="56B80EEF" w14:textId="77777777" w:rsidTr="008C6FCF">
        <w:tc>
          <w:tcPr>
            <w:tcW w:w="1134" w:type="dxa"/>
            <w:vAlign w:val="center"/>
          </w:tcPr>
          <w:p w14:paraId="3E1E7A4C" w14:textId="77777777" w:rsidR="008C6FCF" w:rsidRPr="00C00AEF" w:rsidRDefault="008C6FCF" w:rsidP="008C6FCF">
            <w:pPr>
              <w:pStyle w:val="ConsPlusNormal"/>
            </w:pPr>
            <w:r w:rsidRPr="00C00AEF">
              <w:t>Урок 20</w:t>
            </w:r>
          </w:p>
        </w:tc>
        <w:tc>
          <w:tcPr>
            <w:tcW w:w="7937" w:type="dxa"/>
          </w:tcPr>
          <w:p w14:paraId="3246870F" w14:textId="77777777" w:rsidR="008C6FCF" w:rsidRPr="00C00AEF" w:rsidRDefault="008C6FCF" w:rsidP="008C6FCF">
            <w:pPr>
              <w:pStyle w:val="ConsPlusNormal"/>
              <w:jc w:val="both"/>
            </w:pPr>
            <w:r w:rsidRPr="00C00AEF">
              <w:t>Основные нормы построения сложного предложения с разными видами связи</w:t>
            </w:r>
          </w:p>
        </w:tc>
      </w:tr>
      <w:tr w:rsidR="00C15D63" w:rsidRPr="00C00AEF" w14:paraId="19287742" w14:textId="77777777" w:rsidTr="008C6FCF">
        <w:tc>
          <w:tcPr>
            <w:tcW w:w="1134" w:type="dxa"/>
            <w:vAlign w:val="center"/>
          </w:tcPr>
          <w:p w14:paraId="6E21C169" w14:textId="77777777" w:rsidR="008C6FCF" w:rsidRPr="00C00AEF" w:rsidRDefault="008C6FCF" w:rsidP="008C6FCF">
            <w:pPr>
              <w:pStyle w:val="ConsPlusNormal"/>
            </w:pPr>
            <w:r w:rsidRPr="00C00AEF">
              <w:t>Урок 21</w:t>
            </w:r>
          </w:p>
        </w:tc>
        <w:tc>
          <w:tcPr>
            <w:tcW w:w="7937" w:type="dxa"/>
          </w:tcPr>
          <w:p w14:paraId="2005CA23" w14:textId="77777777" w:rsidR="008C6FCF" w:rsidRPr="00C00AEF" w:rsidRDefault="008C6FCF" w:rsidP="008C6FCF">
            <w:pPr>
              <w:pStyle w:val="ConsPlusNormal"/>
              <w:jc w:val="both"/>
            </w:pPr>
            <w:r w:rsidRPr="00C00AEF">
              <w:t>Основные нормы построения сложных предложений. Практикум</w:t>
            </w:r>
          </w:p>
        </w:tc>
      </w:tr>
      <w:tr w:rsidR="00C15D63" w:rsidRPr="00C00AEF" w14:paraId="0DA2C775" w14:textId="77777777" w:rsidTr="008C6FCF">
        <w:tc>
          <w:tcPr>
            <w:tcW w:w="1134" w:type="dxa"/>
            <w:vAlign w:val="center"/>
          </w:tcPr>
          <w:p w14:paraId="4073F0F3" w14:textId="77777777" w:rsidR="008C6FCF" w:rsidRPr="00C00AEF" w:rsidRDefault="008C6FCF" w:rsidP="008C6FCF">
            <w:pPr>
              <w:pStyle w:val="ConsPlusNormal"/>
            </w:pPr>
            <w:r w:rsidRPr="00C00AEF">
              <w:t>Урок 22</w:t>
            </w:r>
          </w:p>
        </w:tc>
        <w:tc>
          <w:tcPr>
            <w:tcW w:w="7937" w:type="dxa"/>
          </w:tcPr>
          <w:p w14:paraId="3AEF692D" w14:textId="77777777" w:rsidR="008C6FCF" w:rsidRPr="00C00AEF" w:rsidRDefault="008C6FCF" w:rsidP="008C6FCF">
            <w:pPr>
              <w:pStyle w:val="ConsPlusNormal"/>
              <w:jc w:val="both"/>
            </w:pPr>
            <w:r w:rsidRPr="00C00AEF">
              <w:t>Обобщение и систематизация по теме "Синтаксис. Синтаксические нормы"</w:t>
            </w:r>
          </w:p>
        </w:tc>
      </w:tr>
      <w:tr w:rsidR="00C15D63" w:rsidRPr="00C00AEF" w14:paraId="308F5951" w14:textId="77777777" w:rsidTr="008C6FCF">
        <w:tc>
          <w:tcPr>
            <w:tcW w:w="1134" w:type="dxa"/>
            <w:vAlign w:val="center"/>
          </w:tcPr>
          <w:p w14:paraId="38CA7A64" w14:textId="77777777" w:rsidR="008C6FCF" w:rsidRPr="00C00AEF" w:rsidRDefault="008C6FCF" w:rsidP="008C6FCF">
            <w:pPr>
              <w:pStyle w:val="ConsPlusNormal"/>
            </w:pPr>
            <w:r w:rsidRPr="00C00AEF">
              <w:t>Урок 23</w:t>
            </w:r>
          </w:p>
        </w:tc>
        <w:tc>
          <w:tcPr>
            <w:tcW w:w="7937" w:type="dxa"/>
          </w:tcPr>
          <w:p w14:paraId="4AC63295" w14:textId="77777777" w:rsidR="008C6FCF" w:rsidRPr="00C00AEF" w:rsidRDefault="008C6FCF" w:rsidP="008C6FCF">
            <w:pPr>
              <w:pStyle w:val="ConsPlusNormal"/>
              <w:jc w:val="both"/>
            </w:pPr>
            <w:r w:rsidRPr="00C00AEF">
              <w:t>Контрольная работа по теме "Синтаксис и синтаксические нормы"</w:t>
            </w:r>
          </w:p>
        </w:tc>
      </w:tr>
      <w:tr w:rsidR="00C15D63" w:rsidRPr="00C00AEF" w14:paraId="22795719" w14:textId="77777777" w:rsidTr="008C6FCF">
        <w:tc>
          <w:tcPr>
            <w:tcW w:w="1134" w:type="dxa"/>
            <w:vAlign w:val="center"/>
          </w:tcPr>
          <w:p w14:paraId="06625471" w14:textId="77777777" w:rsidR="008C6FCF" w:rsidRPr="00C00AEF" w:rsidRDefault="008C6FCF" w:rsidP="008C6FCF">
            <w:pPr>
              <w:pStyle w:val="ConsPlusNormal"/>
            </w:pPr>
            <w:r w:rsidRPr="00C00AEF">
              <w:t>Урок 24</w:t>
            </w:r>
          </w:p>
        </w:tc>
        <w:tc>
          <w:tcPr>
            <w:tcW w:w="7937" w:type="dxa"/>
          </w:tcPr>
          <w:p w14:paraId="054E28A1" w14:textId="77777777" w:rsidR="008C6FCF" w:rsidRPr="00C00AEF" w:rsidRDefault="008C6FCF" w:rsidP="008C6FCF">
            <w:pPr>
              <w:pStyle w:val="ConsPlusNormal"/>
              <w:jc w:val="both"/>
            </w:pPr>
            <w:r w:rsidRPr="00C00AEF">
              <w:t>Пунктуация как раздел лингвистики. (повторение, обобщение)</w:t>
            </w:r>
          </w:p>
        </w:tc>
      </w:tr>
      <w:tr w:rsidR="00C15D63" w:rsidRPr="00C00AEF" w14:paraId="5C99A23E" w14:textId="77777777" w:rsidTr="008C6FCF">
        <w:tc>
          <w:tcPr>
            <w:tcW w:w="1134" w:type="dxa"/>
            <w:vAlign w:val="center"/>
          </w:tcPr>
          <w:p w14:paraId="240F0CCF" w14:textId="77777777" w:rsidR="008C6FCF" w:rsidRPr="00C00AEF" w:rsidRDefault="008C6FCF" w:rsidP="008C6FCF">
            <w:pPr>
              <w:pStyle w:val="ConsPlusNormal"/>
            </w:pPr>
            <w:r w:rsidRPr="00C00AEF">
              <w:t>Урок 25</w:t>
            </w:r>
          </w:p>
        </w:tc>
        <w:tc>
          <w:tcPr>
            <w:tcW w:w="7937" w:type="dxa"/>
          </w:tcPr>
          <w:p w14:paraId="706B39E9" w14:textId="77777777" w:rsidR="008C6FCF" w:rsidRPr="00C00AEF" w:rsidRDefault="008C6FCF" w:rsidP="008C6FCF">
            <w:pPr>
              <w:pStyle w:val="ConsPlusNormal"/>
              <w:jc w:val="both"/>
            </w:pPr>
            <w:r w:rsidRPr="00C00AEF">
              <w:t>Правила постановки тире между подлежащим и сказуемым, выраженными разными частями речи</w:t>
            </w:r>
          </w:p>
        </w:tc>
      </w:tr>
      <w:tr w:rsidR="00C15D63" w:rsidRPr="00C00AEF" w14:paraId="6DBA5337" w14:textId="77777777" w:rsidTr="008C6FCF">
        <w:tc>
          <w:tcPr>
            <w:tcW w:w="1134" w:type="dxa"/>
            <w:vAlign w:val="center"/>
          </w:tcPr>
          <w:p w14:paraId="0CF21572" w14:textId="77777777" w:rsidR="008C6FCF" w:rsidRPr="00C00AEF" w:rsidRDefault="008C6FCF" w:rsidP="008C6FCF">
            <w:pPr>
              <w:pStyle w:val="ConsPlusNormal"/>
            </w:pPr>
            <w:r w:rsidRPr="00C00AEF">
              <w:t>Урок 26</w:t>
            </w:r>
          </w:p>
        </w:tc>
        <w:tc>
          <w:tcPr>
            <w:tcW w:w="7937" w:type="dxa"/>
          </w:tcPr>
          <w:p w14:paraId="3E2D5FA0" w14:textId="77777777" w:rsidR="008C6FCF" w:rsidRPr="00C00AEF" w:rsidRDefault="008C6FCF" w:rsidP="008C6FCF">
            <w:pPr>
              <w:pStyle w:val="ConsPlusNormal"/>
              <w:jc w:val="both"/>
            </w:pPr>
            <w:r w:rsidRPr="00C00AEF">
              <w:t>Знаки препинания в предложениях с однородными членами</w:t>
            </w:r>
          </w:p>
        </w:tc>
      </w:tr>
      <w:tr w:rsidR="00C15D63" w:rsidRPr="00C00AEF" w14:paraId="2B6F3C4A" w14:textId="77777777" w:rsidTr="008C6FCF">
        <w:tc>
          <w:tcPr>
            <w:tcW w:w="1134" w:type="dxa"/>
            <w:vAlign w:val="center"/>
          </w:tcPr>
          <w:p w14:paraId="201759DF" w14:textId="77777777" w:rsidR="008C6FCF" w:rsidRPr="00C00AEF" w:rsidRDefault="008C6FCF" w:rsidP="008C6FCF">
            <w:pPr>
              <w:pStyle w:val="ConsPlusNormal"/>
            </w:pPr>
            <w:r w:rsidRPr="00C00AEF">
              <w:t>Урок 27</w:t>
            </w:r>
          </w:p>
        </w:tc>
        <w:tc>
          <w:tcPr>
            <w:tcW w:w="7937" w:type="dxa"/>
          </w:tcPr>
          <w:p w14:paraId="3ADF8146" w14:textId="77777777" w:rsidR="008C6FCF" w:rsidRPr="00C00AEF" w:rsidRDefault="008C6FCF" w:rsidP="008C6FCF">
            <w:pPr>
              <w:pStyle w:val="ConsPlusNormal"/>
              <w:jc w:val="both"/>
            </w:pPr>
            <w:r w:rsidRPr="00C00AEF">
              <w:t>Знаки препинания в предложениях с однородными членами. Практикум</w:t>
            </w:r>
          </w:p>
        </w:tc>
      </w:tr>
      <w:tr w:rsidR="00C15D63" w:rsidRPr="00C00AEF" w14:paraId="41F3AEA5" w14:textId="77777777" w:rsidTr="008C6FCF">
        <w:tc>
          <w:tcPr>
            <w:tcW w:w="1134" w:type="dxa"/>
            <w:vAlign w:val="center"/>
          </w:tcPr>
          <w:p w14:paraId="65689EE6" w14:textId="77777777" w:rsidR="008C6FCF" w:rsidRPr="00C00AEF" w:rsidRDefault="008C6FCF" w:rsidP="008C6FCF">
            <w:pPr>
              <w:pStyle w:val="ConsPlusNormal"/>
            </w:pPr>
            <w:r w:rsidRPr="00C00AEF">
              <w:t>Урок 28</w:t>
            </w:r>
          </w:p>
        </w:tc>
        <w:tc>
          <w:tcPr>
            <w:tcW w:w="7937" w:type="dxa"/>
          </w:tcPr>
          <w:p w14:paraId="79A4CA59" w14:textId="77777777" w:rsidR="008C6FCF" w:rsidRPr="00C00AEF" w:rsidRDefault="008C6FCF" w:rsidP="008C6FCF">
            <w:pPr>
              <w:pStyle w:val="ConsPlusNormal"/>
              <w:jc w:val="both"/>
            </w:pPr>
            <w:r w:rsidRPr="00C00AEF">
              <w:t>Правила постановки знаков препинания в предложениях с обособленными определениями, приложениями</w:t>
            </w:r>
          </w:p>
        </w:tc>
      </w:tr>
      <w:tr w:rsidR="00C15D63" w:rsidRPr="00C00AEF" w14:paraId="47F2ED67" w14:textId="77777777" w:rsidTr="008C6FCF">
        <w:tc>
          <w:tcPr>
            <w:tcW w:w="1134" w:type="dxa"/>
            <w:vAlign w:val="center"/>
          </w:tcPr>
          <w:p w14:paraId="3C7FC296" w14:textId="77777777" w:rsidR="008C6FCF" w:rsidRPr="00C00AEF" w:rsidRDefault="008C6FCF" w:rsidP="008C6FCF">
            <w:pPr>
              <w:pStyle w:val="ConsPlusNormal"/>
            </w:pPr>
            <w:r w:rsidRPr="00C00AEF">
              <w:t>Урок 29</w:t>
            </w:r>
          </w:p>
        </w:tc>
        <w:tc>
          <w:tcPr>
            <w:tcW w:w="7937" w:type="dxa"/>
          </w:tcPr>
          <w:p w14:paraId="0C58DBBF" w14:textId="77777777" w:rsidR="008C6FCF" w:rsidRPr="00C00AEF" w:rsidRDefault="008C6FCF" w:rsidP="008C6FCF">
            <w:pPr>
              <w:pStyle w:val="ConsPlusNormal"/>
              <w:jc w:val="both"/>
            </w:pPr>
            <w:r w:rsidRPr="00C00AEF">
              <w:t>Правила постановки знаков препинания в предложениях с обособленными дополнениями, обстоятельствами, уточняющими членами</w:t>
            </w:r>
          </w:p>
        </w:tc>
      </w:tr>
      <w:tr w:rsidR="00C15D63" w:rsidRPr="00C00AEF" w14:paraId="7F6F8C24" w14:textId="77777777" w:rsidTr="008C6FCF">
        <w:tc>
          <w:tcPr>
            <w:tcW w:w="1134" w:type="dxa"/>
            <w:vAlign w:val="center"/>
          </w:tcPr>
          <w:p w14:paraId="4D8A590A" w14:textId="77777777" w:rsidR="008C6FCF" w:rsidRPr="00C00AEF" w:rsidRDefault="008C6FCF" w:rsidP="008C6FCF">
            <w:pPr>
              <w:pStyle w:val="ConsPlusNormal"/>
            </w:pPr>
            <w:r w:rsidRPr="00C00AEF">
              <w:t>Урок 30</w:t>
            </w:r>
          </w:p>
        </w:tc>
        <w:tc>
          <w:tcPr>
            <w:tcW w:w="7937" w:type="dxa"/>
          </w:tcPr>
          <w:p w14:paraId="4F86BF8E" w14:textId="77777777" w:rsidR="008C6FCF" w:rsidRPr="00C00AEF" w:rsidRDefault="008C6FCF" w:rsidP="008C6FCF">
            <w:pPr>
              <w:pStyle w:val="ConsPlusNormal"/>
              <w:jc w:val="both"/>
            </w:pPr>
            <w:r w:rsidRPr="00C00AEF">
              <w:t>Знаки препинания при обособлении. Практикум</w:t>
            </w:r>
          </w:p>
        </w:tc>
      </w:tr>
      <w:tr w:rsidR="00C15D63" w:rsidRPr="00C00AEF" w14:paraId="085E1E90" w14:textId="77777777" w:rsidTr="008C6FCF">
        <w:tc>
          <w:tcPr>
            <w:tcW w:w="1134" w:type="dxa"/>
            <w:vAlign w:val="center"/>
          </w:tcPr>
          <w:p w14:paraId="75602DF2" w14:textId="77777777" w:rsidR="008C6FCF" w:rsidRPr="00C00AEF" w:rsidRDefault="008C6FCF" w:rsidP="008C6FCF">
            <w:pPr>
              <w:pStyle w:val="ConsPlusNormal"/>
            </w:pPr>
            <w:r w:rsidRPr="00C00AEF">
              <w:t>Урок 31</w:t>
            </w:r>
          </w:p>
        </w:tc>
        <w:tc>
          <w:tcPr>
            <w:tcW w:w="7937" w:type="dxa"/>
          </w:tcPr>
          <w:p w14:paraId="05CF9A46" w14:textId="77777777" w:rsidR="008C6FCF" w:rsidRPr="00C00AEF" w:rsidRDefault="008C6FCF" w:rsidP="008C6FCF">
            <w:pPr>
              <w:pStyle w:val="ConsPlusNormal"/>
              <w:jc w:val="both"/>
            </w:pPr>
            <w:r w:rsidRPr="00C00AEF">
              <w:t>Правила постановки знаков препинания в предложениях с вводными конструкциями, обращениями, междометиями</w:t>
            </w:r>
          </w:p>
        </w:tc>
      </w:tr>
      <w:tr w:rsidR="00C15D63" w:rsidRPr="00C00AEF" w14:paraId="7136FE5E" w14:textId="77777777" w:rsidTr="008C6FCF">
        <w:tc>
          <w:tcPr>
            <w:tcW w:w="1134" w:type="dxa"/>
            <w:vAlign w:val="center"/>
          </w:tcPr>
          <w:p w14:paraId="1DC73775" w14:textId="77777777" w:rsidR="008C6FCF" w:rsidRPr="00C00AEF" w:rsidRDefault="008C6FCF" w:rsidP="008C6FCF">
            <w:pPr>
              <w:pStyle w:val="ConsPlusNormal"/>
            </w:pPr>
            <w:r w:rsidRPr="00C00AEF">
              <w:t>Урок 32</w:t>
            </w:r>
          </w:p>
        </w:tc>
        <w:tc>
          <w:tcPr>
            <w:tcW w:w="7937" w:type="dxa"/>
          </w:tcPr>
          <w:p w14:paraId="7EA73F5E" w14:textId="77777777" w:rsidR="008C6FCF" w:rsidRPr="00C00AEF" w:rsidRDefault="008C6FCF" w:rsidP="008C6FCF">
            <w:pPr>
              <w:pStyle w:val="ConsPlusNormal"/>
              <w:jc w:val="both"/>
            </w:pPr>
            <w:r w:rsidRPr="00C00AEF">
              <w:t>Знаки препинания в предложениях с вводными конструкциями, обращениями, междометиями. Практикум</w:t>
            </w:r>
          </w:p>
        </w:tc>
      </w:tr>
      <w:tr w:rsidR="00C15D63" w:rsidRPr="00C00AEF" w14:paraId="75C51B98" w14:textId="77777777" w:rsidTr="008C6FCF">
        <w:tc>
          <w:tcPr>
            <w:tcW w:w="1134" w:type="dxa"/>
            <w:vAlign w:val="center"/>
          </w:tcPr>
          <w:p w14:paraId="65C95ADA" w14:textId="77777777" w:rsidR="008C6FCF" w:rsidRPr="00C00AEF" w:rsidRDefault="008C6FCF" w:rsidP="008C6FCF">
            <w:pPr>
              <w:pStyle w:val="ConsPlusNormal"/>
            </w:pPr>
            <w:r w:rsidRPr="00C00AEF">
              <w:t>Урок 33</w:t>
            </w:r>
          </w:p>
        </w:tc>
        <w:tc>
          <w:tcPr>
            <w:tcW w:w="7937" w:type="dxa"/>
          </w:tcPr>
          <w:p w14:paraId="78AF3D07" w14:textId="77777777" w:rsidR="008C6FCF" w:rsidRPr="00C00AEF" w:rsidRDefault="008C6FCF" w:rsidP="008C6FCF">
            <w:pPr>
              <w:pStyle w:val="ConsPlusNormal"/>
              <w:jc w:val="both"/>
            </w:pPr>
            <w:r w:rsidRPr="00C00AEF">
              <w:t>Правила постановки знаков препинания в сложносочиненном предложении</w:t>
            </w:r>
          </w:p>
        </w:tc>
      </w:tr>
      <w:tr w:rsidR="00C15D63" w:rsidRPr="00C00AEF" w14:paraId="52F7DD37" w14:textId="77777777" w:rsidTr="008C6FCF">
        <w:tc>
          <w:tcPr>
            <w:tcW w:w="1134" w:type="dxa"/>
            <w:vAlign w:val="center"/>
          </w:tcPr>
          <w:p w14:paraId="25C07F58" w14:textId="77777777" w:rsidR="008C6FCF" w:rsidRPr="00C00AEF" w:rsidRDefault="008C6FCF" w:rsidP="008C6FCF">
            <w:pPr>
              <w:pStyle w:val="ConsPlusNormal"/>
            </w:pPr>
            <w:r w:rsidRPr="00C00AEF">
              <w:t>Урок 34</w:t>
            </w:r>
          </w:p>
        </w:tc>
        <w:tc>
          <w:tcPr>
            <w:tcW w:w="7937" w:type="dxa"/>
          </w:tcPr>
          <w:p w14:paraId="64E226D0" w14:textId="77777777" w:rsidR="008C6FCF" w:rsidRPr="00C00AEF" w:rsidRDefault="008C6FCF" w:rsidP="008C6FCF">
            <w:pPr>
              <w:pStyle w:val="ConsPlusNormal"/>
              <w:jc w:val="both"/>
            </w:pPr>
            <w:r w:rsidRPr="00C00AEF">
              <w:t>Правила постановки знаков препинания в сложноподчиненном предложении</w:t>
            </w:r>
          </w:p>
        </w:tc>
      </w:tr>
      <w:tr w:rsidR="00C15D63" w:rsidRPr="00C00AEF" w14:paraId="541EDF2C" w14:textId="77777777" w:rsidTr="008C6FCF">
        <w:tc>
          <w:tcPr>
            <w:tcW w:w="1134" w:type="dxa"/>
            <w:vAlign w:val="center"/>
          </w:tcPr>
          <w:p w14:paraId="09EE7727" w14:textId="77777777" w:rsidR="008C6FCF" w:rsidRPr="00C00AEF" w:rsidRDefault="008C6FCF" w:rsidP="008C6FCF">
            <w:pPr>
              <w:pStyle w:val="ConsPlusNormal"/>
            </w:pPr>
            <w:r w:rsidRPr="00C00AEF">
              <w:t>Урок 35</w:t>
            </w:r>
          </w:p>
        </w:tc>
        <w:tc>
          <w:tcPr>
            <w:tcW w:w="7937" w:type="dxa"/>
          </w:tcPr>
          <w:p w14:paraId="1C5DC36D" w14:textId="77777777" w:rsidR="008C6FCF" w:rsidRPr="00C00AEF" w:rsidRDefault="008C6FCF" w:rsidP="008C6FCF">
            <w:pPr>
              <w:pStyle w:val="ConsPlusNormal"/>
              <w:jc w:val="both"/>
            </w:pPr>
            <w:r w:rsidRPr="00C00AEF">
              <w:t>Правила постановки знаков препинания в бессоюзном сложном предложении</w:t>
            </w:r>
          </w:p>
        </w:tc>
      </w:tr>
      <w:tr w:rsidR="00C15D63" w:rsidRPr="00C00AEF" w14:paraId="05EBB18B" w14:textId="77777777" w:rsidTr="008C6FCF">
        <w:tc>
          <w:tcPr>
            <w:tcW w:w="1134" w:type="dxa"/>
            <w:vAlign w:val="center"/>
          </w:tcPr>
          <w:p w14:paraId="3F648C20" w14:textId="77777777" w:rsidR="008C6FCF" w:rsidRPr="00C00AEF" w:rsidRDefault="008C6FCF" w:rsidP="008C6FCF">
            <w:pPr>
              <w:pStyle w:val="ConsPlusNormal"/>
            </w:pPr>
            <w:r w:rsidRPr="00C00AEF">
              <w:t>Урок 36</w:t>
            </w:r>
          </w:p>
        </w:tc>
        <w:tc>
          <w:tcPr>
            <w:tcW w:w="7937" w:type="dxa"/>
          </w:tcPr>
          <w:p w14:paraId="0F608C1B" w14:textId="77777777" w:rsidR="008C6FCF" w:rsidRPr="00C00AEF" w:rsidRDefault="008C6FCF" w:rsidP="008C6FCF">
            <w:pPr>
              <w:pStyle w:val="ConsPlusNormal"/>
              <w:jc w:val="both"/>
            </w:pPr>
            <w:r w:rsidRPr="00C00AEF">
              <w:t>Правила постановки знаков препинания в сложном предложении с разными видами связи</w:t>
            </w:r>
          </w:p>
        </w:tc>
      </w:tr>
      <w:tr w:rsidR="00C15D63" w:rsidRPr="00C00AEF" w14:paraId="41CC583F" w14:textId="77777777" w:rsidTr="008C6FCF">
        <w:tc>
          <w:tcPr>
            <w:tcW w:w="1134" w:type="dxa"/>
            <w:vAlign w:val="center"/>
          </w:tcPr>
          <w:p w14:paraId="3E06CAC8" w14:textId="77777777" w:rsidR="008C6FCF" w:rsidRPr="00C00AEF" w:rsidRDefault="008C6FCF" w:rsidP="008C6FCF">
            <w:pPr>
              <w:pStyle w:val="ConsPlusNormal"/>
            </w:pPr>
            <w:r w:rsidRPr="00C00AEF">
              <w:t>Урок 37</w:t>
            </w:r>
          </w:p>
        </w:tc>
        <w:tc>
          <w:tcPr>
            <w:tcW w:w="7937" w:type="dxa"/>
          </w:tcPr>
          <w:p w14:paraId="259E37B8" w14:textId="77777777" w:rsidR="008C6FCF" w:rsidRPr="00C00AEF" w:rsidRDefault="008C6FCF" w:rsidP="008C6FCF">
            <w:pPr>
              <w:pStyle w:val="ConsPlusNormal"/>
              <w:jc w:val="both"/>
            </w:pPr>
            <w:r w:rsidRPr="00C00AEF">
              <w:t>Знаки препинания в сложном предложении с разными видами связи. Практикум</w:t>
            </w:r>
          </w:p>
        </w:tc>
      </w:tr>
      <w:tr w:rsidR="00C15D63" w:rsidRPr="00C00AEF" w14:paraId="5200703F" w14:textId="77777777" w:rsidTr="008C6FCF">
        <w:tc>
          <w:tcPr>
            <w:tcW w:w="1134" w:type="dxa"/>
            <w:vAlign w:val="center"/>
          </w:tcPr>
          <w:p w14:paraId="576250E3" w14:textId="77777777" w:rsidR="008C6FCF" w:rsidRPr="00C00AEF" w:rsidRDefault="008C6FCF" w:rsidP="008C6FCF">
            <w:pPr>
              <w:pStyle w:val="ConsPlusNormal"/>
            </w:pPr>
            <w:r w:rsidRPr="00C00AEF">
              <w:t>Урок 38</w:t>
            </w:r>
          </w:p>
        </w:tc>
        <w:tc>
          <w:tcPr>
            <w:tcW w:w="7937" w:type="dxa"/>
          </w:tcPr>
          <w:p w14:paraId="71C5F2CC" w14:textId="77777777" w:rsidR="008C6FCF" w:rsidRPr="00C00AEF" w:rsidRDefault="008C6FCF" w:rsidP="008C6FCF">
            <w:pPr>
              <w:pStyle w:val="ConsPlusNormal"/>
              <w:jc w:val="both"/>
            </w:pPr>
            <w:r w:rsidRPr="00C00AEF">
              <w:t>Правила пунктуационного оформления предложений с прямой речью, косвенной речью, диалогом, цитатой</w:t>
            </w:r>
          </w:p>
        </w:tc>
      </w:tr>
      <w:tr w:rsidR="00C15D63" w:rsidRPr="00C00AEF" w14:paraId="50CC8C73" w14:textId="77777777" w:rsidTr="008C6FCF">
        <w:tc>
          <w:tcPr>
            <w:tcW w:w="1134" w:type="dxa"/>
            <w:vAlign w:val="center"/>
          </w:tcPr>
          <w:p w14:paraId="75DF0FB4" w14:textId="77777777" w:rsidR="008C6FCF" w:rsidRPr="00C00AEF" w:rsidRDefault="008C6FCF" w:rsidP="008C6FCF">
            <w:pPr>
              <w:pStyle w:val="ConsPlusNormal"/>
            </w:pPr>
            <w:r w:rsidRPr="00C00AEF">
              <w:t>Урок 39</w:t>
            </w:r>
          </w:p>
        </w:tc>
        <w:tc>
          <w:tcPr>
            <w:tcW w:w="7937" w:type="dxa"/>
          </w:tcPr>
          <w:p w14:paraId="096A5F09" w14:textId="77777777" w:rsidR="008C6FCF" w:rsidRPr="00C00AEF" w:rsidRDefault="008C6FCF" w:rsidP="008C6FCF">
            <w:pPr>
              <w:pStyle w:val="ConsPlusNormal"/>
              <w:jc w:val="both"/>
            </w:pPr>
            <w:r w:rsidRPr="00C00AEF">
              <w:t>Повторение правил пунктуационного оформления предложений при передаче чужой речи. Практикум</w:t>
            </w:r>
          </w:p>
        </w:tc>
      </w:tr>
      <w:tr w:rsidR="00C15D63" w:rsidRPr="00C00AEF" w14:paraId="17C87969" w14:textId="77777777" w:rsidTr="008C6FCF">
        <w:tc>
          <w:tcPr>
            <w:tcW w:w="1134" w:type="dxa"/>
            <w:vAlign w:val="center"/>
          </w:tcPr>
          <w:p w14:paraId="5234E9C0" w14:textId="77777777" w:rsidR="008C6FCF" w:rsidRPr="00C00AEF" w:rsidRDefault="008C6FCF" w:rsidP="008C6FCF">
            <w:pPr>
              <w:pStyle w:val="ConsPlusNormal"/>
            </w:pPr>
            <w:r w:rsidRPr="00C00AEF">
              <w:t>Урок 40</w:t>
            </w:r>
          </w:p>
        </w:tc>
        <w:tc>
          <w:tcPr>
            <w:tcW w:w="7937" w:type="dxa"/>
          </w:tcPr>
          <w:p w14:paraId="52F839A6" w14:textId="77777777" w:rsidR="008C6FCF" w:rsidRPr="00C00AEF" w:rsidRDefault="008C6FCF" w:rsidP="008C6FCF">
            <w:pPr>
              <w:pStyle w:val="ConsPlusNormal"/>
              <w:jc w:val="both"/>
            </w:pPr>
            <w:r w:rsidRPr="00C00AEF">
              <w:t>Повторение и обобщение по темам раздела "Пунктуация. Основные правила пунктуации"</w:t>
            </w:r>
          </w:p>
        </w:tc>
      </w:tr>
      <w:tr w:rsidR="00C15D63" w:rsidRPr="00C00AEF" w14:paraId="7F423B19" w14:textId="77777777" w:rsidTr="008C6FCF">
        <w:tc>
          <w:tcPr>
            <w:tcW w:w="1134" w:type="dxa"/>
            <w:vAlign w:val="center"/>
          </w:tcPr>
          <w:p w14:paraId="00E67E66" w14:textId="77777777" w:rsidR="008C6FCF" w:rsidRPr="00C00AEF" w:rsidRDefault="008C6FCF" w:rsidP="008C6FCF">
            <w:pPr>
              <w:pStyle w:val="ConsPlusNormal"/>
            </w:pPr>
            <w:r w:rsidRPr="00C00AEF">
              <w:t>Урок 41</w:t>
            </w:r>
          </w:p>
        </w:tc>
        <w:tc>
          <w:tcPr>
            <w:tcW w:w="7937" w:type="dxa"/>
          </w:tcPr>
          <w:p w14:paraId="258BCCF3" w14:textId="77777777" w:rsidR="008C6FCF" w:rsidRPr="00C00AEF" w:rsidRDefault="008C6FCF" w:rsidP="008C6FCF">
            <w:pPr>
              <w:pStyle w:val="ConsPlusNormal"/>
              <w:jc w:val="both"/>
            </w:pPr>
            <w:r w:rsidRPr="00C00AEF">
              <w:t>Итоговый контроль "Пунктуация. Основные правила пунктуации". Сочинение</w:t>
            </w:r>
          </w:p>
        </w:tc>
      </w:tr>
      <w:tr w:rsidR="00C15D63" w:rsidRPr="00C00AEF" w14:paraId="1041B62D" w14:textId="77777777" w:rsidTr="008C6FCF">
        <w:tc>
          <w:tcPr>
            <w:tcW w:w="1134" w:type="dxa"/>
            <w:vAlign w:val="center"/>
          </w:tcPr>
          <w:p w14:paraId="2AE23BF6" w14:textId="77777777" w:rsidR="008C6FCF" w:rsidRPr="00C00AEF" w:rsidRDefault="008C6FCF" w:rsidP="008C6FCF">
            <w:pPr>
              <w:pStyle w:val="ConsPlusNormal"/>
            </w:pPr>
            <w:r w:rsidRPr="00C00AEF">
              <w:t>Урок 42</w:t>
            </w:r>
          </w:p>
        </w:tc>
        <w:tc>
          <w:tcPr>
            <w:tcW w:w="7937" w:type="dxa"/>
          </w:tcPr>
          <w:p w14:paraId="442310A0" w14:textId="77777777" w:rsidR="008C6FCF" w:rsidRPr="00C00AEF" w:rsidRDefault="008C6FCF" w:rsidP="008C6FCF">
            <w:pPr>
              <w:pStyle w:val="ConsPlusNormal"/>
              <w:jc w:val="both"/>
            </w:pPr>
            <w:r w:rsidRPr="00C00AEF">
              <w:t>Функциональная стилистика как раздел лингвистики (повторение, обобщение)</w:t>
            </w:r>
          </w:p>
        </w:tc>
      </w:tr>
      <w:tr w:rsidR="00C15D63" w:rsidRPr="00C00AEF" w14:paraId="499388B2" w14:textId="77777777" w:rsidTr="008C6FCF">
        <w:tc>
          <w:tcPr>
            <w:tcW w:w="1134" w:type="dxa"/>
            <w:vAlign w:val="center"/>
          </w:tcPr>
          <w:p w14:paraId="43F68CFA" w14:textId="77777777" w:rsidR="008C6FCF" w:rsidRPr="00C00AEF" w:rsidRDefault="008C6FCF" w:rsidP="008C6FCF">
            <w:pPr>
              <w:pStyle w:val="ConsPlusNormal"/>
            </w:pPr>
            <w:r w:rsidRPr="00C00AEF">
              <w:t>Урок 43</w:t>
            </w:r>
          </w:p>
        </w:tc>
        <w:tc>
          <w:tcPr>
            <w:tcW w:w="7937" w:type="dxa"/>
          </w:tcPr>
          <w:p w14:paraId="648B283D" w14:textId="77777777" w:rsidR="008C6FCF" w:rsidRPr="00C00AEF" w:rsidRDefault="008C6FCF" w:rsidP="008C6FCF">
            <w:pPr>
              <w:pStyle w:val="ConsPlusNormal"/>
              <w:jc w:val="both"/>
            </w:pPr>
            <w:r w:rsidRPr="00C00AEF">
              <w:t>Разговорная речь</w:t>
            </w:r>
          </w:p>
        </w:tc>
      </w:tr>
      <w:tr w:rsidR="00C15D63" w:rsidRPr="00C00AEF" w14:paraId="6F7A20E6" w14:textId="77777777" w:rsidTr="008C6FCF">
        <w:tc>
          <w:tcPr>
            <w:tcW w:w="1134" w:type="dxa"/>
            <w:vAlign w:val="center"/>
          </w:tcPr>
          <w:p w14:paraId="3BEFFB04" w14:textId="77777777" w:rsidR="008C6FCF" w:rsidRPr="00C00AEF" w:rsidRDefault="008C6FCF" w:rsidP="008C6FCF">
            <w:pPr>
              <w:pStyle w:val="ConsPlusNormal"/>
            </w:pPr>
            <w:r w:rsidRPr="00C00AEF">
              <w:t>Урок 44</w:t>
            </w:r>
          </w:p>
        </w:tc>
        <w:tc>
          <w:tcPr>
            <w:tcW w:w="7937" w:type="dxa"/>
          </w:tcPr>
          <w:p w14:paraId="007DA6F1" w14:textId="77777777" w:rsidR="008C6FCF" w:rsidRPr="00C00AEF" w:rsidRDefault="008C6FCF" w:rsidP="008C6FCF">
            <w:pPr>
              <w:pStyle w:val="ConsPlusNormal"/>
              <w:jc w:val="both"/>
            </w:pPr>
            <w:r w:rsidRPr="00C00AEF">
              <w:t>Разговорная речь. Практикум</w:t>
            </w:r>
          </w:p>
        </w:tc>
      </w:tr>
      <w:tr w:rsidR="00C15D63" w:rsidRPr="00C00AEF" w14:paraId="26C3AFC3" w14:textId="77777777" w:rsidTr="008C6FCF">
        <w:tc>
          <w:tcPr>
            <w:tcW w:w="1134" w:type="dxa"/>
            <w:vAlign w:val="center"/>
          </w:tcPr>
          <w:p w14:paraId="3B4CFDFC" w14:textId="77777777" w:rsidR="008C6FCF" w:rsidRPr="00C00AEF" w:rsidRDefault="008C6FCF" w:rsidP="008C6FCF">
            <w:pPr>
              <w:pStyle w:val="ConsPlusNormal"/>
            </w:pPr>
            <w:r w:rsidRPr="00C00AEF">
              <w:t>Урок 45</w:t>
            </w:r>
          </w:p>
        </w:tc>
        <w:tc>
          <w:tcPr>
            <w:tcW w:w="7937" w:type="dxa"/>
          </w:tcPr>
          <w:p w14:paraId="13B87741" w14:textId="77777777" w:rsidR="008C6FCF" w:rsidRPr="00C00AEF" w:rsidRDefault="008C6FCF" w:rsidP="008C6FCF">
            <w:pPr>
              <w:pStyle w:val="ConsPlusNormal"/>
              <w:jc w:val="both"/>
            </w:pPr>
            <w:r w:rsidRPr="00C00AEF">
              <w:t>Основные жанры разговорной речи: устный рассказ, беседа, спор (обзор)</w:t>
            </w:r>
          </w:p>
        </w:tc>
      </w:tr>
      <w:tr w:rsidR="00C15D63" w:rsidRPr="00C00AEF" w14:paraId="0301E9FD" w14:textId="77777777" w:rsidTr="008C6FCF">
        <w:tc>
          <w:tcPr>
            <w:tcW w:w="1134" w:type="dxa"/>
            <w:vAlign w:val="center"/>
          </w:tcPr>
          <w:p w14:paraId="3C3A99B1" w14:textId="77777777" w:rsidR="008C6FCF" w:rsidRPr="00C00AEF" w:rsidRDefault="008C6FCF" w:rsidP="008C6FCF">
            <w:pPr>
              <w:pStyle w:val="ConsPlusNormal"/>
            </w:pPr>
            <w:r w:rsidRPr="00C00AEF">
              <w:t>Урок 46</w:t>
            </w:r>
          </w:p>
        </w:tc>
        <w:tc>
          <w:tcPr>
            <w:tcW w:w="7937" w:type="dxa"/>
          </w:tcPr>
          <w:p w14:paraId="2F26EA94" w14:textId="77777777" w:rsidR="008C6FCF" w:rsidRPr="00C00AEF" w:rsidRDefault="008C6FCF" w:rsidP="008C6FCF">
            <w:pPr>
              <w:pStyle w:val="ConsPlusNormal"/>
              <w:jc w:val="both"/>
            </w:pPr>
            <w:r w:rsidRPr="00C00AEF">
              <w:t>Основные жанры разговорной речи: устный рассказ, беседа, спор. Практикум</w:t>
            </w:r>
          </w:p>
        </w:tc>
      </w:tr>
      <w:tr w:rsidR="00C15D63" w:rsidRPr="00C00AEF" w14:paraId="3BAD6510" w14:textId="77777777" w:rsidTr="008C6FCF">
        <w:tc>
          <w:tcPr>
            <w:tcW w:w="1134" w:type="dxa"/>
            <w:vAlign w:val="center"/>
          </w:tcPr>
          <w:p w14:paraId="7B7A478D" w14:textId="77777777" w:rsidR="008C6FCF" w:rsidRPr="00C00AEF" w:rsidRDefault="008C6FCF" w:rsidP="008C6FCF">
            <w:pPr>
              <w:pStyle w:val="ConsPlusNormal"/>
            </w:pPr>
            <w:r w:rsidRPr="00C00AEF">
              <w:t>Урок 47</w:t>
            </w:r>
          </w:p>
        </w:tc>
        <w:tc>
          <w:tcPr>
            <w:tcW w:w="7937" w:type="dxa"/>
          </w:tcPr>
          <w:p w14:paraId="1D17F8B8" w14:textId="77777777" w:rsidR="008C6FCF" w:rsidRPr="00C00AEF" w:rsidRDefault="008C6FCF" w:rsidP="008C6FCF">
            <w:pPr>
              <w:pStyle w:val="ConsPlusNormal"/>
              <w:jc w:val="both"/>
            </w:pPr>
            <w:r w:rsidRPr="00C00AEF">
              <w:t>Научный стиль, сфера его использования, назначение</w:t>
            </w:r>
          </w:p>
        </w:tc>
      </w:tr>
      <w:tr w:rsidR="00C15D63" w:rsidRPr="00C00AEF" w14:paraId="30AA5574" w14:textId="77777777" w:rsidTr="008C6FCF">
        <w:tc>
          <w:tcPr>
            <w:tcW w:w="1134" w:type="dxa"/>
            <w:vAlign w:val="center"/>
          </w:tcPr>
          <w:p w14:paraId="060AF5D3" w14:textId="77777777" w:rsidR="008C6FCF" w:rsidRPr="00C00AEF" w:rsidRDefault="008C6FCF" w:rsidP="008C6FCF">
            <w:pPr>
              <w:pStyle w:val="ConsPlusNormal"/>
            </w:pPr>
            <w:r w:rsidRPr="00C00AEF">
              <w:t>Урок 48</w:t>
            </w:r>
          </w:p>
        </w:tc>
        <w:tc>
          <w:tcPr>
            <w:tcW w:w="7937" w:type="dxa"/>
          </w:tcPr>
          <w:p w14:paraId="6D855F6A" w14:textId="77777777" w:rsidR="008C6FCF" w:rsidRPr="00C00AEF" w:rsidRDefault="008C6FCF" w:rsidP="008C6FCF">
            <w:pPr>
              <w:pStyle w:val="ConsPlusNormal"/>
              <w:jc w:val="both"/>
            </w:pPr>
            <w:r w:rsidRPr="00C00AEF">
              <w:t>Основные подстили научного стиля</w:t>
            </w:r>
          </w:p>
        </w:tc>
      </w:tr>
      <w:tr w:rsidR="00C15D63" w:rsidRPr="00C00AEF" w14:paraId="56D63FEF" w14:textId="77777777" w:rsidTr="008C6FCF">
        <w:tc>
          <w:tcPr>
            <w:tcW w:w="1134" w:type="dxa"/>
            <w:vAlign w:val="center"/>
          </w:tcPr>
          <w:p w14:paraId="119D0501" w14:textId="77777777" w:rsidR="008C6FCF" w:rsidRPr="00C00AEF" w:rsidRDefault="008C6FCF" w:rsidP="008C6FCF">
            <w:pPr>
              <w:pStyle w:val="ConsPlusNormal"/>
            </w:pPr>
            <w:r w:rsidRPr="00C00AEF">
              <w:t>Урок 49</w:t>
            </w:r>
          </w:p>
        </w:tc>
        <w:tc>
          <w:tcPr>
            <w:tcW w:w="7937" w:type="dxa"/>
          </w:tcPr>
          <w:p w14:paraId="4FD5C43D" w14:textId="77777777" w:rsidR="008C6FCF" w:rsidRPr="00C00AEF" w:rsidRDefault="008C6FCF" w:rsidP="008C6FCF">
            <w:pPr>
              <w:pStyle w:val="ConsPlusNormal"/>
              <w:jc w:val="both"/>
            </w:pPr>
            <w:r w:rsidRPr="00C00AEF">
              <w:t>Основные подстили научного стиля. Практикум</w:t>
            </w:r>
          </w:p>
        </w:tc>
      </w:tr>
      <w:tr w:rsidR="00C15D63" w:rsidRPr="00C00AEF" w14:paraId="7ADE7B63" w14:textId="77777777" w:rsidTr="008C6FCF">
        <w:tc>
          <w:tcPr>
            <w:tcW w:w="1134" w:type="dxa"/>
            <w:vAlign w:val="center"/>
          </w:tcPr>
          <w:p w14:paraId="745FA39D" w14:textId="77777777" w:rsidR="008C6FCF" w:rsidRPr="00C00AEF" w:rsidRDefault="008C6FCF" w:rsidP="008C6FCF">
            <w:pPr>
              <w:pStyle w:val="ConsPlusNormal"/>
            </w:pPr>
            <w:r w:rsidRPr="00C00AEF">
              <w:t>Урок 50</w:t>
            </w:r>
          </w:p>
        </w:tc>
        <w:tc>
          <w:tcPr>
            <w:tcW w:w="7937" w:type="dxa"/>
          </w:tcPr>
          <w:p w14:paraId="1414BE8A" w14:textId="77777777" w:rsidR="008C6FCF" w:rsidRPr="00C00AEF" w:rsidRDefault="008C6FCF" w:rsidP="008C6FCF">
            <w:pPr>
              <w:pStyle w:val="ConsPlusNormal"/>
              <w:jc w:val="both"/>
            </w:pPr>
            <w:r w:rsidRPr="00C00AEF">
              <w:t>Основные жанры научного стиля (обзор)</w:t>
            </w:r>
          </w:p>
        </w:tc>
      </w:tr>
      <w:tr w:rsidR="00C15D63" w:rsidRPr="00C00AEF" w14:paraId="19C396EC" w14:textId="77777777" w:rsidTr="008C6FCF">
        <w:tc>
          <w:tcPr>
            <w:tcW w:w="1134" w:type="dxa"/>
            <w:vAlign w:val="center"/>
          </w:tcPr>
          <w:p w14:paraId="44307B34" w14:textId="77777777" w:rsidR="008C6FCF" w:rsidRPr="00C00AEF" w:rsidRDefault="008C6FCF" w:rsidP="008C6FCF">
            <w:pPr>
              <w:pStyle w:val="ConsPlusNormal"/>
            </w:pPr>
            <w:r w:rsidRPr="00C00AEF">
              <w:t>Урок 51</w:t>
            </w:r>
          </w:p>
        </w:tc>
        <w:tc>
          <w:tcPr>
            <w:tcW w:w="7937" w:type="dxa"/>
          </w:tcPr>
          <w:p w14:paraId="12F345A5" w14:textId="77777777" w:rsidR="008C6FCF" w:rsidRPr="00C00AEF" w:rsidRDefault="008C6FCF" w:rsidP="008C6FCF">
            <w:pPr>
              <w:pStyle w:val="ConsPlusNormal"/>
              <w:jc w:val="both"/>
            </w:pPr>
            <w:r w:rsidRPr="00C00AEF">
              <w:t>Основные жанры научного стиля. Практикум</w:t>
            </w:r>
          </w:p>
        </w:tc>
      </w:tr>
      <w:tr w:rsidR="00C15D63" w:rsidRPr="00C00AEF" w14:paraId="7E6DBDFE" w14:textId="77777777" w:rsidTr="008C6FCF">
        <w:tc>
          <w:tcPr>
            <w:tcW w:w="1134" w:type="dxa"/>
            <w:vAlign w:val="center"/>
          </w:tcPr>
          <w:p w14:paraId="7F819640" w14:textId="77777777" w:rsidR="008C6FCF" w:rsidRPr="00C00AEF" w:rsidRDefault="008C6FCF" w:rsidP="008C6FCF">
            <w:pPr>
              <w:pStyle w:val="ConsPlusNormal"/>
            </w:pPr>
            <w:r w:rsidRPr="00C00AEF">
              <w:t>Урок 52</w:t>
            </w:r>
          </w:p>
        </w:tc>
        <w:tc>
          <w:tcPr>
            <w:tcW w:w="7937" w:type="dxa"/>
          </w:tcPr>
          <w:p w14:paraId="296E1022" w14:textId="77777777" w:rsidR="008C6FCF" w:rsidRPr="00C00AEF" w:rsidRDefault="008C6FCF" w:rsidP="008C6FCF">
            <w:pPr>
              <w:pStyle w:val="ConsPlusNormal"/>
              <w:jc w:val="both"/>
            </w:pPr>
            <w:r w:rsidRPr="00C00AEF">
              <w:t>Официально-деловой стиль, сфера его использования, назначение</w:t>
            </w:r>
          </w:p>
        </w:tc>
      </w:tr>
      <w:tr w:rsidR="00C15D63" w:rsidRPr="00C00AEF" w14:paraId="2FBF82F2" w14:textId="77777777" w:rsidTr="008C6FCF">
        <w:tc>
          <w:tcPr>
            <w:tcW w:w="1134" w:type="dxa"/>
            <w:vAlign w:val="center"/>
          </w:tcPr>
          <w:p w14:paraId="531EAAB7" w14:textId="77777777" w:rsidR="008C6FCF" w:rsidRPr="00C00AEF" w:rsidRDefault="008C6FCF" w:rsidP="008C6FCF">
            <w:pPr>
              <w:pStyle w:val="ConsPlusNormal"/>
            </w:pPr>
            <w:r w:rsidRPr="00C00AEF">
              <w:t>Урок 53</w:t>
            </w:r>
          </w:p>
        </w:tc>
        <w:tc>
          <w:tcPr>
            <w:tcW w:w="7937" w:type="dxa"/>
          </w:tcPr>
          <w:p w14:paraId="5A88089E" w14:textId="77777777" w:rsidR="008C6FCF" w:rsidRPr="00C00AEF" w:rsidRDefault="008C6FCF" w:rsidP="008C6FCF">
            <w:pPr>
              <w:pStyle w:val="ConsPlusNormal"/>
              <w:jc w:val="both"/>
            </w:pPr>
            <w:r w:rsidRPr="00C00AEF">
              <w:t>Основные жанры официально-делового стиля (обзор). Практикум</w:t>
            </w:r>
          </w:p>
        </w:tc>
      </w:tr>
      <w:tr w:rsidR="00C15D63" w:rsidRPr="00C00AEF" w14:paraId="427F751F" w14:textId="77777777" w:rsidTr="008C6FCF">
        <w:tc>
          <w:tcPr>
            <w:tcW w:w="1134" w:type="dxa"/>
            <w:vAlign w:val="center"/>
          </w:tcPr>
          <w:p w14:paraId="610F46D1" w14:textId="77777777" w:rsidR="008C6FCF" w:rsidRPr="00C00AEF" w:rsidRDefault="008C6FCF" w:rsidP="008C6FCF">
            <w:pPr>
              <w:pStyle w:val="ConsPlusNormal"/>
            </w:pPr>
            <w:r w:rsidRPr="00C00AEF">
              <w:t>Урок 54</w:t>
            </w:r>
          </w:p>
        </w:tc>
        <w:tc>
          <w:tcPr>
            <w:tcW w:w="7937" w:type="dxa"/>
          </w:tcPr>
          <w:p w14:paraId="221CB604" w14:textId="77777777" w:rsidR="008C6FCF" w:rsidRPr="00C00AEF" w:rsidRDefault="008C6FCF" w:rsidP="008C6FCF">
            <w:pPr>
              <w:pStyle w:val="ConsPlusNormal"/>
              <w:jc w:val="both"/>
            </w:pPr>
            <w:r w:rsidRPr="00C00AEF">
              <w:t>Публицистический стиль, сфера его использования, назначение</w:t>
            </w:r>
          </w:p>
        </w:tc>
      </w:tr>
      <w:tr w:rsidR="00C15D63" w:rsidRPr="00C00AEF" w14:paraId="38E8DDD3" w14:textId="77777777" w:rsidTr="008C6FCF">
        <w:tc>
          <w:tcPr>
            <w:tcW w:w="1134" w:type="dxa"/>
            <w:vAlign w:val="center"/>
          </w:tcPr>
          <w:p w14:paraId="2EBCEC8C" w14:textId="77777777" w:rsidR="008C6FCF" w:rsidRPr="00C00AEF" w:rsidRDefault="008C6FCF" w:rsidP="008C6FCF">
            <w:pPr>
              <w:pStyle w:val="ConsPlusNormal"/>
            </w:pPr>
            <w:r w:rsidRPr="00C00AEF">
              <w:t>Урок 55</w:t>
            </w:r>
          </w:p>
        </w:tc>
        <w:tc>
          <w:tcPr>
            <w:tcW w:w="7937" w:type="dxa"/>
          </w:tcPr>
          <w:p w14:paraId="20CB78E0" w14:textId="77777777" w:rsidR="008C6FCF" w:rsidRPr="00C00AEF" w:rsidRDefault="008C6FCF" w:rsidP="008C6FCF">
            <w:pPr>
              <w:pStyle w:val="ConsPlusNormal"/>
              <w:jc w:val="both"/>
            </w:pPr>
            <w:r w:rsidRPr="00C00AEF">
              <w:t>Публицистический стиль. Лексические, морфологические и синтаксические особенности стиля</w:t>
            </w:r>
          </w:p>
        </w:tc>
      </w:tr>
      <w:tr w:rsidR="00C15D63" w:rsidRPr="00C00AEF" w14:paraId="49D1EE7E" w14:textId="77777777" w:rsidTr="008C6FCF">
        <w:tc>
          <w:tcPr>
            <w:tcW w:w="1134" w:type="dxa"/>
            <w:vAlign w:val="center"/>
          </w:tcPr>
          <w:p w14:paraId="5892C72F" w14:textId="77777777" w:rsidR="008C6FCF" w:rsidRPr="00C00AEF" w:rsidRDefault="008C6FCF" w:rsidP="008C6FCF">
            <w:pPr>
              <w:pStyle w:val="ConsPlusNormal"/>
            </w:pPr>
            <w:r w:rsidRPr="00C00AEF">
              <w:t>Урок 56</w:t>
            </w:r>
          </w:p>
        </w:tc>
        <w:tc>
          <w:tcPr>
            <w:tcW w:w="7937" w:type="dxa"/>
          </w:tcPr>
          <w:p w14:paraId="11F0469F" w14:textId="77777777" w:rsidR="008C6FCF" w:rsidRPr="00C00AEF" w:rsidRDefault="008C6FCF" w:rsidP="008C6FCF">
            <w:pPr>
              <w:pStyle w:val="ConsPlusNormal"/>
              <w:jc w:val="both"/>
            </w:pPr>
            <w:r w:rsidRPr="00C00AEF">
              <w:t>Основные жанры публицистического стиля: заметка, статья, репортаж</w:t>
            </w:r>
          </w:p>
        </w:tc>
      </w:tr>
      <w:tr w:rsidR="00C15D63" w:rsidRPr="00C00AEF" w14:paraId="23517B8B" w14:textId="77777777" w:rsidTr="008C6FCF">
        <w:tc>
          <w:tcPr>
            <w:tcW w:w="1134" w:type="dxa"/>
            <w:vAlign w:val="center"/>
          </w:tcPr>
          <w:p w14:paraId="15B74279" w14:textId="77777777" w:rsidR="008C6FCF" w:rsidRPr="00C00AEF" w:rsidRDefault="008C6FCF" w:rsidP="008C6FCF">
            <w:pPr>
              <w:pStyle w:val="ConsPlusNormal"/>
            </w:pPr>
            <w:r w:rsidRPr="00C00AEF">
              <w:t>Урок 57</w:t>
            </w:r>
          </w:p>
        </w:tc>
        <w:tc>
          <w:tcPr>
            <w:tcW w:w="7937" w:type="dxa"/>
          </w:tcPr>
          <w:p w14:paraId="327DE89C" w14:textId="77777777" w:rsidR="008C6FCF" w:rsidRPr="00C00AEF" w:rsidRDefault="008C6FCF" w:rsidP="008C6FCF">
            <w:pPr>
              <w:pStyle w:val="ConsPlusNormal"/>
              <w:jc w:val="both"/>
            </w:pPr>
            <w:r w:rsidRPr="00C00AEF">
              <w:t>Основные жанры публицистического стиля: интервью, очерк</w:t>
            </w:r>
          </w:p>
        </w:tc>
      </w:tr>
      <w:tr w:rsidR="00C15D63" w:rsidRPr="00C00AEF" w14:paraId="37FAFD4D" w14:textId="77777777" w:rsidTr="008C6FCF">
        <w:tc>
          <w:tcPr>
            <w:tcW w:w="1134" w:type="dxa"/>
            <w:vAlign w:val="center"/>
          </w:tcPr>
          <w:p w14:paraId="07FD594B" w14:textId="77777777" w:rsidR="008C6FCF" w:rsidRPr="00C00AEF" w:rsidRDefault="008C6FCF" w:rsidP="008C6FCF">
            <w:pPr>
              <w:pStyle w:val="ConsPlusNormal"/>
            </w:pPr>
            <w:r w:rsidRPr="00C00AEF">
              <w:t>Урок 58</w:t>
            </w:r>
          </w:p>
        </w:tc>
        <w:tc>
          <w:tcPr>
            <w:tcW w:w="7937" w:type="dxa"/>
          </w:tcPr>
          <w:p w14:paraId="1D5744E6" w14:textId="77777777" w:rsidR="008C6FCF" w:rsidRPr="00C00AEF" w:rsidRDefault="008C6FCF" w:rsidP="008C6FCF">
            <w:pPr>
              <w:pStyle w:val="ConsPlusNormal"/>
              <w:jc w:val="both"/>
            </w:pPr>
            <w:r w:rsidRPr="00C00AEF">
              <w:t>Публицистический стиль. Практикум</w:t>
            </w:r>
          </w:p>
        </w:tc>
      </w:tr>
      <w:tr w:rsidR="00C15D63" w:rsidRPr="00C00AEF" w14:paraId="545868AC" w14:textId="77777777" w:rsidTr="008C6FCF">
        <w:tc>
          <w:tcPr>
            <w:tcW w:w="1134" w:type="dxa"/>
            <w:vAlign w:val="center"/>
          </w:tcPr>
          <w:p w14:paraId="32D45355" w14:textId="77777777" w:rsidR="008C6FCF" w:rsidRPr="00C00AEF" w:rsidRDefault="008C6FCF" w:rsidP="008C6FCF">
            <w:pPr>
              <w:pStyle w:val="ConsPlusNormal"/>
            </w:pPr>
            <w:r w:rsidRPr="00C00AEF">
              <w:t>Урок 59</w:t>
            </w:r>
          </w:p>
        </w:tc>
        <w:tc>
          <w:tcPr>
            <w:tcW w:w="7937" w:type="dxa"/>
          </w:tcPr>
          <w:p w14:paraId="168DADFC" w14:textId="77777777" w:rsidR="008C6FCF" w:rsidRPr="00C00AEF" w:rsidRDefault="008C6FCF" w:rsidP="008C6FCF">
            <w:pPr>
              <w:pStyle w:val="ConsPlusNormal"/>
              <w:jc w:val="both"/>
            </w:pPr>
            <w:r w:rsidRPr="00C00AEF">
              <w:t>Итоговый контроль "Функциональная стилистика. Культура речи". Сочинение</w:t>
            </w:r>
          </w:p>
        </w:tc>
      </w:tr>
      <w:tr w:rsidR="00C15D63" w:rsidRPr="00C00AEF" w14:paraId="74708E6D" w14:textId="77777777" w:rsidTr="008C6FCF">
        <w:tc>
          <w:tcPr>
            <w:tcW w:w="1134" w:type="dxa"/>
            <w:vAlign w:val="center"/>
          </w:tcPr>
          <w:p w14:paraId="5EB47D4D" w14:textId="77777777" w:rsidR="008C6FCF" w:rsidRPr="00C00AEF" w:rsidRDefault="008C6FCF" w:rsidP="008C6FCF">
            <w:pPr>
              <w:pStyle w:val="ConsPlusNormal"/>
            </w:pPr>
            <w:r w:rsidRPr="00C00AEF">
              <w:t>Урок 60</w:t>
            </w:r>
          </w:p>
        </w:tc>
        <w:tc>
          <w:tcPr>
            <w:tcW w:w="7937" w:type="dxa"/>
          </w:tcPr>
          <w:p w14:paraId="4D37E59D" w14:textId="77777777" w:rsidR="008C6FCF" w:rsidRPr="00C00AEF" w:rsidRDefault="008C6FCF" w:rsidP="008C6FCF">
            <w:pPr>
              <w:pStyle w:val="ConsPlusNormal"/>
              <w:jc w:val="both"/>
            </w:pPr>
            <w:r w:rsidRPr="00C00AEF">
              <w:t>Язык художественной литературы и его отличия от других функциональных разновидностей языка</w:t>
            </w:r>
          </w:p>
        </w:tc>
      </w:tr>
      <w:tr w:rsidR="00C15D63" w:rsidRPr="00C00AEF" w14:paraId="3240ABA6" w14:textId="77777777" w:rsidTr="008C6FCF">
        <w:tc>
          <w:tcPr>
            <w:tcW w:w="1134" w:type="dxa"/>
            <w:vAlign w:val="center"/>
          </w:tcPr>
          <w:p w14:paraId="1D14D600" w14:textId="77777777" w:rsidR="008C6FCF" w:rsidRPr="00C00AEF" w:rsidRDefault="008C6FCF" w:rsidP="008C6FCF">
            <w:pPr>
              <w:pStyle w:val="ConsPlusNormal"/>
            </w:pPr>
            <w:r w:rsidRPr="00C00AEF">
              <w:t>Урок 61</w:t>
            </w:r>
          </w:p>
        </w:tc>
        <w:tc>
          <w:tcPr>
            <w:tcW w:w="7937" w:type="dxa"/>
          </w:tcPr>
          <w:p w14:paraId="43626EC7" w14:textId="77777777" w:rsidR="008C6FCF" w:rsidRPr="00C00AEF" w:rsidRDefault="008C6FCF" w:rsidP="008C6FCF">
            <w:pPr>
              <w:pStyle w:val="ConsPlusNormal"/>
              <w:jc w:val="both"/>
            </w:pPr>
            <w:r w:rsidRPr="00C00AEF">
              <w:t>Язык художественной литературы. Практикум</w:t>
            </w:r>
          </w:p>
        </w:tc>
      </w:tr>
      <w:tr w:rsidR="00C15D63" w:rsidRPr="00C00AEF" w14:paraId="2CFCC004" w14:textId="77777777" w:rsidTr="008C6FCF">
        <w:tc>
          <w:tcPr>
            <w:tcW w:w="1134" w:type="dxa"/>
            <w:vAlign w:val="center"/>
          </w:tcPr>
          <w:p w14:paraId="7605D399" w14:textId="77777777" w:rsidR="008C6FCF" w:rsidRPr="00C00AEF" w:rsidRDefault="008C6FCF" w:rsidP="008C6FCF">
            <w:pPr>
              <w:pStyle w:val="ConsPlusNormal"/>
            </w:pPr>
            <w:r w:rsidRPr="00C00AEF">
              <w:t>Урок 62</w:t>
            </w:r>
          </w:p>
        </w:tc>
        <w:tc>
          <w:tcPr>
            <w:tcW w:w="7937" w:type="dxa"/>
          </w:tcPr>
          <w:p w14:paraId="58937BAF" w14:textId="77777777" w:rsidR="008C6FCF" w:rsidRPr="00C00AEF" w:rsidRDefault="008C6FCF" w:rsidP="008C6FCF">
            <w:pPr>
              <w:pStyle w:val="ConsPlusNormal"/>
              <w:jc w:val="both"/>
            </w:pPr>
            <w:r w:rsidRPr="00C00AEF">
              <w:t>Основные признаки художественной речи</w:t>
            </w:r>
          </w:p>
        </w:tc>
      </w:tr>
      <w:tr w:rsidR="00C15D63" w:rsidRPr="00C00AEF" w14:paraId="7AD3D141" w14:textId="77777777" w:rsidTr="008C6FCF">
        <w:tc>
          <w:tcPr>
            <w:tcW w:w="1134" w:type="dxa"/>
            <w:vAlign w:val="center"/>
          </w:tcPr>
          <w:p w14:paraId="775F3251" w14:textId="77777777" w:rsidR="008C6FCF" w:rsidRPr="00C00AEF" w:rsidRDefault="008C6FCF" w:rsidP="008C6FCF">
            <w:pPr>
              <w:pStyle w:val="ConsPlusNormal"/>
            </w:pPr>
            <w:r w:rsidRPr="00C00AEF">
              <w:t>Урок 63</w:t>
            </w:r>
          </w:p>
        </w:tc>
        <w:tc>
          <w:tcPr>
            <w:tcW w:w="7937" w:type="dxa"/>
          </w:tcPr>
          <w:p w14:paraId="1A1A379A" w14:textId="77777777" w:rsidR="008C6FCF" w:rsidRPr="00C00AEF" w:rsidRDefault="008C6FCF" w:rsidP="008C6FCF">
            <w:pPr>
              <w:pStyle w:val="ConsPlusNormal"/>
              <w:jc w:val="both"/>
            </w:pPr>
            <w:r w:rsidRPr="00C00AEF">
              <w:t>Основные признаки художественной речи. Практикум</w:t>
            </w:r>
          </w:p>
        </w:tc>
      </w:tr>
      <w:tr w:rsidR="00C15D63" w:rsidRPr="00C00AEF" w14:paraId="083E6FDC" w14:textId="77777777" w:rsidTr="008C6FCF">
        <w:tc>
          <w:tcPr>
            <w:tcW w:w="1134" w:type="dxa"/>
            <w:vAlign w:val="center"/>
          </w:tcPr>
          <w:p w14:paraId="2B0FA14D" w14:textId="77777777" w:rsidR="008C6FCF" w:rsidRPr="00C00AEF" w:rsidRDefault="008C6FCF" w:rsidP="008C6FCF">
            <w:pPr>
              <w:pStyle w:val="ConsPlusNormal"/>
            </w:pPr>
            <w:r w:rsidRPr="00C00AEF">
              <w:t>Урок 64</w:t>
            </w:r>
          </w:p>
        </w:tc>
        <w:tc>
          <w:tcPr>
            <w:tcW w:w="7937" w:type="dxa"/>
          </w:tcPr>
          <w:p w14:paraId="11ABD606" w14:textId="77777777" w:rsidR="008C6FCF" w:rsidRPr="00C00AEF" w:rsidRDefault="008C6FCF" w:rsidP="008C6FCF">
            <w:pPr>
              <w:pStyle w:val="ConsPlusNormal"/>
              <w:jc w:val="both"/>
            </w:pPr>
            <w:r w:rsidRPr="00C00AEF">
              <w:t>Контрольная итоговая работа</w:t>
            </w:r>
          </w:p>
        </w:tc>
      </w:tr>
      <w:tr w:rsidR="00C15D63" w:rsidRPr="00C00AEF" w14:paraId="7CA1635F" w14:textId="77777777" w:rsidTr="008C6FCF">
        <w:tc>
          <w:tcPr>
            <w:tcW w:w="1134" w:type="dxa"/>
            <w:vAlign w:val="center"/>
          </w:tcPr>
          <w:p w14:paraId="5E560FEE" w14:textId="77777777" w:rsidR="008C6FCF" w:rsidRPr="00C00AEF" w:rsidRDefault="008C6FCF" w:rsidP="008C6FCF">
            <w:pPr>
              <w:pStyle w:val="ConsPlusNormal"/>
            </w:pPr>
            <w:r w:rsidRPr="00C00AEF">
              <w:t>Урок 65</w:t>
            </w:r>
          </w:p>
        </w:tc>
        <w:tc>
          <w:tcPr>
            <w:tcW w:w="7937" w:type="dxa"/>
          </w:tcPr>
          <w:p w14:paraId="26AE0277" w14:textId="77777777" w:rsidR="008C6FCF" w:rsidRPr="00C00AEF" w:rsidRDefault="008C6FCF" w:rsidP="008C6FCF">
            <w:pPr>
              <w:pStyle w:val="ConsPlusNormal"/>
              <w:jc w:val="both"/>
            </w:pPr>
            <w:r w:rsidRPr="00C00AEF">
              <w:t>Повторение изученного. Культура речи</w:t>
            </w:r>
          </w:p>
        </w:tc>
      </w:tr>
      <w:tr w:rsidR="00C15D63" w:rsidRPr="00C00AEF" w14:paraId="569E4948" w14:textId="77777777" w:rsidTr="008C6FCF">
        <w:tc>
          <w:tcPr>
            <w:tcW w:w="1134" w:type="dxa"/>
            <w:vAlign w:val="center"/>
          </w:tcPr>
          <w:p w14:paraId="566E330A" w14:textId="77777777" w:rsidR="008C6FCF" w:rsidRPr="00C00AEF" w:rsidRDefault="008C6FCF" w:rsidP="008C6FCF">
            <w:pPr>
              <w:pStyle w:val="ConsPlusNormal"/>
            </w:pPr>
            <w:r w:rsidRPr="00C00AEF">
              <w:t>Урок 66</w:t>
            </w:r>
          </w:p>
        </w:tc>
        <w:tc>
          <w:tcPr>
            <w:tcW w:w="7937" w:type="dxa"/>
          </w:tcPr>
          <w:p w14:paraId="5CA8E677" w14:textId="77777777" w:rsidR="008C6FCF" w:rsidRPr="00C00AEF" w:rsidRDefault="008C6FCF" w:rsidP="008C6FCF">
            <w:pPr>
              <w:pStyle w:val="ConsPlusNormal"/>
              <w:jc w:val="both"/>
            </w:pPr>
            <w:r w:rsidRPr="00C00AEF">
              <w:t>Повторение изученного. Орфография. Пунктуация</w:t>
            </w:r>
          </w:p>
        </w:tc>
      </w:tr>
      <w:tr w:rsidR="00C15D63" w:rsidRPr="00C00AEF" w14:paraId="6E678E00" w14:textId="77777777" w:rsidTr="008C6FCF">
        <w:tc>
          <w:tcPr>
            <w:tcW w:w="1134" w:type="dxa"/>
            <w:vAlign w:val="center"/>
          </w:tcPr>
          <w:p w14:paraId="116E3822" w14:textId="77777777" w:rsidR="008C6FCF" w:rsidRPr="00C00AEF" w:rsidRDefault="008C6FCF" w:rsidP="008C6FCF">
            <w:pPr>
              <w:pStyle w:val="ConsPlusNormal"/>
            </w:pPr>
            <w:r w:rsidRPr="00C00AEF">
              <w:t>Урок 67</w:t>
            </w:r>
          </w:p>
        </w:tc>
        <w:tc>
          <w:tcPr>
            <w:tcW w:w="7937" w:type="dxa"/>
          </w:tcPr>
          <w:p w14:paraId="4C6C362F" w14:textId="77777777" w:rsidR="008C6FCF" w:rsidRPr="00C00AEF" w:rsidRDefault="008C6FCF" w:rsidP="008C6FCF">
            <w:pPr>
              <w:pStyle w:val="ConsPlusNormal"/>
              <w:jc w:val="both"/>
            </w:pPr>
            <w:r w:rsidRPr="00C00AEF">
              <w:t>Повторение изученного. Текст</w:t>
            </w:r>
          </w:p>
        </w:tc>
      </w:tr>
      <w:tr w:rsidR="00C15D63" w:rsidRPr="00C00AEF" w14:paraId="237BB7EC" w14:textId="77777777" w:rsidTr="008C6FCF">
        <w:tc>
          <w:tcPr>
            <w:tcW w:w="1134" w:type="dxa"/>
            <w:vAlign w:val="center"/>
          </w:tcPr>
          <w:p w14:paraId="15BF898B" w14:textId="77777777" w:rsidR="008C6FCF" w:rsidRPr="00C00AEF" w:rsidRDefault="008C6FCF" w:rsidP="008C6FCF">
            <w:pPr>
              <w:pStyle w:val="ConsPlusNormal"/>
            </w:pPr>
            <w:r w:rsidRPr="00C00AEF">
              <w:t>Урок 68</w:t>
            </w:r>
          </w:p>
        </w:tc>
        <w:tc>
          <w:tcPr>
            <w:tcW w:w="7937" w:type="dxa"/>
          </w:tcPr>
          <w:p w14:paraId="700C5091" w14:textId="77777777" w:rsidR="008C6FCF" w:rsidRPr="00C00AEF" w:rsidRDefault="008C6FCF" w:rsidP="008C6FCF">
            <w:pPr>
              <w:pStyle w:val="ConsPlusNormal"/>
              <w:jc w:val="both"/>
            </w:pPr>
            <w:r w:rsidRPr="00C00AEF">
              <w:t>Повторение изученного. Функциональная стилистика</w:t>
            </w:r>
          </w:p>
        </w:tc>
      </w:tr>
      <w:tr w:rsidR="008C6FCF" w:rsidRPr="00C00AEF" w14:paraId="5E1D0DF0" w14:textId="77777777" w:rsidTr="008C6FCF">
        <w:tc>
          <w:tcPr>
            <w:tcW w:w="9071" w:type="dxa"/>
            <w:gridSpan w:val="2"/>
          </w:tcPr>
          <w:p w14:paraId="5C4BAC47" w14:textId="77777777" w:rsidR="008C6FCF" w:rsidRPr="00C00AEF" w:rsidRDefault="008C6FCF" w:rsidP="008C6FCF">
            <w:pPr>
              <w:pStyle w:val="ConsPlusNormal"/>
              <w:ind w:left="283"/>
              <w:jc w:val="both"/>
            </w:pPr>
            <w:r w:rsidRPr="00C00AEF">
              <w:t>ОБЩЕЕ КОЛИЧЕСТВО УРОКОВ ПО ПРОГРАММЕ: 68, из них уроков, отведенных на контрольные работы, - не более 6</w:t>
            </w:r>
          </w:p>
        </w:tc>
      </w:tr>
    </w:tbl>
    <w:p w14:paraId="1BAC8A7B" w14:textId="77777777" w:rsidR="008C6FCF" w:rsidRPr="00C00AEF" w:rsidRDefault="008C6FCF" w:rsidP="008C6FCF">
      <w:pPr>
        <w:pStyle w:val="ConsPlusNormal"/>
        <w:jc w:val="both"/>
        <w:rPr>
          <w:highlight w:val="yellow"/>
        </w:rPr>
      </w:pPr>
    </w:p>
    <w:p w14:paraId="45493F70" w14:textId="463B5534" w:rsidR="008C6FCF" w:rsidRPr="00C00AEF" w:rsidRDefault="00A67B9B" w:rsidP="008C6FCF">
      <w:pPr>
        <w:pStyle w:val="ConsPlusNormal"/>
        <w:ind w:firstLine="540"/>
        <w:jc w:val="both"/>
      </w:pPr>
      <w:r w:rsidRPr="00C00AEF">
        <w:t>2.2.1</w:t>
      </w:r>
      <w:r w:rsidR="008C6FCF" w:rsidRPr="00C00AEF">
        <w:t>.8.8. 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среднего общего образования и элементов содержания по русскому языку.</w:t>
      </w:r>
    </w:p>
    <w:p w14:paraId="261392B7" w14:textId="77777777" w:rsidR="008C6FCF" w:rsidRPr="00C00AEF" w:rsidRDefault="008C6FCF" w:rsidP="008C6FCF">
      <w:pPr>
        <w:pStyle w:val="ConsPlusNormal"/>
        <w:jc w:val="both"/>
      </w:pPr>
    </w:p>
    <w:p w14:paraId="57F046F4" w14:textId="77777777" w:rsidR="008C6FCF" w:rsidRPr="00C00AEF" w:rsidRDefault="008C6FCF" w:rsidP="008C6FCF">
      <w:pPr>
        <w:pStyle w:val="ConsPlusNormal"/>
        <w:jc w:val="right"/>
      </w:pPr>
      <w:r w:rsidRPr="00C00AEF">
        <w:t>Таблица 3</w:t>
      </w:r>
    </w:p>
    <w:p w14:paraId="37DEDBA1" w14:textId="77777777" w:rsidR="008C6FCF" w:rsidRPr="00C00AEF" w:rsidRDefault="008C6FCF" w:rsidP="008C6FCF">
      <w:pPr>
        <w:pStyle w:val="ConsPlusNormal"/>
        <w:jc w:val="both"/>
      </w:pPr>
    </w:p>
    <w:p w14:paraId="7B9C72EC" w14:textId="77777777" w:rsidR="008C6FCF" w:rsidRPr="00C00AEF" w:rsidRDefault="008C6FCF" w:rsidP="008C6FCF">
      <w:pPr>
        <w:pStyle w:val="ConsPlusNormal"/>
        <w:jc w:val="center"/>
      </w:pPr>
      <w:r w:rsidRPr="00C00AEF">
        <w:t>Проверяемые требования к результатам освоения основной</w:t>
      </w:r>
    </w:p>
    <w:p w14:paraId="3BF1B3DB" w14:textId="77777777" w:rsidR="008C6FCF" w:rsidRPr="00C00AEF" w:rsidRDefault="008C6FCF" w:rsidP="008C6FCF">
      <w:pPr>
        <w:pStyle w:val="ConsPlusNormal"/>
        <w:jc w:val="center"/>
      </w:pPr>
      <w:r w:rsidRPr="00C00AEF">
        <w:t>образовательной программы (10 класс)</w:t>
      </w:r>
    </w:p>
    <w:p w14:paraId="428DB698" w14:textId="77777777" w:rsidR="008C6FCF" w:rsidRPr="00C00AEF" w:rsidRDefault="008C6FCF" w:rsidP="008C6FC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C15D63" w:rsidRPr="00C00AEF" w14:paraId="6114F2F2" w14:textId="77777777" w:rsidTr="008C6FCF">
        <w:tc>
          <w:tcPr>
            <w:tcW w:w="1701" w:type="dxa"/>
          </w:tcPr>
          <w:p w14:paraId="51A2BD7C" w14:textId="77777777" w:rsidR="008C6FCF" w:rsidRPr="00C00AEF" w:rsidRDefault="008C6FCF" w:rsidP="008C6FCF">
            <w:pPr>
              <w:pStyle w:val="ConsPlusNormal"/>
              <w:jc w:val="center"/>
            </w:pPr>
            <w:r w:rsidRPr="00C00AEF">
              <w:t>Код проверяемого результата</w:t>
            </w:r>
          </w:p>
        </w:tc>
        <w:tc>
          <w:tcPr>
            <w:tcW w:w="7370" w:type="dxa"/>
          </w:tcPr>
          <w:p w14:paraId="6B4C16D6" w14:textId="77777777" w:rsidR="008C6FCF" w:rsidRPr="00C00AEF" w:rsidRDefault="008C6FCF" w:rsidP="008C6FCF">
            <w:pPr>
              <w:pStyle w:val="ConsPlusNormal"/>
              <w:jc w:val="center"/>
            </w:pPr>
            <w:r w:rsidRPr="00C00AEF">
              <w:t>Проверяемые предметные результаты освоения основной образовательной программы среднего общего образования</w:t>
            </w:r>
          </w:p>
        </w:tc>
      </w:tr>
      <w:tr w:rsidR="00C15D63" w:rsidRPr="00C00AEF" w14:paraId="30245D02" w14:textId="77777777" w:rsidTr="008C6FCF">
        <w:tc>
          <w:tcPr>
            <w:tcW w:w="1701" w:type="dxa"/>
          </w:tcPr>
          <w:p w14:paraId="7BB91AA2" w14:textId="77777777" w:rsidR="008C6FCF" w:rsidRPr="00C00AEF" w:rsidRDefault="008C6FCF" w:rsidP="008C6FCF">
            <w:pPr>
              <w:pStyle w:val="ConsPlusNormal"/>
              <w:jc w:val="center"/>
            </w:pPr>
            <w:r w:rsidRPr="00C00AEF">
              <w:t>1</w:t>
            </w:r>
          </w:p>
        </w:tc>
        <w:tc>
          <w:tcPr>
            <w:tcW w:w="7370" w:type="dxa"/>
          </w:tcPr>
          <w:p w14:paraId="073FA833" w14:textId="77777777" w:rsidR="008C6FCF" w:rsidRPr="00C00AEF" w:rsidRDefault="008C6FCF" w:rsidP="008C6FCF">
            <w:pPr>
              <w:pStyle w:val="ConsPlusNormal"/>
              <w:jc w:val="both"/>
            </w:pPr>
            <w:r w:rsidRPr="00C00AEF">
              <w:t>Общие сведения о языке</w:t>
            </w:r>
          </w:p>
        </w:tc>
      </w:tr>
      <w:tr w:rsidR="00C15D63" w:rsidRPr="00C00AEF" w14:paraId="5ACA5B95" w14:textId="77777777" w:rsidTr="008C6FCF">
        <w:tc>
          <w:tcPr>
            <w:tcW w:w="1701" w:type="dxa"/>
          </w:tcPr>
          <w:p w14:paraId="7E10DD34" w14:textId="77777777" w:rsidR="008C6FCF" w:rsidRPr="00C00AEF" w:rsidRDefault="008C6FCF" w:rsidP="008C6FCF">
            <w:pPr>
              <w:pStyle w:val="ConsPlusNormal"/>
              <w:jc w:val="center"/>
            </w:pPr>
            <w:r w:rsidRPr="00C00AEF">
              <w:t>1.1</w:t>
            </w:r>
          </w:p>
        </w:tc>
        <w:tc>
          <w:tcPr>
            <w:tcW w:w="7370" w:type="dxa"/>
          </w:tcPr>
          <w:p w14:paraId="68031F08" w14:textId="77777777" w:rsidR="008C6FCF" w:rsidRPr="00C00AEF" w:rsidRDefault="008C6FCF" w:rsidP="008C6FCF">
            <w:pPr>
              <w:pStyle w:val="ConsPlusNormal"/>
              <w:jc w:val="both"/>
            </w:pPr>
            <w:r w:rsidRPr="00C00AEF">
              <w:t>Иметь представление о языке как знаковой системе, об основных функциях языка; о лингвистике как науке</w:t>
            </w:r>
          </w:p>
        </w:tc>
      </w:tr>
      <w:tr w:rsidR="00C15D63" w:rsidRPr="00C00AEF" w14:paraId="61F4825E" w14:textId="77777777" w:rsidTr="008C6FCF">
        <w:tc>
          <w:tcPr>
            <w:tcW w:w="1701" w:type="dxa"/>
          </w:tcPr>
          <w:p w14:paraId="20284FA1" w14:textId="77777777" w:rsidR="008C6FCF" w:rsidRPr="00C00AEF" w:rsidRDefault="008C6FCF" w:rsidP="008C6FCF">
            <w:pPr>
              <w:pStyle w:val="ConsPlusNormal"/>
              <w:jc w:val="center"/>
            </w:pPr>
            <w:r w:rsidRPr="00C00AEF">
              <w:t>1.2</w:t>
            </w:r>
          </w:p>
        </w:tc>
        <w:tc>
          <w:tcPr>
            <w:tcW w:w="7370" w:type="dxa"/>
          </w:tcPr>
          <w:p w14:paraId="45838790" w14:textId="77777777" w:rsidR="008C6FCF" w:rsidRPr="00C00AEF" w:rsidRDefault="008C6FCF" w:rsidP="008C6FCF">
            <w:pPr>
              <w:pStyle w:val="ConsPlusNormal"/>
              <w:jc w:val="both"/>
            </w:pPr>
            <w:r w:rsidRPr="00C00AEF">
              <w:t>Опознавать лексику с национально-культурным компонентом значения; лексику, отражающую традиционные российские духовно-нравственные ценности в художественных текстах и публицистике; объяснять значения данных лексических единиц с помощью лингвистических словарей (толковых, этимологических и других); комментировать фразеологизмы с точки зрения отражения в них истории и культуры народа (в рамках изученного)</w:t>
            </w:r>
          </w:p>
        </w:tc>
      </w:tr>
      <w:tr w:rsidR="00C15D63" w:rsidRPr="00C00AEF" w14:paraId="03699A4E" w14:textId="77777777" w:rsidTr="008C6FCF">
        <w:tc>
          <w:tcPr>
            <w:tcW w:w="1701" w:type="dxa"/>
          </w:tcPr>
          <w:p w14:paraId="7C3A2EEE" w14:textId="77777777" w:rsidR="008C6FCF" w:rsidRPr="00C00AEF" w:rsidRDefault="008C6FCF" w:rsidP="008C6FCF">
            <w:pPr>
              <w:pStyle w:val="ConsPlusNormal"/>
              <w:jc w:val="center"/>
            </w:pPr>
            <w:r w:rsidRPr="00C00AEF">
              <w:t>1.3</w:t>
            </w:r>
          </w:p>
        </w:tc>
        <w:tc>
          <w:tcPr>
            <w:tcW w:w="7370" w:type="dxa"/>
          </w:tcPr>
          <w:p w14:paraId="5F27580B" w14:textId="77777777" w:rsidR="008C6FCF" w:rsidRPr="00C00AEF" w:rsidRDefault="008C6FCF" w:rsidP="008C6FCF">
            <w:pPr>
              <w:pStyle w:val="ConsPlusNormal"/>
              <w:jc w:val="both"/>
            </w:pPr>
            <w:r w:rsidRPr="00C00AEF">
              <w:t xml:space="preserve">Понимать и уметь комментировать функции русского языка как государственного языка Российской Федерации и языка межнационального общения народов России, одного из мировых языков (с использованием </w:t>
            </w:r>
            <w:hyperlink r:id="rId17"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sidRPr="00C00AEF">
                <w:t>статьи 68</w:t>
              </w:r>
            </w:hyperlink>
            <w:r w:rsidRPr="00C00AEF">
              <w:t xml:space="preserve"> Конституции Российской Федерации, Федерального </w:t>
            </w:r>
            <w:hyperlink r:id="rId18" w:tooltip="Федеральный закон от 01.06.2005 N 53-ФЗ (ред. от 22.04.2024) &quot;О государственном языке Российской Федерации&quot; {КонсультантПлюс}">
              <w:r w:rsidRPr="00C00AEF">
                <w:t>закона</w:t>
              </w:r>
            </w:hyperlink>
            <w:r w:rsidRPr="00C00AEF">
              <w:t xml:space="preserve"> от 01.06.2005 N 53-ФЗ "О государственном языке Российской Федерации", Закона Российской Федерации от 25.10.1991 N 1807-1 "О языках народов Российской Федерации")</w:t>
            </w:r>
          </w:p>
        </w:tc>
      </w:tr>
      <w:tr w:rsidR="00C15D63" w:rsidRPr="00C00AEF" w14:paraId="075DE00E" w14:textId="77777777" w:rsidTr="008C6FCF">
        <w:tc>
          <w:tcPr>
            <w:tcW w:w="1701" w:type="dxa"/>
          </w:tcPr>
          <w:p w14:paraId="055162EE" w14:textId="77777777" w:rsidR="008C6FCF" w:rsidRPr="00C00AEF" w:rsidRDefault="008C6FCF" w:rsidP="008C6FCF">
            <w:pPr>
              <w:pStyle w:val="ConsPlusNormal"/>
              <w:jc w:val="center"/>
            </w:pPr>
            <w:r w:rsidRPr="00C00AEF">
              <w:t>1.4</w:t>
            </w:r>
          </w:p>
        </w:tc>
        <w:tc>
          <w:tcPr>
            <w:tcW w:w="7370" w:type="dxa"/>
          </w:tcPr>
          <w:p w14:paraId="1E4CE79B" w14:textId="77777777" w:rsidR="008C6FCF" w:rsidRPr="00C00AEF" w:rsidRDefault="008C6FCF" w:rsidP="008C6FCF">
            <w:pPr>
              <w:pStyle w:val="ConsPlusNormal"/>
              <w:jc w:val="both"/>
            </w:pPr>
            <w:r w:rsidRPr="00C00AEF">
              <w:t>Различать формы существования русского языка (литературный язык, просторечие, народные говоры, профессиональные разновидности, жаргон, арго), знать и характеризовать признаки литературного языка и его роль в обществе; использовать эти знания в речевой практике</w:t>
            </w:r>
          </w:p>
        </w:tc>
      </w:tr>
      <w:tr w:rsidR="00C15D63" w:rsidRPr="00C00AEF" w14:paraId="25F4E332" w14:textId="77777777" w:rsidTr="008C6FCF">
        <w:tc>
          <w:tcPr>
            <w:tcW w:w="1701" w:type="dxa"/>
          </w:tcPr>
          <w:p w14:paraId="37693C26" w14:textId="77777777" w:rsidR="008C6FCF" w:rsidRPr="00C00AEF" w:rsidRDefault="008C6FCF" w:rsidP="008C6FCF">
            <w:pPr>
              <w:pStyle w:val="ConsPlusNormal"/>
              <w:jc w:val="center"/>
            </w:pPr>
            <w:r w:rsidRPr="00C00AEF">
              <w:t>2</w:t>
            </w:r>
          </w:p>
        </w:tc>
        <w:tc>
          <w:tcPr>
            <w:tcW w:w="7370" w:type="dxa"/>
          </w:tcPr>
          <w:p w14:paraId="5B354715" w14:textId="77777777" w:rsidR="008C6FCF" w:rsidRPr="00C00AEF" w:rsidRDefault="008C6FCF" w:rsidP="008C6FCF">
            <w:pPr>
              <w:pStyle w:val="ConsPlusNormal"/>
              <w:jc w:val="both"/>
            </w:pPr>
            <w:r w:rsidRPr="00C00AEF">
              <w:t>Язык и речь. Культура речи</w:t>
            </w:r>
          </w:p>
        </w:tc>
      </w:tr>
      <w:tr w:rsidR="00C15D63" w:rsidRPr="00C00AEF" w14:paraId="136A52DC" w14:textId="77777777" w:rsidTr="008C6FCF">
        <w:tc>
          <w:tcPr>
            <w:tcW w:w="1701" w:type="dxa"/>
          </w:tcPr>
          <w:p w14:paraId="3EBCC497" w14:textId="77777777" w:rsidR="008C6FCF" w:rsidRPr="00C00AEF" w:rsidRDefault="008C6FCF" w:rsidP="008C6FCF">
            <w:pPr>
              <w:pStyle w:val="ConsPlusNormal"/>
              <w:jc w:val="center"/>
            </w:pPr>
            <w:r w:rsidRPr="00C00AEF">
              <w:t>2.1</w:t>
            </w:r>
          </w:p>
        </w:tc>
        <w:tc>
          <w:tcPr>
            <w:tcW w:w="7370" w:type="dxa"/>
          </w:tcPr>
          <w:p w14:paraId="6ACE9D02" w14:textId="77777777" w:rsidR="008C6FCF" w:rsidRPr="00C00AEF" w:rsidRDefault="008C6FCF" w:rsidP="008C6FCF">
            <w:pPr>
              <w:pStyle w:val="ConsPlusNormal"/>
              <w:jc w:val="both"/>
            </w:pPr>
            <w:r w:rsidRPr="00C00AEF">
              <w:t>Система языка. Культура речи</w:t>
            </w:r>
          </w:p>
        </w:tc>
      </w:tr>
      <w:tr w:rsidR="00C15D63" w:rsidRPr="00C00AEF" w14:paraId="1AE0D4DE" w14:textId="77777777" w:rsidTr="008C6FCF">
        <w:tc>
          <w:tcPr>
            <w:tcW w:w="1701" w:type="dxa"/>
          </w:tcPr>
          <w:p w14:paraId="70F98295" w14:textId="77777777" w:rsidR="008C6FCF" w:rsidRPr="00C00AEF" w:rsidRDefault="008C6FCF" w:rsidP="008C6FCF">
            <w:pPr>
              <w:pStyle w:val="ConsPlusNormal"/>
              <w:jc w:val="center"/>
            </w:pPr>
            <w:r w:rsidRPr="00C00AEF">
              <w:t>2.1.1</w:t>
            </w:r>
          </w:p>
        </w:tc>
        <w:tc>
          <w:tcPr>
            <w:tcW w:w="7370" w:type="dxa"/>
          </w:tcPr>
          <w:p w14:paraId="2F1384F7" w14:textId="77777777" w:rsidR="008C6FCF" w:rsidRPr="00C00AEF" w:rsidRDefault="008C6FCF" w:rsidP="008C6FCF">
            <w:pPr>
              <w:pStyle w:val="ConsPlusNormal"/>
              <w:jc w:val="both"/>
            </w:pPr>
            <w:r w:rsidRPr="00C00AEF">
              <w:t>Иметь представление о русском языке как системе, знать основные единицы и уровни языковой системы, анализировать языковые единицы разных уровней языковой системы</w:t>
            </w:r>
          </w:p>
        </w:tc>
      </w:tr>
      <w:tr w:rsidR="00C15D63" w:rsidRPr="00C00AEF" w14:paraId="24BF2C60" w14:textId="77777777" w:rsidTr="008C6FCF">
        <w:tc>
          <w:tcPr>
            <w:tcW w:w="1701" w:type="dxa"/>
          </w:tcPr>
          <w:p w14:paraId="3E531A05" w14:textId="77777777" w:rsidR="008C6FCF" w:rsidRPr="00C00AEF" w:rsidRDefault="008C6FCF" w:rsidP="008C6FCF">
            <w:pPr>
              <w:pStyle w:val="ConsPlusNormal"/>
              <w:jc w:val="center"/>
            </w:pPr>
            <w:r w:rsidRPr="00C00AEF">
              <w:t>2.1.2</w:t>
            </w:r>
          </w:p>
        </w:tc>
        <w:tc>
          <w:tcPr>
            <w:tcW w:w="7370" w:type="dxa"/>
          </w:tcPr>
          <w:p w14:paraId="151A15B3" w14:textId="77777777" w:rsidR="008C6FCF" w:rsidRPr="00C00AEF" w:rsidRDefault="008C6FCF" w:rsidP="008C6FCF">
            <w:pPr>
              <w:pStyle w:val="ConsPlusNormal"/>
              <w:jc w:val="both"/>
            </w:pPr>
            <w:r w:rsidRPr="00C00AEF">
              <w:t>Иметь представление о культуре речи как разделе лингвистики; комментировать нормативный, коммуникативный и этический аспекты культуры речи, приводить соответствующие примеры; иметь представление о языковой норме, ее видах</w:t>
            </w:r>
          </w:p>
        </w:tc>
      </w:tr>
      <w:tr w:rsidR="00C15D63" w:rsidRPr="00C00AEF" w14:paraId="5679264C" w14:textId="77777777" w:rsidTr="008C6FCF">
        <w:tc>
          <w:tcPr>
            <w:tcW w:w="1701" w:type="dxa"/>
          </w:tcPr>
          <w:p w14:paraId="55162921" w14:textId="77777777" w:rsidR="008C6FCF" w:rsidRPr="00C00AEF" w:rsidRDefault="008C6FCF" w:rsidP="008C6FCF">
            <w:pPr>
              <w:pStyle w:val="ConsPlusNormal"/>
              <w:jc w:val="center"/>
            </w:pPr>
            <w:r w:rsidRPr="00C00AEF">
              <w:t>2.1.3</w:t>
            </w:r>
          </w:p>
        </w:tc>
        <w:tc>
          <w:tcPr>
            <w:tcW w:w="7370" w:type="dxa"/>
          </w:tcPr>
          <w:p w14:paraId="4E34B10D" w14:textId="77777777" w:rsidR="008C6FCF" w:rsidRPr="00C00AEF" w:rsidRDefault="008C6FCF" w:rsidP="008C6FCF">
            <w:pPr>
              <w:pStyle w:val="ConsPlusNormal"/>
              <w:jc w:val="both"/>
            </w:pPr>
            <w:r w:rsidRPr="00C00AEF">
              <w:t>Анализировать речевые высказывания с точки зрения коммуникативной целесообразности, уместности, точности, ясности, выразительности, соответствия нормам современного русского литературного языка</w:t>
            </w:r>
          </w:p>
        </w:tc>
      </w:tr>
      <w:tr w:rsidR="00C15D63" w:rsidRPr="00C00AEF" w14:paraId="24E07DE3" w14:textId="77777777" w:rsidTr="008C6FCF">
        <w:tc>
          <w:tcPr>
            <w:tcW w:w="1701" w:type="dxa"/>
          </w:tcPr>
          <w:p w14:paraId="00BF2501" w14:textId="77777777" w:rsidR="008C6FCF" w:rsidRPr="00C00AEF" w:rsidRDefault="008C6FCF" w:rsidP="008C6FCF">
            <w:pPr>
              <w:pStyle w:val="ConsPlusNormal"/>
              <w:jc w:val="center"/>
            </w:pPr>
            <w:r w:rsidRPr="00C00AEF">
              <w:t>2.1.4</w:t>
            </w:r>
          </w:p>
        </w:tc>
        <w:tc>
          <w:tcPr>
            <w:tcW w:w="7370" w:type="dxa"/>
          </w:tcPr>
          <w:p w14:paraId="3FFB4059" w14:textId="77777777" w:rsidR="008C6FCF" w:rsidRPr="00C00AEF" w:rsidRDefault="008C6FCF" w:rsidP="008C6FCF">
            <w:pPr>
              <w:pStyle w:val="ConsPlusNormal"/>
              <w:jc w:val="both"/>
            </w:pPr>
            <w:r w:rsidRPr="00C00AEF">
              <w:t>Использовать словари русского языка в учебной деятельности</w:t>
            </w:r>
          </w:p>
        </w:tc>
      </w:tr>
      <w:tr w:rsidR="00C15D63" w:rsidRPr="00C00AEF" w14:paraId="2E186AD7" w14:textId="77777777" w:rsidTr="008C6FCF">
        <w:tc>
          <w:tcPr>
            <w:tcW w:w="1701" w:type="dxa"/>
          </w:tcPr>
          <w:p w14:paraId="534A2D74" w14:textId="77777777" w:rsidR="008C6FCF" w:rsidRPr="00C00AEF" w:rsidRDefault="008C6FCF" w:rsidP="008C6FCF">
            <w:pPr>
              <w:pStyle w:val="ConsPlusNormal"/>
              <w:jc w:val="center"/>
            </w:pPr>
            <w:r w:rsidRPr="00C00AEF">
              <w:t>2.2</w:t>
            </w:r>
          </w:p>
        </w:tc>
        <w:tc>
          <w:tcPr>
            <w:tcW w:w="7370" w:type="dxa"/>
          </w:tcPr>
          <w:p w14:paraId="5FBE99A0" w14:textId="77777777" w:rsidR="008C6FCF" w:rsidRPr="00C00AEF" w:rsidRDefault="008C6FCF" w:rsidP="008C6FCF">
            <w:pPr>
              <w:pStyle w:val="ConsPlusNormal"/>
              <w:jc w:val="both"/>
            </w:pPr>
            <w:r w:rsidRPr="00C00AEF">
              <w:t>Фонетика. Орфоэпия. Орфоэпические нормы</w:t>
            </w:r>
          </w:p>
        </w:tc>
      </w:tr>
      <w:tr w:rsidR="00C15D63" w:rsidRPr="00C00AEF" w14:paraId="38B115A5" w14:textId="77777777" w:rsidTr="008C6FCF">
        <w:tc>
          <w:tcPr>
            <w:tcW w:w="1701" w:type="dxa"/>
          </w:tcPr>
          <w:p w14:paraId="79C77A2A" w14:textId="77777777" w:rsidR="008C6FCF" w:rsidRPr="00C00AEF" w:rsidRDefault="008C6FCF" w:rsidP="008C6FCF">
            <w:pPr>
              <w:pStyle w:val="ConsPlusNormal"/>
              <w:jc w:val="center"/>
            </w:pPr>
            <w:r w:rsidRPr="00C00AEF">
              <w:t>2.2.1</w:t>
            </w:r>
          </w:p>
        </w:tc>
        <w:tc>
          <w:tcPr>
            <w:tcW w:w="7370" w:type="dxa"/>
          </w:tcPr>
          <w:p w14:paraId="74A6A912" w14:textId="77777777" w:rsidR="008C6FCF" w:rsidRPr="00C00AEF" w:rsidRDefault="008C6FCF" w:rsidP="008C6FCF">
            <w:pPr>
              <w:pStyle w:val="ConsPlusNormal"/>
              <w:jc w:val="both"/>
            </w:pPr>
            <w:r w:rsidRPr="00C00AEF">
              <w:t>Выполнять фонетический анализ слова</w:t>
            </w:r>
          </w:p>
        </w:tc>
      </w:tr>
      <w:tr w:rsidR="00C15D63" w:rsidRPr="00C00AEF" w14:paraId="57B6C6AC" w14:textId="77777777" w:rsidTr="008C6FCF">
        <w:tc>
          <w:tcPr>
            <w:tcW w:w="1701" w:type="dxa"/>
          </w:tcPr>
          <w:p w14:paraId="7C982963" w14:textId="77777777" w:rsidR="008C6FCF" w:rsidRPr="00C00AEF" w:rsidRDefault="008C6FCF" w:rsidP="008C6FCF">
            <w:pPr>
              <w:pStyle w:val="ConsPlusNormal"/>
              <w:jc w:val="center"/>
            </w:pPr>
            <w:r w:rsidRPr="00C00AEF">
              <w:t>2.2.2</w:t>
            </w:r>
          </w:p>
        </w:tc>
        <w:tc>
          <w:tcPr>
            <w:tcW w:w="7370" w:type="dxa"/>
          </w:tcPr>
          <w:p w14:paraId="7478C1FC" w14:textId="77777777" w:rsidR="008C6FCF" w:rsidRPr="00C00AEF" w:rsidRDefault="008C6FCF" w:rsidP="008C6FCF">
            <w:pPr>
              <w:pStyle w:val="ConsPlusNormal"/>
              <w:jc w:val="both"/>
            </w:pPr>
            <w:r w:rsidRPr="00C00AEF">
              <w:t>Определять изобразительно-выразительные средства фонетики в тексте</w:t>
            </w:r>
          </w:p>
        </w:tc>
      </w:tr>
      <w:tr w:rsidR="00C15D63" w:rsidRPr="00C00AEF" w14:paraId="1D1F02AE" w14:textId="77777777" w:rsidTr="008C6FCF">
        <w:tc>
          <w:tcPr>
            <w:tcW w:w="1701" w:type="dxa"/>
          </w:tcPr>
          <w:p w14:paraId="19F0A481" w14:textId="77777777" w:rsidR="008C6FCF" w:rsidRPr="00C00AEF" w:rsidRDefault="008C6FCF" w:rsidP="008C6FCF">
            <w:pPr>
              <w:pStyle w:val="ConsPlusNormal"/>
              <w:jc w:val="center"/>
            </w:pPr>
            <w:r w:rsidRPr="00C00AEF">
              <w:t>2.2.3</w:t>
            </w:r>
          </w:p>
        </w:tc>
        <w:tc>
          <w:tcPr>
            <w:tcW w:w="7370" w:type="dxa"/>
          </w:tcPr>
          <w:p w14:paraId="3FE3B18B" w14:textId="77777777" w:rsidR="008C6FCF" w:rsidRPr="00C00AEF" w:rsidRDefault="008C6FCF" w:rsidP="008C6FCF">
            <w:pPr>
              <w:pStyle w:val="ConsPlusNormal"/>
              <w:jc w:val="both"/>
            </w:pPr>
            <w:r w:rsidRPr="00C00AEF">
              <w:t>Анализировать и характеризовать особенности произношения безударных гласных звуков, некоторых согласных, сочетаний согласных, некоторых грамматических форм, иноязычных слов; анализировать и характеризовать речевые высказывания (в том числе собственные) с точки зрения соблюдения орфоэпических и акцентологических норм современного русского литературного языка; соблюдать основные произносительные и акцентологические нормы современного русского литературного языка</w:t>
            </w:r>
          </w:p>
        </w:tc>
      </w:tr>
      <w:tr w:rsidR="00C15D63" w:rsidRPr="00C00AEF" w14:paraId="0F3C0827" w14:textId="77777777" w:rsidTr="008C6FCF">
        <w:tc>
          <w:tcPr>
            <w:tcW w:w="1701" w:type="dxa"/>
          </w:tcPr>
          <w:p w14:paraId="49B6973D" w14:textId="77777777" w:rsidR="008C6FCF" w:rsidRPr="00C00AEF" w:rsidRDefault="008C6FCF" w:rsidP="008C6FCF">
            <w:pPr>
              <w:pStyle w:val="ConsPlusNormal"/>
              <w:jc w:val="center"/>
            </w:pPr>
            <w:r w:rsidRPr="00C00AEF">
              <w:t>2.2.4</w:t>
            </w:r>
          </w:p>
        </w:tc>
        <w:tc>
          <w:tcPr>
            <w:tcW w:w="7370" w:type="dxa"/>
          </w:tcPr>
          <w:p w14:paraId="7CD4EAAE" w14:textId="77777777" w:rsidR="008C6FCF" w:rsidRPr="00C00AEF" w:rsidRDefault="008C6FCF" w:rsidP="008C6FCF">
            <w:pPr>
              <w:pStyle w:val="ConsPlusNormal"/>
              <w:jc w:val="both"/>
            </w:pPr>
            <w:r w:rsidRPr="00C00AEF">
              <w:t>Использовать орфоэпический словарь</w:t>
            </w:r>
          </w:p>
        </w:tc>
      </w:tr>
      <w:tr w:rsidR="00C15D63" w:rsidRPr="00C00AEF" w14:paraId="463BD690" w14:textId="77777777" w:rsidTr="008C6FCF">
        <w:tc>
          <w:tcPr>
            <w:tcW w:w="1701" w:type="dxa"/>
          </w:tcPr>
          <w:p w14:paraId="0D118C39" w14:textId="77777777" w:rsidR="008C6FCF" w:rsidRPr="00C00AEF" w:rsidRDefault="008C6FCF" w:rsidP="008C6FCF">
            <w:pPr>
              <w:pStyle w:val="ConsPlusNormal"/>
              <w:jc w:val="center"/>
            </w:pPr>
            <w:r w:rsidRPr="00C00AEF">
              <w:t>2.3</w:t>
            </w:r>
          </w:p>
        </w:tc>
        <w:tc>
          <w:tcPr>
            <w:tcW w:w="7370" w:type="dxa"/>
          </w:tcPr>
          <w:p w14:paraId="753D2831" w14:textId="77777777" w:rsidR="008C6FCF" w:rsidRPr="00C00AEF" w:rsidRDefault="008C6FCF" w:rsidP="008C6FCF">
            <w:pPr>
              <w:pStyle w:val="ConsPlusNormal"/>
              <w:jc w:val="both"/>
            </w:pPr>
            <w:r w:rsidRPr="00C00AEF">
              <w:t>Лексикология и фразеология. Лексические нормы</w:t>
            </w:r>
          </w:p>
        </w:tc>
      </w:tr>
      <w:tr w:rsidR="00C15D63" w:rsidRPr="00C00AEF" w14:paraId="77E353F6" w14:textId="77777777" w:rsidTr="008C6FCF">
        <w:tc>
          <w:tcPr>
            <w:tcW w:w="1701" w:type="dxa"/>
          </w:tcPr>
          <w:p w14:paraId="00A32869" w14:textId="77777777" w:rsidR="008C6FCF" w:rsidRPr="00C00AEF" w:rsidRDefault="008C6FCF" w:rsidP="008C6FCF">
            <w:pPr>
              <w:pStyle w:val="ConsPlusNormal"/>
              <w:jc w:val="center"/>
            </w:pPr>
            <w:r w:rsidRPr="00C00AEF">
              <w:t>2.3.1</w:t>
            </w:r>
          </w:p>
        </w:tc>
        <w:tc>
          <w:tcPr>
            <w:tcW w:w="7370" w:type="dxa"/>
          </w:tcPr>
          <w:p w14:paraId="0E51EC4F" w14:textId="77777777" w:rsidR="008C6FCF" w:rsidRPr="00C00AEF" w:rsidRDefault="008C6FCF" w:rsidP="008C6FCF">
            <w:pPr>
              <w:pStyle w:val="ConsPlusNormal"/>
              <w:jc w:val="both"/>
            </w:pPr>
            <w:r w:rsidRPr="00C00AEF">
              <w:t>Выполнять лексический анализ слова</w:t>
            </w:r>
          </w:p>
        </w:tc>
      </w:tr>
      <w:tr w:rsidR="00C15D63" w:rsidRPr="00C00AEF" w14:paraId="2D9B55F1" w14:textId="77777777" w:rsidTr="008C6FCF">
        <w:tc>
          <w:tcPr>
            <w:tcW w:w="1701" w:type="dxa"/>
          </w:tcPr>
          <w:p w14:paraId="6718F1B9" w14:textId="77777777" w:rsidR="008C6FCF" w:rsidRPr="00C00AEF" w:rsidRDefault="008C6FCF" w:rsidP="008C6FCF">
            <w:pPr>
              <w:pStyle w:val="ConsPlusNormal"/>
              <w:jc w:val="center"/>
            </w:pPr>
            <w:r w:rsidRPr="00C00AEF">
              <w:t>2.3.2</w:t>
            </w:r>
          </w:p>
        </w:tc>
        <w:tc>
          <w:tcPr>
            <w:tcW w:w="7370" w:type="dxa"/>
          </w:tcPr>
          <w:p w14:paraId="42FE3746" w14:textId="77777777" w:rsidR="008C6FCF" w:rsidRPr="00C00AEF" w:rsidRDefault="008C6FCF" w:rsidP="008C6FCF">
            <w:pPr>
              <w:pStyle w:val="ConsPlusNormal"/>
              <w:jc w:val="both"/>
            </w:pPr>
            <w:r w:rsidRPr="00C00AEF">
              <w:t>Определять изобразительно-выразительные средства лексики</w:t>
            </w:r>
          </w:p>
        </w:tc>
      </w:tr>
      <w:tr w:rsidR="00C15D63" w:rsidRPr="00C00AEF" w14:paraId="3EF618E2" w14:textId="77777777" w:rsidTr="008C6FCF">
        <w:tc>
          <w:tcPr>
            <w:tcW w:w="1701" w:type="dxa"/>
          </w:tcPr>
          <w:p w14:paraId="3B3CCC67" w14:textId="77777777" w:rsidR="008C6FCF" w:rsidRPr="00C00AEF" w:rsidRDefault="008C6FCF" w:rsidP="008C6FCF">
            <w:pPr>
              <w:pStyle w:val="ConsPlusNormal"/>
              <w:jc w:val="center"/>
            </w:pPr>
            <w:r w:rsidRPr="00C00AEF">
              <w:t>2.3.3</w:t>
            </w:r>
          </w:p>
        </w:tc>
        <w:tc>
          <w:tcPr>
            <w:tcW w:w="7370" w:type="dxa"/>
          </w:tcPr>
          <w:p w14:paraId="267A5AB2" w14:textId="77777777" w:rsidR="008C6FCF" w:rsidRPr="00C00AEF" w:rsidRDefault="008C6FCF" w:rsidP="008C6FCF">
            <w:pPr>
              <w:pStyle w:val="ConsPlusNormal"/>
              <w:jc w:val="both"/>
            </w:pPr>
            <w:r w:rsidRPr="00C00AEF">
              <w:t>Анализировать и характеризовать высказывания (в том числе собственные) с точки зрения соблюдения лексических норм современного русского литературного языка; соблюдать лексические нормы; характеризовать и оценивать высказывания с точки зрения уместности использования стилистически окрашенной и эмоционально-экспрессивной лексики</w:t>
            </w:r>
          </w:p>
        </w:tc>
      </w:tr>
      <w:tr w:rsidR="00C15D63" w:rsidRPr="00C00AEF" w14:paraId="1BA7E88F" w14:textId="77777777" w:rsidTr="008C6FCF">
        <w:tc>
          <w:tcPr>
            <w:tcW w:w="1701" w:type="dxa"/>
          </w:tcPr>
          <w:p w14:paraId="0225751D" w14:textId="77777777" w:rsidR="008C6FCF" w:rsidRPr="00C00AEF" w:rsidRDefault="008C6FCF" w:rsidP="008C6FCF">
            <w:pPr>
              <w:pStyle w:val="ConsPlusNormal"/>
              <w:jc w:val="center"/>
            </w:pPr>
            <w:r w:rsidRPr="00C00AEF">
              <w:t>2.3.4</w:t>
            </w:r>
          </w:p>
        </w:tc>
        <w:tc>
          <w:tcPr>
            <w:tcW w:w="7370" w:type="dxa"/>
          </w:tcPr>
          <w:p w14:paraId="720A994C" w14:textId="77777777" w:rsidR="008C6FCF" w:rsidRPr="00C00AEF" w:rsidRDefault="008C6FCF" w:rsidP="008C6FCF">
            <w:pPr>
              <w:pStyle w:val="ConsPlusNormal"/>
              <w:jc w:val="both"/>
            </w:pPr>
            <w:r w:rsidRPr="00C00AEF">
              <w:t>Использовать толковый словарь, словари синонимов, антонимов, паронимов; словарь иностранных слов, фразеологический словарь, этимологический словарь</w:t>
            </w:r>
          </w:p>
        </w:tc>
      </w:tr>
      <w:tr w:rsidR="00C15D63" w:rsidRPr="00C00AEF" w14:paraId="4F4F01FC" w14:textId="77777777" w:rsidTr="008C6FCF">
        <w:tc>
          <w:tcPr>
            <w:tcW w:w="1701" w:type="dxa"/>
          </w:tcPr>
          <w:p w14:paraId="13916861" w14:textId="77777777" w:rsidR="008C6FCF" w:rsidRPr="00C00AEF" w:rsidRDefault="008C6FCF" w:rsidP="008C6FCF">
            <w:pPr>
              <w:pStyle w:val="ConsPlusNormal"/>
              <w:jc w:val="center"/>
            </w:pPr>
            <w:r w:rsidRPr="00C00AEF">
              <w:t>2.4</w:t>
            </w:r>
          </w:p>
        </w:tc>
        <w:tc>
          <w:tcPr>
            <w:tcW w:w="7370" w:type="dxa"/>
          </w:tcPr>
          <w:p w14:paraId="4C5E0E14" w14:textId="77777777" w:rsidR="008C6FCF" w:rsidRPr="00C00AEF" w:rsidRDefault="008C6FCF" w:rsidP="008C6FCF">
            <w:pPr>
              <w:pStyle w:val="ConsPlusNormal"/>
              <w:jc w:val="both"/>
            </w:pPr>
            <w:r w:rsidRPr="00C00AEF">
              <w:t>Морфемика и словообразование. Словообразовательные нормы</w:t>
            </w:r>
          </w:p>
        </w:tc>
      </w:tr>
      <w:tr w:rsidR="00C15D63" w:rsidRPr="00C00AEF" w14:paraId="23E4F23A" w14:textId="77777777" w:rsidTr="008C6FCF">
        <w:tc>
          <w:tcPr>
            <w:tcW w:w="1701" w:type="dxa"/>
          </w:tcPr>
          <w:p w14:paraId="250C0FE4" w14:textId="77777777" w:rsidR="008C6FCF" w:rsidRPr="00C00AEF" w:rsidRDefault="008C6FCF" w:rsidP="008C6FCF">
            <w:pPr>
              <w:pStyle w:val="ConsPlusNormal"/>
              <w:jc w:val="center"/>
            </w:pPr>
            <w:r w:rsidRPr="00C00AEF">
              <w:t>2.4.1</w:t>
            </w:r>
          </w:p>
        </w:tc>
        <w:tc>
          <w:tcPr>
            <w:tcW w:w="7370" w:type="dxa"/>
          </w:tcPr>
          <w:p w14:paraId="5ACA7485" w14:textId="77777777" w:rsidR="008C6FCF" w:rsidRPr="00C00AEF" w:rsidRDefault="008C6FCF" w:rsidP="008C6FCF">
            <w:pPr>
              <w:pStyle w:val="ConsPlusNormal"/>
              <w:jc w:val="both"/>
            </w:pPr>
            <w:r w:rsidRPr="00C00AEF">
              <w:t>Выполнять морфемный и словообразовательный анализ слова</w:t>
            </w:r>
          </w:p>
        </w:tc>
      </w:tr>
      <w:tr w:rsidR="00C15D63" w:rsidRPr="00C00AEF" w14:paraId="724278CD" w14:textId="77777777" w:rsidTr="008C6FCF">
        <w:tc>
          <w:tcPr>
            <w:tcW w:w="1701" w:type="dxa"/>
          </w:tcPr>
          <w:p w14:paraId="212D61BB" w14:textId="77777777" w:rsidR="008C6FCF" w:rsidRPr="00C00AEF" w:rsidRDefault="008C6FCF" w:rsidP="008C6FCF">
            <w:pPr>
              <w:pStyle w:val="ConsPlusNormal"/>
              <w:jc w:val="center"/>
            </w:pPr>
            <w:r w:rsidRPr="00C00AEF">
              <w:t>2.4.2</w:t>
            </w:r>
          </w:p>
        </w:tc>
        <w:tc>
          <w:tcPr>
            <w:tcW w:w="7370" w:type="dxa"/>
          </w:tcPr>
          <w:p w14:paraId="650B016C" w14:textId="77777777" w:rsidR="008C6FCF" w:rsidRPr="00C00AEF" w:rsidRDefault="008C6FCF" w:rsidP="008C6FCF">
            <w:pPr>
              <w:pStyle w:val="ConsPlusNormal"/>
              <w:jc w:val="both"/>
            </w:pPr>
            <w:r w:rsidRPr="00C00AEF">
              <w:t>Анализировать и характеризовать речевые высказывания (в том числе собственные) с точки зрения особенностей употребления сложносокращенных слов (аббревиатур)</w:t>
            </w:r>
          </w:p>
        </w:tc>
      </w:tr>
      <w:tr w:rsidR="00C15D63" w:rsidRPr="00C00AEF" w14:paraId="2F6764BD" w14:textId="77777777" w:rsidTr="008C6FCF">
        <w:tc>
          <w:tcPr>
            <w:tcW w:w="1701" w:type="dxa"/>
          </w:tcPr>
          <w:p w14:paraId="7B21583D" w14:textId="77777777" w:rsidR="008C6FCF" w:rsidRPr="00C00AEF" w:rsidRDefault="008C6FCF" w:rsidP="008C6FCF">
            <w:pPr>
              <w:pStyle w:val="ConsPlusNormal"/>
              <w:jc w:val="center"/>
            </w:pPr>
            <w:r w:rsidRPr="00C00AEF">
              <w:t>2.4.3</w:t>
            </w:r>
          </w:p>
        </w:tc>
        <w:tc>
          <w:tcPr>
            <w:tcW w:w="7370" w:type="dxa"/>
          </w:tcPr>
          <w:p w14:paraId="49432175" w14:textId="77777777" w:rsidR="008C6FCF" w:rsidRPr="00C00AEF" w:rsidRDefault="008C6FCF" w:rsidP="008C6FCF">
            <w:pPr>
              <w:pStyle w:val="ConsPlusNormal"/>
              <w:jc w:val="both"/>
            </w:pPr>
            <w:r w:rsidRPr="00C00AEF">
              <w:t>Использовать словообразовательный словарь</w:t>
            </w:r>
          </w:p>
        </w:tc>
      </w:tr>
      <w:tr w:rsidR="00C15D63" w:rsidRPr="00C00AEF" w14:paraId="28AD66EB" w14:textId="77777777" w:rsidTr="008C6FCF">
        <w:tc>
          <w:tcPr>
            <w:tcW w:w="1701" w:type="dxa"/>
          </w:tcPr>
          <w:p w14:paraId="2C907B55" w14:textId="77777777" w:rsidR="008C6FCF" w:rsidRPr="00C00AEF" w:rsidRDefault="008C6FCF" w:rsidP="008C6FCF">
            <w:pPr>
              <w:pStyle w:val="ConsPlusNormal"/>
              <w:jc w:val="center"/>
            </w:pPr>
            <w:r w:rsidRPr="00C00AEF">
              <w:t>2.5</w:t>
            </w:r>
          </w:p>
        </w:tc>
        <w:tc>
          <w:tcPr>
            <w:tcW w:w="7370" w:type="dxa"/>
          </w:tcPr>
          <w:p w14:paraId="3DD82919" w14:textId="77777777" w:rsidR="008C6FCF" w:rsidRPr="00C00AEF" w:rsidRDefault="008C6FCF" w:rsidP="008C6FCF">
            <w:pPr>
              <w:pStyle w:val="ConsPlusNormal"/>
              <w:jc w:val="both"/>
            </w:pPr>
            <w:r w:rsidRPr="00C00AEF">
              <w:t>Морфология. Морфологические нормы</w:t>
            </w:r>
          </w:p>
        </w:tc>
      </w:tr>
      <w:tr w:rsidR="00C15D63" w:rsidRPr="00C00AEF" w14:paraId="10F0E2F7" w14:textId="77777777" w:rsidTr="008C6FCF">
        <w:tc>
          <w:tcPr>
            <w:tcW w:w="1701" w:type="dxa"/>
          </w:tcPr>
          <w:p w14:paraId="1F52201D" w14:textId="77777777" w:rsidR="008C6FCF" w:rsidRPr="00C00AEF" w:rsidRDefault="008C6FCF" w:rsidP="008C6FCF">
            <w:pPr>
              <w:pStyle w:val="ConsPlusNormal"/>
              <w:jc w:val="center"/>
            </w:pPr>
            <w:r w:rsidRPr="00C00AEF">
              <w:t>2.5.1</w:t>
            </w:r>
          </w:p>
        </w:tc>
        <w:tc>
          <w:tcPr>
            <w:tcW w:w="7370" w:type="dxa"/>
          </w:tcPr>
          <w:p w14:paraId="2CA6AABD" w14:textId="77777777" w:rsidR="008C6FCF" w:rsidRPr="00C00AEF" w:rsidRDefault="008C6FCF" w:rsidP="008C6FCF">
            <w:pPr>
              <w:pStyle w:val="ConsPlusNormal"/>
              <w:jc w:val="both"/>
            </w:pPr>
            <w:r w:rsidRPr="00C00AEF">
              <w:t>Выполнять морфологический анализ слова</w:t>
            </w:r>
          </w:p>
        </w:tc>
      </w:tr>
      <w:tr w:rsidR="00C15D63" w:rsidRPr="00C00AEF" w14:paraId="7CCDA4DF" w14:textId="77777777" w:rsidTr="008C6FCF">
        <w:tc>
          <w:tcPr>
            <w:tcW w:w="1701" w:type="dxa"/>
          </w:tcPr>
          <w:p w14:paraId="043FCA18" w14:textId="77777777" w:rsidR="008C6FCF" w:rsidRPr="00C00AEF" w:rsidRDefault="008C6FCF" w:rsidP="008C6FCF">
            <w:pPr>
              <w:pStyle w:val="ConsPlusNormal"/>
              <w:jc w:val="center"/>
            </w:pPr>
            <w:r w:rsidRPr="00C00AEF">
              <w:t>2.5.2</w:t>
            </w:r>
          </w:p>
        </w:tc>
        <w:tc>
          <w:tcPr>
            <w:tcW w:w="7370" w:type="dxa"/>
          </w:tcPr>
          <w:p w14:paraId="1E389C37" w14:textId="77777777" w:rsidR="008C6FCF" w:rsidRPr="00C00AEF" w:rsidRDefault="008C6FCF" w:rsidP="008C6FCF">
            <w:pPr>
              <w:pStyle w:val="ConsPlusNormal"/>
              <w:jc w:val="both"/>
            </w:pPr>
            <w:r w:rsidRPr="00C00AEF">
              <w:t>Определять особенности употребления в тексте слов разных частей речи</w:t>
            </w:r>
          </w:p>
        </w:tc>
      </w:tr>
      <w:tr w:rsidR="00C15D63" w:rsidRPr="00C00AEF" w14:paraId="73299AE7" w14:textId="77777777" w:rsidTr="008C6FCF">
        <w:tc>
          <w:tcPr>
            <w:tcW w:w="1701" w:type="dxa"/>
          </w:tcPr>
          <w:p w14:paraId="783AF65F" w14:textId="77777777" w:rsidR="008C6FCF" w:rsidRPr="00C00AEF" w:rsidRDefault="008C6FCF" w:rsidP="008C6FCF">
            <w:pPr>
              <w:pStyle w:val="ConsPlusNormal"/>
              <w:jc w:val="center"/>
            </w:pPr>
            <w:r w:rsidRPr="00C00AEF">
              <w:t>2.5.3</w:t>
            </w:r>
          </w:p>
        </w:tc>
        <w:tc>
          <w:tcPr>
            <w:tcW w:w="7370" w:type="dxa"/>
          </w:tcPr>
          <w:p w14:paraId="090A81FE" w14:textId="77777777" w:rsidR="008C6FCF" w:rsidRPr="00C00AEF" w:rsidRDefault="008C6FCF" w:rsidP="008C6FCF">
            <w:pPr>
              <w:pStyle w:val="ConsPlusNormal"/>
              <w:jc w:val="both"/>
            </w:pPr>
            <w:r w:rsidRPr="00C00AEF">
              <w:t>Анализировать и характеризовать высказывания (в том числе собственные) с точки зрения соблюдения морфологических норм современного русского литературного языка; соблюдать морфологические нормы; характеризовать и оценивать высказывания с точки зрения трудных случаев употребления имен существительных, имен прилагательных, имен числительных, местоимений, глаголов, причастий, деепричастий, наречий (в рамках изученного)</w:t>
            </w:r>
          </w:p>
        </w:tc>
      </w:tr>
      <w:tr w:rsidR="00C15D63" w:rsidRPr="00C00AEF" w14:paraId="1892EF89" w14:textId="77777777" w:rsidTr="008C6FCF">
        <w:tc>
          <w:tcPr>
            <w:tcW w:w="1701" w:type="dxa"/>
          </w:tcPr>
          <w:p w14:paraId="1E288183" w14:textId="77777777" w:rsidR="008C6FCF" w:rsidRPr="00C00AEF" w:rsidRDefault="008C6FCF" w:rsidP="008C6FCF">
            <w:pPr>
              <w:pStyle w:val="ConsPlusNormal"/>
              <w:jc w:val="center"/>
            </w:pPr>
            <w:r w:rsidRPr="00C00AEF">
              <w:t>2.5.4</w:t>
            </w:r>
          </w:p>
        </w:tc>
        <w:tc>
          <w:tcPr>
            <w:tcW w:w="7370" w:type="dxa"/>
          </w:tcPr>
          <w:p w14:paraId="12FD4028" w14:textId="77777777" w:rsidR="008C6FCF" w:rsidRPr="00C00AEF" w:rsidRDefault="008C6FCF" w:rsidP="008C6FCF">
            <w:pPr>
              <w:pStyle w:val="ConsPlusNormal"/>
              <w:jc w:val="both"/>
            </w:pPr>
            <w:r w:rsidRPr="00C00AEF">
              <w:t>Использовать словарь грамматических трудностей, справочники</w:t>
            </w:r>
          </w:p>
        </w:tc>
      </w:tr>
      <w:tr w:rsidR="00C15D63" w:rsidRPr="00C00AEF" w14:paraId="40ED2EF3" w14:textId="77777777" w:rsidTr="008C6FCF">
        <w:tc>
          <w:tcPr>
            <w:tcW w:w="1701" w:type="dxa"/>
          </w:tcPr>
          <w:p w14:paraId="57FC2CAA" w14:textId="77777777" w:rsidR="008C6FCF" w:rsidRPr="00C00AEF" w:rsidRDefault="008C6FCF" w:rsidP="008C6FCF">
            <w:pPr>
              <w:pStyle w:val="ConsPlusNormal"/>
              <w:jc w:val="center"/>
            </w:pPr>
            <w:r w:rsidRPr="00C00AEF">
              <w:t>2.6</w:t>
            </w:r>
          </w:p>
        </w:tc>
        <w:tc>
          <w:tcPr>
            <w:tcW w:w="7370" w:type="dxa"/>
          </w:tcPr>
          <w:p w14:paraId="004A640E" w14:textId="77777777" w:rsidR="008C6FCF" w:rsidRPr="00C00AEF" w:rsidRDefault="008C6FCF" w:rsidP="008C6FCF">
            <w:pPr>
              <w:pStyle w:val="ConsPlusNormal"/>
              <w:jc w:val="both"/>
            </w:pPr>
            <w:r w:rsidRPr="00C00AEF">
              <w:t>Орфография. Основные правила орфографии</w:t>
            </w:r>
          </w:p>
        </w:tc>
      </w:tr>
      <w:tr w:rsidR="00C15D63" w:rsidRPr="00C00AEF" w14:paraId="6E536C83" w14:textId="77777777" w:rsidTr="008C6FCF">
        <w:tc>
          <w:tcPr>
            <w:tcW w:w="1701" w:type="dxa"/>
          </w:tcPr>
          <w:p w14:paraId="662EED27" w14:textId="77777777" w:rsidR="008C6FCF" w:rsidRPr="00C00AEF" w:rsidRDefault="008C6FCF" w:rsidP="008C6FCF">
            <w:pPr>
              <w:pStyle w:val="ConsPlusNormal"/>
              <w:jc w:val="center"/>
            </w:pPr>
            <w:r w:rsidRPr="00C00AEF">
              <w:t>2.6.1</w:t>
            </w:r>
          </w:p>
        </w:tc>
        <w:tc>
          <w:tcPr>
            <w:tcW w:w="7370" w:type="dxa"/>
          </w:tcPr>
          <w:p w14:paraId="314CE755" w14:textId="77777777" w:rsidR="008C6FCF" w:rsidRPr="00C00AEF" w:rsidRDefault="008C6FCF" w:rsidP="008C6FCF">
            <w:pPr>
              <w:pStyle w:val="ConsPlusNormal"/>
              <w:jc w:val="both"/>
            </w:pPr>
            <w:r w:rsidRPr="00C00AEF">
              <w:t>Иметь представление о принципах и разделах русской орфографии; выполнять орфографический анализ слова</w:t>
            </w:r>
          </w:p>
        </w:tc>
      </w:tr>
      <w:tr w:rsidR="00C15D63" w:rsidRPr="00C00AEF" w14:paraId="2074BAAF" w14:textId="77777777" w:rsidTr="008C6FCF">
        <w:tc>
          <w:tcPr>
            <w:tcW w:w="1701" w:type="dxa"/>
          </w:tcPr>
          <w:p w14:paraId="1176C61E" w14:textId="77777777" w:rsidR="008C6FCF" w:rsidRPr="00C00AEF" w:rsidRDefault="008C6FCF" w:rsidP="008C6FCF">
            <w:pPr>
              <w:pStyle w:val="ConsPlusNormal"/>
              <w:jc w:val="center"/>
            </w:pPr>
            <w:r w:rsidRPr="00C00AEF">
              <w:t>2.6.2</w:t>
            </w:r>
          </w:p>
        </w:tc>
        <w:tc>
          <w:tcPr>
            <w:tcW w:w="7370" w:type="dxa"/>
          </w:tcPr>
          <w:p w14:paraId="149B2F5D" w14:textId="77777777" w:rsidR="008C6FCF" w:rsidRPr="00C00AEF" w:rsidRDefault="008C6FCF" w:rsidP="008C6FCF">
            <w:pPr>
              <w:pStyle w:val="ConsPlusNormal"/>
              <w:jc w:val="both"/>
            </w:pPr>
            <w:r w:rsidRPr="00C00AEF">
              <w:t>Анализировать и характеризовать текст (в том числе собственный) с точки зрения соблюдения орфографических правил современного русского литературного языка (в рамках изученного); соблюдать правила орфографии</w:t>
            </w:r>
          </w:p>
        </w:tc>
      </w:tr>
      <w:tr w:rsidR="00C15D63" w:rsidRPr="00C00AEF" w14:paraId="46A89EDF" w14:textId="77777777" w:rsidTr="008C6FCF">
        <w:tc>
          <w:tcPr>
            <w:tcW w:w="1701" w:type="dxa"/>
          </w:tcPr>
          <w:p w14:paraId="392A9262" w14:textId="77777777" w:rsidR="008C6FCF" w:rsidRPr="00C00AEF" w:rsidRDefault="008C6FCF" w:rsidP="008C6FCF">
            <w:pPr>
              <w:pStyle w:val="ConsPlusNormal"/>
              <w:jc w:val="center"/>
            </w:pPr>
            <w:r w:rsidRPr="00C00AEF">
              <w:t>2.6.3</w:t>
            </w:r>
          </w:p>
        </w:tc>
        <w:tc>
          <w:tcPr>
            <w:tcW w:w="7370" w:type="dxa"/>
          </w:tcPr>
          <w:p w14:paraId="313E8608" w14:textId="77777777" w:rsidR="008C6FCF" w:rsidRPr="00C00AEF" w:rsidRDefault="008C6FCF" w:rsidP="008C6FCF">
            <w:pPr>
              <w:pStyle w:val="ConsPlusNormal"/>
              <w:jc w:val="both"/>
            </w:pPr>
            <w:r w:rsidRPr="00C00AEF">
              <w:t>Использовать орфографические словари</w:t>
            </w:r>
          </w:p>
        </w:tc>
      </w:tr>
      <w:tr w:rsidR="00C15D63" w:rsidRPr="00C00AEF" w14:paraId="1DE68DE7" w14:textId="77777777" w:rsidTr="008C6FCF">
        <w:tc>
          <w:tcPr>
            <w:tcW w:w="1701" w:type="dxa"/>
          </w:tcPr>
          <w:p w14:paraId="4DE3B32B" w14:textId="77777777" w:rsidR="008C6FCF" w:rsidRPr="00C00AEF" w:rsidRDefault="008C6FCF" w:rsidP="008C6FCF">
            <w:pPr>
              <w:pStyle w:val="ConsPlusNormal"/>
              <w:jc w:val="center"/>
            </w:pPr>
            <w:r w:rsidRPr="00C00AEF">
              <w:t>3</w:t>
            </w:r>
          </w:p>
        </w:tc>
        <w:tc>
          <w:tcPr>
            <w:tcW w:w="7370" w:type="dxa"/>
          </w:tcPr>
          <w:p w14:paraId="335D5083" w14:textId="77777777" w:rsidR="008C6FCF" w:rsidRPr="00C00AEF" w:rsidRDefault="008C6FCF" w:rsidP="008C6FCF">
            <w:pPr>
              <w:pStyle w:val="ConsPlusNormal"/>
              <w:jc w:val="both"/>
            </w:pPr>
            <w:r w:rsidRPr="00C00AEF">
              <w:t>Речь. Речевое общение</w:t>
            </w:r>
          </w:p>
        </w:tc>
      </w:tr>
      <w:tr w:rsidR="00C15D63" w:rsidRPr="00C00AEF" w14:paraId="091C3B72" w14:textId="77777777" w:rsidTr="008C6FCF">
        <w:tc>
          <w:tcPr>
            <w:tcW w:w="1701" w:type="dxa"/>
          </w:tcPr>
          <w:p w14:paraId="30DEA85E" w14:textId="77777777" w:rsidR="008C6FCF" w:rsidRPr="00C00AEF" w:rsidRDefault="008C6FCF" w:rsidP="008C6FCF">
            <w:pPr>
              <w:pStyle w:val="ConsPlusNormal"/>
              <w:jc w:val="center"/>
            </w:pPr>
            <w:r w:rsidRPr="00C00AEF">
              <w:t>3.1</w:t>
            </w:r>
          </w:p>
        </w:tc>
        <w:tc>
          <w:tcPr>
            <w:tcW w:w="7370" w:type="dxa"/>
          </w:tcPr>
          <w:p w14:paraId="68EDE2A1" w14:textId="77777777" w:rsidR="008C6FCF" w:rsidRPr="00C00AEF" w:rsidRDefault="008C6FCF" w:rsidP="008C6FCF">
            <w:pPr>
              <w:pStyle w:val="ConsPlusNormal"/>
              <w:jc w:val="both"/>
            </w:pPr>
            <w:r w:rsidRPr="00C00AEF">
              <w:t>Создавать устные монологические и диалогические высказывания различных типов и жанров; употреблять языковые средства в соответствии с речевой ситуацией (объем устных монологических высказываний - не менее 100 слов; объем диалогического высказывания - не менее 7 - 8 реплик)</w:t>
            </w:r>
          </w:p>
        </w:tc>
      </w:tr>
      <w:tr w:rsidR="00C15D63" w:rsidRPr="00C00AEF" w14:paraId="5E72CB15" w14:textId="77777777" w:rsidTr="008C6FCF">
        <w:tc>
          <w:tcPr>
            <w:tcW w:w="1701" w:type="dxa"/>
          </w:tcPr>
          <w:p w14:paraId="1B2128AF" w14:textId="77777777" w:rsidR="008C6FCF" w:rsidRPr="00C00AEF" w:rsidRDefault="008C6FCF" w:rsidP="008C6FCF">
            <w:pPr>
              <w:pStyle w:val="ConsPlusNormal"/>
              <w:jc w:val="center"/>
            </w:pPr>
            <w:r w:rsidRPr="00C00AEF">
              <w:t>3.2</w:t>
            </w:r>
          </w:p>
        </w:tc>
        <w:tc>
          <w:tcPr>
            <w:tcW w:w="7370" w:type="dxa"/>
          </w:tcPr>
          <w:p w14:paraId="622271C0" w14:textId="77777777" w:rsidR="008C6FCF" w:rsidRPr="00C00AEF" w:rsidRDefault="008C6FCF" w:rsidP="008C6FCF">
            <w:pPr>
              <w:pStyle w:val="ConsPlusNormal"/>
              <w:jc w:val="both"/>
            </w:pPr>
            <w:r w:rsidRPr="00C00AEF">
              <w:t>Выступать перед аудиторией с докладом; представлять реферат, исследовательский проект на лингвистическую и другие темы; использовать образовательные информационно-коммуникационные инструменты и ресурсы для решения учебных задач</w:t>
            </w:r>
          </w:p>
        </w:tc>
      </w:tr>
      <w:tr w:rsidR="00C15D63" w:rsidRPr="00C00AEF" w14:paraId="58091513" w14:textId="77777777" w:rsidTr="008C6FCF">
        <w:tc>
          <w:tcPr>
            <w:tcW w:w="1701" w:type="dxa"/>
          </w:tcPr>
          <w:p w14:paraId="74E5D9E4" w14:textId="77777777" w:rsidR="008C6FCF" w:rsidRPr="00C00AEF" w:rsidRDefault="008C6FCF" w:rsidP="008C6FCF">
            <w:pPr>
              <w:pStyle w:val="ConsPlusNormal"/>
              <w:jc w:val="center"/>
            </w:pPr>
            <w:r w:rsidRPr="00C00AEF">
              <w:t>3.3</w:t>
            </w:r>
          </w:p>
        </w:tc>
        <w:tc>
          <w:tcPr>
            <w:tcW w:w="7370" w:type="dxa"/>
          </w:tcPr>
          <w:p w14:paraId="30E4E3EF" w14:textId="77777777" w:rsidR="008C6FCF" w:rsidRPr="00C00AEF" w:rsidRDefault="008C6FCF" w:rsidP="008C6FCF">
            <w:pPr>
              <w:pStyle w:val="ConsPlusNormal"/>
              <w:jc w:val="both"/>
            </w:pPr>
            <w:r w:rsidRPr="00C00AEF">
              <w:t>Знать основные нормы речевого этикета применительно к различным ситуациям официального (неофициального) общения, статусу адресанта (адресата) и другим; использовать правила русского речевого этикета в социально-культурной, учебно-научной, официально-деловой сферах общения, повседневном общении, интернет-коммуникации</w:t>
            </w:r>
          </w:p>
        </w:tc>
      </w:tr>
      <w:tr w:rsidR="00C15D63" w:rsidRPr="00C00AEF" w14:paraId="3DB111EE" w14:textId="77777777" w:rsidTr="008C6FCF">
        <w:tc>
          <w:tcPr>
            <w:tcW w:w="1701" w:type="dxa"/>
          </w:tcPr>
          <w:p w14:paraId="6F7A5E27" w14:textId="77777777" w:rsidR="008C6FCF" w:rsidRPr="00C00AEF" w:rsidRDefault="008C6FCF" w:rsidP="008C6FCF">
            <w:pPr>
              <w:pStyle w:val="ConsPlusNormal"/>
              <w:jc w:val="center"/>
            </w:pPr>
            <w:r w:rsidRPr="00C00AEF">
              <w:t>3.4</w:t>
            </w:r>
          </w:p>
        </w:tc>
        <w:tc>
          <w:tcPr>
            <w:tcW w:w="7370" w:type="dxa"/>
          </w:tcPr>
          <w:p w14:paraId="447AFFB8" w14:textId="77777777" w:rsidR="008C6FCF" w:rsidRPr="00C00AEF" w:rsidRDefault="008C6FCF" w:rsidP="008C6FCF">
            <w:pPr>
              <w:pStyle w:val="ConsPlusNormal"/>
              <w:jc w:val="both"/>
            </w:pPr>
            <w:r w:rsidRPr="00C00AEF">
              <w:t>Употреблять языковые средства с учетом речевой ситуации; соблюдать в устной речи нормы современного русского литературного языка; оценивать собственную и чужую речь с точки зрения точного, уместного и выразительного словоупотребления</w:t>
            </w:r>
          </w:p>
        </w:tc>
      </w:tr>
      <w:tr w:rsidR="00C15D63" w:rsidRPr="00C00AEF" w14:paraId="6311A819" w14:textId="77777777" w:rsidTr="008C6FCF">
        <w:tc>
          <w:tcPr>
            <w:tcW w:w="1701" w:type="dxa"/>
          </w:tcPr>
          <w:p w14:paraId="4D09BA5E" w14:textId="77777777" w:rsidR="008C6FCF" w:rsidRPr="00C00AEF" w:rsidRDefault="008C6FCF" w:rsidP="008C6FCF">
            <w:pPr>
              <w:pStyle w:val="ConsPlusNormal"/>
              <w:jc w:val="center"/>
            </w:pPr>
            <w:r w:rsidRPr="00C00AEF">
              <w:t>4</w:t>
            </w:r>
          </w:p>
        </w:tc>
        <w:tc>
          <w:tcPr>
            <w:tcW w:w="7370" w:type="dxa"/>
          </w:tcPr>
          <w:p w14:paraId="093F7900" w14:textId="77777777" w:rsidR="008C6FCF" w:rsidRPr="00C00AEF" w:rsidRDefault="008C6FCF" w:rsidP="008C6FCF">
            <w:pPr>
              <w:pStyle w:val="ConsPlusNormal"/>
              <w:jc w:val="both"/>
            </w:pPr>
            <w:r w:rsidRPr="00C00AEF">
              <w:t>Текст. Информационно-смысловая переработка текста</w:t>
            </w:r>
          </w:p>
        </w:tc>
      </w:tr>
      <w:tr w:rsidR="00C15D63" w:rsidRPr="00C00AEF" w14:paraId="153544F9" w14:textId="77777777" w:rsidTr="008C6FCF">
        <w:tc>
          <w:tcPr>
            <w:tcW w:w="1701" w:type="dxa"/>
          </w:tcPr>
          <w:p w14:paraId="376AC2A4" w14:textId="77777777" w:rsidR="008C6FCF" w:rsidRPr="00C00AEF" w:rsidRDefault="008C6FCF" w:rsidP="008C6FCF">
            <w:pPr>
              <w:pStyle w:val="ConsPlusNormal"/>
              <w:jc w:val="center"/>
            </w:pPr>
            <w:r w:rsidRPr="00C00AEF">
              <w:t>4.1</w:t>
            </w:r>
          </w:p>
        </w:tc>
        <w:tc>
          <w:tcPr>
            <w:tcW w:w="7370" w:type="dxa"/>
          </w:tcPr>
          <w:p w14:paraId="15B9D536" w14:textId="77777777" w:rsidR="008C6FCF" w:rsidRPr="00C00AEF" w:rsidRDefault="008C6FCF" w:rsidP="008C6FCF">
            <w:pPr>
              <w:pStyle w:val="ConsPlusNormal"/>
              <w:jc w:val="both"/>
            </w:pPr>
            <w:r w:rsidRPr="00C00AEF">
              <w:t>Применять знания о тексте, его основных признаках, структуре и видах представленной в нем информации в речевой практике</w:t>
            </w:r>
          </w:p>
        </w:tc>
      </w:tr>
      <w:tr w:rsidR="00C15D63" w:rsidRPr="00C00AEF" w14:paraId="0969DB64" w14:textId="77777777" w:rsidTr="008C6FCF">
        <w:tc>
          <w:tcPr>
            <w:tcW w:w="1701" w:type="dxa"/>
          </w:tcPr>
          <w:p w14:paraId="37A3BB75" w14:textId="77777777" w:rsidR="008C6FCF" w:rsidRPr="00C00AEF" w:rsidRDefault="008C6FCF" w:rsidP="008C6FCF">
            <w:pPr>
              <w:pStyle w:val="ConsPlusNormal"/>
              <w:jc w:val="center"/>
            </w:pPr>
            <w:r w:rsidRPr="00C00AEF">
              <w:t>4.2</w:t>
            </w:r>
          </w:p>
        </w:tc>
        <w:tc>
          <w:tcPr>
            <w:tcW w:w="7370" w:type="dxa"/>
          </w:tcPr>
          <w:p w14:paraId="1F5B376C" w14:textId="77777777" w:rsidR="008C6FCF" w:rsidRPr="00C00AEF" w:rsidRDefault="008C6FCF" w:rsidP="008C6FCF">
            <w:pPr>
              <w:pStyle w:val="ConsPlusNormal"/>
              <w:jc w:val="both"/>
            </w:pPr>
            <w:r w:rsidRPr="00C00AEF">
              <w:t>Понимать, анализировать и комментировать основную и дополнительную, явную и скрытую (подтекстовую) информацию текстов, воспринимаемых зрительно и (или) на слух</w:t>
            </w:r>
          </w:p>
        </w:tc>
      </w:tr>
      <w:tr w:rsidR="00C15D63" w:rsidRPr="00C00AEF" w14:paraId="193909DF" w14:textId="77777777" w:rsidTr="008C6FCF">
        <w:tc>
          <w:tcPr>
            <w:tcW w:w="1701" w:type="dxa"/>
          </w:tcPr>
          <w:p w14:paraId="3D1244CC" w14:textId="77777777" w:rsidR="008C6FCF" w:rsidRPr="00C00AEF" w:rsidRDefault="008C6FCF" w:rsidP="008C6FCF">
            <w:pPr>
              <w:pStyle w:val="ConsPlusNormal"/>
              <w:jc w:val="center"/>
            </w:pPr>
            <w:r w:rsidRPr="00C00AEF">
              <w:t>4.3</w:t>
            </w:r>
          </w:p>
        </w:tc>
        <w:tc>
          <w:tcPr>
            <w:tcW w:w="7370" w:type="dxa"/>
          </w:tcPr>
          <w:p w14:paraId="00E62C2A" w14:textId="77777777" w:rsidR="008C6FCF" w:rsidRPr="00C00AEF" w:rsidRDefault="008C6FCF" w:rsidP="008C6FCF">
            <w:pPr>
              <w:pStyle w:val="ConsPlusNormal"/>
              <w:jc w:val="both"/>
            </w:pPr>
            <w:r w:rsidRPr="00C00AEF">
              <w:t>Выявлять логико-смысловые отношения между предложениями в тексте</w:t>
            </w:r>
          </w:p>
        </w:tc>
      </w:tr>
      <w:tr w:rsidR="00C15D63" w:rsidRPr="00C00AEF" w14:paraId="6D11866A" w14:textId="77777777" w:rsidTr="008C6FCF">
        <w:tc>
          <w:tcPr>
            <w:tcW w:w="1701" w:type="dxa"/>
          </w:tcPr>
          <w:p w14:paraId="3C3C75D9" w14:textId="77777777" w:rsidR="008C6FCF" w:rsidRPr="00C00AEF" w:rsidRDefault="008C6FCF" w:rsidP="008C6FCF">
            <w:pPr>
              <w:pStyle w:val="ConsPlusNormal"/>
              <w:jc w:val="center"/>
            </w:pPr>
            <w:r w:rsidRPr="00C00AEF">
              <w:t>4.4</w:t>
            </w:r>
          </w:p>
        </w:tc>
        <w:tc>
          <w:tcPr>
            <w:tcW w:w="7370" w:type="dxa"/>
          </w:tcPr>
          <w:p w14:paraId="7681CFE5" w14:textId="77777777" w:rsidR="008C6FCF" w:rsidRPr="00C00AEF" w:rsidRDefault="008C6FCF" w:rsidP="008C6FCF">
            <w:pPr>
              <w:pStyle w:val="ConsPlusNormal"/>
              <w:jc w:val="both"/>
            </w:pPr>
            <w:r w:rsidRPr="00C00AEF">
              <w:t>Создавать тексты разных функционально-смысловых типов; тексты разных жанров научного, публицистического, официально-делового стилей (объем сочинения - не менее 150 слов)</w:t>
            </w:r>
          </w:p>
        </w:tc>
      </w:tr>
      <w:tr w:rsidR="00C15D63" w:rsidRPr="00C00AEF" w14:paraId="37CEE2B3" w14:textId="77777777" w:rsidTr="008C6FCF">
        <w:tc>
          <w:tcPr>
            <w:tcW w:w="1701" w:type="dxa"/>
          </w:tcPr>
          <w:p w14:paraId="545E8505" w14:textId="77777777" w:rsidR="008C6FCF" w:rsidRPr="00C00AEF" w:rsidRDefault="008C6FCF" w:rsidP="008C6FCF">
            <w:pPr>
              <w:pStyle w:val="ConsPlusNormal"/>
              <w:jc w:val="center"/>
            </w:pPr>
            <w:r w:rsidRPr="00C00AEF">
              <w:t>4.5</w:t>
            </w:r>
          </w:p>
        </w:tc>
        <w:tc>
          <w:tcPr>
            <w:tcW w:w="7370" w:type="dxa"/>
          </w:tcPr>
          <w:p w14:paraId="4921FC0A" w14:textId="77777777" w:rsidR="008C6FCF" w:rsidRPr="00C00AEF" w:rsidRDefault="008C6FCF" w:rsidP="008C6FCF">
            <w:pPr>
              <w:pStyle w:val="ConsPlusNormal"/>
              <w:jc w:val="both"/>
            </w:pPr>
            <w:r w:rsidRPr="00C00AEF">
              <w:t>Использовать различные виды аудирования и чтения в соответствии с коммуникативной задачей, приемы информационно-смысловой переработки прочитанных текстов, включая гипертекст, графику, инфографику и другие, и прослушанных текстов (объем текста для чтения - 450 - 500 слов; объем прослушанного или прочитанного текста для пересказа от 250 до 300 слов)</w:t>
            </w:r>
          </w:p>
        </w:tc>
      </w:tr>
      <w:tr w:rsidR="00C15D63" w:rsidRPr="00C00AEF" w14:paraId="6531A776" w14:textId="77777777" w:rsidTr="008C6FCF">
        <w:tc>
          <w:tcPr>
            <w:tcW w:w="1701" w:type="dxa"/>
          </w:tcPr>
          <w:p w14:paraId="16DBC96B" w14:textId="77777777" w:rsidR="008C6FCF" w:rsidRPr="00C00AEF" w:rsidRDefault="008C6FCF" w:rsidP="008C6FCF">
            <w:pPr>
              <w:pStyle w:val="ConsPlusNormal"/>
              <w:jc w:val="center"/>
            </w:pPr>
            <w:r w:rsidRPr="00C00AEF">
              <w:t>4.6</w:t>
            </w:r>
          </w:p>
        </w:tc>
        <w:tc>
          <w:tcPr>
            <w:tcW w:w="7370" w:type="dxa"/>
          </w:tcPr>
          <w:p w14:paraId="08CABFED" w14:textId="77777777" w:rsidR="008C6FCF" w:rsidRPr="00C00AEF" w:rsidRDefault="008C6FCF" w:rsidP="008C6FCF">
            <w:pPr>
              <w:pStyle w:val="ConsPlusNormal"/>
              <w:jc w:val="both"/>
            </w:pPr>
            <w:r w:rsidRPr="00C00AEF">
              <w:t>Создавать вторичные тексты (план, тезисы, конспект, реферат, аннотация, отзыв, рецензия и другие)</w:t>
            </w:r>
          </w:p>
        </w:tc>
      </w:tr>
      <w:tr w:rsidR="008C6FCF" w:rsidRPr="00C00AEF" w14:paraId="1356FB5A" w14:textId="77777777" w:rsidTr="008C6FCF">
        <w:tc>
          <w:tcPr>
            <w:tcW w:w="1701" w:type="dxa"/>
          </w:tcPr>
          <w:p w14:paraId="3CF234D5" w14:textId="77777777" w:rsidR="008C6FCF" w:rsidRPr="00C00AEF" w:rsidRDefault="008C6FCF" w:rsidP="008C6FCF">
            <w:pPr>
              <w:pStyle w:val="ConsPlusNormal"/>
              <w:jc w:val="center"/>
            </w:pPr>
            <w:r w:rsidRPr="00C00AEF">
              <w:t>4.7</w:t>
            </w:r>
          </w:p>
        </w:tc>
        <w:tc>
          <w:tcPr>
            <w:tcW w:w="7370" w:type="dxa"/>
          </w:tcPr>
          <w:p w14:paraId="32E1967D" w14:textId="77777777" w:rsidR="008C6FCF" w:rsidRPr="00C00AEF" w:rsidRDefault="008C6FCF" w:rsidP="008C6FCF">
            <w:pPr>
              <w:pStyle w:val="ConsPlusNormal"/>
              <w:jc w:val="both"/>
            </w:pPr>
            <w:r w:rsidRPr="00C00AEF">
              <w:t>Корректировать текст: устранять логические, фактические, этические, грамматические и речевые ошибки</w:t>
            </w:r>
          </w:p>
        </w:tc>
      </w:tr>
    </w:tbl>
    <w:p w14:paraId="0AF5592E" w14:textId="77777777" w:rsidR="008C6FCF" w:rsidRPr="00C00AEF" w:rsidRDefault="008C6FCF" w:rsidP="008C6FCF">
      <w:pPr>
        <w:pStyle w:val="ConsPlusNormal"/>
        <w:jc w:val="both"/>
      </w:pPr>
    </w:p>
    <w:p w14:paraId="016AF702" w14:textId="77777777" w:rsidR="008C6FCF" w:rsidRPr="00C00AEF" w:rsidRDefault="008C6FCF" w:rsidP="008C6FCF">
      <w:pPr>
        <w:pStyle w:val="ConsPlusNormal"/>
        <w:jc w:val="right"/>
      </w:pPr>
      <w:r w:rsidRPr="00C00AEF">
        <w:t>Таблица 3.1</w:t>
      </w:r>
    </w:p>
    <w:p w14:paraId="7F92AB2A" w14:textId="77777777" w:rsidR="008C6FCF" w:rsidRPr="00C00AEF" w:rsidRDefault="008C6FCF" w:rsidP="008C6FCF">
      <w:pPr>
        <w:pStyle w:val="ConsPlusNormal"/>
        <w:jc w:val="both"/>
      </w:pPr>
    </w:p>
    <w:p w14:paraId="38BD673D" w14:textId="77777777" w:rsidR="008C6FCF" w:rsidRPr="00C00AEF" w:rsidRDefault="008C6FCF" w:rsidP="008C6FCF">
      <w:pPr>
        <w:pStyle w:val="ConsPlusNormal"/>
        <w:jc w:val="center"/>
      </w:pPr>
      <w:r w:rsidRPr="00C00AEF">
        <w:t>Проверяемые элементы содержания (10 класс)</w:t>
      </w:r>
    </w:p>
    <w:p w14:paraId="552E73A3" w14:textId="77777777" w:rsidR="008C6FCF" w:rsidRPr="00C00AEF" w:rsidRDefault="008C6FCF" w:rsidP="008C6FC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C15D63" w:rsidRPr="00C00AEF" w14:paraId="2171C578" w14:textId="77777777" w:rsidTr="008C6FCF">
        <w:tc>
          <w:tcPr>
            <w:tcW w:w="1077" w:type="dxa"/>
          </w:tcPr>
          <w:p w14:paraId="7217244E" w14:textId="77777777" w:rsidR="008C6FCF" w:rsidRPr="00C00AEF" w:rsidRDefault="008C6FCF" w:rsidP="008C6FCF">
            <w:pPr>
              <w:pStyle w:val="ConsPlusNormal"/>
              <w:jc w:val="center"/>
            </w:pPr>
            <w:r w:rsidRPr="00C00AEF">
              <w:t>Код</w:t>
            </w:r>
          </w:p>
        </w:tc>
        <w:tc>
          <w:tcPr>
            <w:tcW w:w="7994" w:type="dxa"/>
          </w:tcPr>
          <w:p w14:paraId="7CD8BA58" w14:textId="77777777" w:rsidR="008C6FCF" w:rsidRPr="00C00AEF" w:rsidRDefault="008C6FCF" w:rsidP="008C6FCF">
            <w:pPr>
              <w:pStyle w:val="ConsPlusNormal"/>
              <w:jc w:val="center"/>
            </w:pPr>
            <w:r w:rsidRPr="00C00AEF">
              <w:t>Проверяемый элемент содержания</w:t>
            </w:r>
          </w:p>
        </w:tc>
      </w:tr>
      <w:tr w:rsidR="00C15D63" w:rsidRPr="00C00AEF" w14:paraId="76C09945" w14:textId="77777777" w:rsidTr="008C6FCF">
        <w:tc>
          <w:tcPr>
            <w:tcW w:w="1077" w:type="dxa"/>
          </w:tcPr>
          <w:p w14:paraId="24B15E0B" w14:textId="77777777" w:rsidR="008C6FCF" w:rsidRPr="00C00AEF" w:rsidRDefault="008C6FCF" w:rsidP="008C6FCF">
            <w:pPr>
              <w:pStyle w:val="ConsPlusNormal"/>
              <w:jc w:val="center"/>
            </w:pPr>
            <w:r w:rsidRPr="00C00AEF">
              <w:t>1</w:t>
            </w:r>
          </w:p>
        </w:tc>
        <w:tc>
          <w:tcPr>
            <w:tcW w:w="7994" w:type="dxa"/>
          </w:tcPr>
          <w:p w14:paraId="4371907B" w14:textId="77777777" w:rsidR="008C6FCF" w:rsidRPr="00C00AEF" w:rsidRDefault="008C6FCF" w:rsidP="008C6FCF">
            <w:pPr>
              <w:pStyle w:val="ConsPlusNormal"/>
              <w:jc w:val="both"/>
            </w:pPr>
            <w:r w:rsidRPr="00C00AEF">
              <w:t>Общие сведения о языке</w:t>
            </w:r>
          </w:p>
        </w:tc>
      </w:tr>
      <w:tr w:rsidR="00C15D63" w:rsidRPr="00C00AEF" w14:paraId="3E86083F" w14:textId="77777777" w:rsidTr="008C6FCF">
        <w:tc>
          <w:tcPr>
            <w:tcW w:w="1077" w:type="dxa"/>
          </w:tcPr>
          <w:p w14:paraId="55C4DD0F" w14:textId="77777777" w:rsidR="008C6FCF" w:rsidRPr="00C00AEF" w:rsidRDefault="008C6FCF" w:rsidP="008C6FCF">
            <w:pPr>
              <w:pStyle w:val="ConsPlusNormal"/>
              <w:jc w:val="center"/>
            </w:pPr>
            <w:r w:rsidRPr="00C00AEF">
              <w:t>1.1</w:t>
            </w:r>
          </w:p>
        </w:tc>
        <w:tc>
          <w:tcPr>
            <w:tcW w:w="7994" w:type="dxa"/>
          </w:tcPr>
          <w:p w14:paraId="7C615EFD" w14:textId="77777777" w:rsidR="008C6FCF" w:rsidRPr="00C00AEF" w:rsidRDefault="008C6FCF" w:rsidP="008C6FCF">
            <w:pPr>
              <w:pStyle w:val="ConsPlusNormal"/>
              <w:jc w:val="both"/>
            </w:pPr>
            <w:r w:rsidRPr="00C00AEF">
              <w:t>Язык как знаковая система. Основные функции языка</w:t>
            </w:r>
          </w:p>
        </w:tc>
      </w:tr>
      <w:tr w:rsidR="00C15D63" w:rsidRPr="00C00AEF" w14:paraId="718922A8" w14:textId="77777777" w:rsidTr="008C6FCF">
        <w:tc>
          <w:tcPr>
            <w:tcW w:w="1077" w:type="dxa"/>
          </w:tcPr>
          <w:p w14:paraId="36F727F0" w14:textId="77777777" w:rsidR="008C6FCF" w:rsidRPr="00C00AEF" w:rsidRDefault="008C6FCF" w:rsidP="008C6FCF">
            <w:pPr>
              <w:pStyle w:val="ConsPlusNormal"/>
              <w:jc w:val="center"/>
            </w:pPr>
            <w:r w:rsidRPr="00C00AEF">
              <w:t>1.2</w:t>
            </w:r>
          </w:p>
        </w:tc>
        <w:tc>
          <w:tcPr>
            <w:tcW w:w="7994" w:type="dxa"/>
          </w:tcPr>
          <w:p w14:paraId="42C3EDDD" w14:textId="77777777" w:rsidR="008C6FCF" w:rsidRPr="00C00AEF" w:rsidRDefault="008C6FCF" w:rsidP="008C6FCF">
            <w:pPr>
              <w:pStyle w:val="ConsPlusNormal"/>
              <w:jc w:val="both"/>
            </w:pPr>
            <w:r w:rsidRPr="00C00AEF">
              <w:t>Лингвистика как наука</w:t>
            </w:r>
          </w:p>
        </w:tc>
      </w:tr>
      <w:tr w:rsidR="00C15D63" w:rsidRPr="00C00AEF" w14:paraId="445CE0AC" w14:textId="77777777" w:rsidTr="008C6FCF">
        <w:tc>
          <w:tcPr>
            <w:tcW w:w="1077" w:type="dxa"/>
          </w:tcPr>
          <w:p w14:paraId="35036C09" w14:textId="77777777" w:rsidR="008C6FCF" w:rsidRPr="00C00AEF" w:rsidRDefault="008C6FCF" w:rsidP="008C6FCF">
            <w:pPr>
              <w:pStyle w:val="ConsPlusNormal"/>
              <w:jc w:val="center"/>
            </w:pPr>
            <w:r w:rsidRPr="00C00AEF">
              <w:t>1.3</w:t>
            </w:r>
          </w:p>
        </w:tc>
        <w:tc>
          <w:tcPr>
            <w:tcW w:w="7994" w:type="dxa"/>
          </w:tcPr>
          <w:p w14:paraId="5F54696A" w14:textId="77777777" w:rsidR="008C6FCF" w:rsidRPr="00C00AEF" w:rsidRDefault="008C6FCF" w:rsidP="008C6FCF">
            <w:pPr>
              <w:pStyle w:val="ConsPlusNormal"/>
              <w:jc w:val="both"/>
            </w:pPr>
            <w:r w:rsidRPr="00C00AEF">
              <w:t>Язык и культура</w:t>
            </w:r>
          </w:p>
        </w:tc>
      </w:tr>
      <w:tr w:rsidR="00C15D63" w:rsidRPr="00C00AEF" w14:paraId="06B75884" w14:textId="77777777" w:rsidTr="008C6FCF">
        <w:tc>
          <w:tcPr>
            <w:tcW w:w="1077" w:type="dxa"/>
          </w:tcPr>
          <w:p w14:paraId="3A24062B" w14:textId="77777777" w:rsidR="008C6FCF" w:rsidRPr="00C00AEF" w:rsidRDefault="008C6FCF" w:rsidP="008C6FCF">
            <w:pPr>
              <w:pStyle w:val="ConsPlusNormal"/>
              <w:jc w:val="center"/>
            </w:pPr>
            <w:r w:rsidRPr="00C00AEF">
              <w:t>1.4</w:t>
            </w:r>
          </w:p>
        </w:tc>
        <w:tc>
          <w:tcPr>
            <w:tcW w:w="7994" w:type="dxa"/>
          </w:tcPr>
          <w:p w14:paraId="130D77BD" w14:textId="77777777" w:rsidR="008C6FCF" w:rsidRPr="00C00AEF" w:rsidRDefault="008C6FCF" w:rsidP="008C6FCF">
            <w:pPr>
              <w:pStyle w:val="ConsPlusNormal"/>
              <w:jc w:val="both"/>
            </w:pPr>
            <w:r w:rsidRPr="00C00AEF">
              <w:t>Русский язык - государственный язык Российской Федерации, средство межнационального общения, национальный язык русского народа, один из мировых языков</w:t>
            </w:r>
          </w:p>
        </w:tc>
      </w:tr>
      <w:tr w:rsidR="00C15D63" w:rsidRPr="00C00AEF" w14:paraId="7B7F988B" w14:textId="77777777" w:rsidTr="008C6FCF">
        <w:tc>
          <w:tcPr>
            <w:tcW w:w="1077" w:type="dxa"/>
          </w:tcPr>
          <w:p w14:paraId="42CB850A" w14:textId="77777777" w:rsidR="008C6FCF" w:rsidRPr="00C00AEF" w:rsidRDefault="008C6FCF" w:rsidP="008C6FCF">
            <w:pPr>
              <w:pStyle w:val="ConsPlusNormal"/>
              <w:jc w:val="center"/>
            </w:pPr>
            <w:r w:rsidRPr="00C00AEF">
              <w:t>1.5</w:t>
            </w:r>
          </w:p>
        </w:tc>
        <w:tc>
          <w:tcPr>
            <w:tcW w:w="7994" w:type="dxa"/>
          </w:tcPr>
          <w:p w14:paraId="14BB963F" w14:textId="77777777" w:rsidR="008C6FCF" w:rsidRPr="00C00AEF" w:rsidRDefault="008C6FCF" w:rsidP="008C6FCF">
            <w:pPr>
              <w:pStyle w:val="ConsPlusNormal"/>
              <w:jc w:val="both"/>
            </w:pPr>
            <w:r w:rsidRPr="00C00AEF">
              <w:t>Формы существования русского национального языка. Литературный язык, просторечие, народные говоры, профессиональные разновидности, жаргон, арго. Роль литературного языка в обществе</w:t>
            </w:r>
          </w:p>
        </w:tc>
      </w:tr>
      <w:tr w:rsidR="00C15D63" w:rsidRPr="00C00AEF" w14:paraId="7520E4B9" w14:textId="77777777" w:rsidTr="008C6FCF">
        <w:tc>
          <w:tcPr>
            <w:tcW w:w="1077" w:type="dxa"/>
          </w:tcPr>
          <w:p w14:paraId="690C0C66" w14:textId="77777777" w:rsidR="008C6FCF" w:rsidRPr="00C00AEF" w:rsidRDefault="008C6FCF" w:rsidP="008C6FCF">
            <w:pPr>
              <w:pStyle w:val="ConsPlusNormal"/>
              <w:jc w:val="center"/>
            </w:pPr>
            <w:r w:rsidRPr="00C00AEF">
              <w:t>2</w:t>
            </w:r>
          </w:p>
        </w:tc>
        <w:tc>
          <w:tcPr>
            <w:tcW w:w="7994" w:type="dxa"/>
          </w:tcPr>
          <w:p w14:paraId="0E44814B" w14:textId="77777777" w:rsidR="008C6FCF" w:rsidRPr="00C00AEF" w:rsidRDefault="008C6FCF" w:rsidP="008C6FCF">
            <w:pPr>
              <w:pStyle w:val="ConsPlusNormal"/>
              <w:jc w:val="both"/>
            </w:pPr>
            <w:r w:rsidRPr="00C00AEF">
              <w:t>Язык и речь. Культура речи</w:t>
            </w:r>
          </w:p>
        </w:tc>
      </w:tr>
      <w:tr w:rsidR="00C15D63" w:rsidRPr="00C00AEF" w14:paraId="708BD655" w14:textId="77777777" w:rsidTr="008C6FCF">
        <w:tc>
          <w:tcPr>
            <w:tcW w:w="1077" w:type="dxa"/>
          </w:tcPr>
          <w:p w14:paraId="09F37C2E" w14:textId="77777777" w:rsidR="008C6FCF" w:rsidRPr="00C00AEF" w:rsidRDefault="008C6FCF" w:rsidP="008C6FCF">
            <w:pPr>
              <w:pStyle w:val="ConsPlusNormal"/>
              <w:jc w:val="center"/>
            </w:pPr>
            <w:r w:rsidRPr="00C00AEF">
              <w:t>2.1</w:t>
            </w:r>
          </w:p>
        </w:tc>
        <w:tc>
          <w:tcPr>
            <w:tcW w:w="7994" w:type="dxa"/>
          </w:tcPr>
          <w:p w14:paraId="5CEFA4A3" w14:textId="77777777" w:rsidR="008C6FCF" w:rsidRPr="00C00AEF" w:rsidRDefault="008C6FCF" w:rsidP="008C6FCF">
            <w:pPr>
              <w:pStyle w:val="ConsPlusNormal"/>
              <w:jc w:val="both"/>
            </w:pPr>
            <w:r w:rsidRPr="00C00AEF">
              <w:t>Система языка. Культура речи</w:t>
            </w:r>
          </w:p>
        </w:tc>
      </w:tr>
      <w:tr w:rsidR="00C15D63" w:rsidRPr="00C00AEF" w14:paraId="30D095F9" w14:textId="77777777" w:rsidTr="008C6FCF">
        <w:tc>
          <w:tcPr>
            <w:tcW w:w="1077" w:type="dxa"/>
          </w:tcPr>
          <w:p w14:paraId="3FAA61E8" w14:textId="77777777" w:rsidR="008C6FCF" w:rsidRPr="00C00AEF" w:rsidRDefault="008C6FCF" w:rsidP="008C6FCF">
            <w:pPr>
              <w:pStyle w:val="ConsPlusNormal"/>
              <w:jc w:val="center"/>
            </w:pPr>
            <w:r w:rsidRPr="00C00AEF">
              <w:t>2.1.1</w:t>
            </w:r>
          </w:p>
        </w:tc>
        <w:tc>
          <w:tcPr>
            <w:tcW w:w="7994" w:type="dxa"/>
          </w:tcPr>
          <w:p w14:paraId="067AD1D5" w14:textId="77777777" w:rsidR="008C6FCF" w:rsidRPr="00C00AEF" w:rsidRDefault="008C6FCF" w:rsidP="008C6FCF">
            <w:pPr>
              <w:pStyle w:val="ConsPlusNormal"/>
              <w:jc w:val="both"/>
            </w:pPr>
            <w:r w:rsidRPr="00C00AEF">
              <w:t>Система языка, ее устройство, функционирование</w:t>
            </w:r>
          </w:p>
        </w:tc>
      </w:tr>
      <w:tr w:rsidR="00C15D63" w:rsidRPr="00C00AEF" w14:paraId="7E425A3F" w14:textId="77777777" w:rsidTr="008C6FCF">
        <w:tc>
          <w:tcPr>
            <w:tcW w:w="1077" w:type="dxa"/>
          </w:tcPr>
          <w:p w14:paraId="4D1630C5" w14:textId="77777777" w:rsidR="008C6FCF" w:rsidRPr="00C00AEF" w:rsidRDefault="008C6FCF" w:rsidP="008C6FCF">
            <w:pPr>
              <w:pStyle w:val="ConsPlusNormal"/>
              <w:jc w:val="center"/>
            </w:pPr>
            <w:r w:rsidRPr="00C00AEF">
              <w:t>2.1.2</w:t>
            </w:r>
          </w:p>
        </w:tc>
        <w:tc>
          <w:tcPr>
            <w:tcW w:w="7994" w:type="dxa"/>
          </w:tcPr>
          <w:p w14:paraId="6759E20F" w14:textId="77777777" w:rsidR="008C6FCF" w:rsidRPr="00C00AEF" w:rsidRDefault="008C6FCF" w:rsidP="008C6FCF">
            <w:pPr>
              <w:pStyle w:val="ConsPlusNormal"/>
              <w:jc w:val="both"/>
            </w:pPr>
            <w:r w:rsidRPr="00C00AEF">
              <w:t>Культура речи как раздел лингвистики</w:t>
            </w:r>
          </w:p>
        </w:tc>
      </w:tr>
      <w:tr w:rsidR="00C15D63" w:rsidRPr="00C00AEF" w14:paraId="7690B539" w14:textId="77777777" w:rsidTr="008C6FCF">
        <w:tc>
          <w:tcPr>
            <w:tcW w:w="1077" w:type="dxa"/>
          </w:tcPr>
          <w:p w14:paraId="528D2C4E" w14:textId="77777777" w:rsidR="008C6FCF" w:rsidRPr="00C00AEF" w:rsidRDefault="008C6FCF" w:rsidP="008C6FCF">
            <w:pPr>
              <w:pStyle w:val="ConsPlusNormal"/>
              <w:jc w:val="center"/>
            </w:pPr>
            <w:r w:rsidRPr="00C00AEF">
              <w:t>2.1.3</w:t>
            </w:r>
          </w:p>
        </w:tc>
        <w:tc>
          <w:tcPr>
            <w:tcW w:w="7994" w:type="dxa"/>
          </w:tcPr>
          <w:p w14:paraId="0CE98B46" w14:textId="77777777" w:rsidR="008C6FCF" w:rsidRPr="00C00AEF" w:rsidRDefault="008C6FCF" w:rsidP="008C6FCF">
            <w:pPr>
              <w:pStyle w:val="ConsPlusNormal"/>
              <w:jc w:val="both"/>
            </w:pPr>
            <w:r w:rsidRPr="00C00AEF">
              <w:t>Языковая норма, ее основные признаки и функции</w:t>
            </w:r>
          </w:p>
        </w:tc>
      </w:tr>
      <w:tr w:rsidR="00C15D63" w:rsidRPr="00C00AEF" w14:paraId="76D30965" w14:textId="77777777" w:rsidTr="008C6FCF">
        <w:tc>
          <w:tcPr>
            <w:tcW w:w="1077" w:type="dxa"/>
          </w:tcPr>
          <w:p w14:paraId="28853FC6" w14:textId="77777777" w:rsidR="008C6FCF" w:rsidRPr="00C00AEF" w:rsidRDefault="008C6FCF" w:rsidP="008C6FCF">
            <w:pPr>
              <w:pStyle w:val="ConsPlusNormal"/>
              <w:jc w:val="center"/>
            </w:pPr>
            <w:r w:rsidRPr="00C00AEF">
              <w:t>2.1.4</w:t>
            </w:r>
          </w:p>
        </w:tc>
        <w:tc>
          <w:tcPr>
            <w:tcW w:w="7994" w:type="dxa"/>
          </w:tcPr>
          <w:p w14:paraId="1AEC5058" w14:textId="77777777" w:rsidR="008C6FCF" w:rsidRPr="00C00AEF" w:rsidRDefault="008C6FCF" w:rsidP="008C6FCF">
            <w:pPr>
              <w:pStyle w:val="ConsPlusNormal"/>
              <w:jc w:val="both"/>
            </w:pPr>
            <w:r w:rsidRPr="00C00AEF">
              <w:t>Виды языковых норм: орфоэпические (произносительные и акцентологические), лексические, словообразовательные, грамматические (морфологические и синтаксические). Орфографические и пунктуационные правила. Стилистические нормы современного русского литературного языка</w:t>
            </w:r>
          </w:p>
        </w:tc>
      </w:tr>
      <w:tr w:rsidR="00C15D63" w:rsidRPr="00C00AEF" w14:paraId="3BCDB81C" w14:textId="77777777" w:rsidTr="008C6FCF">
        <w:tc>
          <w:tcPr>
            <w:tcW w:w="1077" w:type="dxa"/>
          </w:tcPr>
          <w:p w14:paraId="191C6832" w14:textId="77777777" w:rsidR="008C6FCF" w:rsidRPr="00C00AEF" w:rsidRDefault="008C6FCF" w:rsidP="008C6FCF">
            <w:pPr>
              <w:pStyle w:val="ConsPlusNormal"/>
              <w:jc w:val="center"/>
            </w:pPr>
            <w:r w:rsidRPr="00C00AEF">
              <w:t>2.1.5</w:t>
            </w:r>
          </w:p>
        </w:tc>
        <w:tc>
          <w:tcPr>
            <w:tcW w:w="7994" w:type="dxa"/>
          </w:tcPr>
          <w:p w14:paraId="71D60D6B" w14:textId="77777777" w:rsidR="008C6FCF" w:rsidRPr="00C00AEF" w:rsidRDefault="008C6FCF" w:rsidP="008C6FCF">
            <w:pPr>
              <w:pStyle w:val="ConsPlusNormal"/>
              <w:jc w:val="both"/>
            </w:pPr>
            <w:r w:rsidRPr="00C00AEF">
              <w:t>Качества хорошей речи</w:t>
            </w:r>
          </w:p>
        </w:tc>
      </w:tr>
      <w:tr w:rsidR="00C15D63" w:rsidRPr="00C00AEF" w14:paraId="406106C9" w14:textId="77777777" w:rsidTr="008C6FCF">
        <w:tc>
          <w:tcPr>
            <w:tcW w:w="1077" w:type="dxa"/>
          </w:tcPr>
          <w:p w14:paraId="5E1CD5EC" w14:textId="77777777" w:rsidR="008C6FCF" w:rsidRPr="00C00AEF" w:rsidRDefault="008C6FCF" w:rsidP="008C6FCF">
            <w:pPr>
              <w:pStyle w:val="ConsPlusNormal"/>
              <w:jc w:val="center"/>
            </w:pPr>
            <w:r w:rsidRPr="00C00AEF">
              <w:t>2.1.6</w:t>
            </w:r>
          </w:p>
        </w:tc>
        <w:tc>
          <w:tcPr>
            <w:tcW w:w="7994" w:type="dxa"/>
          </w:tcPr>
          <w:p w14:paraId="1347B114" w14:textId="77777777" w:rsidR="008C6FCF" w:rsidRPr="00C00AEF" w:rsidRDefault="008C6FCF" w:rsidP="008C6FCF">
            <w:pPr>
              <w:pStyle w:val="ConsPlusNormal"/>
              <w:jc w:val="both"/>
            </w:pPr>
            <w:r w:rsidRPr="00C00AEF">
              <w:t>Основные виды словарей. Толковый словарь. Словарь омонимов. Словарь иностранных слов. Словарь синонимов. Словарь антонимов. Словарь паронимов. Этимологический словарь. Диалектный словарь. Фразеологический словарь. Словообразовательный словарь. Орфографический словарь. Орфоэпический словарь. Словарь грамматических трудностей. Комплексный словарь</w:t>
            </w:r>
          </w:p>
        </w:tc>
      </w:tr>
      <w:tr w:rsidR="00C15D63" w:rsidRPr="00C00AEF" w14:paraId="477E1D5F" w14:textId="77777777" w:rsidTr="008C6FCF">
        <w:tc>
          <w:tcPr>
            <w:tcW w:w="1077" w:type="dxa"/>
          </w:tcPr>
          <w:p w14:paraId="654E2189" w14:textId="77777777" w:rsidR="008C6FCF" w:rsidRPr="00C00AEF" w:rsidRDefault="008C6FCF" w:rsidP="008C6FCF">
            <w:pPr>
              <w:pStyle w:val="ConsPlusNormal"/>
              <w:jc w:val="center"/>
            </w:pPr>
            <w:r w:rsidRPr="00C00AEF">
              <w:t>2.2</w:t>
            </w:r>
          </w:p>
        </w:tc>
        <w:tc>
          <w:tcPr>
            <w:tcW w:w="7994" w:type="dxa"/>
          </w:tcPr>
          <w:p w14:paraId="016980C8" w14:textId="77777777" w:rsidR="008C6FCF" w:rsidRPr="00C00AEF" w:rsidRDefault="008C6FCF" w:rsidP="008C6FCF">
            <w:pPr>
              <w:pStyle w:val="ConsPlusNormal"/>
              <w:jc w:val="both"/>
            </w:pPr>
            <w:r w:rsidRPr="00C00AEF">
              <w:t>Фонетика. Орфоэпия. Орфоэпические нормы</w:t>
            </w:r>
          </w:p>
        </w:tc>
      </w:tr>
      <w:tr w:rsidR="00C15D63" w:rsidRPr="00C00AEF" w14:paraId="3E22BC88" w14:textId="77777777" w:rsidTr="008C6FCF">
        <w:tc>
          <w:tcPr>
            <w:tcW w:w="1077" w:type="dxa"/>
          </w:tcPr>
          <w:p w14:paraId="4C399F80" w14:textId="77777777" w:rsidR="008C6FCF" w:rsidRPr="00C00AEF" w:rsidRDefault="008C6FCF" w:rsidP="008C6FCF">
            <w:pPr>
              <w:pStyle w:val="ConsPlusNormal"/>
              <w:jc w:val="center"/>
            </w:pPr>
            <w:r w:rsidRPr="00C00AEF">
              <w:t>2.2.1</w:t>
            </w:r>
          </w:p>
        </w:tc>
        <w:tc>
          <w:tcPr>
            <w:tcW w:w="7994" w:type="dxa"/>
          </w:tcPr>
          <w:p w14:paraId="59A8DC92" w14:textId="77777777" w:rsidR="008C6FCF" w:rsidRPr="00C00AEF" w:rsidRDefault="008C6FCF" w:rsidP="008C6FCF">
            <w:pPr>
              <w:pStyle w:val="ConsPlusNormal"/>
              <w:jc w:val="both"/>
            </w:pPr>
            <w:r w:rsidRPr="00C00AEF">
              <w:t>Фонетика и орфоэпия как разделы лингвистики</w:t>
            </w:r>
          </w:p>
        </w:tc>
      </w:tr>
      <w:tr w:rsidR="00C15D63" w:rsidRPr="00C00AEF" w14:paraId="6FD3D097" w14:textId="77777777" w:rsidTr="008C6FCF">
        <w:tc>
          <w:tcPr>
            <w:tcW w:w="1077" w:type="dxa"/>
          </w:tcPr>
          <w:p w14:paraId="55A79209" w14:textId="77777777" w:rsidR="008C6FCF" w:rsidRPr="00C00AEF" w:rsidRDefault="008C6FCF" w:rsidP="008C6FCF">
            <w:pPr>
              <w:pStyle w:val="ConsPlusNormal"/>
              <w:jc w:val="center"/>
            </w:pPr>
            <w:r w:rsidRPr="00C00AEF">
              <w:t>2.2.2</w:t>
            </w:r>
          </w:p>
        </w:tc>
        <w:tc>
          <w:tcPr>
            <w:tcW w:w="7994" w:type="dxa"/>
          </w:tcPr>
          <w:p w14:paraId="189A3AF0" w14:textId="77777777" w:rsidR="008C6FCF" w:rsidRPr="00C00AEF" w:rsidRDefault="008C6FCF" w:rsidP="008C6FCF">
            <w:pPr>
              <w:pStyle w:val="ConsPlusNormal"/>
              <w:jc w:val="both"/>
            </w:pPr>
            <w:r w:rsidRPr="00C00AEF">
              <w:t>Фонетический анализ слова</w:t>
            </w:r>
          </w:p>
        </w:tc>
      </w:tr>
      <w:tr w:rsidR="00C15D63" w:rsidRPr="00C00AEF" w14:paraId="561E10DB" w14:textId="77777777" w:rsidTr="008C6FCF">
        <w:tc>
          <w:tcPr>
            <w:tcW w:w="1077" w:type="dxa"/>
          </w:tcPr>
          <w:p w14:paraId="2BF63508" w14:textId="77777777" w:rsidR="008C6FCF" w:rsidRPr="00C00AEF" w:rsidRDefault="008C6FCF" w:rsidP="008C6FCF">
            <w:pPr>
              <w:pStyle w:val="ConsPlusNormal"/>
              <w:jc w:val="center"/>
            </w:pPr>
            <w:r w:rsidRPr="00C00AEF">
              <w:t>2.2.3</w:t>
            </w:r>
          </w:p>
        </w:tc>
        <w:tc>
          <w:tcPr>
            <w:tcW w:w="7994" w:type="dxa"/>
          </w:tcPr>
          <w:p w14:paraId="1F5D3745" w14:textId="77777777" w:rsidR="008C6FCF" w:rsidRPr="00C00AEF" w:rsidRDefault="008C6FCF" w:rsidP="008C6FCF">
            <w:pPr>
              <w:pStyle w:val="ConsPlusNormal"/>
              <w:jc w:val="both"/>
            </w:pPr>
            <w:r w:rsidRPr="00C00AEF">
              <w:t>Изобразительно-выразительные средства фонетики</w:t>
            </w:r>
          </w:p>
        </w:tc>
      </w:tr>
      <w:tr w:rsidR="00C15D63" w:rsidRPr="00C00AEF" w14:paraId="00AC3DF0" w14:textId="77777777" w:rsidTr="008C6FCF">
        <w:tc>
          <w:tcPr>
            <w:tcW w:w="1077" w:type="dxa"/>
          </w:tcPr>
          <w:p w14:paraId="5A7983A3" w14:textId="77777777" w:rsidR="008C6FCF" w:rsidRPr="00C00AEF" w:rsidRDefault="008C6FCF" w:rsidP="008C6FCF">
            <w:pPr>
              <w:pStyle w:val="ConsPlusNormal"/>
              <w:jc w:val="center"/>
            </w:pPr>
            <w:r w:rsidRPr="00C00AEF">
              <w:t>2.2.4</w:t>
            </w:r>
          </w:p>
        </w:tc>
        <w:tc>
          <w:tcPr>
            <w:tcW w:w="7994" w:type="dxa"/>
          </w:tcPr>
          <w:p w14:paraId="02BBFB81" w14:textId="77777777" w:rsidR="008C6FCF" w:rsidRPr="00C00AEF" w:rsidRDefault="008C6FCF" w:rsidP="008C6FCF">
            <w:pPr>
              <w:pStyle w:val="ConsPlusNormal"/>
              <w:jc w:val="both"/>
            </w:pPr>
            <w:r w:rsidRPr="00C00AEF">
              <w:t>Основные нормы современного литературного произношения: произношение безударных гласных звуков, некоторых согласных, сочетаний согласных. Произношение некоторых грамматических форм. Особенности произношения иноязычных слов. Нормы ударения в современном литературном русском языке</w:t>
            </w:r>
          </w:p>
        </w:tc>
      </w:tr>
      <w:tr w:rsidR="00C15D63" w:rsidRPr="00C00AEF" w14:paraId="3B29190C" w14:textId="77777777" w:rsidTr="008C6FCF">
        <w:tc>
          <w:tcPr>
            <w:tcW w:w="1077" w:type="dxa"/>
          </w:tcPr>
          <w:p w14:paraId="6AD0CAE6" w14:textId="77777777" w:rsidR="008C6FCF" w:rsidRPr="00C00AEF" w:rsidRDefault="008C6FCF" w:rsidP="008C6FCF">
            <w:pPr>
              <w:pStyle w:val="ConsPlusNormal"/>
              <w:jc w:val="center"/>
            </w:pPr>
            <w:r w:rsidRPr="00C00AEF">
              <w:t>2.3</w:t>
            </w:r>
          </w:p>
        </w:tc>
        <w:tc>
          <w:tcPr>
            <w:tcW w:w="7994" w:type="dxa"/>
          </w:tcPr>
          <w:p w14:paraId="6704B88E" w14:textId="77777777" w:rsidR="008C6FCF" w:rsidRPr="00C00AEF" w:rsidRDefault="008C6FCF" w:rsidP="008C6FCF">
            <w:pPr>
              <w:pStyle w:val="ConsPlusNormal"/>
              <w:jc w:val="both"/>
            </w:pPr>
            <w:r w:rsidRPr="00C00AEF">
              <w:t>Лексикология и фразеология. Лексические нормы</w:t>
            </w:r>
          </w:p>
        </w:tc>
      </w:tr>
      <w:tr w:rsidR="00C15D63" w:rsidRPr="00C00AEF" w14:paraId="217A784C" w14:textId="77777777" w:rsidTr="008C6FCF">
        <w:tc>
          <w:tcPr>
            <w:tcW w:w="1077" w:type="dxa"/>
          </w:tcPr>
          <w:p w14:paraId="32B2A5B2" w14:textId="77777777" w:rsidR="008C6FCF" w:rsidRPr="00C00AEF" w:rsidRDefault="008C6FCF" w:rsidP="008C6FCF">
            <w:pPr>
              <w:pStyle w:val="ConsPlusNormal"/>
              <w:jc w:val="center"/>
            </w:pPr>
            <w:r w:rsidRPr="00C00AEF">
              <w:t>2.3.1</w:t>
            </w:r>
          </w:p>
        </w:tc>
        <w:tc>
          <w:tcPr>
            <w:tcW w:w="7994" w:type="dxa"/>
          </w:tcPr>
          <w:p w14:paraId="0A8B6A52" w14:textId="77777777" w:rsidR="008C6FCF" w:rsidRPr="00C00AEF" w:rsidRDefault="008C6FCF" w:rsidP="008C6FCF">
            <w:pPr>
              <w:pStyle w:val="ConsPlusNormal"/>
              <w:jc w:val="both"/>
            </w:pPr>
            <w:r w:rsidRPr="00C00AEF">
              <w:t>Лексикология и фразеология как разделы лингвистики</w:t>
            </w:r>
          </w:p>
        </w:tc>
      </w:tr>
      <w:tr w:rsidR="00C15D63" w:rsidRPr="00C00AEF" w14:paraId="1351B513" w14:textId="77777777" w:rsidTr="008C6FCF">
        <w:tc>
          <w:tcPr>
            <w:tcW w:w="1077" w:type="dxa"/>
          </w:tcPr>
          <w:p w14:paraId="7265D166" w14:textId="77777777" w:rsidR="008C6FCF" w:rsidRPr="00C00AEF" w:rsidRDefault="008C6FCF" w:rsidP="008C6FCF">
            <w:pPr>
              <w:pStyle w:val="ConsPlusNormal"/>
              <w:jc w:val="center"/>
            </w:pPr>
            <w:r w:rsidRPr="00C00AEF">
              <w:t>2.3.2</w:t>
            </w:r>
          </w:p>
        </w:tc>
        <w:tc>
          <w:tcPr>
            <w:tcW w:w="7994" w:type="dxa"/>
          </w:tcPr>
          <w:p w14:paraId="471F356F" w14:textId="77777777" w:rsidR="008C6FCF" w:rsidRPr="00C00AEF" w:rsidRDefault="008C6FCF" w:rsidP="008C6FCF">
            <w:pPr>
              <w:pStyle w:val="ConsPlusNormal"/>
              <w:jc w:val="both"/>
            </w:pPr>
            <w:r w:rsidRPr="00C00AEF">
              <w:t>Лексический анализ слова</w:t>
            </w:r>
          </w:p>
        </w:tc>
      </w:tr>
      <w:tr w:rsidR="00C15D63" w:rsidRPr="00C00AEF" w14:paraId="0FFAE786" w14:textId="77777777" w:rsidTr="008C6FCF">
        <w:tc>
          <w:tcPr>
            <w:tcW w:w="1077" w:type="dxa"/>
          </w:tcPr>
          <w:p w14:paraId="409C53E6" w14:textId="77777777" w:rsidR="008C6FCF" w:rsidRPr="00C00AEF" w:rsidRDefault="008C6FCF" w:rsidP="008C6FCF">
            <w:pPr>
              <w:pStyle w:val="ConsPlusNormal"/>
              <w:jc w:val="center"/>
            </w:pPr>
            <w:r w:rsidRPr="00C00AEF">
              <w:t>2.3.3</w:t>
            </w:r>
          </w:p>
        </w:tc>
        <w:tc>
          <w:tcPr>
            <w:tcW w:w="7994" w:type="dxa"/>
          </w:tcPr>
          <w:p w14:paraId="484B68A9" w14:textId="77777777" w:rsidR="008C6FCF" w:rsidRPr="00C00AEF" w:rsidRDefault="008C6FCF" w:rsidP="008C6FCF">
            <w:pPr>
              <w:pStyle w:val="ConsPlusNormal"/>
              <w:jc w:val="both"/>
            </w:pPr>
            <w:r w:rsidRPr="00C00AEF">
              <w:t>Изобразительно-выразительные средства лексики: эпитет, метафора, метонимия, олицетворение, гипербола, сравнение</w:t>
            </w:r>
          </w:p>
        </w:tc>
      </w:tr>
      <w:tr w:rsidR="00C15D63" w:rsidRPr="00C00AEF" w14:paraId="4A9190AA" w14:textId="77777777" w:rsidTr="008C6FCF">
        <w:tc>
          <w:tcPr>
            <w:tcW w:w="1077" w:type="dxa"/>
          </w:tcPr>
          <w:p w14:paraId="2790C823" w14:textId="77777777" w:rsidR="008C6FCF" w:rsidRPr="00C00AEF" w:rsidRDefault="008C6FCF" w:rsidP="008C6FCF">
            <w:pPr>
              <w:pStyle w:val="ConsPlusNormal"/>
              <w:jc w:val="center"/>
            </w:pPr>
            <w:r w:rsidRPr="00C00AEF">
              <w:t>2.3.4</w:t>
            </w:r>
          </w:p>
        </w:tc>
        <w:tc>
          <w:tcPr>
            <w:tcW w:w="7994" w:type="dxa"/>
          </w:tcPr>
          <w:p w14:paraId="785AB2FD" w14:textId="77777777" w:rsidR="008C6FCF" w:rsidRPr="00C00AEF" w:rsidRDefault="008C6FCF" w:rsidP="008C6FCF">
            <w:pPr>
              <w:pStyle w:val="ConsPlusNormal"/>
              <w:jc w:val="both"/>
            </w:pPr>
            <w:r w:rsidRPr="00C00AEF">
              <w:t>Основные лексические нормы современного русского литературного языка. Многозначные слова и омонимы, их употребление. Синонимы, антонимы, паронимы и их употребление. Иноязычные слова и их употребление. Лексическая сочетаемость. Тавтология. Плеоназм</w:t>
            </w:r>
          </w:p>
        </w:tc>
      </w:tr>
      <w:tr w:rsidR="00C15D63" w:rsidRPr="00C00AEF" w14:paraId="4D32C8BB" w14:textId="77777777" w:rsidTr="008C6FCF">
        <w:tc>
          <w:tcPr>
            <w:tcW w:w="1077" w:type="dxa"/>
          </w:tcPr>
          <w:p w14:paraId="4D67B43B" w14:textId="77777777" w:rsidR="008C6FCF" w:rsidRPr="00C00AEF" w:rsidRDefault="008C6FCF" w:rsidP="008C6FCF">
            <w:pPr>
              <w:pStyle w:val="ConsPlusNormal"/>
              <w:jc w:val="center"/>
            </w:pPr>
            <w:r w:rsidRPr="00C00AEF">
              <w:t>2.3.5</w:t>
            </w:r>
          </w:p>
        </w:tc>
        <w:tc>
          <w:tcPr>
            <w:tcW w:w="7994" w:type="dxa"/>
          </w:tcPr>
          <w:p w14:paraId="1E7A198C" w14:textId="77777777" w:rsidR="008C6FCF" w:rsidRPr="00C00AEF" w:rsidRDefault="008C6FCF" w:rsidP="008C6FCF">
            <w:pPr>
              <w:pStyle w:val="ConsPlusNormal"/>
              <w:jc w:val="both"/>
            </w:pPr>
            <w:r w:rsidRPr="00C00AEF">
              <w:t>Функционально-стилистическая окраска слова. Лексика общеупотребительная, разговорная и книжная. Особенности употребления</w:t>
            </w:r>
          </w:p>
        </w:tc>
      </w:tr>
      <w:tr w:rsidR="00C15D63" w:rsidRPr="00C00AEF" w14:paraId="761ECAE0" w14:textId="77777777" w:rsidTr="008C6FCF">
        <w:tc>
          <w:tcPr>
            <w:tcW w:w="1077" w:type="dxa"/>
          </w:tcPr>
          <w:p w14:paraId="304B829B" w14:textId="77777777" w:rsidR="008C6FCF" w:rsidRPr="00C00AEF" w:rsidRDefault="008C6FCF" w:rsidP="008C6FCF">
            <w:pPr>
              <w:pStyle w:val="ConsPlusNormal"/>
              <w:jc w:val="center"/>
            </w:pPr>
            <w:r w:rsidRPr="00C00AEF">
              <w:t>2.3.6</w:t>
            </w:r>
          </w:p>
        </w:tc>
        <w:tc>
          <w:tcPr>
            <w:tcW w:w="7994" w:type="dxa"/>
          </w:tcPr>
          <w:p w14:paraId="5BDE3186" w14:textId="77777777" w:rsidR="008C6FCF" w:rsidRPr="00C00AEF" w:rsidRDefault="008C6FCF" w:rsidP="008C6FCF">
            <w:pPr>
              <w:pStyle w:val="ConsPlusNormal"/>
              <w:jc w:val="both"/>
            </w:pPr>
            <w:r w:rsidRPr="00C00AEF">
              <w:t>Экспрессивно-стилистическая окраска слова. Лексика нейтральная, высокая, сниженная. Эмоционально-оценочная окраска слова (неодобрительное, ласкательное, шутливое и другое). Особенности употребления</w:t>
            </w:r>
          </w:p>
        </w:tc>
      </w:tr>
      <w:tr w:rsidR="00C15D63" w:rsidRPr="00C00AEF" w14:paraId="1604E6A3" w14:textId="77777777" w:rsidTr="008C6FCF">
        <w:tc>
          <w:tcPr>
            <w:tcW w:w="1077" w:type="dxa"/>
          </w:tcPr>
          <w:p w14:paraId="1659F47B" w14:textId="77777777" w:rsidR="008C6FCF" w:rsidRPr="00C00AEF" w:rsidRDefault="008C6FCF" w:rsidP="008C6FCF">
            <w:pPr>
              <w:pStyle w:val="ConsPlusNormal"/>
              <w:jc w:val="center"/>
            </w:pPr>
            <w:r w:rsidRPr="00C00AEF">
              <w:t>2.3.7</w:t>
            </w:r>
          </w:p>
        </w:tc>
        <w:tc>
          <w:tcPr>
            <w:tcW w:w="7994" w:type="dxa"/>
          </w:tcPr>
          <w:p w14:paraId="1404C4F7" w14:textId="77777777" w:rsidR="008C6FCF" w:rsidRPr="00C00AEF" w:rsidRDefault="008C6FCF" w:rsidP="008C6FCF">
            <w:pPr>
              <w:pStyle w:val="ConsPlusNormal"/>
              <w:jc w:val="both"/>
            </w:pPr>
            <w:r w:rsidRPr="00C00AEF">
              <w:t>Фразеология русского языка. Крылатые слова</w:t>
            </w:r>
          </w:p>
        </w:tc>
      </w:tr>
      <w:tr w:rsidR="00C15D63" w:rsidRPr="00C00AEF" w14:paraId="2B871F45" w14:textId="77777777" w:rsidTr="008C6FCF">
        <w:tc>
          <w:tcPr>
            <w:tcW w:w="1077" w:type="dxa"/>
          </w:tcPr>
          <w:p w14:paraId="5510C9D0" w14:textId="77777777" w:rsidR="008C6FCF" w:rsidRPr="00C00AEF" w:rsidRDefault="008C6FCF" w:rsidP="008C6FCF">
            <w:pPr>
              <w:pStyle w:val="ConsPlusNormal"/>
              <w:jc w:val="center"/>
            </w:pPr>
            <w:r w:rsidRPr="00C00AEF">
              <w:t>2.4</w:t>
            </w:r>
          </w:p>
        </w:tc>
        <w:tc>
          <w:tcPr>
            <w:tcW w:w="7994" w:type="dxa"/>
          </w:tcPr>
          <w:p w14:paraId="001B1F29" w14:textId="77777777" w:rsidR="008C6FCF" w:rsidRPr="00C00AEF" w:rsidRDefault="008C6FCF" w:rsidP="008C6FCF">
            <w:pPr>
              <w:pStyle w:val="ConsPlusNormal"/>
              <w:jc w:val="both"/>
            </w:pPr>
            <w:r w:rsidRPr="00C00AEF">
              <w:t>Морфемика и словообразование. Словообразовательные нормы</w:t>
            </w:r>
          </w:p>
        </w:tc>
      </w:tr>
      <w:tr w:rsidR="00C15D63" w:rsidRPr="00C00AEF" w14:paraId="6E282E3E" w14:textId="77777777" w:rsidTr="008C6FCF">
        <w:tc>
          <w:tcPr>
            <w:tcW w:w="1077" w:type="dxa"/>
          </w:tcPr>
          <w:p w14:paraId="79C75675" w14:textId="77777777" w:rsidR="008C6FCF" w:rsidRPr="00C00AEF" w:rsidRDefault="008C6FCF" w:rsidP="008C6FCF">
            <w:pPr>
              <w:pStyle w:val="ConsPlusNormal"/>
              <w:jc w:val="center"/>
            </w:pPr>
            <w:r w:rsidRPr="00C00AEF">
              <w:t>2.4.1</w:t>
            </w:r>
          </w:p>
        </w:tc>
        <w:tc>
          <w:tcPr>
            <w:tcW w:w="7994" w:type="dxa"/>
          </w:tcPr>
          <w:p w14:paraId="6F4CBE29" w14:textId="77777777" w:rsidR="008C6FCF" w:rsidRPr="00C00AEF" w:rsidRDefault="008C6FCF" w:rsidP="008C6FCF">
            <w:pPr>
              <w:pStyle w:val="ConsPlusNormal"/>
              <w:jc w:val="both"/>
            </w:pPr>
            <w:r w:rsidRPr="00C00AEF">
              <w:t>Морфемика и словообразование как разделы лингвистики</w:t>
            </w:r>
          </w:p>
        </w:tc>
      </w:tr>
      <w:tr w:rsidR="00C15D63" w:rsidRPr="00C00AEF" w14:paraId="090B0D5F" w14:textId="77777777" w:rsidTr="008C6FCF">
        <w:tc>
          <w:tcPr>
            <w:tcW w:w="1077" w:type="dxa"/>
          </w:tcPr>
          <w:p w14:paraId="1682EA66" w14:textId="77777777" w:rsidR="008C6FCF" w:rsidRPr="00C00AEF" w:rsidRDefault="008C6FCF" w:rsidP="008C6FCF">
            <w:pPr>
              <w:pStyle w:val="ConsPlusNormal"/>
              <w:jc w:val="center"/>
            </w:pPr>
            <w:r w:rsidRPr="00C00AEF">
              <w:t>2.4.2</w:t>
            </w:r>
          </w:p>
        </w:tc>
        <w:tc>
          <w:tcPr>
            <w:tcW w:w="7994" w:type="dxa"/>
          </w:tcPr>
          <w:p w14:paraId="376717DB" w14:textId="77777777" w:rsidR="008C6FCF" w:rsidRPr="00C00AEF" w:rsidRDefault="008C6FCF" w:rsidP="008C6FCF">
            <w:pPr>
              <w:pStyle w:val="ConsPlusNormal"/>
              <w:jc w:val="both"/>
            </w:pPr>
            <w:r w:rsidRPr="00C00AEF">
              <w:t>Морфемный и словообразовательный анализ слова</w:t>
            </w:r>
          </w:p>
        </w:tc>
      </w:tr>
      <w:tr w:rsidR="00C15D63" w:rsidRPr="00C00AEF" w14:paraId="612F2E73" w14:textId="77777777" w:rsidTr="008C6FCF">
        <w:tc>
          <w:tcPr>
            <w:tcW w:w="1077" w:type="dxa"/>
          </w:tcPr>
          <w:p w14:paraId="080C9CB4" w14:textId="77777777" w:rsidR="008C6FCF" w:rsidRPr="00C00AEF" w:rsidRDefault="008C6FCF" w:rsidP="008C6FCF">
            <w:pPr>
              <w:pStyle w:val="ConsPlusNormal"/>
              <w:jc w:val="center"/>
            </w:pPr>
            <w:r w:rsidRPr="00C00AEF">
              <w:t>2.4.3</w:t>
            </w:r>
          </w:p>
        </w:tc>
        <w:tc>
          <w:tcPr>
            <w:tcW w:w="7994" w:type="dxa"/>
          </w:tcPr>
          <w:p w14:paraId="66E458CA" w14:textId="77777777" w:rsidR="008C6FCF" w:rsidRPr="00C00AEF" w:rsidRDefault="008C6FCF" w:rsidP="008C6FCF">
            <w:pPr>
              <w:pStyle w:val="ConsPlusNormal"/>
              <w:jc w:val="both"/>
            </w:pPr>
            <w:r w:rsidRPr="00C00AEF">
              <w:t>Словообразовательные трудности. Особенности употребления сложносокращенных слов (аббревиатур)</w:t>
            </w:r>
          </w:p>
        </w:tc>
      </w:tr>
      <w:tr w:rsidR="00C15D63" w:rsidRPr="00C00AEF" w14:paraId="54A15692" w14:textId="77777777" w:rsidTr="008C6FCF">
        <w:tc>
          <w:tcPr>
            <w:tcW w:w="1077" w:type="dxa"/>
          </w:tcPr>
          <w:p w14:paraId="6A15CF49" w14:textId="77777777" w:rsidR="008C6FCF" w:rsidRPr="00C00AEF" w:rsidRDefault="008C6FCF" w:rsidP="008C6FCF">
            <w:pPr>
              <w:pStyle w:val="ConsPlusNormal"/>
              <w:jc w:val="center"/>
            </w:pPr>
            <w:r w:rsidRPr="00C00AEF">
              <w:t>2.5</w:t>
            </w:r>
          </w:p>
        </w:tc>
        <w:tc>
          <w:tcPr>
            <w:tcW w:w="7994" w:type="dxa"/>
          </w:tcPr>
          <w:p w14:paraId="61BE17BB" w14:textId="77777777" w:rsidR="008C6FCF" w:rsidRPr="00C00AEF" w:rsidRDefault="008C6FCF" w:rsidP="008C6FCF">
            <w:pPr>
              <w:pStyle w:val="ConsPlusNormal"/>
              <w:jc w:val="both"/>
            </w:pPr>
            <w:r w:rsidRPr="00C00AEF">
              <w:t>Морфология. Морфологические нормы</w:t>
            </w:r>
          </w:p>
        </w:tc>
      </w:tr>
      <w:tr w:rsidR="00C15D63" w:rsidRPr="00C00AEF" w14:paraId="74084CB1" w14:textId="77777777" w:rsidTr="008C6FCF">
        <w:tc>
          <w:tcPr>
            <w:tcW w:w="1077" w:type="dxa"/>
          </w:tcPr>
          <w:p w14:paraId="4C82FF9F" w14:textId="77777777" w:rsidR="008C6FCF" w:rsidRPr="00C00AEF" w:rsidRDefault="008C6FCF" w:rsidP="008C6FCF">
            <w:pPr>
              <w:pStyle w:val="ConsPlusNormal"/>
              <w:jc w:val="center"/>
            </w:pPr>
            <w:r w:rsidRPr="00C00AEF">
              <w:t>2.5.1</w:t>
            </w:r>
          </w:p>
        </w:tc>
        <w:tc>
          <w:tcPr>
            <w:tcW w:w="7994" w:type="dxa"/>
          </w:tcPr>
          <w:p w14:paraId="589555C5" w14:textId="77777777" w:rsidR="008C6FCF" w:rsidRPr="00C00AEF" w:rsidRDefault="008C6FCF" w:rsidP="008C6FCF">
            <w:pPr>
              <w:pStyle w:val="ConsPlusNormal"/>
              <w:jc w:val="both"/>
            </w:pPr>
            <w:r w:rsidRPr="00C00AEF">
              <w:t>Морфология как раздел лингвистики</w:t>
            </w:r>
          </w:p>
        </w:tc>
      </w:tr>
      <w:tr w:rsidR="00C15D63" w:rsidRPr="00C00AEF" w14:paraId="1F48DEB4" w14:textId="77777777" w:rsidTr="008C6FCF">
        <w:tc>
          <w:tcPr>
            <w:tcW w:w="1077" w:type="dxa"/>
          </w:tcPr>
          <w:p w14:paraId="7D73123E" w14:textId="77777777" w:rsidR="008C6FCF" w:rsidRPr="00C00AEF" w:rsidRDefault="008C6FCF" w:rsidP="008C6FCF">
            <w:pPr>
              <w:pStyle w:val="ConsPlusNormal"/>
              <w:jc w:val="center"/>
            </w:pPr>
            <w:r w:rsidRPr="00C00AEF">
              <w:t>2.5.2</w:t>
            </w:r>
          </w:p>
        </w:tc>
        <w:tc>
          <w:tcPr>
            <w:tcW w:w="7994" w:type="dxa"/>
          </w:tcPr>
          <w:p w14:paraId="428FBCC0" w14:textId="77777777" w:rsidR="008C6FCF" w:rsidRPr="00C00AEF" w:rsidRDefault="008C6FCF" w:rsidP="008C6FCF">
            <w:pPr>
              <w:pStyle w:val="ConsPlusNormal"/>
              <w:jc w:val="both"/>
            </w:pPr>
            <w:r w:rsidRPr="00C00AEF">
              <w:t>Морфологический анализ слова</w:t>
            </w:r>
          </w:p>
        </w:tc>
      </w:tr>
      <w:tr w:rsidR="00C15D63" w:rsidRPr="00C00AEF" w14:paraId="74D6EAAC" w14:textId="77777777" w:rsidTr="008C6FCF">
        <w:tc>
          <w:tcPr>
            <w:tcW w:w="1077" w:type="dxa"/>
          </w:tcPr>
          <w:p w14:paraId="499467C5" w14:textId="77777777" w:rsidR="008C6FCF" w:rsidRPr="00C00AEF" w:rsidRDefault="008C6FCF" w:rsidP="008C6FCF">
            <w:pPr>
              <w:pStyle w:val="ConsPlusNormal"/>
              <w:jc w:val="center"/>
            </w:pPr>
            <w:r w:rsidRPr="00C00AEF">
              <w:t>2.5.3</w:t>
            </w:r>
          </w:p>
        </w:tc>
        <w:tc>
          <w:tcPr>
            <w:tcW w:w="7994" w:type="dxa"/>
          </w:tcPr>
          <w:p w14:paraId="5D5DDC3D" w14:textId="77777777" w:rsidR="008C6FCF" w:rsidRPr="00C00AEF" w:rsidRDefault="008C6FCF" w:rsidP="008C6FCF">
            <w:pPr>
              <w:pStyle w:val="ConsPlusNormal"/>
              <w:jc w:val="both"/>
            </w:pPr>
            <w:r w:rsidRPr="00C00AEF">
              <w:t>Особенности употребления в тексте слов разных частей речи</w:t>
            </w:r>
          </w:p>
        </w:tc>
      </w:tr>
      <w:tr w:rsidR="00C15D63" w:rsidRPr="00C00AEF" w14:paraId="00E17F60" w14:textId="77777777" w:rsidTr="008C6FCF">
        <w:tc>
          <w:tcPr>
            <w:tcW w:w="1077" w:type="dxa"/>
          </w:tcPr>
          <w:p w14:paraId="73F5B281" w14:textId="77777777" w:rsidR="008C6FCF" w:rsidRPr="00C00AEF" w:rsidRDefault="008C6FCF" w:rsidP="008C6FCF">
            <w:pPr>
              <w:pStyle w:val="ConsPlusNormal"/>
              <w:jc w:val="center"/>
            </w:pPr>
            <w:r w:rsidRPr="00C00AEF">
              <w:t>2.5.4</w:t>
            </w:r>
          </w:p>
        </w:tc>
        <w:tc>
          <w:tcPr>
            <w:tcW w:w="7994" w:type="dxa"/>
          </w:tcPr>
          <w:p w14:paraId="33CDFFF7" w14:textId="77777777" w:rsidR="008C6FCF" w:rsidRPr="00C00AEF" w:rsidRDefault="008C6FCF" w:rsidP="008C6FCF">
            <w:pPr>
              <w:pStyle w:val="ConsPlusNormal"/>
              <w:jc w:val="both"/>
            </w:pPr>
            <w:r w:rsidRPr="00C00AEF">
              <w:t>Морфологические нормы современного русского литературного языка</w:t>
            </w:r>
          </w:p>
        </w:tc>
      </w:tr>
      <w:tr w:rsidR="00C15D63" w:rsidRPr="00C00AEF" w14:paraId="2297D6AC" w14:textId="77777777" w:rsidTr="008C6FCF">
        <w:tc>
          <w:tcPr>
            <w:tcW w:w="1077" w:type="dxa"/>
          </w:tcPr>
          <w:p w14:paraId="65E034C7" w14:textId="77777777" w:rsidR="008C6FCF" w:rsidRPr="00C00AEF" w:rsidRDefault="008C6FCF" w:rsidP="008C6FCF">
            <w:pPr>
              <w:pStyle w:val="ConsPlusNormal"/>
              <w:jc w:val="center"/>
            </w:pPr>
            <w:r w:rsidRPr="00C00AEF">
              <w:t>2.5.5</w:t>
            </w:r>
          </w:p>
        </w:tc>
        <w:tc>
          <w:tcPr>
            <w:tcW w:w="7994" w:type="dxa"/>
          </w:tcPr>
          <w:p w14:paraId="6555AB41" w14:textId="77777777" w:rsidR="008C6FCF" w:rsidRPr="00C00AEF" w:rsidRDefault="008C6FCF" w:rsidP="008C6FCF">
            <w:pPr>
              <w:pStyle w:val="ConsPlusNormal"/>
              <w:jc w:val="both"/>
            </w:pPr>
            <w:r w:rsidRPr="00C00AEF">
              <w:t>Основные нормы употребления имен существительных: форм рода, числа, падежа</w:t>
            </w:r>
          </w:p>
        </w:tc>
      </w:tr>
      <w:tr w:rsidR="00C15D63" w:rsidRPr="00C00AEF" w14:paraId="6579230E" w14:textId="77777777" w:rsidTr="008C6FCF">
        <w:tc>
          <w:tcPr>
            <w:tcW w:w="1077" w:type="dxa"/>
          </w:tcPr>
          <w:p w14:paraId="36135A34" w14:textId="77777777" w:rsidR="008C6FCF" w:rsidRPr="00C00AEF" w:rsidRDefault="008C6FCF" w:rsidP="008C6FCF">
            <w:pPr>
              <w:pStyle w:val="ConsPlusNormal"/>
              <w:jc w:val="center"/>
            </w:pPr>
            <w:r w:rsidRPr="00C00AEF">
              <w:t>2.5.6</w:t>
            </w:r>
          </w:p>
        </w:tc>
        <w:tc>
          <w:tcPr>
            <w:tcW w:w="7994" w:type="dxa"/>
          </w:tcPr>
          <w:p w14:paraId="1F784EF0" w14:textId="77777777" w:rsidR="008C6FCF" w:rsidRPr="00C00AEF" w:rsidRDefault="008C6FCF" w:rsidP="008C6FCF">
            <w:pPr>
              <w:pStyle w:val="ConsPlusNormal"/>
              <w:jc w:val="both"/>
            </w:pPr>
            <w:r w:rsidRPr="00C00AEF">
              <w:t>Основные нормы употребления имен прилагательных: форм степеней сравнения, краткой формы</w:t>
            </w:r>
          </w:p>
        </w:tc>
      </w:tr>
      <w:tr w:rsidR="00C15D63" w:rsidRPr="00C00AEF" w14:paraId="4800DBFD" w14:textId="77777777" w:rsidTr="008C6FCF">
        <w:tc>
          <w:tcPr>
            <w:tcW w:w="1077" w:type="dxa"/>
          </w:tcPr>
          <w:p w14:paraId="7342B011" w14:textId="77777777" w:rsidR="008C6FCF" w:rsidRPr="00C00AEF" w:rsidRDefault="008C6FCF" w:rsidP="008C6FCF">
            <w:pPr>
              <w:pStyle w:val="ConsPlusNormal"/>
              <w:jc w:val="center"/>
            </w:pPr>
            <w:r w:rsidRPr="00C00AEF">
              <w:t>2.5.7</w:t>
            </w:r>
          </w:p>
        </w:tc>
        <w:tc>
          <w:tcPr>
            <w:tcW w:w="7994" w:type="dxa"/>
          </w:tcPr>
          <w:p w14:paraId="6069702A" w14:textId="77777777" w:rsidR="008C6FCF" w:rsidRPr="00C00AEF" w:rsidRDefault="008C6FCF" w:rsidP="008C6FCF">
            <w:pPr>
              <w:pStyle w:val="ConsPlusNormal"/>
              <w:jc w:val="both"/>
            </w:pPr>
            <w:r w:rsidRPr="00C00AEF">
              <w:t>Основные нормы употребления количественных, порядковых и собирательных числительных</w:t>
            </w:r>
          </w:p>
        </w:tc>
      </w:tr>
      <w:tr w:rsidR="00C15D63" w:rsidRPr="00C00AEF" w14:paraId="63B4BFBE" w14:textId="77777777" w:rsidTr="008C6FCF">
        <w:tc>
          <w:tcPr>
            <w:tcW w:w="1077" w:type="dxa"/>
          </w:tcPr>
          <w:p w14:paraId="640465DB" w14:textId="77777777" w:rsidR="008C6FCF" w:rsidRPr="00C00AEF" w:rsidRDefault="008C6FCF" w:rsidP="008C6FCF">
            <w:pPr>
              <w:pStyle w:val="ConsPlusNormal"/>
              <w:jc w:val="center"/>
            </w:pPr>
            <w:r w:rsidRPr="00C00AEF">
              <w:t>2.5.8</w:t>
            </w:r>
          </w:p>
        </w:tc>
        <w:tc>
          <w:tcPr>
            <w:tcW w:w="7994" w:type="dxa"/>
          </w:tcPr>
          <w:p w14:paraId="17C46072" w14:textId="77777777" w:rsidR="008C6FCF" w:rsidRPr="00C00AEF" w:rsidRDefault="008C6FCF" w:rsidP="008C6FCF">
            <w:pPr>
              <w:pStyle w:val="ConsPlusNormal"/>
              <w:jc w:val="both"/>
            </w:pPr>
            <w:r w:rsidRPr="00C00AEF">
              <w:t>Основные нормы употребления местоимений: формы 3-го лица личных местоимений, возвратного местоимения себя</w:t>
            </w:r>
          </w:p>
        </w:tc>
      </w:tr>
      <w:tr w:rsidR="00C15D63" w:rsidRPr="00C00AEF" w14:paraId="3E7E35E6" w14:textId="77777777" w:rsidTr="008C6FCF">
        <w:tc>
          <w:tcPr>
            <w:tcW w:w="1077" w:type="dxa"/>
          </w:tcPr>
          <w:p w14:paraId="282CBD0F" w14:textId="77777777" w:rsidR="008C6FCF" w:rsidRPr="00C00AEF" w:rsidRDefault="008C6FCF" w:rsidP="008C6FCF">
            <w:pPr>
              <w:pStyle w:val="ConsPlusNormal"/>
              <w:jc w:val="center"/>
            </w:pPr>
            <w:r w:rsidRPr="00C00AEF">
              <w:t>2.5.9</w:t>
            </w:r>
          </w:p>
        </w:tc>
        <w:tc>
          <w:tcPr>
            <w:tcW w:w="7994" w:type="dxa"/>
          </w:tcPr>
          <w:p w14:paraId="575DA48A" w14:textId="77777777" w:rsidR="008C6FCF" w:rsidRPr="00C00AEF" w:rsidRDefault="008C6FCF" w:rsidP="008C6FCF">
            <w:pPr>
              <w:pStyle w:val="ConsPlusNormal"/>
              <w:jc w:val="both"/>
            </w:pPr>
            <w:r w:rsidRPr="00C00AEF">
              <w:t>Основные нормы употребления глаголов: некоторых личных форм (типа победить, убедить, выздороветь), возвратных и невозвратных глаголов; образования некоторых глагольных форм: форм прошедшего времени с суффиксом -ну-, форм повелительного наклонения</w:t>
            </w:r>
          </w:p>
        </w:tc>
      </w:tr>
      <w:tr w:rsidR="00C15D63" w:rsidRPr="00C00AEF" w14:paraId="43DDB59F" w14:textId="77777777" w:rsidTr="008C6FCF">
        <w:tc>
          <w:tcPr>
            <w:tcW w:w="1077" w:type="dxa"/>
          </w:tcPr>
          <w:p w14:paraId="0AE68463" w14:textId="77777777" w:rsidR="008C6FCF" w:rsidRPr="00C00AEF" w:rsidRDefault="008C6FCF" w:rsidP="008C6FCF">
            <w:pPr>
              <w:pStyle w:val="ConsPlusNormal"/>
              <w:jc w:val="center"/>
            </w:pPr>
            <w:r w:rsidRPr="00C00AEF">
              <w:t>2.6</w:t>
            </w:r>
          </w:p>
        </w:tc>
        <w:tc>
          <w:tcPr>
            <w:tcW w:w="7994" w:type="dxa"/>
          </w:tcPr>
          <w:p w14:paraId="4871768C" w14:textId="77777777" w:rsidR="008C6FCF" w:rsidRPr="00C00AEF" w:rsidRDefault="008C6FCF" w:rsidP="008C6FCF">
            <w:pPr>
              <w:pStyle w:val="ConsPlusNormal"/>
              <w:jc w:val="both"/>
            </w:pPr>
            <w:r w:rsidRPr="00C00AEF">
              <w:t>Орфография. Основные правила орфографии</w:t>
            </w:r>
          </w:p>
        </w:tc>
      </w:tr>
      <w:tr w:rsidR="00C15D63" w:rsidRPr="00C00AEF" w14:paraId="0B46C902" w14:textId="77777777" w:rsidTr="008C6FCF">
        <w:tc>
          <w:tcPr>
            <w:tcW w:w="1077" w:type="dxa"/>
          </w:tcPr>
          <w:p w14:paraId="2B8D69A8" w14:textId="77777777" w:rsidR="008C6FCF" w:rsidRPr="00C00AEF" w:rsidRDefault="008C6FCF" w:rsidP="008C6FCF">
            <w:pPr>
              <w:pStyle w:val="ConsPlusNormal"/>
              <w:jc w:val="center"/>
            </w:pPr>
            <w:r w:rsidRPr="00C00AEF">
              <w:t>2.6.1</w:t>
            </w:r>
          </w:p>
        </w:tc>
        <w:tc>
          <w:tcPr>
            <w:tcW w:w="7994" w:type="dxa"/>
          </w:tcPr>
          <w:p w14:paraId="6B1B2426" w14:textId="77777777" w:rsidR="008C6FCF" w:rsidRPr="00C00AEF" w:rsidRDefault="008C6FCF" w:rsidP="008C6FCF">
            <w:pPr>
              <w:pStyle w:val="ConsPlusNormal"/>
              <w:jc w:val="both"/>
            </w:pPr>
            <w:r w:rsidRPr="00C00AEF">
              <w:t>Орфография как раздел лингвистики. Принципы и разделы русской орфографии</w:t>
            </w:r>
          </w:p>
        </w:tc>
      </w:tr>
      <w:tr w:rsidR="00C15D63" w:rsidRPr="00C00AEF" w14:paraId="17199BA5" w14:textId="77777777" w:rsidTr="008C6FCF">
        <w:tc>
          <w:tcPr>
            <w:tcW w:w="1077" w:type="dxa"/>
          </w:tcPr>
          <w:p w14:paraId="359A074D" w14:textId="77777777" w:rsidR="008C6FCF" w:rsidRPr="00C00AEF" w:rsidRDefault="008C6FCF" w:rsidP="008C6FCF">
            <w:pPr>
              <w:pStyle w:val="ConsPlusNormal"/>
              <w:jc w:val="center"/>
            </w:pPr>
            <w:r w:rsidRPr="00C00AEF">
              <w:t>2.6.2</w:t>
            </w:r>
          </w:p>
        </w:tc>
        <w:tc>
          <w:tcPr>
            <w:tcW w:w="7994" w:type="dxa"/>
          </w:tcPr>
          <w:p w14:paraId="7116E9F0" w14:textId="77777777" w:rsidR="008C6FCF" w:rsidRPr="00C00AEF" w:rsidRDefault="008C6FCF" w:rsidP="008C6FCF">
            <w:pPr>
              <w:pStyle w:val="ConsPlusNormal"/>
              <w:jc w:val="both"/>
            </w:pPr>
            <w:r w:rsidRPr="00C00AEF">
              <w:t>Правописание морфем; слитные, дефисные и раздельные написания; употребление заглавных и строчных букв; правила переноса слов; правила графического сокращения слов</w:t>
            </w:r>
          </w:p>
        </w:tc>
      </w:tr>
      <w:tr w:rsidR="00C15D63" w:rsidRPr="00C00AEF" w14:paraId="2F92B16B" w14:textId="77777777" w:rsidTr="008C6FCF">
        <w:tc>
          <w:tcPr>
            <w:tcW w:w="1077" w:type="dxa"/>
          </w:tcPr>
          <w:p w14:paraId="4C74BB5E" w14:textId="77777777" w:rsidR="008C6FCF" w:rsidRPr="00C00AEF" w:rsidRDefault="008C6FCF" w:rsidP="008C6FCF">
            <w:pPr>
              <w:pStyle w:val="ConsPlusNormal"/>
              <w:jc w:val="center"/>
            </w:pPr>
            <w:r w:rsidRPr="00C00AEF">
              <w:t>2.6.3</w:t>
            </w:r>
          </w:p>
        </w:tc>
        <w:tc>
          <w:tcPr>
            <w:tcW w:w="7994" w:type="dxa"/>
          </w:tcPr>
          <w:p w14:paraId="3544E85B" w14:textId="77777777" w:rsidR="008C6FCF" w:rsidRPr="00C00AEF" w:rsidRDefault="008C6FCF" w:rsidP="008C6FCF">
            <w:pPr>
              <w:pStyle w:val="ConsPlusNormal"/>
              <w:jc w:val="both"/>
            </w:pPr>
            <w:r w:rsidRPr="00C00AEF">
              <w:t>Орфографические правила. Правописание гласных и согласных в корне</w:t>
            </w:r>
          </w:p>
        </w:tc>
      </w:tr>
      <w:tr w:rsidR="00C15D63" w:rsidRPr="00C00AEF" w14:paraId="25EF4F60" w14:textId="77777777" w:rsidTr="008C6FCF">
        <w:tc>
          <w:tcPr>
            <w:tcW w:w="1077" w:type="dxa"/>
          </w:tcPr>
          <w:p w14:paraId="29AD1EDA" w14:textId="77777777" w:rsidR="008C6FCF" w:rsidRPr="00C00AEF" w:rsidRDefault="008C6FCF" w:rsidP="008C6FCF">
            <w:pPr>
              <w:pStyle w:val="ConsPlusNormal"/>
              <w:jc w:val="center"/>
            </w:pPr>
            <w:r w:rsidRPr="00C00AEF">
              <w:t>2.6.4</w:t>
            </w:r>
          </w:p>
        </w:tc>
        <w:tc>
          <w:tcPr>
            <w:tcW w:w="7994" w:type="dxa"/>
          </w:tcPr>
          <w:p w14:paraId="718567E2" w14:textId="77777777" w:rsidR="008C6FCF" w:rsidRPr="00C00AEF" w:rsidRDefault="008C6FCF" w:rsidP="008C6FCF">
            <w:pPr>
              <w:pStyle w:val="ConsPlusNormal"/>
              <w:jc w:val="both"/>
            </w:pPr>
            <w:r w:rsidRPr="00C00AEF">
              <w:t>Употребление разделительных ъ и ь</w:t>
            </w:r>
          </w:p>
        </w:tc>
      </w:tr>
      <w:tr w:rsidR="00C15D63" w:rsidRPr="00C00AEF" w14:paraId="238DFA8D" w14:textId="77777777" w:rsidTr="008C6FCF">
        <w:tc>
          <w:tcPr>
            <w:tcW w:w="1077" w:type="dxa"/>
          </w:tcPr>
          <w:p w14:paraId="68C4DC88" w14:textId="77777777" w:rsidR="008C6FCF" w:rsidRPr="00C00AEF" w:rsidRDefault="008C6FCF" w:rsidP="008C6FCF">
            <w:pPr>
              <w:pStyle w:val="ConsPlusNormal"/>
              <w:jc w:val="center"/>
            </w:pPr>
            <w:r w:rsidRPr="00C00AEF">
              <w:t>2.6.5</w:t>
            </w:r>
          </w:p>
        </w:tc>
        <w:tc>
          <w:tcPr>
            <w:tcW w:w="7994" w:type="dxa"/>
          </w:tcPr>
          <w:p w14:paraId="634D3242" w14:textId="77777777" w:rsidR="008C6FCF" w:rsidRPr="00C00AEF" w:rsidRDefault="008C6FCF" w:rsidP="008C6FCF">
            <w:pPr>
              <w:pStyle w:val="ConsPlusNormal"/>
              <w:jc w:val="both"/>
            </w:pPr>
            <w:r w:rsidRPr="00C00AEF">
              <w:t>Правописание приставок</w:t>
            </w:r>
          </w:p>
        </w:tc>
      </w:tr>
      <w:tr w:rsidR="00C15D63" w:rsidRPr="00C00AEF" w14:paraId="7AD75D5F" w14:textId="77777777" w:rsidTr="008C6FCF">
        <w:tc>
          <w:tcPr>
            <w:tcW w:w="1077" w:type="dxa"/>
          </w:tcPr>
          <w:p w14:paraId="18D1AE45" w14:textId="77777777" w:rsidR="008C6FCF" w:rsidRPr="00C00AEF" w:rsidRDefault="008C6FCF" w:rsidP="008C6FCF">
            <w:pPr>
              <w:pStyle w:val="ConsPlusNormal"/>
              <w:jc w:val="center"/>
            </w:pPr>
            <w:r w:rsidRPr="00C00AEF">
              <w:t>2.6.6</w:t>
            </w:r>
          </w:p>
        </w:tc>
        <w:tc>
          <w:tcPr>
            <w:tcW w:w="7994" w:type="dxa"/>
          </w:tcPr>
          <w:p w14:paraId="3F1745A3" w14:textId="77777777" w:rsidR="008C6FCF" w:rsidRPr="00C00AEF" w:rsidRDefault="008C6FCF" w:rsidP="008C6FCF">
            <w:pPr>
              <w:pStyle w:val="ConsPlusNormal"/>
              <w:jc w:val="both"/>
            </w:pPr>
            <w:r w:rsidRPr="00C00AEF">
              <w:t>Буквы ы - и после приставок</w:t>
            </w:r>
          </w:p>
        </w:tc>
      </w:tr>
      <w:tr w:rsidR="00C15D63" w:rsidRPr="00C00AEF" w14:paraId="1EE40225" w14:textId="77777777" w:rsidTr="008C6FCF">
        <w:tc>
          <w:tcPr>
            <w:tcW w:w="1077" w:type="dxa"/>
          </w:tcPr>
          <w:p w14:paraId="3325F994" w14:textId="77777777" w:rsidR="008C6FCF" w:rsidRPr="00C00AEF" w:rsidRDefault="008C6FCF" w:rsidP="008C6FCF">
            <w:pPr>
              <w:pStyle w:val="ConsPlusNormal"/>
              <w:jc w:val="center"/>
            </w:pPr>
            <w:r w:rsidRPr="00C00AEF">
              <w:t>2.6.7</w:t>
            </w:r>
          </w:p>
        </w:tc>
        <w:tc>
          <w:tcPr>
            <w:tcW w:w="7994" w:type="dxa"/>
          </w:tcPr>
          <w:p w14:paraId="52E4642D" w14:textId="77777777" w:rsidR="008C6FCF" w:rsidRPr="00C00AEF" w:rsidRDefault="008C6FCF" w:rsidP="008C6FCF">
            <w:pPr>
              <w:pStyle w:val="ConsPlusNormal"/>
              <w:jc w:val="both"/>
            </w:pPr>
            <w:r w:rsidRPr="00C00AEF">
              <w:t>Правописание суффиксов</w:t>
            </w:r>
          </w:p>
        </w:tc>
      </w:tr>
      <w:tr w:rsidR="00C15D63" w:rsidRPr="00C00AEF" w14:paraId="330E23F3" w14:textId="77777777" w:rsidTr="008C6FCF">
        <w:tc>
          <w:tcPr>
            <w:tcW w:w="1077" w:type="dxa"/>
          </w:tcPr>
          <w:p w14:paraId="2C32F938" w14:textId="77777777" w:rsidR="008C6FCF" w:rsidRPr="00C00AEF" w:rsidRDefault="008C6FCF" w:rsidP="008C6FCF">
            <w:pPr>
              <w:pStyle w:val="ConsPlusNormal"/>
              <w:jc w:val="center"/>
            </w:pPr>
            <w:r w:rsidRPr="00C00AEF">
              <w:t>2.6.8</w:t>
            </w:r>
          </w:p>
        </w:tc>
        <w:tc>
          <w:tcPr>
            <w:tcW w:w="7994" w:type="dxa"/>
          </w:tcPr>
          <w:p w14:paraId="3A8FA087" w14:textId="77777777" w:rsidR="008C6FCF" w:rsidRPr="00C00AEF" w:rsidRDefault="008C6FCF" w:rsidP="008C6FCF">
            <w:pPr>
              <w:pStyle w:val="ConsPlusNormal"/>
              <w:jc w:val="both"/>
            </w:pPr>
            <w:r w:rsidRPr="00C00AEF">
              <w:t>Правописание н и нн в словах различных частей речи</w:t>
            </w:r>
          </w:p>
        </w:tc>
      </w:tr>
      <w:tr w:rsidR="00C15D63" w:rsidRPr="00C00AEF" w14:paraId="33AC0631" w14:textId="77777777" w:rsidTr="008C6FCF">
        <w:tc>
          <w:tcPr>
            <w:tcW w:w="1077" w:type="dxa"/>
          </w:tcPr>
          <w:p w14:paraId="4085F100" w14:textId="77777777" w:rsidR="008C6FCF" w:rsidRPr="00C00AEF" w:rsidRDefault="008C6FCF" w:rsidP="008C6FCF">
            <w:pPr>
              <w:pStyle w:val="ConsPlusNormal"/>
              <w:jc w:val="center"/>
            </w:pPr>
            <w:r w:rsidRPr="00C00AEF">
              <w:t>2.6.9</w:t>
            </w:r>
          </w:p>
        </w:tc>
        <w:tc>
          <w:tcPr>
            <w:tcW w:w="7994" w:type="dxa"/>
          </w:tcPr>
          <w:p w14:paraId="6D7B7107" w14:textId="77777777" w:rsidR="008C6FCF" w:rsidRPr="00C00AEF" w:rsidRDefault="008C6FCF" w:rsidP="008C6FCF">
            <w:pPr>
              <w:pStyle w:val="ConsPlusNormal"/>
              <w:jc w:val="both"/>
            </w:pPr>
            <w:r w:rsidRPr="00C00AEF">
              <w:t>Правописание не и ни</w:t>
            </w:r>
          </w:p>
        </w:tc>
      </w:tr>
      <w:tr w:rsidR="00C15D63" w:rsidRPr="00C00AEF" w14:paraId="78D30330" w14:textId="77777777" w:rsidTr="008C6FCF">
        <w:tc>
          <w:tcPr>
            <w:tcW w:w="1077" w:type="dxa"/>
          </w:tcPr>
          <w:p w14:paraId="697647F6" w14:textId="77777777" w:rsidR="008C6FCF" w:rsidRPr="00C00AEF" w:rsidRDefault="008C6FCF" w:rsidP="008C6FCF">
            <w:pPr>
              <w:pStyle w:val="ConsPlusNormal"/>
              <w:jc w:val="center"/>
            </w:pPr>
            <w:r w:rsidRPr="00C00AEF">
              <w:t>2.6.10</w:t>
            </w:r>
          </w:p>
        </w:tc>
        <w:tc>
          <w:tcPr>
            <w:tcW w:w="7994" w:type="dxa"/>
          </w:tcPr>
          <w:p w14:paraId="79B3911D" w14:textId="77777777" w:rsidR="008C6FCF" w:rsidRPr="00C00AEF" w:rsidRDefault="008C6FCF" w:rsidP="008C6FCF">
            <w:pPr>
              <w:pStyle w:val="ConsPlusNormal"/>
              <w:jc w:val="both"/>
            </w:pPr>
            <w:r w:rsidRPr="00C00AEF">
              <w:t>Правописание окончаний имен существительных, имен прилагательных и глаголов</w:t>
            </w:r>
          </w:p>
        </w:tc>
      </w:tr>
      <w:tr w:rsidR="00C15D63" w:rsidRPr="00C00AEF" w14:paraId="23B5A329" w14:textId="77777777" w:rsidTr="008C6FCF">
        <w:tc>
          <w:tcPr>
            <w:tcW w:w="1077" w:type="dxa"/>
          </w:tcPr>
          <w:p w14:paraId="522E39CE" w14:textId="77777777" w:rsidR="008C6FCF" w:rsidRPr="00C00AEF" w:rsidRDefault="008C6FCF" w:rsidP="008C6FCF">
            <w:pPr>
              <w:pStyle w:val="ConsPlusNormal"/>
              <w:jc w:val="center"/>
            </w:pPr>
            <w:r w:rsidRPr="00C00AEF">
              <w:t>2.6.11</w:t>
            </w:r>
          </w:p>
        </w:tc>
        <w:tc>
          <w:tcPr>
            <w:tcW w:w="7994" w:type="dxa"/>
          </w:tcPr>
          <w:p w14:paraId="526C66EE" w14:textId="77777777" w:rsidR="008C6FCF" w:rsidRPr="00C00AEF" w:rsidRDefault="008C6FCF" w:rsidP="008C6FCF">
            <w:pPr>
              <w:pStyle w:val="ConsPlusNormal"/>
              <w:jc w:val="both"/>
            </w:pPr>
            <w:r w:rsidRPr="00C00AEF">
              <w:t>Слитное, дефисное и раздельное написание слов</w:t>
            </w:r>
          </w:p>
        </w:tc>
      </w:tr>
      <w:tr w:rsidR="00C15D63" w:rsidRPr="00C00AEF" w14:paraId="7A8EBCB9" w14:textId="77777777" w:rsidTr="008C6FCF">
        <w:tc>
          <w:tcPr>
            <w:tcW w:w="1077" w:type="dxa"/>
          </w:tcPr>
          <w:p w14:paraId="0A41288D" w14:textId="77777777" w:rsidR="008C6FCF" w:rsidRPr="00C00AEF" w:rsidRDefault="008C6FCF" w:rsidP="008C6FCF">
            <w:pPr>
              <w:pStyle w:val="ConsPlusNormal"/>
              <w:jc w:val="center"/>
            </w:pPr>
            <w:r w:rsidRPr="00C00AEF">
              <w:t>3</w:t>
            </w:r>
          </w:p>
        </w:tc>
        <w:tc>
          <w:tcPr>
            <w:tcW w:w="7994" w:type="dxa"/>
          </w:tcPr>
          <w:p w14:paraId="00BD55BC" w14:textId="77777777" w:rsidR="008C6FCF" w:rsidRPr="00C00AEF" w:rsidRDefault="008C6FCF" w:rsidP="008C6FCF">
            <w:pPr>
              <w:pStyle w:val="ConsPlusNormal"/>
              <w:jc w:val="both"/>
            </w:pPr>
            <w:r w:rsidRPr="00C00AEF">
              <w:t>Речь. Речевое общение</w:t>
            </w:r>
          </w:p>
        </w:tc>
      </w:tr>
      <w:tr w:rsidR="00C15D63" w:rsidRPr="00C00AEF" w14:paraId="3C65709A" w14:textId="77777777" w:rsidTr="008C6FCF">
        <w:tc>
          <w:tcPr>
            <w:tcW w:w="1077" w:type="dxa"/>
          </w:tcPr>
          <w:p w14:paraId="50EB0496" w14:textId="77777777" w:rsidR="008C6FCF" w:rsidRPr="00C00AEF" w:rsidRDefault="008C6FCF" w:rsidP="008C6FCF">
            <w:pPr>
              <w:pStyle w:val="ConsPlusNormal"/>
              <w:jc w:val="center"/>
            </w:pPr>
            <w:r w:rsidRPr="00C00AEF">
              <w:t>3.1</w:t>
            </w:r>
          </w:p>
        </w:tc>
        <w:tc>
          <w:tcPr>
            <w:tcW w:w="7994" w:type="dxa"/>
          </w:tcPr>
          <w:p w14:paraId="631BCBC7" w14:textId="77777777" w:rsidR="008C6FCF" w:rsidRPr="00C00AEF" w:rsidRDefault="008C6FCF" w:rsidP="008C6FCF">
            <w:pPr>
              <w:pStyle w:val="ConsPlusNormal"/>
              <w:jc w:val="both"/>
            </w:pPr>
            <w:r w:rsidRPr="00C00AEF">
              <w:t>Речь как деятельность. Виды речевой деятельности</w:t>
            </w:r>
          </w:p>
        </w:tc>
      </w:tr>
      <w:tr w:rsidR="00C15D63" w:rsidRPr="00C00AEF" w14:paraId="15A3C212" w14:textId="77777777" w:rsidTr="008C6FCF">
        <w:tc>
          <w:tcPr>
            <w:tcW w:w="1077" w:type="dxa"/>
          </w:tcPr>
          <w:p w14:paraId="1A9D9F96" w14:textId="77777777" w:rsidR="008C6FCF" w:rsidRPr="00C00AEF" w:rsidRDefault="008C6FCF" w:rsidP="008C6FCF">
            <w:pPr>
              <w:pStyle w:val="ConsPlusNormal"/>
              <w:jc w:val="center"/>
            </w:pPr>
            <w:r w:rsidRPr="00C00AEF">
              <w:t>3.2</w:t>
            </w:r>
          </w:p>
        </w:tc>
        <w:tc>
          <w:tcPr>
            <w:tcW w:w="7994" w:type="dxa"/>
          </w:tcPr>
          <w:p w14:paraId="2BFFF697" w14:textId="77777777" w:rsidR="008C6FCF" w:rsidRPr="00C00AEF" w:rsidRDefault="008C6FCF" w:rsidP="008C6FCF">
            <w:pPr>
              <w:pStyle w:val="ConsPlusNormal"/>
              <w:jc w:val="both"/>
            </w:pPr>
            <w:r w:rsidRPr="00C00AEF">
              <w:t>Речевое общение и его виды. Основные сферы речевого общения. Речевая ситуация и ее компоненты (адресант и адресат; мотивы и цели, предмет и тема речи; условия общения)</w:t>
            </w:r>
          </w:p>
        </w:tc>
      </w:tr>
      <w:tr w:rsidR="00C15D63" w:rsidRPr="00C00AEF" w14:paraId="525AE9D7" w14:textId="77777777" w:rsidTr="008C6FCF">
        <w:tc>
          <w:tcPr>
            <w:tcW w:w="1077" w:type="dxa"/>
          </w:tcPr>
          <w:p w14:paraId="4658DD64" w14:textId="77777777" w:rsidR="008C6FCF" w:rsidRPr="00C00AEF" w:rsidRDefault="008C6FCF" w:rsidP="008C6FCF">
            <w:pPr>
              <w:pStyle w:val="ConsPlusNormal"/>
              <w:jc w:val="center"/>
            </w:pPr>
            <w:r w:rsidRPr="00C00AEF">
              <w:t>3.3</w:t>
            </w:r>
          </w:p>
        </w:tc>
        <w:tc>
          <w:tcPr>
            <w:tcW w:w="7994" w:type="dxa"/>
          </w:tcPr>
          <w:p w14:paraId="5A322FA6" w14:textId="77777777" w:rsidR="008C6FCF" w:rsidRPr="00C00AEF" w:rsidRDefault="008C6FCF" w:rsidP="008C6FCF">
            <w:pPr>
              <w:pStyle w:val="ConsPlusNormal"/>
              <w:jc w:val="both"/>
            </w:pPr>
            <w:r w:rsidRPr="00C00AEF">
              <w:t>Речевой этикет. Основные функции речевого этикета (установление и поддержание контакта, демонстрация доброжелательности и вежливости, уважительного отношения говорящего к партнеру и другие). Устойчивые формулы русского речевого этикета применительно к различным ситуациям официального (неофициального) общения, статусу адресанта (адресата) и другим</w:t>
            </w:r>
          </w:p>
        </w:tc>
      </w:tr>
      <w:tr w:rsidR="00C15D63" w:rsidRPr="00C00AEF" w14:paraId="22E322FC" w14:textId="77777777" w:rsidTr="008C6FCF">
        <w:tc>
          <w:tcPr>
            <w:tcW w:w="1077" w:type="dxa"/>
          </w:tcPr>
          <w:p w14:paraId="04C9C496" w14:textId="77777777" w:rsidR="008C6FCF" w:rsidRPr="00C00AEF" w:rsidRDefault="008C6FCF" w:rsidP="008C6FCF">
            <w:pPr>
              <w:pStyle w:val="ConsPlusNormal"/>
              <w:jc w:val="center"/>
            </w:pPr>
            <w:r w:rsidRPr="00C00AEF">
              <w:t>3.4</w:t>
            </w:r>
          </w:p>
        </w:tc>
        <w:tc>
          <w:tcPr>
            <w:tcW w:w="7994" w:type="dxa"/>
          </w:tcPr>
          <w:p w14:paraId="4B875C0C" w14:textId="77777777" w:rsidR="008C6FCF" w:rsidRPr="00C00AEF" w:rsidRDefault="008C6FCF" w:rsidP="008C6FCF">
            <w:pPr>
              <w:pStyle w:val="ConsPlusNormal"/>
              <w:jc w:val="both"/>
            </w:pPr>
            <w:r w:rsidRPr="00C00AEF">
              <w:t>Публичное выступление и его особенности. Тема, цель, основной тезис (основная мысль), план и композиция публичного выступления. Виды аргументации. Выбор языковых средств оформления публичного выступления с учетом его цели, особенностей адресата, ситуации общения</w:t>
            </w:r>
          </w:p>
        </w:tc>
      </w:tr>
      <w:tr w:rsidR="00C15D63" w:rsidRPr="00C00AEF" w14:paraId="31A39C18" w14:textId="77777777" w:rsidTr="008C6FCF">
        <w:tc>
          <w:tcPr>
            <w:tcW w:w="1077" w:type="dxa"/>
          </w:tcPr>
          <w:p w14:paraId="7EC1E33A" w14:textId="77777777" w:rsidR="008C6FCF" w:rsidRPr="00C00AEF" w:rsidRDefault="008C6FCF" w:rsidP="008C6FCF">
            <w:pPr>
              <w:pStyle w:val="ConsPlusNormal"/>
              <w:jc w:val="center"/>
            </w:pPr>
            <w:r w:rsidRPr="00C00AEF">
              <w:t>4</w:t>
            </w:r>
          </w:p>
        </w:tc>
        <w:tc>
          <w:tcPr>
            <w:tcW w:w="7994" w:type="dxa"/>
          </w:tcPr>
          <w:p w14:paraId="6F37256C" w14:textId="77777777" w:rsidR="008C6FCF" w:rsidRPr="00C00AEF" w:rsidRDefault="008C6FCF" w:rsidP="008C6FCF">
            <w:pPr>
              <w:pStyle w:val="ConsPlusNormal"/>
              <w:jc w:val="both"/>
            </w:pPr>
            <w:r w:rsidRPr="00C00AEF">
              <w:t>Текст. Информационно-смысловая переработка текста</w:t>
            </w:r>
          </w:p>
        </w:tc>
      </w:tr>
      <w:tr w:rsidR="00C15D63" w:rsidRPr="00C00AEF" w14:paraId="4F031BEB" w14:textId="77777777" w:rsidTr="008C6FCF">
        <w:tc>
          <w:tcPr>
            <w:tcW w:w="1077" w:type="dxa"/>
          </w:tcPr>
          <w:p w14:paraId="6CA801EF" w14:textId="77777777" w:rsidR="008C6FCF" w:rsidRPr="00C00AEF" w:rsidRDefault="008C6FCF" w:rsidP="008C6FCF">
            <w:pPr>
              <w:pStyle w:val="ConsPlusNormal"/>
              <w:jc w:val="center"/>
            </w:pPr>
            <w:r w:rsidRPr="00C00AEF">
              <w:t>4.1</w:t>
            </w:r>
          </w:p>
        </w:tc>
        <w:tc>
          <w:tcPr>
            <w:tcW w:w="7994" w:type="dxa"/>
          </w:tcPr>
          <w:p w14:paraId="045F1707" w14:textId="77777777" w:rsidR="008C6FCF" w:rsidRPr="00C00AEF" w:rsidRDefault="008C6FCF" w:rsidP="008C6FCF">
            <w:pPr>
              <w:pStyle w:val="ConsPlusNormal"/>
              <w:jc w:val="both"/>
            </w:pPr>
            <w:r w:rsidRPr="00C00AEF">
              <w:t>Текст, его основные признаки</w:t>
            </w:r>
          </w:p>
        </w:tc>
      </w:tr>
      <w:tr w:rsidR="00C15D63" w:rsidRPr="00C00AEF" w14:paraId="770B6D21" w14:textId="77777777" w:rsidTr="008C6FCF">
        <w:tc>
          <w:tcPr>
            <w:tcW w:w="1077" w:type="dxa"/>
          </w:tcPr>
          <w:p w14:paraId="4552DEF0" w14:textId="77777777" w:rsidR="008C6FCF" w:rsidRPr="00C00AEF" w:rsidRDefault="008C6FCF" w:rsidP="008C6FCF">
            <w:pPr>
              <w:pStyle w:val="ConsPlusNormal"/>
              <w:jc w:val="center"/>
            </w:pPr>
            <w:r w:rsidRPr="00C00AEF">
              <w:t>4.2</w:t>
            </w:r>
          </w:p>
        </w:tc>
        <w:tc>
          <w:tcPr>
            <w:tcW w:w="7994" w:type="dxa"/>
          </w:tcPr>
          <w:p w14:paraId="173F6B7E" w14:textId="77777777" w:rsidR="008C6FCF" w:rsidRPr="00C00AEF" w:rsidRDefault="008C6FCF" w:rsidP="008C6FCF">
            <w:pPr>
              <w:pStyle w:val="ConsPlusNormal"/>
              <w:jc w:val="both"/>
            </w:pPr>
            <w:r w:rsidRPr="00C00AEF">
              <w:t>Логико-смысловые отношения между предложениями в тексте</w:t>
            </w:r>
          </w:p>
        </w:tc>
      </w:tr>
      <w:tr w:rsidR="00C15D63" w:rsidRPr="00C00AEF" w14:paraId="33A99D76" w14:textId="77777777" w:rsidTr="008C6FCF">
        <w:tc>
          <w:tcPr>
            <w:tcW w:w="1077" w:type="dxa"/>
          </w:tcPr>
          <w:p w14:paraId="0C667936" w14:textId="77777777" w:rsidR="008C6FCF" w:rsidRPr="00C00AEF" w:rsidRDefault="008C6FCF" w:rsidP="008C6FCF">
            <w:pPr>
              <w:pStyle w:val="ConsPlusNormal"/>
              <w:jc w:val="center"/>
            </w:pPr>
            <w:r w:rsidRPr="00C00AEF">
              <w:t>4.3</w:t>
            </w:r>
          </w:p>
        </w:tc>
        <w:tc>
          <w:tcPr>
            <w:tcW w:w="7994" w:type="dxa"/>
          </w:tcPr>
          <w:p w14:paraId="5244C796" w14:textId="77777777" w:rsidR="008C6FCF" w:rsidRPr="00C00AEF" w:rsidRDefault="008C6FCF" w:rsidP="008C6FCF">
            <w:pPr>
              <w:pStyle w:val="ConsPlusNormal"/>
              <w:jc w:val="both"/>
            </w:pPr>
            <w:r w:rsidRPr="00C00AEF">
              <w:t>Информативность текста. Виды информации в тексте</w:t>
            </w:r>
          </w:p>
        </w:tc>
      </w:tr>
      <w:tr w:rsidR="00C15D63" w:rsidRPr="00C00AEF" w14:paraId="5992EB31" w14:textId="77777777" w:rsidTr="008C6FCF">
        <w:tc>
          <w:tcPr>
            <w:tcW w:w="1077" w:type="dxa"/>
          </w:tcPr>
          <w:p w14:paraId="0D0A74CA" w14:textId="77777777" w:rsidR="008C6FCF" w:rsidRPr="00C00AEF" w:rsidRDefault="008C6FCF" w:rsidP="008C6FCF">
            <w:pPr>
              <w:pStyle w:val="ConsPlusNormal"/>
              <w:jc w:val="center"/>
            </w:pPr>
            <w:r w:rsidRPr="00C00AEF">
              <w:t>4.4</w:t>
            </w:r>
          </w:p>
        </w:tc>
        <w:tc>
          <w:tcPr>
            <w:tcW w:w="7994" w:type="dxa"/>
          </w:tcPr>
          <w:p w14:paraId="652F1058" w14:textId="77777777" w:rsidR="008C6FCF" w:rsidRPr="00C00AEF" w:rsidRDefault="008C6FCF" w:rsidP="008C6FCF">
            <w:pPr>
              <w:pStyle w:val="ConsPlusNormal"/>
              <w:jc w:val="both"/>
            </w:pPr>
            <w:r w:rsidRPr="00C00AEF">
              <w:t>Информационно-смысловая переработка прочитанного текста, включая гипертекст, графику, инфографику и другие, и прослушанного текста</w:t>
            </w:r>
          </w:p>
        </w:tc>
      </w:tr>
      <w:tr w:rsidR="008C6FCF" w:rsidRPr="00C00AEF" w14:paraId="06FAE3C3" w14:textId="77777777" w:rsidTr="008C6FCF">
        <w:tc>
          <w:tcPr>
            <w:tcW w:w="1077" w:type="dxa"/>
          </w:tcPr>
          <w:p w14:paraId="74558DDD" w14:textId="77777777" w:rsidR="008C6FCF" w:rsidRPr="00C00AEF" w:rsidRDefault="008C6FCF" w:rsidP="008C6FCF">
            <w:pPr>
              <w:pStyle w:val="ConsPlusNormal"/>
              <w:jc w:val="center"/>
            </w:pPr>
            <w:r w:rsidRPr="00C00AEF">
              <w:t>4.5</w:t>
            </w:r>
          </w:p>
        </w:tc>
        <w:tc>
          <w:tcPr>
            <w:tcW w:w="7994" w:type="dxa"/>
          </w:tcPr>
          <w:p w14:paraId="11305A0A" w14:textId="77777777" w:rsidR="008C6FCF" w:rsidRPr="00C00AEF" w:rsidRDefault="008C6FCF" w:rsidP="008C6FCF">
            <w:pPr>
              <w:pStyle w:val="ConsPlusNormal"/>
              <w:jc w:val="both"/>
            </w:pPr>
            <w:r w:rsidRPr="00C00AEF">
              <w:t>План. Тезисы. Конспект. Реферат. Аннотация. Отзыв. Рецензия</w:t>
            </w:r>
          </w:p>
        </w:tc>
      </w:tr>
    </w:tbl>
    <w:p w14:paraId="6200772B" w14:textId="77777777" w:rsidR="008C6FCF" w:rsidRPr="00C00AEF" w:rsidRDefault="008C6FCF" w:rsidP="008C6FCF">
      <w:pPr>
        <w:pStyle w:val="ConsPlusNormal"/>
        <w:jc w:val="both"/>
      </w:pPr>
    </w:p>
    <w:p w14:paraId="46E8A9D3" w14:textId="77777777" w:rsidR="008C6FCF" w:rsidRPr="00C00AEF" w:rsidRDefault="008C6FCF" w:rsidP="008C6FCF">
      <w:pPr>
        <w:pStyle w:val="ConsPlusNormal"/>
        <w:jc w:val="right"/>
      </w:pPr>
      <w:r w:rsidRPr="00C00AEF">
        <w:t>Таблица 3.2</w:t>
      </w:r>
    </w:p>
    <w:p w14:paraId="66C7F17F" w14:textId="77777777" w:rsidR="008C6FCF" w:rsidRPr="00C00AEF" w:rsidRDefault="008C6FCF" w:rsidP="008C6FCF">
      <w:pPr>
        <w:pStyle w:val="ConsPlusNormal"/>
        <w:jc w:val="both"/>
      </w:pPr>
    </w:p>
    <w:p w14:paraId="1F8879EB" w14:textId="77777777" w:rsidR="008C6FCF" w:rsidRPr="00C00AEF" w:rsidRDefault="008C6FCF" w:rsidP="008C6FCF">
      <w:pPr>
        <w:pStyle w:val="ConsPlusNormal"/>
        <w:jc w:val="center"/>
      </w:pPr>
      <w:r w:rsidRPr="00C00AEF">
        <w:t>Проверяемые требования к результатам освоения основной</w:t>
      </w:r>
    </w:p>
    <w:p w14:paraId="51B9EB9C" w14:textId="77777777" w:rsidR="008C6FCF" w:rsidRPr="00C00AEF" w:rsidRDefault="008C6FCF" w:rsidP="008C6FCF">
      <w:pPr>
        <w:pStyle w:val="ConsPlusNormal"/>
        <w:jc w:val="center"/>
      </w:pPr>
      <w:r w:rsidRPr="00C00AEF">
        <w:t>образовательной программы (11 класс)</w:t>
      </w:r>
    </w:p>
    <w:p w14:paraId="6490A533" w14:textId="77777777" w:rsidR="008C6FCF" w:rsidRPr="00C00AEF" w:rsidRDefault="008C6FCF" w:rsidP="008C6FC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C15D63" w:rsidRPr="00C00AEF" w14:paraId="726872CA" w14:textId="77777777" w:rsidTr="008C6FCF">
        <w:tc>
          <w:tcPr>
            <w:tcW w:w="1701" w:type="dxa"/>
          </w:tcPr>
          <w:p w14:paraId="1C1E7417" w14:textId="77777777" w:rsidR="008C6FCF" w:rsidRPr="00C00AEF" w:rsidRDefault="008C6FCF" w:rsidP="008C6FCF">
            <w:pPr>
              <w:pStyle w:val="ConsPlusNormal"/>
              <w:jc w:val="center"/>
            </w:pPr>
            <w:r w:rsidRPr="00C00AEF">
              <w:t>Код проверяемого результата</w:t>
            </w:r>
          </w:p>
        </w:tc>
        <w:tc>
          <w:tcPr>
            <w:tcW w:w="7370" w:type="dxa"/>
          </w:tcPr>
          <w:p w14:paraId="575852AC" w14:textId="77777777" w:rsidR="008C6FCF" w:rsidRPr="00C00AEF" w:rsidRDefault="008C6FCF" w:rsidP="008C6FCF">
            <w:pPr>
              <w:pStyle w:val="ConsPlusNormal"/>
              <w:jc w:val="center"/>
            </w:pPr>
            <w:r w:rsidRPr="00C00AEF">
              <w:t>Проверяемые предметные результаты освоения основной образовательной программы среднего общего образования</w:t>
            </w:r>
          </w:p>
        </w:tc>
      </w:tr>
      <w:tr w:rsidR="00C15D63" w:rsidRPr="00C00AEF" w14:paraId="20636E02" w14:textId="77777777" w:rsidTr="008C6FCF">
        <w:tc>
          <w:tcPr>
            <w:tcW w:w="1701" w:type="dxa"/>
          </w:tcPr>
          <w:p w14:paraId="2C089536" w14:textId="77777777" w:rsidR="008C6FCF" w:rsidRPr="00C00AEF" w:rsidRDefault="008C6FCF" w:rsidP="008C6FCF">
            <w:pPr>
              <w:pStyle w:val="ConsPlusNormal"/>
              <w:jc w:val="center"/>
            </w:pPr>
            <w:r w:rsidRPr="00C00AEF">
              <w:t>1</w:t>
            </w:r>
          </w:p>
        </w:tc>
        <w:tc>
          <w:tcPr>
            <w:tcW w:w="7370" w:type="dxa"/>
          </w:tcPr>
          <w:p w14:paraId="60510CC3" w14:textId="77777777" w:rsidR="008C6FCF" w:rsidRPr="00C00AEF" w:rsidRDefault="008C6FCF" w:rsidP="008C6FCF">
            <w:pPr>
              <w:pStyle w:val="ConsPlusNormal"/>
              <w:jc w:val="both"/>
            </w:pPr>
            <w:r w:rsidRPr="00C00AEF">
              <w:t>Общие сведения о языке</w:t>
            </w:r>
          </w:p>
        </w:tc>
      </w:tr>
      <w:tr w:rsidR="00C15D63" w:rsidRPr="00C00AEF" w14:paraId="6A51832C" w14:textId="77777777" w:rsidTr="008C6FCF">
        <w:tc>
          <w:tcPr>
            <w:tcW w:w="1701" w:type="dxa"/>
          </w:tcPr>
          <w:p w14:paraId="217FFC0D" w14:textId="77777777" w:rsidR="008C6FCF" w:rsidRPr="00C00AEF" w:rsidRDefault="008C6FCF" w:rsidP="008C6FCF">
            <w:pPr>
              <w:pStyle w:val="ConsPlusNormal"/>
              <w:jc w:val="center"/>
            </w:pPr>
            <w:r w:rsidRPr="00C00AEF">
              <w:t>1.1</w:t>
            </w:r>
          </w:p>
        </w:tc>
        <w:tc>
          <w:tcPr>
            <w:tcW w:w="7370" w:type="dxa"/>
          </w:tcPr>
          <w:p w14:paraId="45F5307A" w14:textId="77777777" w:rsidR="008C6FCF" w:rsidRPr="00C00AEF" w:rsidRDefault="008C6FCF" w:rsidP="008C6FCF">
            <w:pPr>
              <w:pStyle w:val="ConsPlusNormal"/>
              <w:jc w:val="both"/>
            </w:pPr>
            <w:r w:rsidRPr="00C00AEF">
              <w:t>Иметь представление об экологии языка, о проблемах речевой культуры в современном обществе</w:t>
            </w:r>
          </w:p>
        </w:tc>
      </w:tr>
      <w:tr w:rsidR="00C15D63" w:rsidRPr="00C00AEF" w14:paraId="742175D8" w14:textId="77777777" w:rsidTr="008C6FCF">
        <w:tc>
          <w:tcPr>
            <w:tcW w:w="1701" w:type="dxa"/>
          </w:tcPr>
          <w:p w14:paraId="54221A6E" w14:textId="77777777" w:rsidR="008C6FCF" w:rsidRPr="00C00AEF" w:rsidRDefault="008C6FCF" w:rsidP="008C6FCF">
            <w:pPr>
              <w:pStyle w:val="ConsPlusNormal"/>
              <w:jc w:val="center"/>
            </w:pPr>
            <w:r w:rsidRPr="00C00AEF">
              <w:t>1.2</w:t>
            </w:r>
          </w:p>
        </w:tc>
        <w:tc>
          <w:tcPr>
            <w:tcW w:w="7370" w:type="dxa"/>
          </w:tcPr>
          <w:p w14:paraId="3B5CD9EF" w14:textId="77777777" w:rsidR="008C6FCF" w:rsidRPr="00C00AEF" w:rsidRDefault="008C6FCF" w:rsidP="008C6FCF">
            <w:pPr>
              <w:pStyle w:val="ConsPlusNormal"/>
              <w:jc w:val="both"/>
            </w:pPr>
            <w:r w:rsidRPr="00C00AEF">
              <w:t>Понимать, оценивать и комментировать уместность (неуместность) употребления разговорной и просторечной лексики, жаргонизмов; оправданность (неоправданность) употребления иноязычных заимствований; нарушения речевого этикета, этических норм в речевом общении и другие</w:t>
            </w:r>
          </w:p>
        </w:tc>
      </w:tr>
      <w:tr w:rsidR="00C15D63" w:rsidRPr="00C00AEF" w14:paraId="47A55F3B" w14:textId="77777777" w:rsidTr="008C6FCF">
        <w:tc>
          <w:tcPr>
            <w:tcW w:w="1701" w:type="dxa"/>
          </w:tcPr>
          <w:p w14:paraId="42B2DF5F" w14:textId="77777777" w:rsidR="008C6FCF" w:rsidRPr="00C00AEF" w:rsidRDefault="008C6FCF" w:rsidP="008C6FCF">
            <w:pPr>
              <w:pStyle w:val="ConsPlusNormal"/>
              <w:jc w:val="center"/>
            </w:pPr>
            <w:r w:rsidRPr="00C00AEF">
              <w:t>2</w:t>
            </w:r>
          </w:p>
        </w:tc>
        <w:tc>
          <w:tcPr>
            <w:tcW w:w="7370" w:type="dxa"/>
          </w:tcPr>
          <w:p w14:paraId="63301BBF" w14:textId="77777777" w:rsidR="008C6FCF" w:rsidRPr="00C00AEF" w:rsidRDefault="008C6FCF" w:rsidP="008C6FCF">
            <w:pPr>
              <w:pStyle w:val="ConsPlusNormal"/>
              <w:jc w:val="both"/>
            </w:pPr>
            <w:r w:rsidRPr="00C00AEF">
              <w:t>Язык и речь. Культура речи</w:t>
            </w:r>
          </w:p>
        </w:tc>
      </w:tr>
      <w:tr w:rsidR="00C15D63" w:rsidRPr="00C00AEF" w14:paraId="112722FC" w14:textId="77777777" w:rsidTr="008C6FCF">
        <w:tc>
          <w:tcPr>
            <w:tcW w:w="1701" w:type="dxa"/>
          </w:tcPr>
          <w:p w14:paraId="2E43230A" w14:textId="77777777" w:rsidR="008C6FCF" w:rsidRPr="00C00AEF" w:rsidRDefault="008C6FCF" w:rsidP="008C6FCF">
            <w:pPr>
              <w:pStyle w:val="ConsPlusNormal"/>
              <w:jc w:val="center"/>
            </w:pPr>
            <w:r w:rsidRPr="00C00AEF">
              <w:t>2.1</w:t>
            </w:r>
          </w:p>
        </w:tc>
        <w:tc>
          <w:tcPr>
            <w:tcW w:w="7370" w:type="dxa"/>
          </w:tcPr>
          <w:p w14:paraId="60A410D8" w14:textId="77777777" w:rsidR="008C6FCF" w:rsidRPr="00C00AEF" w:rsidRDefault="008C6FCF" w:rsidP="008C6FCF">
            <w:pPr>
              <w:pStyle w:val="ConsPlusNormal"/>
              <w:jc w:val="both"/>
            </w:pPr>
            <w:r w:rsidRPr="00C00AEF">
              <w:t>Синтаксис. Синтаксические нормы</w:t>
            </w:r>
          </w:p>
        </w:tc>
      </w:tr>
      <w:tr w:rsidR="00C15D63" w:rsidRPr="00C00AEF" w14:paraId="4DAAA554" w14:textId="77777777" w:rsidTr="008C6FCF">
        <w:tc>
          <w:tcPr>
            <w:tcW w:w="1701" w:type="dxa"/>
          </w:tcPr>
          <w:p w14:paraId="2575E255" w14:textId="77777777" w:rsidR="008C6FCF" w:rsidRPr="00C00AEF" w:rsidRDefault="008C6FCF" w:rsidP="008C6FCF">
            <w:pPr>
              <w:pStyle w:val="ConsPlusNormal"/>
              <w:jc w:val="center"/>
            </w:pPr>
            <w:r w:rsidRPr="00C00AEF">
              <w:t>2.1.1</w:t>
            </w:r>
          </w:p>
        </w:tc>
        <w:tc>
          <w:tcPr>
            <w:tcW w:w="7370" w:type="dxa"/>
          </w:tcPr>
          <w:p w14:paraId="3678A6FA" w14:textId="77777777" w:rsidR="008C6FCF" w:rsidRPr="00C00AEF" w:rsidRDefault="008C6FCF" w:rsidP="008C6FCF">
            <w:pPr>
              <w:pStyle w:val="ConsPlusNormal"/>
              <w:jc w:val="both"/>
            </w:pPr>
            <w:r w:rsidRPr="00C00AEF">
              <w:t>Выполнять синтаксический анализ словосочетания, простого и сложного предложения</w:t>
            </w:r>
          </w:p>
        </w:tc>
      </w:tr>
      <w:tr w:rsidR="00C15D63" w:rsidRPr="00C00AEF" w14:paraId="7D493EF2" w14:textId="77777777" w:rsidTr="008C6FCF">
        <w:tc>
          <w:tcPr>
            <w:tcW w:w="1701" w:type="dxa"/>
          </w:tcPr>
          <w:p w14:paraId="26955F8F" w14:textId="77777777" w:rsidR="008C6FCF" w:rsidRPr="00C00AEF" w:rsidRDefault="008C6FCF" w:rsidP="008C6FCF">
            <w:pPr>
              <w:pStyle w:val="ConsPlusNormal"/>
              <w:jc w:val="center"/>
            </w:pPr>
            <w:r w:rsidRPr="00C00AEF">
              <w:t>2.1.2</w:t>
            </w:r>
          </w:p>
        </w:tc>
        <w:tc>
          <w:tcPr>
            <w:tcW w:w="7370" w:type="dxa"/>
          </w:tcPr>
          <w:p w14:paraId="4B7FB4D5" w14:textId="77777777" w:rsidR="008C6FCF" w:rsidRPr="00C00AEF" w:rsidRDefault="008C6FCF" w:rsidP="008C6FCF">
            <w:pPr>
              <w:pStyle w:val="ConsPlusNormal"/>
              <w:jc w:val="both"/>
            </w:pPr>
            <w:r w:rsidRPr="00C00AEF">
              <w:t>Определять изобразительно-выразительные средства синтаксиса русского языка (в рамках изученного)</w:t>
            </w:r>
          </w:p>
        </w:tc>
      </w:tr>
      <w:tr w:rsidR="00C15D63" w:rsidRPr="00C00AEF" w14:paraId="4669A492" w14:textId="77777777" w:rsidTr="008C6FCF">
        <w:tc>
          <w:tcPr>
            <w:tcW w:w="1701" w:type="dxa"/>
          </w:tcPr>
          <w:p w14:paraId="7E00B582" w14:textId="77777777" w:rsidR="008C6FCF" w:rsidRPr="00C00AEF" w:rsidRDefault="008C6FCF" w:rsidP="008C6FCF">
            <w:pPr>
              <w:pStyle w:val="ConsPlusNormal"/>
              <w:jc w:val="center"/>
            </w:pPr>
            <w:r w:rsidRPr="00C00AEF">
              <w:t>2.1.3</w:t>
            </w:r>
          </w:p>
        </w:tc>
        <w:tc>
          <w:tcPr>
            <w:tcW w:w="7370" w:type="dxa"/>
          </w:tcPr>
          <w:p w14:paraId="7C403622" w14:textId="77777777" w:rsidR="008C6FCF" w:rsidRPr="00C00AEF" w:rsidRDefault="008C6FCF" w:rsidP="008C6FCF">
            <w:pPr>
              <w:pStyle w:val="ConsPlusNormal"/>
              <w:jc w:val="both"/>
            </w:pPr>
            <w:r w:rsidRPr="00C00AEF">
              <w:t>Анализировать, характеризовать и оценивать высказывания с точки зрения основных норм согласования сказуемого с подлежащим, употребления падежной и предложно-падежной формы управляемого слова в словосочетании, употребления однородных членов предложения, причастного и деепричастного оборотов (в рамках изученного); соблюдать синтаксические нормы</w:t>
            </w:r>
          </w:p>
        </w:tc>
      </w:tr>
      <w:tr w:rsidR="00C15D63" w:rsidRPr="00C00AEF" w14:paraId="42A1F59A" w14:textId="77777777" w:rsidTr="008C6FCF">
        <w:tc>
          <w:tcPr>
            <w:tcW w:w="1701" w:type="dxa"/>
          </w:tcPr>
          <w:p w14:paraId="5DDB565F" w14:textId="77777777" w:rsidR="008C6FCF" w:rsidRPr="00C00AEF" w:rsidRDefault="008C6FCF" w:rsidP="008C6FCF">
            <w:pPr>
              <w:pStyle w:val="ConsPlusNormal"/>
              <w:jc w:val="center"/>
            </w:pPr>
            <w:r w:rsidRPr="00C00AEF">
              <w:t>2.1.4</w:t>
            </w:r>
          </w:p>
        </w:tc>
        <w:tc>
          <w:tcPr>
            <w:tcW w:w="7370" w:type="dxa"/>
          </w:tcPr>
          <w:p w14:paraId="428D527A" w14:textId="77777777" w:rsidR="008C6FCF" w:rsidRPr="00C00AEF" w:rsidRDefault="008C6FCF" w:rsidP="008C6FCF">
            <w:pPr>
              <w:pStyle w:val="ConsPlusNormal"/>
              <w:jc w:val="both"/>
            </w:pPr>
            <w:r w:rsidRPr="00C00AEF">
              <w:t>Использовать словари грамматических трудностей, справочники</w:t>
            </w:r>
          </w:p>
        </w:tc>
      </w:tr>
      <w:tr w:rsidR="00C15D63" w:rsidRPr="00C00AEF" w14:paraId="553159F3" w14:textId="77777777" w:rsidTr="008C6FCF">
        <w:tc>
          <w:tcPr>
            <w:tcW w:w="1701" w:type="dxa"/>
          </w:tcPr>
          <w:p w14:paraId="5A57E245" w14:textId="77777777" w:rsidR="008C6FCF" w:rsidRPr="00C00AEF" w:rsidRDefault="008C6FCF" w:rsidP="008C6FCF">
            <w:pPr>
              <w:pStyle w:val="ConsPlusNormal"/>
              <w:jc w:val="center"/>
            </w:pPr>
            <w:r w:rsidRPr="00C00AEF">
              <w:t>2.2</w:t>
            </w:r>
          </w:p>
        </w:tc>
        <w:tc>
          <w:tcPr>
            <w:tcW w:w="7370" w:type="dxa"/>
          </w:tcPr>
          <w:p w14:paraId="78905C49" w14:textId="77777777" w:rsidR="008C6FCF" w:rsidRPr="00C00AEF" w:rsidRDefault="008C6FCF" w:rsidP="008C6FCF">
            <w:pPr>
              <w:pStyle w:val="ConsPlusNormal"/>
              <w:jc w:val="both"/>
            </w:pPr>
            <w:r w:rsidRPr="00C00AEF">
              <w:t>Пунктуация. Основные правила пунктуации</w:t>
            </w:r>
          </w:p>
        </w:tc>
      </w:tr>
      <w:tr w:rsidR="00C15D63" w:rsidRPr="00C00AEF" w14:paraId="0B94CF7F" w14:textId="77777777" w:rsidTr="008C6FCF">
        <w:tc>
          <w:tcPr>
            <w:tcW w:w="1701" w:type="dxa"/>
          </w:tcPr>
          <w:p w14:paraId="61549BD0" w14:textId="77777777" w:rsidR="008C6FCF" w:rsidRPr="00C00AEF" w:rsidRDefault="008C6FCF" w:rsidP="008C6FCF">
            <w:pPr>
              <w:pStyle w:val="ConsPlusNormal"/>
              <w:jc w:val="center"/>
            </w:pPr>
            <w:r w:rsidRPr="00C00AEF">
              <w:t>2.2.1</w:t>
            </w:r>
          </w:p>
        </w:tc>
        <w:tc>
          <w:tcPr>
            <w:tcW w:w="7370" w:type="dxa"/>
          </w:tcPr>
          <w:p w14:paraId="05EA60EB" w14:textId="77777777" w:rsidR="008C6FCF" w:rsidRPr="00C00AEF" w:rsidRDefault="008C6FCF" w:rsidP="008C6FCF">
            <w:pPr>
              <w:pStyle w:val="ConsPlusNormal"/>
              <w:jc w:val="both"/>
            </w:pPr>
            <w:r w:rsidRPr="00C00AEF">
              <w:t>Иметь представление о принципах и разделах русской пунктуации; выполнять пунктуационный анализ предложения</w:t>
            </w:r>
          </w:p>
        </w:tc>
      </w:tr>
      <w:tr w:rsidR="00C15D63" w:rsidRPr="00C00AEF" w14:paraId="77E52668" w14:textId="77777777" w:rsidTr="008C6FCF">
        <w:tc>
          <w:tcPr>
            <w:tcW w:w="1701" w:type="dxa"/>
          </w:tcPr>
          <w:p w14:paraId="66E8F07C" w14:textId="77777777" w:rsidR="008C6FCF" w:rsidRPr="00C00AEF" w:rsidRDefault="008C6FCF" w:rsidP="008C6FCF">
            <w:pPr>
              <w:pStyle w:val="ConsPlusNormal"/>
              <w:jc w:val="center"/>
            </w:pPr>
            <w:r w:rsidRPr="00C00AEF">
              <w:t>2.2.2</w:t>
            </w:r>
          </w:p>
        </w:tc>
        <w:tc>
          <w:tcPr>
            <w:tcW w:w="7370" w:type="dxa"/>
          </w:tcPr>
          <w:p w14:paraId="115EAB7A" w14:textId="77777777" w:rsidR="008C6FCF" w:rsidRPr="00C00AEF" w:rsidRDefault="008C6FCF" w:rsidP="008C6FCF">
            <w:pPr>
              <w:pStyle w:val="ConsPlusNormal"/>
              <w:jc w:val="both"/>
            </w:pPr>
            <w:r w:rsidRPr="00C00AEF">
              <w:t>Анализировать и характеризовать текст с точки зрения соблюдения пунктуационных правил современного русского литературного языка (в рамках изученного); соблюдать правила пунктуации</w:t>
            </w:r>
          </w:p>
        </w:tc>
      </w:tr>
      <w:tr w:rsidR="00C15D63" w:rsidRPr="00C00AEF" w14:paraId="4FF190E2" w14:textId="77777777" w:rsidTr="008C6FCF">
        <w:tc>
          <w:tcPr>
            <w:tcW w:w="1701" w:type="dxa"/>
          </w:tcPr>
          <w:p w14:paraId="2CFF61BD" w14:textId="77777777" w:rsidR="008C6FCF" w:rsidRPr="00C00AEF" w:rsidRDefault="008C6FCF" w:rsidP="008C6FCF">
            <w:pPr>
              <w:pStyle w:val="ConsPlusNormal"/>
              <w:jc w:val="center"/>
            </w:pPr>
            <w:r w:rsidRPr="00C00AEF">
              <w:t>2.2.3</w:t>
            </w:r>
          </w:p>
        </w:tc>
        <w:tc>
          <w:tcPr>
            <w:tcW w:w="7370" w:type="dxa"/>
          </w:tcPr>
          <w:p w14:paraId="5C55502C" w14:textId="77777777" w:rsidR="008C6FCF" w:rsidRPr="00C00AEF" w:rsidRDefault="008C6FCF" w:rsidP="008C6FCF">
            <w:pPr>
              <w:pStyle w:val="ConsPlusNormal"/>
              <w:jc w:val="both"/>
            </w:pPr>
            <w:r w:rsidRPr="00C00AEF">
              <w:t>Использовать справочники по пунктуации</w:t>
            </w:r>
          </w:p>
        </w:tc>
      </w:tr>
      <w:tr w:rsidR="00C15D63" w:rsidRPr="00C00AEF" w14:paraId="0F25957B" w14:textId="77777777" w:rsidTr="008C6FCF">
        <w:tc>
          <w:tcPr>
            <w:tcW w:w="1701" w:type="dxa"/>
          </w:tcPr>
          <w:p w14:paraId="01501355" w14:textId="77777777" w:rsidR="008C6FCF" w:rsidRPr="00C00AEF" w:rsidRDefault="008C6FCF" w:rsidP="008C6FCF">
            <w:pPr>
              <w:pStyle w:val="ConsPlusNormal"/>
              <w:jc w:val="center"/>
            </w:pPr>
            <w:r w:rsidRPr="00C00AEF">
              <w:t>3</w:t>
            </w:r>
          </w:p>
        </w:tc>
        <w:tc>
          <w:tcPr>
            <w:tcW w:w="7370" w:type="dxa"/>
          </w:tcPr>
          <w:p w14:paraId="78026690" w14:textId="77777777" w:rsidR="008C6FCF" w:rsidRPr="00C00AEF" w:rsidRDefault="008C6FCF" w:rsidP="008C6FCF">
            <w:pPr>
              <w:pStyle w:val="ConsPlusNormal"/>
              <w:jc w:val="both"/>
            </w:pPr>
            <w:r w:rsidRPr="00C00AEF">
              <w:t>Функциональная стилистика. Культура речи</w:t>
            </w:r>
          </w:p>
        </w:tc>
      </w:tr>
      <w:tr w:rsidR="00C15D63" w:rsidRPr="00C00AEF" w14:paraId="327021F3" w14:textId="77777777" w:rsidTr="008C6FCF">
        <w:tc>
          <w:tcPr>
            <w:tcW w:w="1701" w:type="dxa"/>
          </w:tcPr>
          <w:p w14:paraId="2FE455BE" w14:textId="77777777" w:rsidR="008C6FCF" w:rsidRPr="00C00AEF" w:rsidRDefault="008C6FCF" w:rsidP="008C6FCF">
            <w:pPr>
              <w:pStyle w:val="ConsPlusNormal"/>
              <w:jc w:val="center"/>
            </w:pPr>
            <w:r w:rsidRPr="00C00AEF">
              <w:t>3.1</w:t>
            </w:r>
          </w:p>
        </w:tc>
        <w:tc>
          <w:tcPr>
            <w:tcW w:w="7370" w:type="dxa"/>
          </w:tcPr>
          <w:p w14:paraId="65BA2D7E" w14:textId="77777777" w:rsidR="008C6FCF" w:rsidRPr="00C00AEF" w:rsidRDefault="008C6FCF" w:rsidP="008C6FCF">
            <w:pPr>
              <w:pStyle w:val="ConsPlusNormal"/>
              <w:jc w:val="both"/>
            </w:pPr>
            <w:r w:rsidRPr="00C00AEF">
              <w:t>Иметь представление о функциональной стилистике как разделе лингвистики; иметь представление об основных признаках разговорной речи, функциональных стилей (научного, публицистического, официально-делового), языка художественной литературы</w:t>
            </w:r>
          </w:p>
        </w:tc>
      </w:tr>
      <w:tr w:rsidR="00C15D63" w:rsidRPr="00C00AEF" w14:paraId="06EF0EC3" w14:textId="77777777" w:rsidTr="008C6FCF">
        <w:tc>
          <w:tcPr>
            <w:tcW w:w="1701" w:type="dxa"/>
          </w:tcPr>
          <w:p w14:paraId="12D345B1" w14:textId="77777777" w:rsidR="008C6FCF" w:rsidRPr="00C00AEF" w:rsidRDefault="008C6FCF" w:rsidP="008C6FCF">
            <w:pPr>
              <w:pStyle w:val="ConsPlusNormal"/>
              <w:jc w:val="center"/>
            </w:pPr>
            <w:r w:rsidRPr="00C00AEF">
              <w:t>3.2</w:t>
            </w:r>
          </w:p>
        </w:tc>
        <w:tc>
          <w:tcPr>
            <w:tcW w:w="7370" w:type="dxa"/>
          </w:tcPr>
          <w:p w14:paraId="4E2545AE" w14:textId="77777777" w:rsidR="008C6FCF" w:rsidRPr="00C00AEF" w:rsidRDefault="008C6FCF" w:rsidP="008C6FCF">
            <w:pPr>
              <w:pStyle w:val="ConsPlusNormal"/>
              <w:jc w:val="both"/>
            </w:pPr>
            <w:r w:rsidRPr="00C00AEF">
              <w:t>Распознавать, анализировать и комментировать тексты различных функциональных разновидностей языка (разговорная речь, научный, публицистический и официально-деловой стили, язык художественной литературы)</w:t>
            </w:r>
          </w:p>
        </w:tc>
      </w:tr>
      <w:tr w:rsidR="00C15D63" w:rsidRPr="00C00AEF" w14:paraId="0F833713" w14:textId="77777777" w:rsidTr="008C6FCF">
        <w:tc>
          <w:tcPr>
            <w:tcW w:w="1701" w:type="dxa"/>
          </w:tcPr>
          <w:p w14:paraId="1C160D8F" w14:textId="77777777" w:rsidR="008C6FCF" w:rsidRPr="00C00AEF" w:rsidRDefault="008C6FCF" w:rsidP="008C6FCF">
            <w:pPr>
              <w:pStyle w:val="ConsPlusNormal"/>
              <w:jc w:val="center"/>
            </w:pPr>
            <w:r w:rsidRPr="00C00AEF">
              <w:t>3.3</w:t>
            </w:r>
          </w:p>
        </w:tc>
        <w:tc>
          <w:tcPr>
            <w:tcW w:w="7370" w:type="dxa"/>
          </w:tcPr>
          <w:p w14:paraId="1512DBB4" w14:textId="77777777" w:rsidR="008C6FCF" w:rsidRPr="00C00AEF" w:rsidRDefault="008C6FCF" w:rsidP="008C6FCF">
            <w:pPr>
              <w:pStyle w:val="ConsPlusNormal"/>
              <w:jc w:val="both"/>
            </w:pPr>
            <w:r w:rsidRPr="00C00AEF">
              <w:t>Создавать тексты разных функционально-смысловых типов; тексты разных жанров научного, публицистического, официально-делового стилей (объем сочинения - не менее 150 слов)</w:t>
            </w:r>
          </w:p>
        </w:tc>
      </w:tr>
      <w:tr w:rsidR="008C6FCF" w:rsidRPr="00C00AEF" w14:paraId="1768C9F6" w14:textId="77777777" w:rsidTr="008C6FCF">
        <w:tc>
          <w:tcPr>
            <w:tcW w:w="1701" w:type="dxa"/>
          </w:tcPr>
          <w:p w14:paraId="37E48D99" w14:textId="77777777" w:rsidR="008C6FCF" w:rsidRPr="00C00AEF" w:rsidRDefault="008C6FCF" w:rsidP="008C6FCF">
            <w:pPr>
              <w:pStyle w:val="ConsPlusNormal"/>
              <w:jc w:val="center"/>
            </w:pPr>
            <w:r w:rsidRPr="00C00AEF">
              <w:t>3.4</w:t>
            </w:r>
          </w:p>
        </w:tc>
        <w:tc>
          <w:tcPr>
            <w:tcW w:w="7370" w:type="dxa"/>
          </w:tcPr>
          <w:p w14:paraId="5618FB2D" w14:textId="77777777" w:rsidR="008C6FCF" w:rsidRPr="00C00AEF" w:rsidRDefault="008C6FCF" w:rsidP="008C6FCF">
            <w:pPr>
              <w:pStyle w:val="ConsPlusNormal"/>
              <w:jc w:val="both"/>
            </w:pPr>
            <w:r w:rsidRPr="00C00AEF">
              <w:t>Применять знания о функциональных разновидностях языка в речевой практике</w:t>
            </w:r>
          </w:p>
        </w:tc>
      </w:tr>
    </w:tbl>
    <w:p w14:paraId="2A18A953" w14:textId="77777777" w:rsidR="008C6FCF" w:rsidRPr="00C00AEF" w:rsidRDefault="008C6FCF" w:rsidP="008C6FCF">
      <w:pPr>
        <w:pStyle w:val="ConsPlusNormal"/>
        <w:jc w:val="both"/>
      </w:pPr>
    </w:p>
    <w:p w14:paraId="0F24AF85" w14:textId="77777777" w:rsidR="008C6FCF" w:rsidRPr="00C00AEF" w:rsidRDefault="008C6FCF" w:rsidP="008C6FCF">
      <w:pPr>
        <w:pStyle w:val="ConsPlusNormal"/>
        <w:jc w:val="right"/>
      </w:pPr>
      <w:r w:rsidRPr="00C00AEF">
        <w:t>Таблица 3.3</w:t>
      </w:r>
    </w:p>
    <w:p w14:paraId="0D6E370B" w14:textId="77777777" w:rsidR="008C6FCF" w:rsidRPr="00C00AEF" w:rsidRDefault="008C6FCF" w:rsidP="008C6FCF">
      <w:pPr>
        <w:pStyle w:val="ConsPlusNormal"/>
        <w:jc w:val="both"/>
      </w:pPr>
    </w:p>
    <w:p w14:paraId="58425D89" w14:textId="77777777" w:rsidR="008C6FCF" w:rsidRPr="00C00AEF" w:rsidRDefault="008C6FCF" w:rsidP="008C6FCF">
      <w:pPr>
        <w:pStyle w:val="ConsPlusNormal"/>
        <w:jc w:val="center"/>
      </w:pPr>
      <w:r w:rsidRPr="00C00AEF">
        <w:t>Проверяемые элементы содержания (11 класс)</w:t>
      </w:r>
    </w:p>
    <w:p w14:paraId="050B47FC" w14:textId="77777777" w:rsidR="008C6FCF" w:rsidRPr="00C00AEF" w:rsidRDefault="008C6FCF" w:rsidP="008C6FC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C15D63" w:rsidRPr="00C00AEF" w14:paraId="241DC022" w14:textId="77777777" w:rsidTr="008C6FCF">
        <w:tc>
          <w:tcPr>
            <w:tcW w:w="1077" w:type="dxa"/>
          </w:tcPr>
          <w:p w14:paraId="1CD541A7" w14:textId="77777777" w:rsidR="008C6FCF" w:rsidRPr="00C00AEF" w:rsidRDefault="008C6FCF" w:rsidP="008C6FCF">
            <w:pPr>
              <w:pStyle w:val="ConsPlusNormal"/>
              <w:jc w:val="center"/>
            </w:pPr>
            <w:r w:rsidRPr="00C00AEF">
              <w:t>Код</w:t>
            </w:r>
          </w:p>
        </w:tc>
        <w:tc>
          <w:tcPr>
            <w:tcW w:w="7994" w:type="dxa"/>
          </w:tcPr>
          <w:p w14:paraId="3C445280" w14:textId="77777777" w:rsidR="008C6FCF" w:rsidRPr="00C00AEF" w:rsidRDefault="008C6FCF" w:rsidP="008C6FCF">
            <w:pPr>
              <w:pStyle w:val="ConsPlusNormal"/>
              <w:jc w:val="center"/>
            </w:pPr>
            <w:r w:rsidRPr="00C00AEF">
              <w:t>Проверяемый элемент содержания</w:t>
            </w:r>
          </w:p>
        </w:tc>
      </w:tr>
      <w:tr w:rsidR="00C15D63" w:rsidRPr="00C00AEF" w14:paraId="275B2E07" w14:textId="77777777" w:rsidTr="008C6FCF">
        <w:tc>
          <w:tcPr>
            <w:tcW w:w="1077" w:type="dxa"/>
          </w:tcPr>
          <w:p w14:paraId="2460A4B5" w14:textId="77777777" w:rsidR="008C6FCF" w:rsidRPr="00C00AEF" w:rsidRDefault="008C6FCF" w:rsidP="008C6FCF">
            <w:pPr>
              <w:pStyle w:val="ConsPlusNormal"/>
              <w:jc w:val="center"/>
            </w:pPr>
            <w:r w:rsidRPr="00C00AEF">
              <w:t>1</w:t>
            </w:r>
          </w:p>
        </w:tc>
        <w:tc>
          <w:tcPr>
            <w:tcW w:w="7994" w:type="dxa"/>
          </w:tcPr>
          <w:p w14:paraId="2A9B6AC1" w14:textId="77777777" w:rsidR="008C6FCF" w:rsidRPr="00C00AEF" w:rsidRDefault="008C6FCF" w:rsidP="008C6FCF">
            <w:pPr>
              <w:pStyle w:val="ConsPlusNormal"/>
              <w:jc w:val="both"/>
            </w:pPr>
            <w:r w:rsidRPr="00C00AEF">
              <w:t>Общие сведения о языке</w:t>
            </w:r>
          </w:p>
        </w:tc>
      </w:tr>
      <w:tr w:rsidR="00C15D63" w:rsidRPr="00C00AEF" w14:paraId="3423DD49" w14:textId="77777777" w:rsidTr="008C6FCF">
        <w:tc>
          <w:tcPr>
            <w:tcW w:w="1077" w:type="dxa"/>
          </w:tcPr>
          <w:p w14:paraId="70019A0E" w14:textId="77777777" w:rsidR="008C6FCF" w:rsidRPr="00C00AEF" w:rsidRDefault="008C6FCF" w:rsidP="008C6FCF">
            <w:pPr>
              <w:pStyle w:val="ConsPlusNormal"/>
              <w:jc w:val="center"/>
            </w:pPr>
            <w:r w:rsidRPr="00C00AEF">
              <w:t>1.1</w:t>
            </w:r>
          </w:p>
        </w:tc>
        <w:tc>
          <w:tcPr>
            <w:tcW w:w="7994" w:type="dxa"/>
          </w:tcPr>
          <w:p w14:paraId="08801149" w14:textId="77777777" w:rsidR="008C6FCF" w:rsidRPr="00C00AEF" w:rsidRDefault="008C6FCF" w:rsidP="008C6FCF">
            <w:pPr>
              <w:pStyle w:val="ConsPlusNormal"/>
              <w:jc w:val="both"/>
            </w:pPr>
            <w:r w:rsidRPr="00C00AEF">
              <w:t>Культура речи в экологическом аспекте. Экология как наука, экология языка</w:t>
            </w:r>
          </w:p>
        </w:tc>
      </w:tr>
      <w:tr w:rsidR="00C15D63" w:rsidRPr="00C00AEF" w14:paraId="2937E9D6" w14:textId="77777777" w:rsidTr="008C6FCF">
        <w:tc>
          <w:tcPr>
            <w:tcW w:w="1077" w:type="dxa"/>
          </w:tcPr>
          <w:p w14:paraId="5EED0319" w14:textId="77777777" w:rsidR="008C6FCF" w:rsidRPr="00C00AEF" w:rsidRDefault="008C6FCF" w:rsidP="008C6FCF">
            <w:pPr>
              <w:pStyle w:val="ConsPlusNormal"/>
              <w:jc w:val="center"/>
            </w:pPr>
            <w:r w:rsidRPr="00C00AEF">
              <w:t>1.2</w:t>
            </w:r>
          </w:p>
        </w:tc>
        <w:tc>
          <w:tcPr>
            <w:tcW w:w="7994" w:type="dxa"/>
          </w:tcPr>
          <w:p w14:paraId="459CBE28" w14:textId="77777777" w:rsidR="008C6FCF" w:rsidRPr="00C00AEF" w:rsidRDefault="008C6FCF" w:rsidP="008C6FCF">
            <w:pPr>
              <w:pStyle w:val="ConsPlusNormal"/>
              <w:jc w:val="both"/>
            </w:pPr>
            <w:r w:rsidRPr="00C00AEF">
              <w:t>Проблемы речевой культуры в современном обществе (стилистические изменения в лексике, огрубление обиходно-разговорной речи, неоправданное употребление иноязычных заимствований и другое)</w:t>
            </w:r>
          </w:p>
        </w:tc>
      </w:tr>
      <w:tr w:rsidR="00C15D63" w:rsidRPr="00C00AEF" w14:paraId="7EE7BA7A" w14:textId="77777777" w:rsidTr="008C6FCF">
        <w:tc>
          <w:tcPr>
            <w:tcW w:w="1077" w:type="dxa"/>
          </w:tcPr>
          <w:p w14:paraId="61128065" w14:textId="77777777" w:rsidR="008C6FCF" w:rsidRPr="00C00AEF" w:rsidRDefault="008C6FCF" w:rsidP="008C6FCF">
            <w:pPr>
              <w:pStyle w:val="ConsPlusNormal"/>
              <w:jc w:val="center"/>
            </w:pPr>
            <w:r w:rsidRPr="00C00AEF">
              <w:t>2</w:t>
            </w:r>
          </w:p>
        </w:tc>
        <w:tc>
          <w:tcPr>
            <w:tcW w:w="7994" w:type="dxa"/>
          </w:tcPr>
          <w:p w14:paraId="1DD491BD" w14:textId="77777777" w:rsidR="008C6FCF" w:rsidRPr="00C00AEF" w:rsidRDefault="008C6FCF" w:rsidP="008C6FCF">
            <w:pPr>
              <w:pStyle w:val="ConsPlusNormal"/>
              <w:jc w:val="both"/>
            </w:pPr>
            <w:r w:rsidRPr="00C00AEF">
              <w:t>Язык и речь. Культура речи</w:t>
            </w:r>
          </w:p>
        </w:tc>
      </w:tr>
      <w:tr w:rsidR="00C15D63" w:rsidRPr="00C00AEF" w14:paraId="61B6C727" w14:textId="77777777" w:rsidTr="008C6FCF">
        <w:tc>
          <w:tcPr>
            <w:tcW w:w="1077" w:type="dxa"/>
          </w:tcPr>
          <w:p w14:paraId="1AE9CAB7" w14:textId="77777777" w:rsidR="008C6FCF" w:rsidRPr="00C00AEF" w:rsidRDefault="008C6FCF" w:rsidP="008C6FCF">
            <w:pPr>
              <w:pStyle w:val="ConsPlusNormal"/>
              <w:jc w:val="center"/>
            </w:pPr>
            <w:r w:rsidRPr="00C00AEF">
              <w:t>2.1</w:t>
            </w:r>
          </w:p>
        </w:tc>
        <w:tc>
          <w:tcPr>
            <w:tcW w:w="7994" w:type="dxa"/>
          </w:tcPr>
          <w:p w14:paraId="161293A4" w14:textId="77777777" w:rsidR="008C6FCF" w:rsidRPr="00C00AEF" w:rsidRDefault="008C6FCF" w:rsidP="008C6FCF">
            <w:pPr>
              <w:pStyle w:val="ConsPlusNormal"/>
              <w:jc w:val="both"/>
            </w:pPr>
            <w:r w:rsidRPr="00C00AEF">
              <w:t>Синтаксис. Синтаксические нормы</w:t>
            </w:r>
          </w:p>
        </w:tc>
      </w:tr>
      <w:tr w:rsidR="00C15D63" w:rsidRPr="00C00AEF" w14:paraId="652085CC" w14:textId="77777777" w:rsidTr="008C6FCF">
        <w:tc>
          <w:tcPr>
            <w:tcW w:w="1077" w:type="dxa"/>
          </w:tcPr>
          <w:p w14:paraId="3C03156F" w14:textId="77777777" w:rsidR="008C6FCF" w:rsidRPr="00C00AEF" w:rsidRDefault="008C6FCF" w:rsidP="008C6FCF">
            <w:pPr>
              <w:pStyle w:val="ConsPlusNormal"/>
              <w:jc w:val="center"/>
            </w:pPr>
            <w:r w:rsidRPr="00C00AEF">
              <w:t>2.1.1</w:t>
            </w:r>
          </w:p>
        </w:tc>
        <w:tc>
          <w:tcPr>
            <w:tcW w:w="7994" w:type="dxa"/>
          </w:tcPr>
          <w:p w14:paraId="5D5A1D3D" w14:textId="77777777" w:rsidR="008C6FCF" w:rsidRPr="00C00AEF" w:rsidRDefault="008C6FCF" w:rsidP="008C6FCF">
            <w:pPr>
              <w:pStyle w:val="ConsPlusNormal"/>
              <w:jc w:val="both"/>
            </w:pPr>
            <w:r w:rsidRPr="00C00AEF">
              <w:t>Синтаксис как раздел лингвистики</w:t>
            </w:r>
          </w:p>
        </w:tc>
      </w:tr>
      <w:tr w:rsidR="00C15D63" w:rsidRPr="00C00AEF" w14:paraId="4982DB5B" w14:textId="77777777" w:rsidTr="008C6FCF">
        <w:tc>
          <w:tcPr>
            <w:tcW w:w="1077" w:type="dxa"/>
          </w:tcPr>
          <w:p w14:paraId="2BB9DEBE" w14:textId="77777777" w:rsidR="008C6FCF" w:rsidRPr="00C00AEF" w:rsidRDefault="008C6FCF" w:rsidP="008C6FCF">
            <w:pPr>
              <w:pStyle w:val="ConsPlusNormal"/>
              <w:jc w:val="center"/>
            </w:pPr>
            <w:r w:rsidRPr="00C00AEF">
              <w:t>2.1.2</w:t>
            </w:r>
          </w:p>
        </w:tc>
        <w:tc>
          <w:tcPr>
            <w:tcW w:w="7994" w:type="dxa"/>
          </w:tcPr>
          <w:p w14:paraId="14A2EDA0" w14:textId="77777777" w:rsidR="008C6FCF" w:rsidRPr="00C00AEF" w:rsidRDefault="008C6FCF" w:rsidP="008C6FCF">
            <w:pPr>
              <w:pStyle w:val="ConsPlusNormal"/>
              <w:jc w:val="both"/>
            </w:pPr>
            <w:r w:rsidRPr="00C00AEF">
              <w:t>Синтаксический анализ словосочетания и предложения</w:t>
            </w:r>
          </w:p>
        </w:tc>
      </w:tr>
      <w:tr w:rsidR="00C15D63" w:rsidRPr="00C00AEF" w14:paraId="6B6434C6" w14:textId="77777777" w:rsidTr="008C6FCF">
        <w:tc>
          <w:tcPr>
            <w:tcW w:w="1077" w:type="dxa"/>
          </w:tcPr>
          <w:p w14:paraId="3C260FCB" w14:textId="77777777" w:rsidR="008C6FCF" w:rsidRPr="00C00AEF" w:rsidRDefault="008C6FCF" w:rsidP="008C6FCF">
            <w:pPr>
              <w:pStyle w:val="ConsPlusNormal"/>
              <w:jc w:val="center"/>
            </w:pPr>
            <w:r w:rsidRPr="00C00AEF">
              <w:t>2.1.3</w:t>
            </w:r>
          </w:p>
        </w:tc>
        <w:tc>
          <w:tcPr>
            <w:tcW w:w="7994" w:type="dxa"/>
          </w:tcPr>
          <w:p w14:paraId="1B38C181" w14:textId="77777777" w:rsidR="008C6FCF" w:rsidRPr="00C00AEF" w:rsidRDefault="008C6FCF" w:rsidP="008C6FCF">
            <w:pPr>
              <w:pStyle w:val="ConsPlusNormal"/>
              <w:jc w:val="both"/>
            </w:pPr>
            <w:r w:rsidRPr="00C00AEF">
              <w:t>Изобразительно-выразительные средства синтаксиса. Синтаксический параллелизм, парцелляция, вопросно-ответная форма изложения, градация, инверсия, лексический повтор, анафора, эпифора, антитеза; риторический вопрос, риторическое восклицание, риторическое обращение; многосоюзие, бессоюзие</w:t>
            </w:r>
          </w:p>
        </w:tc>
      </w:tr>
      <w:tr w:rsidR="00C15D63" w:rsidRPr="00C00AEF" w14:paraId="2E6B7825" w14:textId="77777777" w:rsidTr="008C6FCF">
        <w:tc>
          <w:tcPr>
            <w:tcW w:w="1077" w:type="dxa"/>
          </w:tcPr>
          <w:p w14:paraId="7E4971A2" w14:textId="77777777" w:rsidR="008C6FCF" w:rsidRPr="00C00AEF" w:rsidRDefault="008C6FCF" w:rsidP="008C6FCF">
            <w:pPr>
              <w:pStyle w:val="ConsPlusNormal"/>
              <w:jc w:val="center"/>
            </w:pPr>
            <w:r w:rsidRPr="00C00AEF">
              <w:t>2.1.4</w:t>
            </w:r>
          </w:p>
        </w:tc>
        <w:tc>
          <w:tcPr>
            <w:tcW w:w="7994" w:type="dxa"/>
          </w:tcPr>
          <w:p w14:paraId="62994EA8" w14:textId="77777777" w:rsidR="008C6FCF" w:rsidRPr="00C00AEF" w:rsidRDefault="008C6FCF" w:rsidP="008C6FCF">
            <w:pPr>
              <w:pStyle w:val="ConsPlusNormal"/>
              <w:jc w:val="both"/>
            </w:pPr>
            <w:r w:rsidRPr="00C00AEF">
              <w:t>Синтаксические нормы</w:t>
            </w:r>
          </w:p>
        </w:tc>
      </w:tr>
      <w:tr w:rsidR="00C15D63" w:rsidRPr="00C00AEF" w14:paraId="4F234DD6" w14:textId="77777777" w:rsidTr="008C6FCF">
        <w:tc>
          <w:tcPr>
            <w:tcW w:w="1077" w:type="dxa"/>
          </w:tcPr>
          <w:p w14:paraId="6BECF99B" w14:textId="77777777" w:rsidR="008C6FCF" w:rsidRPr="00C00AEF" w:rsidRDefault="008C6FCF" w:rsidP="008C6FCF">
            <w:pPr>
              <w:pStyle w:val="ConsPlusNormal"/>
              <w:jc w:val="center"/>
            </w:pPr>
            <w:r w:rsidRPr="00C00AEF">
              <w:t>2.1.5</w:t>
            </w:r>
          </w:p>
        </w:tc>
        <w:tc>
          <w:tcPr>
            <w:tcW w:w="7994" w:type="dxa"/>
          </w:tcPr>
          <w:p w14:paraId="7D30AB29" w14:textId="77777777" w:rsidR="008C6FCF" w:rsidRPr="00C00AEF" w:rsidRDefault="008C6FCF" w:rsidP="008C6FCF">
            <w:pPr>
              <w:pStyle w:val="ConsPlusNormal"/>
              <w:jc w:val="both"/>
            </w:pPr>
            <w:r w:rsidRPr="00C00AEF">
              <w:t>Порядок слов в предложении</w:t>
            </w:r>
          </w:p>
        </w:tc>
      </w:tr>
      <w:tr w:rsidR="00C15D63" w:rsidRPr="00C00AEF" w14:paraId="56B33C56" w14:textId="77777777" w:rsidTr="008C6FCF">
        <w:tc>
          <w:tcPr>
            <w:tcW w:w="1077" w:type="dxa"/>
          </w:tcPr>
          <w:p w14:paraId="186DF405" w14:textId="77777777" w:rsidR="008C6FCF" w:rsidRPr="00C00AEF" w:rsidRDefault="008C6FCF" w:rsidP="008C6FCF">
            <w:pPr>
              <w:pStyle w:val="ConsPlusNormal"/>
              <w:jc w:val="center"/>
            </w:pPr>
            <w:r w:rsidRPr="00C00AEF">
              <w:t>2.1.6</w:t>
            </w:r>
          </w:p>
        </w:tc>
        <w:tc>
          <w:tcPr>
            <w:tcW w:w="7994" w:type="dxa"/>
          </w:tcPr>
          <w:p w14:paraId="4D371F29" w14:textId="77777777" w:rsidR="008C6FCF" w:rsidRPr="00C00AEF" w:rsidRDefault="008C6FCF" w:rsidP="008C6FCF">
            <w:pPr>
              <w:pStyle w:val="ConsPlusNormal"/>
              <w:jc w:val="both"/>
            </w:pPr>
            <w:r w:rsidRPr="00C00AEF">
              <w:t>Основные нормы согласования сказуемого с подлежащим, в состав которого входят слова множество, ряд, большинство, меньшинство; с подлежащим, выраженным количественно-именным сочетанием (двадцать лет, пять человек), имеющим в своем составе числительные, оканчивающиеся на один; имеющим в своем составе числительные два, три, четыре или числительное, оканчивающееся на два, три, четыре. Согласование сказуемого с подлежащим, имеющим при себе приложение (типа диван-кровать, озеро Байкал). Согласование сказуемого с подлежащим, выраженным аббревиатурой, заимствованным несклоняемым существительным</w:t>
            </w:r>
          </w:p>
        </w:tc>
      </w:tr>
      <w:tr w:rsidR="00C15D63" w:rsidRPr="00C00AEF" w14:paraId="2385D5AD" w14:textId="77777777" w:rsidTr="008C6FCF">
        <w:tc>
          <w:tcPr>
            <w:tcW w:w="1077" w:type="dxa"/>
          </w:tcPr>
          <w:p w14:paraId="351EA448" w14:textId="77777777" w:rsidR="008C6FCF" w:rsidRPr="00C00AEF" w:rsidRDefault="008C6FCF" w:rsidP="008C6FCF">
            <w:pPr>
              <w:pStyle w:val="ConsPlusNormal"/>
              <w:jc w:val="center"/>
            </w:pPr>
            <w:r w:rsidRPr="00C00AEF">
              <w:t>2.1.7</w:t>
            </w:r>
          </w:p>
        </w:tc>
        <w:tc>
          <w:tcPr>
            <w:tcW w:w="7994" w:type="dxa"/>
          </w:tcPr>
          <w:p w14:paraId="73912D5A" w14:textId="77777777" w:rsidR="008C6FCF" w:rsidRPr="00C00AEF" w:rsidRDefault="008C6FCF" w:rsidP="008C6FCF">
            <w:pPr>
              <w:pStyle w:val="ConsPlusNormal"/>
              <w:jc w:val="both"/>
            </w:pPr>
            <w:r w:rsidRPr="00C00AEF">
              <w:t>Основные нормы управления: правильный выбор падежной или предложно-падежной формы управляемого слова</w:t>
            </w:r>
          </w:p>
        </w:tc>
      </w:tr>
      <w:tr w:rsidR="00C15D63" w:rsidRPr="00C00AEF" w14:paraId="2193287C" w14:textId="77777777" w:rsidTr="008C6FCF">
        <w:tc>
          <w:tcPr>
            <w:tcW w:w="1077" w:type="dxa"/>
          </w:tcPr>
          <w:p w14:paraId="60630A9D" w14:textId="77777777" w:rsidR="008C6FCF" w:rsidRPr="00C00AEF" w:rsidRDefault="008C6FCF" w:rsidP="008C6FCF">
            <w:pPr>
              <w:pStyle w:val="ConsPlusNormal"/>
              <w:jc w:val="center"/>
            </w:pPr>
            <w:r w:rsidRPr="00C00AEF">
              <w:t>2.1.8</w:t>
            </w:r>
          </w:p>
        </w:tc>
        <w:tc>
          <w:tcPr>
            <w:tcW w:w="7994" w:type="dxa"/>
          </w:tcPr>
          <w:p w14:paraId="529B0EC9" w14:textId="77777777" w:rsidR="008C6FCF" w:rsidRPr="00C00AEF" w:rsidRDefault="008C6FCF" w:rsidP="008C6FCF">
            <w:pPr>
              <w:pStyle w:val="ConsPlusNormal"/>
              <w:jc w:val="both"/>
            </w:pPr>
            <w:r w:rsidRPr="00C00AEF">
              <w:t>Основные нормы употребления однородных членов предложения</w:t>
            </w:r>
          </w:p>
        </w:tc>
      </w:tr>
      <w:tr w:rsidR="00C15D63" w:rsidRPr="00C00AEF" w14:paraId="58EF8B3E" w14:textId="77777777" w:rsidTr="008C6FCF">
        <w:tc>
          <w:tcPr>
            <w:tcW w:w="1077" w:type="dxa"/>
          </w:tcPr>
          <w:p w14:paraId="2584F35E" w14:textId="77777777" w:rsidR="008C6FCF" w:rsidRPr="00C00AEF" w:rsidRDefault="008C6FCF" w:rsidP="008C6FCF">
            <w:pPr>
              <w:pStyle w:val="ConsPlusNormal"/>
              <w:jc w:val="center"/>
            </w:pPr>
            <w:r w:rsidRPr="00C00AEF">
              <w:t>2.1.9</w:t>
            </w:r>
          </w:p>
        </w:tc>
        <w:tc>
          <w:tcPr>
            <w:tcW w:w="7994" w:type="dxa"/>
          </w:tcPr>
          <w:p w14:paraId="78791A36" w14:textId="77777777" w:rsidR="008C6FCF" w:rsidRPr="00C00AEF" w:rsidRDefault="008C6FCF" w:rsidP="008C6FCF">
            <w:pPr>
              <w:pStyle w:val="ConsPlusNormal"/>
              <w:jc w:val="both"/>
            </w:pPr>
            <w:r w:rsidRPr="00C00AEF">
              <w:t>Основные нормы употребления причастных и деепричастных оборотов</w:t>
            </w:r>
          </w:p>
        </w:tc>
      </w:tr>
      <w:tr w:rsidR="00C15D63" w:rsidRPr="00C00AEF" w14:paraId="41D3C47C" w14:textId="77777777" w:rsidTr="008C6FCF">
        <w:tc>
          <w:tcPr>
            <w:tcW w:w="1077" w:type="dxa"/>
          </w:tcPr>
          <w:p w14:paraId="78BDACA7" w14:textId="77777777" w:rsidR="008C6FCF" w:rsidRPr="00C00AEF" w:rsidRDefault="008C6FCF" w:rsidP="008C6FCF">
            <w:pPr>
              <w:pStyle w:val="ConsPlusNormal"/>
              <w:jc w:val="center"/>
            </w:pPr>
            <w:r w:rsidRPr="00C00AEF">
              <w:t>2.1.10</w:t>
            </w:r>
          </w:p>
        </w:tc>
        <w:tc>
          <w:tcPr>
            <w:tcW w:w="7994" w:type="dxa"/>
          </w:tcPr>
          <w:p w14:paraId="1F95686C" w14:textId="77777777" w:rsidR="008C6FCF" w:rsidRPr="00C00AEF" w:rsidRDefault="008C6FCF" w:rsidP="008C6FCF">
            <w:pPr>
              <w:pStyle w:val="ConsPlusNormal"/>
              <w:jc w:val="both"/>
            </w:pPr>
            <w:r w:rsidRPr="00C00AEF">
              <w:t>Основные нормы построения сложных предложений</w:t>
            </w:r>
          </w:p>
        </w:tc>
      </w:tr>
      <w:tr w:rsidR="00C15D63" w:rsidRPr="00C00AEF" w14:paraId="273B86FC" w14:textId="77777777" w:rsidTr="008C6FCF">
        <w:tc>
          <w:tcPr>
            <w:tcW w:w="1077" w:type="dxa"/>
          </w:tcPr>
          <w:p w14:paraId="7425AD4C" w14:textId="77777777" w:rsidR="008C6FCF" w:rsidRPr="00C00AEF" w:rsidRDefault="008C6FCF" w:rsidP="008C6FCF">
            <w:pPr>
              <w:pStyle w:val="ConsPlusNormal"/>
              <w:jc w:val="center"/>
            </w:pPr>
            <w:r w:rsidRPr="00C00AEF">
              <w:t>2.2</w:t>
            </w:r>
          </w:p>
        </w:tc>
        <w:tc>
          <w:tcPr>
            <w:tcW w:w="7994" w:type="dxa"/>
          </w:tcPr>
          <w:p w14:paraId="64763E29" w14:textId="77777777" w:rsidR="008C6FCF" w:rsidRPr="00C00AEF" w:rsidRDefault="008C6FCF" w:rsidP="008C6FCF">
            <w:pPr>
              <w:pStyle w:val="ConsPlusNormal"/>
              <w:jc w:val="both"/>
            </w:pPr>
            <w:r w:rsidRPr="00C00AEF">
              <w:t>Пунктуация. Основные правила пунктуации</w:t>
            </w:r>
          </w:p>
        </w:tc>
      </w:tr>
      <w:tr w:rsidR="00C15D63" w:rsidRPr="00C00AEF" w14:paraId="33EF195B" w14:textId="77777777" w:rsidTr="008C6FCF">
        <w:tc>
          <w:tcPr>
            <w:tcW w:w="1077" w:type="dxa"/>
          </w:tcPr>
          <w:p w14:paraId="31B62E17" w14:textId="77777777" w:rsidR="008C6FCF" w:rsidRPr="00C00AEF" w:rsidRDefault="008C6FCF" w:rsidP="008C6FCF">
            <w:pPr>
              <w:pStyle w:val="ConsPlusNormal"/>
              <w:jc w:val="center"/>
            </w:pPr>
            <w:r w:rsidRPr="00C00AEF">
              <w:t>2.2.1</w:t>
            </w:r>
          </w:p>
        </w:tc>
        <w:tc>
          <w:tcPr>
            <w:tcW w:w="7994" w:type="dxa"/>
          </w:tcPr>
          <w:p w14:paraId="3512F934" w14:textId="77777777" w:rsidR="008C6FCF" w:rsidRPr="00C00AEF" w:rsidRDefault="008C6FCF" w:rsidP="008C6FCF">
            <w:pPr>
              <w:pStyle w:val="ConsPlusNormal"/>
              <w:jc w:val="both"/>
            </w:pPr>
            <w:r w:rsidRPr="00C00AEF">
              <w:t>Пунктуация как раздел лингвистики</w:t>
            </w:r>
          </w:p>
        </w:tc>
      </w:tr>
      <w:tr w:rsidR="00C15D63" w:rsidRPr="00C00AEF" w14:paraId="0E96433E" w14:textId="77777777" w:rsidTr="008C6FCF">
        <w:tc>
          <w:tcPr>
            <w:tcW w:w="1077" w:type="dxa"/>
          </w:tcPr>
          <w:p w14:paraId="76AC8D40" w14:textId="77777777" w:rsidR="008C6FCF" w:rsidRPr="00C00AEF" w:rsidRDefault="008C6FCF" w:rsidP="008C6FCF">
            <w:pPr>
              <w:pStyle w:val="ConsPlusNormal"/>
              <w:jc w:val="center"/>
            </w:pPr>
            <w:r w:rsidRPr="00C00AEF">
              <w:t>2.2.2</w:t>
            </w:r>
          </w:p>
        </w:tc>
        <w:tc>
          <w:tcPr>
            <w:tcW w:w="7994" w:type="dxa"/>
          </w:tcPr>
          <w:p w14:paraId="54B3BE3E" w14:textId="77777777" w:rsidR="008C6FCF" w:rsidRPr="00C00AEF" w:rsidRDefault="008C6FCF" w:rsidP="008C6FCF">
            <w:pPr>
              <w:pStyle w:val="ConsPlusNormal"/>
              <w:jc w:val="both"/>
            </w:pPr>
            <w:r w:rsidRPr="00C00AEF">
              <w:t>Пунктуационный анализ предложения</w:t>
            </w:r>
          </w:p>
        </w:tc>
      </w:tr>
      <w:tr w:rsidR="00C15D63" w:rsidRPr="00C00AEF" w14:paraId="7DD3BABB" w14:textId="77777777" w:rsidTr="008C6FCF">
        <w:tc>
          <w:tcPr>
            <w:tcW w:w="1077" w:type="dxa"/>
          </w:tcPr>
          <w:p w14:paraId="359E5886" w14:textId="77777777" w:rsidR="008C6FCF" w:rsidRPr="00C00AEF" w:rsidRDefault="008C6FCF" w:rsidP="008C6FCF">
            <w:pPr>
              <w:pStyle w:val="ConsPlusNormal"/>
              <w:jc w:val="center"/>
            </w:pPr>
            <w:r w:rsidRPr="00C00AEF">
              <w:t>2.2.3</w:t>
            </w:r>
          </w:p>
        </w:tc>
        <w:tc>
          <w:tcPr>
            <w:tcW w:w="7994" w:type="dxa"/>
          </w:tcPr>
          <w:p w14:paraId="16B6CC99" w14:textId="77777777" w:rsidR="008C6FCF" w:rsidRPr="00C00AEF" w:rsidRDefault="008C6FCF" w:rsidP="008C6FCF">
            <w:pPr>
              <w:pStyle w:val="ConsPlusNormal"/>
              <w:jc w:val="both"/>
            </w:pPr>
            <w:r w:rsidRPr="00C00AEF">
              <w:t>Разделы русской пунктуации и система правил, включенных в каждый из них: знаки препинания в конце предложений; знаки препинания внутри простого предложения; знаки препинания между частями сложного предложения; знаки препинания при передаче чужой речи</w:t>
            </w:r>
          </w:p>
        </w:tc>
      </w:tr>
      <w:tr w:rsidR="00C15D63" w:rsidRPr="00C00AEF" w14:paraId="5825CE7A" w14:textId="77777777" w:rsidTr="008C6FCF">
        <w:tc>
          <w:tcPr>
            <w:tcW w:w="1077" w:type="dxa"/>
          </w:tcPr>
          <w:p w14:paraId="3EAF9E21" w14:textId="77777777" w:rsidR="008C6FCF" w:rsidRPr="00C00AEF" w:rsidRDefault="008C6FCF" w:rsidP="008C6FCF">
            <w:pPr>
              <w:pStyle w:val="ConsPlusNormal"/>
              <w:jc w:val="center"/>
            </w:pPr>
            <w:r w:rsidRPr="00C00AEF">
              <w:t>2.2.4</w:t>
            </w:r>
          </w:p>
        </w:tc>
        <w:tc>
          <w:tcPr>
            <w:tcW w:w="7994" w:type="dxa"/>
          </w:tcPr>
          <w:p w14:paraId="72523E1D" w14:textId="77777777" w:rsidR="008C6FCF" w:rsidRPr="00C00AEF" w:rsidRDefault="008C6FCF" w:rsidP="008C6FCF">
            <w:pPr>
              <w:pStyle w:val="ConsPlusNormal"/>
              <w:jc w:val="both"/>
            </w:pPr>
            <w:r w:rsidRPr="00C00AEF">
              <w:t>Сочетание знаков препинания</w:t>
            </w:r>
          </w:p>
        </w:tc>
      </w:tr>
      <w:tr w:rsidR="00C15D63" w:rsidRPr="00C00AEF" w14:paraId="27921513" w14:textId="77777777" w:rsidTr="008C6FCF">
        <w:tc>
          <w:tcPr>
            <w:tcW w:w="1077" w:type="dxa"/>
          </w:tcPr>
          <w:p w14:paraId="3D6F068C" w14:textId="77777777" w:rsidR="008C6FCF" w:rsidRPr="00C00AEF" w:rsidRDefault="008C6FCF" w:rsidP="008C6FCF">
            <w:pPr>
              <w:pStyle w:val="ConsPlusNormal"/>
              <w:jc w:val="center"/>
            </w:pPr>
            <w:r w:rsidRPr="00C00AEF">
              <w:t>2.2.5</w:t>
            </w:r>
          </w:p>
        </w:tc>
        <w:tc>
          <w:tcPr>
            <w:tcW w:w="7994" w:type="dxa"/>
          </w:tcPr>
          <w:p w14:paraId="675AF5BC" w14:textId="77777777" w:rsidR="008C6FCF" w:rsidRPr="00C00AEF" w:rsidRDefault="008C6FCF" w:rsidP="008C6FCF">
            <w:pPr>
              <w:pStyle w:val="ConsPlusNormal"/>
              <w:jc w:val="both"/>
            </w:pPr>
            <w:r w:rsidRPr="00C00AEF">
              <w:t>Знаки препинания и их функции</w:t>
            </w:r>
          </w:p>
        </w:tc>
      </w:tr>
      <w:tr w:rsidR="00C15D63" w:rsidRPr="00C00AEF" w14:paraId="1CE5FD00" w14:textId="77777777" w:rsidTr="008C6FCF">
        <w:tc>
          <w:tcPr>
            <w:tcW w:w="1077" w:type="dxa"/>
          </w:tcPr>
          <w:p w14:paraId="2A3F4355" w14:textId="77777777" w:rsidR="008C6FCF" w:rsidRPr="00C00AEF" w:rsidRDefault="008C6FCF" w:rsidP="008C6FCF">
            <w:pPr>
              <w:pStyle w:val="ConsPlusNormal"/>
              <w:jc w:val="center"/>
            </w:pPr>
            <w:r w:rsidRPr="00C00AEF">
              <w:t>2.2.6</w:t>
            </w:r>
          </w:p>
        </w:tc>
        <w:tc>
          <w:tcPr>
            <w:tcW w:w="7994" w:type="dxa"/>
          </w:tcPr>
          <w:p w14:paraId="5806EE04" w14:textId="77777777" w:rsidR="008C6FCF" w:rsidRPr="00C00AEF" w:rsidRDefault="008C6FCF" w:rsidP="008C6FCF">
            <w:pPr>
              <w:pStyle w:val="ConsPlusNormal"/>
              <w:jc w:val="both"/>
            </w:pPr>
            <w:r w:rsidRPr="00C00AEF">
              <w:t>Знаки препинания между подлежащим и сказуемым</w:t>
            </w:r>
          </w:p>
        </w:tc>
      </w:tr>
      <w:tr w:rsidR="00C15D63" w:rsidRPr="00C00AEF" w14:paraId="3524C765" w14:textId="77777777" w:rsidTr="008C6FCF">
        <w:tc>
          <w:tcPr>
            <w:tcW w:w="1077" w:type="dxa"/>
          </w:tcPr>
          <w:p w14:paraId="3E27B1E8" w14:textId="77777777" w:rsidR="008C6FCF" w:rsidRPr="00C00AEF" w:rsidRDefault="008C6FCF" w:rsidP="008C6FCF">
            <w:pPr>
              <w:pStyle w:val="ConsPlusNormal"/>
              <w:jc w:val="center"/>
            </w:pPr>
            <w:r w:rsidRPr="00C00AEF">
              <w:t>2.2.7</w:t>
            </w:r>
          </w:p>
        </w:tc>
        <w:tc>
          <w:tcPr>
            <w:tcW w:w="7994" w:type="dxa"/>
          </w:tcPr>
          <w:p w14:paraId="13E0E102" w14:textId="77777777" w:rsidR="008C6FCF" w:rsidRPr="00C00AEF" w:rsidRDefault="008C6FCF" w:rsidP="008C6FCF">
            <w:pPr>
              <w:pStyle w:val="ConsPlusNormal"/>
              <w:jc w:val="both"/>
            </w:pPr>
            <w:r w:rsidRPr="00C00AEF">
              <w:t>Знаки препинания в предложениях с однородными членами</w:t>
            </w:r>
          </w:p>
        </w:tc>
      </w:tr>
      <w:tr w:rsidR="00C15D63" w:rsidRPr="00C00AEF" w14:paraId="361C2931" w14:textId="77777777" w:rsidTr="008C6FCF">
        <w:tc>
          <w:tcPr>
            <w:tcW w:w="1077" w:type="dxa"/>
          </w:tcPr>
          <w:p w14:paraId="5F0233F9" w14:textId="77777777" w:rsidR="008C6FCF" w:rsidRPr="00C00AEF" w:rsidRDefault="008C6FCF" w:rsidP="008C6FCF">
            <w:pPr>
              <w:pStyle w:val="ConsPlusNormal"/>
              <w:jc w:val="center"/>
            </w:pPr>
            <w:r w:rsidRPr="00C00AEF">
              <w:t>2.2.8</w:t>
            </w:r>
          </w:p>
        </w:tc>
        <w:tc>
          <w:tcPr>
            <w:tcW w:w="7994" w:type="dxa"/>
          </w:tcPr>
          <w:p w14:paraId="7290BFD4" w14:textId="77777777" w:rsidR="008C6FCF" w:rsidRPr="00C00AEF" w:rsidRDefault="008C6FCF" w:rsidP="008C6FCF">
            <w:pPr>
              <w:pStyle w:val="ConsPlusNormal"/>
              <w:jc w:val="both"/>
            </w:pPr>
            <w:r w:rsidRPr="00C00AEF">
              <w:t>Знаки препинания при обособлении</w:t>
            </w:r>
          </w:p>
        </w:tc>
      </w:tr>
      <w:tr w:rsidR="00C15D63" w:rsidRPr="00C00AEF" w14:paraId="552DD77B" w14:textId="77777777" w:rsidTr="008C6FCF">
        <w:tc>
          <w:tcPr>
            <w:tcW w:w="1077" w:type="dxa"/>
          </w:tcPr>
          <w:p w14:paraId="71651C55" w14:textId="77777777" w:rsidR="008C6FCF" w:rsidRPr="00C00AEF" w:rsidRDefault="008C6FCF" w:rsidP="008C6FCF">
            <w:pPr>
              <w:pStyle w:val="ConsPlusNormal"/>
              <w:jc w:val="center"/>
            </w:pPr>
            <w:r w:rsidRPr="00C00AEF">
              <w:t>2.2.9</w:t>
            </w:r>
          </w:p>
        </w:tc>
        <w:tc>
          <w:tcPr>
            <w:tcW w:w="7994" w:type="dxa"/>
          </w:tcPr>
          <w:p w14:paraId="4EFCD96C" w14:textId="77777777" w:rsidR="008C6FCF" w:rsidRPr="00C00AEF" w:rsidRDefault="008C6FCF" w:rsidP="008C6FCF">
            <w:pPr>
              <w:pStyle w:val="ConsPlusNormal"/>
              <w:jc w:val="both"/>
            </w:pPr>
            <w:r w:rsidRPr="00C00AEF">
              <w:t>Знаки препинания в предложениях с вводными конструкциями, обращениями, междометиями</w:t>
            </w:r>
          </w:p>
        </w:tc>
      </w:tr>
      <w:tr w:rsidR="00C15D63" w:rsidRPr="00C00AEF" w14:paraId="20FED821" w14:textId="77777777" w:rsidTr="008C6FCF">
        <w:tc>
          <w:tcPr>
            <w:tcW w:w="1077" w:type="dxa"/>
          </w:tcPr>
          <w:p w14:paraId="5AB05BF4" w14:textId="77777777" w:rsidR="008C6FCF" w:rsidRPr="00C00AEF" w:rsidRDefault="008C6FCF" w:rsidP="008C6FCF">
            <w:pPr>
              <w:pStyle w:val="ConsPlusNormal"/>
              <w:jc w:val="center"/>
            </w:pPr>
            <w:r w:rsidRPr="00C00AEF">
              <w:t>2.2.10</w:t>
            </w:r>
          </w:p>
        </w:tc>
        <w:tc>
          <w:tcPr>
            <w:tcW w:w="7994" w:type="dxa"/>
          </w:tcPr>
          <w:p w14:paraId="3AC48A6A" w14:textId="77777777" w:rsidR="008C6FCF" w:rsidRPr="00C00AEF" w:rsidRDefault="008C6FCF" w:rsidP="008C6FCF">
            <w:pPr>
              <w:pStyle w:val="ConsPlusNormal"/>
              <w:jc w:val="both"/>
            </w:pPr>
            <w:r w:rsidRPr="00C00AEF">
              <w:t>Знаки препинания в сложном предложении</w:t>
            </w:r>
          </w:p>
        </w:tc>
      </w:tr>
      <w:tr w:rsidR="00C15D63" w:rsidRPr="00C00AEF" w14:paraId="767A1AA8" w14:textId="77777777" w:rsidTr="008C6FCF">
        <w:tc>
          <w:tcPr>
            <w:tcW w:w="1077" w:type="dxa"/>
          </w:tcPr>
          <w:p w14:paraId="6BB638BC" w14:textId="77777777" w:rsidR="008C6FCF" w:rsidRPr="00C00AEF" w:rsidRDefault="008C6FCF" w:rsidP="008C6FCF">
            <w:pPr>
              <w:pStyle w:val="ConsPlusNormal"/>
              <w:jc w:val="center"/>
            </w:pPr>
            <w:r w:rsidRPr="00C00AEF">
              <w:t>2.2.11</w:t>
            </w:r>
          </w:p>
        </w:tc>
        <w:tc>
          <w:tcPr>
            <w:tcW w:w="7994" w:type="dxa"/>
          </w:tcPr>
          <w:p w14:paraId="48AB80D4" w14:textId="77777777" w:rsidR="008C6FCF" w:rsidRPr="00C00AEF" w:rsidRDefault="008C6FCF" w:rsidP="008C6FCF">
            <w:pPr>
              <w:pStyle w:val="ConsPlusNormal"/>
              <w:jc w:val="both"/>
            </w:pPr>
            <w:r w:rsidRPr="00C00AEF">
              <w:t>Знаки препинания в сложном предложении с разными видами связи</w:t>
            </w:r>
          </w:p>
        </w:tc>
      </w:tr>
      <w:tr w:rsidR="00C15D63" w:rsidRPr="00C00AEF" w14:paraId="08802245" w14:textId="77777777" w:rsidTr="008C6FCF">
        <w:tc>
          <w:tcPr>
            <w:tcW w:w="1077" w:type="dxa"/>
          </w:tcPr>
          <w:p w14:paraId="455D9079" w14:textId="77777777" w:rsidR="008C6FCF" w:rsidRPr="00C00AEF" w:rsidRDefault="008C6FCF" w:rsidP="008C6FCF">
            <w:pPr>
              <w:pStyle w:val="ConsPlusNormal"/>
              <w:jc w:val="center"/>
            </w:pPr>
            <w:r w:rsidRPr="00C00AEF">
              <w:t>2.2.12</w:t>
            </w:r>
          </w:p>
        </w:tc>
        <w:tc>
          <w:tcPr>
            <w:tcW w:w="7994" w:type="dxa"/>
          </w:tcPr>
          <w:p w14:paraId="317C4C19" w14:textId="77777777" w:rsidR="008C6FCF" w:rsidRPr="00C00AEF" w:rsidRDefault="008C6FCF" w:rsidP="008C6FCF">
            <w:pPr>
              <w:pStyle w:val="ConsPlusNormal"/>
              <w:jc w:val="both"/>
            </w:pPr>
            <w:r w:rsidRPr="00C00AEF">
              <w:t>Знаки препинания при передаче чужой речи</w:t>
            </w:r>
          </w:p>
        </w:tc>
      </w:tr>
      <w:tr w:rsidR="00C15D63" w:rsidRPr="00C00AEF" w14:paraId="2350A1B9" w14:textId="77777777" w:rsidTr="008C6FCF">
        <w:tc>
          <w:tcPr>
            <w:tcW w:w="1077" w:type="dxa"/>
          </w:tcPr>
          <w:p w14:paraId="36AF539C" w14:textId="77777777" w:rsidR="008C6FCF" w:rsidRPr="00C00AEF" w:rsidRDefault="008C6FCF" w:rsidP="008C6FCF">
            <w:pPr>
              <w:pStyle w:val="ConsPlusNormal"/>
              <w:jc w:val="center"/>
            </w:pPr>
            <w:r w:rsidRPr="00C00AEF">
              <w:t>3</w:t>
            </w:r>
          </w:p>
        </w:tc>
        <w:tc>
          <w:tcPr>
            <w:tcW w:w="7994" w:type="dxa"/>
          </w:tcPr>
          <w:p w14:paraId="7F275764" w14:textId="77777777" w:rsidR="008C6FCF" w:rsidRPr="00C00AEF" w:rsidRDefault="008C6FCF" w:rsidP="008C6FCF">
            <w:pPr>
              <w:pStyle w:val="ConsPlusNormal"/>
              <w:jc w:val="both"/>
            </w:pPr>
            <w:r w:rsidRPr="00C00AEF">
              <w:t>Функциональная стилистика. Культура речи</w:t>
            </w:r>
          </w:p>
        </w:tc>
      </w:tr>
      <w:tr w:rsidR="00C15D63" w:rsidRPr="00C00AEF" w14:paraId="710B76B8" w14:textId="77777777" w:rsidTr="008C6FCF">
        <w:tc>
          <w:tcPr>
            <w:tcW w:w="1077" w:type="dxa"/>
          </w:tcPr>
          <w:p w14:paraId="6758FC90" w14:textId="77777777" w:rsidR="008C6FCF" w:rsidRPr="00C00AEF" w:rsidRDefault="008C6FCF" w:rsidP="008C6FCF">
            <w:pPr>
              <w:pStyle w:val="ConsPlusNormal"/>
              <w:jc w:val="center"/>
            </w:pPr>
            <w:r w:rsidRPr="00C00AEF">
              <w:t>3.1</w:t>
            </w:r>
          </w:p>
        </w:tc>
        <w:tc>
          <w:tcPr>
            <w:tcW w:w="7994" w:type="dxa"/>
          </w:tcPr>
          <w:p w14:paraId="5BDE0FA8" w14:textId="77777777" w:rsidR="008C6FCF" w:rsidRPr="00C00AEF" w:rsidRDefault="008C6FCF" w:rsidP="008C6FCF">
            <w:pPr>
              <w:pStyle w:val="ConsPlusNormal"/>
              <w:jc w:val="both"/>
            </w:pPr>
            <w:r w:rsidRPr="00C00AEF">
              <w:t>Функциональная стилистика как раздел лингвистики</w:t>
            </w:r>
          </w:p>
        </w:tc>
      </w:tr>
      <w:tr w:rsidR="00C15D63" w:rsidRPr="00C00AEF" w14:paraId="5EE4AC70" w14:textId="77777777" w:rsidTr="008C6FCF">
        <w:tc>
          <w:tcPr>
            <w:tcW w:w="1077" w:type="dxa"/>
          </w:tcPr>
          <w:p w14:paraId="5FD6771D" w14:textId="77777777" w:rsidR="008C6FCF" w:rsidRPr="00C00AEF" w:rsidRDefault="008C6FCF" w:rsidP="008C6FCF">
            <w:pPr>
              <w:pStyle w:val="ConsPlusNormal"/>
              <w:jc w:val="center"/>
            </w:pPr>
            <w:r w:rsidRPr="00C00AEF">
              <w:t>3.2</w:t>
            </w:r>
          </w:p>
        </w:tc>
        <w:tc>
          <w:tcPr>
            <w:tcW w:w="7994" w:type="dxa"/>
          </w:tcPr>
          <w:p w14:paraId="41A4808E" w14:textId="77777777" w:rsidR="008C6FCF" w:rsidRPr="00C00AEF" w:rsidRDefault="008C6FCF" w:rsidP="008C6FCF">
            <w:pPr>
              <w:pStyle w:val="ConsPlusNormal"/>
              <w:jc w:val="both"/>
            </w:pPr>
            <w:r w:rsidRPr="00C00AEF">
              <w:t>Стилистическая норма</w:t>
            </w:r>
          </w:p>
        </w:tc>
      </w:tr>
      <w:tr w:rsidR="00C15D63" w:rsidRPr="00C00AEF" w14:paraId="006A9EEF" w14:textId="77777777" w:rsidTr="008C6FCF">
        <w:tc>
          <w:tcPr>
            <w:tcW w:w="1077" w:type="dxa"/>
          </w:tcPr>
          <w:p w14:paraId="05B83143" w14:textId="77777777" w:rsidR="008C6FCF" w:rsidRPr="00C00AEF" w:rsidRDefault="008C6FCF" w:rsidP="008C6FCF">
            <w:pPr>
              <w:pStyle w:val="ConsPlusNormal"/>
              <w:jc w:val="center"/>
            </w:pPr>
            <w:r w:rsidRPr="00C00AEF">
              <w:t>3.3</w:t>
            </w:r>
          </w:p>
        </w:tc>
        <w:tc>
          <w:tcPr>
            <w:tcW w:w="7994" w:type="dxa"/>
          </w:tcPr>
          <w:p w14:paraId="06469263" w14:textId="77777777" w:rsidR="008C6FCF" w:rsidRPr="00C00AEF" w:rsidRDefault="008C6FCF" w:rsidP="008C6FCF">
            <w:pPr>
              <w:pStyle w:val="ConsPlusNormal"/>
              <w:jc w:val="both"/>
            </w:pPr>
            <w:r w:rsidRPr="00C00AEF">
              <w:t>Разговорная речь, сферы ее использования, назначение. Основные признаки разговорной речи: неофициальность, экспрессивность, неподготовленность, преимущественно диалогическая форма.</w:t>
            </w:r>
          </w:p>
          <w:p w14:paraId="5C6A9889" w14:textId="77777777" w:rsidR="008C6FCF" w:rsidRPr="00C00AEF" w:rsidRDefault="008C6FCF" w:rsidP="008C6FCF">
            <w:pPr>
              <w:pStyle w:val="ConsPlusNormal"/>
              <w:jc w:val="both"/>
            </w:pPr>
            <w:r w:rsidRPr="00C00AEF">
              <w:t>Фонетические, интонационные, лексические, морфологические, синтаксические особенности разговорной речи. Основные жанры разговорной речи: устный рассказ, беседа, спор и другие</w:t>
            </w:r>
          </w:p>
        </w:tc>
      </w:tr>
      <w:tr w:rsidR="00C15D63" w:rsidRPr="00C00AEF" w14:paraId="7602658B" w14:textId="77777777" w:rsidTr="008C6FCF">
        <w:tc>
          <w:tcPr>
            <w:tcW w:w="1077" w:type="dxa"/>
          </w:tcPr>
          <w:p w14:paraId="155FDE2A" w14:textId="77777777" w:rsidR="008C6FCF" w:rsidRPr="00C00AEF" w:rsidRDefault="008C6FCF" w:rsidP="008C6FCF">
            <w:pPr>
              <w:pStyle w:val="ConsPlusNormal"/>
              <w:jc w:val="center"/>
            </w:pPr>
            <w:r w:rsidRPr="00C00AEF">
              <w:t>3.4</w:t>
            </w:r>
          </w:p>
        </w:tc>
        <w:tc>
          <w:tcPr>
            <w:tcW w:w="7994" w:type="dxa"/>
          </w:tcPr>
          <w:p w14:paraId="19DAB299" w14:textId="77777777" w:rsidR="008C6FCF" w:rsidRPr="00C00AEF" w:rsidRDefault="008C6FCF" w:rsidP="008C6FCF">
            <w:pPr>
              <w:pStyle w:val="ConsPlusNormal"/>
              <w:jc w:val="both"/>
            </w:pPr>
            <w:r w:rsidRPr="00C00AEF">
              <w:t>Научный стиль, сферы его использования, назначение. Основные признаки научного стиля: отвлеченность, логичность, точность, объективность. Лексические, морфологические, синтаксические особенности научного стиля. Основные подстили научного стиля. Основные жанры научного стиля: монография, диссертация, научная статья, реферат, словарь, справочник, учебник и учебное пособие, лекция, доклад и другие</w:t>
            </w:r>
          </w:p>
        </w:tc>
      </w:tr>
      <w:tr w:rsidR="00C15D63" w:rsidRPr="00C00AEF" w14:paraId="4E1B9A81" w14:textId="77777777" w:rsidTr="008C6FCF">
        <w:tc>
          <w:tcPr>
            <w:tcW w:w="1077" w:type="dxa"/>
          </w:tcPr>
          <w:p w14:paraId="54FE7267" w14:textId="77777777" w:rsidR="008C6FCF" w:rsidRPr="00C00AEF" w:rsidRDefault="008C6FCF" w:rsidP="008C6FCF">
            <w:pPr>
              <w:pStyle w:val="ConsPlusNormal"/>
              <w:jc w:val="center"/>
            </w:pPr>
            <w:r w:rsidRPr="00C00AEF">
              <w:t>3.5</w:t>
            </w:r>
          </w:p>
        </w:tc>
        <w:tc>
          <w:tcPr>
            <w:tcW w:w="7994" w:type="dxa"/>
          </w:tcPr>
          <w:p w14:paraId="4077C70A" w14:textId="77777777" w:rsidR="008C6FCF" w:rsidRPr="00C00AEF" w:rsidRDefault="008C6FCF" w:rsidP="008C6FCF">
            <w:pPr>
              <w:pStyle w:val="ConsPlusNormal"/>
              <w:jc w:val="both"/>
            </w:pPr>
            <w:r w:rsidRPr="00C00AEF">
              <w:t>Официально-деловой стиль, сферы его использования, назначение. Основные признаки официально-делового стиля: точность, стандартизированность, стереотипность. Лексические, морфологические, синтаксические особенности официально-делового стиля. Основные жанры официально-делового стиля: закон, устав, приказ; расписка, заявление, доверенность; автобиография, характеристика, резюме и другие</w:t>
            </w:r>
          </w:p>
        </w:tc>
      </w:tr>
      <w:tr w:rsidR="00C15D63" w:rsidRPr="00C00AEF" w14:paraId="7A4B4EFE" w14:textId="77777777" w:rsidTr="008C6FCF">
        <w:tc>
          <w:tcPr>
            <w:tcW w:w="1077" w:type="dxa"/>
          </w:tcPr>
          <w:p w14:paraId="140338D5" w14:textId="77777777" w:rsidR="008C6FCF" w:rsidRPr="00C00AEF" w:rsidRDefault="008C6FCF" w:rsidP="008C6FCF">
            <w:pPr>
              <w:pStyle w:val="ConsPlusNormal"/>
              <w:jc w:val="center"/>
            </w:pPr>
            <w:r w:rsidRPr="00C00AEF">
              <w:t>3.6</w:t>
            </w:r>
          </w:p>
        </w:tc>
        <w:tc>
          <w:tcPr>
            <w:tcW w:w="7994" w:type="dxa"/>
          </w:tcPr>
          <w:p w14:paraId="5AA8016B" w14:textId="77777777" w:rsidR="008C6FCF" w:rsidRPr="00C00AEF" w:rsidRDefault="008C6FCF" w:rsidP="008C6FCF">
            <w:pPr>
              <w:pStyle w:val="ConsPlusNormal"/>
              <w:jc w:val="both"/>
            </w:pPr>
            <w:r w:rsidRPr="00C00AEF">
              <w:t>Публицистический стиль, сферы его использования, назначение. Основные признаки публицистического стиля: экспрессивность, призывность, оценочность. Лексические, морфологические, синтаксические особенности публицистического стиля. Основные жанры публицистического стиля: заметка, статья, репортаж, очерк, эссе, интервью</w:t>
            </w:r>
          </w:p>
        </w:tc>
      </w:tr>
      <w:tr w:rsidR="008C6FCF" w:rsidRPr="00C00AEF" w14:paraId="2F435343" w14:textId="77777777" w:rsidTr="008C6FCF">
        <w:tc>
          <w:tcPr>
            <w:tcW w:w="1077" w:type="dxa"/>
          </w:tcPr>
          <w:p w14:paraId="36226068" w14:textId="77777777" w:rsidR="008C6FCF" w:rsidRPr="00C00AEF" w:rsidRDefault="008C6FCF" w:rsidP="008C6FCF">
            <w:pPr>
              <w:pStyle w:val="ConsPlusNormal"/>
              <w:jc w:val="center"/>
            </w:pPr>
            <w:r w:rsidRPr="00C00AEF">
              <w:t>3.7</w:t>
            </w:r>
          </w:p>
        </w:tc>
        <w:tc>
          <w:tcPr>
            <w:tcW w:w="7994" w:type="dxa"/>
          </w:tcPr>
          <w:p w14:paraId="5FD9529E" w14:textId="77777777" w:rsidR="008C6FCF" w:rsidRPr="00C00AEF" w:rsidRDefault="008C6FCF" w:rsidP="008C6FCF">
            <w:pPr>
              <w:pStyle w:val="ConsPlusNormal"/>
              <w:jc w:val="both"/>
            </w:pPr>
            <w:r w:rsidRPr="00C00AEF">
              <w:t>Язык художественной литературы и его отличие от других функциональных разновидностей языка. Основные признаки художественной речи: образность, широкое использование изобразительно-выразительных средств, языковых средств других функциональных разновидностей языка</w:t>
            </w:r>
          </w:p>
        </w:tc>
      </w:tr>
    </w:tbl>
    <w:p w14:paraId="44DDFF57" w14:textId="77777777" w:rsidR="008C6FCF" w:rsidRPr="00C00AEF" w:rsidRDefault="008C6FCF" w:rsidP="008C6FCF">
      <w:pPr>
        <w:pStyle w:val="ConsPlusNormal"/>
        <w:jc w:val="both"/>
      </w:pPr>
    </w:p>
    <w:p w14:paraId="139989D2" w14:textId="2F12B37D" w:rsidR="008C6FCF" w:rsidRPr="00C00AEF" w:rsidRDefault="00914731" w:rsidP="008C6FCF">
      <w:pPr>
        <w:pStyle w:val="ConsPlusNormal"/>
        <w:ind w:firstLine="540"/>
        <w:jc w:val="both"/>
      </w:pPr>
      <w:r w:rsidRPr="00C00AEF">
        <w:t>2.2.1</w:t>
      </w:r>
      <w:r w:rsidR="008C6FCF" w:rsidRPr="00C00AEF">
        <w:t>.8.9. Для проведения единого государственного экзамена по русскому языку (далее - ЕГЭ по русскому языку) используется перечень (кодификатор) проверяемых требований к результатам освоения основной образовательной программы среднего общего образования и элементов содержания.</w:t>
      </w:r>
    </w:p>
    <w:p w14:paraId="0448EF45" w14:textId="77777777" w:rsidR="008C6FCF" w:rsidRPr="00C00AEF" w:rsidRDefault="008C6FCF" w:rsidP="008C6FCF">
      <w:pPr>
        <w:pStyle w:val="ConsPlusNormal"/>
        <w:jc w:val="both"/>
      </w:pPr>
    </w:p>
    <w:p w14:paraId="7D0FE375" w14:textId="77777777" w:rsidR="008C6FCF" w:rsidRPr="00C00AEF" w:rsidRDefault="008C6FCF" w:rsidP="008C6FCF">
      <w:pPr>
        <w:pStyle w:val="ConsPlusNormal"/>
        <w:jc w:val="right"/>
      </w:pPr>
      <w:r w:rsidRPr="00C00AEF">
        <w:t>Таблица 3.4</w:t>
      </w:r>
    </w:p>
    <w:p w14:paraId="659604F3" w14:textId="77777777" w:rsidR="008C6FCF" w:rsidRPr="00C00AEF" w:rsidRDefault="008C6FCF" w:rsidP="008C6FCF">
      <w:pPr>
        <w:pStyle w:val="ConsPlusNormal"/>
        <w:jc w:val="both"/>
      </w:pPr>
    </w:p>
    <w:p w14:paraId="4748CB73" w14:textId="77777777" w:rsidR="008C6FCF" w:rsidRPr="00C00AEF" w:rsidRDefault="008C6FCF" w:rsidP="008C6FCF">
      <w:pPr>
        <w:pStyle w:val="ConsPlusNormal"/>
        <w:jc w:val="center"/>
      </w:pPr>
      <w:r w:rsidRPr="00C00AEF">
        <w:t>Проверяемые на ЕГЭ по русскому языку требования</w:t>
      </w:r>
    </w:p>
    <w:p w14:paraId="4EB1C734" w14:textId="77777777" w:rsidR="008C6FCF" w:rsidRPr="00C00AEF" w:rsidRDefault="008C6FCF" w:rsidP="008C6FCF">
      <w:pPr>
        <w:pStyle w:val="ConsPlusNormal"/>
        <w:jc w:val="center"/>
      </w:pPr>
      <w:r w:rsidRPr="00C00AEF">
        <w:t>к результатам освоения основной образовательной программы</w:t>
      </w:r>
    </w:p>
    <w:p w14:paraId="1533FA39" w14:textId="77777777" w:rsidR="008C6FCF" w:rsidRPr="00C00AEF" w:rsidRDefault="008C6FCF" w:rsidP="008C6FCF">
      <w:pPr>
        <w:pStyle w:val="ConsPlusNormal"/>
        <w:jc w:val="center"/>
      </w:pPr>
      <w:r w:rsidRPr="00C00AEF">
        <w:t>среднего общего образования</w:t>
      </w:r>
    </w:p>
    <w:p w14:paraId="06131881" w14:textId="77777777" w:rsidR="008C6FCF" w:rsidRPr="00C00AEF" w:rsidRDefault="008C6FCF" w:rsidP="008C6FC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C15D63" w:rsidRPr="00C00AEF" w14:paraId="52050B06" w14:textId="77777777" w:rsidTr="008C6FCF">
        <w:tc>
          <w:tcPr>
            <w:tcW w:w="1701" w:type="dxa"/>
          </w:tcPr>
          <w:p w14:paraId="259FBE65" w14:textId="77777777" w:rsidR="008C6FCF" w:rsidRPr="00C00AEF" w:rsidRDefault="008C6FCF" w:rsidP="008C6FCF">
            <w:pPr>
              <w:pStyle w:val="ConsPlusNormal"/>
              <w:jc w:val="center"/>
            </w:pPr>
            <w:r w:rsidRPr="00C00AEF">
              <w:t>Код проверяемого требования</w:t>
            </w:r>
          </w:p>
        </w:tc>
        <w:tc>
          <w:tcPr>
            <w:tcW w:w="7370" w:type="dxa"/>
          </w:tcPr>
          <w:p w14:paraId="7C57DEA3" w14:textId="77777777" w:rsidR="008C6FCF" w:rsidRPr="00C00AEF" w:rsidRDefault="008C6FCF" w:rsidP="008C6FCF">
            <w:pPr>
              <w:pStyle w:val="ConsPlusNormal"/>
              <w:jc w:val="center"/>
            </w:pPr>
            <w:r w:rsidRPr="00C00AEF">
              <w:t>Проверяемые требования к предметным результатам освоения основной образовательной программы среднего общего образования</w:t>
            </w:r>
          </w:p>
        </w:tc>
      </w:tr>
      <w:tr w:rsidR="00C15D63" w:rsidRPr="00C00AEF" w14:paraId="698687DE" w14:textId="77777777" w:rsidTr="008C6FCF">
        <w:tc>
          <w:tcPr>
            <w:tcW w:w="1701" w:type="dxa"/>
          </w:tcPr>
          <w:p w14:paraId="2684D01B" w14:textId="77777777" w:rsidR="008C6FCF" w:rsidRPr="00C00AEF" w:rsidRDefault="008C6FCF" w:rsidP="008C6FCF">
            <w:pPr>
              <w:pStyle w:val="ConsPlusNormal"/>
              <w:jc w:val="center"/>
            </w:pPr>
            <w:r w:rsidRPr="00C00AEF">
              <w:t>1</w:t>
            </w:r>
          </w:p>
        </w:tc>
        <w:tc>
          <w:tcPr>
            <w:tcW w:w="7370" w:type="dxa"/>
          </w:tcPr>
          <w:p w14:paraId="50305700" w14:textId="77777777" w:rsidR="008C6FCF" w:rsidRPr="00C00AEF" w:rsidRDefault="008C6FCF" w:rsidP="008C6FCF">
            <w:pPr>
              <w:pStyle w:val="ConsPlusNormal"/>
              <w:jc w:val="both"/>
            </w:pPr>
            <w:r w:rsidRPr="00C00AEF">
              <w:t>Текст. Информационно-смысловая переработка текста</w:t>
            </w:r>
          </w:p>
        </w:tc>
      </w:tr>
      <w:tr w:rsidR="00C15D63" w:rsidRPr="00C00AEF" w14:paraId="18020F4E" w14:textId="77777777" w:rsidTr="008C6FCF">
        <w:tc>
          <w:tcPr>
            <w:tcW w:w="1701" w:type="dxa"/>
          </w:tcPr>
          <w:p w14:paraId="69174CED" w14:textId="77777777" w:rsidR="008C6FCF" w:rsidRPr="00C00AEF" w:rsidRDefault="008C6FCF" w:rsidP="008C6FCF">
            <w:pPr>
              <w:pStyle w:val="ConsPlusNormal"/>
              <w:jc w:val="center"/>
            </w:pPr>
            <w:r w:rsidRPr="00C00AEF">
              <w:t>1.1</w:t>
            </w:r>
          </w:p>
        </w:tc>
        <w:tc>
          <w:tcPr>
            <w:tcW w:w="7370" w:type="dxa"/>
          </w:tcPr>
          <w:p w14:paraId="3DEF14E9" w14:textId="77777777" w:rsidR="008C6FCF" w:rsidRPr="00C00AEF" w:rsidRDefault="008C6FCF" w:rsidP="008C6FCF">
            <w:pPr>
              <w:pStyle w:val="ConsPlusNormal"/>
              <w:jc w:val="both"/>
            </w:pPr>
            <w:r w:rsidRPr="00C00AEF">
              <w:t>Сформированность знаний о признаках текста, его структуре, видах информации в тексте</w:t>
            </w:r>
          </w:p>
        </w:tc>
      </w:tr>
      <w:tr w:rsidR="00C15D63" w:rsidRPr="00C00AEF" w14:paraId="5F2CC879" w14:textId="77777777" w:rsidTr="008C6FCF">
        <w:tc>
          <w:tcPr>
            <w:tcW w:w="1701" w:type="dxa"/>
          </w:tcPr>
          <w:p w14:paraId="2211E2F4" w14:textId="77777777" w:rsidR="008C6FCF" w:rsidRPr="00C00AEF" w:rsidRDefault="008C6FCF" w:rsidP="008C6FCF">
            <w:pPr>
              <w:pStyle w:val="ConsPlusNormal"/>
              <w:jc w:val="center"/>
            </w:pPr>
            <w:r w:rsidRPr="00C00AEF">
              <w:t>1.2</w:t>
            </w:r>
          </w:p>
        </w:tc>
        <w:tc>
          <w:tcPr>
            <w:tcW w:w="7370" w:type="dxa"/>
          </w:tcPr>
          <w:p w14:paraId="233C6649" w14:textId="77777777" w:rsidR="008C6FCF" w:rsidRPr="00C00AEF" w:rsidRDefault="008C6FCF" w:rsidP="008C6FCF">
            <w:pPr>
              <w:pStyle w:val="ConsPlusNormal"/>
              <w:jc w:val="both"/>
            </w:pPr>
            <w:r w:rsidRPr="00C00AEF">
              <w:t>Совершенствование умений понимать, анализировать и комментировать основную и дополнительную, явную и скрытую (подтекстовую) информацию текстов, воспринимаемых зрительно и (или) на слух</w:t>
            </w:r>
          </w:p>
        </w:tc>
      </w:tr>
      <w:tr w:rsidR="00C15D63" w:rsidRPr="00C00AEF" w14:paraId="23B6EA6A" w14:textId="77777777" w:rsidTr="008C6FCF">
        <w:tc>
          <w:tcPr>
            <w:tcW w:w="1701" w:type="dxa"/>
          </w:tcPr>
          <w:p w14:paraId="5413AE83" w14:textId="77777777" w:rsidR="008C6FCF" w:rsidRPr="00C00AEF" w:rsidRDefault="008C6FCF" w:rsidP="008C6FCF">
            <w:pPr>
              <w:pStyle w:val="ConsPlusNormal"/>
              <w:jc w:val="center"/>
            </w:pPr>
            <w:r w:rsidRPr="00C00AEF">
              <w:t>1.3</w:t>
            </w:r>
          </w:p>
        </w:tc>
        <w:tc>
          <w:tcPr>
            <w:tcW w:w="7370" w:type="dxa"/>
          </w:tcPr>
          <w:p w14:paraId="121AA84A" w14:textId="77777777" w:rsidR="008C6FCF" w:rsidRPr="00C00AEF" w:rsidRDefault="008C6FCF" w:rsidP="008C6FCF">
            <w:pPr>
              <w:pStyle w:val="ConsPlusNormal"/>
              <w:jc w:val="both"/>
            </w:pPr>
            <w:r w:rsidRPr="00C00AEF">
              <w:t>Совершенствование умений выявлять логико-смысловые отношения между предложениями в тексте</w:t>
            </w:r>
          </w:p>
        </w:tc>
      </w:tr>
      <w:tr w:rsidR="00C15D63" w:rsidRPr="00C00AEF" w14:paraId="319BC87C" w14:textId="77777777" w:rsidTr="008C6FCF">
        <w:tc>
          <w:tcPr>
            <w:tcW w:w="1701" w:type="dxa"/>
          </w:tcPr>
          <w:p w14:paraId="3B4B9B95" w14:textId="77777777" w:rsidR="008C6FCF" w:rsidRPr="00C00AEF" w:rsidRDefault="008C6FCF" w:rsidP="008C6FCF">
            <w:pPr>
              <w:pStyle w:val="ConsPlusNormal"/>
              <w:jc w:val="center"/>
            </w:pPr>
            <w:r w:rsidRPr="00C00AEF">
              <w:t>1.4</w:t>
            </w:r>
          </w:p>
        </w:tc>
        <w:tc>
          <w:tcPr>
            <w:tcW w:w="7370" w:type="dxa"/>
          </w:tcPr>
          <w:p w14:paraId="5E9C6A02" w14:textId="77777777" w:rsidR="008C6FCF" w:rsidRPr="00C00AEF" w:rsidRDefault="008C6FCF" w:rsidP="008C6FCF">
            <w:pPr>
              <w:pStyle w:val="ConsPlusNormal"/>
              <w:jc w:val="both"/>
            </w:pPr>
            <w:r w:rsidRPr="00C00AEF">
              <w:t>Совершенствование умений анализировать тексты разных функционально-смысловых типов, функциональных разновидностей языка (разговорная речь, функциональные стили, язык художественной литературы), различной жанровой принадлежности</w:t>
            </w:r>
          </w:p>
        </w:tc>
      </w:tr>
      <w:tr w:rsidR="00C15D63" w:rsidRPr="00C00AEF" w14:paraId="226944D0" w14:textId="77777777" w:rsidTr="008C6FCF">
        <w:tc>
          <w:tcPr>
            <w:tcW w:w="1701" w:type="dxa"/>
          </w:tcPr>
          <w:p w14:paraId="40671D41" w14:textId="77777777" w:rsidR="008C6FCF" w:rsidRPr="00C00AEF" w:rsidRDefault="008C6FCF" w:rsidP="008C6FCF">
            <w:pPr>
              <w:pStyle w:val="ConsPlusNormal"/>
              <w:jc w:val="center"/>
            </w:pPr>
            <w:r w:rsidRPr="00C00AEF">
              <w:t>1.5</w:t>
            </w:r>
          </w:p>
        </w:tc>
        <w:tc>
          <w:tcPr>
            <w:tcW w:w="7370" w:type="dxa"/>
          </w:tcPr>
          <w:p w14:paraId="4EDA2925" w14:textId="77777777" w:rsidR="008C6FCF" w:rsidRPr="00C00AEF" w:rsidRDefault="008C6FCF" w:rsidP="008C6FCF">
            <w:pPr>
              <w:pStyle w:val="ConsPlusNormal"/>
              <w:jc w:val="both"/>
            </w:pPr>
            <w:r w:rsidRPr="00C00AEF">
              <w:t>Совершенствование умений создавать тексты разных функционально-смысловых типов; тексты научного, публицистического, официально-делового стилей разных жанров (объем сочинения - не менее 150 слов)</w:t>
            </w:r>
          </w:p>
        </w:tc>
      </w:tr>
      <w:tr w:rsidR="00C15D63" w:rsidRPr="00C00AEF" w14:paraId="6CD91034" w14:textId="77777777" w:rsidTr="008C6FCF">
        <w:tc>
          <w:tcPr>
            <w:tcW w:w="1701" w:type="dxa"/>
          </w:tcPr>
          <w:p w14:paraId="3B81A745" w14:textId="77777777" w:rsidR="008C6FCF" w:rsidRPr="00C00AEF" w:rsidRDefault="008C6FCF" w:rsidP="008C6FCF">
            <w:pPr>
              <w:pStyle w:val="ConsPlusNormal"/>
              <w:jc w:val="center"/>
            </w:pPr>
            <w:r w:rsidRPr="00C00AEF">
              <w:t>1.6</w:t>
            </w:r>
          </w:p>
        </w:tc>
        <w:tc>
          <w:tcPr>
            <w:tcW w:w="7370" w:type="dxa"/>
          </w:tcPr>
          <w:p w14:paraId="77FAD562" w14:textId="77777777" w:rsidR="008C6FCF" w:rsidRPr="00C00AEF" w:rsidRDefault="008C6FCF" w:rsidP="008C6FCF">
            <w:pPr>
              <w:pStyle w:val="ConsPlusNormal"/>
              <w:jc w:val="both"/>
            </w:pPr>
            <w:r w:rsidRPr="00C00AEF">
              <w:t>Совершенствование умений использовать разные виды чтения, приемы информационно-смысловой переработки прочитанных текстов, включая гипертекст, графику, инфографику и другое (объем текста для чтения - 450 - 500 слов)</w:t>
            </w:r>
          </w:p>
        </w:tc>
      </w:tr>
      <w:tr w:rsidR="00C15D63" w:rsidRPr="00C00AEF" w14:paraId="613C47C3" w14:textId="77777777" w:rsidTr="008C6FCF">
        <w:tc>
          <w:tcPr>
            <w:tcW w:w="1701" w:type="dxa"/>
          </w:tcPr>
          <w:p w14:paraId="5E4F819E" w14:textId="77777777" w:rsidR="008C6FCF" w:rsidRPr="00C00AEF" w:rsidRDefault="008C6FCF" w:rsidP="008C6FCF">
            <w:pPr>
              <w:pStyle w:val="ConsPlusNormal"/>
              <w:jc w:val="center"/>
            </w:pPr>
            <w:r w:rsidRPr="00C00AEF">
              <w:t>1.7</w:t>
            </w:r>
          </w:p>
        </w:tc>
        <w:tc>
          <w:tcPr>
            <w:tcW w:w="7370" w:type="dxa"/>
          </w:tcPr>
          <w:p w14:paraId="2B2C6570" w14:textId="77777777" w:rsidR="008C6FCF" w:rsidRPr="00C00AEF" w:rsidRDefault="008C6FCF" w:rsidP="008C6FCF">
            <w:pPr>
              <w:pStyle w:val="ConsPlusNormal"/>
              <w:jc w:val="both"/>
            </w:pPr>
            <w:r w:rsidRPr="00C00AEF">
              <w:t>Совершенствование умений создавать вторичные тексты (тезисы, аннотация, отзыв, рецензия и другие)</w:t>
            </w:r>
          </w:p>
        </w:tc>
      </w:tr>
      <w:tr w:rsidR="00C15D63" w:rsidRPr="00C00AEF" w14:paraId="04142568" w14:textId="77777777" w:rsidTr="008C6FCF">
        <w:tc>
          <w:tcPr>
            <w:tcW w:w="1701" w:type="dxa"/>
          </w:tcPr>
          <w:p w14:paraId="6099E804" w14:textId="77777777" w:rsidR="008C6FCF" w:rsidRPr="00C00AEF" w:rsidRDefault="008C6FCF" w:rsidP="008C6FCF">
            <w:pPr>
              <w:pStyle w:val="ConsPlusNormal"/>
              <w:jc w:val="center"/>
            </w:pPr>
            <w:r w:rsidRPr="00C00AEF">
              <w:t>2</w:t>
            </w:r>
          </w:p>
        </w:tc>
        <w:tc>
          <w:tcPr>
            <w:tcW w:w="7370" w:type="dxa"/>
          </w:tcPr>
          <w:p w14:paraId="0B66DC0A" w14:textId="77777777" w:rsidR="008C6FCF" w:rsidRPr="00C00AEF" w:rsidRDefault="008C6FCF" w:rsidP="008C6FCF">
            <w:pPr>
              <w:pStyle w:val="ConsPlusNormal"/>
              <w:jc w:val="both"/>
            </w:pPr>
            <w:r w:rsidRPr="00C00AEF">
              <w:t>Функциональная стилистика. Культура речи</w:t>
            </w:r>
          </w:p>
        </w:tc>
      </w:tr>
      <w:tr w:rsidR="00C15D63" w:rsidRPr="00C00AEF" w14:paraId="2BFE082E" w14:textId="77777777" w:rsidTr="008C6FCF">
        <w:tc>
          <w:tcPr>
            <w:tcW w:w="1701" w:type="dxa"/>
          </w:tcPr>
          <w:p w14:paraId="13EBBBFC" w14:textId="77777777" w:rsidR="008C6FCF" w:rsidRPr="00C00AEF" w:rsidRDefault="008C6FCF" w:rsidP="008C6FCF">
            <w:pPr>
              <w:pStyle w:val="ConsPlusNormal"/>
              <w:jc w:val="center"/>
            </w:pPr>
            <w:r w:rsidRPr="00C00AEF">
              <w:t>2.1</w:t>
            </w:r>
          </w:p>
        </w:tc>
        <w:tc>
          <w:tcPr>
            <w:tcW w:w="7370" w:type="dxa"/>
          </w:tcPr>
          <w:p w14:paraId="559764AC" w14:textId="77777777" w:rsidR="008C6FCF" w:rsidRPr="00C00AEF" w:rsidRDefault="008C6FCF" w:rsidP="008C6FCF">
            <w:pPr>
              <w:pStyle w:val="ConsPlusNormal"/>
              <w:jc w:val="both"/>
            </w:pPr>
            <w:r w:rsidRPr="00C00AEF">
              <w:t>Обобщение знаний о функциональных разновидностях языка: разговорной речи, функциональных стилях (научный, публицистический, официально-деловой), языке художественной литературы</w:t>
            </w:r>
          </w:p>
        </w:tc>
      </w:tr>
      <w:tr w:rsidR="00C15D63" w:rsidRPr="00C00AEF" w14:paraId="476BDEF4" w14:textId="77777777" w:rsidTr="008C6FCF">
        <w:tc>
          <w:tcPr>
            <w:tcW w:w="1701" w:type="dxa"/>
          </w:tcPr>
          <w:p w14:paraId="4B8CA38D" w14:textId="77777777" w:rsidR="008C6FCF" w:rsidRPr="00C00AEF" w:rsidRDefault="008C6FCF" w:rsidP="008C6FCF">
            <w:pPr>
              <w:pStyle w:val="ConsPlusNormal"/>
              <w:jc w:val="center"/>
            </w:pPr>
            <w:r w:rsidRPr="00C00AEF">
              <w:t>2.2</w:t>
            </w:r>
          </w:p>
        </w:tc>
        <w:tc>
          <w:tcPr>
            <w:tcW w:w="7370" w:type="dxa"/>
          </w:tcPr>
          <w:p w14:paraId="6D6B4611" w14:textId="77777777" w:rsidR="008C6FCF" w:rsidRPr="00C00AEF" w:rsidRDefault="008C6FCF" w:rsidP="008C6FCF">
            <w:pPr>
              <w:pStyle w:val="ConsPlusNormal"/>
              <w:jc w:val="both"/>
            </w:pPr>
            <w:r w:rsidRPr="00C00AEF">
              <w:t>Совершенствование умений распознавать, анализировать и комментировать тексты различных функциональных разновидностей языка (разговорная речь, функциональные стили, язык художественной литературы)</w:t>
            </w:r>
          </w:p>
        </w:tc>
      </w:tr>
      <w:tr w:rsidR="00C15D63" w:rsidRPr="00C00AEF" w14:paraId="3803A72C" w14:textId="77777777" w:rsidTr="008C6FCF">
        <w:tc>
          <w:tcPr>
            <w:tcW w:w="1701" w:type="dxa"/>
          </w:tcPr>
          <w:p w14:paraId="10551C52" w14:textId="77777777" w:rsidR="008C6FCF" w:rsidRPr="00C00AEF" w:rsidRDefault="008C6FCF" w:rsidP="008C6FCF">
            <w:pPr>
              <w:pStyle w:val="ConsPlusNormal"/>
              <w:jc w:val="center"/>
            </w:pPr>
            <w:r w:rsidRPr="00C00AEF">
              <w:t>3</w:t>
            </w:r>
          </w:p>
        </w:tc>
        <w:tc>
          <w:tcPr>
            <w:tcW w:w="7370" w:type="dxa"/>
          </w:tcPr>
          <w:p w14:paraId="2C2C3BEC" w14:textId="77777777" w:rsidR="008C6FCF" w:rsidRPr="00C00AEF" w:rsidRDefault="008C6FCF" w:rsidP="008C6FCF">
            <w:pPr>
              <w:pStyle w:val="ConsPlusNormal"/>
              <w:jc w:val="both"/>
            </w:pPr>
            <w:r w:rsidRPr="00C00AEF">
              <w:t>Язык и речь. Культура речи</w:t>
            </w:r>
          </w:p>
        </w:tc>
      </w:tr>
      <w:tr w:rsidR="00C15D63" w:rsidRPr="00C00AEF" w14:paraId="11EDD62C" w14:textId="77777777" w:rsidTr="008C6FCF">
        <w:tc>
          <w:tcPr>
            <w:tcW w:w="1701" w:type="dxa"/>
          </w:tcPr>
          <w:p w14:paraId="7F312609" w14:textId="77777777" w:rsidR="008C6FCF" w:rsidRPr="00C00AEF" w:rsidRDefault="008C6FCF" w:rsidP="008C6FCF">
            <w:pPr>
              <w:pStyle w:val="ConsPlusNormal"/>
              <w:jc w:val="center"/>
            </w:pPr>
            <w:r w:rsidRPr="00C00AEF">
              <w:t>3.1</w:t>
            </w:r>
          </w:p>
        </w:tc>
        <w:tc>
          <w:tcPr>
            <w:tcW w:w="7370" w:type="dxa"/>
          </w:tcPr>
          <w:p w14:paraId="1B8D2C6B" w14:textId="77777777" w:rsidR="008C6FCF" w:rsidRPr="00C00AEF" w:rsidRDefault="008C6FCF" w:rsidP="008C6FCF">
            <w:pPr>
              <w:pStyle w:val="ConsPlusNormal"/>
              <w:jc w:val="both"/>
            </w:pPr>
            <w:r w:rsidRPr="00C00AEF">
              <w:t>Обобщение знаний о языке как системе, его основных единицах и уровнях</w:t>
            </w:r>
          </w:p>
        </w:tc>
      </w:tr>
      <w:tr w:rsidR="00C15D63" w:rsidRPr="00C00AEF" w14:paraId="25D70E1E" w14:textId="77777777" w:rsidTr="008C6FCF">
        <w:tc>
          <w:tcPr>
            <w:tcW w:w="1701" w:type="dxa"/>
          </w:tcPr>
          <w:p w14:paraId="6C3E0C88" w14:textId="77777777" w:rsidR="008C6FCF" w:rsidRPr="00C00AEF" w:rsidRDefault="008C6FCF" w:rsidP="008C6FCF">
            <w:pPr>
              <w:pStyle w:val="ConsPlusNormal"/>
              <w:jc w:val="center"/>
            </w:pPr>
            <w:r w:rsidRPr="00C00AEF">
              <w:t>3.2</w:t>
            </w:r>
          </w:p>
        </w:tc>
        <w:tc>
          <w:tcPr>
            <w:tcW w:w="7370" w:type="dxa"/>
          </w:tcPr>
          <w:p w14:paraId="2373A03D" w14:textId="77777777" w:rsidR="008C6FCF" w:rsidRPr="00C00AEF" w:rsidRDefault="008C6FCF" w:rsidP="008C6FCF">
            <w:pPr>
              <w:pStyle w:val="ConsPlusNormal"/>
              <w:jc w:val="both"/>
            </w:pPr>
            <w:r w:rsidRPr="00C00AEF">
              <w:t>Обогащение словарного запаса, расширение объема используемых в речи грамматических языковых средств</w:t>
            </w:r>
          </w:p>
        </w:tc>
      </w:tr>
      <w:tr w:rsidR="00C15D63" w:rsidRPr="00C00AEF" w14:paraId="219E669E" w14:textId="77777777" w:rsidTr="008C6FCF">
        <w:tc>
          <w:tcPr>
            <w:tcW w:w="1701" w:type="dxa"/>
          </w:tcPr>
          <w:p w14:paraId="46455317" w14:textId="77777777" w:rsidR="008C6FCF" w:rsidRPr="00C00AEF" w:rsidRDefault="008C6FCF" w:rsidP="008C6FCF">
            <w:pPr>
              <w:pStyle w:val="ConsPlusNormal"/>
              <w:jc w:val="center"/>
            </w:pPr>
            <w:r w:rsidRPr="00C00AEF">
              <w:t>3.3</w:t>
            </w:r>
          </w:p>
        </w:tc>
        <w:tc>
          <w:tcPr>
            <w:tcW w:w="7370" w:type="dxa"/>
          </w:tcPr>
          <w:p w14:paraId="6C916A0D" w14:textId="77777777" w:rsidR="008C6FCF" w:rsidRPr="00C00AEF" w:rsidRDefault="008C6FCF" w:rsidP="008C6FCF">
            <w:pPr>
              <w:pStyle w:val="ConsPlusNormal"/>
              <w:jc w:val="both"/>
            </w:pPr>
            <w:r w:rsidRPr="00C00AEF">
              <w:t>Совершенствование умений анализировать языковые единицы разных уровней</w:t>
            </w:r>
          </w:p>
        </w:tc>
      </w:tr>
      <w:tr w:rsidR="00C15D63" w:rsidRPr="00C00AEF" w14:paraId="4F05D580" w14:textId="77777777" w:rsidTr="008C6FCF">
        <w:tc>
          <w:tcPr>
            <w:tcW w:w="1701" w:type="dxa"/>
          </w:tcPr>
          <w:p w14:paraId="54D37278" w14:textId="77777777" w:rsidR="008C6FCF" w:rsidRPr="00C00AEF" w:rsidRDefault="008C6FCF" w:rsidP="008C6FCF">
            <w:pPr>
              <w:pStyle w:val="ConsPlusNormal"/>
              <w:jc w:val="center"/>
            </w:pPr>
            <w:r w:rsidRPr="00C00AEF">
              <w:t>3.4</w:t>
            </w:r>
          </w:p>
        </w:tc>
        <w:tc>
          <w:tcPr>
            <w:tcW w:w="7370" w:type="dxa"/>
          </w:tcPr>
          <w:p w14:paraId="4EDB52D7" w14:textId="77777777" w:rsidR="008C6FCF" w:rsidRPr="00C00AEF" w:rsidRDefault="008C6FCF" w:rsidP="008C6FCF">
            <w:pPr>
              <w:pStyle w:val="ConsPlusNormal"/>
              <w:jc w:val="both"/>
            </w:pPr>
            <w:r w:rsidRPr="00C00AEF">
              <w:t>Сформированность представлений об аспектах культуры речи: нормативном, коммуникативном и этическом</w:t>
            </w:r>
          </w:p>
        </w:tc>
      </w:tr>
      <w:tr w:rsidR="00C15D63" w:rsidRPr="00C00AEF" w14:paraId="79F2A5E3" w14:textId="77777777" w:rsidTr="008C6FCF">
        <w:tc>
          <w:tcPr>
            <w:tcW w:w="1701" w:type="dxa"/>
          </w:tcPr>
          <w:p w14:paraId="2DDC6FB6" w14:textId="77777777" w:rsidR="008C6FCF" w:rsidRPr="00C00AEF" w:rsidRDefault="008C6FCF" w:rsidP="008C6FCF">
            <w:pPr>
              <w:pStyle w:val="ConsPlusNormal"/>
              <w:jc w:val="center"/>
            </w:pPr>
            <w:r w:rsidRPr="00C00AEF">
              <w:t>3.5</w:t>
            </w:r>
          </w:p>
        </w:tc>
        <w:tc>
          <w:tcPr>
            <w:tcW w:w="7370" w:type="dxa"/>
          </w:tcPr>
          <w:p w14:paraId="7CB65548" w14:textId="77777777" w:rsidR="008C6FCF" w:rsidRPr="00C00AEF" w:rsidRDefault="008C6FCF" w:rsidP="008C6FCF">
            <w:pPr>
              <w:pStyle w:val="ConsPlusNormal"/>
              <w:jc w:val="both"/>
            </w:pPr>
            <w:r w:rsidRPr="00C00AEF">
              <w:t>Формирование системы знаний о нормах современного русского литературного языка и их основных видах: орфоэпические нормы</w:t>
            </w:r>
          </w:p>
        </w:tc>
      </w:tr>
      <w:tr w:rsidR="00C15D63" w:rsidRPr="00C00AEF" w14:paraId="466B4952" w14:textId="77777777" w:rsidTr="008C6FCF">
        <w:tc>
          <w:tcPr>
            <w:tcW w:w="1701" w:type="dxa"/>
          </w:tcPr>
          <w:p w14:paraId="6CD2E3AF" w14:textId="77777777" w:rsidR="008C6FCF" w:rsidRPr="00C00AEF" w:rsidRDefault="008C6FCF" w:rsidP="008C6FCF">
            <w:pPr>
              <w:pStyle w:val="ConsPlusNormal"/>
              <w:jc w:val="center"/>
            </w:pPr>
            <w:r w:rsidRPr="00C00AEF">
              <w:t>3.6</w:t>
            </w:r>
          </w:p>
        </w:tc>
        <w:tc>
          <w:tcPr>
            <w:tcW w:w="7370" w:type="dxa"/>
          </w:tcPr>
          <w:p w14:paraId="717591E7" w14:textId="77777777" w:rsidR="008C6FCF" w:rsidRPr="00C00AEF" w:rsidRDefault="008C6FCF" w:rsidP="008C6FCF">
            <w:pPr>
              <w:pStyle w:val="ConsPlusNormal"/>
              <w:jc w:val="both"/>
            </w:pPr>
            <w:r w:rsidRPr="00C00AEF">
              <w:t>Формирование системы знаний о нормах современного русского литературного языка и их основных видах: лексические нормы</w:t>
            </w:r>
          </w:p>
        </w:tc>
      </w:tr>
      <w:tr w:rsidR="00C15D63" w:rsidRPr="00C00AEF" w14:paraId="06A1D03C" w14:textId="77777777" w:rsidTr="008C6FCF">
        <w:tc>
          <w:tcPr>
            <w:tcW w:w="1701" w:type="dxa"/>
          </w:tcPr>
          <w:p w14:paraId="1CE8B91D" w14:textId="77777777" w:rsidR="008C6FCF" w:rsidRPr="00C00AEF" w:rsidRDefault="008C6FCF" w:rsidP="008C6FCF">
            <w:pPr>
              <w:pStyle w:val="ConsPlusNormal"/>
              <w:jc w:val="center"/>
            </w:pPr>
            <w:r w:rsidRPr="00C00AEF">
              <w:t>3.7</w:t>
            </w:r>
          </w:p>
        </w:tc>
        <w:tc>
          <w:tcPr>
            <w:tcW w:w="7370" w:type="dxa"/>
          </w:tcPr>
          <w:p w14:paraId="27125DB6" w14:textId="77777777" w:rsidR="008C6FCF" w:rsidRPr="00C00AEF" w:rsidRDefault="008C6FCF" w:rsidP="008C6FCF">
            <w:pPr>
              <w:pStyle w:val="ConsPlusNormal"/>
              <w:jc w:val="both"/>
            </w:pPr>
            <w:r w:rsidRPr="00C00AEF">
              <w:t>Формирование системы знаний о нормах современного русского литературного языка и их основных видах: грамматические нормы</w:t>
            </w:r>
          </w:p>
        </w:tc>
      </w:tr>
      <w:tr w:rsidR="00C15D63" w:rsidRPr="00C00AEF" w14:paraId="32E5CD79" w14:textId="77777777" w:rsidTr="008C6FCF">
        <w:tc>
          <w:tcPr>
            <w:tcW w:w="1701" w:type="dxa"/>
          </w:tcPr>
          <w:p w14:paraId="08BE3B5B" w14:textId="77777777" w:rsidR="008C6FCF" w:rsidRPr="00C00AEF" w:rsidRDefault="008C6FCF" w:rsidP="008C6FCF">
            <w:pPr>
              <w:pStyle w:val="ConsPlusNormal"/>
              <w:jc w:val="center"/>
            </w:pPr>
            <w:r w:rsidRPr="00C00AEF">
              <w:t>3.8</w:t>
            </w:r>
          </w:p>
        </w:tc>
        <w:tc>
          <w:tcPr>
            <w:tcW w:w="7370" w:type="dxa"/>
          </w:tcPr>
          <w:p w14:paraId="04F7D652" w14:textId="77777777" w:rsidR="008C6FCF" w:rsidRPr="00C00AEF" w:rsidRDefault="008C6FCF" w:rsidP="008C6FCF">
            <w:pPr>
              <w:pStyle w:val="ConsPlusNormal"/>
              <w:jc w:val="both"/>
            </w:pPr>
            <w:r w:rsidRPr="00C00AEF">
              <w:t>Формирование системы знаний о нормах современного русского литературного языка и их основных видах: стилистические нормы</w:t>
            </w:r>
          </w:p>
        </w:tc>
      </w:tr>
      <w:tr w:rsidR="00C15D63" w:rsidRPr="00C00AEF" w14:paraId="79732533" w14:textId="77777777" w:rsidTr="008C6FCF">
        <w:tc>
          <w:tcPr>
            <w:tcW w:w="1701" w:type="dxa"/>
          </w:tcPr>
          <w:p w14:paraId="350871F3" w14:textId="77777777" w:rsidR="008C6FCF" w:rsidRPr="00C00AEF" w:rsidRDefault="008C6FCF" w:rsidP="008C6FCF">
            <w:pPr>
              <w:pStyle w:val="ConsPlusNormal"/>
              <w:jc w:val="center"/>
            </w:pPr>
            <w:r w:rsidRPr="00C00AEF">
              <w:t>3.9</w:t>
            </w:r>
          </w:p>
        </w:tc>
        <w:tc>
          <w:tcPr>
            <w:tcW w:w="7370" w:type="dxa"/>
          </w:tcPr>
          <w:p w14:paraId="20084CB3" w14:textId="77777777" w:rsidR="008C6FCF" w:rsidRPr="00C00AEF" w:rsidRDefault="008C6FCF" w:rsidP="008C6FCF">
            <w:pPr>
              <w:pStyle w:val="ConsPlusNormal"/>
              <w:jc w:val="both"/>
            </w:pPr>
            <w:r w:rsidRPr="00C00AEF">
              <w:t>Совершенствование умений применять правила орфографии в практике письма</w:t>
            </w:r>
          </w:p>
        </w:tc>
      </w:tr>
      <w:tr w:rsidR="00C15D63" w:rsidRPr="00C00AEF" w14:paraId="1B75B72A" w14:textId="77777777" w:rsidTr="008C6FCF">
        <w:tc>
          <w:tcPr>
            <w:tcW w:w="1701" w:type="dxa"/>
          </w:tcPr>
          <w:p w14:paraId="5166FBE1" w14:textId="77777777" w:rsidR="008C6FCF" w:rsidRPr="00C00AEF" w:rsidRDefault="008C6FCF" w:rsidP="008C6FCF">
            <w:pPr>
              <w:pStyle w:val="ConsPlusNormal"/>
              <w:jc w:val="center"/>
            </w:pPr>
            <w:r w:rsidRPr="00C00AEF">
              <w:t>3.10</w:t>
            </w:r>
          </w:p>
        </w:tc>
        <w:tc>
          <w:tcPr>
            <w:tcW w:w="7370" w:type="dxa"/>
          </w:tcPr>
          <w:p w14:paraId="76D9C55F" w14:textId="77777777" w:rsidR="008C6FCF" w:rsidRPr="00C00AEF" w:rsidRDefault="008C6FCF" w:rsidP="008C6FCF">
            <w:pPr>
              <w:pStyle w:val="ConsPlusNormal"/>
              <w:jc w:val="both"/>
            </w:pPr>
            <w:r w:rsidRPr="00C00AEF">
              <w:t>Совершенствование умений применять правила пунктуации в практике письма</w:t>
            </w:r>
          </w:p>
        </w:tc>
      </w:tr>
      <w:tr w:rsidR="00C15D63" w:rsidRPr="00C00AEF" w14:paraId="05D8BEED" w14:textId="77777777" w:rsidTr="008C6FCF">
        <w:tc>
          <w:tcPr>
            <w:tcW w:w="1701" w:type="dxa"/>
          </w:tcPr>
          <w:p w14:paraId="0E007E3C" w14:textId="77777777" w:rsidR="008C6FCF" w:rsidRPr="00C00AEF" w:rsidRDefault="008C6FCF" w:rsidP="008C6FCF">
            <w:pPr>
              <w:pStyle w:val="ConsPlusNormal"/>
              <w:jc w:val="center"/>
            </w:pPr>
            <w:r w:rsidRPr="00C00AEF">
              <w:t>3.11</w:t>
            </w:r>
          </w:p>
        </w:tc>
        <w:tc>
          <w:tcPr>
            <w:tcW w:w="7370" w:type="dxa"/>
          </w:tcPr>
          <w:p w14:paraId="43F76B36" w14:textId="77777777" w:rsidR="008C6FCF" w:rsidRPr="00C00AEF" w:rsidRDefault="008C6FCF" w:rsidP="008C6FCF">
            <w:pPr>
              <w:pStyle w:val="ConsPlusNormal"/>
              <w:jc w:val="both"/>
            </w:pPr>
            <w:r w:rsidRPr="00C00AEF">
              <w:t>Сформированность умений работать со словарями и справочниками</w:t>
            </w:r>
          </w:p>
        </w:tc>
      </w:tr>
      <w:tr w:rsidR="00C15D63" w:rsidRPr="00C00AEF" w14:paraId="1EF26671" w14:textId="77777777" w:rsidTr="008C6FCF">
        <w:tc>
          <w:tcPr>
            <w:tcW w:w="1701" w:type="dxa"/>
          </w:tcPr>
          <w:p w14:paraId="67214870" w14:textId="77777777" w:rsidR="008C6FCF" w:rsidRPr="00C00AEF" w:rsidRDefault="008C6FCF" w:rsidP="008C6FCF">
            <w:pPr>
              <w:pStyle w:val="ConsPlusNormal"/>
              <w:jc w:val="center"/>
            </w:pPr>
            <w:r w:rsidRPr="00C00AEF">
              <w:t>3.12</w:t>
            </w:r>
          </w:p>
        </w:tc>
        <w:tc>
          <w:tcPr>
            <w:tcW w:w="7370" w:type="dxa"/>
          </w:tcPr>
          <w:p w14:paraId="02E4CF53" w14:textId="77777777" w:rsidR="008C6FCF" w:rsidRPr="00C00AEF" w:rsidRDefault="008C6FCF" w:rsidP="008C6FCF">
            <w:pPr>
              <w:pStyle w:val="ConsPlusNormal"/>
              <w:jc w:val="both"/>
            </w:pPr>
            <w:r w:rsidRPr="00C00AEF">
              <w:t>Обобщение знаний об изобразительно-выразительных средствах русского языка</w:t>
            </w:r>
          </w:p>
        </w:tc>
      </w:tr>
      <w:tr w:rsidR="00C15D63" w:rsidRPr="00C00AEF" w14:paraId="72A247D3" w14:textId="77777777" w:rsidTr="008C6FCF">
        <w:tc>
          <w:tcPr>
            <w:tcW w:w="1701" w:type="dxa"/>
          </w:tcPr>
          <w:p w14:paraId="5450B4E0" w14:textId="77777777" w:rsidR="008C6FCF" w:rsidRPr="00C00AEF" w:rsidRDefault="008C6FCF" w:rsidP="008C6FCF">
            <w:pPr>
              <w:pStyle w:val="ConsPlusNormal"/>
              <w:jc w:val="center"/>
            </w:pPr>
            <w:r w:rsidRPr="00C00AEF">
              <w:t>3.13</w:t>
            </w:r>
          </w:p>
        </w:tc>
        <w:tc>
          <w:tcPr>
            <w:tcW w:w="7370" w:type="dxa"/>
          </w:tcPr>
          <w:p w14:paraId="3737CC38" w14:textId="77777777" w:rsidR="008C6FCF" w:rsidRPr="00C00AEF" w:rsidRDefault="008C6FCF" w:rsidP="008C6FCF">
            <w:pPr>
              <w:pStyle w:val="ConsPlusNormal"/>
              <w:jc w:val="both"/>
            </w:pPr>
            <w:r w:rsidRPr="00C00AEF">
              <w:t>Совершенствование умений определять изобразительно-выразительные средства языка в тексте</w:t>
            </w:r>
          </w:p>
        </w:tc>
      </w:tr>
      <w:tr w:rsidR="00C15D63" w:rsidRPr="00C00AEF" w14:paraId="4A84D4B6" w14:textId="77777777" w:rsidTr="008C6FCF">
        <w:tc>
          <w:tcPr>
            <w:tcW w:w="1701" w:type="dxa"/>
          </w:tcPr>
          <w:p w14:paraId="56AA4E6E" w14:textId="77777777" w:rsidR="008C6FCF" w:rsidRPr="00C00AEF" w:rsidRDefault="008C6FCF" w:rsidP="008C6FCF">
            <w:pPr>
              <w:pStyle w:val="ConsPlusNormal"/>
              <w:jc w:val="center"/>
            </w:pPr>
            <w:r w:rsidRPr="00C00AEF">
              <w:t>3.14</w:t>
            </w:r>
          </w:p>
        </w:tc>
        <w:tc>
          <w:tcPr>
            <w:tcW w:w="7370" w:type="dxa"/>
          </w:tcPr>
          <w:p w14:paraId="5E8FB7A3" w14:textId="77777777" w:rsidR="008C6FCF" w:rsidRPr="00C00AEF" w:rsidRDefault="008C6FCF" w:rsidP="008C6FCF">
            <w:pPr>
              <w:pStyle w:val="ConsPlusNormal"/>
              <w:jc w:val="both"/>
            </w:pPr>
            <w:r w:rsidRPr="00C00AEF">
              <w:t>Совершенствование умений корректировать устные и письменные высказывания</w:t>
            </w:r>
          </w:p>
        </w:tc>
      </w:tr>
      <w:tr w:rsidR="00C15D63" w:rsidRPr="00C00AEF" w14:paraId="5123F85D" w14:textId="77777777" w:rsidTr="008C6FCF">
        <w:tc>
          <w:tcPr>
            <w:tcW w:w="1701" w:type="dxa"/>
          </w:tcPr>
          <w:p w14:paraId="64E1248E" w14:textId="77777777" w:rsidR="008C6FCF" w:rsidRPr="00C00AEF" w:rsidRDefault="008C6FCF" w:rsidP="008C6FCF">
            <w:pPr>
              <w:pStyle w:val="ConsPlusNormal"/>
              <w:jc w:val="center"/>
            </w:pPr>
            <w:r w:rsidRPr="00C00AEF">
              <w:t>4</w:t>
            </w:r>
          </w:p>
        </w:tc>
        <w:tc>
          <w:tcPr>
            <w:tcW w:w="7370" w:type="dxa"/>
          </w:tcPr>
          <w:p w14:paraId="2C443EA5" w14:textId="77777777" w:rsidR="008C6FCF" w:rsidRPr="00C00AEF" w:rsidRDefault="008C6FCF" w:rsidP="008C6FCF">
            <w:pPr>
              <w:pStyle w:val="ConsPlusNormal"/>
              <w:jc w:val="both"/>
            </w:pPr>
            <w:r w:rsidRPr="00C00AEF">
              <w:t>Общие сведения о языке</w:t>
            </w:r>
          </w:p>
        </w:tc>
      </w:tr>
      <w:tr w:rsidR="00C15D63" w:rsidRPr="00C00AEF" w14:paraId="00EA4227" w14:textId="77777777" w:rsidTr="008C6FCF">
        <w:tc>
          <w:tcPr>
            <w:tcW w:w="1701" w:type="dxa"/>
          </w:tcPr>
          <w:p w14:paraId="6BFBD901" w14:textId="77777777" w:rsidR="008C6FCF" w:rsidRPr="00C00AEF" w:rsidRDefault="008C6FCF" w:rsidP="008C6FCF">
            <w:pPr>
              <w:pStyle w:val="ConsPlusNormal"/>
              <w:jc w:val="center"/>
            </w:pPr>
            <w:r w:rsidRPr="00C00AEF">
              <w:t>4.1</w:t>
            </w:r>
          </w:p>
        </w:tc>
        <w:tc>
          <w:tcPr>
            <w:tcW w:w="7370" w:type="dxa"/>
          </w:tcPr>
          <w:p w14:paraId="37C0F7AC" w14:textId="77777777" w:rsidR="008C6FCF" w:rsidRPr="00C00AEF" w:rsidRDefault="008C6FCF" w:rsidP="008C6FCF">
            <w:pPr>
              <w:pStyle w:val="ConsPlusNormal"/>
              <w:jc w:val="both"/>
            </w:pPr>
            <w:r w:rsidRPr="00C00AEF">
              <w:t>Сформированность представлений о функциях русского языка в современном мире (государственный язык Российской Федерации, язык межнационального общения, один из мировых языков); о русском языке как духовно-нравственной и культурной ценности многонационального народа России; о взаимосвязи языка и культуры, языка и истории, языка и личности; об отражении в русском языке традиционных российских духовно-нравственных ценностей; сформированность ценностного отношения к русскому языку</w:t>
            </w:r>
          </w:p>
        </w:tc>
      </w:tr>
      <w:tr w:rsidR="00C15D63" w:rsidRPr="00C00AEF" w14:paraId="4759A38E" w14:textId="77777777" w:rsidTr="008C6FCF">
        <w:tc>
          <w:tcPr>
            <w:tcW w:w="1701" w:type="dxa"/>
          </w:tcPr>
          <w:p w14:paraId="35F87C47" w14:textId="77777777" w:rsidR="008C6FCF" w:rsidRPr="00C00AEF" w:rsidRDefault="008C6FCF" w:rsidP="008C6FCF">
            <w:pPr>
              <w:pStyle w:val="ConsPlusNormal"/>
              <w:jc w:val="center"/>
            </w:pPr>
            <w:r w:rsidRPr="00C00AEF">
              <w:t>4.2</w:t>
            </w:r>
          </w:p>
        </w:tc>
        <w:tc>
          <w:tcPr>
            <w:tcW w:w="7370" w:type="dxa"/>
          </w:tcPr>
          <w:p w14:paraId="18C48CC8" w14:textId="77777777" w:rsidR="008C6FCF" w:rsidRPr="00C00AEF" w:rsidRDefault="008C6FCF" w:rsidP="008C6FCF">
            <w:pPr>
              <w:pStyle w:val="ConsPlusNormal"/>
              <w:jc w:val="both"/>
            </w:pPr>
            <w:r w:rsidRPr="00C00AEF">
              <w:t>Сформированность представлений о формах существования национального русского языка; знаний о признаках литературного языка и его роли в обществе</w:t>
            </w:r>
          </w:p>
        </w:tc>
      </w:tr>
      <w:tr w:rsidR="00C15D63" w:rsidRPr="00C00AEF" w14:paraId="30681E7A" w14:textId="77777777" w:rsidTr="008C6FCF">
        <w:tc>
          <w:tcPr>
            <w:tcW w:w="1701" w:type="dxa"/>
          </w:tcPr>
          <w:p w14:paraId="54E462B0" w14:textId="77777777" w:rsidR="008C6FCF" w:rsidRPr="00C00AEF" w:rsidRDefault="008C6FCF" w:rsidP="008C6FCF">
            <w:pPr>
              <w:pStyle w:val="ConsPlusNormal"/>
              <w:jc w:val="center"/>
            </w:pPr>
            <w:r w:rsidRPr="00C00AEF">
              <w:t>5</w:t>
            </w:r>
          </w:p>
        </w:tc>
        <w:tc>
          <w:tcPr>
            <w:tcW w:w="7370" w:type="dxa"/>
          </w:tcPr>
          <w:p w14:paraId="58AAED8D" w14:textId="77777777" w:rsidR="008C6FCF" w:rsidRPr="00C00AEF" w:rsidRDefault="008C6FCF" w:rsidP="008C6FCF">
            <w:pPr>
              <w:pStyle w:val="ConsPlusNormal"/>
              <w:jc w:val="both"/>
            </w:pPr>
            <w:r w:rsidRPr="00C00AEF">
              <w:t>Речь. Речевое общение</w:t>
            </w:r>
          </w:p>
        </w:tc>
      </w:tr>
      <w:tr w:rsidR="008C6FCF" w:rsidRPr="00C00AEF" w14:paraId="2B81AC19" w14:textId="77777777" w:rsidTr="008C6FCF">
        <w:tc>
          <w:tcPr>
            <w:tcW w:w="1701" w:type="dxa"/>
          </w:tcPr>
          <w:p w14:paraId="25660983" w14:textId="77777777" w:rsidR="008C6FCF" w:rsidRPr="00C00AEF" w:rsidRDefault="008C6FCF" w:rsidP="008C6FCF">
            <w:pPr>
              <w:pStyle w:val="ConsPlusNormal"/>
              <w:jc w:val="center"/>
            </w:pPr>
            <w:r w:rsidRPr="00C00AEF">
              <w:t>5.1</w:t>
            </w:r>
          </w:p>
        </w:tc>
        <w:tc>
          <w:tcPr>
            <w:tcW w:w="7370" w:type="dxa"/>
          </w:tcPr>
          <w:p w14:paraId="56879C3D" w14:textId="77777777" w:rsidR="008C6FCF" w:rsidRPr="00C00AEF" w:rsidRDefault="008C6FCF" w:rsidP="008C6FCF">
            <w:pPr>
              <w:pStyle w:val="ConsPlusNormal"/>
              <w:jc w:val="both"/>
            </w:pPr>
            <w:r w:rsidRPr="00C00AEF">
              <w:t>Совершенствование умений использовать правила русского речевого этикета в социально-культурной, учебно-научной, официально-деловой сферах общения, в повседневном общении, интернет-коммуникации</w:t>
            </w:r>
          </w:p>
        </w:tc>
      </w:tr>
    </w:tbl>
    <w:p w14:paraId="28B4100D" w14:textId="77777777" w:rsidR="008C6FCF" w:rsidRPr="00C00AEF" w:rsidRDefault="008C6FCF" w:rsidP="008C6FCF">
      <w:pPr>
        <w:pStyle w:val="ConsPlusNormal"/>
        <w:jc w:val="both"/>
      </w:pPr>
    </w:p>
    <w:p w14:paraId="1ED89BD1" w14:textId="77777777" w:rsidR="008C6FCF" w:rsidRPr="00C00AEF" w:rsidRDefault="008C6FCF" w:rsidP="008C6FCF">
      <w:pPr>
        <w:pStyle w:val="ConsPlusNormal"/>
        <w:jc w:val="right"/>
      </w:pPr>
      <w:r w:rsidRPr="00C00AEF">
        <w:t>Таблица 3.5</w:t>
      </w:r>
    </w:p>
    <w:p w14:paraId="76DE5346" w14:textId="77777777" w:rsidR="008C6FCF" w:rsidRPr="00C00AEF" w:rsidRDefault="008C6FCF" w:rsidP="008C6FCF">
      <w:pPr>
        <w:pStyle w:val="ConsPlusNormal"/>
        <w:jc w:val="both"/>
      </w:pPr>
    </w:p>
    <w:p w14:paraId="4A2DA708" w14:textId="77777777" w:rsidR="008C6FCF" w:rsidRPr="00C00AEF" w:rsidRDefault="008C6FCF" w:rsidP="008C6FCF">
      <w:pPr>
        <w:pStyle w:val="ConsPlusNormal"/>
        <w:jc w:val="center"/>
      </w:pPr>
      <w:r w:rsidRPr="00C00AEF">
        <w:t>Перечень элементов содержания, проверяемых на ЕГЭ</w:t>
      </w:r>
    </w:p>
    <w:p w14:paraId="546DA875" w14:textId="77777777" w:rsidR="008C6FCF" w:rsidRPr="00C00AEF" w:rsidRDefault="008C6FCF" w:rsidP="008C6FCF">
      <w:pPr>
        <w:pStyle w:val="ConsPlusNormal"/>
        <w:jc w:val="center"/>
      </w:pPr>
      <w:r w:rsidRPr="00C00AEF">
        <w:t>по русскому языку</w:t>
      </w:r>
    </w:p>
    <w:p w14:paraId="0DE48672" w14:textId="77777777" w:rsidR="008C6FCF" w:rsidRPr="00C00AEF" w:rsidRDefault="008C6FCF" w:rsidP="008C6FC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C15D63" w:rsidRPr="00C00AEF" w14:paraId="2A098B5C" w14:textId="77777777" w:rsidTr="008C6FCF">
        <w:tc>
          <w:tcPr>
            <w:tcW w:w="1077" w:type="dxa"/>
          </w:tcPr>
          <w:p w14:paraId="13067325" w14:textId="77777777" w:rsidR="008C6FCF" w:rsidRPr="00C00AEF" w:rsidRDefault="008C6FCF" w:rsidP="008C6FCF">
            <w:pPr>
              <w:pStyle w:val="ConsPlusNormal"/>
              <w:jc w:val="center"/>
            </w:pPr>
            <w:r w:rsidRPr="00C00AEF">
              <w:t>Код</w:t>
            </w:r>
          </w:p>
        </w:tc>
        <w:tc>
          <w:tcPr>
            <w:tcW w:w="7994" w:type="dxa"/>
          </w:tcPr>
          <w:p w14:paraId="797C20F7" w14:textId="77777777" w:rsidR="008C6FCF" w:rsidRPr="00C00AEF" w:rsidRDefault="008C6FCF" w:rsidP="008C6FCF">
            <w:pPr>
              <w:pStyle w:val="ConsPlusNormal"/>
              <w:jc w:val="center"/>
            </w:pPr>
            <w:r w:rsidRPr="00C00AEF">
              <w:t>Проверяемый элемент содержания</w:t>
            </w:r>
          </w:p>
        </w:tc>
      </w:tr>
      <w:tr w:rsidR="00C15D63" w:rsidRPr="00C00AEF" w14:paraId="36ECCEA7" w14:textId="77777777" w:rsidTr="008C6FCF">
        <w:tc>
          <w:tcPr>
            <w:tcW w:w="1077" w:type="dxa"/>
          </w:tcPr>
          <w:p w14:paraId="4B3403FD" w14:textId="77777777" w:rsidR="008C6FCF" w:rsidRPr="00C00AEF" w:rsidRDefault="008C6FCF" w:rsidP="008C6FCF">
            <w:pPr>
              <w:pStyle w:val="ConsPlusNormal"/>
              <w:jc w:val="center"/>
            </w:pPr>
            <w:r w:rsidRPr="00C00AEF">
              <w:t>1</w:t>
            </w:r>
          </w:p>
        </w:tc>
        <w:tc>
          <w:tcPr>
            <w:tcW w:w="7994" w:type="dxa"/>
          </w:tcPr>
          <w:p w14:paraId="2589EA43" w14:textId="77777777" w:rsidR="008C6FCF" w:rsidRPr="00C00AEF" w:rsidRDefault="008C6FCF" w:rsidP="008C6FCF">
            <w:pPr>
              <w:pStyle w:val="ConsPlusNormal"/>
              <w:jc w:val="both"/>
            </w:pPr>
            <w:r w:rsidRPr="00C00AEF">
              <w:t>Текст. Информационно-смысловая переработка текста</w:t>
            </w:r>
          </w:p>
        </w:tc>
      </w:tr>
      <w:tr w:rsidR="00C15D63" w:rsidRPr="00C00AEF" w14:paraId="50F14AD4" w14:textId="77777777" w:rsidTr="008C6FCF">
        <w:tc>
          <w:tcPr>
            <w:tcW w:w="1077" w:type="dxa"/>
          </w:tcPr>
          <w:p w14:paraId="35C0ACFE" w14:textId="77777777" w:rsidR="008C6FCF" w:rsidRPr="00C00AEF" w:rsidRDefault="008C6FCF" w:rsidP="008C6FCF">
            <w:pPr>
              <w:pStyle w:val="ConsPlusNormal"/>
              <w:jc w:val="center"/>
            </w:pPr>
            <w:r w:rsidRPr="00C00AEF">
              <w:t>1.1</w:t>
            </w:r>
          </w:p>
        </w:tc>
        <w:tc>
          <w:tcPr>
            <w:tcW w:w="7994" w:type="dxa"/>
          </w:tcPr>
          <w:p w14:paraId="3BB95B53" w14:textId="77777777" w:rsidR="008C6FCF" w:rsidRPr="00C00AEF" w:rsidRDefault="008C6FCF" w:rsidP="008C6FCF">
            <w:pPr>
              <w:pStyle w:val="ConsPlusNormal"/>
              <w:jc w:val="both"/>
            </w:pPr>
            <w:r w:rsidRPr="00C00AEF">
              <w:t>Текст, его основные признаки</w:t>
            </w:r>
          </w:p>
        </w:tc>
      </w:tr>
      <w:tr w:rsidR="00C15D63" w:rsidRPr="00C00AEF" w14:paraId="4A6D323D" w14:textId="77777777" w:rsidTr="008C6FCF">
        <w:tc>
          <w:tcPr>
            <w:tcW w:w="1077" w:type="dxa"/>
          </w:tcPr>
          <w:p w14:paraId="53D09263" w14:textId="77777777" w:rsidR="008C6FCF" w:rsidRPr="00C00AEF" w:rsidRDefault="008C6FCF" w:rsidP="008C6FCF">
            <w:pPr>
              <w:pStyle w:val="ConsPlusNormal"/>
              <w:jc w:val="center"/>
            </w:pPr>
            <w:r w:rsidRPr="00C00AEF">
              <w:t>1.2</w:t>
            </w:r>
          </w:p>
        </w:tc>
        <w:tc>
          <w:tcPr>
            <w:tcW w:w="7994" w:type="dxa"/>
          </w:tcPr>
          <w:p w14:paraId="038CC4F9" w14:textId="77777777" w:rsidR="008C6FCF" w:rsidRPr="00C00AEF" w:rsidRDefault="008C6FCF" w:rsidP="008C6FCF">
            <w:pPr>
              <w:pStyle w:val="ConsPlusNormal"/>
              <w:jc w:val="both"/>
            </w:pPr>
            <w:r w:rsidRPr="00C00AEF">
              <w:t>Логико-смысловые отношения между предложениями в тексте</w:t>
            </w:r>
          </w:p>
        </w:tc>
      </w:tr>
      <w:tr w:rsidR="00C15D63" w:rsidRPr="00C00AEF" w14:paraId="71573BDB" w14:textId="77777777" w:rsidTr="008C6FCF">
        <w:tc>
          <w:tcPr>
            <w:tcW w:w="1077" w:type="dxa"/>
          </w:tcPr>
          <w:p w14:paraId="5A2D2753" w14:textId="77777777" w:rsidR="008C6FCF" w:rsidRPr="00C00AEF" w:rsidRDefault="008C6FCF" w:rsidP="008C6FCF">
            <w:pPr>
              <w:pStyle w:val="ConsPlusNormal"/>
              <w:jc w:val="center"/>
            </w:pPr>
            <w:r w:rsidRPr="00C00AEF">
              <w:t>1.3</w:t>
            </w:r>
          </w:p>
        </w:tc>
        <w:tc>
          <w:tcPr>
            <w:tcW w:w="7994" w:type="dxa"/>
          </w:tcPr>
          <w:p w14:paraId="114A7AD7" w14:textId="77777777" w:rsidR="008C6FCF" w:rsidRPr="00C00AEF" w:rsidRDefault="008C6FCF" w:rsidP="008C6FCF">
            <w:pPr>
              <w:pStyle w:val="ConsPlusNormal"/>
              <w:jc w:val="both"/>
            </w:pPr>
            <w:r w:rsidRPr="00C00AEF">
              <w:t>Информативность текста. Виды информации в тексте</w:t>
            </w:r>
          </w:p>
        </w:tc>
      </w:tr>
      <w:tr w:rsidR="00C15D63" w:rsidRPr="00C00AEF" w14:paraId="26F482B8" w14:textId="77777777" w:rsidTr="008C6FCF">
        <w:tc>
          <w:tcPr>
            <w:tcW w:w="1077" w:type="dxa"/>
          </w:tcPr>
          <w:p w14:paraId="3AA031C7" w14:textId="77777777" w:rsidR="008C6FCF" w:rsidRPr="00C00AEF" w:rsidRDefault="008C6FCF" w:rsidP="008C6FCF">
            <w:pPr>
              <w:pStyle w:val="ConsPlusNormal"/>
              <w:jc w:val="center"/>
            </w:pPr>
            <w:r w:rsidRPr="00C00AEF">
              <w:t>1.4</w:t>
            </w:r>
          </w:p>
        </w:tc>
        <w:tc>
          <w:tcPr>
            <w:tcW w:w="7994" w:type="dxa"/>
          </w:tcPr>
          <w:p w14:paraId="2EA26474" w14:textId="77777777" w:rsidR="008C6FCF" w:rsidRPr="00C00AEF" w:rsidRDefault="008C6FCF" w:rsidP="008C6FCF">
            <w:pPr>
              <w:pStyle w:val="ConsPlusNormal"/>
              <w:jc w:val="both"/>
            </w:pPr>
            <w:r w:rsidRPr="00C00AEF">
              <w:t>Информационно-смысловая переработка прочитанного текста, включая гипертекст, графику, инфографику и другие, и прослушанного текста</w:t>
            </w:r>
          </w:p>
        </w:tc>
      </w:tr>
      <w:tr w:rsidR="00C15D63" w:rsidRPr="00C00AEF" w14:paraId="518DAF9D" w14:textId="77777777" w:rsidTr="008C6FCF">
        <w:tc>
          <w:tcPr>
            <w:tcW w:w="1077" w:type="dxa"/>
          </w:tcPr>
          <w:p w14:paraId="0D4798C0" w14:textId="77777777" w:rsidR="008C6FCF" w:rsidRPr="00C00AEF" w:rsidRDefault="008C6FCF" w:rsidP="008C6FCF">
            <w:pPr>
              <w:pStyle w:val="ConsPlusNormal"/>
              <w:jc w:val="center"/>
            </w:pPr>
            <w:r w:rsidRPr="00C00AEF">
              <w:t>1.5</w:t>
            </w:r>
          </w:p>
        </w:tc>
        <w:tc>
          <w:tcPr>
            <w:tcW w:w="7994" w:type="dxa"/>
          </w:tcPr>
          <w:p w14:paraId="0EBBB14E" w14:textId="77777777" w:rsidR="008C6FCF" w:rsidRPr="00C00AEF" w:rsidRDefault="008C6FCF" w:rsidP="008C6FCF">
            <w:pPr>
              <w:pStyle w:val="ConsPlusNormal"/>
              <w:jc w:val="both"/>
            </w:pPr>
            <w:r w:rsidRPr="00C00AEF">
              <w:t>План. Тезисы. Конспект. Реферат. Аннотация. Отзыв. Рецензия</w:t>
            </w:r>
          </w:p>
        </w:tc>
      </w:tr>
      <w:tr w:rsidR="00C15D63" w:rsidRPr="00C00AEF" w14:paraId="66BF2C6B" w14:textId="77777777" w:rsidTr="008C6FCF">
        <w:tc>
          <w:tcPr>
            <w:tcW w:w="1077" w:type="dxa"/>
          </w:tcPr>
          <w:p w14:paraId="4396EF4E" w14:textId="77777777" w:rsidR="008C6FCF" w:rsidRPr="00C00AEF" w:rsidRDefault="008C6FCF" w:rsidP="008C6FCF">
            <w:pPr>
              <w:pStyle w:val="ConsPlusNormal"/>
              <w:jc w:val="center"/>
            </w:pPr>
            <w:r w:rsidRPr="00C00AEF">
              <w:t>2</w:t>
            </w:r>
          </w:p>
        </w:tc>
        <w:tc>
          <w:tcPr>
            <w:tcW w:w="7994" w:type="dxa"/>
          </w:tcPr>
          <w:p w14:paraId="106751F0" w14:textId="77777777" w:rsidR="008C6FCF" w:rsidRPr="00C00AEF" w:rsidRDefault="008C6FCF" w:rsidP="008C6FCF">
            <w:pPr>
              <w:pStyle w:val="ConsPlusNormal"/>
              <w:jc w:val="both"/>
            </w:pPr>
            <w:r w:rsidRPr="00C00AEF">
              <w:t>Функциональная стилистика. Культура речи</w:t>
            </w:r>
          </w:p>
        </w:tc>
      </w:tr>
      <w:tr w:rsidR="00C15D63" w:rsidRPr="00C00AEF" w14:paraId="4B250FB3" w14:textId="77777777" w:rsidTr="008C6FCF">
        <w:tc>
          <w:tcPr>
            <w:tcW w:w="1077" w:type="dxa"/>
          </w:tcPr>
          <w:p w14:paraId="4F17E29B" w14:textId="77777777" w:rsidR="008C6FCF" w:rsidRPr="00C00AEF" w:rsidRDefault="008C6FCF" w:rsidP="008C6FCF">
            <w:pPr>
              <w:pStyle w:val="ConsPlusNormal"/>
              <w:jc w:val="center"/>
            </w:pPr>
            <w:r w:rsidRPr="00C00AEF">
              <w:t>2.1</w:t>
            </w:r>
          </w:p>
        </w:tc>
        <w:tc>
          <w:tcPr>
            <w:tcW w:w="7994" w:type="dxa"/>
          </w:tcPr>
          <w:p w14:paraId="625D3710" w14:textId="77777777" w:rsidR="008C6FCF" w:rsidRPr="00C00AEF" w:rsidRDefault="008C6FCF" w:rsidP="008C6FCF">
            <w:pPr>
              <w:pStyle w:val="ConsPlusNormal"/>
              <w:jc w:val="both"/>
            </w:pPr>
            <w:r w:rsidRPr="00C00AEF">
              <w:t>Разговорная речь, сферы ее использования, назначение. Основные признаки разговорной речи: неофициальность, экспрессивность, неподготовленность, преимущественно диалогическая форма.</w:t>
            </w:r>
          </w:p>
          <w:p w14:paraId="2D164A17" w14:textId="77777777" w:rsidR="008C6FCF" w:rsidRPr="00C00AEF" w:rsidRDefault="008C6FCF" w:rsidP="008C6FCF">
            <w:pPr>
              <w:pStyle w:val="ConsPlusNormal"/>
              <w:jc w:val="both"/>
            </w:pPr>
            <w:r w:rsidRPr="00C00AEF">
              <w:t>Фонетические, интонационные, лексические, морфологические, синтаксические особенности разговорной речи. Основные жанры разговорной речи: устный рассказ, беседа, спор и другие</w:t>
            </w:r>
          </w:p>
        </w:tc>
      </w:tr>
      <w:tr w:rsidR="00C15D63" w:rsidRPr="00C00AEF" w14:paraId="06E0B00E" w14:textId="77777777" w:rsidTr="008C6FCF">
        <w:tc>
          <w:tcPr>
            <w:tcW w:w="1077" w:type="dxa"/>
          </w:tcPr>
          <w:p w14:paraId="67D81A78" w14:textId="77777777" w:rsidR="008C6FCF" w:rsidRPr="00C00AEF" w:rsidRDefault="008C6FCF" w:rsidP="008C6FCF">
            <w:pPr>
              <w:pStyle w:val="ConsPlusNormal"/>
              <w:jc w:val="center"/>
            </w:pPr>
            <w:r w:rsidRPr="00C00AEF">
              <w:t>2.2</w:t>
            </w:r>
          </w:p>
        </w:tc>
        <w:tc>
          <w:tcPr>
            <w:tcW w:w="7994" w:type="dxa"/>
          </w:tcPr>
          <w:p w14:paraId="687C62A1" w14:textId="77777777" w:rsidR="008C6FCF" w:rsidRPr="00C00AEF" w:rsidRDefault="008C6FCF" w:rsidP="008C6FCF">
            <w:pPr>
              <w:pStyle w:val="ConsPlusNormal"/>
              <w:jc w:val="both"/>
            </w:pPr>
            <w:r w:rsidRPr="00C00AEF">
              <w:t>Научный стиль, сферы его использования, назначение. Основные признаки научного стиля: отвлеченность, логичность, точность, объективность. Лексические, морфологические, синтаксические особенности научного стиля. Основные подстили научного стиля. Основные жанры научного стиля: монография, диссертация, научная статья, реферат, словарь, справочник, учебник и учебное пособие, лекция, доклад и другие</w:t>
            </w:r>
          </w:p>
        </w:tc>
      </w:tr>
      <w:tr w:rsidR="00C15D63" w:rsidRPr="00C00AEF" w14:paraId="61F9AC56" w14:textId="77777777" w:rsidTr="008C6FCF">
        <w:tc>
          <w:tcPr>
            <w:tcW w:w="1077" w:type="dxa"/>
          </w:tcPr>
          <w:p w14:paraId="74CEBC56" w14:textId="77777777" w:rsidR="008C6FCF" w:rsidRPr="00C00AEF" w:rsidRDefault="008C6FCF" w:rsidP="008C6FCF">
            <w:pPr>
              <w:pStyle w:val="ConsPlusNormal"/>
              <w:jc w:val="center"/>
            </w:pPr>
            <w:r w:rsidRPr="00C00AEF">
              <w:t>2.3</w:t>
            </w:r>
          </w:p>
        </w:tc>
        <w:tc>
          <w:tcPr>
            <w:tcW w:w="7994" w:type="dxa"/>
          </w:tcPr>
          <w:p w14:paraId="3A1C125F" w14:textId="77777777" w:rsidR="008C6FCF" w:rsidRPr="00C00AEF" w:rsidRDefault="008C6FCF" w:rsidP="008C6FCF">
            <w:pPr>
              <w:pStyle w:val="ConsPlusNormal"/>
              <w:jc w:val="both"/>
            </w:pPr>
            <w:r w:rsidRPr="00C00AEF">
              <w:t>Официально-деловой стиль, сферы его использования, назначение. Основные признаки официально-делового стиля: точность, стандартизированность, стереотипность. Лексические, морфологические, синтаксические особенности официально-делового стиля. Основные жанры официально-делового стиля: закон, устав, приказ; расписка, заявление, доверенность; автобиография, характеристика, резюме и другие</w:t>
            </w:r>
          </w:p>
        </w:tc>
      </w:tr>
      <w:tr w:rsidR="00C15D63" w:rsidRPr="00C00AEF" w14:paraId="3733CDCD" w14:textId="77777777" w:rsidTr="008C6FCF">
        <w:tc>
          <w:tcPr>
            <w:tcW w:w="1077" w:type="dxa"/>
          </w:tcPr>
          <w:p w14:paraId="425559AD" w14:textId="77777777" w:rsidR="008C6FCF" w:rsidRPr="00C00AEF" w:rsidRDefault="008C6FCF" w:rsidP="008C6FCF">
            <w:pPr>
              <w:pStyle w:val="ConsPlusNormal"/>
              <w:jc w:val="center"/>
            </w:pPr>
            <w:r w:rsidRPr="00C00AEF">
              <w:t>2.4</w:t>
            </w:r>
          </w:p>
        </w:tc>
        <w:tc>
          <w:tcPr>
            <w:tcW w:w="7994" w:type="dxa"/>
          </w:tcPr>
          <w:p w14:paraId="5F5E140B" w14:textId="77777777" w:rsidR="008C6FCF" w:rsidRPr="00C00AEF" w:rsidRDefault="008C6FCF" w:rsidP="008C6FCF">
            <w:pPr>
              <w:pStyle w:val="ConsPlusNormal"/>
              <w:jc w:val="both"/>
            </w:pPr>
            <w:r w:rsidRPr="00C00AEF">
              <w:t>Публицистический стиль, сферы его использования, назначение. Основные признаки публицистического стиля: экспрессивность, призывность, оценочность. Лексические, морфологические, синтаксические особенности публицистического стиля. Основные жанры публицистического стиля: заметка, статья, репортаж, очерк, эссе, интервью</w:t>
            </w:r>
          </w:p>
        </w:tc>
      </w:tr>
      <w:tr w:rsidR="00C15D63" w:rsidRPr="00C00AEF" w14:paraId="0336E9C0" w14:textId="77777777" w:rsidTr="008C6FCF">
        <w:tc>
          <w:tcPr>
            <w:tcW w:w="1077" w:type="dxa"/>
          </w:tcPr>
          <w:p w14:paraId="596B0936" w14:textId="77777777" w:rsidR="008C6FCF" w:rsidRPr="00C00AEF" w:rsidRDefault="008C6FCF" w:rsidP="008C6FCF">
            <w:pPr>
              <w:pStyle w:val="ConsPlusNormal"/>
              <w:jc w:val="center"/>
            </w:pPr>
            <w:r w:rsidRPr="00C00AEF">
              <w:t>2.5</w:t>
            </w:r>
          </w:p>
        </w:tc>
        <w:tc>
          <w:tcPr>
            <w:tcW w:w="7994" w:type="dxa"/>
          </w:tcPr>
          <w:p w14:paraId="7A4D515A" w14:textId="77777777" w:rsidR="008C6FCF" w:rsidRPr="00C00AEF" w:rsidRDefault="008C6FCF" w:rsidP="008C6FCF">
            <w:pPr>
              <w:pStyle w:val="ConsPlusNormal"/>
              <w:jc w:val="both"/>
            </w:pPr>
            <w:r w:rsidRPr="00C00AEF">
              <w:t>Язык художественной литературы и его отличие от других функциональных разновидностей языка. Основные признаки художественной речи: образность, широкое использование изобразительно-выразительных средств, языковых средств других функциональных разновидностей языка</w:t>
            </w:r>
          </w:p>
        </w:tc>
      </w:tr>
      <w:tr w:rsidR="00C15D63" w:rsidRPr="00C00AEF" w14:paraId="453B5DA8" w14:textId="77777777" w:rsidTr="008C6FCF">
        <w:tc>
          <w:tcPr>
            <w:tcW w:w="1077" w:type="dxa"/>
          </w:tcPr>
          <w:p w14:paraId="6CB22E8F" w14:textId="77777777" w:rsidR="008C6FCF" w:rsidRPr="00C00AEF" w:rsidRDefault="008C6FCF" w:rsidP="008C6FCF">
            <w:pPr>
              <w:pStyle w:val="ConsPlusNormal"/>
              <w:jc w:val="center"/>
            </w:pPr>
            <w:r w:rsidRPr="00C00AEF">
              <w:t>3</w:t>
            </w:r>
          </w:p>
        </w:tc>
        <w:tc>
          <w:tcPr>
            <w:tcW w:w="7994" w:type="dxa"/>
          </w:tcPr>
          <w:p w14:paraId="0AB10C8E" w14:textId="77777777" w:rsidR="008C6FCF" w:rsidRPr="00C00AEF" w:rsidRDefault="008C6FCF" w:rsidP="008C6FCF">
            <w:pPr>
              <w:pStyle w:val="ConsPlusNormal"/>
              <w:jc w:val="both"/>
            </w:pPr>
            <w:r w:rsidRPr="00C00AEF">
              <w:t>Язык и речь. Культура речи</w:t>
            </w:r>
          </w:p>
        </w:tc>
      </w:tr>
      <w:tr w:rsidR="00C15D63" w:rsidRPr="00C00AEF" w14:paraId="30C600C2" w14:textId="77777777" w:rsidTr="008C6FCF">
        <w:tc>
          <w:tcPr>
            <w:tcW w:w="1077" w:type="dxa"/>
          </w:tcPr>
          <w:p w14:paraId="1184C71B" w14:textId="77777777" w:rsidR="008C6FCF" w:rsidRPr="00C00AEF" w:rsidRDefault="008C6FCF" w:rsidP="008C6FCF">
            <w:pPr>
              <w:pStyle w:val="ConsPlusNormal"/>
              <w:jc w:val="center"/>
            </w:pPr>
            <w:r w:rsidRPr="00C00AEF">
              <w:t>3.1</w:t>
            </w:r>
          </w:p>
        </w:tc>
        <w:tc>
          <w:tcPr>
            <w:tcW w:w="7994" w:type="dxa"/>
          </w:tcPr>
          <w:p w14:paraId="2DD71ED1" w14:textId="77777777" w:rsidR="008C6FCF" w:rsidRPr="00C00AEF" w:rsidRDefault="008C6FCF" w:rsidP="008C6FCF">
            <w:pPr>
              <w:pStyle w:val="ConsPlusNormal"/>
              <w:jc w:val="both"/>
            </w:pPr>
            <w:r w:rsidRPr="00C00AEF">
              <w:t>Система языка. Культура речи</w:t>
            </w:r>
          </w:p>
        </w:tc>
      </w:tr>
      <w:tr w:rsidR="00C15D63" w:rsidRPr="00C00AEF" w14:paraId="6FCD9666" w14:textId="77777777" w:rsidTr="008C6FCF">
        <w:tc>
          <w:tcPr>
            <w:tcW w:w="1077" w:type="dxa"/>
          </w:tcPr>
          <w:p w14:paraId="3717DB3C" w14:textId="77777777" w:rsidR="008C6FCF" w:rsidRPr="00C00AEF" w:rsidRDefault="008C6FCF" w:rsidP="008C6FCF">
            <w:pPr>
              <w:pStyle w:val="ConsPlusNormal"/>
              <w:jc w:val="center"/>
            </w:pPr>
            <w:r w:rsidRPr="00C00AEF">
              <w:t>3.1.1</w:t>
            </w:r>
          </w:p>
        </w:tc>
        <w:tc>
          <w:tcPr>
            <w:tcW w:w="7994" w:type="dxa"/>
          </w:tcPr>
          <w:p w14:paraId="29424E96" w14:textId="77777777" w:rsidR="008C6FCF" w:rsidRPr="00C00AEF" w:rsidRDefault="008C6FCF" w:rsidP="008C6FCF">
            <w:pPr>
              <w:pStyle w:val="ConsPlusNormal"/>
              <w:jc w:val="both"/>
            </w:pPr>
            <w:r w:rsidRPr="00C00AEF">
              <w:t>Система языка, ее устройство, функционирование. Культура речи как раздел лингвистики</w:t>
            </w:r>
          </w:p>
        </w:tc>
      </w:tr>
      <w:tr w:rsidR="00C15D63" w:rsidRPr="00C00AEF" w14:paraId="30C4C8F1" w14:textId="77777777" w:rsidTr="008C6FCF">
        <w:tc>
          <w:tcPr>
            <w:tcW w:w="1077" w:type="dxa"/>
          </w:tcPr>
          <w:p w14:paraId="3D0FB2F4" w14:textId="77777777" w:rsidR="008C6FCF" w:rsidRPr="00C00AEF" w:rsidRDefault="008C6FCF" w:rsidP="008C6FCF">
            <w:pPr>
              <w:pStyle w:val="ConsPlusNormal"/>
              <w:jc w:val="center"/>
            </w:pPr>
            <w:r w:rsidRPr="00C00AEF">
              <w:t>3.1.2</w:t>
            </w:r>
          </w:p>
        </w:tc>
        <w:tc>
          <w:tcPr>
            <w:tcW w:w="7994" w:type="dxa"/>
          </w:tcPr>
          <w:p w14:paraId="1E5103B3" w14:textId="77777777" w:rsidR="008C6FCF" w:rsidRPr="00C00AEF" w:rsidRDefault="008C6FCF" w:rsidP="008C6FCF">
            <w:pPr>
              <w:pStyle w:val="ConsPlusNormal"/>
              <w:jc w:val="both"/>
            </w:pPr>
            <w:r w:rsidRPr="00C00AEF">
              <w:t>Языковая норма, ее основные признаки и функции. Виды языковых норм: орфоэпические (произносительные и акцентологические), лексические, словообразовательные, грамматические (морфологические</w:t>
            </w:r>
          </w:p>
          <w:p w14:paraId="2507A154" w14:textId="77777777" w:rsidR="008C6FCF" w:rsidRPr="00C00AEF" w:rsidRDefault="008C6FCF" w:rsidP="008C6FCF">
            <w:pPr>
              <w:pStyle w:val="ConsPlusNormal"/>
              <w:jc w:val="both"/>
            </w:pPr>
            <w:r w:rsidRPr="00C00AEF">
              <w:t>и синтаксические). Орфографические и пунктуационные правила. Стилистические нормы современного русского литературного языка (общее представление)</w:t>
            </w:r>
          </w:p>
        </w:tc>
      </w:tr>
      <w:tr w:rsidR="00C15D63" w:rsidRPr="00C00AEF" w14:paraId="4695B3D5" w14:textId="77777777" w:rsidTr="008C6FCF">
        <w:tc>
          <w:tcPr>
            <w:tcW w:w="1077" w:type="dxa"/>
          </w:tcPr>
          <w:p w14:paraId="085D8C96" w14:textId="77777777" w:rsidR="008C6FCF" w:rsidRPr="00C00AEF" w:rsidRDefault="008C6FCF" w:rsidP="008C6FCF">
            <w:pPr>
              <w:pStyle w:val="ConsPlusNormal"/>
              <w:jc w:val="center"/>
            </w:pPr>
            <w:r w:rsidRPr="00C00AEF">
              <w:t>3.1.3</w:t>
            </w:r>
          </w:p>
        </w:tc>
        <w:tc>
          <w:tcPr>
            <w:tcW w:w="7994" w:type="dxa"/>
          </w:tcPr>
          <w:p w14:paraId="07E71177" w14:textId="77777777" w:rsidR="008C6FCF" w:rsidRPr="00C00AEF" w:rsidRDefault="008C6FCF" w:rsidP="008C6FCF">
            <w:pPr>
              <w:pStyle w:val="ConsPlusNormal"/>
              <w:jc w:val="both"/>
            </w:pPr>
            <w:r w:rsidRPr="00C00AEF">
              <w:t>Качества хорошей речи</w:t>
            </w:r>
          </w:p>
        </w:tc>
      </w:tr>
      <w:tr w:rsidR="00C15D63" w:rsidRPr="00C00AEF" w14:paraId="1ACA5B12" w14:textId="77777777" w:rsidTr="008C6FCF">
        <w:tc>
          <w:tcPr>
            <w:tcW w:w="1077" w:type="dxa"/>
          </w:tcPr>
          <w:p w14:paraId="7820D5A8" w14:textId="77777777" w:rsidR="008C6FCF" w:rsidRPr="00C00AEF" w:rsidRDefault="008C6FCF" w:rsidP="008C6FCF">
            <w:pPr>
              <w:pStyle w:val="ConsPlusNormal"/>
              <w:jc w:val="center"/>
            </w:pPr>
            <w:r w:rsidRPr="00C00AEF">
              <w:t>3.1.4</w:t>
            </w:r>
          </w:p>
        </w:tc>
        <w:tc>
          <w:tcPr>
            <w:tcW w:w="7994" w:type="dxa"/>
          </w:tcPr>
          <w:p w14:paraId="1EB181B9" w14:textId="77777777" w:rsidR="008C6FCF" w:rsidRPr="00C00AEF" w:rsidRDefault="008C6FCF" w:rsidP="008C6FCF">
            <w:pPr>
              <w:pStyle w:val="ConsPlusNormal"/>
              <w:jc w:val="both"/>
            </w:pPr>
            <w:r w:rsidRPr="00C00AEF">
              <w:t>Основные виды словарей. Толковый словарь. Словарь омонимов. Словарь иностранных слов. Словарь синонимов. Словарь антонимов. Словарь паронимов. Этимологический словарь. Диалектный словарь. Фразеологический словарь. Словообразовательный словарь. Орфографический словарь. Орфоэпический словарь. Словарь грамматических трудностей. Комплексный словарь</w:t>
            </w:r>
          </w:p>
        </w:tc>
      </w:tr>
      <w:tr w:rsidR="00C15D63" w:rsidRPr="00C00AEF" w14:paraId="5217130F" w14:textId="77777777" w:rsidTr="008C6FCF">
        <w:tc>
          <w:tcPr>
            <w:tcW w:w="1077" w:type="dxa"/>
          </w:tcPr>
          <w:p w14:paraId="6014723E" w14:textId="77777777" w:rsidR="008C6FCF" w:rsidRPr="00C00AEF" w:rsidRDefault="008C6FCF" w:rsidP="008C6FCF">
            <w:pPr>
              <w:pStyle w:val="ConsPlusNormal"/>
              <w:jc w:val="center"/>
            </w:pPr>
            <w:r w:rsidRPr="00C00AEF">
              <w:t>3.2</w:t>
            </w:r>
          </w:p>
        </w:tc>
        <w:tc>
          <w:tcPr>
            <w:tcW w:w="7994" w:type="dxa"/>
          </w:tcPr>
          <w:p w14:paraId="0B6F90EA" w14:textId="77777777" w:rsidR="008C6FCF" w:rsidRPr="00C00AEF" w:rsidRDefault="008C6FCF" w:rsidP="008C6FCF">
            <w:pPr>
              <w:pStyle w:val="ConsPlusNormal"/>
              <w:jc w:val="both"/>
            </w:pPr>
            <w:r w:rsidRPr="00C00AEF">
              <w:t>Фонетика. Орфоэпия. Орфоэпические нормы</w:t>
            </w:r>
          </w:p>
        </w:tc>
      </w:tr>
      <w:tr w:rsidR="00C15D63" w:rsidRPr="00C00AEF" w14:paraId="6C2B8E2B" w14:textId="77777777" w:rsidTr="008C6FCF">
        <w:tc>
          <w:tcPr>
            <w:tcW w:w="1077" w:type="dxa"/>
          </w:tcPr>
          <w:p w14:paraId="5A430D2D" w14:textId="77777777" w:rsidR="008C6FCF" w:rsidRPr="00C00AEF" w:rsidRDefault="008C6FCF" w:rsidP="008C6FCF">
            <w:pPr>
              <w:pStyle w:val="ConsPlusNormal"/>
              <w:jc w:val="center"/>
            </w:pPr>
            <w:r w:rsidRPr="00C00AEF">
              <w:t>3.2.1</w:t>
            </w:r>
          </w:p>
        </w:tc>
        <w:tc>
          <w:tcPr>
            <w:tcW w:w="7994" w:type="dxa"/>
          </w:tcPr>
          <w:p w14:paraId="595D524F" w14:textId="77777777" w:rsidR="008C6FCF" w:rsidRPr="00C00AEF" w:rsidRDefault="008C6FCF" w:rsidP="008C6FCF">
            <w:pPr>
              <w:pStyle w:val="ConsPlusNormal"/>
              <w:jc w:val="both"/>
            </w:pPr>
            <w:r w:rsidRPr="00C00AEF">
              <w:t>Фонетика и орфоэпия как разделы лингвистики. Фонетический анализ слова</w:t>
            </w:r>
          </w:p>
        </w:tc>
      </w:tr>
      <w:tr w:rsidR="00C15D63" w:rsidRPr="00C00AEF" w14:paraId="429A856C" w14:textId="77777777" w:rsidTr="008C6FCF">
        <w:tc>
          <w:tcPr>
            <w:tcW w:w="1077" w:type="dxa"/>
          </w:tcPr>
          <w:p w14:paraId="5DF9EFEB" w14:textId="77777777" w:rsidR="008C6FCF" w:rsidRPr="00C00AEF" w:rsidRDefault="008C6FCF" w:rsidP="008C6FCF">
            <w:pPr>
              <w:pStyle w:val="ConsPlusNormal"/>
              <w:jc w:val="center"/>
            </w:pPr>
            <w:r w:rsidRPr="00C00AEF">
              <w:t>3.2.2</w:t>
            </w:r>
          </w:p>
        </w:tc>
        <w:tc>
          <w:tcPr>
            <w:tcW w:w="7994" w:type="dxa"/>
          </w:tcPr>
          <w:p w14:paraId="58760494" w14:textId="77777777" w:rsidR="008C6FCF" w:rsidRPr="00C00AEF" w:rsidRDefault="008C6FCF" w:rsidP="008C6FCF">
            <w:pPr>
              <w:pStyle w:val="ConsPlusNormal"/>
              <w:jc w:val="both"/>
            </w:pPr>
            <w:r w:rsidRPr="00C00AEF">
              <w:t>Изобразительно-выразительные средства фонетики</w:t>
            </w:r>
          </w:p>
        </w:tc>
      </w:tr>
      <w:tr w:rsidR="00C15D63" w:rsidRPr="00C00AEF" w14:paraId="2890C831" w14:textId="77777777" w:rsidTr="008C6FCF">
        <w:tc>
          <w:tcPr>
            <w:tcW w:w="1077" w:type="dxa"/>
          </w:tcPr>
          <w:p w14:paraId="3CFD4A0A" w14:textId="77777777" w:rsidR="008C6FCF" w:rsidRPr="00C00AEF" w:rsidRDefault="008C6FCF" w:rsidP="008C6FCF">
            <w:pPr>
              <w:pStyle w:val="ConsPlusNormal"/>
              <w:jc w:val="center"/>
            </w:pPr>
            <w:r w:rsidRPr="00C00AEF">
              <w:t>3.2.3</w:t>
            </w:r>
          </w:p>
        </w:tc>
        <w:tc>
          <w:tcPr>
            <w:tcW w:w="7994" w:type="dxa"/>
          </w:tcPr>
          <w:p w14:paraId="5C0E3840" w14:textId="77777777" w:rsidR="008C6FCF" w:rsidRPr="00C00AEF" w:rsidRDefault="008C6FCF" w:rsidP="008C6FCF">
            <w:pPr>
              <w:pStyle w:val="ConsPlusNormal"/>
              <w:jc w:val="both"/>
            </w:pPr>
            <w:r w:rsidRPr="00C00AEF">
              <w:t>Основные нормы современного литературного произношения: произношение безударных гласных звуков, некоторых согласных, сочетаний согласных. Произношение некоторых грамматических форм. Особенности произношения иноязычных слов. Нормы ударения в современном литературном русском языке</w:t>
            </w:r>
          </w:p>
        </w:tc>
      </w:tr>
      <w:tr w:rsidR="00C15D63" w:rsidRPr="00C00AEF" w14:paraId="687C5E9D" w14:textId="77777777" w:rsidTr="008C6FCF">
        <w:tc>
          <w:tcPr>
            <w:tcW w:w="1077" w:type="dxa"/>
          </w:tcPr>
          <w:p w14:paraId="555CCA94" w14:textId="77777777" w:rsidR="008C6FCF" w:rsidRPr="00C00AEF" w:rsidRDefault="008C6FCF" w:rsidP="008C6FCF">
            <w:pPr>
              <w:pStyle w:val="ConsPlusNormal"/>
              <w:jc w:val="center"/>
            </w:pPr>
            <w:r w:rsidRPr="00C00AEF">
              <w:t>3.3</w:t>
            </w:r>
          </w:p>
        </w:tc>
        <w:tc>
          <w:tcPr>
            <w:tcW w:w="7994" w:type="dxa"/>
          </w:tcPr>
          <w:p w14:paraId="63D4743E" w14:textId="77777777" w:rsidR="008C6FCF" w:rsidRPr="00C00AEF" w:rsidRDefault="008C6FCF" w:rsidP="008C6FCF">
            <w:pPr>
              <w:pStyle w:val="ConsPlusNormal"/>
              <w:jc w:val="both"/>
            </w:pPr>
            <w:r w:rsidRPr="00C00AEF">
              <w:t>Лексика и фразеология. Лексические нормы</w:t>
            </w:r>
          </w:p>
        </w:tc>
      </w:tr>
      <w:tr w:rsidR="00C15D63" w:rsidRPr="00C00AEF" w14:paraId="4D5359A3" w14:textId="77777777" w:rsidTr="008C6FCF">
        <w:tc>
          <w:tcPr>
            <w:tcW w:w="1077" w:type="dxa"/>
          </w:tcPr>
          <w:p w14:paraId="0646A30D" w14:textId="77777777" w:rsidR="008C6FCF" w:rsidRPr="00C00AEF" w:rsidRDefault="008C6FCF" w:rsidP="008C6FCF">
            <w:pPr>
              <w:pStyle w:val="ConsPlusNormal"/>
              <w:jc w:val="center"/>
            </w:pPr>
            <w:r w:rsidRPr="00C00AEF">
              <w:t>3.3.1</w:t>
            </w:r>
          </w:p>
        </w:tc>
        <w:tc>
          <w:tcPr>
            <w:tcW w:w="7994" w:type="dxa"/>
          </w:tcPr>
          <w:p w14:paraId="5EE9E06B" w14:textId="77777777" w:rsidR="008C6FCF" w:rsidRPr="00C00AEF" w:rsidRDefault="008C6FCF" w:rsidP="008C6FCF">
            <w:pPr>
              <w:pStyle w:val="ConsPlusNormal"/>
              <w:jc w:val="both"/>
            </w:pPr>
            <w:r w:rsidRPr="00C00AEF">
              <w:t>Лексикология и фразеология как разделы лингвистики. Лексический анализ слова</w:t>
            </w:r>
          </w:p>
        </w:tc>
      </w:tr>
      <w:tr w:rsidR="00C15D63" w:rsidRPr="00C00AEF" w14:paraId="5A259733" w14:textId="77777777" w:rsidTr="008C6FCF">
        <w:tc>
          <w:tcPr>
            <w:tcW w:w="1077" w:type="dxa"/>
          </w:tcPr>
          <w:p w14:paraId="11A2AA38" w14:textId="77777777" w:rsidR="008C6FCF" w:rsidRPr="00C00AEF" w:rsidRDefault="008C6FCF" w:rsidP="008C6FCF">
            <w:pPr>
              <w:pStyle w:val="ConsPlusNormal"/>
              <w:jc w:val="center"/>
            </w:pPr>
            <w:r w:rsidRPr="00C00AEF">
              <w:t>3.3.2</w:t>
            </w:r>
          </w:p>
        </w:tc>
        <w:tc>
          <w:tcPr>
            <w:tcW w:w="7994" w:type="dxa"/>
          </w:tcPr>
          <w:p w14:paraId="2868DE51" w14:textId="77777777" w:rsidR="008C6FCF" w:rsidRPr="00C00AEF" w:rsidRDefault="008C6FCF" w:rsidP="008C6FCF">
            <w:pPr>
              <w:pStyle w:val="ConsPlusNormal"/>
              <w:jc w:val="both"/>
            </w:pPr>
            <w:r w:rsidRPr="00C00AEF">
              <w:t>Изобразительно-выразительные средства лексики: эпитет, метафора, метонимия, олицетворение, гипербола, сравнение</w:t>
            </w:r>
          </w:p>
        </w:tc>
      </w:tr>
      <w:tr w:rsidR="00C15D63" w:rsidRPr="00C00AEF" w14:paraId="2E841B49" w14:textId="77777777" w:rsidTr="008C6FCF">
        <w:tc>
          <w:tcPr>
            <w:tcW w:w="1077" w:type="dxa"/>
          </w:tcPr>
          <w:p w14:paraId="6F266E32" w14:textId="77777777" w:rsidR="008C6FCF" w:rsidRPr="00C00AEF" w:rsidRDefault="008C6FCF" w:rsidP="008C6FCF">
            <w:pPr>
              <w:pStyle w:val="ConsPlusNormal"/>
              <w:jc w:val="center"/>
            </w:pPr>
            <w:r w:rsidRPr="00C00AEF">
              <w:t>3.3.3</w:t>
            </w:r>
          </w:p>
        </w:tc>
        <w:tc>
          <w:tcPr>
            <w:tcW w:w="7994" w:type="dxa"/>
          </w:tcPr>
          <w:p w14:paraId="305E58DE" w14:textId="77777777" w:rsidR="008C6FCF" w:rsidRPr="00C00AEF" w:rsidRDefault="008C6FCF" w:rsidP="008C6FCF">
            <w:pPr>
              <w:pStyle w:val="ConsPlusNormal"/>
              <w:jc w:val="both"/>
            </w:pPr>
            <w:r w:rsidRPr="00C00AEF">
              <w:t>Основные лексические нормы современного русского литературного языка. Многозначные слова и омонимы, их употребление. Синонимы, антонимы, паронимы и их употребление. Иноязычные слова и их употребление. Лексическая сочетаемость. Тавтология. Плеоназм</w:t>
            </w:r>
          </w:p>
        </w:tc>
      </w:tr>
      <w:tr w:rsidR="00C15D63" w:rsidRPr="00C00AEF" w14:paraId="286E6105" w14:textId="77777777" w:rsidTr="008C6FCF">
        <w:tc>
          <w:tcPr>
            <w:tcW w:w="1077" w:type="dxa"/>
          </w:tcPr>
          <w:p w14:paraId="1D1782CF" w14:textId="77777777" w:rsidR="008C6FCF" w:rsidRPr="00C00AEF" w:rsidRDefault="008C6FCF" w:rsidP="008C6FCF">
            <w:pPr>
              <w:pStyle w:val="ConsPlusNormal"/>
              <w:jc w:val="center"/>
            </w:pPr>
            <w:r w:rsidRPr="00C00AEF">
              <w:t>3.3.4</w:t>
            </w:r>
          </w:p>
        </w:tc>
        <w:tc>
          <w:tcPr>
            <w:tcW w:w="7994" w:type="dxa"/>
          </w:tcPr>
          <w:p w14:paraId="2A01F706" w14:textId="77777777" w:rsidR="008C6FCF" w:rsidRPr="00C00AEF" w:rsidRDefault="008C6FCF" w:rsidP="008C6FCF">
            <w:pPr>
              <w:pStyle w:val="ConsPlusNormal"/>
              <w:jc w:val="both"/>
            </w:pPr>
            <w:r w:rsidRPr="00C00AEF">
              <w:t>Функционально-стилистическая окраска слова. Лексика общеупотребительная, разговорная и книжная. Особенности употребления</w:t>
            </w:r>
          </w:p>
        </w:tc>
      </w:tr>
      <w:tr w:rsidR="00C15D63" w:rsidRPr="00C00AEF" w14:paraId="191FD457" w14:textId="77777777" w:rsidTr="008C6FCF">
        <w:tc>
          <w:tcPr>
            <w:tcW w:w="1077" w:type="dxa"/>
          </w:tcPr>
          <w:p w14:paraId="2D8CCD5E" w14:textId="77777777" w:rsidR="008C6FCF" w:rsidRPr="00C00AEF" w:rsidRDefault="008C6FCF" w:rsidP="008C6FCF">
            <w:pPr>
              <w:pStyle w:val="ConsPlusNormal"/>
              <w:jc w:val="center"/>
            </w:pPr>
            <w:r w:rsidRPr="00C00AEF">
              <w:t>3.3.5</w:t>
            </w:r>
          </w:p>
        </w:tc>
        <w:tc>
          <w:tcPr>
            <w:tcW w:w="7994" w:type="dxa"/>
          </w:tcPr>
          <w:p w14:paraId="0DAF4CBE" w14:textId="77777777" w:rsidR="008C6FCF" w:rsidRPr="00C00AEF" w:rsidRDefault="008C6FCF" w:rsidP="008C6FCF">
            <w:pPr>
              <w:pStyle w:val="ConsPlusNormal"/>
              <w:jc w:val="both"/>
            </w:pPr>
            <w:r w:rsidRPr="00C00AEF">
              <w:t>Экспрессивно-стилистическая окраска слова. Лексика нейтральная, высокая, сниженная. Эмоционально-оценочная окраска слова (неодобрительное, ласкательное, шутливое и другое). Особенности употребления</w:t>
            </w:r>
          </w:p>
        </w:tc>
      </w:tr>
      <w:tr w:rsidR="00C15D63" w:rsidRPr="00C00AEF" w14:paraId="7309A636" w14:textId="77777777" w:rsidTr="008C6FCF">
        <w:tc>
          <w:tcPr>
            <w:tcW w:w="1077" w:type="dxa"/>
          </w:tcPr>
          <w:p w14:paraId="7521D3BC" w14:textId="77777777" w:rsidR="008C6FCF" w:rsidRPr="00C00AEF" w:rsidRDefault="008C6FCF" w:rsidP="008C6FCF">
            <w:pPr>
              <w:pStyle w:val="ConsPlusNormal"/>
              <w:jc w:val="center"/>
            </w:pPr>
            <w:r w:rsidRPr="00C00AEF">
              <w:t>3.3.6</w:t>
            </w:r>
          </w:p>
        </w:tc>
        <w:tc>
          <w:tcPr>
            <w:tcW w:w="7994" w:type="dxa"/>
          </w:tcPr>
          <w:p w14:paraId="2DC4D41A" w14:textId="77777777" w:rsidR="008C6FCF" w:rsidRPr="00C00AEF" w:rsidRDefault="008C6FCF" w:rsidP="008C6FCF">
            <w:pPr>
              <w:pStyle w:val="ConsPlusNormal"/>
              <w:jc w:val="both"/>
            </w:pPr>
            <w:r w:rsidRPr="00C00AEF">
              <w:t>Фразеология русского языка. Крылатые слова</w:t>
            </w:r>
          </w:p>
        </w:tc>
      </w:tr>
      <w:tr w:rsidR="00C15D63" w:rsidRPr="00C00AEF" w14:paraId="17764519" w14:textId="77777777" w:rsidTr="008C6FCF">
        <w:tc>
          <w:tcPr>
            <w:tcW w:w="1077" w:type="dxa"/>
          </w:tcPr>
          <w:p w14:paraId="543A4B5E" w14:textId="77777777" w:rsidR="008C6FCF" w:rsidRPr="00C00AEF" w:rsidRDefault="008C6FCF" w:rsidP="008C6FCF">
            <w:pPr>
              <w:pStyle w:val="ConsPlusNormal"/>
              <w:jc w:val="center"/>
            </w:pPr>
            <w:r w:rsidRPr="00C00AEF">
              <w:t>3.4</w:t>
            </w:r>
          </w:p>
        </w:tc>
        <w:tc>
          <w:tcPr>
            <w:tcW w:w="7994" w:type="dxa"/>
          </w:tcPr>
          <w:p w14:paraId="5B6A48C3" w14:textId="77777777" w:rsidR="008C6FCF" w:rsidRPr="00C00AEF" w:rsidRDefault="008C6FCF" w:rsidP="008C6FCF">
            <w:pPr>
              <w:pStyle w:val="ConsPlusNormal"/>
              <w:jc w:val="both"/>
            </w:pPr>
            <w:r w:rsidRPr="00C00AEF">
              <w:t>Морфемика и словообразование. Словообразовательные нормы</w:t>
            </w:r>
          </w:p>
        </w:tc>
      </w:tr>
      <w:tr w:rsidR="00C15D63" w:rsidRPr="00C00AEF" w14:paraId="792DDD2E" w14:textId="77777777" w:rsidTr="008C6FCF">
        <w:tc>
          <w:tcPr>
            <w:tcW w:w="1077" w:type="dxa"/>
          </w:tcPr>
          <w:p w14:paraId="2F4584E8" w14:textId="77777777" w:rsidR="008C6FCF" w:rsidRPr="00C00AEF" w:rsidRDefault="008C6FCF" w:rsidP="008C6FCF">
            <w:pPr>
              <w:pStyle w:val="ConsPlusNormal"/>
              <w:jc w:val="center"/>
            </w:pPr>
            <w:r w:rsidRPr="00C00AEF">
              <w:t>3.4.1</w:t>
            </w:r>
          </w:p>
        </w:tc>
        <w:tc>
          <w:tcPr>
            <w:tcW w:w="7994" w:type="dxa"/>
          </w:tcPr>
          <w:p w14:paraId="1908944C" w14:textId="77777777" w:rsidR="008C6FCF" w:rsidRPr="00C00AEF" w:rsidRDefault="008C6FCF" w:rsidP="008C6FCF">
            <w:pPr>
              <w:pStyle w:val="ConsPlusNormal"/>
              <w:jc w:val="both"/>
            </w:pPr>
            <w:r w:rsidRPr="00C00AEF">
              <w:t>Морфемика и словообразование как разделы лингвистики. Морфемный и словообразовательный анализ слова</w:t>
            </w:r>
          </w:p>
        </w:tc>
      </w:tr>
      <w:tr w:rsidR="00C15D63" w:rsidRPr="00C00AEF" w14:paraId="7EBC3885" w14:textId="77777777" w:rsidTr="008C6FCF">
        <w:tc>
          <w:tcPr>
            <w:tcW w:w="1077" w:type="dxa"/>
          </w:tcPr>
          <w:p w14:paraId="6F8B290A" w14:textId="77777777" w:rsidR="008C6FCF" w:rsidRPr="00C00AEF" w:rsidRDefault="008C6FCF" w:rsidP="008C6FCF">
            <w:pPr>
              <w:pStyle w:val="ConsPlusNormal"/>
              <w:jc w:val="center"/>
            </w:pPr>
            <w:r w:rsidRPr="00C00AEF">
              <w:t>3.4.2</w:t>
            </w:r>
          </w:p>
        </w:tc>
        <w:tc>
          <w:tcPr>
            <w:tcW w:w="7994" w:type="dxa"/>
          </w:tcPr>
          <w:p w14:paraId="48B2643C" w14:textId="77777777" w:rsidR="008C6FCF" w:rsidRPr="00C00AEF" w:rsidRDefault="008C6FCF" w:rsidP="008C6FCF">
            <w:pPr>
              <w:pStyle w:val="ConsPlusNormal"/>
              <w:jc w:val="both"/>
            </w:pPr>
            <w:r w:rsidRPr="00C00AEF">
              <w:t>Словообразовательные трудности. Особенности употребления сложносокращенных слов (аббревиатур)</w:t>
            </w:r>
          </w:p>
        </w:tc>
      </w:tr>
      <w:tr w:rsidR="00C15D63" w:rsidRPr="00C00AEF" w14:paraId="24961067" w14:textId="77777777" w:rsidTr="008C6FCF">
        <w:tc>
          <w:tcPr>
            <w:tcW w:w="1077" w:type="dxa"/>
          </w:tcPr>
          <w:p w14:paraId="15D147A5" w14:textId="77777777" w:rsidR="008C6FCF" w:rsidRPr="00C00AEF" w:rsidRDefault="008C6FCF" w:rsidP="008C6FCF">
            <w:pPr>
              <w:pStyle w:val="ConsPlusNormal"/>
              <w:jc w:val="center"/>
            </w:pPr>
            <w:r w:rsidRPr="00C00AEF">
              <w:t>3.5</w:t>
            </w:r>
          </w:p>
        </w:tc>
        <w:tc>
          <w:tcPr>
            <w:tcW w:w="7994" w:type="dxa"/>
          </w:tcPr>
          <w:p w14:paraId="18B64C33" w14:textId="77777777" w:rsidR="008C6FCF" w:rsidRPr="00C00AEF" w:rsidRDefault="008C6FCF" w:rsidP="008C6FCF">
            <w:pPr>
              <w:pStyle w:val="ConsPlusNormal"/>
              <w:jc w:val="both"/>
            </w:pPr>
            <w:r w:rsidRPr="00C00AEF">
              <w:t>Морфология. Морфологические нормы</w:t>
            </w:r>
          </w:p>
        </w:tc>
      </w:tr>
      <w:tr w:rsidR="00C15D63" w:rsidRPr="00C00AEF" w14:paraId="3E898478" w14:textId="77777777" w:rsidTr="008C6FCF">
        <w:tc>
          <w:tcPr>
            <w:tcW w:w="1077" w:type="dxa"/>
          </w:tcPr>
          <w:p w14:paraId="2C000B06" w14:textId="77777777" w:rsidR="008C6FCF" w:rsidRPr="00C00AEF" w:rsidRDefault="008C6FCF" w:rsidP="008C6FCF">
            <w:pPr>
              <w:pStyle w:val="ConsPlusNormal"/>
              <w:jc w:val="center"/>
            </w:pPr>
            <w:r w:rsidRPr="00C00AEF">
              <w:t>3.5.1</w:t>
            </w:r>
          </w:p>
        </w:tc>
        <w:tc>
          <w:tcPr>
            <w:tcW w:w="7994" w:type="dxa"/>
          </w:tcPr>
          <w:p w14:paraId="18B3A339" w14:textId="77777777" w:rsidR="008C6FCF" w:rsidRPr="00C00AEF" w:rsidRDefault="008C6FCF" w:rsidP="008C6FCF">
            <w:pPr>
              <w:pStyle w:val="ConsPlusNormal"/>
              <w:jc w:val="both"/>
            </w:pPr>
            <w:r w:rsidRPr="00C00AEF">
              <w:t>Морфология как раздел лингвистики. Морфологический анализ слова. Особенности употребления в тексте слов разных частей речи</w:t>
            </w:r>
          </w:p>
        </w:tc>
      </w:tr>
      <w:tr w:rsidR="00C15D63" w:rsidRPr="00C00AEF" w14:paraId="5CF626E2" w14:textId="77777777" w:rsidTr="008C6FCF">
        <w:tc>
          <w:tcPr>
            <w:tcW w:w="1077" w:type="dxa"/>
          </w:tcPr>
          <w:p w14:paraId="3CABC35D" w14:textId="77777777" w:rsidR="008C6FCF" w:rsidRPr="00C00AEF" w:rsidRDefault="008C6FCF" w:rsidP="008C6FCF">
            <w:pPr>
              <w:pStyle w:val="ConsPlusNormal"/>
              <w:jc w:val="center"/>
            </w:pPr>
            <w:r w:rsidRPr="00C00AEF">
              <w:t>3.5.2</w:t>
            </w:r>
          </w:p>
        </w:tc>
        <w:tc>
          <w:tcPr>
            <w:tcW w:w="7994" w:type="dxa"/>
          </w:tcPr>
          <w:p w14:paraId="2472A379" w14:textId="77777777" w:rsidR="008C6FCF" w:rsidRPr="00C00AEF" w:rsidRDefault="008C6FCF" w:rsidP="008C6FCF">
            <w:pPr>
              <w:pStyle w:val="ConsPlusNormal"/>
              <w:jc w:val="both"/>
            </w:pPr>
            <w:r w:rsidRPr="00C00AEF">
              <w:t>Основные нормы употребления имен существительных: форм рода, числа, падежа</w:t>
            </w:r>
          </w:p>
        </w:tc>
      </w:tr>
      <w:tr w:rsidR="00C15D63" w:rsidRPr="00C00AEF" w14:paraId="6069C958" w14:textId="77777777" w:rsidTr="008C6FCF">
        <w:tc>
          <w:tcPr>
            <w:tcW w:w="1077" w:type="dxa"/>
          </w:tcPr>
          <w:p w14:paraId="6A3E8257" w14:textId="77777777" w:rsidR="008C6FCF" w:rsidRPr="00C00AEF" w:rsidRDefault="008C6FCF" w:rsidP="008C6FCF">
            <w:pPr>
              <w:pStyle w:val="ConsPlusNormal"/>
              <w:jc w:val="center"/>
            </w:pPr>
            <w:r w:rsidRPr="00C00AEF">
              <w:t>3.5.3</w:t>
            </w:r>
          </w:p>
        </w:tc>
        <w:tc>
          <w:tcPr>
            <w:tcW w:w="7994" w:type="dxa"/>
          </w:tcPr>
          <w:p w14:paraId="7B1B466D" w14:textId="77777777" w:rsidR="008C6FCF" w:rsidRPr="00C00AEF" w:rsidRDefault="008C6FCF" w:rsidP="008C6FCF">
            <w:pPr>
              <w:pStyle w:val="ConsPlusNormal"/>
              <w:jc w:val="both"/>
            </w:pPr>
            <w:r w:rsidRPr="00C00AEF">
              <w:t>Основные нормы употребления имен прилагательных: форм степеней сравнения, краткой формы</w:t>
            </w:r>
          </w:p>
        </w:tc>
      </w:tr>
      <w:tr w:rsidR="00C15D63" w:rsidRPr="00C00AEF" w14:paraId="3982CF80" w14:textId="77777777" w:rsidTr="008C6FCF">
        <w:tc>
          <w:tcPr>
            <w:tcW w:w="1077" w:type="dxa"/>
          </w:tcPr>
          <w:p w14:paraId="555E17A6" w14:textId="77777777" w:rsidR="008C6FCF" w:rsidRPr="00C00AEF" w:rsidRDefault="008C6FCF" w:rsidP="008C6FCF">
            <w:pPr>
              <w:pStyle w:val="ConsPlusNormal"/>
              <w:jc w:val="center"/>
            </w:pPr>
            <w:r w:rsidRPr="00C00AEF">
              <w:t>3.5.4</w:t>
            </w:r>
          </w:p>
        </w:tc>
        <w:tc>
          <w:tcPr>
            <w:tcW w:w="7994" w:type="dxa"/>
          </w:tcPr>
          <w:p w14:paraId="15BE1D9D" w14:textId="77777777" w:rsidR="008C6FCF" w:rsidRPr="00C00AEF" w:rsidRDefault="008C6FCF" w:rsidP="008C6FCF">
            <w:pPr>
              <w:pStyle w:val="ConsPlusNormal"/>
              <w:jc w:val="both"/>
            </w:pPr>
            <w:r w:rsidRPr="00C00AEF">
              <w:t>Основные нормы употребления количественных, порядковых и собирательных числительных</w:t>
            </w:r>
          </w:p>
        </w:tc>
      </w:tr>
      <w:tr w:rsidR="00C15D63" w:rsidRPr="00C00AEF" w14:paraId="77248599" w14:textId="77777777" w:rsidTr="008C6FCF">
        <w:tc>
          <w:tcPr>
            <w:tcW w:w="1077" w:type="dxa"/>
          </w:tcPr>
          <w:p w14:paraId="6A5F3591" w14:textId="77777777" w:rsidR="008C6FCF" w:rsidRPr="00C00AEF" w:rsidRDefault="008C6FCF" w:rsidP="008C6FCF">
            <w:pPr>
              <w:pStyle w:val="ConsPlusNormal"/>
              <w:jc w:val="center"/>
            </w:pPr>
            <w:r w:rsidRPr="00C00AEF">
              <w:t>3.5.5</w:t>
            </w:r>
          </w:p>
        </w:tc>
        <w:tc>
          <w:tcPr>
            <w:tcW w:w="7994" w:type="dxa"/>
          </w:tcPr>
          <w:p w14:paraId="6196F43C" w14:textId="77777777" w:rsidR="008C6FCF" w:rsidRPr="00C00AEF" w:rsidRDefault="008C6FCF" w:rsidP="008C6FCF">
            <w:pPr>
              <w:pStyle w:val="ConsPlusNormal"/>
              <w:jc w:val="both"/>
            </w:pPr>
            <w:r w:rsidRPr="00C00AEF">
              <w:t>Основные нормы употребления местоимений: формы 3-го лица личных местоимений, возвратного местоимения себя</w:t>
            </w:r>
          </w:p>
        </w:tc>
      </w:tr>
      <w:tr w:rsidR="00C15D63" w:rsidRPr="00C00AEF" w14:paraId="6C7C889F" w14:textId="77777777" w:rsidTr="008C6FCF">
        <w:tc>
          <w:tcPr>
            <w:tcW w:w="1077" w:type="dxa"/>
          </w:tcPr>
          <w:p w14:paraId="4F263CB0" w14:textId="77777777" w:rsidR="008C6FCF" w:rsidRPr="00C00AEF" w:rsidRDefault="008C6FCF" w:rsidP="008C6FCF">
            <w:pPr>
              <w:pStyle w:val="ConsPlusNormal"/>
              <w:jc w:val="center"/>
            </w:pPr>
            <w:r w:rsidRPr="00C00AEF">
              <w:t>3.5.6</w:t>
            </w:r>
          </w:p>
        </w:tc>
        <w:tc>
          <w:tcPr>
            <w:tcW w:w="7994" w:type="dxa"/>
          </w:tcPr>
          <w:p w14:paraId="08F2FA64" w14:textId="77777777" w:rsidR="008C6FCF" w:rsidRPr="00C00AEF" w:rsidRDefault="008C6FCF" w:rsidP="008C6FCF">
            <w:pPr>
              <w:pStyle w:val="ConsPlusNormal"/>
              <w:jc w:val="both"/>
            </w:pPr>
            <w:r w:rsidRPr="00C00AEF">
              <w:t>Основные нормы употребления глаголов: некоторых личных форм (типа победить, убедить, выздороветь), возвратных и невозвратных глаголов; образования некоторых глагольных форм: форм прошедшего времени с суффиксом -ну-, форм повелительного наклонения</w:t>
            </w:r>
          </w:p>
        </w:tc>
      </w:tr>
      <w:tr w:rsidR="00C15D63" w:rsidRPr="00C00AEF" w14:paraId="0AF216F3" w14:textId="77777777" w:rsidTr="008C6FCF">
        <w:tc>
          <w:tcPr>
            <w:tcW w:w="1077" w:type="dxa"/>
          </w:tcPr>
          <w:p w14:paraId="009221BE" w14:textId="77777777" w:rsidR="008C6FCF" w:rsidRPr="00C00AEF" w:rsidRDefault="008C6FCF" w:rsidP="008C6FCF">
            <w:pPr>
              <w:pStyle w:val="ConsPlusNormal"/>
              <w:jc w:val="center"/>
            </w:pPr>
            <w:r w:rsidRPr="00C00AEF">
              <w:t>3.6</w:t>
            </w:r>
          </w:p>
        </w:tc>
        <w:tc>
          <w:tcPr>
            <w:tcW w:w="7994" w:type="dxa"/>
          </w:tcPr>
          <w:p w14:paraId="012531BF" w14:textId="77777777" w:rsidR="008C6FCF" w:rsidRPr="00C00AEF" w:rsidRDefault="008C6FCF" w:rsidP="008C6FCF">
            <w:pPr>
              <w:pStyle w:val="ConsPlusNormal"/>
              <w:jc w:val="both"/>
            </w:pPr>
            <w:r w:rsidRPr="00C00AEF">
              <w:t>Синтаксис. Синтаксические нормы</w:t>
            </w:r>
          </w:p>
        </w:tc>
      </w:tr>
      <w:tr w:rsidR="00C15D63" w:rsidRPr="00C00AEF" w14:paraId="68409CB0" w14:textId="77777777" w:rsidTr="008C6FCF">
        <w:tc>
          <w:tcPr>
            <w:tcW w:w="1077" w:type="dxa"/>
          </w:tcPr>
          <w:p w14:paraId="04672DDA" w14:textId="77777777" w:rsidR="008C6FCF" w:rsidRPr="00C00AEF" w:rsidRDefault="008C6FCF" w:rsidP="008C6FCF">
            <w:pPr>
              <w:pStyle w:val="ConsPlusNormal"/>
              <w:jc w:val="center"/>
            </w:pPr>
            <w:r w:rsidRPr="00C00AEF">
              <w:t>3.6.1</w:t>
            </w:r>
          </w:p>
        </w:tc>
        <w:tc>
          <w:tcPr>
            <w:tcW w:w="7994" w:type="dxa"/>
          </w:tcPr>
          <w:p w14:paraId="0556A690" w14:textId="77777777" w:rsidR="008C6FCF" w:rsidRPr="00C00AEF" w:rsidRDefault="008C6FCF" w:rsidP="008C6FCF">
            <w:pPr>
              <w:pStyle w:val="ConsPlusNormal"/>
              <w:jc w:val="both"/>
            </w:pPr>
            <w:r w:rsidRPr="00C00AEF">
              <w:t>Синтаксис как раздел лингвистики. Синтаксический анализ словосочетания и предложения</w:t>
            </w:r>
          </w:p>
        </w:tc>
      </w:tr>
      <w:tr w:rsidR="00C15D63" w:rsidRPr="00C00AEF" w14:paraId="41C9F93E" w14:textId="77777777" w:rsidTr="008C6FCF">
        <w:tc>
          <w:tcPr>
            <w:tcW w:w="1077" w:type="dxa"/>
          </w:tcPr>
          <w:p w14:paraId="11C80825" w14:textId="77777777" w:rsidR="008C6FCF" w:rsidRPr="00C00AEF" w:rsidRDefault="008C6FCF" w:rsidP="008C6FCF">
            <w:pPr>
              <w:pStyle w:val="ConsPlusNormal"/>
              <w:jc w:val="center"/>
            </w:pPr>
            <w:r w:rsidRPr="00C00AEF">
              <w:t>3.6.2</w:t>
            </w:r>
          </w:p>
        </w:tc>
        <w:tc>
          <w:tcPr>
            <w:tcW w:w="7994" w:type="dxa"/>
          </w:tcPr>
          <w:p w14:paraId="41ED25A5" w14:textId="77777777" w:rsidR="008C6FCF" w:rsidRPr="00C00AEF" w:rsidRDefault="008C6FCF" w:rsidP="008C6FCF">
            <w:pPr>
              <w:pStyle w:val="ConsPlusNormal"/>
              <w:jc w:val="both"/>
            </w:pPr>
            <w:r w:rsidRPr="00C00AEF">
              <w:t>Изобразительно-выразительные средства синтаксиса. Синтаксический параллелизм, парцелляция, вопросно-ответная форма изложения, градация, инверсия, лексический повтор, анафора, эпифора, антитеза; риторический вопрос, риторическое восклицание, риторическое обращение; многосоюзие, бессоюзие</w:t>
            </w:r>
          </w:p>
        </w:tc>
      </w:tr>
      <w:tr w:rsidR="00C15D63" w:rsidRPr="00C00AEF" w14:paraId="47CB545B" w14:textId="77777777" w:rsidTr="008C6FCF">
        <w:tc>
          <w:tcPr>
            <w:tcW w:w="1077" w:type="dxa"/>
          </w:tcPr>
          <w:p w14:paraId="7C6B923E" w14:textId="77777777" w:rsidR="008C6FCF" w:rsidRPr="00C00AEF" w:rsidRDefault="008C6FCF" w:rsidP="008C6FCF">
            <w:pPr>
              <w:pStyle w:val="ConsPlusNormal"/>
              <w:jc w:val="center"/>
            </w:pPr>
            <w:r w:rsidRPr="00C00AEF">
              <w:t>3.6.3</w:t>
            </w:r>
          </w:p>
        </w:tc>
        <w:tc>
          <w:tcPr>
            <w:tcW w:w="7994" w:type="dxa"/>
          </w:tcPr>
          <w:p w14:paraId="45D642BE" w14:textId="77777777" w:rsidR="008C6FCF" w:rsidRPr="00C00AEF" w:rsidRDefault="008C6FCF" w:rsidP="008C6FCF">
            <w:pPr>
              <w:pStyle w:val="ConsPlusNormal"/>
              <w:jc w:val="both"/>
            </w:pPr>
            <w:r w:rsidRPr="00C00AEF">
              <w:t>Основные нормы согласования сказуемого с подлежащим, в состав которого входят слова множество, ряд, большинство, меньшинство; с подлежащим, выраженным количественно-именным сочетанием (двадцать лет, пять человек); имеющим в своем составе числительные, оканчивающиеся на один; имеющим в своем составе числительные два, три, четыре или числительное, оканчивающееся на два, три, четыре. Согласование сказуемого с подлежащим, имеющим при себе приложение (типа диван-кровать, озеро Байкал). Согласование сказуемого с подлежащим, выраженным аббревиатурой, заимствованным несклоняемым существительным</w:t>
            </w:r>
          </w:p>
        </w:tc>
      </w:tr>
      <w:tr w:rsidR="00C15D63" w:rsidRPr="00C00AEF" w14:paraId="1128B832" w14:textId="77777777" w:rsidTr="008C6FCF">
        <w:tc>
          <w:tcPr>
            <w:tcW w:w="1077" w:type="dxa"/>
          </w:tcPr>
          <w:p w14:paraId="5E6FFF06" w14:textId="77777777" w:rsidR="008C6FCF" w:rsidRPr="00C00AEF" w:rsidRDefault="008C6FCF" w:rsidP="008C6FCF">
            <w:pPr>
              <w:pStyle w:val="ConsPlusNormal"/>
              <w:jc w:val="center"/>
            </w:pPr>
            <w:r w:rsidRPr="00C00AEF">
              <w:t>3.6.4</w:t>
            </w:r>
          </w:p>
        </w:tc>
        <w:tc>
          <w:tcPr>
            <w:tcW w:w="7994" w:type="dxa"/>
          </w:tcPr>
          <w:p w14:paraId="09976C77" w14:textId="77777777" w:rsidR="008C6FCF" w:rsidRPr="00C00AEF" w:rsidRDefault="008C6FCF" w:rsidP="008C6FCF">
            <w:pPr>
              <w:pStyle w:val="ConsPlusNormal"/>
              <w:jc w:val="both"/>
            </w:pPr>
            <w:r w:rsidRPr="00C00AEF">
              <w:t>Основные нормы управления: правильный выбор падежной или предложно-падежной формы управляемого слова</w:t>
            </w:r>
          </w:p>
        </w:tc>
      </w:tr>
      <w:tr w:rsidR="00C15D63" w:rsidRPr="00C00AEF" w14:paraId="7C0D2945" w14:textId="77777777" w:rsidTr="008C6FCF">
        <w:tc>
          <w:tcPr>
            <w:tcW w:w="1077" w:type="dxa"/>
          </w:tcPr>
          <w:p w14:paraId="622F1B05" w14:textId="77777777" w:rsidR="008C6FCF" w:rsidRPr="00C00AEF" w:rsidRDefault="008C6FCF" w:rsidP="008C6FCF">
            <w:pPr>
              <w:pStyle w:val="ConsPlusNormal"/>
              <w:jc w:val="center"/>
            </w:pPr>
            <w:r w:rsidRPr="00C00AEF">
              <w:t>3.6.5</w:t>
            </w:r>
          </w:p>
        </w:tc>
        <w:tc>
          <w:tcPr>
            <w:tcW w:w="7994" w:type="dxa"/>
          </w:tcPr>
          <w:p w14:paraId="442C8C3F" w14:textId="77777777" w:rsidR="008C6FCF" w:rsidRPr="00C00AEF" w:rsidRDefault="008C6FCF" w:rsidP="008C6FCF">
            <w:pPr>
              <w:pStyle w:val="ConsPlusNormal"/>
              <w:jc w:val="both"/>
            </w:pPr>
            <w:r w:rsidRPr="00C00AEF">
              <w:t>Основные нормы употребления однородных членов предложения</w:t>
            </w:r>
          </w:p>
        </w:tc>
      </w:tr>
      <w:tr w:rsidR="00C15D63" w:rsidRPr="00C00AEF" w14:paraId="1C20F421" w14:textId="77777777" w:rsidTr="008C6FCF">
        <w:tc>
          <w:tcPr>
            <w:tcW w:w="1077" w:type="dxa"/>
          </w:tcPr>
          <w:p w14:paraId="1FF53AD9" w14:textId="77777777" w:rsidR="008C6FCF" w:rsidRPr="00C00AEF" w:rsidRDefault="008C6FCF" w:rsidP="008C6FCF">
            <w:pPr>
              <w:pStyle w:val="ConsPlusNormal"/>
              <w:jc w:val="center"/>
            </w:pPr>
            <w:r w:rsidRPr="00C00AEF">
              <w:t>3.6.6</w:t>
            </w:r>
          </w:p>
        </w:tc>
        <w:tc>
          <w:tcPr>
            <w:tcW w:w="7994" w:type="dxa"/>
          </w:tcPr>
          <w:p w14:paraId="1DDF5733" w14:textId="77777777" w:rsidR="008C6FCF" w:rsidRPr="00C00AEF" w:rsidRDefault="008C6FCF" w:rsidP="008C6FCF">
            <w:pPr>
              <w:pStyle w:val="ConsPlusNormal"/>
              <w:jc w:val="both"/>
            </w:pPr>
            <w:r w:rsidRPr="00C00AEF">
              <w:t>Основные нормы употребления причастных и деепричастных оборотов</w:t>
            </w:r>
          </w:p>
        </w:tc>
      </w:tr>
      <w:tr w:rsidR="00C15D63" w:rsidRPr="00C00AEF" w14:paraId="27F675AA" w14:textId="77777777" w:rsidTr="008C6FCF">
        <w:tc>
          <w:tcPr>
            <w:tcW w:w="1077" w:type="dxa"/>
          </w:tcPr>
          <w:p w14:paraId="37425D19" w14:textId="77777777" w:rsidR="008C6FCF" w:rsidRPr="00C00AEF" w:rsidRDefault="008C6FCF" w:rsidP="008C6FCF">
            <w:pPr>
              <w:pStyle w:val="ConsPlusNormal"/>
              <w:jc w:val="center"/>
            </w:pPr>
            <w:r w:rsidRPr="00C00AEF">
              <w:t>3.6.7</w:t>
            </w:r>
          </w:p>
        </w:tc>
        <w:tc>
          <w:tcPr>
            <w:tcW w:w="7994" w:type="dxa"/>
          </w:tcPr>
          <w:p w14:paraId="07FA4A06" w14:textId="77777777" w:rsidR="008C6FCF" w:rsidRPr="00C00AEF" w:rsidRDefault="008C6FCF" w:rsidP="008C6FCF">
            <w:pPr>
              <w:pStyle w:val="ConsPlusNormal"/>
              <w:jc w:val="both"/>
            </w:pPr>
            <w:r w:rsidRPr="00C00AEF">
              <w:t>Основные нормы построения сложных предложений</w:t>
            </w:r>
          </w:p>
        </w:tc>
      </w:tr>
      <w:tr w:rsidR="00C15D63" w:rsidRPr="00C00AEF" w14:paraId="7237D5A8" w14:textId="77777777" w:rsidTr="008C6FCF">
        <w:tc>
          <w:tcPr>
            <w:tcW w:w="1077" w:type="dxa"/>
          </w:tcPr>
          <w:p w14:paraId="350CB80D" w14:textId="77777777" w:rsidR="008C6FCF" w:rsidRPr="00C00AEF" w:rsidRDefault="008C6FCF" w:rsidP="008C6FCF">
            <w:pPr>
              <w:pStyle w:val="ConsPlusNormal"/>
              <w:jc w:val="center"/>
            </w:pPr>
            <w:r w:rsidRPr="00C00AEF">
              <w:t>3.7</w:t>
            </w:r>
          </w:p>
        </w:tc>
        <w:tc>
          <w:tcPr>
            <w:tcW w:w="7994" w:type="dxa"/>
          </w:tcPr>
          <w:p w14:paraId="43FD9487" w14:textId="77777777" w:rsidR="008C6FCF" w:rsidRPr="00C00AEF" w:rsidRDefault="008C6FCF" w:rsidP="008C6FCF">
            <w:pPr>
              <w:pStyle w:val="ConsPlusNormal"/>
              <w:jc w:val="both"/>
            </w:pPr>
            <w:r w:rsidRPr="00C00AEF">
              <w:t>Орфография. Основные правила орфографии</w:t>
            </w:r>
          </w:p>
        </w:tc>
      </w:tr>
      <w:tr w:rsidR="00C15D63" w:rsidRPr="00C00AEF" w14:paraId="7F2C6F2A" w14:textId="77777777" w:rsidTr="008C6FCF">
        <w:tc>
          <w:tcPr>
            <w:tcW w:w="1077" w:type="dxa"/>
          </w:tcPr>
          <w:p w14:paraId="630C8D55" w14:textId="77777777" w:rsidR="008C6FCF" w:rsidRPr="00C00AEF" w:rsidRDefault="008C6FCF" w:rsidP="008C6FCF">
            <w:pPr>
              <w:pStyle w:val="ConsPlusNormal"/>
              <w:jc w:val="center"/>
            </w:pPr>
            <w:r w:rsidRPr="00C00AEF">
              <w:t>3.7.1</w:t>
            </w:r>
          </w:p>
        </w:tc>
        <w:tc>
          <w:tcPr>
            <w:tcW w:w="7994" w:type="dxa"/>
          </w:tcPr>
          <w:p w14:paraId="7396E718" w14:textId="77777777" w:rsidR="008C6FCF" w:rsidRPr="00C00AEF" w:rsidRDefault="008C6FCF" w:rsidP="008C6FCF">
            <w:pPr>
              <w:pStyle w:val="ConsPlusNormal"/>
              <w:jc w:val="both"/>
            </w:pPr>
            <w:r w:rsidRPr="00C00AEF">
              <w:t>Употребление заглавных и строчных букв</w:t>
            </w:r>
          </w:p>
        </w:tc>
      </w:tr>
      <w:tr w:rsidR="00C15D63" w:rsidRPr="00C00AEF" w14:paraId="2F9D1AB2" w14:textId="77777777" w:rsidTr="008C6FCF">
        <w:tc>
          <w:tcPr>
            <w:tcW w:w="1077" w:type="dxa"/>
          </w:tcPr>
          <w:p w14:paraId="66B18A61" w14:textId="77777777" w:rsidR="008C6FCF" w:rsidRPr="00C00AEF" w:rsidRDefault="008C6FCF" w:rsidP="008C6FCF">
            <w:pPr>
              <w:pStyle w:val="ConsPlusNormal"/>
              <w:jc w:val="center"/>
            </w:pPr>
            <w:r w:rsidRPr="00C00AEF">
              <w:t>3.7.2</w:t>
            </w:r>
          </w:p>
        </w:tc>
        <w:tc>
          <w:tcPr>
            <w:tcW w:w="7994" w:type="dxa"/>
          </w:tcPr>
          <w:p w14:paraId="44168946" w14:textId="77777777" w:rsidR="008C6FCF" w:rsidRPr="00C00AEF" w:rsidRDefault="008C6FCF" w:rsidP="008C6FCF">
            <w:pPr>
              <w:pStyle w:val="ConsPlusNormal"/>
              <w:jc w:val="both"/>
            </w:pPr>
            <w:r w:rsidRPr="00C00AEF">
              <w:t>Правописание гласных и согласных в корне</w:t>
            </w:r>
          </w:p>
        </w:tc>
      </w:tr>
      <w:tr w:rsidR="00C15D63" w:rsidRPr="00C00AEF" w14:paraId="45F11CB1" w14:textId="77777777" w:rsidTr="008C6FCF">
        <w:tc>
          <w:tcPr>
            <w:tcW w:w="1077" w:type="dxa"/>
          </w:tcPr>
          <w:p w14:paraId="3915F774" w14:textId="77777777" w:rsidR="008C6FCF" w:rsidRPr="00C00AEF" w:rsidRDefault="008C6FCF" w:rsidP="008C6FCF">
            <w:pPr>
              <w:pStyle w:val="ConsPlusNormal"/>
              <w:jc w:val="center"/>
            </w:pPr>
            <w:r w:rsidRPr="00C00AEF">
              <w:t>3.7.3</w:t>
            </w:r>
          </w:p>
        </w:tc>
        <w:tc>
          <w:tcPr>
            <w:tcW w:w="7994" w:type="dxa"/>
          </w:tcPr>
          <w:p w14:paraId="1AC30059" w14:textId="77777777" w:rsidR="008C6FCF" w:rsidRPr="00C00AEF" w:rsidRDefault="008C6FCF" w:rsidP="008C6FCF">
            <w:pPr>
              <w:pStyle w:val="ConsPlusNormal"/>
              <w:jc w:val="both"/>
            </w:pPr>
            <w:r w:rsidRPr="00C00AEF">
              <w:t>Употребление ъ и ь (в том числе разделительных)</w:t>
            </w:r>
          </w:p>
        </w:tc>
      </w:tr>
      <w:tr w:rsidR="00C15D63" w:rsidRPr="00C00AEF" w14:paraId="0C4817BE" w14:textId="77777777" w:rsidTr="008C6FCF">
        <w:tc>
          <w:tcPr>
            <w:tcW w:w="1077" w:type="dxa"/>
          </w:tcPr>
          <w:p w14:paraId="4DE67B48" w14:textId="77777777" w:rsidR="008C6FCF" w:rsidRPr="00C00AEF" w:rsidRDefault="008C6FCF" w:rsidP="008C6FCF">
            <w:pPr>
              <w:pStyle w:val="ConsPlusNormal"/>
              <w:jc w:val="center"/>
            </w:pPr>
            <w:r w:rsidRPr="00C00AEF">
              <w:t>3.7.4</w:t>
            </w:r>
          </w:p>
        </w:tc>
        <w:tc>
          <w:tcPr>
            <w:tcW w:w="7994" w:type="dxa"/>
          </w:tcPr>
          <w:p w14:paraId="1E144FDA" w14:textId="77777777" w:rsidR="008C6FCF" w:rsidRPr="00C00AEF" w:rsidRDefault="008C6FCF" w:rsidP="008C6FCF">
            <w:pPr>
              <w:pStyle w:val="ConsPlusNormal"/>
              <w:jc w:val="both"/>
            </w:pPr>
            <w:r w:rsidRPr="00C00AEF">
              <w:t>Правописание приставок. Буквы ы - и после приставок</w:t>
            </w:r>
          </w:p>
        </w:tc>
      </w:tr>
      <w:tr w:rsidR="00C15D63" w:rsidRPr="00C00AEF" w14:paraId="0D4D5463" w14:textId="77777777" w:rsidTr="008C6FCF">
        <w:tc>
          <w:tcPr>
            <w:tcW w:w="1077" w:type="dxa"/>
          </w:tcPr>
          <w:p w14:paraId="44C39AAE" w14:textId="77777777" w:rsidR="008C6FCF" w:rsidRPr="00C00AEF" w:rsidRDefault="008C6FCF" w:rsidP="008C6FCF">
            <w:pPr>
              <w:pStyle w:val="ConsPlusNormal"/>
              <w:jc w:val="center"/>
            </w:pPr>
            <w:r w:rsidRPr="00C00AEF">
              <w:t>3.7.5</w:t>
            </w:r>
          </w:p>
        </w:tc>
        <w:tc>
          <w:tcPr>
            <w:tcW w:w="7994" w:type="dxa"/>
          </w:tcPr>
          <w:p w14:paraId="1F11EA11" w14:textId="77777777" w:rsidR="008C6FCF" w:rsidRPr="00C00AEF" w:rsidRDefault="008C6FCF" w:rsidP="008C6FCF">
            <w:pPr>
              <w:pStyle w:val="ConsPlusNormal"/>
              <w:jc w:val="both"/>
            </w:pPr>
            <w:r w:rsidRPr="00C00AEF">
              <w:t>Правописание суффиксов</w:t>
            </w:r>
          </w:p>
        </w:tc>
      </w:tr>
      <w:tr w:rsidR="00C15D63" w:rsidRPr="00C00AEF" w14:paraId="1D254E8E" w14:textId="77777777" w:rsidTr="008C6FCF">
        <w:tc>
          <w:tcPr>
            <w:tcW w:w="1077" w:type="dxa"/>
          </w:tcPr>
          <w:p w14:paraId="6AAB1502" w14:textId="77777777" w:rsidR="008C6FCF" w:rsidRPr="00C00AEF" w:rsidRDefault="008C6FCF" w:rsidP="008C6FCF">
            <w:pPr>
              <w:pStyle w:val="ConsPlusNormal"/>
              <w:jc w:val="center"/>
            </w:pPr>
            <w:r w:rsidRPr="00C00AEF">
              <w:t>3.7.6</w:t>
            </w:r>
          </w:p>
        </w:tc>
        <w:tc>
          <w:tcPr>
            <w:tcW w:w="7994" w:type="dxa"/>
          </w:tcPr>
          <w:p w14:paraId="4051CCA9" w14:textId="77777777" w:rsidR="008C6FCF" w:rsidRPr="00C00AEF" w:rsidRDefault="008C6FCF" w:rsidP="008C6FCF">
            <w:pPr>
              <w:pStyle w:val="ConsPlusNormal"/>
              <w:jc w:val="both"/>
            </w:pPr>
            <w:r w:rsidRPr="00C00AEF">
              <w:t>Правописание н и нн в словах различных частей речи</w:t>
            </w:r>
          </w:p>
        </w:tc>
      </w:tr>
      <w:tr w:rsidR="00C15D63" w:rsidRPr="00C00AEF" w14:paraId="1FBCC82C" w14:textId="77777777" w:rsidTr="008C6FCF">
        <w:tc>
          <w:tcPr>
            <w:tcW w:w="1077" w:type="dxa"/>
          </w:tcPr>
          <w:p w14:paraId="3B436B4A" w14:textId="77777777" w:rsidR="008C6FCF" w:rsidRPr="00C00AEF" w:rsidRDefault="008C6FCF" w:rsidP="008C6FCF">
            <w:pPr>
              <w:pStyle w:val="ConsPlusNormal"/>
              <w:jc w:val="center"/>
            </w:pPr>
            <w:r w:rsidRPr="00C00AEF">
              <w:t>3.7.7</w:t>
            </w:r>
          </w:p>
        </w:tc>
        <w:tc>
          <w:tcPr>
            <w:tcW w:w="7994" w:type="dxa"/>
          </w:tcPr>
          <w:p w14:paraId="2477B739" w14:textId="77777777" w:rsidR="008C6FCF" w:rsidRPr="00C00AEF" w:rsidRDefault="008C6FCF" w:rsidP="008C6FCF">
            <w:pPr>
              <w:pStyle w:val="ConsPlusNormal"/>
              <w:jc w:val="both"/>
            </w:pPr>
            <w:r w:rsidRPr="00C00AEF">
              <w:t>Правописание не и ни</w:t>
            </w:r>
          </w:p>
        </w:tc>
      </w:tr>
      <w:tr w:rsidR="00C15D63" w:rsidRPr="00C00AEF" w14:paraId="4EE53A12" w14:textId="77777777" w:rsidTr="008C6FCF">
        <w:tc>
          <w:tcPr>
            <w:tcW w:w="1077" w:type="dxa"/>
          </w:tcPr>
          <w:p w14:paraId="2857F7E2" w14:textId="77777777" w:rsidR="008C6FCF" w:rsidRPr="00C00AEF" w:rsidRDefault="008C6FCF" w:rsidP="008C6FCF">
            <w:pPr>
              <w:pStyle w:val="ConsPlusNormal"/>
              <w:jc w:val="center"/>
            </w:pPr>
            <w:r w:rsidRPr="00C00AEF">
              <w:t>3.7.8</w:t>
            </w:r>
          </w:p>
        </w:tc>
        <w:tc>
          <w:tcPr>
            <w:tcW w:w="7994" w:type="dxa"/>
          </w:tcPr>
          <w:p w14:paraId="51CD5FE8" w14:textId="77777777" w:rsidR="008C6FCF" w:rsidRPr="00C00AEF" w:rsidRDefault="008C6FCF" w:rsidP="008C6FCF">
            <w:pPr>
              <w:pStyle w:val="ConsPlusNormal"/>
              <w:jc w:val="both"/>
            </w:pPr>
            <w:r w:rsidRPr="00C00AEF">
              <w:t>Правописание окончаний имен существительных, имен прилагательных и глаголов</w:t>
            </w:r>
          </w:p>
        </w:tc>
      </w:tr>
      <w:tr w:rsidR="00C15D63" w:rsidRPr="00C00AEF" w14:paraId="6D586CB9" w14:textId="77777777" w:rsidTr="008C6FCF">
        <w:tc>
          <w:tcPr>
            <w:tcW w:w="1077" w:type="dxa"/>
          </w:tcPr>
          <w:p w14:paraId="4AF1A8DE" w14:textId="77777777" w:rsidR="008C6FCF" w:rsidRPr="00C00AEF" w:rsidRDefault="008C6FCF" w:rsidP="008C6FCF">
            <w:pPr>
              <w:pStyle w:val="ConsPlusNormal"/>
              <w:jc w:val="center"/>
            </w:pPr>
            <w:r w:rsidRPr="00C00AEF">
              <w:t>3.7.9</w:t>
            </w:r>
          </w:p>
        </w:tc>
        <w:tc>
          <w:tcPr>
            <w:tcW w:w="7994" w:type="dxa"/>
          </w:tcPr>
          <w:p w14:paraId="33E82ECE" w14:textId="77777777" w:rsidR="008C6FCF" w:rsidRPr="00C00AEF" w:rsidRDefault="008C6FCF" w:rsidP="008C6FCF">
            <w:pPr>
              <w:pStyle w:val="ConsPlusNormal"/>
              <w:jc w:val="both"/>
            </w:pPr>
            <w:r w:rsidRPr="00C00AEF">
              <w:t>Слитное, дефисное и раздельное написание слов разных частей речи</w:t>
            </w:r>
          </w:p>
        </w:tc>
      </w:tr>
      <w:tr w:rsidR="00C15D63" w:rsidRPr="00C00AEF" w14:paraId="0E3567C9" w14:textId="77777777" w:rsidTr="008C6FCF">
        <w:tc>
          <w:tcPr>
            <w:tcW w:w="1077" w:type="dxa"/>
          </w:tcPr>
          <w:p w14:paraId="744FF7E1" w14:textId="77777777" w:rsidR="008C6FCF" w:rsidRPr="00C00AEF" w:rsidRDefault="008C6FCF" w:rsidP="008C6FCF">
            <w:pPr>
              <w:pStyle w:val="ConsPlusNormal"/>
              <w:jc w:val="center"/>
            </w:pPr>
            <w:r w:rsidRPr="00C00AEF">
              <w:t>3.8</w:t>
            </w:r>
          </w:p>
        </w:tc>
        <w:tc>
          <w:tcPr>
            <w:tcW w:w="7994" w:type="dxa"/>
          </w:tcPr>
          <w:p w14:paraId="3AE56A8D" w14:textId="77777777" w:rsidR="008C6FCF" w:rsidRPr="00C00AEF" w:rsidRDefault="008C6FCF" w:rsidP="008C6FCF">
            <w:pPr>
              <w:pStyle w:val="ConsPlusNormal"/>
              <w:jc w:val="both"/>
            </w:pPr>
            <w:r w:rsidRPr="00C00AEF">
              <w:t>Пунктуация. Основные правила пунктуации</w:t>
            </w:r>
          </w:p>
        </w:tc>
      </w:tr>
      <w:tr w:rsidR="00C15D63" w:rsidRPr="00C00AEF" w14:paraId="12743355" w14:textId="77777777" w:rsidTr="008C6FCF">
        <w:tc>
          <w:tcPr>
            <w:tcW w:w="1077" w:type="dxa"/>
          </w:tcPr>
          <w:p w14:paraId="31DB4537" w14:textId="77777777" w:rsidR="008C6FCF" w:rsidRPr="00C00AEF" w:rsidRDefault="008C6FCF" w:rsidP="008C6FCF">
            <w:pPr>
              <w:pStyle w:val="ConsPlusNormal"/>
              <w:jc w:val="center"/>
            </w:pPr>
            <w:r w:rsidRPr="00C00AEF">
              <w:t>3.8.1</w:t>
            </w:r>
          </w:p>
        </w:tc>
        <w:tc>
          <w:tcPr>
            <w:tcW w:w="7994" w:type="dxa"/>
          </w:tcPr>
          <w:p w14:paraId="43FB157D" w14:textId="77777777" w:rsidR="008C6FCF" w:rsidRPr="00C00AEF" w:rsidRDefault="008C6FCF" w:rsidP="008C6FCF">
            <w:pPr>
              <w:pStyle w:val="ConsPlusNormal"/>
              <w:jc w:val="both"/>
            </w:pPr>
            <w:r w:rsidRPr="00C00AEF">
              <w:t>Пунктуационный анализ предложения</w:t>
            </w:r>
          </w:p>
        </w:tc>
      </w:tr>
      <w:tr w:rsidR="00C15D63" w:rsidRPr="00C00AEF" w14:paraId="32F412F2" w14:textId="77777777" w:rsidTr="008C6FCF">
        <w:tc>
          <w:tcPr>
            <w:tcW w:w="1077" w:type="dxa"/>
          </w:tcPr>
          <w:p w14:paraId="0EE1EBF8" w14:textId="77777777" w:rsidR="008C6FCF" w:rsidRPr="00C00AEF" w:rsidRDefault="008C6FCF" w:rsidP="008C6FCF">
            <w:pPr>
              <w:pStyle w:val="ConsPlusNormal"/>
              <w:jc w:val="center"/>
            </w:pPr>
            <w:r w:rsidRPr="00C00AEF">
              <w:t>3.8.2</w:t>
            </w:r>
          </w:p>
        </w:tc>
        <w:tc>
          <w:tcPr>
            <w:tcW w:w="7994" w:type="dxa"/>
          </w:tcPr>
          <w:p w14:paraId="0C264364" w14:textId="77777777" w:rsidR="008C6FCF" w:rsidRPr="00C00AEF" w:rsidRDefault="008C6FCF" w:rsidP="008C6FCF">
            <w:pPr>
              <w:pStyle w:val="ConsPlusNormal"/>
              <w:jc w:val="both"/>
            </w:pPr>
            <w:r w:rsidRPr="00C00AEF">
              <w:t>Знаки препинания в конце предложений</w:t>
            </w:r>
          </w:p>
        </w:tc>
      </w:tr>
      <w:tr w:rsidR="00C15D63" w:rsidRPr="00C00AEF" w14:paraId="54570E79" w14:textId="77777777" w:rsidTr="008C6FCF">
        <w:tc>
          <w:tcPr>
            <w:tcW w:w="1077" w:type="dxa"/>
          </w:tcPr>
          <w:p w14:paraId="5887898E" w14:textId="77777777" w:rsidR="008C6FCF" w:rsidRPr="00C00AEF" w:rsidRDefault="008C6FCF" w:rsidP="008C6FCF">
            <w:pPr>
              <w:pStyle w:val="ConsPlusNormal"/>
              <w:jc w:val="center"/>
            </w:pPr>
            <w:r w:rsidRPr="00C00AEF">
              <w:t>3.8.3</w:t>
            </w:r>
          </w:p>
        </w:tc>
        <w:tc>
          <w:tcPr>
            <w:tcW w:w="7994" w:type="dxa"/>
          </w:tcPr>
          <w:p w14:paraId="62B4FCE7" w14:textId="77777777" w:rsidR="008C6FCF" w:rsidRPr="00C00AEF" w:rsidRDefault="008C6FCF" w:rsidP="008C6FCF">
            <w:pPr>
              <w:pStyle w:val="ConsPlusNormal"/>
              <w:jc w:val="both"/>
            </w:pPr>
            <w:r w:rsidRPr="00C00AEF">
              <w:t>Знаки препинания между подлежащим и сказуемым</w:t>
            </w:r>
          </w:p>
        </w:tc>
      </w:tr>
      <w:tr w:rsidR="00C15D63" w:rsidRPr="00C00AEF" w14:paraId="7F56AB62" w14:textId="77777777" w:rsidTr="008C6FCF">
        <w:tc>
          <w:tcPr>
            <w:tcW w:w="1077" w:type="dxa"/>
          </w:tcPr>
          <w:p w14:paraId="2AD308A8" w14:textId="77777777" w:rsidR="008C6FCF" w:rsidRPr="00C00AEF" w:rsidRDefault="008C6FCF" w:rsidP="008C6FCF">
            <w:pPr>
              <w:pStyle w:val="ConsPlusNormal"/>
              <w:jc w:val="center"/>
            </w:pPr>
            <w:r w:rsidRPr="00C00AEF">
              <w:t>3.8.4</w:t>
            </w:r>
          </w:p>
        </w:tc>
        <w:tc>
          <w:tcPr>
            <w:tcW w:w="7994" w:type="dxa"/>
          </w:tcPr>
          <w:p w14:paraId="7CFFE08E" w14:textId="77777777" w:rsidR="008C6FCF" w:rsidRPr="00C00AEF" w:rsidRDefault="008C6FCF" w:rsidP="008C6FCF">
            <w:pPr>
              <w:pStyle w:val="ConsPlusNormal"/>
              <w:jc w:val="both"/>
            </w:pPr>
            <w:r w:rsidRPr="00C00AEF">
              <w:t>Знаки препинания в предложениях с однородными членами</w:t>
            </w:r>
          </w:p>
        </w:tc>
      </w:tr>
      <w:tr w:rsidR="00C15D63" w:rsidRPr="00C00AEF" w14:paraId="560AA60A" w14:textId="77777777" w:rsidTr="008C6FCF">
        <w:tc>
          <w:tcPr>
            <w:tcW w:w="1077" w:type="dxa"/>
          </w:tcPr>
          <w:p w14:paraId="3AF9BBEC" w14:textId="77777777" w:rsidR="008C6FCF" w:rsidRPr="00C00AEF" w:rsidRDefault="008C6FCF" w:rsidP="008C6FCF">
            <w:pPr>
              <w:pStyle w:val="ConsPlusNormal"/>
              <w:jc w:val="center"/>
            </w:pPr>
            <w:r w:rsidRPr="00C00AEF">
              <w:t>3.8.5</w:t>
            </w:r>
          </w:p>
        </w:tc>
        <w:tc>
          <w:tcPr>
            <w:tcW w:w="7994" w:type="dxa"/>
          </w:tcPr>
          <w:p w14:paraId="19AB272D" w14:textId="77777777" w:rsidR="008C6FCF" w:rsidRPr="00C00AEF" w:rsidRDefault="008C6FCF" w:rsidP="008C6FCF">
            <w:pPr>
              <w:pStyle w:val="ConsPlusNormal"/>
              <w:jc w:val="both"/>
            </w:pPr>
            <w:r w:rsidRPr="00C00AEF">
              <w:t>Знаки препинания при обособлении</w:t>
            </w:r>
          </w:p>
        </w:tc>
      </w:tr>
      <w:tr w:rsidR="00C15D63" w:rsidRPr="00C00AEF" w14:paraId="0A7AACAA" w14:textId="77777777" w:rsidTr="008C6FCF">
        <w:tc>
          <w:tcPr>
            <w:tcW w:w="1077" w:type="dxa"/>
          </w:tcPr>
          <w:p w14:paraId="7190AC6A" w14:textId="77777777" w:rsidR="008C6FCF" w:rsidRPr="00C00AEF" w:rsidRDefault="008C6FCF" w:rsidP="008C6FCF">
            <w:pPr>
              <w:pStyle w:val="ConsPlusNormal"/>
              <w:jc w:val="center"/>
            </w:pPr>
            <w:r w:rsidRPr="00C00AEF">
              <w:t>3.8.6</w:t>
            </w:r>
          </w:p>
        </w:tc>
        <w:tc>
          <w:tcPr>
            <w:tcW w:w="7994" w:type="dxa"/>
          </w:tcPr>
          <w:p w14:paraId="56335618" w14:textId="77777777" w:rsidR="008C6FCF" w:rsidRPr="00C00AEF" w:rsidRDefault="008C6FCF" w:rsidP="008C6FCF">
            <w:pPr>
              <w:pStyle w:val="ConsPlusNormal"/>
              <w:jc w:val="both"/>
            </w:pPr>
            <w:r w:rsidRPr="00C00AEF">
              <w:t>Знаки препинания в предложениях с вводными конструкциями, обращениями, междометиями</w:t>
            </w:r>
          </w:p>
        </w:tc>
      </w:tr>
      <w:tr w:rsidR="00C15D63" w:rsidRPr="00C00AEF" w14:paraId="72DF1BD9" w14:textId="77777777" w:rsidTr="008C6FCF">
        <w:tc>
          <w:tcPr>
            <w:tcW w:w="1077" w:type="dxa"/>
          </w:tcPr>
          <w:p w14:paraId="1F3EB659" w14:textId="77777777" w:rsidR="008C6FCF" w:rsidRPr="00C00AEF" w:rsidRDefault="008C6FCF" w:rsidP="008C6FCF">
            <w:pPr>
              <w:pStyle w:val="ConsPlusNormal"/>
              <w:jc w:val="center"/>
            </w:pPr>
            <w:r w:rsidRPr="00C00AEF">
              <w:t>3.8.7</w:t>
            </w:r>
          </w:p>
        </w:tc>
        <w:tc>
          <w:tcPr>
            <w:tcW w:w="7994" w:type="dxa"/>
          </w:tcPr>
          <w:p w14:paraId="43E63DD6" w14:textId="77777777" w:rsidR="008C6FCF" w:rsidRPr="00C00AEF" w:rsidRDefault="008C6FCF" w:rsidP="008C6FCF">
            <w:pPr>
              <w:pStyle w:val="ConsPlusNormal"/>
              <w:jc w:val="both"/>
            </w:pPr>
            <w:r w:rsidRPr="00C00AEF">
              <w:t>Знаки препинания в сложном предложении</w:t>
            </w:r>
          </w:p>
        </w:tc>
      </w:tr>
      <w:tr w:rsidR="00C15D63" w:rsidRPr="00C00AEF" w14:paraId="0F594E21" w14:textId="77777777" w:rsidTr="008C6FCF">
        <w:tc>
          <w:tcPr>
            <w:tcW w:w="1077" w:type="dxa"/>
          </w:tcPr>
          <w:p w14:paraId="743C3D41" w14:textId="77777777" w:rsidR="008C6FCF" w:rsidRPr="00C00AEF" w:rsidRDefault="008C6FCF" w:rsidP="008C6FCF">
            <w:pPr>
              <w:pStyle w:val="ConsPlusNormal"/>
              <w:jc w:val="center"/>
            </w:pPr>
            <w:r w:rsidRPr="00C00AEF">
              <w:t>3.8.8</w:t>
            </w:r>
          </w:p>
        </w:tc>
        <w:tc>
          <w:tcPr>
            <w:tcW w:w="7994" w:type="dxa"/>
          </w:tcPr>
          <w:p w14:paraId="4606D655" w14:textId="77777777" w:rsidR="008C6FCF" w:rsidRPr="00C00AEF" w:rsidRDefault="008C6FCF" w:rsidP="008C6FCF">
            <w:pPr>
              <w:pStyle w:val="ConsPlusNormal"/>
              <w:jc w:val="both"/>
            </w:pPr>
            <w:r w:rsidRPr="00C00AEF">
              <w:t>Знаки препинания в сложном предложении с разными видами связи</w:t>
            </w:r>
          </w:p>
        </w:tc>
      </w:tr>
      <w:tr w:rsidR="00C15D63" w:rsidRPr="00C00AEF" w14:paraId="3E88116D" w14:textId="77777777" w:rsidTr="008C6FCF">
        <w:tc>
          <w:tcPr>
            <w:tcW w:w="1077" w:type="dxa"/>
          </w:tcPr>
          <w:p w14:paraId="7016F3E5" w14:textId="77777777" w:rsidR="008C6FCF" w:rsidRPr="00C00AEF" w:rsidRDefault="008C6FCF" w:rsidP="008C6FCF">
            <w:pPr>
              <w:pStyle w:val="ConsPlusNormal"/>
              <w:jc w:val="center"/>
            </w:pPr>
            <w:r w:rsidRPr="00C00AEF">
              <w:t>3.8.9</w:t>
            </w:r>
          </w:p>
        </w:tc>
        <w:tc>
          <w:tcPr>
            <w:tcW w:w="7994" w:type="dxa"/>
          </w:tcPr>
          <w:p w14:paraId="3B9782F7" w14:textId="77777777" w:rsidR="008C6FCF" w:rsidRPr="00C00AEF" w:rsidRDefault="008C6FCF" w:rsidP="008C6FCF">
            <w:pPr>
              <w:pStyle w:val="ConsPlusNormal"/>
              <w:jc w:val="both"/>
            </w:pPr>
            <w:r w:rsidRPr="00C00AEF">
              <w:t>Знаки препинания при передаче чужой речи</w:t>
            </w:r>
          </w:p>
        </w:tc>
      </w:tr>
      <w:tr w:rsidR="00C15D63" w:rsidRPr="00C00AEF" w14:paraId="182410D4" w14:textId="77777777" w:rsidTr="008C6FCF">
        <w:tc>
          <w:tcPr>
            <w:tcW w:w="1077" w:type="dxa"/>
          </w:tcPr>
          <w:p w14:paraId="05115852" w14:textId="77777777" w:rsidR="008C6FCF" w:rsidRPr="00C00AEF" w:rsidRDefault="008C6FCF" w:rsidP="008C6FCF">
            <w:pPr>
              <w:pStyle w:val="ConsPlusNormal"/>
              <w:jc w:val="center"/>
            </w:pPr>
            <w:r w:rsidRPr="00C00AEF">
              <w:t>4</w:t>
            </w:r>
          </w:p>
        </w:tc>
        <w:tc>
          <w:tcPr>
            <w:tcW w:w="7994" w:type="dxa"/>
          </w:tcPr>
          <w:p w14:paraId="0575ED7A" w14:textId="77777777" w:rsidR="008C6FCF" w:rsidRPr="00C00AEF" w:rsidRDefault="008C6FCF" w:rsidP="008C6FCF">
            <w:pPr>
              <w:pStyle w:val="ConsPlusNormal"/>
              <w:jc w:val="both"/>
            </w:pPr>
            <w:r w:rsidRPr="00C00AEF">
              <w:t>Общие сведения о языке</w:t>
            </w:r>
          </w:p>
        </w:tc>
      </w:tr>
      <w:tr w:rsidR="00C15D63" w:rsidRPr="00C00AEF" w14:paraId="047868D8" w14:textId="77777777" w:rsidTr="008C6FCF">
        <w:tc>
          <w:tcPr>
            <w:tcW w:w="1077" w:type="dxa"/>
          </w:tcPr>
          <w:p w14:paraId="3AA64EA3" w14:textId="77777777" w:rsidR="008C6FCF" w:rsidRPr="00C00AEF" w:rsidRDefault="008C6FCF" w:rsidP="008C6FCF">
            <w:pPr>
              <w:pStyle w:val="ConsPlusNormal"/>
              <w:jc w:val="center"/>
            </w:pPr>
            <w:r w:rsidRPr="00C00AEF">
              <w:t>4.1</w:t>
            </w:r>
          </w:p>
        </w:tc>
        <w:tc>
          <w:tcPr>
            <w:tcW w:w="7994" w:type="dxa"/>
          </w:tcPr>
          <w:p w14:paraId="192390D8" w14:textId="77777777" w:rsidR="008C6FCF" w:rsidRPr="00C00AEF" w:rsidRDefault="008C6FCF" w:rsidP="008C6FCF">
            <w:pPr>
              <w:pStyle w:val="ConsPlusNormal"/>
              <w:jc w:val="both"/>
            </w:pPr>
            <w:r w:rsidRPr="00C00AEF">
              <w:t>Язык как знаковая система. Основные функции языка. Лингвистика как наука. Язык и культура</w:t>
            </w:r>
          </w:p>
        </w:tc>
      </w:tr>
      <w:tr w:rsidR="00C15D63" w:rsidRPr="00C00AEF" w14:paraId="3AEF07FB" w14:textId="77777777" w:rsidTr="008C6FCF">
        <w:tc>
          <w:tcPr>
            <w:tcW w:w="1077" w:type="dxa"/>
          </w:tcPr>
          <w:p w14:paraId="1A5AC6B1" w14:textId="77777777" w:rsidR="008C6FCF" w:rsidRPr="00C00AEF" w:rsidRDefault="008C6FCF" w:rsidP="008C6FCF">
            <w:pPr>
              <w:pStyle w:val="ConsPlusNormal"/>
              <w:jc w:val="center"/>
            </w:pPr>
            <w:r w:rsidRPr="00C00AEF">
              <w:t>4.2</w:t>
            </w:r>
          </w:p>
        </w:tc>
        <w:tc>
          <w:tcPr>
            <w:tcW w:w="7994" w:type="dxa"/>
          </w:tcPr>
          <w:p w14:paraId="27852BD3" w14:textId="77777777" w:rsidR="008C6FCF" w:rsidRPr="00C00AEF" w:rsidRDefault="008C6FCF" w:rsidP="008C6FCF">
            <w:pPr>
              <w:pStyle w:val="ConsPlusNormal"/>
              <w:jc w:val="both"/>
            </w:pPr>
            <w:r w:rsidRPr="00C00AEF">
              <w:t>Русский язык - государственный язык Российской Федерации, средство межнационального общения, национальный язык русского народа, один из мировых языков</w:t>
            </w:r>
          </w:p>
        </w:tc>
      </w:tr>
      <w:tr w:rsidR="00C15D63" w:rsidRPr="00C00AEF" w14:paraId="6158473D" w14:textId="77777777" w:rsidTr="008C6FCF">
        <w:tc>
          <w:tcPr>
            <w:tcW w:w="1077" w:type="dxa"/>
          </w:tcPr>
          <w:p w14:paraId="7F120936" w14:textId="77777777" w:rsidR="008C6FCF" w:rsidRPr="00C00AEF" w:rsidRDefault="008C6FCF" w:rsidP="008C6FCF">
            <w:pPr>
              <w:pStyle w:val="ConsPlusNormal"/>
              <w:jc w:val="center"/>
            </w:pPr>
            <w:r w:rsidRPr="00C00AEF">
              <w:t>4.3</w:t>
            </w:r>
          </w:p>
        </w:tc>
        <w:tc>
          <w:tcPr>
            <w:tcW w:w="7994" w:type="dxa"/>
          </w:tcPr>
          <w:p w14:paraId="71F8656F" w14:textId="77777777" w:rsidR="008C6FCF" w:rsidRPr="00C00AEF" w:rsidRDefault="008C6FCF" w:rsidP="008C6FCF">
            <w:pPr>
              <w:pStyle w:val="ConsPlusNormal"/>
              <w:jc w:val="both"/>
            </w:pPr>
            <w:r w:rsidRPr="00C00AEF">
              <w:t>Формы существования русского национального языка. Литературный язык, просторечие, народные говоры, профессиональные разновидности, жаргон, арго. Роль литературного языка в обществе</w:t>
            </w:r>
          </w:p>
        </w:tc>
      </w:tr>
      <w:tr w:rsidR="00C15D63" w:rsidRPr="00C00AEF" w14:paraId="3BD05DE0" w14:textId="77777777" w:rsidTr="008C6FCF">
        <w:tc>
          <w:tcPr>
            <w:tcW w:w="1077" w:type="dxa"/>
          </w:tcPr>
          <w:p w14:paraId="12B1C901" w14:textId="77777777" w:rsidR="008C6FCF" w:rsidRPr="00C00AEF" w:rsidRDefault="008C6FCF" w:rsidP="008C6FCF">
            <w:pPr>
              <w:pStyle w:val="ConsPlusNormal"/>
              <w:jc w:val="center"/>
            </w:pPr>
            <w:r w:rsidRPr="00C00AEF">
              <w:t>4.4</w:t>
            </w:r>
          </w:p>
        </w:tc>
        <w:tc>
          <w:tcPr>
            <w:tcW w:w="7994" w:type="dxa"/>
          </w:tcPr>
          <w:p w14:paraId="4978D6AC" w14:textId="77777777" w:rsidR="008C6FCF" w:rsidRPr="00C00AEF" w:rsidRDefault="008C6FCF" w:rsidP="008C6FCF">
            <w:pPr>
              <w:pStyle w:val="ConsPlusNormal"/>
              <w:jc w:val="both"/>
            </w:pPr>
            <w:r w:rsidRPr="00C00AEF">
              <w:t>Культура речи в экологическом аспекте. Экология как наука, экология языка. Проблемы речевой культуры в современном обществе (стилистические изменения в лексике, огрубление обиходно-разговорной речи, неоправданное употребление иноязычных заимствований и другие)</w:t>
            </w:r>
          </w:p>
        </w:tc>
      </w:tr>
      <w:tr w:rsidR="00C15D63" w:rsidRPr="00C00AEF" w14:paraId="598F0A01" w14:textId="77777777" w:rsidTr="008C6FCF">
        <w:tc>
          <w:tcPr>
            <w:tcW w:w="1077" w:type="dxa"/>
          </w:tcPr>
          <w:p w14:paraId="43AE289A" w14:textId="77777777" w:rsidR="008C6FCF" w:rsidRPr="00C00AEF" w:rsidRDefault="008C6FCF" w:rsidP="008C6FCF">
            <w:pPr>
              <w:pStyle w:val="ConsPlusNormal"/>
              <w:jc w:val="center"/>
            </w:pPr>
            <w:r w:rsidRPr="00C00AEF">
              <w:t>5</w:t>
            </w:r>
          </w:p>
        </w:tc>
        <w:tc>
          <w:tcPr>
            <w:tcW w:w="7994" w:type="dxa"/>
          </w:tcPr>
          <w:p w14:paraId="0B5867B4" w14:textId="77777777" w:rsidR="008C6FCF" w:rsidRPr="00C00AEF" w:rsidRDefault="008C6FCF" w:rsidP="008C6FCF">
            <w:pPr>
              <w:pStyle w:val="ConsPlusNormal"/>
              <w:jc w:val="both"/>
            </w:pPr>
            <w:r w:rsidRPr="00C00AEF">
              <w:t>Речь. Речевое общение</w:t>
            </w:r>
          </w:p>
        </w:tc>
      </w:tr>
      <w:tr w:rsidR="00C15D63" w:rsidRPr="00C00AEF" w14:paraId="12722D6D" w14:textId="77777777" w:rsidTr="008C6FCF">
        <w:tc>
          <w:tcPr>
            <w:tcW w:w="1077" w:type="dxa"/>
          </w:tcPr>
          <w:p w14:paraId="5F7FA93E" w14:textId="77777777" w:rsidR="008C6FCF" w:rsidRPr="00C00AEF" w:rsidRDefault="008C6FCF" w:rsidP="008C6FCF">
            <w:pPr>
              <w:pStyle w:val="ConsPlusNormal"/>
              <w:jc w:val="center"/>
            </w:pPr>
            <w:r w:rsidRPr="00C00AEF">
              <w:t>5.1</w:t>
            </w:r>
          </w:p>
        </w:tc>
        <w:tc>
          <w:tcPr>
            <w:tcW w:w="7994" w:type="dxa"/>
          </w:tcPr>
          <w:p w14:paraId="3F8CAA68" w14:textId="77777777" w:rsidR="008C6FCF" w:rsidRPr="00C00AEF" w:rsidRDefault="008C6FCF" w:rsidP="008C6FCF">
            <w:pPr>
              <w:pStyle w:val="ConsPlusNormal"/>
              <w:jc w:val="both"/>
            </w:pPr>
            <w:r w:rsidRPr="00C00AEF">
              <w:t>Речь как деятельность. Виды речевой деятельности. Речевое общение и его виды. Основные сферы речевого общения. Речевая ситуация и ее компоненты (адресант и адресат; мотивы и цели, предмет и тема речи; условия общения)</w:t>
            </w:r>
          </w:p>
        </w:tc>
      </w:tr>
      <w:tr w:rsidR="00C15D63" w:rsidRPr="00C00AEF" w14:paraId="0A87E05B" w14:textId="77777777" w:rsidTr="008C6FCF">
        <w:tc>
          <w:tcPr>
            <w:tcW w:w="1077" w:type="dxa"/>
          </w:tcPr>
          <w:p w14:paraId="414579AD" w14:textId="77777777" w:rsidR="008C6FCF" w:rsidRPr="00C00AEF" w:rsidRDefault="008C6FCF" w:rsidP="008C6FCF">
            <w:pPr>
              <w:pStyle w:val="ConsPlusNormal"/>
              <w:jc w:val="center"/>
            </w:pPr>
            <w:r w:rsidRPr="00C00AEF">
              <w:t>5.2</w:t>
            </w:r>
          </w:p>
        </w:tc>
        <w:tc>
          <w:tcPr>
            <w:tcW w:w="7994" w:type="dxa"/>
          </w:tcPr>
          <w:p w14:paraId="2159BBD7" w14:textId="77777777" w:rsidR="008C6FCF" w:rsidRPr="00C00AEF" w:rsidRDefault="008C6FCF" w:rsidP="008C6FCF">
            <w:pPr>
              <w:pStyle w:val="ConsPlusNormal"/>
              <w:jc w:val="both"/>
            </w:pPr>
            <w:r w:rsidRPr="00C00AEF">
              <w:t>Речевой этикет. Основные функции речевого этикета (установление и поддержание контакта, демонстрация доброжелательности и вежливости, уважительного отношения, говорящего к партнеру и другие). Устойчивые формулы русского речевого этикета применительно к различным ситуациям официального (неофициального) общения, статусу адресанта (адресата) и другим</w:t>
            </w:r>
          </w:p>
        </w:tc>
      </w:tr>
      <w:tr w:rsidR="008C6FCF" w:rsidRPr="00C00AEF" w14:paraId="505C081F" w14:textId="77777777" w:rsidTr="008C6FCF">
        <w:tc>
          <w:tcPr>
            <w:tcW w:w="1077" w:type="dxa"/>
          </w:tcPr>
          <w:p w14:paraId="19B6ADD8" w14:textId="77777777" w:rsidR="008C6FCF" w:rsidRPr="00C00AEF" w:rsidRDefault="008C6FCF" w:rsidP="008C6FCF">
            <w:pPr>
              <w:pStyle w:val="ConsPlusNormal"/>
              <w:jc w:val="center"/>
            </w:pPr>
            <w:r w:rsidRPr="00C00AEF">
              <w:t>5.3</w:t>
            </w:r>
          </w:p>
        </w:tc>
        <w:tc>
          <w:tcPr>
            <w:tcW w:w="7994" w:type="dxa"/>
          </w:tcPr>
          <w:p w14:paraId="10380672" w14:textId="77777777" w:rsidR="008C6FCF" w:rsidRPr="00C00AEF" w:rsidRDefault="008C6FCF" w:rsidP="008C6FCF">
            <w:pPr>
              <w:pStyle w:val="ConsPlusNormal"/>
              <w:jc w:val="both"/>
            </w:pPr>
            <w:r w:rsidRPr="00C00AEF">
              <w:t>Публичное выступление и его особенности. Тема, цель, основной тезис (основная мысль), план и композиция публичного выступления. Виды аргументации. Выбор языковых средств оформления публичного выступления с учетом его цели, особенностей адресата, ситуации общения</w:t>
            </w:r>
          </w:p>
        </w:tc>
      </w:tr>
    </w:tbl>
    <w:p w14:paraId="2150E6B1" w14:textId="77777777" w:rsidR="008C6FCF" w:rsidRPr="00C00AEF" w:rsidRDefault="008C6FCF" w:rsidP="008C6FCF">
      <w:pPr>
        <w:jc w:val="both"/>
        <w:rPr>
          <w:rFonts w:ascii="Times New Roman" w:hAnsi="Times New Roman"/>
          <w:sz w:val="24"/>
          <w:szCs w:val="24"/>
        </w:rPr>
      </w:pPr>
    </w:p>
    <w:p w14:paraId="14C7243A" w14:textId="3372F55B" w:rsidR="00612D51" w:rsidRPr="00C00AEF" w:rsidRDefault="00612D51" w:rsidP="00612D51">
      <w:pPr>
        <w:pStyle w:val="2"/>
        <w:rPr>
          <w:rFonts w:ascii="Times New Roman" w:hAnsi="Times New Roman" w:cs="Times New Roman"/>
          <w:b/>
          <w:bCs/>
          <w:color w:val="auto"/>
          <w:sz w:val="22"/>
          <w:szCs w:val="22"/>
        </w:rPr>
      </w:pPr>
      <w:bookmarkStart w:id="36" w:name="_Toc197984311"/>
      <w:bookmarkStart w:id="37" w:name="_Toc199076298"/>
      <w:r w:rsidRPr="00C00AEF">
        <w:rPr>
          <w:rFonts w:ascii="Times New Roman" w:eastAsia="SchoolBookSanPin" w:hAnsi="Times New Roman" w:cs="Times New Roman"/>
          <w:b/>
          <w:bCs/>
          <w:color w:val="auto"/>
          <w:sz w:val="22"/>
          <w:szCs w:val="22"/>
        </w:rPr>
        <w:t>2.2.2. Федеральная рабочая программа по учебному предмету «Литература»</w:t>
      </w:r>
      <w:r w:rsidR="00515140" w:rsidRPr="00C00AEF">
        <w:rPr>
          <w:rFonts w:ascii="Times New Roman" w:eastAsia="SchoolBookSanPin" w:hAnsi="Times New Roman" w:cs="Times New Roman"/>
          <w:b/>
          <w:bCs/>
          <w:color w:val="auto"/>
          <w:sz w:val="22"/>
          <w:szCs w:val="22"/>
        </w:rPr>
        <w:t xml:space="preserve"> (базовый уровень)</w:t>
      </w:r>
      <w:r w:rsidRPr="00C00AEF">
        <w:rPr>
          <w:rFonts w:ascii="Times New Roman" w:eastAsia="SchoolBookSanPin" w:hAnsi="Times New Roman" w:cs="Times New Roman"/>
          <w:b/>
          <w:bCs/>
          <w:color w:val="auto"/>
          <w:sz w:val="22"/>
          <w:szCs w:val="22"/>
        </w:rPr>
        <w:t>.</w:t>
      </w:r>
      <w:bookmarkEnd w:id="36"/>
      <w:bookmarkEnd w:id="37"/>
      <w:r w:rsidRPr="00C00AEF">
        <w:rPr>
          <w:rFonts w:ascii="Times New Roman" w:hAnsi="Times New Roman" w:cs="Times New Roman"/>
          <w:b/>
          <w:bCs/>
          <w:color w:val="auto"/>
          <w:sz w:val="22"/>
          <w:szCs w:val="22"/>
        </w:rPr>
        <w:t xml:space="preserve"> </w:t>
      </w:r>
    </w:p>
    <w:p w14:paraId="496E4B0D" w14:textId="77777777" w:rsidR="00515140" w:rsidRPr="00C00AEF" w:rsidRDefault="00515140" w:rsidP="00612D51">
      <w:pPr>
        <w:pStyle w:val="formattext"/>
        <w:shd w:val="clear" w:color="auto" w:fill="FFFFFF"/>
        <w:spacing w:before="0" w:beforeAutospacing="0" w:after="0" w:afterAutospacing="0"/>
        <w:ind w:firstLine="480"/>
        <w:jc w:val="both"/>
        <w:textAlignment w:val="baseline"/>
      </w:pPr>
    </w:p>
    <w:p w14:paraId="71B81C93" w14:textId="1E6829D1" w:rsidR="00612D51" w:rsidRPr="00C00AEF" w:rsidRDefault="00986C2F" w:rsidP="00612D51">
      <w:pPr>
        <w:pStyle w:val="formattext"/>
        <w:shd w:val="clear" w:color="auto" w:fill="FFFFFF"/>
        <w:spacing w:before="0" w:beforeAutospacing="0" w:after="0" w:afterAutospacing="0"/>
        <w:ind w:firstLine="480"/>
        <w:jc w:val="both"/>
        <w:textAlignment w:val="baseline"/>
      </w:pPr>
      <w:r w:rsidRPr="00C00AEF">
        <w:rPr>
          <w:rFonts w:eastAsia="SchoolBookSanPin"/>
        </w:rPr>
        <w:t>2.2.2.</w:t>
      </w:r>
      <w:r w:rsidR="00612D51" w:rsidRPr="00C00AEF">
        <w:t>1. Федеральная рабочая программа по учебному предмету "Литература" (предметная область "Русский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w:t>
      </w:r>
    </w:p>
    <w:p w14:paraId="3F2D1D47" w14:textId="4DB838A4" w:rsidR="00612D51" w:rsidRPr="00C00AEF" w:rsidRDefault="00C16EED" w:rsidP="00612D51">
      <w:pPr>
        <w:pStyle w:val="formattext"/>
        <w:shd w:val="clear" w:color="auto" w:fill="FFFFFF"/>
        <w:spacing w:before="0" w:beforeAutospacing="0" w:after="0" w:afterAutospacing="0"/>
        <w:ind w:firstLine="480"/>
        <w:jc w:val="both"/>
        <w:textAlignment w:val="baseline"/>
      </w:pPr>
      <w:bookmarkStart w:id="38" w:name="_Hlk200882484"/>
      <w:r w:rsidRPr="00C00AEF">
        <w:rPr>
          <w:rFonts w:eastAsia="SchoolBookSanPin"/>
        </w:rPr>
        <w:t>2.2.2</w:t>
      </w:r>
      <w:bookmarkEnd w:id="38"/>
      <w:r w:rsidRPr="00C00AEF">
        <w:rPr>
          <w:rFonts w:eastAsia="SchoolBookSanPin"/>
        </w:rPr>
        <w:t>.</w:t>
      </w:r>
      <w:r w:rsidR="00612D51" w:rsidRPr="00C00AEF">
        <w:t>2. Пояснительная записка.</w:t>
      </w:r>
    </w:p>
    <w:p w14:paraId="40C8F998" w14:textId="2F61CA83" w:rsidR="00612D51" w:rsidRPr="00C00AEF" w:rsidRDefault="00C16EED" w:rsidP="00612D51">
      <w:pPr>
        <w:pStyle w:val="formattext"/>
        <w:shd w:val="clear" w:color="auto" w:fill="FFFFFF"/>
        <w:spacing w:before="0" w:beforeAutospacing="0" w:after="0" w:afterAutospacing="0"/>
        <w:ind w:firstLine="480"/>
        <w:jc w:val="both"/>
        <w:textAlignment w:val="baseline"/>
      </w:pPr>
      <w:r w:rsidRPr="00C00AEF">
        <w:rPr>
          <w:rFonts w:eastAsia="SchoolBookSanPin"/>
        </w:rPr>
        <w:t>2.2.2.</w:t>
      </w:r>
      <w:r w:rsidR="00612D51" w:rsidRPr="00C00AEF">
        <w:t>2.1. Программа по литературе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образовании и активные методики обучения, и подлежит непосредственному применению при реализации обязательной части ООП СОО.</w:t>
      </w:r>
    </w:p>
    <w:p w14:paraId="791C1D06" w14:textId="532DBD25" w:rsidR="00612D51" w:rsidRPr="00C00AEF" w:rsidRDefault="00C16EED" w:rsidP="00612D51">
      <w:pPr>
        <w:pStyle w:val="formattext"/>
        <w:shd w:val="clear" w:color="auto" w:fill="FFFFFF"/>
        <w:spacing w:before="0" w:beforeAutospacing="0" w:after="0" w:afterAutospacing="0"/>
        <w:ind w:firstLine="480"/>
        <w:jc w:val="both"/>
        <w:textAlignment w:val="baseline"/>
      </w:pPr>
      <w:r w:rsidRPr="00C00AEF">
        <w:rPr>
          <w:rFonts w:eastAsia="SchoolBookSanPin"/>
        </w:rPr>
        <w:t>2.2.2</w:t>
      </w:r>
      <w:r w:rsidR="00612D51" w:rsidRPr="00C00AEF">
        <w:t>.2.2. Программа по литературе позволит учителю:</w:t>
      </w:r>
    </w:p>
    <w:p w14:paraId="46926318" w14:textId="77777777" w:rsidR="00612D51" w:rsidRPr="00C00AEF" w:rsidRDefault="00612D51" w:rsidP="00612D51">
      <w:pPr>
        <w:pStyle w:val="formattext"/>
        <w:shd w:val="clear" w:color="auto" w:fill="FFFFFF"/>
        <w:spacing w:before="0" w:beforeAutospacing="0" w:after="0" w:afterAutospacing="0"/>
        <w:ind w:firstLine="480"/>
        <w:jc w:val="both"/>
        <w:textAlignment w:val="baseline"/>
      </w:pPr>
      <w:r w:rsidRPr="00C00AEF">
        <w:t>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во ФГОС СОО;</w:t>
      </w:r>
    </w:p>
    <w:p w14:paraId="78F0698E" w14:textId="77777777" w:rsidR="00612D51" w:rsidRPr="00C00AEF" w:rsidRDefault="00612D51" w:rsidP="00612D51">
      <w:pPr>
        <w:pStyle w:val="formattext"/>
        <w:shd w:val="clear" w:color="auto" w:fill="FFFFFF"/>
        <w:spacing w:before="0" w:beforeAutospacing="0" w:after="0" w:afterAutospacing="0"/>
        <w:ind w:firstLine="480"/>
        <w:jc w:val="both"/>
        <w:textAlignment w:val="baseline"/>
      </w:pPr>
      <w:r w:rsidRPr="00C00AEF">
        <w:t>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ФГОС СОО, федеральной рабочей программой воспитания.</w:t>
      </w:r>
    </w:p>
    <w:p w14:paraId="3A0E649F" w14:textId="42E04A33" w:rsidR="00612D51" w:rsidRPr="00C00AEF" w:rsidRDefault="00C16EED" w:rsidP="00612D51">
      <w:pPr>
        <w:pStyle w:val="formattext"/>
        <w:shd w:val="clear" w:color="auto" w:fill="FFFFFF"/>
        <w:spacing w:before="0" w:beforeAutospacing="0" w:after="0" w:afterAutospacing="0"/>
        <w:ind w:firstLine="480"/>
        <w:jc w:val="both"/>
        <w:textAlignment w:val="baseline"/>
      </w:pPr>
      <w:r w:rsidRPr="00C00AEF">
        <w:rPr>
          <w:rFonts w:eastAsia="SchoolBookSanPin"/>
        </w:rPr>
        <w:t>2.2.2</w:t>
      </w:r>
      <w:r w:rsidR="00612D51" w:rsidRPr="00C00AEF">
        <w:t>.2.3. Личностные и метапредметные результаты в программе по литературе представлены с учетом особенностей преподавания учебного предмета на уровне среднего общего образования, планируемые предметные результаты распределены по годам обучения.</w:t>
      </w:r>
    </w:p>
    <w:p w14:paraId="5537014D" w14:textId="48FA3EF8" w:rsidR="00612D51" w:rsidRPr="00C00AEF" w:rsidRDefault="00C16EED" w:rsidP="00612D51">
      <w:pPr>
        <w:pStyle w:val="formattext"/>
        <w:shd w:val="clear" w:color="auto" w:fill="FFFFFF"/>
        <w:spacing w:before="0" w:beforeAutospacing="0" w:after="0" w:afterAutospacing="0"/>
        <w:ind w:firstLine="480"/>
        <w:jc w:val="both"/>
        <w:textAlignment w:val="baseline"/>
      </w:pPr>
      <w:r w:rsidRPr="00C00AEF">
        <w:rPr>
          <w:rFonts w:eastAsia="SchoolBookSanPin"/>
        </w:rPr>
        <w:t>2.2.2</w:t>
      </w:r>
      <w:r w:rsidR="00612D51" w:rsidRPr="00C00AEF">
        <w:t>.2.4. Литература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14:paraId="3A39C323" w14:textId="384D7924" w:rsidR="00612D51" w:rsidRPr="00C00AEF" w:rsidRDefault="00C16EED" w:rsidP="00612D51">
      <w:pPr>
        <w:pStyle w:val="formattext"/>
        <w:shd w:val="clear" w:color="auto" w:fill="FFFFFF"/>
        <w:spacing w:before="0" w:beforeAutospacing="0" w:after="0" w:afterAutospacing="0"/>
        <w:ind w:firstLine="480"/>
        <w:jc w:val="both"/>
        <w:textAlignment w:val="baseline"/>
      </w:pPr>
      <w:r w:rsidRPr="00C00AEF">
        <w:rPr>
          <w:rFonts w:eastAsia="SchoolBookSanPin"/>
        </w:rPr>
        <w:t>2.2.2</w:t>
      </w:r>
      <w:r w:rsidR="00612D51" w:rsidRPr="00C00AEF">
        <w:t>.2.5. Основу содержания литературного образования в 10-11 классах составляют чтение и изучение выдающихся произведений отечественной и зарубежной литературы второй половины XIX - начала XXI века с целью формирования целостного восприятия и понимания художественного произведения, умения его анализировать и интерпретировать в соответствии с возрастными особенностями обучающихся, их литературным развитием, жизненным и читательским опытом.</w:t>
      </w:r>
    </w:p>
    <w:p w14:paraId="54FFD939" w14:textId="548C6BC6" w:rsidR="00612D51" w:rsidRPr="00C00AEF" w:rsidRDefault="00C16EED" w:rsidP="00612D51">
      <w:pPr>
        <w:pStyle w:val="formattext"/>
        <w:shd w:val="clear" w:color="auto" w:fill="FFFFFF"/>
        <w:spacing w:before="0" w:beforeAutospacing="0" w:after="0" w:afterAutospacing="0"/>
        <w:ind w:firstLine="480"/>
        <w:jc w:val="both"/>
        <w:textAlignment w:val="baseline"/>
      </w:pPr>
      <w:r w:rsidRPr="00C00AEF">
        <w:rPr>
          <w:rFonts w:eastAsia="SchoolBookSanPin"/>
        </w:rPr>
        <w:t>2.2.2</w:t>
      </w:r>
      <w:r w:rsidR="00612D51" w:rsidRPr="00C00AEF">
        <w:t>.2.6. Литературное образование на уровне среднего общего образования преемственно с учебным предметом "Литература" на уровне основного общего образования, изучение литературы строится с учетом обобщающего повторения ранее изученных произведений, в том числе "Слово о полку Игореве"; стихотворений М.В.Ломоносова, Г.Р.Державина; комедии Д.И.Фонвизина "Недоросль"; стихотворений и баллад В.А. Жуковского; комедии А.С.Грибоедова "Горе от ума"; произведений А.С.Пушкина (стихотворений, романов "Евгений Онегин" и "Капитанская дочка"); произведений М.Ю.Лермонтова (стихотворений, романа "Герой нашего времени"); произведений Н.В.Гоголя (комедии "Ревизор", поэмы "Мертвые души"); происходит углубление межпредметных связей с русским языком и учебными предметами предметной области "Общественно-научные предметы", что способствует развитию речи, историзма мышления, формированию художественного вкуса и эстетического отношения к окружающему миру.</w:t>
      </w:r>
    </w:p>
    <w:p w14:paraId="763D52CB" w14:textId="2E262DE2" w:rsidR="00612D51" w:rsidRPr="00C00AEF" w:rsidRDefault="00C16EED" w:rsidP="00612D51">
      <w:pPr>
        <w:pStyle w:val="formattext"/>
        <w:shd w:val="clear" w:color="auto" w:fill="FFFFFF"/>
        <w:spacing w:before="0" w:beforeAutospacing="0" w:after="0" w:afterAutospacing="0"/>
        <w:ind w:firstLine="480"/>
        <w:jc w:val="both"/>
        <w:textAlignment w:val="baseline"/>
      </w:pPr>
      <w:r w:rsidRPr="00C00AEF">
        <w:rPr>
          <w:rFonts w:eastAsia="SchoolBookSanPin"/>
        </w:rPr>
        <w:t>2.2.2</w:t>
      </w:r>
      <w:r w:rsidR="00612D51" w:rsidRPr="00C00AEF">
        <w:t>.2.7. В федеральной рабочей программе по литературе учтены все этапы российского историко-литературного процесса второй половины XIX - начала XXI века, представлены разделы, включающие произведения литературы народов России и зарубежной литературы.</w:t>
      </w:r>
    </w:p>
    <w:p w14:paraId="299E35F3" w14:textId="663E3979" w:rsidR="00612D51" w:rsidRPr="00C00AEF" w:rsidRDefault="00C16EED" w:rsidP="00612D51">
      <w:pPr>
        <w:pStyle w:val="formattext"/>
        <w:shd w:val="clear" w:color="auto" w:fill="FFFFFF"/>
        <w:spacing w:before="0" w:beforeAutospacing="0" w:after="0" w:afterAutospacing="0"/>
        <w:ind w:firstLine="480"/>
        <w:jc w:val="both"/>
        <w:textAlignment w:val="baseline"/>
      </w:pPr>
      <w:r w:rsidRPr="00C00AEF">
        <w:rPr>
          <w:rFonts w:eastAsia="SchoolBookSanPin"/>
        </w:rPr>
        <w:t>2.2.2</w:t>
      </w:r>
      <w:r w:rsidR="00612D51" w:rsidRPr="00C00AEF">
        <w:t>.2.8. 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14:paraId="35887D06" w14:textId="51303F25" w:rsidR="00612D51" w:rsidRPr="00C00AEF" w:rsidRDefault="00C16EED" w:rsidP="00612D51">
      <w:pPr>
        <w:pStyle w:val="formattext"/>
        <w:shd w:val="clear" w:color="auto" w:fill="FFFFFF"/>
        <w:spacing w:before="0" w:beforeAutospacing="0" w:after="0" w:afterAutospacing="0"/>
        <w:ind w:firstLine="480"/>
        <w:jc w:val="both"/>
        <w:textAlignment w:val="baseline"/>
      </w:pPr>
      <w:r w:rsidRPr="00C00AEF">
        <w:rPr>
          <w:rFonts w:eastAsia="SchoolBookSanPin"/>
        </w:rPr>
        <w:t>2.2.2</w:t>
      </w:r>
      <w:r w:rsidR="00612D51" w:rsidRPr="00C00AEF">
        <w:t>.2.9. Цели изучения литературы на уровне среднего общего образования состоят в сформированности чувства причастности к отечественным культурным традициям, лежащим в основе исторической преемственности поколений, и уважительного отношения к другим культурам; в развитии ценностно-смысловой сферы личности на основе высоких этических идеалов; осознании ценностного отношения к литературе как неотъемлемой части культуры и взаимосвязей между языковым, литературным, интеллектуальным, духовно-нравственным развитием личности. Реализация этих целей связана с развитием читательских качеств и устойчивого интереса к чтению как средству приобщения к российскому литературному наследию и сокровищам отечественной и зарубежной культуры, базируется на знании содержания произведений, осмыслении поставленных в литературе проблем, понимании коммуникативно-эстетических возможностей языка художественных текстов и способствует совершенствованию устной и письменной речи обучающихся на примере лучших литературных образцов.</w:t>
      </w:r>
    </w:p>
    <w:p w14:paraId="50312F89" w14:textId="37879194" w:rsidR="00612D51" w:rsidRPr="00C00AEF" w:rsidRDefault="0041303A" w:rsidP="00612D51">
      <w:pPr>
        <w:pStyle w:val="formattext"/>
        <w:shd w:val="clear" w:color="auto" w:fill="FFFFFF"/>
        <w:spacing w:before="0" w:beforeAutospacing="0" w:after="0" w:afterAutospacing="0"/>
        <w:ind w:firstLine="480"/>
        <w:jc w:val="both"/>
        <w:textAlignment w:val="baseline"/>
      </w:pPr>
      <w:r w:rsidRPr="00C00AEF">
        <w:rPr>
          <w:rFonts w:eastAsia="SchoolBookSanPin"/>
        </w:rPr>
        <w:t>2.2.2</w:t>
      </w:r>
      <w:r w:rsidR="00612D51" w:rsidRPr="00C00AEF">
        <w:t>.2.10. Достижение целей изучения литературы возможно при комплексном решении учебных и воспитательных задач, стоящих на уровне среднего общего образования и сформулированных во ФГОС СОО.</w:t>
      </w:r>
    </w:p>
    <w:p w14:paraId="09F98B3E" w14:textId="0EC1F700" w:rsidR="00612D51" w:rsidRPr="00C00AEF" w:rsidRDefault="0041303A" w:rsidP="00612D51">
      <w:pPr>
        <w:pStyle w:val="formattext"/>
        <w:shd w:val="clear" w:color="auto" w:fill="FFFFFF"/>
        <w:spacing w:before="0" w:beforeAutospacing="0" w:after="0" w:afterAutospacing="0"/>
        <w:ind w:firstLine="480"/>
        <w:jc w:val="both"/>
        <w:textAlignment w:val="baseline"/>
      </w:pPr>
      <w:r w:rsidRPr="00C00AEF">
        <w:rPr>
          <w:rFonts w:eastAsia="SchoolBookSanPin"/>
        </w:rPr>
        <w:t>2.2.2</w:t>
      </w:r>
      <w:r w:rsidR="00612D51" w:rsidRPr="00C00AEF">
        <w:t>.2.10.1. Задачи, связанные с формированием чувства причастности к отечественным традициям и осознанием исторической преемственности поколений, включением в языковое пространство русской культуры, воспитанием ценностного отношения к литературе как неотъемлемой части культуры, состоят в приобщении обучающихся к лучшим образцам русской и зарубежной литературы второй половины XIX - начала XXI века, воспитании уважения к отечественной классической литературе как социокультурному и эстетическому феномену, освоении в ходе изучения литературы духовного опыта человечества, этико-нравственных, философско-мировоззренческих, социально-бытовых, культурных традиций и ценностей.</w:t>
      </w:r>
    </w:p>
    <w:p w14:paraId="455F6F4A" w14:textId="6427CDAA" w:rsidR="00612D51" w:rsidRPr="00C00AEF" w:rsidRDefault="0041303A" w:rsidP="00612D51">
      <w:pPr>
        <w:pStyle w:val="formattext"/>
        <w:shd w:val="clear" w:color="auto" w:fill="FFFFFF"/>
        <w:spacing w:before="0" w:beforeAutospacing="0" w:after="0" w:afterAutospacing="0"/>
        <w:ind w:firstLine="480"/>
        <w:jc w:val="both"/>
        <w:textAlignment w:val="baseline"/>
      </w:pPr>
      <w:r w:rsidRPr="00C00AEF">
        <w:rPr>
          <w:rFonts w:eastAsia="SchoolBookSanPin"/>
        </w:rPr>
        <w:t>2.2.2</w:t>
      </w:r>
      <w:r w:rsidR="00612D51" w:rsidRPr="00C00AEF">
        <w:t>.2.10.2. Задачи, связанные с формированием устойчивого интереса к чтению как средству познания отечественной и других культур, уважительного отношения к ним, приобщением к российскому литературному наследию и через него - к традиционным ценностям и сокровищам отечественной и мировой культуры, ориентированы на воспитание и развитие потребности в чтении художественных произведений, знание содержания и осмысление ключевых проблем произведений русской, мировой классической и современной литературы, в том числе литературы народов России, а также на формирование потребности в досуговом чтении и умение составлять программы собственной читательской деятельности, участвовать во внеурочных мероприятиях, содействующих повышению интереса к литературе, чтению, образованию, книжной культуре.</w:t>
      </w:r>
    </w:p>
    <w:p w14:paraId="793D3256" w14:textId="214B57A3" w:rsidR="00612D51" w:rsidRPr="00C00AEF" w:rsidRDefault="0041303A" w:rsidP="00612D51">
      <w:pPr>
        <w:pStyle w:val="formattext"/>
        <w:shd w:val="clear" w:color="auto" w:fill="FFFFFF"/>
        <w:spacing w:before="0" w:beforeAutospacing="0" w:after="0" w:afterAutospacing="0"/>
        <w:ind w:firstLine="480"/>
        <w:jc w:val="both"/>
        <w:textAlignment w:val="baseline"/>
      </w:pPr>
      <w:r w:rsidRPr="00C00AEF">
        <w:rPr>
          <w:rFonts w:eastAsia="SchoolBookSanPin"/>
        </w:rPr>
        <w:t>2.2.2</w:t>
      </w:r>
      <w:r w:rsidR="00612D51" w:rsidRPr="00C00AEF">
        <w:t>.2.10.3. Задачи, связанные с воспитанием читательских качеств и овладением современными читательскими практиками, культурой восприятия и понимания литературных текстов, самостоятельного истолкования прочитанного, направлены на развитие умений анализа и интерпретации литературного произведения как художественного целого с учетом историко-литературной обусловленности, культурного контекста и связей с современностью с использованием теоретико-литературных знаний и представления об историко-литературном процессе. Задачи связаны с развитием представления о специфике литературы как вида искусства и умением сопоставлять произведения русской и мировой литературы и сравнивать их с художественными интерпретациями в других видах искусств, с выявлением взаимообусловленности элементов формы и содержания литературного произведения, а также образов, тем, идей, проблем, способствующих осмыслению художественной картины жизни, созданной автором в литературном произведении, и авторской позиции.</w:t>
      </w:r>
    </w:p>
    <w:p w14:paraId="3BC0FFE2" w14:textId="26A98845" w:rsidR="00612D51" w:rsidRPr="00C00AEF" w:rsidRDefault="0041303A" w:rsidP="00612D51">
      <w:pPr>
        <w:pStyle w:val="formattext"/>
        <w:shd w:val="clear" w:color="auto" w:fill="FFFFFF"/>
        <w:spacing w:before="0" w:beforeAutospacing="0" w:after="0" w:afterAutospacing="0"/>
        <w:ind w:firstLine="480"/>
        <w:jc w:val="both"/>
        <w:textAlignment w:val="baseline"/>
      </w:pPr>
      <w:r w:rsidRPr="00C00AEF">
        <w:rPr>
          <w:rFonts w:eastAsia="SchoolBookSanPin"/>
        </w:rPr>
        <w:t>2.2.2</w:t>
      </w:r>
      <w:r w:rsidR="00612D51" w:rsidRPr="00C00AEF">
        <w:t>.2.10.4. Задачи, связанные с осознанием обучающимися коммуникативно-эстетических возможностей языка и реализацией их в учебной деятельности и в дальнейшей жизни, направлены на расширение представлений об изобразительно-выразительных возможностях русского языка в литературных текстах, овладение разными способами информационной переработки текстов с использованием важнейших литературных ресурсов, в том числе в Интернете.</w:t>
      </w:r>
    </w:p>
    <w:p w14:paraId="762557A4" w14:textId="5ADC0C07" w:rsidR="00612D51" w:rsidRPr="00C00AEF" w:rsidRDefault="0041303A" w:rsidP="00612D51">
      <w:pPr>
        <w:pStyle w:val="formattext"/>
        <w:shd w:val="clear" w:color="auto" w:fill="FFFFFF"/>
        <w:spacing w:before="0" w:beforeAutospacing="0" w:after="0" w:afterAutospacing="0"/>
        <w:ind w:firstLine="480"/>
        <w:jc w:val="both"/>
        <w:textAlignment w:val="baseline"/>
      </w:pPr>
      <w:r w:rsidRPr="00C00AEF">
        <w:rPr>
          <w:rFonts w:eastAsia="SchoolBookSanPin"/>
        </w:rPr>
        <w:t>2.2.2</w:t>
      </w:r>
      <w:r w:rsidR="00612D51" w:rsidRPr="00C00AEF">
        <w:t>.2.11. В соответствии с ФГОС СОО литература является обязательным предметом на данном уровне образования. Общее число часов, рекомендованных для изучения литературы, - 204 часа: в 10 классе - 102 часа (3 часа в неделю), в 11 классе - 102 часа (3 часа в неделю).</w:t>
      </w:r>
    </w:p>
    <w:p w14:paraId="11A026EB" w14:textId="1F777E6C" w:rsidR="00612D51" w:rsidRPr="00C00AEF" w:rsidRDefault="00DE1EA1" w:rsidP="00612D51">
      <w:pPr>
        <w:pStyle w:val="formattext"/>
        <w:shd w:val="clear" w:color="auto" w:fill="FFFFFF"/>
        <w:spacing w:before="0" w:beforeAutospacing="0" w:after="0" w:afterAutospacing="0"/>
        <w:ind w:firstLine="480"/>
        <w:jc w:val="both"/>
        <w:textAlignment w:val="baseline"/>
      </w:pPr>
      <w:r w:rsidRPr="00C00AEF">
        <w:rPr>
          <w:rFonts w:eastAsia="SchoolBookSanPin"/>
        </w:rPr>
        <w:t>2.2.2</w:t>
      </w:r>
      <w:r w:rsidR="00612D51" w:rsidRPr="00C00AEF">
        <w:t>.3. Содержание обучения в 10 классе.</w:t>
      </w:r>
    </w:p>
    <w:p w14:paraId="4801AE0F" w14:textId="3073F336" w:rsidR="00612D51" w:rsidRPr="00C00AEF" w:rsidRDefault="00DE1EA1" w:rsidP="00612D51">
      <w:pPr>
        <w:pStyle w:val="formattext"/>
        <w:shd w:val="clear" w:color="auto" w:fill="FFFFFF"/>
        <w:spacing w:before="0" w:beforeAutospacing="0" w:after="0" w:afterAutospacing="0"/>
        <w:ind w:firstLine="480"/>
        <w:jc w:val="both"/>
        <w:textAlignment w:val="baseline"/>
      </w:pPr>
      <w:r w:rsidRPr="00C00AEF">
        <w:rPr>
          <w:rFonts w:eastAsia="SchoolBookSanPin"/>
        </w:rPr>
        <w:t>2.2.2</w:t>
      </w:r>
      <w:r w:rsidR="00612D51" w:rsidRPr="00C00AEF">
        <w:t>.3.1. Основные этапы литературного процесса от древнерусской литературы до литературы первой половины XIX века: обобщающее повторение ("Слово о полку Игореве"; стихотворения М.В.Ломоносова, Г.Р.Державина; комедия Д.И.Фонвизина "Недоросль"; стихотворения и баллады В.А.Жуковского; комедия А.С.Грибоедова "Горе от ума"; произведения А.С.Пушкина (стихотворения, романы "Евгений Онегин" и "Капитанская дочка"); произведения М.Ю.Лермонтова (стихотворения, роман "Герой нашего времени"); произведения Н.В.Гоголя (комедия "Ревизор", поэма "Мертвые души").</w:t>
      </w:r>
    </w:p>
    <w:p w14:paraId="037F4121" w14:textId="7FB17504" w:rsidR="00612D51" w:rsidRPr="00C00AEF" w:rsidRDefault="00DE1EA1" w:rsidP="00612D51">
      <w:pPr>
        <w:pStyle w:val="formattext"/>
        <w:shd w:val="clear" w:color="auto" w:fill="FFFFFF"/>
        <w:spacing w:before="0" w:beforeAutospacing="0" w:after="0" w:afterAutospacing="0"/>
        <w:ind w:firstLine="480"/>
        <w:jc w:val="both"/>
        <w:textAlignment w:val="baseline"/>
      </w:pPr>
      <w:r w:rsidRPr="00C00AEF">
        <w:rPr>
          <w:rFonts w:eastAsia="SchoolBookSanPin"/>
        </w:rPr>
        <w:t>2.2.2</w:t>
      </w:r>
      <w:r w:rsidR="00612D51" w:rsidRPr="00C00AEF">
        <w:t>.3.2. Литература второй половины XIX века.</w:t>
      </w:r>
    </w:p>
    <w:p w14:paraId="43F253FF" w14:textId="77777777" w:rsidR="00612D51" w:rsidRPr="00C00AEF" w:rsidRDefault="00612D51" w:rsidP="00612D51">
      <w:pPr>
        <w:pStyle w:val="formattext"/>
        <w:shd w:val="clear" w:color="auto" w:fill="FFFFFF"/>
        <w:spacing w:before="0" w:beforeAutospacing="0" w:after="0" w:afterAutospacing="0"/>
        <w:ind w:firstLine="480"/>
        <w:jc w:val="both"/>
        <w:textAlignment w:val="baseline"/>
      </w:pPr>
      <w:r w:rsidRPr="00C00AEF">
        <w:t>А.Н.Островский. Драма "Гроза".</w:t>
      </w:r>
    </w:p>
    <w:p w14:paraId="428D42A4" w14:textId="77777777" w:rsidR="00612D51" w:rsidRPr="00C00AEF" w:rsidRDefault="00612D51" w:rsidP="00612D51">
      <w:pPr>
        <w:pStyle w:val="formattext"/>
        <w:shd w:val="clear" w:color="auto" w:fill="FFFFFF"/>
        <w:spacing w:before="0" w:beforeAutospacing="0" w:after="0" w:afterAutospacing="0"/>
        <w:ind w:firstLine="480"/>
        <w:jc w:val="both"/>
        <w:textAlignment w:val="baseline"/>
      </w:pPr>
      <w:r w:rsidRPr="00C00AEF">
        <w:t>И.А.Гончаров. Роман "Обломов".</w:t>
      </w:r>
    </w:p>
    <w:p w14:paraId="404261B9" w14:textId="77777777" w:rsidR="00612D51" w:rsidRPr="00C00AEF" w:rsidRDefault="00612D51" w:rsidP="00612D51">
      <w:pPr>
        <w:pStyle w:val="formattext"/>
        <w:shd w:val="clear" w:color="auto" w:fill="FFFFFF"/>
        <w:spacing w:before="0" w:beforeAutospacing="0" w:after="0" w:afterAutospacing="0"/>
        <w:ind w:firstLine="480"/>
        <w:jc w:val="both"/>
        <w:textAlignment w:val="baseline"/>
      </w:pPr>
      <w:r w:rsidRPr="00C00AEF">
        <w:t>И.С.Тургенев. Роман "Отцы и дети".</w:t>
      </w:r>
    </w:p>
    <w:p w14:paraId="4DABCF5F" w14:textId="77777777" w:rsidR="00612D51" w:rsidRPr="00C00AEF" w:rsidRDefault="00612D51" w:rsidP="00612D51">
      <w:pPr>
        <w:pStyle w:val="formattext"/>
        <w:shd w:val="clear" w:color="auto" w:fill="FFFFFF"/>
        <w:spacing w:before="0" w:beforeAutospacing="0" w:after="0" w:afterAutospacing="0"/>
        <w:ind w:firstLine="480"/>
        <w:jc w:val="both"/>
        <w:textAlignment w:val="baseline"/>
      </w:pPr>
      <w:r w:rsidRPr="00C00AEF">
        <w:t>Ф.И.Тютчев. Стихотворения (не менее трех по выбору). Например, "Silentium!", "Не то, что мните вы, природа...", "Умом Россию не понять...", "О, как убийственно мы любим...", "Нам не дано предугадать...", "К. Б." ("Я встретил вас - и все былое...") и другие.</w:t>
      </w:r>
    </w:p>
    <w:p w14:paraId="533F4F32" w14:textId="77777777" w:rsidR="00612D51" w:rsidRPr="00C00AEF" w:rsidRDefault="00612D51" w:rsidP="00612D51">
      <w:pPr>
        <w:pStyle w:val="formattext"/>
        <w:shd w:val="clear" w:color="auto" w:fill="FFFFFF"/>
        <w:spacing w:before="0" w:beforeAutospacing="0" w:after="0" w:afterAutospacing="0"/>
        <w:ind w:firstLine="480"/>
        <w:jc w:val="both"/>
        <w:textAlignment w:val="baseline"/>
      </w:pPr>
      <w:r w:rsidRPr="00C00AEF">
        <w:t>Н.А.Некрасов. Стихотворения (не менее трех по выбору). Например, "Тройка", "Я не люблю иронии твоей...", "Вчерашний день, часу в шестом...", "Мы с тобой бестолковые люди...", "Поэт и Гражданин", "Элегия" ("Пускай нам говорит изменчивая мода...") и другие. Поэма "Кому на Руси жить хорошо".</w:t>
      </w:r>
    </w:p>
    <w:p w14:paraId="3ECE0948" w14:textId="77777777" w:rsidR="00612D51" w:rsidRPr="00C00AEF" w:rsidRDefault="00612D51" w:rsidP="00612D51">
      <w:pPr>
        <w:pStyle w:val="formattext"/>
        <w:shd w:val="clear" w:color="auto" w:fill="FFFFFF"/>
        <w:spacing w:before="0" w:beforeAutospacing="0" w:after="0" w:afterAutospacing="0"/>
        <w:ind w:firstLine="480"/>
        <w:jc w:val="both"/>
        <w:textAlignment w:val="baseline"/>
      </w:pPr>
      <w:r w:rsidRPr="00C00AEF">
        <w:t>А.А.Фет. Стихотворения (не менее трех по выбору). Например, "Одним толчком согнать ладью живую...", "Еще майская ночь", "Вечер", "Это утро, радость эта...", "Шепот, робкое дыханье...", "Сияла ночь. Луной был полон сад.Лежали..." и другие.</w:t>
      </w:r>
    </w:p>
    <w:p w14:paraId="0146DA04" w14:textId="77777777" w:rsidR="00612D51" w:rsidRPr="00C00AEF" w:rsidRDefault="00612D51" w:rsidP="00612D51">
      <w:pPr>
        <w:pStyle w:val="formattext"/>
        <w:shd w:val="clear" w:color="auto" w:fill="FFFFFF"/>
        <w:spacing w:before="0" w:beforeAutospacing="0" w:after="0" w:afterAutospacing="0"/>
        <w:ind w:firstLine="480"/>
        <w:jc w:val="both"/>
        <w:textAlignment w:val="baseline"/>
      </w:pPr>
      <w:r w:rsidRPr="00C00AEF">
        <w:t>М.Е.Салтыков-Щедрин. Роман-хроника "История одного города" (не менее двух глав по выбору). Например, главы "О корени происхождения глуповцев", "Опись градоначальникам", "Органчик", "Подтверждение покаяния" и другие.</w:t>
      </w:r>
    </w:p>
    <w:p w14:paraId="16266A2D" w14:textId="77777777" w:rsidR="00612D51" w:rsidRPr="00C00AEF" w:rsidRDefault="00612D51" w:rsidP="00612D51">
      <w:pPr>
        <w:pStyle w:val="formattext"/>
        <w:shd w:val="clear" w:color="auto" w:fill="FFFFFF"/>
        <w:spacing w:before="0" w:beforeAutospacing="0" w:after="0" w:afterAutospacing="0"/>
        <w:ind w:firstLine="480"/>
        <w:jc w:val="both"/>
        <w:textAlignment w:val="baseline"/>
      </w:pPr>
      <w:r w:rsidRPr="00C00AEF">
        <w:t>Ф.М.Достоевский. Роман "Преступление и наказание".</w:t>
      </w:r>
    </w:p>
    <w:p w14:paraId="5AC405F5" w14:textId="77777777" w:rsidR="00612D51" w:rsidRPr="00C00AEF" w:rsidRDefault="00612D51" w:rsidP="00612D51">
      <w:pPr>
        <w:pStyle w:val="formattext"/>
        <w:shd w:val="clear" w:color="auto" w:fill="FFFFFF"/>
        <w:spacing w:before="0" w:beforeAutospacing="0" w:after="0" w:afterAutospacing="0"/>
        <w:ind w:firstLine="480"/>
        <w:jc w:val="both"/>
        <w:textAlignment w:val="baseline"/>
      </w:pPr>
      <w:r w:rsidRPr="00C00AEF">
        <w:t>Л.Н.Толстой. Роман-эпопея "Война и мир".</w:t>
      </w:r>
    </w:p>
    <w:p w14:paraId="2D256388" w14:textId="77777777" w:rsidR="00612D51" w:rsidRPr="00C00AEF" w:rsidRDefault="00612D51" w:rsidP="00612D51">
      <w:pPr>
        <w:pStyle w:val="formattext"/>
        <w:shd w:val="clear" w:color="auto" w:fill="FFFFFF"/>
        <w:spacing w:before="0" w:beforeAutospacing="0" w:after="0" w:afterAutospacing="0"/>
        <w:ind w:firstLine="480"/>
        <w:jc w:val="both"/>
        <w:textAlignment w:val="baseline"/>
      </w:pPr>
      <w:r w:rsidRPr="00C00AEF">
        <w:t>Н.С.Лесков. Рассказы и повести (одно произведение по выбору). Например, "Очарованный странник", "Однодум" и другие.</w:t>
      </w:r>
    </w:p>
    <w:p w14:paraId="0E681A32" w14:textId="77777777" w:rsidR="00612D51" w:rsidRPr="00C00AEF" w:rsidRDefault="00612D51" w:rsidP="00612D51">
      <w:pPr>
        <w:pStyle w:val="formattext"/>
        <w:shd w:val="clear" w:color="auto" w:fill="FFFFFF"/>
        <w:spacing w:before="0" w:beforeAutospacing="0" w:after="0" w:afterAutospacing="0"/>
        <w:ind w:firstLine="480"/>
        <w:jc w:val="both"/>
        <w:textAlignment w:val="baseline"/>
      </w:pPr>
      <w:r w:rsidRPr="00C00AEF">
        <w:t>А.П.Чехов. Рассказы (не менее трех по выбору). Например, "Студент", "Ионыч", "Дама с собачкой", "Человек в футляре" и другие. Комедия "Вишневый сад".</w:t>
      </w:r>
    </w:p>
    <w:p w14:paraId="4AC1B612" w14:textId="0B86F6BF" w:rsidR="00612D51" w:rsidRPr="00C00AEF" w:rsidRDefault="006A6F06" w:rsidP="00612D51">
      <w:pPr>
        <w:pStyle w:val="formattext"/>
        <w:shd w:val="clear" w:color="auto" w:fill="FFFFFF"/>
        <w:spacing w:before="0" w:beforeAutospacing="0" w:after="0" w:afterAutospacing="0"/>
        <w:ind w:firstLine="480"/>
        <w:jc w:val="both"/>
        <w:textAlignment w:val="baseline"/>
      </w:pPr>
      <w:r w:rsidRPr="00C00AEF">
        <w:rPr>
          <w:rFonts w:eastAsia="SchoolBookSanPin"/>
        </w:rPr>
        <w:t>2.2.2</w:t>
      </w:r>
      <w:r w:rsidR="00612D51" w:rsidRPr="00C00AEF">
        <w:t>.3.3. Литературная критика второй половины XIX века.</w:t>
      </w:r>
    </w:p>
    <w:p w14:paraId="0472BC71" w14:textId="77777777" w:rsidR="00612D51" w:rsidRPr="00C00AEF" w:rsidRDefault="00612D51" w:rsidP="00612D51">
      <w:pPr>
        <w:pStyle w:val="formattext"/>
        <w:shd w:val="clear" w:color="auto" w:fill="FFFFFF"/>
        <w:spacing w:before="0" w:beforeAutospacing="0" w:after="0" w:afterAutospacing="0"/>
        <w:ind w:firstLine="480"/>
        <w:jc w:val="both"/>
        <w:textAlignment w:val="baseline"/>
      </w:pPr>
      <w:r w:rsidRPr="00C00AEF">
        <w:t>Статьи Н.А.Добролюбова "Луч света в темном царстве", "Что такое обломовщина?", Д.И.Писарева "Базаров" и других (не менее двух статей по выбору в соответствии с изучаемым художественным произведением).</w:t>
      </w:r>
    </w:p>
    <w:p w14:paraId="40B3DDBE" w14:textId="56BDF6C6" w:rsidR="00612D51" w:rsidRPr="00C00AEF" w:rsidRDefault="006A6F06" w:rsidP="00612D51">
      <w:pPr>
        <w:pStyle w:val="formattext"/>
        <w:shd w:val="clear" w:color="auto" w:fill="FFFFFF"/>
        <w:spacing w:before="0" w:beforeAutospacing="0" w:after="0" w:afterAutospacing="0"/>
        <w:ind w:firstLine="480"/>
        <w:jc w:val="both"/>
        <w:textAlignment w:val="baseline"/>
      </w:pPr>
      <w:r w:rsidRPr="00C00AEF">
        <w:rPr>
          <w:rFonts w:eastAsia="SchoolBookSanPin"/>
        </w:rPr>
        <w:t>2.2.2</w:t>
      </w:r>
      <w:r w:rsidR="00612D51" w:rsidRPr="00C00AEF">
        <w:t>.3.4. Литература народов России.</w:t>
      </w:r>
    </w:p>
    <w:p w14:paraId="4F4E9FAF" w14:textId="77777777" w:rsidR="00612D51" w:rsidRPr="00C00AEF" w:rsidRDefault="00612D51" w:rsidP="00612D51">
      <w:pPr>
        <w:pStyle w:val="formattext"/>
        <w:shd w:val="clear" w:color="auto" w:fill="FFFFFF"/>
        <w:spacing w:before="0" w:beforeAutospacing="0" w:after="0" w:afterAutospacing="0"/>
        <w:ind w:firstLine="480"/>
        <w:jc w:val="both"/>
        <w:textAlignment w:val="baseline"/>
      </w:pPr>
      <w:r w:rsidRPr="00C00AEF">
        <w:t>Стихотворения (одно по выбору). Например, Г.Тукая, К.Хетагурова и других.</w:t>
      </w:r>
    </w:p>
    <w:p w14:paraId="1650D85D" w14:textId="2F329650" w:rsidR="00612D51" w:rsidRPr="00C00AEF" w:rsidRDefault="006A6F06" w:rsidP="00612D51">
      <w:pPr>
        <w:pStyle w:val="formattext"/>
        <w:shd w:val="clear" w:color="auto" w:fill="FFFFFF"/>
        <w:spacing w:before="0" w:beforeAutospacing="0" w:after="0" w:afterAutospacing="0"/>
        <w:ind w:firstLine="480"/>
        <w:jc w:val="both"/>
        <w:textAlignment w:val="baseline"/>
      </w:pPr>
      <w:r w:rsidRPr="00C00AEF">
        <w:rPr>
          <w:rFonts w:eastAsia="SchoolBookSanPin"/>
        </w:rPr>
        <w:t>2.2.2</w:t>
      </w:r>
      <w:r w:rsidR="00612D51" w:rsidRPr="00C00AEF">
        <w:t>.3.5. Зарубежная литература.</w:t>
      </w:r>
    </w:p>
    <w:p w14:paraId="36892ED1" w14:textId="77777777" w:rsidR="00612D51" w:rsidRPr="00C00AEF" w:rsidRDefault="00612D51" w:rsidP="00612D51">
      <w:pPr>
        <w:pStyle w:val="formattext"/>
        <w:shd w:val="clear" w:color="auto" w:fill="FFFFFF"/>
        <w:spacing w:before="0" w:beforeAutospacing="0" w:after="0" w:afterAutospacing="0"/>
        <w:ind w:firstLine="480"/>
        <w:jc w:val="both"/>
        <w:textAlignment w:val="baseline"/>
      </w:pPr>
      <w:r w:rsidRPr="00C00AEF">
        <w:t>Зарубежная проза второй половины XIX века (одно произведение по выбору). Например, произведения Ч.Диккенса "Дэвид Копперфилд", "Большие надежды"; Г.Флобера "Мадам Бовари" и другие.</w:t>
      </w:r>
    </w:p>
    <w:p w14:paraId="47D5E942" w14:textId="77777777" w:rsidR="00612D51" w:rsidRPr="00C00AEF" w:rsidRDefault="00612D51" w:rsidP="00612D51">
      <w:pPr>
        <w:pStyle w:val="formattext"/>
        <w:shd w:val="clear" w:color="auto" w:fill="FFFFFF"/>
        <w:spacing w:before="0" w:beforeAutospacing="0" w:after="0" w:afterAutospacing="0"/>
        <w:ind w:firstLine="480"/>
        <w:jc w:val="both"/>
        <w:textAlignment w:val="baseline"/>
      </w:pPr>
      <w:r w:rsidRPr="00C00AEF">
        <w:t>Зарубежная поэзия второй половины XIX века (не менее двух стихотворений одного из поэтов по выбору). Например, стихотворения А.Рембо, Ш.Бодлера и других.</w:t>
      </w:r>
    </w:p>
    <w:p w14:paraId="746260F1" w14:textId="77777777" w:rsidR="00612D51" w:rsidRPr="00C00AEF" w:rsidRDefault="00612D51" w:rsidP="00612D51">
      <w:pPr>
        <w:pStyle w:val="formattext"/>
        <w:shd w:val="clear" w:color="auto" w:fill="FFFFFF"/>
        <w:spacing w:before="0" w:beforeAutospacing="0" w:after="0" w:afterAutospacing="0"/>
        <w:ind w:firstLine="480"/>
        <w:jc w:val="both"/>
        <w:textAlignment w:val="baseline"/>
      </w:pPr>
      <w:r w:rsidRPr="00C00AEF">
        <w:t>Зарубежная драматургия второй половины XIX века (одно произведение по выбору). Например, пьеса Г.Ибсена "Кукольный дом" и другие.</w:t>
      </w:r>
    </w:p>
    <w:p w14:paraId="7D2DE0D4" w14:textId="75188BF5" w:rsidR="00612D51" w:rsidRPr="00C00AEF" w:rsidRDefault="006A6F06" w:rsidP="00612D51">
      <w:pPr>
        <w:pStyle w:val="formattext"/>
        <w:shd w:val="clear" w:color="auto" w:fill="FFFFFF"/>
        <w:spacing w:before="0" w:beforeAutospacing="0" w:after="0" w:afterAutospacing="0"/>
        <w:ind w:firstLine="480"/>
        <w:jc w:val="both"/>
        <w:textAlignment w:val="baseline"/>
      </w:pPr>
      <w:r w:rsidRPr="00C00AEF">
        <w:rPr>
          <w:rFonts w:eastAsia="SchoolBookSanPin"/>
        </w:rPr>
        <w:t>2.2.2</w:t>
      </w:r>
      <w:r w:rsidR="00612D51" w:rsidRPr="00C00AEF">
        <w:t>.4. Содержание обучения в 11 классе.</w:t>
      </w:r>
    </w:p>
    <w:p w14:paraId="641718C7" w14:textId="1F2FD814" w:rsidR="00612D51" w:rsidRPr="00C00AEF" w:rsidRDefault="006A6F06" w:rsidP="00612D51">
      <w:pPr>
        <w:pStyle w:val="formattext"/>
        <w:shd w:val="clear" w:color="auto" w:fill="FFFFFF"/>
        <w:spacing w:before="0" w:beforeAutospacing="0" w:after="0" w:afterAutospacing="0"/>
        <w:ind w:firstLine="480"/>
        <w:jc w:val="both"/>
        <w:textAlignment w:val="baseline"/>
      </w:pPr>
      <w:r w:rsidRPr="00C00AEF">
        <w:rPr>
          <w:rFonts w:eastAsia="SchoolBookSanPin"/>
        </w:rPr>
        <w:t>2.2.2</w:t>
      </w:r>
      <w:r w:rsidR="00612D51" w:rsidRPr="00C00AEF">
        <w:t>.4.1. Литература конца XIX - начала XX вв.</w:t>
      </w:r>
    </w:p>
    <w:p w14:paraId="651E7C8F" w14:textId="77777777" w:rsidR="00612D51" w:rsidRPr="00C00AEF" w:rsidRDefault="00612D51" w:rsidP="00612D51">
      <w:pPr>
        <w:pStyle w:val="formattext"/>
        <w:shd w:val="clear" w:color="auto" w:fill="FFFFFF"/>
        <w:spacing w:before="0" w:beforeAutospacing="0" w:after="0" w:afterAutospacing="0"/>
        <w:ind w:firstLine="480"/>
        <w:jc w:val="both"/>
        <w:textAlignment w:val="baseline"/>
      </w:pPr>
      <w:r w:rsidRPr="00C00AEF">
        <w:t>А.И.Куприн. Рассказы и повести (одно произведение по выбору). Например, "Гранатовый браслет", "Олеся" и другие.</w:t>
      </w:r>
    </w:p>
    <w:p w14:paraId="5D9D53DD" w14:textId="77777777" w:rsidR="00612D51" w:rsidRPr="00C00AEF" w:rsidRDefault="00612D51" w:rsidP="00612D51">
      <w:pPr>
        <w:pStyle w:val="formattext"/>
        <w:shd w:val="clear" w:color="auto" w:fill="FFFFFF"/>
        <w:spacing w:before="0" w:beforeAutospacing="0" w:after="0" w:afterAutospacing="0"/>
        <w:ind w:firstLine="480"/>
        <w:jc w:val="both"/>
        <w:textAlignment w:val="baseline"/>
      </w:pPr>
      <w:r w:rsidRPr="00C00AEF">
        <w:t>Л.Н.Андреев. Рассказы и повести (одно произведение по выбору). Например, "Иуда Искариот", "Большой шлем" и другие.</w:t>
      </w:r>
    </w:p>
    <w:p w14:paraId="77A71DEC" w14:textId="77777777" w:rsidR="00612D51" w:rsidRPr="00C00AEF" w:rsidRDefault="00612D51" w:rsidP="00612D51">
      <w:pPr>
        <w:pStyle w:val="formattext"/>
        <w:shd w:val="clear" w:color="auto" w:fill="FFFFFF"/>
        <w:spacing w:before="0" w:beforeAutospacing="0" w:after="0" w:afterAutospacing="0"/>
        <w:ind w:firstLine="480"/>
        <w:jc w:val="both"/>
        <w:textAlignment w:val="baseline"/>
      </w:pPr>
      <w:r w:rsidRPr="00C00AEF">
        <w:t>М.Горький. Рассказы (один по выбору). Например, "Старуха Изергиль", "Макар Чудра", "Коновалов" и другие. Пьеса "На дне".</w:t>
      </w:r>
    </w:p>
    <w:p w14:paraId="6133E25D" w14:textId="77777777" w:rsidR="00612D51" w:rsidRPr="00C00AEF" w:rsidRDefault="00612D51" w:rsidP="00612D51">
      <w:pPr>
        <w:pStyle w:val="formattext"/>
        <w:shd w:val="clear" w:color="auto" w:fill="FFFFFF"/>
        <w:spacing w:before="0" w:beforeAutospacing="0" w:after="0" w:afterAutospacing="0"/>
        <w:ind w:firstLine="480"/>
        <w:jc w:val="both"/>
        <w:textAlignment w:val="baseline"/>
      </w:pPr>
      <w:r w:rsidRPr="00C00AEF">
        <w:t>Стихотворения поэтов Серебряного века (не менее двух стихотворений одного поэта по выбору). Например, стихотворения К.Д.Бальмонта, М.А.Волошина, Н.С.Гумилева и других.</w:t>
      </w:r>
    </w:p>
    <w:p w14:paraId="1E7FFEE7" w14:textId="7FC847D1" w:rsidR="00612D51" w:rsidRPr="00C00AEF" w:rsidRDefault="006A6F06" w:rsidP="00612D51">
      <w:pPr>
        <w:pStyle w:val="formattext"/>
        <w:shd w:val="clear" w:color="auto" w:fill="FFFFFF"/>
        <w:spacing w:before="0" w:beforeAutospacing="0" w:after="0" w:afterAutospacing="0"/>
        <w:ind w:firstLine="480"/>
        <w:jc w:val="both"/>
        <w:textAlignment w:val="baseline"/>
      </w:pPr>
      <w:r w:rsidRPr="00C00AEF">
        <w:rPr>
          <w:rFonts w:eastAsia="SchoolBookSanPin"/>
        </w:rPr>
        <w:t>2.2.2</w:t>
      </w:r>
      <w:r w:rsidR="00612D51" w:rsidRPr="00C00AEF">
        <w:t>.4.2. Литература XX века.</w:t>
      </w:r>
    </w:p>
    <w:p w14:paraId="2F6293B9" w14:textId="77777777" w:rsidR="00612D51" w:rsidRPr="00C00AEF" w:rsidRDefault="00612D51" w:rsidP="00612D51">
      <w:pPr>
        <w:pStyle w:val="formattext"/>
        <w:shd w:val="clear" w:color="auto" w:fill="FFFFFF"/>
        <w:spacing w:before="0" w:beforeAutospacing="0" w:after="0" w:afterAutospacing="0"/>
        <w:ind w:firstLine="480"/>
        <w:jc w:val="both"/>
        <w:textAlignment w:val="baseline"/>
      </w:pPr>
      <w:r w:rsidRPr="00C00AEF">
        <w:t>И.А.Бунин. Рассказы (два по выбору). Например, "Антоновские яблоки", "Чистый понедельник", "Господин из Сан-Франциско" и другие.</w:t>
      </w:r>
    </w:p>
    <w:p w14:paraId="73C9F5B3" w14:textId="77777777" w:rsidR="00612D51" w:rsidRPr="00C00AEF" w:rsidRDefault="00612D51" w:rsidP="00612D51">
      <w:pPr>
        <w:pStyle w:val="formattext"/>
        <w:shd w:val="clear" w:color="auto" w:fill="FFFFFF"/>
        <w:spacing w:before="0" w:beforeAutospacing="0" w:after="0" w:afterAutospacing="0"/>
        <w:ind w:firstLine="480"/>
        <w:jc w:val="both"/>
        <w:textAlignment w:val="baseline"/>
      </w:pPr>
      <w:r w:rsidRPr="00C00AEF">
        <w:t>А.А.Блок. Стихотворения (не менее трех по выбору). Например, "Незнакомка", "Россия", "Ночь, улица, фонарь, аптека...", "Река раскинулась. Течет, грустит лениво..." (из цикла "На поле Куликовом"), "На железной дороге", "О доблестях, о подвигах, о славе...", "О, весна, без конца и без краю...", "О, я хочу безумно жить..." и другие. Поэма "Двенадцать".</w:t>
      </w:r>
    </w:p>
    <w:p w14:paraId="25E3B789" w14:textId="77777777" w:rsidR="00612D51" w:rsidRPr="00C00AEF" w:rsidRDefault="00612D51" w:rsidP="00612D51">
      <w:pPr>
        <w:pStyle w:val="formattext"/>
        <w:shd w:val="clear" w:color="auto" w:fill="FFFFFF"/>
        <w:spacing w:before="0" w:beforeAutospacing="0" w:after="0" w:afterAutospacing="0"/>
        <w:ind w:firstLine="480"/>
        <w:jc w:val="both"/>
        <w:textAlignment w:val="baseline"/>
      </w:pPr>
      <w:r w:rsidRPr="00C00AEF">
        <w:t>В.В.Маяковский. Стихотворения (не менее трех по выбору). Например, "А вы могли бы?", "Нате!", "Послушайте!", "Лиличка!", "Юбилейное", "Прозаседавшиеся", "Письмо Татьяне Яковлевой" и другие. Поэма "Облако в штанах".</w:t>
      </w:r>
    </w:p>
    <w:p w14:paraId="2C04BEA4" w14:textId="77777777" w:rsidR="00612D51" w:rsidRPr="00C00AEF" w:rsidRDefault="00612D51" w:rsidP="00612D51">
      <w:pPr>
        <w:pStyle w:val="formattext"/>
        <w:shd w:val="clear" w:color="auto" w:fill="FFFFFF"/>
        <w:spacing w:before="0" w:beforeAutospacing="0" w:after="0" w:afterAutospacing="0"/>
        <w:ind w:firstLine="480"/>
        <w:jc w:val="both"/>
        <w:textAlignment w:val="baseline"/>
      </w:pPr>
      <w:r w:rsidRPr="00C00AEF">
        <w:t>С.А.Есенин. Стихотворения (не менее трех по выбору). Например, "Гой ты, Русь, моя родная...", "Письмо матери", "Собаке Качалова", "Спит ковыль. Равнина дорогая...", "Шаганэ ты моя, Шаганэ...", "Не жалею, не зову, не плачу...", "Я последний поэт деревни...", "Русь Советская", "Низкий дом с голубыми ставнями..." и другие.</w:t>
      </w:r>
    </w:p>
    <w:p w14:paraId="4D125213" w14:textId="77777777" w:rsidR="00612D51" w:rsidRPr="00C00AEF" w:rsidRDefault="00612D51" w:rsidP="00612D51">
      <w:pPr>
        <w:pStyle w:val="formattext"/>
        <w:shd w:val="clear" w:color="auto" w:fill="FFFFFF"/>
        <w:spacing w:before="0" w:beforeAutospacing="0" w:after="0" w:afterAutospacing="0"/>
        <w:ind w:firstLine="480"/>
        <w:jc w:val="both"/>
        <w:textAlignment w:val="baseline"/>
      </w:pPr>
      <w:r w:rsidRPr="00C00AEF">
        <w:t>О.Э.Мандельштам. Стихотворения (не менее трех по выбору). Например, "Бессонница. Гомер. Тугие паруса...", "За гремучую доблесть грядущих веков...", "Ленинград", "Мы живем, под собою не чуя страны..." и другие.</w:t>
      </w:r>
    </w:p>
    <w:p w14:paraId="52E37B18" w14:textId="77777777" w:rsidR="00612D51" w:rsidRPr="00C00AEF" w:rsidRDefault="00612D51" w:rsidP="00612D51">
      <w:pPr>
        <w:pStyle w:val="formattext"/>
        <w:shd w:val="clear" w:color="auto" w:fill="FFFFFF"/>
        <w:spacing w:before="0" w:beforeAutospacing="0" w:after="0" w:afterAutospacing="0"/>
        <w:ind w:firstLine="480"/>
        <w:jc w:val="both"/>
        <w:textAlignment w:val="baseline"/>
      </w:pPr>
      <w:r w:rsidRPr="00C00AEF">
        <w:t>М.И.Цветаева. Стихотворения (не менее трех по выбору). Например, "Моим стихам, написанным так рано...", "Кто создан из камня, кто создан из глины...", "Идешь, на меня похожий...", "Мне нравится, что вы больны не мной...", "Тоска по родине! Давно...", "Книги в красном переплете", "Бабушке", "Красною кистью..." (из цикла "Стихи о Москве") и другие.</w:t>
      </w:r>
    </w:p>
    <w:p w14:paraId="7BF6198A" w14:textId="77777777" w:rsidR="00612D51" w:rsidRPr="00C00AEF" w:rsidRDefault="00612D51" w:rsidP="00612D51">
      <w:pPr>
        <w:pStyle w:val="formattext"/>
        <w:spacing w:before="0" w:beforeAutospacing="0" w:after="0" w:afterAutospacing="0"/>
        <w:ind w:firstLine="480"/>
        <w:jc w:val="both"/>
        <w:textAlignment w:val="baseline"/>
      </w:pPr>
      <w:r w:rsidRPr="00C00AEF">
        <w:t>А.А.Ахматова. Стихотворения (не менее трех по выбору). Например, "Песня последней встречи", "Сжала руки под темной вуалью...", "Смуглый отрок бродил по аллеям...", "Мне голос был. Он звал утешно...", "Не с теми я, кто бросил землю...", "Мужество", "Приморский сонет", "Родная земля" и другие. Поэма "Реквием".</w:t>
      </w:r>
    </w:p>
    <w:p w14:paraId="2B3EAA76" w14:textId="77777777" w:rsidR="00612D51" w:rsidRPr="00C00AEF" w:rsidRDefault="00612D51" w:rsidP="00612D51">
      <w:pPr>
        <w:pStyle w:val="formattext"/>
        <w:spacing w:before="0" w:beforeAutospacing="0" w:after="0" w:afterAutospacing="0"/>
        <w:ind w:firstLine="480"/>
        <w:jc w:val="both"/>
        <w:textAlignment w:val="baseline"/>
      </w:pPr>
      <w:r w:rsidRPr="00C00AEF">
        <w:t>Н.А.Островский. Роман "Как закалялась сталь" (избранные главы).</w:t>
      </w:r>
    </w:p>
    <w:p w14:paraId="1E1E36ED" w14:textId="77777777" w:rsidR="00612D51" w:rsidRPr="00C00AEF" w:rsidRDefault="00612D51" w:rsidP="00612D51">
      <w:pPr>
        <w:pStyle w:val="formattext"/>
        <w:spacing w:before="0" w:beforeAutospacing="0" w:after="0" w:afterAutospacing="0"/>
        <w:ind w:firstLine="480"/>
        <w:jc w:val="both"/>
        <w:textAlignment w:val="baseline"/>
      </w:pPr>
      <w:r w:rsidRPr="00C00AEF">
        <w:t>М.А.Шолохов. Роман-эпопея "Тихий Дон" (избранные главы).</w:t>
      </w:r>
    </w:p>
    <w:p w14:paraId="082DF592" w14:textId="77777777" w:rsidR="00612D51" w:rsidRPr="00C00AEF" w:rsidRDefault="00612D51" w:rsidP="00612D51">
      <w:pPr>
        <w:pStyle w:val="formattext"/>
        <w:spacing w:before="0" w:beforeAutospacing="0" w:after="0" w:afterAutospacing="0"/>
        <w:ind w:firstLine="480"/>
        <w:jc w:val="both"/>
        <w:textAlignment w:val="baseline"/>
      </w:pPr>
      <w:r w:rsidRPr="00C00AEF">
        <w:t>М.А.Булгаков. Романы "Белая гвардия", "Мастер и Маргарита" (один роман по выбору).</w:t>
      </w:r>
    </w:p>
    <w:p w14:paraId="6632A2DA" w14:textId="77777777" w:rsidR="00612D51" w:rsidRPr="00C00AEF" w:rsidRDefault="00612D51" w:rsidP="00612D51">
      <w:pPr>
        <w:pStyle w:val="formattext"/>
        <w:spacing w:before="0" w:beforeAutospacing="0" w:after="0" w:afterAutospacing="0"/>
        <w:ind w:firstLine="480"/>
        <w:jc w:val="both"/>
        <w:textAlignment w:val="baseline"/>
      </w:pPr>
      <w:r w:rsidRPr="00C00AEF">
        <w:t>А.П.Платонов. Рассказы и повести (одно произведение по выбору). Например, "В прекрасном и яростном мире", "Котлован", "Возвращение" и другие.</w:t>
      </w:r>
    </w:p>
    <w:p w14:paraId="3F9E639B" w14:textId="77777777" w:rsidR="00612D51" w:rsidRPr="00C00AEF" w:rsidRDefault="00612D51" w:rsidP="00612D51">
      <w:pPr>
        <w:pStyle w:val="formattext"/>
        <w:spacing w:before="0" w:beforeAutospacing="0" w:after="0" w:afterAutospacing="0"/>
        <w:ind w:firstLine="480"/>
        <w:jc w:val="both"/>
        <w:textAlignment w:val="baseline"/>
      </w:pPr>
      <w:r w:rsidRPr="00C00AEF">
        <w:t>А.Т.Твардовский. Стихотворения (не менее трех по выбору). Например, "Вся суть в одном-единственном завете...", "Памяти матери" ("В краю, куда их вывезли гуртом..."), "Я знаю, никакой моей вины...", "Дробится рваный цоколь монумента..." и другие.</w:t>
      </w:r>
    </w:p>
    <w:p w14:paraId="3A60060E" w14:textId="77777777" w:rsidR="00612D51" w:rsidRPr="00C00AEF" w:rsidRDefault="00612D51" w:rsidP="00612D51">
      <w:pPr>
        <w:pStyle w:val="formattext"/>
        <w:spacing w:before="0" w:beforeAutospacing="0" w:after="0" w:afterAutospacing="0"/>
        <w:ind w:firstLine="480"/>
        <w:jc w:val="both"/>
        <w:textAlignment w:val="baseline"/>
      </w:pPr>
      <w:r w:rsidRPr="00C00AEF">
        <w:t>Проза о Великой Отечественной войне (по одному произведению не менее чем двух писателей по выбору). Например, В.П.Астафьев "Пастух и пастушка"; Ю.В.Бондарев "Горячий снег"; В.В.Быков "Обелиск", "Сотников", "Альпийская баллада"; Б.Л.Васильев "А зори здесь тихие", "В списках не значился", "Завтра была война"; К.Д.Воробьев "Убиты под Москвой", "Это мы, Господи!"; В.Л.Кондратьев "Сашка"; В.П.Некрасов "В окопах Сталинграда"; Е.И.Носов "Красное вино победы", "Шопен, соната номер два"; С.С.Смирнов "Брестская крепость" и других.</w:t>
      </w:r>
    </w:p>
    <w:p w14:paraId="10D50B46" w14:textId="77777777" w:rsidR="00612D51" w:rsidRPr="00C00AEF" w:rsidRDefault="00612D51" w:rsidP="00612D51">
      <w:pPr>
        <w:pStyle w:val="formattext"/>
        <w:spacing w:before="0" w:beforeAutospacing="0" w:after="0" w:afterAutospacing="0"/>
        <w:ind w:firstLine="480"/>
        <w:jc w:val="both"/>
        <w:textAlignment w:val="baseline"/>
      </w:pPr>
      <w:r w:rsidRPr="00C00AEF">
        <w:t>А.А.Фадеев "Молодая гвардия".</w:t>
      </w:r>
    </w:p>
    <w:p w14:paraId="581E3B25" w14:textId="77777777" w:rsidR="00612D51" w:rsidRPr="00C00AEF" w:rsidRDefault="00612D51" w:rsidP="00612D51">
      <w:pPr>
        <w:pStyle w:val="formattext"/>
        <w:spacing w:before="0" w:beforeAutospacing="0" w:after="0" w:afterAutospacing="0"/>
        <w:ind w:firstLine="480"/>
        <w:jc w:val="both"/>
        <w:textAlignment w:val="baseline"/>
      </w:pPr>
      <w:r w:rsidRPr="00C00AEF">
        <w:t>В.О.Богомолов "В августе сорок четвертого".</w:t>
      </w:r>
    </w:p>
    <w:p w14:paraId="1ACFD58F" w14:textId="77777777" w:rsidR="00612D51" w:rsidRPr="00C00AEF" w:rsidRDefault="00612D51" w:rsidP="00612D51">
      <w:pPr>
        <w:pStyle w:val="formattext"/>
        <w:spacing w:before="0" w:beforeAutospacing="0" w:after="0" w:afterAutospacing="0"/>
        <w:ind w:firstLine="480"/>
        <w:jc w:val="both"/>
        <w:textAlignment w:val="baseline"/>
      </w:pPr>
      <w:r w:rsidRPr="00C00AEF">
        <w:t>Поэзия о Великой Отечественной войне. Стихотворения (по одному стихотворению не менее чем двух поэтов по выбору). Например, Ю.В.Друниной, М.В.Исаковского, Ю.Д.Левитанского, С.С.Орлова, Д.С.Самойлова, К.М.Симонова, Б.А.Слуцкого и других.</w:t>
      </w:r>
    </w:p>
    <w:p w14:paraId="32407DA1" w14:textId="77777777" w:rsidR="00612D51" w:rsidRPr="00C00AEF" w:rsidRDefault="00612D51" w:rsidP="00612D51">
      <w:pPr>
        <w:pStyle w:val="formattext"/>
        <w:spacing w:before="0" w:beforeAutospacing="0" w:after="0" w:afterAutospacing="0"/>
        <w:ind w:firstLine="480"/>
        <w:jc w:val="both"/>
        <w:textAlignment w:val="baseline"/>
      </w:pPr>
      <w:r w:rsidRPr="00C00AEF">
        <w:t>Драматургия о Великой Отечественной войне. Пьесы (одно произведение по выбору). Например, В.С.Розов "Вечно живые" и другие.</w:t>
      </w:r>
    </w:p>
    <w:p w14:paraId="6F20698B" w14:textId="77777777" w:rsidR="00612D51" w:rsidRPr="00C00AEF" w:rsidRDefault="00612D51" w:rsidP="00612D51">
      <w:pPr>
        <w:pStyle w:val="formattext"/>
        <w:spacing w:before="0" w:beforeAutospacing="0" w:after="0" w:afterAutospacing="0"/>
        <w:ind w:firstLine="480"/>
        <w:jc w:val="both"/>
        <w:textAlignment w:val="baseline"/>
      </w:pPr>
      <w:r w:rsidRPr="00C00AEF">
        <w:t>Б.Л.Пастернак. Стихотворения (не менее трех по выбору). Например, "Февраль. Достать чернил и плакать!..", "Определение поэзии", "Во всем мне хочется дойти...", "Снег идет", "Любить иных - тяжелый крест...", "Быть знаменитым некрасиво...", "Ночь", "Гамлет", "Зимняя ночь" и другие.</w:t>
      </w:r>
    </w:p>
    <w:p w14:paraId="497DF474" w14:textId="77777777" w:rsidR="00612D51" w:rsidRPr="00C00AEF" w:rsidRDefault="00612D51" w:rsidP="00612D51">
      <w:pPr>
        <w:pStyle w:val="formattext"/>
        <w:spacing w:before="0" w:beforeAutospacing="0" w:after="0" w:afterAutospacing="0"/>
        <w:ind w:firstLine="480"/>
        <w:jc w:val="both"/>
        <w:textAlignment w:val="baseline"/>
      </w:pPr>
      <w:r w:rsidRPr="00C00AEF">
        <w:t>А.И.Солженицын. Произведения "Один день Ивана Денисовича", "Архипелаг ГУЛАГ" (фрагменты книги по выбору, например, глава "Поэзия под плитой, правда под камнем" и другие).</w:t>
      </w:r>
    </w:p>
    <w:p w14:paraId="0017E2D5" w14:textId="77777777" w:rsidR="00612D51" w:rsidRPr="00C00AEF" w:rsidRDefault="00612D51" w:rsidP="00612D51">
      <w:pPr>
        <w:pStyle w:val="formattext"/>
        <w:spacing w:before="0" w:beforeAutospacing="0" w:after="0" w:afterAutospacing="0"/>
        <w:ind w:firstLine="480"/>
        <w:jc w:val="both"/>
        <w:textAlignment w:val="baseline"/>
      </w:pPr>
      <w:r w:rsidRPr="00C00AEF">
        <w:t>В.М.Шукшин. Рассказы (не менее двух по выбору). Например, "Срезал", "Обида", "Микроскоп", "Мастер", "Крепкий мужик", "Сапожки" и другие.</w:t>
      </w:r>
    </w:p>
    <w:p w14:paraId="2F65ACF1" w14:textId="77777777" w:rsidR="00612D51" w:rsidRPr="00C00AEF" w:rsidRDefault="00612D51" w:rsidP="00612D51">
      <w:pPr>
        <w:pStyle w:val="formattext"/>
        <w:spacing w:before="0" w:beforeAutospacing="0" w:after="0" w:afterAutospacing="0"/>
        <w:ind w:firstLine="480"/>
        <w:jc w:val="both"/>
        <w:textAlignment w:val="baseline"/>
      </w:pPr>
      <w:r w:rsidRPr="00C00AEF">
        <w:t>В.Г.Распутин. Рассказы и повести (одно произведение по выбору). Например, "Живи и помни", "Прощание с Матерой" и другие.</w:t>
      </w:r>
    </w:p>
    <w:p w14:paraId="6AA86FCB" w14:textId="77777777" w:rsidR="00612D51" w:rsidRPr="00C00AEF" w:rsidRDefault="00612D51" w:rsidP="00612D51">
      <w:pPr>
        <w:pStyle w:val="formattext"/>
        <w:spacing w:before="0" w:beforeAutospacing="0" w:after="0" w:afterAutospacing="0"/>
        <w:ind w:firstLine="480"/>
        <w:jc w:val="both"/>
        <w:textAlignment w:val="baseline"/>
      </w:pPr>
      <w:r w:rsidRPr="00C00AEF">
        <w:t>Н.М.Рубцов. Стихотворения (не менее трех по выбору). Например, "Звезда полей", "Тихая моя родина!..", "В горнице моей светло...", "Привет, Россия...", "Русский огонек", "Я буду скакать по холмам задремавшей отчизны..." и другие.</w:t>
      </w:r>
    </w:p>
    <w:p w14:paraId="5AD5A8D8" w14:textId="77777777" w:rsidR="00612D51" w:rsidRPr="00C00AEF" w:rsidRDefault="00612D51" w:rsidP="00612D51">
      <w:pPr>
        <w:pStyle w:val="formattext"/>
        <w:spacing w:before="0" w:beforeAutospacing="0" w:after="0" w:afterAutospacing="0"/>
        <w:ind w:firstLine="480"/>
        <w:jc w:val="both"/>
        <w:textAlignment w:val="baseline"/>
      </w:pPr>
      <w:r w:rsidRPr="00C00AEF">
        <w:t>И.А.Бродский. Стихотворения (не менее трех по выбору). Например, "На смерть Жукова", "Осенний крик ястреба", "Пилигримы", "Стансы" ("Ни страны, ни погоста..."), "На столетие Анны Ахматовой", "Рождественский романс", "Я входил вместо дикого зверя в клетку..." и другие.</w:t>
      </w:r>
    </w:p>
    <w:p w14:paraId="51BB4819" w14:textId="34CF11AB" w:rsidR="00612D51" w:rsidRPr="00C00AEF" w:rsidRDefault="006A6F06" w:rsidP="00612D51">
      <w:pPr>
        <w:pStyle w:val="formattext"/>
        <w:spacing w:before="0" w:beforeAutospacing="0" w:after="0" w:afterAutospacing="0"/>
        <w:ind w:firstLine="480"/>
        <w:jc w:val="both"/>
        <w:textAlignment w:val="baseline"/>
      </w:pPr>
      <w:r w:rsidRPr="00C00AEF">
        <w:rPr>
          <w:rFonts w:eastAsia="SchoolBookSanPin"/>
        </w:rPr>
        <w:t>2.2.2</w:t>
      </w:r>
      <w:r w:rsidR="00612D51" w:rsidRPr="00C00AEF">
        <w:t>.4.3. Литература второй половины XX - начала XXI вв.</w:t>
      </w:r>
    </w:p>
    <w:p w14:paraId="18C9DAED" w14:textId="77777777" w:rsidR="00612D51" w:rsidRPr="00C00AEF" w:rsidRDefault="00612D51" w:rsidP="00612D51">
      <w:pPr>
        <w:pStyle w:val="formattext"/>
        <w:shd w:val="clear" w:color="auto" w:fill="FFFFFF"/>
        <w:spacing w:before="0" w:beforeAutospacing="0" w:after="0" w:afterAutospacing="0"/>
        <w:ind w:firstLine="480"/>
        <w:jc w:val="both"/>
        <w:textAlignment w:val="baseline"/>
      </w:pPr>
      <w:r w:rsidRPr="00C00AEF">
        <w:t>Проза второй половины XX - начала XXI вв. Рассказы, повести, романы (по одному произведению не менее чем двух прозаиков по выбору). Например, Ф.А.Абрамов (повесть "Пелагея"); Ч.Т.Айтматов (повесть "Белый пароход"); В.П.Астафьев (повествование в рассказах "Царь-рыба" (фрагменты); В.И.Белов (рассказы "На родине", "Бобришный угор"); Ф.А.Искандер (роман в рассказах "Сандро из Чегема" (фрагменты); Ю.П.Казаков (рассказы "Северный дневник", "Поморка"); З.Прилепин (рассказы из сборника "Собаки и другие люди"); А.Н. и Б.Н.Стругацкие (повесть "Понедельник начинается в субботу"); Ю.В.Трифонов (повесть "Обмен") и другие.</w:t>
      </w:r>
    </w:p>
    <w:p w14:paraId="12E06289" w14:textId="77777777" w:rsidR="00612D51" w:rsidRPr="00C00AEF" w:rsidRDefault="00612D51" w:rsidP="00612D51">
      <w:pPr>
        <w:pStyle w:val="formattext"/>
        <w:shd w:val="clear" w:color="auto" w:fill="FFFFFF"/>
        <w:spacing w:before="0" w:beforeAutospacing="0" w:after="0" w:afterAutospacing="0"/>
        <w:ind w:firstLine="480"/>
        <w:jc w:val="both"/>
        <w:textAlignment w:val="baseline"/>
      </w:pPr>
      <w:r w:rsidRPr="00C00AEF">
        <w:t>Поэзия второй половины XX - начала XXI вв. Стихотворения (по одному произведению не менее чем двух поэтов по выбору). Например, Б.А.Ахмадулиной, А.А.Вознесенского, В.С.Высоцкого, Е.А.Евтушенко, Н.А.Заболоцкого, Ю.П.Кузнецова, А.С.Кушнера, Л.Н.Мартынова, Б.Ш. Окуджавы, Р.И.Рождественского, А.А.Тарковского, О.Г.Чухонцева и других.</w:t>
      </w:r>
    </w:p>
    <w:p w14:paraId="4530CA3B" w14:textId="77777777" w:rsidR="00612D51" w:rsidRPr="00C00AEF" w:rsidRDefault="00612D51" w:rsidP="00612D51">
      <w:pPr>
        <w:pStyle w:val="formattext"/>
        <w:shd w:val="clear" w:color="auto" w:fill="FFFFFF"/>
        <w:spacing w:before="0" w:beforeAutospacing="0" w:after="0" w:afterAutospacing="0"/>
        <w:ind w:firstLine="480"/>
        <w:jc w:val="both"/>
        <w:textAlignment w:val="baseline"/>
      </w:pPr>
      <w:r w:rsidRPr="00C00AEF">
        <w:t>Драматургия второй половины XX - начала XXI вв. Пьесы (произведение одного из драматургов по выбору). Например, А.Н.Арбузов "Иркутская история"; А.В.Вампилов "Старший сын" и других.</w:t>
      </w:r>
    </w:p>
    <w:p w14:paraId="7BCB1691" w14:textId="17560690" w:rsidR="00612D51" w:rsidRPr="00C00AEF" w:rsidRDefault="00061CDC" w:rsidP="00612D51">
      <w:pPr>
        <w:pStyle w:val="formattext"/>
        <w:shd w:val="clear" w:color="auto" w:fill="FFFFFF"/>
        <w:spacing w:before="0" w:beforeAutospacing="0" w:after="0" w:afterAutospacing="0"/>
        <w:ind w:firstLine="480"/>
        <w:jc w:val="both"/>
        <w:textAlignment w:val="baseline"/>
      </w:pPr>
      <w:r w:rsidRPr="00C00AEF">
        <w:rPr>
          <w:rFonts w:eastAsia="SchoolBookSanPin"/>
        </w:rPr>
        <w:t>2.2.2</w:t>
      </w:r>
      <w:r w:rsidR="00612D51" w:rsidRPr="00C00AEF">
        <w:t>.4.4. Литература народов России.</w:t>
      </w:r>
    </w:p>
    <w:p w14:paraId="392DB069" w14:textId="77777777" w:rsidR="00612D51" w:rsidRPr="00C00AEF" w:rsidRDefault="00612D51" w:rsidP="00612D51">
      <w:pPr>
        <w:pStyle w:val="formattext"/>
        <w:shd w:val="clear" w:color="auto" w:fill="FFFFFF"/>
        <w:spacing w:before="0" w:beforeAutospacing="0" w:after="0" w:afterAutospacing="0"/>
        <w:ind w:firstLine="480"/>
        <w:jc w:val="both"/>
        <w:textAlignment w:val="baseline"/>
      </w:pPr>
      <w:r w:rsidRPr="00C00AEF">
        <w:t>Рассказы, повести, стихотворения (одно произведение по выбору). Например, рассказ Ю.Рытхэу "Хранитель огня"; повесть Ю.Шесталова "Синий ветер каслания" и другие; стихотворения г.Айги, Р.Гамзатова, М.Джалиля, М.Карима, Д.Кугультинова, К.Кулиева и других.</w:t>
      </w:r>
    </w:p>
    <w:p w14:paraId="28D5902D" w14:textId="605A676D" w:rsidR="00612D51" w:rsidRPr="00C00AEF" w:rsidRDefault="00061CDC" w:rsidP="00612D51">
      <w:pPr>
        <w:pStyle w:val="formattext"/>
        <w:shd w:val="clear" w:color="auto" w:fill="FFFFFF"/>
        <w:spacing w:before="0" w:beforeAutospacing="0" w:after="0" w:afterAutospacing="0"/>
        <w:ind w:firstLine="480"/>
        <w:jc w:val="both"/>
        <w:textAlignment w:val="baseline"/>
      </w:pPr>
      <w:r w:rsidRPr="00C00AEF">
        <w:rPr>
          <w:rFonts w:eastAsia="SchoolBookSanPin"/>
        </w:rPr>
        <w:t>2.2.2</w:t>
      </w:r>
      <w:r w:rsidR="00612D51" w:rsidRPr="00C00AEF">
        <w:t>.4.5. Зарубежная литература.</w:t>
      </w:r>
    </w:p>
    <w:p w14:paraId="2408D4A2" w14:textId="77777777" w:rsidR="00612D51" w:rsidRPr="00C00AEF" w:rsidRDefault="00612D51" w:rsidP="00612D51">
      <w:pPr>
        <w:pStyle w:val="formattext"/>
        <w:shd w:val="clear" w:color="auto" w:fill="FFFFFF"/>
        <w:spacing w:before="0" w:beforeAutospacing="0" w:after="0" w:afterAutospacing="0"/>
        <w:ind w:firstLine="480"/>
        <w:jc w:val="both"/>
        <w:textAlignment w:val="baseline"/>
      </w:pPr>
      <w:r w:rsidRPr="00C00AEF">
        <w:t>Зарубежная проза XX века (одно произведение по выбору). Например, произведения Р. Брэдбери "451 градус по Фаренгейту"; Э.М.Ремарка "Три товарища"; Д.Сэлинджера "Над пропастью во ржи"; г.Уэллса "Машина времени"; Э.Хемингуэя "Старик и море" и другие.</w:t>
      </w:r>
    </w:p>
    <w:p w14:paraId="01D20CDE" w14:textId="77777777" w:rsidR="00612D51" w:rsidRPr="00C00AEF" w:rsidRDefault="00612D51" w:rsidP="00612D51">
      <w:pPr>
        <w:pStyle w:val="formattext"/>
        <w:shd w:val="clear" w:color="auto" w:fill="FFFFFF"/>
        <w:spacing w:before="0" w:beforeAutospacing="0" w:after="0" w:afterAutospacing="0"/>
        <w:ind w:firstLine="480"/>
        <w:jc w:val="both"/>
        <w:textAlignment w:val="baseline"/>
      </w:pPr>
      <w:r w:rsidRPr="00C00AEF">
        <w:t>Зарубежная поэзия XX века (не менее двух стихотворений одного из поэтов по выбору). Например, стихотворения г.Аполлинера, Т.С.Элиота и другие.</w:t>
      </w:r>
    </w:p>
    <w:p w14:paraId="72445518" w14:textId="77777777" w:rsidR="00612D51" w:rsidRPr="00C00AEF" w:rsidRDefault="00612D51" w:rsidP="00612D51">
      <w:pPr>
        <w:pStyle w:val="formattext"/>
        <w:shd w:val="clear" w:color="auto" w:fill="FFFFFF"/>
        <w:spacing w:before="0" w:beforeAutospacing="0" w:after="0" w:afterAutospacing="0"/>
        <w:ind w:firstLine="480"/>
        <w:jc w:val="both"/>
        <w:textAlignment w:val="baseline"/>
      </w:pPr>
      <w:r w:rsidRPr="00C00AEF">
        <w:t>Зарубежная драматургия XX века (одно произведение по выбору). Например, пьесы Б.Брехта "Мамаша Кураж и ее дети"; М.Метерлинка "Синяя птица"; О.Уайльда "Идеальный муж"; Т.Уильямса "Трамвай "Желание"; Б.Шоу "Пигмалион" и других.</w:t>
      </w:r>
    </w:p>
    <w:p w14:paraId="42817F9E" w14:textId="0B2724CA" w:rsidR="00612D51" w:rsidRPr="00C00AEF" w:rsidRDefault="00061CDC" w:rsidP="00612D51">
      <w:pPr>
        <w:pStyle w:val="formattext"/>
        <w:shd w:val="clear" w:color="auto" w:fill="FFFFFF"/>
        <w:spacing w:before="0" w:beforeAutospacing="0" w:after="0" w:afterAutospacing="0"/>
        <w:ind w:firstLine="480"/>
        <w:jc w:val="both"/>
        <w:textAlignment w:val="baseline"/>
      </w:pPr>
      <w:r w:rsidRPr="00C00AEF">
        <w:rPr>
          <w:rFonts w:eastAsia="SchoolBookSanPin"/>
        </w:rPr>
        <w:t>2.2.2</w:t>
      </w:r>
      <w:r w:rsidR="00612D51" w:rsidRPr="00C00AEF">
        <w:t>.5. Планируемые результаты освоения программы по литературе на уровне среднего общего образования.</w:t>
      </w:r>
    </w:p>
    <w:p w14:paraId="7D09B194" w14:textId="5E959DD5" w:rsidR="00612D51" w:rsidRPr="00C00AEF" w:rsidRDefault="00061CDC" w:rsidP="00612D51">
      <w:pPr>
        <w:pStyle w:val="formattext"/>
        <w:shd w:val="clear" w:color="auto" w:fill="FFFFFF"/>
        <w:spacing w:before="0" w:beforeAutospacing="0" w:after="0" w:afterAutospacing="0"/>
        <w:ind w:firstLine="480"/>
        <w:jc w:val="both"/>
        <w:textAlignment w:val="baseline"/>
      </w:pPr>
      <w:r w:rsidRPr="00C00AEF">
        <w:rPr>
          <w:rFonts w:eastAsia="SchoolBookSanPin"/>
        </w:rPr>
        <w:t>2.2.2</w:t>
      </w:r>
      <w:r w:rsidR="00612D51" w:rsidRPr="00C00AEF">
        <w:t>.5.1. Личностные результаты освоения программы по литературе на уровне среднего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77EE6B28" w14:textId="7E1CE7CD" w:rsidR="00612D51" w:rsidRPr="00C00AEF" w:rsidRDefault="00061CDC" w:rsidP="00612D51">
      <w:pPr>
        <w:pStyle w:val="formattext"/>
        <w:shd w:val="clear" w:color="auto" w:fill="FFFFFF"/>
        <w:spacing w:before="0" w:beforeAutospacing="0" w:after="0" w:afterAutospacing="0"/>
        <w:ind w:firstLine="480"/>
        <w:jc w:val="both"/>
        <w:textAlignment w:val="baseline"/>
      </w:pPr>
      <w:r w:rsidRPr="00C00AEF">
        <w:rPr>
          <w:rFonts w:eastAsia="SchoolBookSanPin"/>
        </w:rPr>
        <w:t>2.2.2</w:t>
      </w:r>
      <w:r w:rsidR="00612D51" w:rsidRPr="00C00AEF">
        <w:t>.5.2. В результате изучения литературы на уровне среднего общего образования у обучающегося будут сформированы следующие личностные результаты:</w:t>
      </w:r>
    </w:p>
    <w:p w14:paraId="1091C90E" w14:textId="77777777" w:rsidR="00612D51" w:rsidRPr="00C00AEF" w:rsidRDefault="00612D51" w:rsidP="00612D51">
      <w:pPr>
        <w:pStyle w:val="formattext"/>
        <w:shd w:val="clear" w:color="auto" w:fill="FFFFFF"/>
        <w:spacing w:before="0" w:beforeAutospacing="0" w:after="0" w:afterAutospacing="0"/>
        <w:ind w:firstLine="480"/>
        <w:jc w:val="both"/>
        <w:textAlignment w:val="baseline"/>
      </w:pPr>
      <w:r w:rsidRPr="00C00AEF">
        <w:t>1) гражданского воспитания:</w:t>
      </w:r>
    </w:p>
    <w:p w14:paraId="43DAEABD" w14:textId="77777777" w:rsidR="00612D51" w:rsidRPr="00C00AEF" w:rsidRDefault="00612D51" w:rsidP="00612D51">
      <w:pPr>
        <w:pStyle w:val="formattext"/>
        <w:shd w:val="clear" w:color="auto" w:fill="FFFFFF"/>
        <w:spacing w:before="0" w:beforeAutospacing="0" w:after="0" w:afterAutospacing="0"/>
        <w:ind w:firstLine="480"/>
        <w:jc w:val="both"/>
        <w:textAlignment w:val="baseline"/>
      </w:pPr>
      <w:r w:rsidRPr="00C00AEF">
        <w:t>сформированность гражданской позиции обучающегося как активного и ответственного члена российского общества;</w:t>
      </w:r>
    </w:p>
    <w:p w14:paraId="406C2788" w14:textId="77777777" w:rsidR="00612D51" w:rsidRPr="00C00AEF" w:rsidRDefault="00612D51" w:rsidP="00612D51">
      <w:pPr>
        <w:pStyle w:val="formattext"/>
        <w:shd w:val="clear" w:color="auto" w:fill="FFFFFF"/>
        <w:spacing w:before="0" w:beforeAutospacing="0" w:after="0" w:afterAutospacing="0"/>
        <w:ind w:firstLine="480"/>
        <w:jc w:val="both"/>
        <w:textAlignment w:val="baseline"/>
      </w:pPr>
      <w:r w:rsidRPr="00C00AEF">
        <w:t>осознание своих конституционных прав и обязанностей, уважение закона и правопорядка;</w:t>
      </w:r>
    </w:p>
    <w:p w14:paraId="10356234" w14:textId="77777777" w:rsidR="00612D51" w:rsidRPr="00C00AEF" w:rsidRDefault="00612D51" w:rsidP="00612D51">
      <w:pPr>
        <w:pStyle w:val="formattext"/>
        <w:shd w:val="clear" w:color="auto" w:fill="FFFFFF"/>
        <w:spacing w:before="0" w:beforeAutospacing="0" w:after="0" w:afterAutospacing="0"/>
        <w:ind w:firstLine="480"/>
        <w:jc w:val="both"/>
        <w:textAlignment w:val="baseline"/>
      </w:pPr>
      <w:r w:rsidRPr="00C00AEF">
        <w:t>принятие традиционных национальных, общечеловеческих гуманистических, демократических, семейных ценностей, в том числе в сопоставлении с жизненными ситуациями, изображенными в литературных произведениях;</w:t>
      </w:r>
    </w:p>
    <w:p w14:paraId="6B05178A" w14:textId="77777777" w:rsidR="00612D51" w:rsidRPr="00C00AEF" w:rsidRDefault="00612D51" w:rsidP="00612D51">
      <w:pPr>
        <w:pStyle w:val="formattext"/>
        <w:shd w:val="clear" w:color="auto" w:fill="FFFFFF"/>
        <w:spacing w:before="0" w:beforeAutospacing="0" w:after="0" w:afterAutospacing="0"/>
        <w:ind w:firstLine="480"/>
        <w:jc w:val="both"/>
        <w:textAlignment w:val="baseline"/>
      </w:pPr>
      <w:r w:rsidRPr="00C00AEF">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3D65013E" w14:textId="77777777" w:rsidR="00612D51" w:rsidRPr="00C00AEF" w:rsidRDefault="00612D51" w:rsidP="00612D51">
      <w:pPr>
        <w:pStyle w:val="formattext"/>
        <w:shd w:val="clear" w:color="auto" w:fill="FFFFFF"/>
        <w:spacing w:before="0" w:beforeAutospacing="0" w:after="0" w:afterAutospacing="0"/>
        <w:ind w:firstLine="480"/>
        <w:jc w:val="both"/>
        <w:textAlignment w:val="baseline"/>
      </w:pPr>
      <w:r w:rsidRPr="00C00AEF">
        <w:t>готовность вести совместную деятельность, в том числе в рамках школьного литературного образования, в интересах гражданского общества, участвовать в самоуправлении в образовательной организации;</w:t>
      </w:r>
    </w:p>
    <w:p w14:paraId="66ED87F4" w14:textId="77777777" w:rsidR="00612D51" w:rsidRPr="00C00AEF" w:rsidRDefault="00612D51" w:rsidP="00612D51">
      <w:pPr>
        <w:pStyle w:val="formattext"/>
        <w:shd w:val="clear" w:color="auto" w:fill="FFFFFF"/>
        <w:spacing w:before="0" w:beforeAutospacing="0" w:after="0" w:afterAutospacing="0"/>
        <w:ind w:firstLine="480"/>
        <w:jc w:val="both"/>
        <w:textAlignment w:val="baseline"/>
      </w:pPr>
      <w:r w:rsidRPr="00C00AEF">
        <w:t>умение взаимодействовать с социальными институтами в соответствии с их функциями и назначением;</w:t>
      </w:r>
    </w:p>
    <w:p w14:paraId="41859314" w14:textId="77777777" w:rsidR="00612D51" w:rsidRPr="00C00AEF" w:rsidRDefault="00612D51" w:rsidP="00612D51">
      <w:pPr>
        <w:pStyle w:val="formattext"/>
        <w:shd w:val="clear" w:color="auto" w:fill="FFFFFF"/>
        <w:spacing w:before="0" w:beforeAutospacing="0" w:after="0" w:afterAutospacing="0"/>
        <w:ind w:firstLine="480"/>
        <w:jc w:val="both"/>
        <w:textAlignment w:val="baseline"/>
      </w:pPr>
      <w:r w:rsidRPr="00C00AEF">
        <w:t>готовность к гуманитарной деятельности;</w:t>
      </w:r>
    </w:p>
    <w:p w14:paraId="3C682E46" w14:textId="77777777" w:rsidR="00612D51" w:rsidRPr="00C00AEF" w:rsidRDefault="00612D51" w:rsidP="00612D51">
      <w:pPr>
        <w:pStyle w:val="formattext"/>
        <w:shd w:val="clear" w:color="auto" w:fill="FFFFFF"/>
        <w:spacing w:before="0" w:beforeAutospacing="0" w:after="0" w:afterAutospacing="0"/>
        <w:ind w:firstLine="480"/>
        <w:jc w:val="both"/>
        <w:textAlignment w:val="baseline"/>
      </w:pPr>
      <w:r w:rsidRPr="00C00AEF">
        <w:t>2) патриотического воспитания:</w:t>
      </w:r>
    </w:p>
    <w:p w14:paraId="03C3FC44" w14:textId="77777777" w:rsidR="00612D51" w:rsidRPr="00C00AEF" w:rsidRDefault="00612D51" w:rsidP="00612D51">
      <w:pPr>
        <w:pStyle w:val="formattext"/>
        <w:shd w:val="clear" w:color="auto" w:fill="FFFFFF"/>
        <w:spacing w:before="0" w:beforeAutospacing="0" w:after="0" w:afterAutospacing="0"/>
        <w:ind w:firstLine="480"/>
        <w:jc w:val="both"/>
        <w:textAlignment w:val="baseline"/>
      </w:pPr>
      <w:r w:rsidRPr="00C00AEF">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литературы народов России;</w:t>
      </w:r>
    </w:p>
    <w:p w14:paraId="10B15F19" w14:textId="77777777" w:rsidR="00612D51" w:rsidRPr="00C00AEF" w:rsidRDefault="00612D51" w:rsidP="00612D51">
      <w:pPr>
        <w:pStyle w:val="formattext"/>
        <w:shd w:val="clear" w:color="auto" w:fill="FFFFFF"/>
        <w:spacing w:before="0" w:beforeAutospacing="0" w:after="0" w:afterAutospacing="0"/>
        <w:ind w:firstLine="480"/>
        <w:jc w:val="both"/>
        <w:textAlignment w:val="baseline"/>
      </w:pPr>
      <w:r w:rsidRPr="00C00AEF">
        <w:t>ценностное отношение к государственным символам, историческому и природному наследию, памятникам, традициям народов России, внимание к их воплощению в литературе, а также достижениям России в науке, искусстве, спорте, технологиях, труде, отраженным в художественных произведениях;</w:t>
      </w:r>
    </w:p>
    <w:p w14:paraId="7F9A03DE" w14:textId="77777777" w:rsidR="00612D51" w:rsidRPr="00C00AEF" w:rsidRDefault="00612D51" w:rsidP="00612D51">
      <w:pPr>
        <w:pStyle w:val="formattext"/>
        <w:shd w:val="clear" w:color="auto" w:fill="FFFFFF"/>
        <w:spacing w:before="0" w:beforeAutospacing="0" w:after="0" w:afterAutospacing="0"/>
        <w:ind w:firstLine="480"/>
        <w:jc w:val="both"/>
        <w:textAlignment w:val="baseline"/>
      </w:pPr>
      <w:r w:rsidRPr="00C00AEF">
        <w:t>идейная убежденность, готовность к служению и защите Отечества, ответственность за его судьбу, в том числе воспитанные на примерах из литературы;</w:t>
      </w:r>
    </w:p>
    <w:p w14:paraId="529347EB" w14:textId="77777777" w:rsidR="00612D51" w:rsidRPr="00C00AEF" w:rsidRDefault="00612D51" w:rsidP="00612D51">
      <w:pPr>
        <w:pStyle w:val="formattext"/>
        <w:shd w:val="clear" w:color="auto" w:fill="FFFFFF"/>
        <w:spacing w:before="0" w:beforeAutospacing="0" w:after="0" w:afterAutospacing="0"/>
        <w:ind w:firstLine="480"/>
        <w:jc w:val="both"/>
        <w:textAlignment w:val="baseline"/>
      </w:pPr>
      <w:r w:rsidRPr="00C00AEF">
        <w:t>3) духовно-нравственного воспитания:</w:t>
      </w:r>
    </w:p>
    <w:p w14:paraId="773AEE57" w14:textId="77777777" w:rsidR="00612D51" w:rsidRPr="00C00AEF" w:rsidRDefault="00612D51" w:rsidP="00612D51">
      <w:pPr>
        <w:pStyle w:val="formattext"/>
        <w:shd w:val="clear" w:color="auto" w:fill="FFFFFF"/>
        <w:spacing w:before="0" w:beforeAutospacing="0" w:after="0" w:afterAutospacing="0"/>
        <w:ind w:firstLine="480"/>
        <w:jc w:val="both"/>
        <w:textAlignment w:val="baseline"/>
      </w:pPr>
      <w:r w:rsidRPr="00C00AEF">
        <w:t>осознание духовных ценностей российского народа;</w:t>
      </w:r>
    </w:p>
    <w:p w14:paraId="2AD675FE" w14:textId="77777777" w:rsidR="00612D51" w:rsidRPr="00C00AEF" w:rsidRDefault="00612D51" w:rsidP="00612D51">
      <w:pPr>
        <w:pStyle w:val="formattext"/>
        <w:shd w:val="clear" w:color="auto" w:fill="FFFFFF"/>
        <w:spacing w:before="0" w:beforeAutospacing="0" w:after="0" w:afterAutospacing="0"/>
        <w:ind w:firstLine="480"/>
        <w:jc w:val="both"/>
        <w:textAlignment w:val="baseline"/>
      </w:pPr>
      <w:r w:rsidRPr="00C00AEF">
        <w:t>сформированность нравственного сознания, этического поведения;</w:t>
      </w:r>
    </w:p>
    <w:p w14:paraId="00796AD1" w14:textId="77777777" w:rsidR="00612D51" w:rsidRPr="00C00AEF" w:rsidRDefault="00612D51" w:rsidP="00612D51">
      <w:pPr>
        <w:pStyle w:val="formattext"/>
        <w:shd w:val="clear" w:color="auto" w:fill="FFFFFF"/>
        <w:spacing w:before="0" w:beforeAutospacing="0" w:after="0" w:afterAutospacing="0"/>
        <w:ind w:firstLine="480"/>
        <w:jc w:val="both"/>
        <w:textAlignment w:val="baseline"/>
      </w:pPr>
      <w:r w:rsidRPr="00C00AEF">
        <w:t>способность оценивать ситуацию, в том числе представленную в литературном произведении,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14:paraId="4D0389B9" w14:textId="77777777" w:rsidR="00612D51" w:rsidRPr="00C00AEF" w:rsidRDefault="00612D51" w:rsidP="00612D51">
      <w:pPr>
        <w:pStyle w:val="formattext"/>
        <w:shd w:val="clear" w:color="auto" w:fill="FFFFFF"/>
        <w:spacing w:before="0" w:beforeAutospacing="0" w:after="0" w:afterAutospacing="0"/>
        <w:ind w:firstLine="480"/>
        <w:jc w:val="both"/>
        <w:textAlignment w:val="baseline"/>
      </w:pPr>
      <w:r w:rsidRPr="00C00AEF">
        <w:t>осознание личного вклада в построение устойчивого будущего;</w:t>
      </w:r>
    </w:p>
    <w:p w14:paraId="1BC76816" w14:textId="77777777" w:rsidR="00612D51" w:rsidRPr="00C00AEF" w:rsidRDefault="00612D51" w:rsidP="00612D51">
      <w:pPr>
        <w:pStyle w:val="formattext"/>
        <w:shd w:val="clear" w:color="auto" w:fill="FFFFFF"/>
        <w:spacing w:before="0" w:beforeAutospacing="0" w:after="0" w:afterAutospacing="0"/>
        <w:ind w:firstLine="480"/>
        <w:jc w:val="both"/>
        <w:textAlignment w:val="baseline"/>
      </w:pPr>
      <w:r w:rsidRPr="00C00AEF">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в том числе с использованием литературных произведений;</w:t>
      </w:r>
    </w:p>
    <w:p w14:paraId="4BF0C5D2" w14:textId="77777777" w:rsidR="00612D51" w:rsidRPr="00C00AEF" w:rsidRDefault="00612D51" w:rsidP="00612D51">
      <w:pPr>
        <w:pStyle w:val="formattext"/>
        <w:shd w:val="clear" w:color="auto" w:fill="FFFFFF"/>
        <w:spacing w:before="0" w:beforeAutospacing="0" w:after="0" w:afterAutospacing="0"/>
        <w:ind w:firstLine="480"/>
        <w:jc w:val="both"/>
        <w:textAlignment w:val="baseline"/>
      </w:pPr>
      <w:r w:rsidRPr="00C00AEF">
        <w:t>4) эстетического воспитания:</w:t>
      </w:r>
    </w:p>
    <w:p w14:paraId="6EE1DB1C" w14:textId="77777777" w:rsidR="00612D51" w:rsidRPr="00C00AEF" w:rsidRDefault="00612D51" w:rsidP="00612D51">
      <w:pPr>
        <w:pStyle w:val="formattext"/>
        <w:shd w:val="clear" w:color="auto" w:fill="FFFFFF"/>
        <w:spacing w:before="0" w:beforeAutospacing="0" w:after="0" w:afterAutospacing="0"/>
        <w:ind w:firstLine="480"/>
        <w:jc w:val="both"/>
        <w:textAlignment w:val="baseline"/>
      </w:pPr>
      <w:r w:rsidRPr="00C00AEF">
        <w:t>эстетическое отношение к миру, включая эстетику быта, научного и технического творчества, спорта, труда, общественных отношений;</w:t>
      </w:r>
    </w:p>
    <w:p w14:paraId="699FA87F" w14:textId="77777777" w:rsidR="00612D51" w:rsidRPr="00C00AEF" w:rsidRDefault="00612D51" w:rsidP="00612D51">
      <w:pPr>
        <w:pStyle w:val="formattext"/>
        <w:shd w:val="clear" w:color="auto" w:fill="FFFFFF"/>
        <w:spacing w:before="0" w:beforeAutospacing="0" w:after="0" w:afterAutospacing="0"/>
        <w:ind w:firstLine="480"/>
        <w:jc w:val="both"/>
        <w:textAlignment w:val="baseline"/>
      </w:pPr>
      <w:r w:rsidRPr="00C00AEF">
        <w:t>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14:paraId="2D0FFC8F" w14:textId="77777777" w:rsidR="00612D51" w:rsidRPr="00C00AEF" w:rsidRDefault="00612D51" w:rsidP="00612D51">
      <w:pPr>
        <w:pStyle w:val="formattext"/>
        <w:shd w:val="clear" w:color="auto" w:fill="FFFFFF"/>
        <w:spacing w:before="0" w:beforeAutospacing="0" w:after="0" w:afterAutospacing="0"/>
        <w:ind w:firstLine="480"/>
        <w:jc w:val="both"/>
        <w:textAlignment w:val="baseline"/>
      </w:pPr>
      <w:r w:rsidRPr="00C00AEF">
        <w:t>убежденность в значимости для личности и общества отечественного и мирового искусства, этнических культурных традиций и устного народного творчества;</w:t>
      </w:r>
    </w:p>
    <w:p w14:paraId="5958CD6B" w14:textId="77777777" w:rsidR="00612D51" w:rsidRPr="00C00AEF" w:rsidRDefault="00612D51" w:rsidP="00612D51">
      <w:pPr>
        <w:pStyle w:val="formattext"/>
        <w:shd w:val="clear" w:color="auto" w:fill="FFFFFF"/>
        <w:spacing w:before="0" w:beforeAutospacing="0" w:after="0" w:afterAutospacing="0"/>
        <w:ind w:firstLine="480"/>
        <w:jc w:val="both"/>
        <w:textAlignment w:val="baseline"/>
      </w:pPr>
      <w:r w:rsidRPr="00C00AEF">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литературе;</w:t>
      </w:r>
    </w:p>
    <w:p w14:paraId="3ECD690C" w14:textId="77777777" w:rsidR="00612D51" w:rsidRPr="00C00AEF" w:rsidRDefault="00612D51" w:rsidP="00612D51">
      <w:pPr>
        <w:pStyle w:val="formattext"/>
        <w:shd w:val="clear" w:color="auto" w:fill="FFFFFF"/>
        <w:spacing w:before="0" w:beforeAutospacing="0" w:after="0" w:afterAutospacing="0"/>
        <w:ind w:firstLine="480"/>
        <w:jc w:val="both"/>
        <w:textAlignment w:val="baseline"/>
      </w:pPr>
      <w:r w:rsidRPr="00C00AEF">
        <w:t>5) физического воспитания, формирования культуры здоровья и эмоционального благополучия:</w:t>
      </w:r>
    </w:p>
    <w:p w14:paraId="6943CFC4" w14:textId="77777777" w:rsidR="00612D51" w:rsidRPr="00C00AEF" w:rsidRDefault="00612D51" w:rsidP="00612D51">
      <w:pPr>
        <w:pStyle w:val="formattext"/>
        <w:shd w:val="clear" w:color="auto" w:fill="FFFFFF"/>
        <w:spacing w:before="0" w:beforeAutospacing="0" w:after="0" w:afterAutospacing="0"/>
        <w:ind w:firstLine="480"/>
        <w:jc w:val="both"/>
        <w:textAlignment w:val="baseline"/>
      </w:pPr>
      <w:r w:rsidRPr="00C00AEF">
        <w:t>сформированность здорового и безопасного образа жизни, ответственного отношения к своему здоровью;</w:t>
      </w:r>
    </w:p>
    <w:p w14:paraId="69868D4F" w14:textId="77777777" w:rsidR="00612D51" w:rsidRPr="00C00AEF" w:rsidRDefault="00612D51" w:rsidP="00612D51">
      <w:pPr>
        <w:pStyle w:val="formattext"/>
        <w:shd w:val="clear" w:color="auto" w:fill="FFFFFF"/>
        <w:spacing w:before="0" w:beforeAutospacing="0" w:after="0" w:afterAutospacing="0"/>
        <w:ind w:firstLine="480"/>
        <w:jc w:val="both"/>
        <w:textAlignment w:val="baseline"/>
      </w:pPr>
      <w:r w:rsidRPr="00C00AEF">
        <w:t>потребность в физическом совершенствовании, занятиях спортивно-оздоровительной деятельностью;</w:t>
      </w:r>
    </w:p>
    <w:p w14:paraId="69E7FA3F" w14:textId="77777777" w:rsidR="00612D51" w:rsidRPr="00C00AEF" w:rsidRDefault="00612D51" w:rsidP="00612D51">
      <w:pPr>
        <w:pStyle w:val="formattext"/>
        <w:shd w:val="clear" w:color="auto" w:fill="FFFFFF"/>
        <w:spacing w:before="0" w:beforeAutospacing="0" w:after="0" w:afterAutospacing="0"/>
        <w:ind w:firstLine="480"/>
        <w:jc w:val="both"/>
        <w:textAlignment w:val="baseline"/>
      </w:pPr>
      <w:r w:rsidRPr="00C00AEF">
        <w:t>активное неприятие вредных привычек и иных форм причинения вреда физическому и психическому здоровью, в том числе с соответствующей оценкой поведения и поступков литературных героев;</w:t>
      </w:r>
    </w:p>
    <w:p w14:paraId="037827F8" w14:textId="77777777" w:rsidR="00612D51" w:rsidRPr="00C00AEF" w:rsidRDefault="00612D51" w:rsidP="00612D51">
      <w:pPr>
        <w:pStyle w:val="formattext"/>
        <w:shd w:val="clear" w:color="auto" w:fill="FFFFFF"/>
        <w:spacing w:before="0" w:beforeAutospacing="0" w:after="0" w:afterAutospacing="0"/>
        <w:ind w:firstLine="480"/>
        <w:jc w:val="both"/>
        <w:textAlignment w:val="baseline"/>
      </w:pPr>
      <w:r w:rsidRPr="00C00AEF">
        <w:t>6) трудового воспитания:</w:t>
      </w:r>
    </w:p>
    <w:p w14:paraId="33A209D8" w14:textId="77777777" w:rsidR="00612D51" w:rsidRPr="00C00AEF" w:rsidRDefault="00612D51" w:rsidP="00612D51">
      <w:pPr>
        <w:pStyle w:val="formattext"/>
        <w:shd w:val="clear" w:color="auto" w:fill="FFFFFF"/>
        <w:spacing w:before="0" w:beforeAutospacing="0" w:after="0" w:afterAutospacing="0"/>
        <w:ind w:firstLine="480"/>
        <w:jc w:val="both"/>
        <w:textAlignment w:val="baseline"/>
      </w:pPr>
      <w:r w:rsidRPr="00C00AEF">
        <w:t>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14:paraId="6A607883" w14:textId="77777777" w:rsidR="00612D51" w:rsidRPr="00C00AEF" w:rsidRDefault="00612D51" w:rsidP="00612D51">
      <w:pPr>
        <w:pStyle w:val="formattext"/>
        <w:shd w:val="clear" w:color="auto" w:fill="FFFFFF"/>
        <w:spacing w:before="0" w:beforeAutospacing="0" w:after="0" w:afterAutospacing="0"/>
        <w:ind w:firstLine="480"/>
        <w:jc w:val="both"/>
        <w:textAlignment w:val="baseline"/>
      </w:pPr>
      <w:r w:rsidRPr="00C00AEF">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процессе литературного образования;</w:t>
      </w:r>
    </w:p>
    <w:p w14:paraId="11FC19A7" w14:textId="77777777" w:rsidR="00612D51" w:rsidRPr="00C00AEF" w:rsidRDefault="00612D51" w:rsidP="00612D51">
      <w:pPr>
        <w:pStyle w:val="formattext"/>
        <w:shd w:val="clear" w:color="auto" w:fill="FFFFFF"/>
        <w:spacing w:before="0" w:beforeAutospacing="0" w:after="0" w:afterAutospacing="0"/>
        <w:ind w:firstLine="480"/>
        <w:jc w:val="both"/>
        <w:textAlignment w:val="baseline"/>
      </w:pPr>
      <w:r w:rsidRPr="00C00AEF">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14:paraId="0F70C9E7" w14:textId="77777777" w:rsidR="00612D51" w:rsidRPr="00C00AEF" w:rsidRDefault="00612D51" w:rsidP="00612D51">
      <w:pPr>
        <w:pStyle w:val="formattext"/>
        <w:shd w:val="clear" w:color="auto" w:fill="FFFFFF"/>
        <w:spacing w:before="0" w:beforeAutospacing="0" w:after="0" w:afterAutospacing="0"/>
        <w:ind w:firstLine="480"/>
        <w:jc w:val="both"/>
        <w:textAlignment w:val="baseline"/>
      </w:pPr>
      <w:r w:rsidRPr="00C00AEF">
        <w:t>готовность и способность к образованию и самообразованию, к продуктивной читательской деятельности на протяжении всей жизни;</w:t>
      </w:r>
    </w:p>
    <w:p w14:paraId="74FE592A" w14:textId="77777777" w:rsidR="00612D51" w:rsidRPr="00C00AEF" w:rsidRDefault="00612D51" w:rsidP="00612D51">
      <w:pPr>
        <w:pStyle w:val="formattext"/>
        <w:shd w:val="clear" w:color="auto" w:fill="FFFFFF"/>
        <w:spacing w:before="0" w:beforeAutospacing="0" w:after="0" w:afterAutospacing="0"/>
        <w:ind w:firstLine="480"/>
        <w:jc w:val="both"/>
        <w:textAlignment w:val="baseline"/>
      </w:pPr>
      <w:r w:rsidRPr="00C00AEF">
        <w:t>7) экологического воспитания:</w:t>
      </w:r>
    </w:p>
    <w:p w14:paraId="5CAF8D94" w14:textId="77777777" w:rsidR="00612D51" w:rsidRPr="00C00AEF" w:rsidRDefault="00612D51" w:rsidP="00612D51">
      <w:pPr>
        <w:pStyle w:val="formattext"/>
        <w:spacing w:before="0" w:beforeAutospacing="0" w:after="0" w:afterAutospacing="0"/>
        <w:ind w:firstLine="480"/>
        <w:jc w:val="both"/>
        <w:textAlignment w:val="baseline"/>
      </w:pPr>
      <w:r w:rsidRPr="00C00AEF">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художественной литературе;</w:t>
      </w:r>
    </w:p>
    <w:p w14:paraId="55D74134" w14:textId="77777777" w:rsidR="00612D51" w:rsidRPr="00C00AEF" w:rsidRDefault="00612D51" w:rsidP="00612D51">
      <w:pPr>
        <w:pStyle w:val="formattext"/>
        <w:spacing w:before="0" w:beforeAutospacing="0" w:after="0" w:afterAutospacing="0"/>
        <w:ind w:firstLine="480"/>
        <w:jc w:val="both"/>
        <w:textAlignment w:val="baseline"/>
      </w:pPr>
      <w:r w:rsidRPr="00C00AEF">
        <w:t>планирование и осуществление действий в окружающей среде на основе знания целей устойчивого развития человечества, с учетом осмысления опыта литературных героев;</w:t>
      </w:r>
    </w:p>
    <w:p w14:paraId="3DED4AF2" w14:textId="77777777" w:rsidR="00612D51" w:rsidRPr="00C00AEF" w:rsidRDefault="00612D51" w:rsidP="00612D51">
      <w:pPr>
        <w:pStyle w:val="formattext"/>
        <w:spacing w:before="0" w:beforeAutospacing="0" w:after="0" w:afterAutospacing="0"/>
        <w:ind w:firstLine="480"/>
        <w:jc w:val="both"/>
        <w:textAlignment w:val="baseline"/>
      </w:pPr>
      <w:r w:rsidRPr="00C00AEF">
        <w:t>активное неприятие действий, приносящих вред окружающей среде, в том числе показанных в литературных произведениях; умение прогнозировать неблагоприятные экологические последствия предпринимаемых действий, предотвращать их;</w:t>
      </w:r>
    </w:p>
    <w:p w14:paraId="536104B3" w14:textId="77777777" w:rsidR="00612D51" w:rsidRPr="00C00AEF" w:rsidRDefault="00612D51" w:rsidP="00612D51">
      <w:pPr>
        <w:pStyle w:val="formattext"/>
        <w:spacing w:before="0" w:beforeAutospacing="0" w:after="0" w:afterAutospacing="0"/>
        <w:ind w:firstLine="480"/>
        <w:jc w:val="both"/>
        <w:textAlignment w:val="baseline"/>
      </w:pPr>
      <w:r w:rsidRPr="00C00AEF">
        <w:t>расширение опыта деятельности экологической направленности, в том числе представленной в произведениях русской, зарубежной литературы и литературы народов России;</w:t>
      </w:r>
    </w:p>
    <w:p w14:paraId="4BFE1840" w14:textId="77777777" w:rsidR="00612D51" w:rsidRPr="00C00AEF" w:rsidRDefault="00612D51" w:rsidP="00612D51">
      <w:pPr>
        <w:pStyle w:val="formattext"/>
        <w:spacing w:before="0" w:beforeAutospacing="0" w:after="0" w:afterAutospacing="0"/>
        <w:ind w:firstLine="480"/>
        <w:jc w:val="both"/>
        <w:textAlignment w:val="baseline"/>
      </w:pPr>
      <w:r w:rsidRPr="00C00AEF">
        <w:t>8) ценности научного познания:</w:t>
      </w:r>
    </w:p>
    <w:p w14:paraId="6DF52531" w14:textId="77777777" w:rsidR="00612D51" w:rsidRPr="00C00AEF" w:rsidRDefault="00612D51" w:rsidP="00612D51">
      <w:pPr>
        <w:pStyle w:val="formattext"/>
        <w:spacing w:before="0" w:beforeAutospacing="0" w:after="0" w:afterAutospacing="0"/>
        <w:ind w:firstLine="480"/>
        <w:jc w:val="both"/>
        <w:textAlignment w:val="baseline"/>
      </w:pPr>
      <w:r w:rsidRPr="00C00AEF">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14:paraId="70A0AFC0" w14:textId="77777777" w:rsidR="00612D51" w:rsidRPr="00C00AEF" w:rsidRDefault="00612D51" w:rsidP="00612D51">
      <w:pPr>
        <w:pStyle w:val="formattext"/>
        <w:spacing w:before="0" w:beforeAutospacing="0" w:after="0" w:afterAutospacing="0"/>
        <w:ind w:firstLine="480"/>
        <w:jc w:val="both"/>
        <w:textAlignment w:val="baseline"/>
      </w:pPr>
      <w:r w:rsidRPr="00C00AEF">
        <w:t>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14:paraId="5F8348C4" w14:textId="77777777" w:rsidR="00612D51" w:rsidRPr="00C00AEF" w:rsidRDefault="00612D51" w:rsidP="00612D51">
      <w:pPr>
        <w:pStyle w:val="formattext"/>
        <w:spacing w:before="0" w:beforeAutospacing="0" w:after="0" w:afterAutospacing="0"/>
        <w:ind w:firstLine="480"/>
        <w:jc w:val="both"/>
        <w:textAlignment w:val="baseline"/>
      </w:pPr>
      <w:r w:rsidRPr="00C00AEF">
        <w:t>осознание ценности научной деятельности, готовность осуществлять проектную исследовательскую деятельность индивидуально и в группе, в том числе на литературные темы.</w:t>
      </w:r>
    </w:p>
    <w:p w14:paraId="4A8B7652" w14:textId="2B10BB8C" w:rsidR="00612D51" w:rsidRPr="00C00AEF" w:rsidRDefault="00061CDC" w:rsidP="00612D51">
      <w:pPr>
        <w:pStyle w:val="formattext"/>
        <w:spacing w:before="0" w:beforeAutospacing="0" w:after="0" w:afterAutospacing="0"/>
        <w:ind w:firstLine="480"/>
        <w:jc w:val="both"/>
        <w:textAlignment w:val="baseline"/>
      </w:pPr>
      <w:r w:rsidRPr="00C00AEF">
        <w:rPr>
          <w:rFonts w:eastAsia="SchoolBookSanPin"/>
        </w:rPr>
        <w:t>2.2.2</w:t>
      </w:r>
      <w:r w:rsidR="00612D51" w:rsidRPr="00C00AEF">
        <w:t>.5.3. 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14:paraId="63470FF0" w14:textId="77777777" w:rsidR="00612D51" w:rsidRPr="00C00AEF" w:rsidRDefault="00612D51" w:rsidP="00612D51">
      <w:pPr>
        <w:pStyle w:val="formattext"/>
        <w:spacing w:before="0" w:beforeAutospacing="0" w:after="0" w:afterAutospacing="0"/>
        <w:ind w:firstLine="480"/>
        <w:jc w:val="both"/>
        <w:textAlignment w:val="baseline"/>
      </w:pPr>
      <w:r w:rsidRPr="00C00AEF">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w:t>
      </w:r>
    </w:p>
    <w:p w14:paraId="383B5676" w14:textId="77777777" w:rsidR="00612D51" w:rsidRPr="00C00AEF" w:rsidRDefault="00612D51" w:rsidP="00612D51">
      <w:pPr>
        <w:pStyle w:val="formattext"/>
        <w:spacing w:before="0" w:beforeAutospacing="0" w:after="0" w:afterAutospacing="0"/>
        <w:ind w:firstLine="480"/>
        <w:jc w:val="both"/>
        <w:textAlignment w:val="baseline"/>
      </w:pPr>
      <w:r w:rsidRPr="00C00AEF">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14:paraId="5770B266" w14:textId="77777777" w:rsidR="00612D51" w:rsidRPr="00C00AEF" w:rsidRDefault="00612D51" w:rsidP="00612D51">
      <w:pPr>
        <w:pStyle w:val="formattext"/>
        <w:spacing w:before="0" w:beforeAutospacing="0" w:after="0" w:afterAutospacing="0"/>
        <w:ind w:firstLine="480"/>
        <w:jc w:val="both"/>
        <w:textAlignment w:val="baseline"/>
      </w:pPr>
      <w:r w:rsidRPr="00C00AEF">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14:paraId="1978E27A" w14:textId="77777777" w:rsidR="00612D51" w:rsidRPr="00C00AEF" w:rsidRDefault="00612D51" w:rsidP="00612D51">
      <w:pPr>
        <w:pStyle w:val="formattext"/>
        <w:spacing w:before="0" w:beforeAutospacing="0" w:after="0" w:afterAutospacing="0"/>
        <w:ind w:firstLine="480"/>
        <w:jc w:val="both"/>
        <w:textAlignment w:val="baseline"/>
      </w:pPr>
      <w:r w:rsidRPr="00C00AEF">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14:paraId="4D95199E" w14:textId="77777777" w:rsidR="00612D51" w:rsidRPr="00C00AEF" w:rsidRDefault="00612D51" w:rsidP="00612D51">
      <w:pPr>
        <w:pStyle w:val="formattext"/>
        <w:spacing w:before="0" w:beforeAutospacing="0" w:after="0" w:afterAutospacing="0"/>
        <w:ind w:firstLine="480"/>
        <w:jc w:val="both"/>
        <w:textAlignment w:val="baseline"/>
      </w:pPr>
      <w:r w:rsidRPr="00C00AEF">
        <w:t>социальных навыков, включающих способность выстраивать отношения с другими людьми, заботиться, проявлять интерес и разрешать конфликты, учитывая собственный читательский опыт.</w:t>
      </w:r>
    </w:p>
    <w:p w14:paraId="6C049E2F" w14:textId="25FF968B" w:rsidR="00612D51" w:rsidRPr="00C00AEF" w:rsidRDefault="00061CDC" w:rsidP="00612D51">
      <w:pPr>
        <w:pStyle w:val="formattext"/>
        <w:spacing w:before="0" w:beforeAutospacing="0" w:after="0" w:afterAutospacing="0"/>
        <w:ind w:firstLine="480"/>
        <w:jc w:val="both"/>
        <w:textAlignment w:val="baseline"/>
      </w:pPr>
      <w:r w:rsidRPr="00C00AEF">
        <w:rPr>
          <w:rFonts w:eastAsia="SchoolBookSanPin"/>
        </w:rPr>
        <w:t>2.2.2</w:t>
      </w:r>
      <w:r w:rsidR="00612D51" w:rsidRPr="00C00AEF">
        <w:t>.5.4. В результате изучения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08355E79" w14:textId="66CE59D6" w:rsidR="00612D51" w:rsidRPr="00C00AEF" w:rsidRDefault="00061CDC" w:rsidP="00612D51">
      <w:pPr>
        <w:pStyle w:val="formattext"/>
        <w:spacing w:before="0" w:beforeAutospacing="0" w:after="0" w:afterAutospacing="0"/>
        <w:ind w:firstLine="480"/>
        <w:jc w:val="both"/>
        <w:textAlignment w:val="baseline"/>
      </w:pPr>
      <w:r w:rsidRPr="00C00AEF">
        <w:rPr>
          <w:rFonts w:eastAsia="SchoolBookSanPin"/>
        </w:rPr>
        <w:t>2.2.2</w:t>
      </w:r>
      <w:r w:rsidR="00612D51" w:rsidRPr="00C00AEF">
        <w:t>.5.4.1. У обучающегося будут сформированы следующие базовые логические действия как часть познавательных универсальных учебных действий:</w:t>
      </w:r>
    </w:p>
    <w:p w14:paraId="027602EE" w14:textId="77777777" w:rsidR="00612D51" w:rsidRPr="00C00AEF" w:rsidRDefault="00612D51" w:rsidP="00612D51">
      <w:pPr>
        <w:pStyle w:val="formattext"/>
        <w:spacing w:before="0" w:beforeAutospacing="0" w:after="0" w:afterAutospacing="0"/>
        <w:ind w:firstLine="480"/>
        <w:jc w:val="both"/>
        <w:textAlignment w:val="baseline"/>
      </w:pPr>
      <w:r w:rsidRPr="00C00AEF">
        <w:t>самостоятельно формулировать и актуализировать проблему, заложенную в художественном произведении, рассматривать ее всесторонне;</w:t>
      </w:r>
    </w:p>
    <w:p w14:paraId="045B1611" w14:textId="77777777" w:rsidR="00612D51" w:rsidRPr="00C00AEF" w:rsidRDefault="00612D51" w:rsidP="00612D51">
      <w:pPr>
        <w:pStyle w:val="formattext"/>
        <w:spacing w:before="0" w:beforeAutospacing="0" w:after="0" w:afterAutospacing="0"/>
        <w:ind w:firstLine="480"/>
        <w:jc w:val="both"/>
        <w:textAlignment w:val="baseline"/>
      </w:pPr>
      <w:r w:rsidRPr="00C00AEF">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14:paraId="356A4719" w14:textId="77777777" w:rsidR="00612D51" w:rsidRPr="00C00AEF" w:rsidRDefault="00612D51" w:rsidP="00612D51">
      <w:pPr>
        <w:pStyle w:val="formattext"/>
        <w:spacing w:before="0" w:beforeAutospacing="0" w:after="0" w:afterAutospacing="0"/>
        <w:ind w:firstLine="480"/>
        <w:jc w:val="both"/>
        <w:textAlignment w:val="baseline"/>
      </w:pPr>
      <w:r w:rsidRPr="00C00AEF">
        <w:t>определять цели деятельности, задавать параметры и критерии их достижения;</w:t>
      </w:r>
    </w:p>
    <w:p w14:paraId="4936480A" w14:textId="77777777" w:rsidR="00612D51" w:rsidRPr="00C00AEF" w:rsidRDefault="00612D51" w:rsidP="00612D51">
      <w:pPr>
        <w:pStyle w:val="formattext"/>
        <w:spacing w:before="0" w:beforeAutospacing="0" w:after="0" w:afterAutospacing="0"/>
        <w:ind w:firstLine="480"/>
        <w:jc w:val="both"/>
        <w:textAlignment w:val="baseline"/>
      </w:pPr>
      <w:r w:rsidRPr="00C00AEF">
        <w:t>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w:t>
      </w:r>
    </w:p>
    <w:p w14:paraId="42767A81" w14:textId="77777777" w:rsidR="00612D51" w:rsidRPr="00C00AEF" w:rsidRDefault="00612D51" w:rsidP="00612D51">
      <w:pPr>
        <w:pStyle w:val="formattext"/>
        <w:spacing w:before="0" w:beforeAutospacing="0" w:after="0" w:afterAutospacing="0"/>
        <w:ind w:firstLine="480"/>
        <w:jc w:val="both"/>
        <w:textAlignment w:val="baseline"/>
      </w:pPr>
      <w:r w:rsidRPr="00C00AEF">
        <w:t>разрабатывать план решения проблемы с учетом анализа имеющихся материальных и нематериальных ресурсов;</w:t>
      </w:r>
    </w:p>
    <w:p w14:paraId="56467CA8" w14:textId="77777777" w:rsidR="00612D51" w:rsidRPr="00C00AEF" w:rsidRDefault="00612D51" w:rsidP="00612D51">
      <w:pPr>
        <w:pStyle w:val="formattext"/>
        <w:spacing w:before="0" w:beforeAutospacing="0" w:after="0" w:afterAutospacing="0"/>
        <w:ind w:firstLine="480"/>
        <w:jc w:val="both"/>
        <w:textAlignment w:val="baseline"/>
      </w:pPr>
      <w:r w:rsidRPr="00C00AEF">
        <w:t>вносить коррективы в деятельность, оценивать соответствие результатов целям, оценивать риски последствий деятельности;</w:t>
      </w:r>
    </w:p>
    <w:p w14:paraId="6929120B" w14:textId="77777777" w:rsidR="00612D51" w:rsidRPr="00C00AEF" w:rsidRDefault="00612D51" w:rsidP="00612D51">
      <w:pPr>
        <w:pStyle w:val="formattext"/>
        <w:spacing w:before="0" w:beforeAutospacing="0" w:after="0" w:afterAutospacing="0"/>
        <w:ind w:firstLine="480"/>
        <w:jc w:val="both"/>
        <w:textAlignment w:val="baseline"/>
      </w:pPr>
      <w:r w:rsidRPr="00C00AEF">
        <w:t>координировать и выполнять работу в условиях реального, виртуального и комбинированного взаимодействия, в том числе при выполнении проектов по литературе;</w:t>
      </w:r>
    </w:p>
    <w:p w14:paraId="67A6281B" w14:textId="77777777" w:rsidR="00612D51" w:rsidRPr="00C00AEF" w:rsidRDefault="00612D51" w:rsidP="00612D51">
      <w:pPr>
        <w:pStyle w:val="formattext"/>
        <w:spacing w:before="0" w:beforeAutospacing="0" w:after="0" w:afterAutospacing="0"/>
        <w:ind w:firstLine="480"/>
        <w:jc w:val="both"/>
        <w:textAlignment w:val="baseline"/>
      </w:pPr>
      <w:r w:rsidRPr="00C00AEF">
        <w:t>развивать креативное мышление при решении жизненных проблем с использованием собственного читательского опыта.</w:t>
      </w:r>
    </w:p>
    <w:p w14:paraId="6C5D742A" w14:textId="461202F5" w:rsidR="00612D51" w:rsidRPr="00C00AEF" w:rsidRDefault="00CA446D" w:rsidP="00612D51">
      <w:pPr>
        <w:pStyle w:val="formattext"/>
        <w:spacing w:before="0" w:beforeAutospacing="0" w:after="0" w:afterAutospacing="0"/>
        <w:ind w:firstLine="480"/>
        <w:jc w:val="both"/>
        <w:textAlignment w:val="baseline"/>
      </w:pPr>
      <w:r w:rsidRPr="00C00AEF">
        <w:rPr>
          <w:rFonts w:eastAsia="SchoolBookSanPin"/>
        </w:rPr>
        <w:t>2.2.2</w:t>
      </w:r>
      <w:r w:rsidR="00612D51" w:rsidRPr="00C00AEF">
        <w:t>.5.4.2. У обучающегося будут сформированы следующие базовые исследовательские действия как часть познавательных универсальных учебных действий:</w:t>
      </w:r>
    </w:p>
    <w:p w14:paraId="583E5FB9" w14:textId="77777777" w:rsidR="00612D51" w:rsidRPr="00C00AEF" w:rsidRDefault="00612D51" w:rsidP="00612D51">
      <w:pPr>
        <w:pStyle w:val="formattext"/>
        <w:spacing w:before="0" w:beforeAutospacing="0" w:after="0" w:afterAutospacing="0"/>
        <w:ind w:firstLine="480"/>
        <w:jc w:val="both"/>
        <w:textAlignment w:val="baseline"/>
      </w:pPr>
      <w:r w:rsidRPr="00C00AEF">
        <w:t>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 способностью и готовностью к самостоятельному поиску методов решения практических задач, применению различных методов познания;</w:t>
      </w:r>
    </w:p>
    <w:p w14:paraId="6BEB2EC5" w14:textId="77777777" w:rsidR="00612D51" w:rsidRPr="00C00AEF" w:rsidRDefault="00612D51" w:rsidP="00612D51">
      <w:pPr>
        <w:pStyle w:val="formattext"/>
        <w:spacing w:before="0" w:beforeAutospacing="0" w:after="0" w:afterAutospacing="0"/>
        <w:ind w:firstLine="480"/>
        <w:jc w:val="both"/>
        <w:textAlignment w:val="baseline"/>
      </w:pPr>
      <w:r w:rsidRPr="00C00AEF">
        <w:t>осуществлять различные виды деятельности для получения нового знания по литературе, его интерпретации, преобразованию и применению в различных учебных ситуациях, в том числе при создании учебных и социальных проектов;</w:t>
      </w:r>
    </w:p>
    <w:p w14:paraId="386E315B" w14:textId="77777777" w:rsidR="00612D51" w:rsidRPr="00C00AEF" w:rsidRDefault="00612D51" w:rsidP="00612D51">
      <w:pPr>
        <w:pStyle w:val="formattext"/>
        <w:spacing w:before="0" w:beforeAutospacing="0" w:after="0" w:afterAutospacing="0"/>
        <w:ind w:firstLine="480"/>
        <w:jc w:val="both"/>
        <w:textAlignment w:val="baseline"/>
      </w:pPr>
      <w:r w:rsidRPr="00C00AEF">
        <w:t>формирование научного типа мышления, владение научной терминологией, ключевыми понятиями и методами современного литературоведения;</w:t>
      </w:r>
    </w:p>
    <w:p w14:paraId="76683836" w14:textId="77777777" w:rsidR="00612D51" w:rsidRPr="00C00AEF" w:rsidRDefault="00612D51" w:rsidP="00612D51">
      <w:pPr>
        <w:pStyle w:val="formattext"/>
        <w:spacing w:before="0" w:beforeAutospacing="0" w:after="0" w:afterAutospacing="0"/>
        <w:ind w:firstLine="480"/>
        <w:jc w:val="both"/>
        <w:textAlignment w:val="baseline"/>
      </w:pPr>
      <w:r w:rsidRPr="00C00AEF">
        <w:t>ставить и формулировать собственные задачи в образовательной деятельности и жизненных ситуациях с учетом собственного читательского опыта;</w:t>
      </w:r>
    </w:p>
    <w:p w14:paraId="17416CC0" w14:textId="77777777" w:rsidR="00612D51" w:rsidRPr="00C00AEF" w:rsidRDefault="00612D51" w:rsidP="00612D51">
      <w:pPr>
        <w:pStyle w:val="formattext"/>
        <w:spacing w:before="0" w:beforeAutospacing="0" w:after="0" w:afterAutospacing="0"/>
        <w:ind w:firstLine="480"/>
        <w:jc w:val="both"/>
        <w:textAlignment w:val="baseline"/>
      </w:pPr>
      <w:r w:rsidRPr="00C00AEF">
        <w:t>выявлять причинно-следственные связи и актуализировать задачу при изучении литературных явлений и процессов, выдвигать гипотезу ее решения, находить аргументы для доказательства своих утверждений, задавать параметры и критерии решения;</w:t>
      </w:r>
    </w:p>
    <w:p w14:paraId="43F5C26A" w14:textId="77777777" w:rsidR="00612D51" w:rsidRPr="00C00AEF" w:rsidRDefault="00612D51" w:rsidP="00612D51">
      <w:pPr>
        <w:pStyle w:val="formattext"/>
        <w:spacing w:before="0" w:beforeAutospacing="0" w:after="0" w:afterAutospacing="0"/>
        <w:ind w:firstLine="480"/>
        <w:jc w:val="both"/>
        <w:textAlignment w:val="baseline"/>
      </w:pPr>
      <w:r w:rsidRPr="00C00AEF">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46302CFB" w14:textId="77777777" w:rsidR="00612D51" w:rsidRPr="00C00AEF" w:rsidRDefault="00612D51" w:rsidP="00612D51">
      <w:pPr>
        <w:pStyle w:val="formattext"/>
        <w:spacing w:before="0" w:beforeAutospacing="0" w:after="0" w:afterAutospacing="0"/>
        <w:ind w:firstLine="480"/>
        <w:jc w:val="both"/>
        <w:textAlignment w:val="baseline"/>
      </w:pPr>
      <w:r w:rsidRPr="00C00AEF">
        <w:t>давать оценку новым ситуациям, оценивать приобретенный опыт, в том числе читательский;</w:t>
      </w:r>
    </w:p>
    <w:p w14:paraId="413A762B" w14:textId="77777777" w:rsidR="00612D51" w:rsidRPr="00C00AEF" w:rsidRDefault="00612D51" w:rsidP="00612D51">
      <w:pPr>
        <w:pStyle w:val="formattext"/>
        <w:spacing w:before="0" w:beforeAutospacing="0" w:after="0" w:afterAutospacing="0"/>
        <w:ind w:firstLine="480"/>
        <w:jc w:val="both"/>
        <w:textAlignment w:val="baseline"/>
      </w:pPr>
      <w:r w:rsidRPr="00C00AEF">
        <w:t>осуществлять целенаправленный поиск переноса средств и способов действия в профессиональную среду;</w:t>
      </w:r>
    </w:p>
    <w:p w14:paraId="7AD4396B" w14:textId="77777777" w:rsidR="00612D51" w:rsidRPr="00C00AEF" w:rsidRDefault="00612D51" w:rsidP="00612D51">
      <w:pPr>
        <w:pStyle w:val="formattext"/>
        <w:shd w:val="clear" w:color="auto" w:fill="FFFFFF"/>
        <w:spacing w:before="0" w:beforeAutospacing="0" w:after="0" w:afterAutospacing="0"/>
        <w:ind w:firstLine="480"/>
        <w:jc w:val="both"/>
        <w:textAlignment w:val="baseline"/>
      </w:pPr>
      <w:r w:rsidRPr="00C00AEF">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14:paraId="3AABA9FE" w14:textId="77777777" w:rsidR="00612D51" w:rsidRPr="00C00AEF" w:rsidRDefault="00612D51" w:rsidP="00612D51">
      <w:pPr>
        <w:pStyle w:val="formattext"/>
        <w:shd w:val="clear" w:color="auto" w:fill="FFFFFF"/>
        <w:spacing w:before="0" w:beforeAutospacing="0" w:after="0" w:afterAutospacing="0"/>
        <w:ind w:firstLine="480"/>
        <w:jc w:val="both"/>
        <w:textAlignment w:val="baseline"/>
      </w:pPr>
      <w:r w:rsidRPr="00C00AEF">
        <w:t>уметь интегрировать знания из разных предметных областей;</w:t>
      </w:r>
    </w:p>
    <w:p w14:paraId="66A5534E" w14:textId="77777777" w:rsidR="00612D51" w:rsidRPr="00C00AEF" w:rsidRDefault="00612D51" w:rsidP="00612D51">
      <w:pPr>
        <w:pStyle w:val="formattext"/>
        <w:shd w:val="clear" w:color="auto" w:fill="FFFFFF"/>
        <w:spacing w:before="0" w:beforeAutospacing="0" w:after="0" w:afterAutospacing="0"/>
        <w:ind w:firstLine="480"/>
        <w:jc w:val="both"/>
        <w:textAlignment w:val="baseline"/>
      </w:pPr>
      <w:r w:rsidRPr="00C00AEF">
        <w:t>выдвигать новые идеи, предлагать оригинальные подходы и решения; ставить проблемы и задачи, допускающие альтернативные решения.</w:t>
      </w:r>
    </w:p>
    <w:p w14:paraId="6F79D5F6" w14:textId="240C9F13" w:rsidR="00612D51" w:rsidRPr="00C00AEF" w:rsidRDefault="00CA446D" w:rsidP="00612D51">
      <w:pPr>
        <w:pStyle w:val="formattext"/>
        <w:shd w:val="clear" w:color="auto" w:fill="FFFFFF"/>
        <w:spacing w:before="0" w:beforeAutospacing="0" w:after="0" w:afterAutospacing="0"/>
        <w:ind w:firstLine="480"/>
        <w:jc w:val="both"/>
        <w:textAlignment w:val="baseline"/>
      </w:pPr>
      <w:r w:rsidRPr="00C00AEF">
        <w:rPr>
          <w:rFonts w:eastAsia="SchoolBookSanPin"/>
        </w:rPr>
        <w:t>2.2.2</w:t>
      </w:r>
      <w:r w:rsidR="00612D51" w:rsidRPr="00C00AEF">
        <w:t>.5.4.3. У обучающегося будут сформированы умения работать с информацией как часть познавательных универсальных учебных действий:</w:t>
      </w:r>
    </w:p>
    <w:p w14:paraId="30123D86" w14:textId="77777777" w:rsidR="00612D51" w:rsidRPr="00C00AEF" w:rsidRDefault="00612D51" w:rsidP="00612D51">
      <w:pPr>
        <w:pStyle w:val="formattext"/>
        <w:shd w:val="clear" w:color="auto" w:fill="FFFFFF"/>
        <w:spacing w:before="0" w:beforeAutospacing="0" w:after="0" w:afterAutospacing="0"/>
        <w:ind w:firstLine="480"/>
        <w:jc w:val="both"/>
        <w:textAlignment w:val="baseline"/>
      </w:pPr>
      <w:r w:rsidRPr="00C00AEF">
        <w:t>владеть навыками получения литературной и другой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литературе;</w:t>
      </w:r>
    </w:p>
    <w:p w14:paraId="46CEFA99" w14:textId="77777777" w:rsidR="00612D51" w:rsidRPr="00C00AEF" w:rsidRDefault="00612D51" w:rsidP="00612D51">
      <w:pPr>
        <w:pStyle w:val="formattext"/>
        <w:shd w:val="clear" w:color="auto" w:fill="FFFFFF"/>
        <w:spacing w:before="0" w:beforeAutospacing="0" w:after="0" w:afterAutospacing="0"/>
        <w:ind w:firstLine="480"/>
        <w:jc w:val="both"/>
        <w:textAlignment w:val="baseline"/>
      </w:pPr>
      <w:r w:rsidRPr="00C00AEF">
        <w:t>создавать тексты в различных форматах и жанрах (сочинение, эссе, доклад, реферат, аннотация и другие) с учетом назначения информации и целевой аудитории, выбирая оптимальную форму представления и визуализации;</w:t>
      </w:r>
    </w:p>
    <w:p w14:paraId="0D708CE9" w14:textId="77777777" w:rsidR="00612D51" w:rsidRPr="00C00AEF" w:rsidRDefault="00612D51" w:rsidP="00612D51">
      <w:pPr>
        <w:pStyle w:val="formattext"/>
        <w:shd w:val="clear" w:color="auto" w:fill="FFFFFF"/>
        <w:spacing w:before="0" w:beforeAutospacing="0" w:after="0" w:afterAutospacing="0"/>
        <w:ind w:firstLine="480"/>
        <w:jc w:val="both"/>
        <w:textAlignment w:val="baseline"/>
      </w:pPr>
      <w:r w:rsidRPr="00C00AEF">
        <w:t>оценивать достоверность, легитимность литературной и другой информации, ее соответствие правовым и морально-этическим нормам;</w:t>
      </w:r>
    </w:p>
    <w:p w14:paraId="31DA8B81" w14:textId="77777777" w:rsidR="00612D51" w:rsidRPr="00C00AEF" w:rsidRDefault="00612D51" w:rsidP="00612D51">
      <w:pPr>
        <w:pStyle w:val="formattext"/>
        <w:shd w:val="clear" w:color="auto" w:fill="FFFFFF"/>
        <w:spacing w:before="0" w:beforeAutospacing="0" w:after="0" w:afterAutospacing="0"/>
        <w:ind w:firstLine="480"/>
        <w:jc w:val="both"/>
        <w:textAlignment w:val="baseline"/>
      </w:pPr>
      <w:r w:rsidRPr="00C00AEF">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2826AAEF" w14:textId="77777777" w:rsidR="00612D51" w:rsidRPr="00C00AEF" w:rsidRDefault="00612D51" w:rsidP="00612D51">
      <w:pPr>
        <w:pStyle w:val="formattext"/>
        <w:shd w:val="clear" w:color="auto" w:fill="FFFFFF"/>
        <w:spacing w:before="0" w:beforeAutospacing="0" w:after="0" w:afterAutospacing="0"/>
        <w:ind w:firstLine="480"/>
        <w:jc w:val="both"/>
        <w:textAlignment w:val="baseline"/>
      </w:pPr>
      <w:r w:rsidRPr="00C00AEF">
        <w:t>владеть навыками распознавания и защиты литературной и другой информации, информационной безопасности личности.</w:t>
      </w:r>
    </w:p>
    <w:p w14:paraId="6E7848D8" w14:textId="31726457" w:rsidR="00612D51" w:rsidRPr="00C00AEF" w:rsidRDefault="00CA446D" w:rsidP="00612D51">
      <w:pPr>
        <w:pStyle w:val="formattext"/>
        <w:shd w:val="clear" w:color="auto" w:fill="FFFFFF"/>
        <w:spacing w:before="0" w:beforeAutospacing="0" w:after="0" w:afterAutospacing="0"/>
        <w:ind w:firstLine="480"/>
        <w:jc w:val="both"/>
        <w:textAlignment w:val="baseline"/>
      </w:pPr>
      <w:r w:rsidRPr="00C00AEF">
        <w:rPr>
          <w:rFonts w:eastAsia="SchoolBookSanPin"/>
        </w:rPr>
        <w:t>2.2.2</w:t>
      </w:r>
      <w:r w:rsidR="00612D51" w:rsidRPr="00C00AEF">
        <w:t>.5.4.4. У обучающегося будут сформированы умения общения как часть коммуникативных универсальных учебных действий:</w:t>
      </w:r>
    </w:p>
    <w:p w14:paraId="178F8540" w14:textId="77777777" w:rsidR="00612D51" w:rsidRPr="00C00AEF" w:rsidRDefault="00612D51" w:rsidP="00612D51">
      <w:pPr>
        <w:pStyle w:val="formattext"/>
        <w:shd w:val="clear" w:color="auto" w:fill="FFFFFF"/>
        <w:spacing w:before="0" w:beforeAutospacing="0" w:after="0" w:afterAutospacing="0"/>
        <w:ind w:firstLine="480"/>
        <w:jc w:val="both"/>
        <w:textAlignment w:val="baseline"/>
      </w:pPr>
      <w:r w:rsidRPr="00C00AEF">
        <w:t>осуществлять коммуникации во всех сферах жизни, в том числе на уроке литературы и во внеурочной деятельности по предмету "Литература";</w:t>
      </w:r>
    </w:p>
    <w:p w14:paraId="77F7A89C" w14:textId="77777777" w:rsidR="00612D51" w:rsidRPr="00C00AEF" w:rsidRDefault="00612D51" w:rsidP="00612D51">
      <w:pPr>
        <w:pStyle w:val="formattext"/>
        <w:shd w:val="clear" w:color="auto" w:fill="FFFFFF"/>
        <w:spacing w:before="0" w:beforeAutospacing="0" w:after="0" w:afterAutospacing="0"/>
        <w:ind w:firstLine="480"/>
        <w:jc w:val="both"/>
        <w:textAlignment w:val="baseline"/>
      </w:pPr>
      <w:r w:rsidRPr="00C00AEF">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 из литературных произведений;</w:t>
      </w:r>
    </w:p>
    <w:p w14:paraId="730C69FF" w14:textId="77777777" w:rsidR="00612D51" w:rsidRPr="00C00AEF" w:rsidRDefault="00612D51" w:rsidP="00612D51">
      <w:pPr>
        <w:pStyle w:val="formattext"/>
        <w:shd w:val="clear" w:color="auto" w:fill="FFFFFF"/>
        <w:spacing w:before="0" w:beforeAutospacing="0" w:after="0" w:afterAutospacing="0"/>
        <w:ind w:firstLine="480"/>
        <w:jc w:val="both"/>
        <w:textAlignment w:val="baseline"/>
      </w:pPr>
      <w:r w:rsidRPr="00C00AEF">
        <w:t>владеть различными способами общения и взаимодействия в парной и групповой работе на уроках литературы; аргументированно вести диалог, уметь смягчать конфликтные ситуации;</w:t>
      </w:r>
    </w:p>
    <w:p w14:paraId="3E4B4942" w14:textId="77777777" w:rsidR="00612D51" w:rsidRPr="00C00AEF" w:rsidRDefault="00612D51" w:rsidP="00612D51">
      <w:pPr>
        <w:pStyle w:val="formattext"/>
        <w:shd w:val="clear" w:color="auto" w:fill="FFFFFF"/>
        <w:spacing w:before="0" w:beforeAutospacing="0" w:after="0" w:afterAutospacing="0"/>
        <w:ind w:firstLine="480"/>
        <w:jc w:val="both"/>
        <w:textAlignment w:val="baseline"/>
      </w:pPr>
      <w:r w:rsidRPr="00C00AEF">
        <w:t>развернуто и логично излагать в процессе анализа литературного произведения свою точку зрения с использованием языковых средств.</w:t>
      </w:r>
    </w:p>
    <w:p w14:paraId="694638EC" w14:textId="292B600F" w:rsidR="00612D51" w:rsidRPr="00C00AEF" w:rsidRDefault="00CA446D" w:rsidP="00612D51">
      <w:pPr>
        <w:pStyle w:val="formattext"/>
        <w:shd w:val="clear" w:color="auto" w:fill="FFFFFF"/>
        <w:spacing w:before="0" w:beforeAutospacing="0" w:after="0" w:afterAutospacing="0"/>
        <w:ind w:firstLine="480"/>
        <w:jc w:val="both"/>
        <w:textAlignment w:val="baseline"/>
      </w:pPr>
      <w:r w:rsidRPr="00C00AEF">
        <w:rPr>
          <w:rFonts w:eastAsia="SchoolBookSanPin"/>
        </w:rPr>
        <w:t>2.2.2</w:t>
      </w:r>
      <w:r w:rsidR="00612D51" w:rsidRPr="00C00AEF">
        <w:t>.5.4.5. У обучающегося будут сформированы умения самоорганизации как части регулятивных универсальных учебных действий:</w:t>
      </w:r>
    </w:p>
    <w:p w14:paraId="4602AEAB" w14:textId="77777777" w:rsidR="00612D51" w:rsidRPr="00C00AEF" w:rsidRDefault="00612D51" w:rsidP="00612D51">
      <w:pPr>
        <w:pStyle w:val="formattext"/>
        <w:shd w:val="clear" w:color="auto" w:fill="FFFFFF"/>
        <w:spacing w:before="0" w:beforeAutospacing="0" w:after="0" w:afterAutospacing="0"/>
        <w:ind w:firstLine="480"/>
        <w:jc w:val="both"/>
        <w:textAlignment w:val="baseline"/>
      </w:pPr>
      <w:r w:rsidRPr="00C00AEF">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14:paraId="6FF3B667" w14:textId="77777777" w:rsidR="00612D51" w:rsidRPr="00C00AEF" w:rsidRDefault="00612D51" w:rsidP="00612D51">
      <w:pPr>
        <w:pStyle w:val="formattext"/>
        <w:shd w:val="clear" w:color="auto" w:fill="FFFFFF"/>
        <w:spacing w:before="0" w:beforeAutospacing="0" w:after="0" w:afterAutospacing="0"/>
        <w:ind w:firstLine="480"/>
        <w:jc w:val="both"/>
        <w:textAlignment w:val="baseline"/>
      </w:pPr>
      <w:r w:rsidRPr="00C00AEF">
        <w:t>самостоятельно составлять план решения проблемы при изучении литературы с учетом имеющихся ресурсов, читательского опыта, собственных возможностей и предпочтений;</w:t>
      </w:r>
    </w:p>
    <w:p w14:paraId="73A976EA" w14:textId="77777777" w:rsidR="00612D51" w:rsidRPr="00C00AEF" w:rsidRDefault="00612D51" w:rsidP="00612D51">
      <w:pPr>
        <w:pStyle w:val="formattext"/>
        <w:shd w:val="clear" w:color="auto" w:fill="FFFFFF"/>
        <w:spacing w:before="0" w:beforeAutospacing="0" w:after="0" w:afterAutospacing="0"/>
        <w:ind w:firstLine="480"/>
        <w:jc w:val="both"/>
        <w:textAlignment w:val="baseline"/>
      </w:pPr>
      <w:r w:rsidRPr="00C00AEF">
        <w:t>давать оценку новым ситуациям, в том числе изображенным в художественной литературе;</w:t>
      </w:r>
    </w:p>
    <w:p w14:paraId="4743E59F" w14:textId="77777777" w:rsidR="00612D51" w:rsidRPr="00C00AEF" w:rsidRDefault="00612D51" w:rsidP="00612D51">
      <w:pPr>
        <w:pStyle w:val="formattext"/>
        <w:shd w:val="clear" w:color="auto" w:fill="FFFFFF"/>
        <w:spacing w:before="0" w:beforeAutospacing="0" w:after="0" w:afterAutospacing="0"/>
        <w:ind w:firstLine="480"/>
        <w:jc w:val="both"/>
        <w:textAlignment w:val="baseline"/>
      </w:pPr>
      <w:r w:rsidRPr="00C00AEF">
        <w:t>расширять рамки учебного предмета на основе личных предпочтений с использованием читательского опыта;</w:t>
      </w:r>
    </w:p>
    <w:p w14:paraId="12CCCCEC" w14:textId="77777777" w:rsidR="00612D51" w:rsidRPr="00C00AEF" w:rsidRDefault="00612D51" w:rsidP="00612D51">
      <w:pPr>
        <w:pStyle w:val="formattext"/>
        <w:shd w:val="clear" w:color="auto" w:fill="FFFFFF"/>
        <w:spacing w:before="0" w:beforeAutospacing="0" w:after="0" w:afterAutospacing="0"/>
        <w:ind w:firstLine="480"/>
        <w:jc w:val="both"/>
        <w:textAlignment w:val="baseline"/>
      </w:pPr>
      <w:r w:rsidRPr="00C00AEF">
        <w:t>делать осознанный выбор, аргументировать его, брать ответственность за решение;</w:t>
      </w:r>
    </w:p>
    <w:p w14:paraId="55DE2A23" w14:textId="77777777" w:rsidR="00612D51" w:rsidRPr="00C00AEF" w:rsidRDefault="00612D51" w:rsidP="00612D51">
      <w:pPr>
        <w:pStyle w:val="formattext"/>
        <w:shd w:val="clear" w:color="auto" w:fill="FFFFFF"/>
        <w:spacing w:before="0" w:beforeAutospacing="0" w:after="0" w:afterAutospacing="0"/>
        <w:ind w:firstLine="480"/>
        <w:jc w:val="both"/>
        <w:textAlignment w:val="baseline"/>
      </w:pPr>
      <w:r w:rsidRPr="00C00AEF">
        <w:t>оценивать приобретенный опыт с учетом литературных знаний;</w:t>
      </w:r>
    </w:p>
    <w:p w14:paraId="47036797" w14:textId="77777777" w:rsidR="00612D51" w:rsidRPr="00C00AEF" w:rsidRDefault="00612D51" w:rsidP="00612D51">
      <w:pPr>
        <w:pStyle w:val="formattext"/>
        <w:shd w:val="clear" w:color="auto" w:fill="FFFFFF"/>
        <w:spacing w:before="0" w:beforeAutospacing="0" w:after="0" w:afterAutospacing="0"/>
        <w:ind w:firstLine="480"/>
        <w:jc w:val="both"/>
        <w:textAlignment w:val="baseline"/>
      </w:pPr>
      <w:r w:rsidRPr="00C00AEF">
        <w:t>способствовать формированию и проявлению широкой эрудиции в разных областях знаний, в том числе в вопросах литературы, постоянно повышать свой образовательный и культурный уровень.</w:t>
      </w:r>
    </w:p>
    <w:p w14:paraId="68A9F4C1" w14:textId="20D77B81" w:rsidR="00612D51" w:rsidRPr="00C00AEF" w:rsidRDefault="00CA446D" w:rsidP="00612D51">
      <w:pPr>
        <w:pStyle w:val="formattext"/>
        <w:shd w:val="clear" w:color="auto" w:fill="FFFFFF"/>
        <w:spacing w:before="0" w:beforeAutospacing="0" w:after="0" w:afterAutospacing="0"/>
        <w:ind w:firstLine="480"/>
        <w:jc w:val="both"/>
        <w:textAlignment w:val="baseline"/>
      </w:pPr>
      <w:r w:rsidRPr="00C00AEF">
        <w:rPr>
          <w:rFonts w:eastAsia="SchoolBookSanPin"/>
        </w:rPr>
        <w:t>2.2.2</w:t>
      </w:r>
      <w:r w:rsidR="00612D51" w:rsidRPr="00C00AEF">
        <w:t>.5.4.6. У обучающегося будут сформированы умения самоконтроля, принятия себя и других как части регулятивных универсальных учебных действий:</w:t>
      </w:r>
    </w:p>
    <w:p w14:paraId="5B1F7557" w14:textId="77777777" w:rsidR="00612D51" w:rsidRPr="00C00AEF" w:rsidRDefault="00612D51" w:rsidP="00612D51">
      <w:pPr>
        <w:pStyle w:val="formattext"/>
        <w:shd w:val="clear" w:color="auto" w:fill="FFFFFF"/>
        <w:spacing w:before="0" w:beforeAutospacing="0" w:after="0" w:afterAutospacing="0"/>
        <w:ind w:firstLine="480"/>
        <w:jc w:val="both"/>
        <w:textAlignment w:val="baseline"/>
      </w:pPr>
      <w:r w:rsidRPr="00C00AEF">
        <w:t>давать оценку новым ситуациям, вносить коррективы в деятельность, оценивать соответствие результатов целям;</w:t>
      </w:r>
    </w:p>
    <w:p w14:paraId="60E573A7" w14:textId="77777777" w:rsidR="00612D51" w:rsidRPr="00C00AEF" w:rsidRDefault="00612D51" w:rsidP="00612D51">
      <w:pPr>
        <w:pStyle w:val="formattext"/>
        <w:shd w:val="clear" w:color="auto" w:fill="FFFFFF"/>
        <w:spacing w:before="0" w:beforeAutospacing="0" w:after="0" w:afterAutospacing="0"/>
        <w:ind w:firstLine="480"/>
        <w:jc w:val="both"/>
        <w:textAlignment w:val="baseline"/>
      </w:pPr>
      <w:r w:rsidRPr="00C00AEF">
        <w:t>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 опираясь на примеры из художественных произведений;</w:t>
      </w:r>
    </w:p>
    <w:p w14:paraId="5D92C0D5" w14:textId="77777777" w:rsidR="00612D51" w:rsidRPr="00C00AEF" w:rsidRDefault="00612D51" w:rsidP="00612D51">
      <w:pPr>
        <w:pStyle w:val="formattext"/>
        <w:shd w:val="clear" w:color="auto" w:fill="FFFFFF"/>
        <w:spacing w:before="0" w:beforeAutospacing="0" w:after="0" w:afterAutospacing="0"/>
        <w:ind w:firstLine="480"/>
        <w:jc w:val="both"/>
        <w:textAlignment w:val="baseline"/>
      </w:pPr>
      <w:r w:rsidRPr="00C00AEF">
        <w:t>оценивать риски и своевременно принимать решения по их снижению;</w:t>
      </w:r>
    </w:p>
    <w:p w14:paraId="61FC8C2F" w14:textId="77777777" w:rsidR="00612D51" w:rsidRPr="00C00AEF" w:rsidRDefault="00612D51" w:rsidP="00612D51">
      <w:pPr>
        <w:pStyle w:val="formattext"/>
        <w:shd w:val="clear" w:color="auto" w:fill="FFFFFF"/>
        <w:spacing w:before="0" w:beforeAutospacing="0" w:after="0" w:afterAutospacing="0"/>
        <w:ind w:firstLine="480"/>
        <w:jc w:val="both"/>
        <w:textAlignment w:val="baseline"/>
      </w:pPr>
      <w:r w:rsidRPr="00C00AEF">
        <w:t>принимать себя, понимая свои недостатки и достоинства;</w:t>
      </w:r>
    </w:p>
    <w:p w14:paraId="309ADAFD" w14:textId="77777777" w:rsidR="00612D51" w:rsidRPr="00C00AEF" w:rsidRDefault="00612D51" w:rsidP="00612D51">
      <w:pPr>
        <w:pStyle w:val="formattext"/>
        <w:shd w:val="clear" w:color="auto" w:fill="FFFFFF"/>
        <w:spacing w:before="0" w:beforeAutospacing="0" w:after="0" w:afterAutospacing="0"/>
        <w:ind w:firstLine="480"/>
        <w:jc w:val="both"/>
        <w:textAlignment w:val="baseline"/>
      </w:pPr>
      <w:r w:rsidRPr="00C00AEF">
        <w:t>принимать мотивы и аргументы других людей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14:paraId="3FCFF5AD" w14:textId="77777777" w:rsidR="00612D51" w:rsidRPr="00C00AEF" w:rsidRDefault="00612D51" w:rsidP="00612D51">
      <w:pPr>
        <w:pStyle w:val="formattext"/>
        <w:shd w:val="clear" w:color="auto" w:fill="FFFFFF"/>
        <w:spacing w:before="0" w:beforeAutospacing="0" w:after="0" w:afterAutospacing="0"/>
        <w:ind w:firstLine="480"/>
        <w:jc w:val="both"/>
        <w:textAlignment w:val="baseline"/>
      </w:pPr>
      <w:r w:rsidRPr="00C00AEF">
        <w:t>признавать свое право и право других людей на ошибку в дискуссиях на литературные темы;</w:t>
      </w:r>
    </w:p>
    <w:p w14:paraId="2810B88E" w14:textId="77777777" w:rsidR="00612D51" w:rsidRPr="00C00AEF" w:rsidRDefault="00612D51" w:rsidP="00612D51">
      <w:pPr>
        <w:pStyle w:val="formattext"/>
        <w:shd w:val="clear" w:color="auto" w:fill="FFFFFF"/>
        <w:spacing w:before="0" w:beforeAutospacing="0" w:after="0" w:afterAutospacing="0"/>
        <w:ind w:firstLine="480"/>
        <w:jc w:val="both"/>
        <w:textAlignment w:val="baseline"/>
      </w:pPr>
      <w:r w:rsidRPr="00C00AEF">
        <w:t>развивать способность понимать мир с позиции другого человека, используя знания по литературе.</w:t>
      </w:r>
    </w:p>
    <w:p w14:paraId="2484D6BC" w14:textId="5D77E68E" w:rsidR="00612D51" w:rsidRPr="00C00AEF" w:rsidRDefault="00CA446D" w:rsidP="00612D51">
      <w:pPr>
        <w:pStyle w:val="formattext"/>
        <w:shd w:val="clear" w:color="auto" w:fill="FFFFFF"/>
        <w:spacing w:before="0" w:beforeAutospacing="0" w:after="0" w:afterAutospacing="0"/>
        <w:ind w:firstLine="480"/>
        <w:jc w:val="both"/>
        <w:textAlignment w:val="baseline"/>
      </w:pPr>
      <w:r w:rsidRPr="00C00AEF">
        <w:rPr>
          <w:rFonts w:eastAsia="SchoolBookSanPin"/>
        </w:rPr>
        <w:t>2.2.2</w:t>
      </w:r>
      <w:r w:rsidR="00612D51" w:rsidRPr="00C00AEF">
        <w:t>.5.4.7. У обучающегося будут сформированы умения совместной деятельности:</w:t>
      </w:r>
    </w:p>
    <w:p w14:paraId="172EB826" w14:textId="77777777" w:rsidR="00612D51" w:rsidRPr="00C00AEF" w:rsidRDefault="00612D51" w:rsidP="00612D51">
      <w:pPr>
        <w:pStyle w:val="formattext"/>
        <w:shd w:val="clear" w:color="auto" w:fill="FFFFFF"/>
        <w:spacing w:before="0" w:beforeAutospacing="0" w:after="0" w:afterAutospacing="0"/>
        <w:ind w:firstLine="480"/>
        <w:jc w:val="both"/>
        <w:textAlignment w:val="baseline"/>
      </w:pPr>
      <w:r w:rsidRPr="00C00AEF">
        <w:t>понимать и использовать преимущества командной и индивидуальной работы на уроке и во внеурочной деятельности по литературе;</w:t>
      </w:r>
    </w:p>
    <w:p w14:paraId="765B5913" w14:textId="77777777" w:rsidR="00612D51" w:rsidRPr="00C00AEF" w:rsidRDefault="00612D51" w:rsidP="00612D51">
      <w:pPr>
        <w:pStyle w:val="formattext"/>
        <w:shd w:val="clear" w:color="auto" w:fill="FFFFFF"/>
        <w:spacing w:before="0" w:beforeAutospacing="0" w:after="0" w:afterAutospacing="0"/>
        <w:ind w:firstLine="480"/>
        <w:jc w:val="both"/>
        <w:textAlignment w:val="baseline"/>
      </w:pPr>
      <w:r w:rsidRPr="00C00AEF">
        <w:t>выбирать тематику и методы совместных действий с учетом общих интересов и возможностей каждого члена коллектива;</w:t>
      </w:r>
    </w:p>
    <w:p w14:paraId="297534DA" w14:textId="77777777" w:rsidR="00612D51" w:rsidRPr="00C00AEF" w:rsidRDefault="00612D51" w:rsidP="00612D51">
      <w:pPr>
        <w:pStyle w:val="formattext"/>
        <w:shd w:val="clear" w:color="auto" w:fill="FFFFFF"/>
        <w:spacing w:before="0" w:beforeAutospacing="0" w:after="0" w:afterAutospacing="0"/>
        <w:ind w:firstLine="480"/>
        <w:jc w:val="both"/>
        <w:textAlignment w:val="baseline"/>
      </w:pPr>
      <w:r w:rsidRPr="00C00AEF">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 на уроках литературы и во внеурочной деятельности по учебному предмету "Литература";</w:t>
      </w:r>
    </w:p>
    <w:p w14:paraId="107947EB" w14:textId="77777777" w:rsidR="00612D51" w:rsidRPr="00C00AEF" w:rsidRDefault="00612D51" w:rsidP="00612D51">
      <w:pPr>
        <w:pStyle w:val="formattext"/>
        <w:shd w:val="clear" w:color="auto" w:fill="FFFFFF"/>
        <w:spacing w:before="0" w:beforeAutospacing="0" w:after="0" w:afterAutospacing="0"/>
        <w:ind w:firstLine="480"/>
        <w:jc w:val="both"/>
        <w:textAlignment w:val="baseline"/>
      </w:pPr>
      <w:r w:rsidRPr="00C00AEF">
        <w:t>оценивать качество своего вклада и каждого участника команды в общий результат по разработанным критериям;</w:t>
      </w:r>
    </w:p>
    <w:p w14:paraId="17C8C91B" w14:textId="77777777" w:rsidR="00612D51" w:rsidRPr="00C00AEF" w:rsidRDefault="00612D51" w:rsidP="00612D51">
      <w:pPr>
        <w:pStyle w:val="formattext"/>
        <w:shd w:val="clear" w:color="auto" w:fill="FFFFFF"/>
        <w:spacing w:before="0" w:beforeAutospacing="0" w:after="0" w:afterAutospacing="0"/>
        <w:ind w:firstLine="480"/>
        <w:jc w:val="both"/>
        <w:textAlignment w:val="baseline"/>
      </w:pPr>
      <w:r w:rsidRPr="00C00AEF">
        <w:t>предлагать новые проекты, в том числе литературные, оценивать идеи с позиции новизны, оригинальности, практической значимости;</w:t>
      </w:r>
    </w:p>
    <w:p w14:paraId="0CD7D645" w14:textId="77777777" w:rsidR="00612D51" w:rsidRPr="00C00AEF" w:rsidRDefault="00612D51" w:rsidP="00612D51">
      <w:pPr>
        <w:pStyle w:val="formattext"/>
        <w:shd w:val="clear" w:color="auto" w:fill="FFFFFF"/>
        <w:spacing w:before="0" w:beforeAutospacing="0" w:after="0" w:afterAutospacing="0"/>
        <w:ind w:firstLine="480"/>
        <w:jc w:val="both"/>
        <w:textAlignment w:val="baseline"/>
      </w:pPr>
      <w:r w:rsidRPr="00C00AEF">
        <w:t>осуществлять позитивное стратегическое поведение в различных ситуациях, проявлять творчество и воображение, быть инициативным.</w:t>
      </w:r>
    </w:p>
    <w:p w14:paraId="4F43D727" w14:textId="0D292E6E" w:rsidR="00612D51" w:rsidRPr="00C00AEF" w:rsidRDefault="00CA446D" w:rsidP="00612D51">
      <w:pPr>
        <w:pStyle w:val="formattext"/>
        <w:shd w:val="clear" w:color="auto" w:fill="FFFFFF"/>
        <w:spacing w:before="0" w:beforeAutospacing="0" w:after="0" w:afterAutospacing="0"/>
        <w:ind w:firstLine="480"/>
        <w:jc w:val="both"/>
        <w:textAlignment w:val="baseline"/>
      </w:pPr>
      <w:r w:rsidRPr="00C00AEF">
        <w:rPr>
          <w:rFonts w:eastAsia="SchoolBookSanPin"/>
        </w:rPr>
        <w:t>2.2.2</w:t>
      </w:r>
      <w:r w:rsidR="00612D51" w:rsidRPr="00C00AEF">
        <w:t>.5.5. Предметные результаты освоения программы по литературе на уровне среднего общего образования должны обеспечивать:</w:t>
      </w:r>
    </w:p>
    <w:p w14:paraId="78A1D4F2" w14:textId="77777777" w:rsidR="00612D51" w:rsidRPr="00C00AEF" w:rsidRDefault="00612D51" w:rsidP="00612D51">
      <w:pPr>
        <w:pStyle w:val="formattext"/>
        <w:shd w:val="clear" w:color="auto" w:fill="FFFFFF"/>
        <w:spacing w:before="0" w:beforeAutospacing="0" w:after="0" w:afterAutospacing="0"/>
        <w:ind w:firstLine="480"/>
        <w:jc w:val="both"/>
        <w:textAlignment w:val="baseline"/>
      </w:pPr>
      <w:r w:rsidRPr="00C00AEF">
        <w:t>1) осознание причастности к отечественным традициям и исторической преемственности поколений; включение в культурно-языковое пространство русской и мировой культуры, сформированность ценностного отношения к литературе как неотъемлемой части культуры;</w:t>
      </w:r>
    </w:p>
    <w:p w14:paraId="737349B0" w14:textId="77777777" w:rsidR="00612D51" w:rsidRPr="00C00AEF" w:rsidRDefault="00612D51" w:rsidP="00612D51">
      <w:pPr>
        <w:pStyle w:val="formattext"/>
        <w:shd w:val="clear" w:color="auto" w:fill="FFFFFF"/>
        <w:spacing w:before="0" w:beforeAutospacing="0" w:after="0" w:afterAutospacing="0"/>
        <w:ind w:firstLine="480"/>
        <w:jc w:val="both"/>
        <w:textAlignment w:val="baseline"/>
      </w:pPr>
      <w:r w:rsidRPr="00C00AEF">
        <w:t>2) осознание взаимосвязи между языковым, литературным, интеллектуальным, духовно-нравственным развитием личности;</w:t>
      </w:r>
    </w:p>
    <w:p w14:paraId="28DED5DB" w14:textId="77777777" w:rsidR="00612D51" w:rsidRPr="00C00AEF" w:rsidRDefault="00612D51" w:rsidP="00612D51">
      <w:pPr>
        <w:pStyle w:val="formattext"/>
        <w:shd w:val="clear" w:color="auto" w:fill="FFFFFF"/>
        <w:spacing w:before="0" w:beforeAutospacing="0" w:after="0" w:afterAutospacing="0"/>
        <w:ind w:firstLine="480"/>
        <w:jc w:val="both"/>
        <w:textAlignment w:val="baseline"/>
      </w:pPr>
      <w:r w:rsidRPr="00C00AEF">
        <w:t>3) сформированность устойчивого интереса к чтению как средству познания отечественной и других культур; приобщение к отечественному литературному наследию и через него - к традиционным ценностям и сокровищам мировой культуры;</w:t>
      </w:r>
    </w:p>
    <w:p w14:paraId="07BF0236" w14:textId="77777777" w:rsidR="00612D51" w:rsidRPr="00C00AEF" w:rsidRDefault="00612D51" w:rsidP="00612D51">
      <w:pPr>
        <w:pStyle w:val="formattext"/>
        <w:shd w:val="clear" w:color="auto" w:fill="FFFFFF"/>
        <w:spacing w:before="0" w:beforeAutospacing="0" w:after="0" w:afterAutospacing="0"/>
        <w:ind w:firstLine="480"/>
        <w:jc w:val="both"/>
        <w:textAlignment w:val="baseline"/>
      </w:pPr>
      <w:r w:rsidRPr="00C00AEF">
        <w:t>4) знание содержания, понимание ключевых проблем и осознание историко-культурного и нравственно-ценностного взаимовлияния произведений русской, зарубежной классической и современной литературы, в том числе литературы народов России: пьеса А.Н.Островского "Гроза"; роман И.А.Гончарова "Обломов"; роман И.С.Тургенева "Отцы и дети"; стихотворения Ф.И.Тютчева, А.А.Фета, стихотворения и поэма "Кому на Руси жить хорошо" Н.А.Некрасова; роман М.Е.Салтыкова-Щедрина "История одного города" (избранные главы); роман Ф.М.Достоевского "Преступление и наказание"; роман-эпопея Л.Н.Толстого "Война и мир"; одно произведение Н.С.Лескова; рассказы и пьеса "Вишневый сад" А.П.Чехова; рассказы и пьеса "На дне" М.Горького; рассказы И.А.Бунина и А.И.Куприна; стихотворения и поэма "Двенадцать" А.А.Блока; стихотворения и поэма "Облако в штанах" В.В.Маяковского; стихотворения С.А.Есенина, О.Э.Мандельштама, М.И.Цветаевой; стихотворения и поэма "Реквием" А.А.Ахматовой; роман Н.А.Островского "Как закалялась сталь" (избранные главы); роман-эпопея М.А.Шолохова "Тихий Дон" (избранные главы); роман М.А.Булгакова "Мастер и Маргарита" или "Белая гвардия"; роман А.А.Фадеева "Молодая гвардия"; роман В.О.Богомолова "В августе сорок четвертого", одно произведение А.П.Платонова; стихотворения А.Т.Твардовского, Б.Л.Пастернака, повесть А.И.Солженицына "Один день Ивана Денисовича"; произведения литературы второй половины XX-XXI века: не менее двух прозаиков по выбору (в том числе Ф.А.Абрамова, В.П.Астафьева, Ю.В.Бондарева, Б.Л.Васильева, К.Д.Воробьева, Ф.А.Искандера, В.Л.Кондратьева, В.Г.Распутина, В.М.Шукшина и других); не менее двух поэтов по выбору (в том числе И.А.Бродского, А.А.Вознесенского, В.С.Высоцкого, Е.А.Евтушенко, Н.А.Заболоцкого, А.С.Кушнера, Б.Ш.Окуджавы, Р.И.Рождественского, Н.М.Рубцова и других); пьеса одного из драматургов по выбору (в том числе А.И.Арбузова, А.В.Вампилова и других); не менее двух произведений зарубежной литературы (в том числе романы и повести Ч.Диккенса, Г.Флобера, Э.М.Ремарка, Э.Хемингуэя, Д.Сэлинджера, Р.Брэдбери; стихотворения А.Рембо, Ш.Бодлера; пьесы Г.Ибсена, Б.Шоу и других); одно произведение из литературы народов России (в том числе произведения Г.Айги, Р.Гамзатова, М.Джалиля, М.Карима, Д.Кугультинова, К.Кулиева, Ю.Рытхэу, Г.Тукая, К.Хетагурова, Ю.Шесталова и других);</w:t>
      </w:r>
    </w:p>
    <w:p w14:paraId="45C48851" w14:textId="77777777" w:rsidR="00612D51" w:rsidRPr="00C00AEF" w:rsidRDefault="00612D51" w:rsidP="00612D51">
      <w:pPr>
        <w:pStyle w:val="formattext"/>
        <w:shd w:val="clear" w:color="auto" w:fill="FFFFFF"/>
        <w:spacing w:before="0" w:beforeAutospacing="0" w:after="0" w:afterAutospacing="0"/>
        <w:ind w:firstLine="480"/>
        <w:jc w:val="both"/>
        <w:textAlignment w:val="baseline"/>
      </w:pPr>
      <w:r w:rsidRPr="00C00AEF">
        <w:t>5) сформированность умений определять и учитывать историко-культурный контекст и контекст творчества писателя в процессе анализа художественных произведений, выявлять их связь с современностью;</w:t>
      </w:r>
    </w:p>
    <w:p w14:paraId="1FAE55D5" w14:textId="77777777" w:rsidR="00612D51" w:rsidRPr="00C00AEF" w:rsidRDefault="00612D51" w:rsidP="00612D51">
      <w:pPr>
        <w:pStyle w:val="formattext"/>
        <w:shd w:val="clear" w:color="auto" w:fill="FFFFFF"/>
        <w:spacing w:before="0" w:beforeAutospacing="0" w:after="0" w:afterAutospacing="0"/>
        <w:ind w:firstLine="480"/>
        <w:jc w:val="both"/>
        <w:textAlignment w:val="baseline"/>
      </w:pPr>
      <w:r w:rsidRPr="00C00AEF">
        <w:t>6) способность выявлять в произведениях художественной литературы образы, темы, идеи, проблемы и выражать свое отношение к ним в развернутых аргументированных устных и письменных высказываниях, участвовать в дискуссии на литературные темы;</w:t>
      </w:r>
    </w:p>
    <w:p w14:paraId="7E1F8E03" w14:textId="77777777" w:rsidR="00612D51" w:rsidRPr="00C00AEF" w:rsidRDefault="00612D51" w:rsidP="00612D51">
      <w:pPr>
        <w:pStyle w:val="formattext"/>
        <w:shd w:val="clear" w:color="auto" w:fill="FFFFFF"/>
        <w:spacing w:before="0" w:beforeAutospacing="0" w:after="0" w:afterAutospacing="0"/>
        <w:ind w:firstLine="480"/>
        <w:jc w:val="both"/>
        <w:textAlignment w:val="baseline"/>
      </w:pPr>
      <w:r w:rsidRPr="00C00AEF">
        <w:t>7) осознание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p w14:paraId="1B980DCA" w14:textId="77777777" w:rsidR="00612D51" w:rsidRPr="00C00AEF" w:rsidRDefault="00612D51" w:rsidP="00612D51">
      <w:pPr>
        <w:pStyle w:val="formattext"/>
        <w:shd w:val="clear" w:color="auto" w:fill="FFFFFF"/>
        <w:spacing w:before="0" w:beforeAutospacing="0" w:after="0" w:afterAutospacing="0"/>
        <w:ind w:firstLine="480"/>
        <w:jc w:val="both"/>
        <w:textAlignment w:val="baseline"/>
      </w:pPr>
      <w:r w:rsidRPr="00C00AEF">
        <w:t>8) сформированность умений выразительно (с учетом индивидуальных особенностей обучающихся) читать, в том числе наизусть, не менее 10 произведений и (или) фрагментов в каждом классе;</w:t>
      </w:r>
    </w:p>
    <w:p w14:paraId="3355CC3C" w14:textId="77777777" w:rsidR="00612D51" w:rsidRPr="00C00AEF" w:rsidRDefault="00612D51" w:rsidP="00612D51">
      <w:pPr>
        <w:pStyle w:val="formattext"/>
        <w:shd w:val="clear" w:color="auto" w:fill="FFFFFF"/>
        <w:spacing w:before="0" w:beforeAutospacing="0" w:after="0" w:afterAutospacing="0"/>
        <w:ind w:firstLine="480"/>
        <w:jc w:val="both"/>
        <w:textAlignment w:val="baseline"/>
      </w:pPr>
      <w:r w:rsidRPr="00C00AEF">
        <w:t>9) владение умениями анализа и интерпретации художественных произведений в единстве формы и содержания (с учетом неоднозначности заложенных в нем смыслов и наличия в нем подтекста)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w:t>
      </w:r>
    </w:p>
    <w:p w14:paraId="7D88E911" w14:textId="77777777" w:rsidR="00612D51" w:rsidRPr="00C00AEF" w:rsidRDefault="00612D51" w:rsidP="00612D51">
      <w:pPr>
        <w:pStyle w:val="formattext"/>
        <w:shd w:val="clear" w:color="auto" w:fill="FFFFFF"/>
        <w:spacing w:before="0" w:beforeAutospacing="0" w:after="0" w:afterAutospacing="0"/>
        <w:ind w:firstLine="480"/>
        <w:jc w:val="both"/>
        <w:textAlignment w:val="baseline"/>
      </w:pPr>
      <w:r w:rsidRPr="00C00AEF">
        <w:t>10) 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p w14:paraId="08623820" w14:textId="77777777" w:rsidR="00612D51" w:rsidRPr="00C00AEF" w:rsidRDefault="00612D51" w:rsidP="00612D51">
      <w:pPr>
        <w:pStyle w:val="formattext"/>
        <w:shd w:val="clear" w:color="auto" w:fill="FFFFFF"/>
        <w:spacing w:before="0" w:beforeAutospacing="0" w:after="0" w:afterAutospacing="0"/>
        <w:ind w:firstLine="480"/>
        <w:jc w:val="both"/>
        <w:textAlignment w:val="baseline"/>
      </w:pPr>
      <w:r w:rsidRPr="00C00AEF">
        <w:t>11)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об изобразительно-выразительных возможностях русского языка в художественной литературе и умение применять их в речевой практике;</w:t>
      </w:r>
    </w:p>
    <w:p w14:paraId="3B0FDC59" w14:textId="77777777" w:rsidR="00612D51" w:rsidRPr="00C00AEF" w:rsidRDefault="00612D51" w:rsidP="00612D51">
      <w:pPr>
        <w:pStyle w:val="formattext"/>
        <w:shd w:val="clear" w:color="auto" w:fill="FFFFFF"/>
        <w:spacing w:before="0" w:beforeAutospacing="0" w:after="0" w:afterAutospacing="0"/>
        <w:ind w:firstLine="480"/>
        <w:jc w:val="both"/>
        <w:textAlignment w:val="baseline"/>
      </w:pPr>
      <w:r w:rsidRPr="00C00AEF">
        <w:t>12) 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докладов, тезисов, конспектов, рефератов, а также написания отзывов и сочинений различных жанров (объем сочинения - не менее 250 слов); владение умением редактировать и совершенствовать собственные письменные высказывания с учетом норм русского литературного языка;</w:t>
      </w:r>
    </w:p>
    <w:p w14:paraId="6A850910" w14:textId="77777777" w:rsidR="00612D51" w:rsidRPr="00C00AEF" w:rsidRDefault="00612D51" w:rsidP="00612D51">
      <w:pPr>
        <w:pStyle w:val="formattext"/>
        <w:shd w:val="clear" w:color="auto" w:fill="FFFFFF"/>
        <w:spacing w:before="0" w:beforeAutospacing="0" w:after="0" w:afterAutospacing="0"/>
        <w:ind w:firstLine="480"/>
        <w:jc w:val="both"/>
        <w:textAlignment w:val="baseline"/>
      </w:pPr>
      <w:r w:rsidRPr="00C00AEF">
        <w:t>13) 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14:paraId="0CB996A3" w14:textId="5A99E211" w:rsidR="00612D51" w:rsidRPr="00C00AEF" w:rsidRDefault="00CA446D" w:rsidP="00612D51">
      <w:pPr>
        <w:pStyle w:val="formattext"/>
        <w:shd w:val="clear" w:color="auto" w:fill="FFFFFF"/>
        <w:spacing w:before="0" w:beforeAutospacing="0" w:after="0" w:afterAutospacing="0"/>
        <w:ind w:firstLine="480"/>
        <w:jc w:val="both"/>
        <w:textAlignment w:val="baseline"/>
      </w:pPr>
      <w:r w:rsidRPr="00C00AEF">
        <w:rPr>
          <w:rFonts w:eastAsia="SchoolBookSanPin"/>
        </w:rPr>
        <w:t>2.2.2</w:t>
      </w:r>
      <w:r w:rsidR="00612D51" w:rsidRPr="00C00AEF">
        <w:t>.5.6. Предметные результаты освоения программы по литературе к концу 10 класса должны обеспечивать:</w:t>
      </w:r>
    </w:p>
    <w:p w14:paraId="46D4AD4D" w14:textId="77777777" w:rsidR="00612D51" w:rsidRPr="00C00AEF" w:rsidRDefault="00612D51" w:rsidP="00612D51">
      <w:pPr>
        <w:pStyle w:val="formattext"/>
        <w:shd w:val="clear" w:color="auto" w:fill="FFFFFF"/>
        <w:spacing w:before="0" w:beforeAutospacing="0" w:after="0" w:afterAutospacing="0"/>
        <w:ind w:firstLine="480"/>
        <w:jc w:val="both"/>
        <w:textAlignment w:val="baseline"/>
      </w:pPr>
      <w:r w:rsidRPr="00C00AEF">
        <w:t>1) 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(вторая половина XIX века);</w:t>
      </w:r>
    </w:p>
    <w:p w14:paraId="680944C1" w14:textId="77777777" w:rsidR="00612D51" w:rsidRPr="00C00AEF" w:rsidRDefault="00612D51" w:rsidP="00612D51">
      <w:pPr>
        <w:pStyle w:val="formattext"/>
        <w:shd w:val="clear" w:color="auto" w:fill="FFFFFF"/>
        <w:spacing w:before="0" w:beforeAutospacing="0" w:after="0" w:afterAutospacing="0"/>
        <w:ind w:firstLine="480"/>
        <w:jc w:val="both"/>
        <w:textAlignment w:val="baseline"/>
      </w:pPr>
      <w:r w:rsidRPr="00C00AEF">
        <w:t>2) понимание взаимосвязей между языковым, литературным, интеллектуальным, духовно-нравственным развитием личности в контексте осмысления произведений литературной классики и собственного интеллектуально-нравственного роста;</w:t>
      </w:r>
    </w:p>
    <w:p w14:paraId="469F7B87" w14:textId="77777777" w:rsidR="00612D51" w:rsidRPr="00C00AEF" w:rsidRDefault="00612D51" w:rsidP="00612D51">
      <w:pPr>
        <w:pStyle w:val="formattext"/>
        <w:shd w:val="clear" w:color="auto" w:fill="FFFFFF"/>
        <w:spacing w:before="0" w:beforeAutospacing="0" w:after="0" w:afterAutospacing="0"/>
        <w:ind w:firstLine="480"/>
        <w:jc w:val="both"/>
        <w:textAlignment w:val="baseline"/>
      </w:pPr>
      <w:r w:rsidRPr="00C00AEF">
        <w:t>3) сформированность устойчивого интереса к чтению как средству познания отечественной и других культур, уважительного отношения к ним; осознанное умение внимательно читать, понимать и самостоятельно интерпретировать художественный текст;</w:t>
      </w:r>
    </w:p>
    <w:p w14:paraId="6F52B498" w14:textId="77777777" w:rsidR="00612D51" w:rsidRPr="00C00AEF" w:rsidRDefault="00612D51" w:rsidP="00612D51">
      <w:pPr>
        <w:pStyle w:val="formattext"/>
        <w:shd w:val="clear" w:color="auto" w:fill="FFFFFF"/>
        <w:spacing w:before="0" w:beforeAutospacing="0" w:after="0" w:afterAutospacing="0"/>
        <w:ind w:firstLine="480"/>
        <w:jc w:val="both"/>
        <w:textAlignment w:val="baseline"/>
      </w:pPr>
      <w:r w:rsidRPr="00C00AEF">
        <w:t>4) знание содержания, понимание ключевых проблем и осознание историко-культурного и нравственно-ценностного взаимовлияния произведений русской и зарубежной классической литературы, а также литературы народов России (вторая половина XIX века);</w:t>
      </w:r>
    </w:p>
    <w:p w14:paraId="52E72128" w14:textId="77777777" w:rsidR="00612D51" w:rsidRPr="00C00AEF" w:rsidRDefault="00612D51" w:rsidP="00612D51">
      <w:pPr>
        <w:pStyle w:val="formattext"/>
        <w:shd w:val="clear" w:color="auto" w:fill="FFFFFF"/>
        <w:spacing w:before="0" w:beforeAutospacing="0" w:after="0" w:afterAutospacing="0"/>
        <w:ind w:firstLine="480"/>
        <w:jc w:val="both"/>
        <w:textAlignment w:val="baseline"/>
      </w:pPr>
      <w:r w:rsidRPr="00C00AEF">
        <w:t>5) 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второй половины XIX века со временем написания, с современностью и традицией; умение раскрывать конкретно-историческое и общечеловеческое содержание литературных произведений;</w:t>
      </w:r>
    </w:p>
    <w:p w14:paraId="07EFD1C7" w14:textId="77777777" w:rsidR="00612D51" w:rsidRPr="00C00AEF" w:rsidRDefault="00612D51" w:rsidP="00612D51">
      <w:pPr>
        <w:pStyle w:val="formattext"/>
        <w:shd w:val="clear" w:color="auto" w:fill="FFFFFF"/>
        <w:spacing w:before="0" w:beforeAutospacing="0" w:after="0" w:afterAutospacing="0"/>
        <w:ind w:firstLine="480"/>
        <w:jc w:val="both"/>
        <w:textAlignment w:val="baseline"/>
      </w:pPr>
      <w:r w:rsidRPr="00C00AEF">
        <w:t>6) способность выявлять в произведениях художественной литературы XIX века образы, темы, идеи, проблемы и выражать свое отношение к ним в развернутых аргументированных устных и письменных высказываниях; участвовать в дискуссии на литературные темы; иметь устойчивые навыки устной и письменной речи в процессе чтения и обсуждения лучших образцов отечественной и зарубежной литературы;</w:t>
      </w:r>
    </w:p>
    <w:p w14:paraId="164F7565" w14:textId="77777777" w:rsidR="00612D51" w:rsidRPr="00C00AEF" w:rsidRDefault="00612D51" w:rsidP="00612D51">
      <w:pPr>
        <w:pStyle w:val="formattext"/>
        <w:shd w:val="clear" w:color="auto" w:fill="FFFFFF"/>
        <w:spacing w:before="0" w:beforeAutospacing="0" w:after="0" w:afterAutospacing="0"/>
        <w:ind w:firstLine="480"/>
        <w:jc w:val="both"/>
        <w:textAlignment w:val="baseline"/>
      </w:pPr>
      <w:r w:rsidRPr="00C00AEF">
        <w:t>7)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умение эмоционально откликаться на прочитанное, выражать личное отношение к нему, передавать читательские впечатления;</w:t>
      </w:r>
    </w:p>
    <w:p w14:paraId="01575CB7" w14:textId="77777777" w:rsidR="00612D51" w:rsidRPr="00C00AEF" w:rsidRDefault="00612D51" w:rsidP="00612D51">
      <w:pPr>
        <w:pStyle w:val="formattext"/>
        <w:shd w:val="clear" w:color="auto" w:fill="FFFFFF"/>
        <w:spacing w:before="0" w:beforeAutospacing="0" w:after="0" w:afterAutospacing="0"/>
        <w:ind w:firstLine="480"/>
        <w:jc w:val="both"/>
        <w:textAlignment w:val="baseline"/>
      </w:pPr>
      <w:r w:rsidRPr="00C00AEF">
        <w:t>8) сформированность умений выразительно (с учетом индивидуальных особенностей обучающихся) читать, в том числе наизусть не менее 10 произведений и (или) фрагментов;</w:t>
      </w:r>
    </w:p>
    <w:p w14:paraId="0F8C94BA" w14:textId="77777777" w:rsidR="00612D51" w:rsidRPr="00C00AEF" w:rsidRDefault="00612D51" w:rsidP="00612D51">
      <w:pPr>
        <w:pStyle w:val="formattext"/>
        <w:spacing w:before="0" w:beforeAutospacing="0" w:after="0" w:afterAutospacing="0"/>
        <w:ind w:firstLine="480"/>
        <w:jc w:val="both"/>
        <w:textAlignment w:val="baseline"/>
      </w:pPr>
      <w:r w:rsidRPr="00C00AEF">
        <w:t>9) овладение умениями анализа и интерпретации художественных произведений в единстве формы и содержания (с учетом неоднозначности заложенных в нем смыслов и наличия в нем подтекста)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"вечные темы" и "вечные образы" в литературе; взаимосвязь и взаимовлияние национальных литератур; художественный перевод; литературная критика;</w:t>
      </w:r>
    </w:p>
    <w:p w14:paraId="1F32588C" w14:textId="77777777" w:rsidR="00612D51" w:rsidRPr="00C00AEF" w:rsidRDefault="00612D51" w:rsidP="00612D51">
      <w:pPr>
        <w:pStyle w:val="formattext"/>
        <w:spacing w:before="0" w:beforeAutospacing="0" w:after="0" w:afterAutospacing="0"/>
        <w:ind w:firstLine="480"/>
        <w:jc w:val="both"/>
        <w:textAlignment w:val="baseline"/>
      </w:pPr>
      <w:r w:rsidRPr="00C00AEF">
        <w:t>10) умение сопоставлять произведения русской и зарубежной литературы и сравнивать их с художественными интерпретациями в других видах искусств (например, графика, живопись, театр, кино, музыка);</w:t>
      </w:r>
    </w:p>
    <w:p w14:paraId="697BC1F2" w14:textId="77777777" w:rsidR="00612D51" w:rsidRPr="00C00AEF" w:rsidRDefault="00612D51" w:rsidP="00612D51">
      <w:pPr>
        <w:pStyle w:val="formattext"/>
        <w:spacing w:before="0" w:beforeAutospacing="0" w:after="0" w:afterAutospacing="0"/>
        <w:ind w:firstLine="480"/>
        <w:jc w:val="both"/>
        <w:textAlignment w:val="baseline"/>
      </w:pPr>
      <w:r w:rsidRPr="00C00AEF">
        <w:t>11)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 владение умением анализировать единицы различных языковых уровней и выявлять их роль в произведении;</w:t>
      </w:r>
    </w:p>
    <w:p w14:paraId="4BCC4342" w14:textId="77777777" w:rsidR="00612D51" w:rsidRPr="00C00AEF" w:rsidRDefault="00612D51" w:rsidP="00612D51">
      <w:pPr>
        <w:pStyle w:val="formattext"/>
        <w:spacing w:before="0" w:beforeAutospacing="0" w:after="0" w:afterAutospacing="0"/>
        <w:ind w:firstLine="480"/>
        <w:jc w:val="both"/>
        <w:textAlignment w:val="baseline"/>
      </w:pPr>
      <w:r w:rsidRPr="00C00AEF">
        <w:t>12) 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учетом норм русского литературного языка;</w:t>
      </w:r>
    </w:p>
    <w:p w14:paraId="763D1124" w14:textId="77777777" w:rsidR="00612D51" w:rsidRPr="00C00AEF" w:rsidRDefault="00612D51" w:rsidP="00612D51">
      <w:pPr>
        <w:pStyle w:val="formattext"/>
        <w:spacing w:before="0" w:beforeAutospacing="0" w:after="0" w:afterAutospacing="0"/>
        <w:ind w:firstLine="480"/>
        <w:jc w:val="both"/>
        <w:textAlignment w:val="baseline"/>
      </w:pPr>
      <w:r w:rsidRPr="00C00AEF">
        <w:t>13) 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14:paraId="1FC78DF0" w14:textId="4E783E94" w:rsidR="00612D51" w:rsidRPr="00C00AEF" w:rsidRDefault="0030664D" w:rsidP="00612D51">
      <w:pPr>
        <w:pStyle w:val="formattext"/>
        <w:spacing w:before="0" w:beforeAutospacing="0" w:after="0" w:afterAutospacing="0"/>
        <w:ind w:firstLine="480"/>
        <w:jc w:val="both"/>
        <w:textAlignment w:val="baseline"/>
      </w:pPr>
      <w:r w:rsidRPr="00C00AEF">
        <w:rPr>
          <w:rFonts w:eastAsia="SchoolBookSanPin"/>
        </w:rPr>
        <w:t>2.2.2</w:t>
      </w:r>
      <w:r w:rsidR="00612D51" w:rsidRPr="00C00AEF">
        <w:t>.5.7. Предметные результаты освоения программы по литературе к концу 11 класса должны обеспечивать:</w:t>
      </w:r>
    </w:p>
    <w:p w14:paraId="459CED67" w14:textId="77777777" w:rsidR="00612D51" w:rsidRPr="00C00AEF" w:rsidRDefault="00612D51" w:rsidP="00612D51">
      <w:pPr>
        <w:pStyle w:val="formattext"/>
        <w:spacing w:before="0" w:beforeAutospacing="0" w:after="0" w:afterAutospacing="0"/>
        <w:ind w:firstLine="480"/>
        <w:jc w:val="both"/>
        <w:textAlignment w:val="baseline"/>
      </w:pPr>
      <w:r w:rsidRPr="00C00AEF">
        <w:t>1) осознание чувства причастности к отечественным традициям и осознание исторической преемственности поколений; включение в культурно-языковое пространство русской и мировой культуры через умение соотносить художественную литературу конца XIX - начала XXI века с фактами общественной жизни и культуры; раскрывать роль литературы в духовном и культурном развитии общества; воспитание ценностного отношения к литературе как неотъемлемой части культуры;</w:t>
      </w:r>
    </w:p>
    <w:p w14:paraId="304C719E" w14:textId="77777777" w:rsidR="00612D51" w:rsidRPr="00C00AEF" w:rsidRDefault="00612D51" w:rsidP="00612D51">
      <w:pPr>
        <w:pStyle w:val="formattext"/>
        <w:spacing w:before="0" w:beforeAutospacing="0" w:after="0" w:afterAutospacing="0"/>
        <w:ind w:firstLine="480"/>
        <w:jc w:val="both"/>
        <w:textAlignment w:val="baseline"/>
      </w:pPr>
      <w:r w:rsidRPr="00C00AEF">
        <w:t>2) осознание взаимосвязи между языковым, литературным, интеллектуальным, духовно-нравственным развитием личности в контексте осмысления произведений русской, зарубежной литературы и литературы народов России и собственного интеллектуально-нравственного роста;</w:t>
      </w:r>
    </w:p>
    <w:p w14:paraId="7FAF9522" w14:textId="77777777" w:rsidR="00612D51" w:rsidRPr="00C00AEF" w:rsidRDefault="00612D51" w:rsidP="00612D51">
      <w:pPr>
        <w:pStyle w:val="formattext"/>
        <w:spacing w:before="0" w:beforeAutospacing="0" w:after="0" w:afterAutospacing="0"/>
        <w:ind w:firstLine="480"/>
        <w:jc w:val="both"/>
        <w:textAlignment w:val="baseline"/>
      </w:pPr>
      <w:r w:rsidRPr="00C00AEF">
        <w:t>3) приобщение к российскому литературному наследию и через него - к традиционным ценностям и сокровищам отечественной и мировой культуры; понимание роли и места русской литературы в мировом культурном процессе;</w:t>
      </w:r>
    </w:p>
    <w:p w14:paraId="0DF93849" w14:textId="77777777" w:rsidR="00612D51" w:rsidRPr="00C00AEF" w:rsidRDefault="00612D51" w:rsidP="00612D51">
      <w:pPr>
        <w:pStyle w:val="formattext"/>
        <w:spacing w:before="0" w:beforeAutospacing="0" w:after="0" w:afterAutospacing="0"/>
        <w:ind w:firstLine="480"/>
        <w:jc w:val="both"/>
        <w:textAlignment w:val="baseline"/>
      </w:pPr>
      <w:r w:rsidRPr="00C00AEF">
        <w:t>4) знание содержания и понимание ключевых проблем произведений русской, зарубежной литературы, литературы народов России (конец XIX - начало XXI века) и современной литературы, их историко-культурного и нравственно-ценностного влияния на формирование национальной и мировой литературы;</w:t>
      </w:r>
    </w:p>
    <w:p w14:paraId="2CF0F09C" w14:textId="77777777" w:rsidR="00612D51" w:rsidRPr="00C00AEF" w:rsidRDefault="00612D51" w:rsidP="00612D51">
      <w:pPr>
        <w:pStyle w:val="formattext"/>
        <w:spacing w:before="0" w:beforeAutospacing="0" w:after="0" w:afterAutospacing="0"/>
        <w:ind w:firstLine="480"/>
        <w:jc w:val="both"/>
        <w:textAlignment w:val="baseline"/>
      </w:pPr>
      <w:r w:rsidRPr="00C00AEF">
        <w:t>5) 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конца XIX-XXI века со временем написания, с современностью и традицией; выявлять "сквозные темы" и ключевые проблемы русской литературы;</w:t>
      </w:r>
    </w:p>
    <w:p w14:paraId="324B4AF8" w14:textId="77777777" w:rsidR="00612D51" w:rsidRPr="00C00AEF" w:rsidRDefault="00612D51" w:rsidP="00612D51">
      <w:pPr>
        <w:pStyle w:val="formattext"/>
        <w:spacing w:before="0" w:beforeAutospacing="0" w:after="0" w:afterAutospacing="0"/>
        <w:ind w:firstLine="480"/>
        <w:jc w:val="both"/>
        <w:textAlignment w:val="baseline"/>
      </w:pPr>
      <w:r w:rsidRPr="00C00AEF">
        <w:t>6) способность выявлять в произведениях художественной литературы образы, темы, идеи, проблемы и выражать свое отношение к ним в развернутых аргументированных устных и письменных высказываниях; участие в дискуссии на литературные темы; свободное владение устной и письменной речью в процессе чтения и обсуждения лучших образцов отечественной и зарубежной литературы;</w:t>
      </w:r>
    </w:p>
    <w:p w14:paraId="0D87CBB6" w14:textId="77777777" w:rsidR="00612D51" w:rsidRPr="00C00AEF" w:rsidRDefault="00612D51" w:rsidP="00612D51">
      <w:pPr>
        <w:pStyle w:val="formattext"/>
        <w:spacing w:before="0" w:beforeAutospacing="0" w:after="0" w:afterAutospacing="0"/>
        <w:ind w:firstLine="480"/>
        <w:jc w:val="both"/>
        <w:textAlignment w:val="baseline"/>
      </w:pPr>
      <w:r w:rsidRPr="00C00AEF">
        <w:t>7) самостоятельное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p w14:paraId="2D9EC0C3" w14:textId="77777777" w:rsidR="00612D51" w:rsidRPr="00C00AEF" w:rsidRDefault="00612D51" w:rsidP="00612D51">
      <w:pPr>
        <w:pStyle w:val="formattext"/>
        <w:spacing w:before="0" w:beforeAutospacing="0" w:after="0" w:afterAutospacing="0"/>
        <w:ind w:firstLine="480"/>
        <w:jc w:val="both"/>
        <w:textAlignment w:val="baseline"/>
      </w:pPr>
      <w:r w:rsidRPr="00C00AEF">
        <w:t>8) сформированность умений выразительно (с учетом индивидуальных особенностей обучающихся) читать, в том числе наизусть не менее 10 произведений и (или) фрагментов;</w:t>
      </w:r>
    </w:p>
    <w:p w14:paraId="3E55C2CB" w14:textId="77777777" w:rsidR="00612D51" w:rsidRPr="00C00AEF" w:rsidRDefault="00612D51" w:rsidP="00612D51">
      <w:pPr>
        <w:pStyle w:val="formattext"/>
        <w:spacing w:before="0" w:beforeAutospacing="0" w:after="0" w:afterAutospacing="0"/>
        <w:ind w:firstLine="480"/>
        <w:jc w:val="both"/>
        <w:textAlignment w:val="baseline"/>
      </w:pPr>
      <w:r w:rsidRPr="00C00AEF">
        <w:t>9) овладение умениями самостоятельного анализа и интерпретации художественных произведений в единстве формы и содержания (с учетом неоднозначности заложенных в нем смыслов и наличия в нем подтекста)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w:t>
      </w:r>
    </w:p>
    <w:p w14:paraId="7B1ECA4C" w14:textId="77777777" w:rsidR="00612D51" w:rsidRPr="00C00AEF" w:rsidRDefault="00612D51" w:rsidP="00612D51">
      <w:pPr>
        <w:pStyle w:val="formattext"/>
        <w:spacing w:before="0" w:beforeAutospacing="0" w:after="0" w:afterAutospacing="0"/>
        <w:ind w:firstLine="480"/>
        <w:jc w:val="both"/>
        <w:textAlignment w:val="baseline"/>
      </w:pPr>
      <w:r w:rsidRPr="00C00AEF">
        <w:t>10) умение самостоятельно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p w14:paraId="6743BCAB" w14:textId="77777777" w:rsidR="00612D51" w:rsidRPr="00C00AEF" w:rsidRDefault="00612D51" w:rsidP="00612D51">
      <w:pPr>
        <w:pStyle w:val="formattext"/>
        <w:spacing w:before="0" w:beforeAutospacing="0" w:after="0" w:afterAutospacing="0"/>
        <w:ind w:firstLine="480"/>
        <w:jc w:val="both"/>
        <w:textAlignment w:val="baseline"/>
      </w:pPr>
      <w:r w:rsidRPr="00C00AEF">
        <w:t>11)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w:t>
      </w:r>
    </w:p>
    <w:p w14:paraId="2CA9DE17" w14:textId="77777777" w:rsidR="00612D51" w:rsidRPr="00C00AEF" w:rsidRDefault="00612D51" w:rsidP="00612D51">
      <w:pPr>
        <w:pStyle w:val="formattext"/>
        <w:spacing w:before="0" w:beforeAutospacing="0" w:after="0" w:afterAutospacing="0"/>
        <w:ind w:firstLine="480"/>
        <w:jc w:val="both"/>
        <w:textAlignment w:val="baseline"/>
      </w:pPr>
      <w:r w:rsidRPr="00C00AEF">
        <w:t>12) 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учетом норм русского литературного языка;</w:t>
      </w:r>
    </w:p>
    <w:p w14:paraId="0BB9D666" w14:textId="77777777" w:rsidR="00612D51" w:rsidRPr="00C00AEF" w:rsidRDefault="00612D51" w:rsidP="00612D51">
      <w:pPr>
        <w:pStyle w:val="formattext"/>
        <w:spacing w:before="0" w:beforeAutospacing="0" w:after="0" w:afterAutospacing="0"/>
        <w:ind w:firstLine="480"/>
        <w:jc w:val="both"/>
        <w:textAlignment w:val="baseline"/>
      </w:pPr>
      <w:r w:rsidRPr="00C00AEF">
        <w:t>13) умение самостоятельно работать с разными информационными источниками, в том числе в медиапространстве, оптимально использовать ресурсы традиционных библиотек и электронных библиотечных систем.</w:t>
      </w:r>
    </w:p>
    <w:p w14:paraId="7362C9D0" w14:textId="77777777" w:rsidR="00612D51" w:rsidRPr="00C00AEF" w:rsidRDefault="00612D51" w:rsidP="00612D51">
      <w:pPr>
        <w:pStyle w:val="formattext"/>
        <w:spacing w:before="0" w:beforeAutospacing="0" w:after="0" w:afterAutospacing="0"/>
        <w:ind w:firstLine="480"/>
        <w:jc w:val="both"/>
        <w:textAlignment w:val="baseline"/>
      </w:pPr>
      <w:r w:rsidRPr="00C00AEF">
        <w:t>(Пункт 20 в редакции, введенной в действие с 1 сентября 2024 года </w:t>
      </w:r>
      <w:hyperlink r:id="rId19" w:anchor="AB40NU" w:history="1">
        <w:r w:rsidRPr="00C00AEF">
          <w:rPr>
            <w:rStyle w:val="a8"/>
            <w:color w:val="auto"/>
          </w:rPr>
          <w:t>приказом Минпросвещения России от 19 марта 2024 года N 171</w:t>
        </w:r>
      </w:hyperlink>
      <w:r w:rsidRPr="00C00AEF">
        <w:t>. - См. </w:t>
      </w:r>
      <w:hyperlink r:id="rId20" w:anchor="7DI0KA" w:history="1">
        <w:r w:rsidRPr="00C00AEF">
          <w:rPr>
            <w:rStyle w:val="a8"/>
            <w:color w:val="auto"/>
          </w:rPr>
          <w:t>предыдущую редакцию</w:t>
        </w:r>
      </w:hyperlink>
      <w:r w:rsidRPr="00C00AEF">
        <w:t>)</w:t>
      </w:r>
    </w:p>
    <w:p w14:paraId="2FE52AB2" w14:textId="77777777" w:rsidR="00612D51" w:rsidRPr="00C00AEF" w:rsidRDefault="00612D51" w:rsidP="00612D51">
      <w:pPr>
        <w:jc w:val="both"/>
        <w:rPr>
          <w:rFonts w:ascii="Times New Roman" w:hAnsi="Times New Roman"/>
          <w:sz w:val="24"/>
          <w:szCs w:val="24"/>
        </w:rPr>
      </w:pPr>
    </w:p>
    <w:p w14:paraId="0678A3B1" w14:textId="4D868B72" w:rsidR="00612D51" w:rsidRPr="00C00AEF" w:rsidRDefault="0030664D" w:rsidP="00612D51">
      <w:pPr>
        <w:pStyle w:val="ConsPlusNormal"/>
        <w:spacing w:before="240"/>
        <w:ind w:firstLine="540"/>
        <w:jc w:val="both"/>
      </w:pPr>
      <w:r w:rsidRPr="00C00AEF">
        <w:rPr>
          <w:rFonts w:eastAsia="SchoolBookSanPin"/>
        </w:rPr>
        <w:t>2.2.2</w:t>
      </w:r>
      <w:r w:rsidR="00612D51" w:rsidRPr="00C00AEF">
        <w:t>.6. Поурочное планирование.</w:t>
      </w:r>
    </w:p>
    <w:p w14:paraId="5D2C7499" w14:textId="77777777" w:rsidR="00612D51" w:rsidRPr="00C00AEF" w:rsidRDefault="00612D51" w:rsidP="00612D51">
      <w:pPr>
        <w:pStyle w:val="ConsPlusNormal"/>
        <w:jc w:val="both"/>
      </w:pPr>
    </w:p>
    <w:p w14:paraId="0D81ED5F" w14:textId="77777777" w:rsidR="00612D51" w:rsidRPr="00C00AEF" w:rsidRDefault="00612D51" w:rsidP="00612D51">
      <w:pPr>
        <w:pStyle w:val="ConsPlusNormal"/>
        <w:jc w:val="right"/>
      </w:pPr>
      <w:r w:rsidRPr="00C00AEF">
        <w:t>Таблица 4</w:t>
      </w:r>
    </w:p>
    <w:p w14:paraId="4C7C1C8B" w14:textId="77777777" w:rsidR="00612D51" w:rsidRPr="00C00AEF" w:rsidRDefault="00612D51" w:rsidP="00612D51">
      <w:pPr>
        <w:pStyle w:val="ConsPlusNormal"/>
        <w:jc w:val="both"/>
      </w:pPr>
    </w:p>
    <w:p w14:paraId="505FE1D4" w14:textId="77777777" w:rsidR="00612D51" w:rsidRPr="00C00AEF" w:rsidRDefault="00612D51" w:rsidP="00612D51">
      <w:pPr>
        <w:pStyle w:val="ConsPlusNormal"/>
        <w:jc w:val="both"/>
      </w:pPr>
      <w:r w:rsidRPr="00C00AEF">
        <w:t>10 класс</w:t>
      </w:r>
    </w:p>
    <w:p w14:paraId="096759FC" w14:textId="77777777" w:rsidR="00612D51" w:rsidRPr="00C00AEF" w:rsidRDefault="00612D51" w:rsidP="00612D51">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34"/>
        <w:gridCol w:w="7937"/>
      </w:tblGrid>
      <w:tr w:rsidR="00C15D63" w:rsidRPr="00C00AEF" w14:paraId="6C0249CE" w14:textId="77777777" w:rsidTr="00612D51">
        <w:tc>
          <w:tcPr>
            <w:tcW w:w="1134" w:type="dxa"/>
            <w:vAlign w:val="center"/>
          </w:tcPr>
          <w:p w14:paraId="5CF3D576" w14:textId="77777777" w:rsidR="00612D51" w:rsidRPr="00C00AEF" w:rsidRDefault="00612D51" w:rsidP="00612D51">
            <w:pPr>
              <w:pStyle w:val="ConsPlusNormal"/>
              <w:jc w:val="center"/>
            </w:pPr>
            <w:r w:rsidRPr="00C00AEF">
              <w:t>N урока</w:t>
            </w:r>
          </w:p>
        </w:tc>
        <w:tc>
          <w:tcPr>
            <w:tcW w:w="7937" w:type="dxa"/>
            <w:vAlign w:val="center"/>
          </w:tcPr>
          <w:p w14:paraId="1151038F" w14:textId="77777777" w:rsidR="00612D51" w:rsidRPr="00C00AEF" w:rsidRDefault="00612D51" w:rsidP="00612D51">
            <w:pPr>
              <w:pStyle w:val="ConsPlusNormal"/>
              <w:jc w:val="center"/>
            </w:pPr>
            <w:r w:rsidRPr="00C00AEF">
              <w:t>Тема урока</w:t>
            </w:r>
          </w:p>
        </w:tc>
      </w:tr>
      <w:tr w:rsidR="00C15D63" w:rsidRPr="00C00AEF" w14:paraId="4952EC83" w14:textId="77777777" w:rsidTr="00612D51">
        <w:tc>
          <w:tcPr>
            <w:tcW w:w="1134" w:type="dxa"/>
            <w:vAlign w:val="center"/>
          </w:tcPr>
          <w:p w14:paraId="2ED66144" w14:textId="77777777" w:rsidR="00612D51" w:rsidRPr="00C00AEF" w:rsidRDefault="00612D51" w:rsidP="00612D51">
            <w:pPr>
              <w:pStyle w:val="ConsPlusNormal"/>
              <w:jc w:val="both"/>
            </w:pPr>
            <w:r w:rsidRPr="00C00AEF">
              <w:t>Урок 1</w:t>
            </w:r>
          </w:p>
        </w:tc>
        <w:tc>
          <w:tcPr>
            <w:tcW w:w="7937" w:type="dxa"/>
            <w:vAlign w:val="center"/>
          </w:tcPr>
          <w:p w14:paraId="715E4A3D" w14:textId="77777777" w:rsidR="00612D51" w:rsidRPr="00C00AEF" w:rsidRDefault="00612D51" w:rsidP="00612D51">
            <w:pPr>
              <w:pStyle w:val="ConsPlusNormal"/>
              <w:jc w:val="both"/>
            </w:pPr>
            <w:r w:rsidRPr="00C00AEF">
              <w:t>Обобщающее повторение: от древнерусской литературы до литературы XVIII в. "Слово о полку Игореве". Стихотворения М.В. Ломоносова, Г.Р. Державина. Комедия Д.И. Фонвизина "Недоросль"</w:t>
            </w:r>
          </w:p>
        </w:tc>
      </w:tr>
      <w:tr w:rsidR="00C15D63" w:rsidRPr="00C00AEF" w14:paraId="2720C13F" w14:textId="77777777" w:rsidTr="00612D51">
        <w:tc>
          <w:tcPr>
            <w:tcW w:w="1134" w:type="dxa"/>
            <w:vAlign w:val="center"/>
          </w:tcPr>
          <w:p w14:paraId="0D483C3A" w14:textId="77777777" w:rsidR="00612D51" w:rsidRPr="00C00AEF" w:rsidRDefault="00612D51" w:rsidP="00612D51">
            <w:pPr>
              <w:pStyle w:val="ConsPlusNormal"/>
              <w:jc w:val="both"/>
            </w:pPr>
            <w:r w:rsidRPr="00C00AEF">
              <w:t>Урок 2</w:t>
            </w:r>
          </w:p>
        </w:tc>
        <w:tc>
          <w:tcPr>
            <w:tcW w:w="7937" w:type="dxa"/>
            <w:vAlign w:val="center"/>
          </w:tcPr>
          <w:p w14:paraId="273B405C" w14:textId="77777777" w:rsidR="00612D51" w:rsidRPr="00C00AEF" w:rsidRDefault="00612D51" w:rsidP="00612D51">
            <w:pPr>
              <w:pStyle w:val="ConsPlusNormal"/>
              <w:jc w:val="both"/>
            </w:pPr>
            <w:r w:rsidRPr="00C00AEF">
              <w:t>Обобщающее повторение: стихотворения и баллады В.А. Жуковского; комедия А.С. Грибоедова "Горе от ума"</w:t>
            </w:r>
          </w:p>
        </w:tc>
      </w:tr>
      <w:tr w:rsidR="00C15D63" w:rsidRPr="00C00AEF" w14:paraId="6640C7DA" w14:textId="77777777" w:rsidTr="00612D51">
        <w:tc>
          <w:tcPr>
            <w:tcW w:w="1134" w:type="dxa"/>
            <w:vAlign w:val="center"/>
          </w:tcPr>
          <w:p w14:paraId="2EA24DBA" w14:textId="77777777" w:rsidR="00612D51" w:rsidRPr="00C00AEF" w:rsidRDefault="00612D51" w:rsidP="00612D51">
            <w:pPr>
              <w:pStyle w:val="ConsPlusNormal"/>
              <w:jc w:val="both"/>
            </w:pPr>
            <w:r w:rsidRPr="00C00AEF">
              <w:t>Урок 3</w:t>
            </w:r>
          </w:p>
        </w:tc>
        <w:tc>
          <w:tcPr>
            <w:tcW w:w="7937" w:type="dxa"/>
            <w:vAlign w:val="center"/>
          </w:tcPr>
          <w:p w14:paraId="238CA91F" w14:textId="77777777" w:rsidR="00612D51" w:rsidRPr="00C00AEF" w:rsidRDefault="00612D51" w:rsidP="00612D51">
            <w:pPr>
              <w:pStyle w:val="ConsPlusNormal"/>
              <w:jc w:val="both"/>
            </w:pPr>
            <w:r w:rsidRPr="00C00AEF">
              <w:t>Обобщающее повторение: произведения А.С. Пушкина. Стихотворения, романы "Евгений Онегин" и "Капитанская дочка"</w:t>
            </w:r>
          </w:p>
        </w:tc>
      </w:tr>
      <w:tr w:rsidR="00C15D63" w:rsidRPr="00C00AEF" w14:paraId="65B1E3AA" w14:textId="77777777" w:rsidTr="00612D51">
        <w:tc>
          <w:tcPr>
            <w:tcW w:w="1134" w:type="dxa"/>
            <w:vAlign w:val="center"/>
          </w:tcPr>
          <w:p w14:paraId="5E3FDBDF" w14:textId="77777777" w:rsidR="00612D51" w:rsidRPr="00C00AEF" w:rsidRDefault="00612D51" w:rsidP="00612D51">
            <w:pPr>
              <w:pStyle w:val="ConsPlusNormal"/>
              <w:jc w:val="both"/>
            </w:pPr>
            <w:r w:rsidRPr="00C00AEF">
              <w:t>Урок 4</w:t>
            </w:r>
          </w:p>
        </w:tc>
        <w:tc>
          <w:tcPr>
            <w:tcW w:w="7937" w:type="dxa"/>
            <w:vAlign w:val="center"/>
          </w:tcPr>
          <w:p w14:paraId="52E2E682" w14:textId="77777777" w:rsidR="00612D51" w:rsidRPr="00C00AEF" w:rsidRDefault="00612D51" w:rsidP="00612D51">
            <w:pPr>
              <w:pStyle w:val="ConsPlusNormal"/>
              <w:jc w:val="both"/>
            </w:pPr>
            <w:r w:rsidRPr="00C00AEF">
              <w:t>Обобщающее повторение: произведения М.Ю. Лермонтова. Стихотворения. Роман "Герой нашего времени"</w:t>
            </w:r>
          </w:p>
        </w:tc>
      </w:tr>
      <w:tr w:rsidR="00C15D63" w:rsidRPr="00C00AEF" w14:paraId="597174A1" w14:textId="77777777" w:rsidTr="00612D51">
        <w:tc>
          <w:tcPr>
            <w:tcW w:w="1134" w:type="dxa"/>
            <w:vAlign w:val="center"/>
          </w:tcPr>
          <w:p w14:paraId="7477D3CF" w14:textId="77777777" w:rsidR="00612D51" w:rsidRPr="00C00AEF" w:rsidRDefault="00612D51" w:rsidP="00612D51">
            <w:pPr>
              <w:pStyle w:val="ConsPlusNormal"/>
              <w:jc w:val="both"/>
            </w:pPr>
            <w:r w:rsidRPr="00C00AEF">
              <w:t>Урок 5</w:t>
            </w:r>
          </w:p>
        </w:tc>
        <w:tc>
          <w:tcPr>
            <w:tcW w:w="7937" w:type="dxa"/>
            <w:vAlign w:val="center"/>
          </w:tcPr>
          <w:p w14:paraId="3405B159" w14:textId="77777777" w:rsidR="00612D51" w:rsidRPr="00C00AEF" w:rsidRDefault="00612D51" w:rsidP="00612D51">
            <w:pPr>
              <w:pStyle w:val="ConsPlusNormal"/>
              <w:jc w:val="both"/>
            </w:pPr>
            <w:r w:rsidRPr="00C00AEF">
              <w:t>Обобщающее повторение: произведения Н.В. Гоголя. Комедия "Ревизор". Поэма "Мертвые души"</w:t>
            </w:r>
          </w:p>
        </w:tc>
      </w:tr>
      <w:tr w:rsidR="00C15D63" w:rsidRPr="00C00AEF" w14:paraId="0277566C" w14:textId="77777777" w:rsidTr="00612D51">
        <w:tc>
          <w:tcPr>
            <w:tcW w:w="1134" w:type="dxa"/>
            <w:vAlign w:val="center"/>
          </w:tcPr>
          <w:p w14:paraId="70942166" w14:textId="77777777" w:rsidR="00612D51" w:rsidRPr="00C00AEF" w:rsidRDefault="00612D51" w:rsidP="00612D51">
            <w:pPr>
              <w:pStyle w:val="ConsPlusNormal"/>
              <w:jc w:val="both"/>
            </w:pPr>
            <w:r w:rsidRPr="00C00AEF">
              <w:t>Урок 6</w:t>
            </w:r>
          </w:p>
        </w:tc>
        <w:tc>
          <w:tcPr>
            <w:tcW w:w="7937" w:type="dxa"/>
            <w:vAlign w:val="center"/>
          </w:tcPr>
          <w:p w14:paraId="7DD228E2" w14:textId="77777777" w:rsidR="00612D51" w:rsidRPr="00C00AEF" w:rsidRDefault="00612D51" w:rsidP="00612D51">
            <w:pPr>
              <w:pStyle w:val="ConsPlusNormal"/>
              <w:jc w:val="both"/>
            </w:pPr>
            <w:r w:rsidRPr="00C00AEF">
              <w:t>Введение в курс литературы второй половины XIX в. Основные этапы жизни и творчества А.Н. Островского. Идейно-художественное своеобразие драмы "Гроза"</w:t>
            </w:r>
          </w:p>
        </w:tc>
      </w:tr>
      <w:tr w:rsidR="00C15D63" w:rsidRPr="00C00AEF" w14:paraId="57CD4108" w14:textId="77777777" w:rsidTr="00612D51">
        <w:tc>
          <w:tcPr>
            <w:tcW w:w="1134" w:type="dxa"/>
            <w:vAlign w:val="center"/>
          </w:tcPr>
          <w:p w14:paraId="373B2B80" w14:textId="77777777" w:rsidR="00612D51" w:rsidRPr="00C00AEF" w:rsidRDefault="00612D51" w:rsidP="00612D51">
            <w:pPr>
              <w:pStyle w:val="ConsPlusNormal"/>
              <w:jc w:val="both"/>
            </w:pPr>
            <w:r w:rsidRPr="00C00AEF">
              <w:t>Урок 7</w:t>
            </w:r>
          </w:p>
        </w:tc>
        <w:tc>
          <w:tcPr>
            <w:tcW w:w="7937" w:type="dxa"/>
            <w:vAlign w:val="center"/>
          </w:tcPr>
          <w:p w14:paraId="7400A52A" w14:textId="77777777" w:rsidR="00612D51" w:rsidRPr="00C00AEF" w:rsidRDefault="00612D51" w:rsidP="00612D51">
            <w:pPr>
              <w:pStyle w:val="ConsPlusNormal"/>
              <w:jc w:val="both"/>
            </w:pPr>
            <w:r w:rsidRPr="00C00AEF">
              <w:t>Тематика и проблематика пьесы "Гроза". Особенности сюжета и своеобразие конфликта</w:t>
            </w:r>
          </w:p>
        </w:tc>
      </w:tr>
      <w:tr w:rsidR="00C15D63" w:rsidRPr="00C00AEF" w14:paraId="0ADCB66D" w14:textId="77777777" w:rsidTr="00612D51">
        <w:tc>
          <w:tcPr>
            <w:tcW w:w="1134" w:type="dxa"/>
            <w:vAlign w:val="center"/>
          </w:tcPr>
          <w:p w14:paraId="7844A4A6" w14:textId="77777777" w:rsidR="00612D51" w:rsidRPr="00C00AEF" w:rsidRDefault="00612D51" w:rsidP="00612D51">
            <w:pPr>
              <w:pStyle w:val="ConsPlusNormal"/>
              <w:jc w:val="both"/>
            </w:pPr>
            <w:r w:rsidRPr="00C00AEF">
              <w:t>Урок 8</w:t>
            </w:r>
          </w:p>
        </w:tc>
        <w:tc>
          <w:tcPr>
            <w:tcW w:w="7937" w:type="dxa"/>
            <w:vAlign w:val="center"/>
          </w:tcPr>
          <w:p w14:paraId="7C6D5ED9" w14:textId="77777777" w:rsidR="00612D51" w:rsidRPr="00C00AEF" w:rsidRDefault="00612D51" w:rsidP="00612D51">
            <w:pPr>
              <w:pStyle w:val="ConsPlusNormal"/>
              <w:jc w:val="both"/>
            </w:pPr>
            <w:r w:rsidRPr="00C00AEF">
              <w:t>Город Калинов и его обитатели. Образ Катерины</w:t>
            </w:r>
          </w:p>
        </w:tc>
      </w:tr>
      <w:tr w:rsidR="00C15D63" w:rsidRPr="00C00AEF" w14:paraId="3A1CA37D" w14:textId="77777777" w:rsidTr="00612D51">
        <w:tc>
          <w:tcPr>
            <w:tcW w:w="1134" w:type="dxa"/>
            <w:vAlign w:val="center"/>
          </w:tcPr>
          <w:p w14:paraId="504F365C" w14:textId="77777777" w:rsidR="00612D51" w:rsidRPr="00C00AEF" w:rsidRDefault="00612D51" w:rsidP="00612D51">
            <w:pPr>
              <w:pStyle w:val="ConsPlusNormal"/>
              <w:jc w:val="both"/>
            </w:pPr>
            <w:r w:rsidRPr="00C00AEF">
              <w:t>Урок 9</w:t>
            </w:r>
          </w:p>
        </w:tc>
        <w:tc>
          <w:tcPr>
            <w:tcW w:w="7937" w:type="dxa"/>
            <w:vAlign w:val="center"/>
          </w:tcPr>
          <w:p w14:paraId="09E53B32" w14:textId="77777777" w:rsidR="00612D51" w:rsidRPr="00C00AEF" w:rsidRDefault="00612D51" w:rsidP="00612D51">
            <w:pPr>
              <w:pStyle w:val="ConsPlusNormal"/>
              <w:jc w:val="both"/>
            </w:pPr>
            <w:r w:rsidRPr="00C00AEF">
              <w:t>Смысл названия и символика пьесы. Драма "Гроза" в русской критике</w:t>
            </w:r>
          </w:p>
        </w:tc>
      </w:tr>
      <w:tr w:rsidR="00C15D63" w:rsidRPr="00C00AEF" w14:paraId="6ABC6695" w14:textId="77777777" w:rsidTr="00612D51">
        <w:tc>
          <w:tcPr>
            <w:tcW w:w="1134" w:type="dxa"/>
            <w:vAlign w:val="center"/>
          </w:tcPr>
          <w:p w14:paraId="77B8C055" w14:textId="77777777" w:rsidR="00612D51" w:rsidRPr="00C00AEF" w:rsidRDefault="00612D51" w:rsidP="00612D51">
            <w:pPr>
              <w:pStyle w:val="ConsPlusNormal"/>
              <w:jc w:val="both"/>
            </w:pPr>
            <w:r w:rsidRPr="00C00AEF">
              <w:t>Урок 10</w:t>
            </w:r>
          </w:p>
        </w:tc>
        <w:tc>
          <w:tcPr>
            <w:tcW w:w="7937" w:type="dxa"/>
            <w:vAlign w:val="center"/>
          </w:tcPr>
          <w:p w14:paraId="05B7797D" w14:textId="77777777" w:rsidR="00612D51" w:rsidRPr="00C00AEF" w:rsidRDefault="00612D51" w:rsidP="00612D51">
            <w:pPr>
              <w:pStyle w:val="ConsPlusNormal"/>
              <w:jc w:val="both"/>
            </w:pPr>
            <w:r w:rsidRPr="00C00AEF">
              <w:t>Развитие речи. Подготовка к домашнему сочинению по пьесе А.Н. Островского "Гроза"</w:t>
            </w:r>
          </w:p>
        </w:tc>
      </w:tr>
      <w:tr w:rsidR="00C15D63" w:rsidRPr="00C00AEF" w14:paraId="08B8CE56" w14:textId="77777777" w:rsidTr="00612D51">
        <w:tc>
          <w:tcPr>
            <w:tcW w:w="1134" w:type="dxa"/>
            <w:vAlign w:val="center"/>
          </w:tcPr>
          <w:p w14:paraId="58B8487B" w14:textId="77777777" w:rsidR="00612D51" w:rsidRPr="00C00AEF" w:rsidRDefault="00612D51" w:rsidP="00612D51">
            <w:pPr>
              <w:pStyle w:val="ConsPlusNormal"/>
              <w:jc w:val="both"/>
            </w:pPr>
            <w:r w:rsidRPr="00C00AEF">
              <w:t>Урок 11</w:t>
            </w:r>
          </w:p>
        </w:tc>
        <w:tc>
          <w:tcPr>
            <w:tcW w:w="7937" w:type="dxa"/>
            <w:vAlign w:val="center"/>
          </w:tcPr>
          <w:p w14:paraId="30C1752B" w14:textId="77777777" w:rsidR="00612D51" w:rsidRPr="00C00AEF" w:rsidRDefault="00612D51" w:rsidP="00612D51">
            <w:pPr>
              <w:pStyle w:val="ConsPlusNormal"/>
              <w:jc w:val="both"/>
            </w:pPr>
            <w:r w:rsidRPr="00C00AEF">
              <w:t>Резервный урок. Сочинение по пьесе А.Н. Островского "Гроза"</w:t>
            </w:r>
          </w:p>
        </w:tc>
      </w:tr>
      <w:tr w:rsidR="00C15D63" w:rsidRPr="00C00AEF" w14:paraId="413B3EF9" w14:textId="77777777" w:rsidTr="00612D51">
        <w:tc>
          <w:tcPr>
            <w:tcW w:w="1134" w:type="dxa"/>
            <w:vAlign w:val="center"/>
          </w:tcPr>
          <w:p w14:paraId="34D0794F" w14:textId="77777777" w:rsidR="00612D51" w:rsidRPr="00C00AEF" w:rsidRDefault="00612D51" w:rsidP="00612D51">
            <w:pPr>
              <w:pStyle w:val="ConsPlusNormal"/>
              <w:jc w:val="both"/>
            </w:pPr>
            <w:r w:rsidRPr="00C00AEF">
              <w:t>Урок 12</w:t>
            </w:r>
          </w:p>
        </w:tc>
        <w:tc>
          <w:tcPr>
            <w:tcW w:w="7937" w:type="dxa"/>
            <w:vAlign w:val="center"/>
          </w:tcPr>
          <w:p w14:paraId="3CCA8ACA" w14:textId="77777777" w:rsidR="00612D51" w:rsidRPr="00C00AEF" w:rsidRDefault="00612D51" w:rsidP="00612D51">
            <w:pPr>
              <w:pStyle w:val="ConsPlusNormal"/>
              <w:jc w:val="both"/>
            </w:pPr>
            <w:r w:rsidRPr="00C00AEF">
              <w:t>Основные этапы жизни и творчества И.А. Гончарова</w:t>
            </w:r>
          </w:p>
        </w:tc>
      </w:tr>
      <w:tr w:rsidR="00C15D63" w:rsidRPr="00C00AEF" w14:paraId="7253A3A1" w14:textId="77777777" w:rsidTr="00612D51">
        <w:tc>
          <w:tcPr>
            <w:tcW w:w="1134" w:type="dxa"/>
            <w:vAlign w:val="center"/>
          </w:tcPr>
          <w:p w14:paraId="18EBBD43" w14:textId="77777777" w:rsidR="00612D51" w:rsidRPr="00C00AEF" w:rsidRDefault="00612D51" w:rsidP="00612D51">
            <w:pPr>
              <w:pStyle w:val="ConsPlusNormal"/>
              <w:jc w:val="both"/>
            </w:pPr>
            <w:r w:rsidRPr="00C00AEF">
              <w:t>Урок 13</w:t>
            </w:r>
          </w:p>
        </w:tc>
        <w:tc>
          <w:tcPr>
            <w:tcW w:w="7937" w:type="dxa"/>
            <w:vAlign w:val="center"/>
          </w:tcPr>
          <w:p w14:paraId="26C86EE9" w14:textId="77777777" w:rsidR="00612D51" w:rsidRPr="00C00AEF" w:rsidRDefault="00612D51" w:rsidP="00612D51">
            <w:pPr>
              <w:pStyle w:val="ConsPlusNormal"/>
              <w:jc w:val="both"/>
            </w:pPr>
            <w:r w:rsidRPr="00C00AEF">
              <w:t>История создания романа "Обломов". Особенности композиции</w:t>
            </w:r>
          </w:p>
        </w:tc>
      </w:tr>
      <w:tr w:rsidR="00C15D63" w:rsidRPr="00C00AEF" w14:paraId="11CC120D" w14:textId="77777777" w:rsidTr="00612D51">
        <w:tc>
          <w:tcPr>
            <w:tcW w:w="1134" w:type="dxa"/>
            <w:vAlign w:val="center"/>
          </w:tcPr>
          <w:p w14:paraId="0DB9402B" w14:textId="77777777" w:rsidR="00612D51" w:rsidRPr="00C00AEF" w:rsidRDefault="00612D51" w:rsidP="00612D51">
            <w:pPr>
              <w:pStyle w:val="ConsPlusNormal"/>
              <w:jc w:val="both"/>
            </w:pPr>
            <w:r w:rsidRPr="00C00AEF">
              <w:t>Урок 14</w:t>
            </w:r>
          </w:p>
        </w:tc>
        <w:tc>
          <w:tcPr>
            <w:tcW w:w="7937" w:type="dxa"/>
            <w:vAlign w:val="center"/>
          </w:tcPr>
          <w:p w14:paraId="16DF5BA9" w14:textId="77777777" w:rsidR="00612D51" w:rsidRPr="00C00AEF" w:rsidRDefault="00612D51" w:rsidP="00612D51">
            <w:pPr>
              <w:pStyle w:val="ConsPlusNormal"/>
              <w:jc w:val="both"/>
            </w:pPr>
            <w:r w:rsidRPr="00C00AEF">
              <w:t>Образ главного героя. Обломов и Штольц</w:t>
            </w:r>
          </w:p>
        </w:tc>
      </w:tr>
      <w:tr w:rsidR="00C15D63" w:rsidRPr="00C00AEF" w14:paraId="72D8E69D" w14:textId="77777777" w:rsidTr="00612D51">
        <w:tc>
          <w:tcPr>
            <w:tcW w:w="1134" w:type="dxa"/>
            <w:vAlign w:val="center"/>
          </w:tcPr>
          <w:p w14:paraId="5CDD4447" w14:textId="77777777" w:rsidR="00612D51" w:rsidRPr="00C00AEF" w:rsidRDefault="00612D51" w:rsidP="00612D51">
            <w:pPr>
              <w:pStyle w:val="ConsPlusNormal"/>
              <w:jc w:val="both"/>
            </w:pPr>
            <w:r w:rsidRPr="00C00AEF">
              <w:t>Урок 15</w:t>
            </w:r>
          </w:p>
        </w:tc>
        <w:tc>
          <w:tcPr>
            <w:tcW w:w="7937" w:type="dxa"/>
            <w:vAlign w:val="center"/>
          </w:tcPr>
          <w:p w14:paraId="2F91438B" w14:textId="77777777" w:rsidR="00612D51" w:rsidRPr="00C00AEF" w:rsidRDefault="00612D51" w:rsidP="00612D51">
            <w:pPr>
              <w:pStyle w:val="ConsPlusNormal"/>
              <w:jc w:val="both"/>
            </w:pPr>
            <w:r w:rsidRPr="00C00AEF">
              <w:t>Женские образы в романе "Обломов" и их роль в развитии сюжета</w:t>
            </w:r>
          </w:p>
        </w:tc>
      </w:tr>
      <w:tr w:rsidR="00C15D63" w:rsidRPr="00C00AEF" w14:paraId="463F1325" w14:textId="77777777" w:rsidTr="00612D51">
        <w:tc>
          <w:tcPr>
            <w:tcW w:w="1134" w:type="dxa"/>
            <w:vAlign w:val="center"/>
          </w:tcPr>
          <w:p w14:paraId="0613FAF1" w14:textId="77777777" w:rsidR="00612D51" w:rsidRPr="00C00AEF" w:rsidRDefault="00612D51" w:rsidP="00612D51">
            <w:pPr>
              <w:pStyle w:val="ConsPlusNormal"/>
              <w:jc w:val="both"/>
            </w:pPr>
            <w:r w:rsidRPr="00C00AEF">
              <w:t>Урок 16</w:t>
            </w:r>
          </w:p>
        </w:tc>
        <w:tc>
          <w:tcPr>
            <w:tcW w:w="7937" w:type="dxa"/>
            <w:vAlign w:val="center"/>
          </w:tcPr>
          <w:p w14:paraId="478EA43A" w14:textId="77777777" w:rsidR="00612D51" w:rsidRPr="00C00AEF" w:rsidRDefault="00612D51" w:rsidP="00612D51">
            <w:pPr>
              <w:pStyle w:val="ConsPlusNormal"/>
              <w:jc w:val="both"/>
            </w:pPr>
            <w:r w:rsidRPr="00C00AEF">
              <w:t>Социально-философский смысл романа "Обломов". Русская критика о романе. Понятие "обломовщина"</w:t>
            </w:r>
          </w:p>
        </w:tc>
      </w:tr>
      <w:tr w:rsidR="00C15D63" w:rsidRPr="00C00AEF" w14:paraId="65CCAE51" w14:textId="77777777" w:rsidTr="00612D51">
        <w:tc>
          <w:tcPr>
            <w:tcW w:w="1134" w:type="dxa"/>
            <w:vAlign w:val="center"/>
          </w:tcPr>
          <w:p w14:paraId="7CCE569E" w14:textId="77777777" w:rsidR="00612D51" w:rsidRPr="00C00AEF" w:rsidRDefault="00612D51" w:rsidP="00612D51">
            <w:pPr>
              <w:pStyle w:val="ConsPlusNormal"/>
              <w:jc w:val="both"/>
            </w:pPr>
            <w:r w:rsidRPr="00C00AEF">
              <w:t>Урок 17</w:t>
            </w:r>
          </w:p>
        </w:tc>
        <w:tc>
          <w:tcPr>
            <w:tcW w:w="7937" w:type="dxa"/>
            <w:vAlign w:val="center"/>
          </w:tcPr>
          <w:p w14:paraId="12DDE5FC" w14:textId="77777777" w:rsidR="00612D51" w:rsidRPr="00C00AEF" w:rsidRDefault="00612D51" w:rsidP="00612D51">
            <w:pPr>
              <w:pStyle w:val="ConsPlusNormal"/>
              <w:jc w:val="both"/>
            </w:pPr>
            <w:r w:rsidRPr="00C00AEF">
              <w:t>Развитие речи. Подготовка к домашнему сочинению по роману И.А. Гончарова "Обломов"</w:t>
            </w:r>
          </w:p>
        </w:tc>
      </w:tr>
      <w:tr w:rsidR="00C15D63" w:rsidRPr="00C00AEF" w14:paraId="106D84D4" w14:textId="77777777" w:rsidTr="00612D51">
        <w:tc>
          <w:tcPr>
            <w:tcW w:w="1134" w:type="dxa"/>
            <w:vAlign w:val="center"/>
          </w:tcPr>
          <w:p w14:paraId="784834FC" w14:textId="77777777" w:rsidR="00612D51" w:rsidRPr="00C00AEF" w:rsidRDefault="00612D51" w:rsidP="00612D51">
            <w:pPr>
              <w:pStyle w:val="ConsPlusNormal"/>
              <w:jc w:val="both"/>
            </w:pPr>
            <w:r w:rsidRPr="00C00AEF">
              <w:t>Урок 18</w:t>
            </w:r>
          </w:p>
        </w:tc>
        <w:tc>
          <w:tcPr>
            <w:tcW w:w="7937" w:type="dxa"/>
            <w:vAlign w:val="center"/>
          </w:tcPr>
          <w:p w14:paraId="0525A668" w14:textId="77777777" w:rsidR="00612D51" w:rsidRPr="00C00AEF" w:rsidRDefault="00612D51" w:rsidP="00612D51">
            <w:pPr>
              <w:pStyle w:val="ConsPlusNormal"/>
              <w:jc w:val="both"/>
            </w:pPr>
            <w:r w:rsidRPr="00C00AEF">
              <w:t>Основные этапы жизни и творчества И.С. Тургенева. Творческая история создания романа "Отцы и дети"</w:t>
            </w:r>
          </w:p>
        </w:tc>
      </w:tr>
      <w:tr w:rsidR="00C15D63" w:rsidRPr="00C00AEF" w14:paraId="5E8DAE02" w14:textId="77777777" w:rsidTr="00612D51">
        <w:tc>
          <w:tcPr>
            <w:tcW w:w="1134" w:type="dxa"/>
            <w:vAlign w:val="center"/>
          </w:tcPr>
          <w:p w14:paraId="548D7076" w14:textId="77777777" w:rsidR="00612D51" w:rsidRPr="00C00AEF" w:rsidRDefault="00612D51" w:rsidP="00612D51">
            <w:pPr>
              <w:pStyle w:val="ConsPlusNormal"/>
              <w:jc w:val="both"/>
            </w:pPr>
            <w:r w:rsidRPr="00C00AEF">
              <w:t>Урок 19</w:t>
            </w:r>
          </w:p>
        </w:tc>
        <w:tc>
          <w:tcPr>
            <w:tcW w:w="7937" w:type="dxa"/>
            <w:vAlign w:val="center"/>
          </w:tcPr>
          <w:p w14:paraId="51204897" w14:textId="77777777" w:rsidR="00612D51" w:rsidRPr="00C00AEF" w:rsidRDefault="00612D51" w:rsidP="00612D51">
            <w:pPr>
              <w:pStyle w:val="ConsPlusNormal"/>
              <w:jc w:val="both"/>
            </w:pPr>
            <w:r w:rsidRPr="00C00AEF">
              <w:t>Сюжет и проблематика романа "Отцы и дети"</w:t>
            </w:r>
          </w:p>
        </w:tc>
      </w:tr>
      <w:tr w:rsidR="00C15D63" w:rsidRPr="00C00AEF" w14:paraId="38C5C7B2" w14:textId="77777777" w:rsidTr="00612D51">
        <w:tc>
          <w:tcPr>
            <w:tcW w:w="1134" w:type="dxa"/>
            <w:vAlign w:val="center"/>
          </w:tcPr>
          <w:p w14:paraId="7C5964CE" w14:textId="77777777" w:rsidR="00612D51" w:rsidRPr="00C00AEF" w:rsidRDefault="00612D51" w:rsidP="00612D51">
            <w:pPr>
              <w:pStyle w:val="ConsPlusNormal"/>
              <w:jc w:val="both"/>
            </w:pPr>
            <w:r w:rsidRPr="00C00AEF">
              <w:t>Урок 20</w:t>
            </w:r>
          </w:p>
        </w:tc>
        <w:tc>
          <w:tcPr>
            <w:tcW w:w="7937" w:type="dxa"/>
            <w:vAlign w:val="center"/>
          </w:tcPr>
          <w:p w14:paraId="0C7D2A20" w14:textId="77777777" w:rsidR="00612D51" w:rsidRPr="00C00AEF" w:rsidRDefault="00612D51" w:rsidP="00612D51">
            <w:pPr>
              <w:pStyle w:val="ConsPlusNormal"/>
              <w:jc w:val="both"/>
            </w:pPr>
            <w:r w:rsidRPr="00C00AEF">
              <w:t>Образ нигилиста в романе "Отцы и дети", конфликт поколений</w:t>
            </w:r>
          </w:p>
        </w:tc>
      </w:tr>
      <w:tr w:rsidR="00C15D63" w:rsidRPr="00C00AEF" w14:paraId="738FE2F3" w14:textId="77777777" w:rsidTr="00612D51">
        <w:tc>
          <w:tcPr>
            <w:tcW w:w="1134" w:type="dxa"/>
            <w:vAlign w:val="center"/>
          </w:tcPr>
          <w:p w14:paraId="168AC8BD" w14:textId="77777777" w:rsidR="00612D51" w:rsidRPr="00C00AEF" w:rsidRDefault="00612D51" w:rsidP="00612D51">
            <w:pPr>
              <w:pStyle w:val="ConsPlusNormal"/>
              <w:jc w:val="both"/>
            </w:pPr>
            <w:r w:rsidRPr="00C00AEF">
              <w:t>Урок 21</w:t>
            </w:r>
          </w:p>
        </w:tc>
        <w:tc>
          <w:tcPr>
            <w:tcW w:w="7937" w:type="dxa"/>
            <w:vAlign w:val="center"/>
          </w:tcPr>
          <w:p w14:paraId="6543C2AA" w14:textId="77777777" w:rsidR="00612D51" w:rsidRPr="00C00AEF" w:rsidRDefault="00612D51" w:rsidP="00612D51">
            <w:pPr>
              <w:pStyle w:val="ConsPlusNormal"/>
              <w:jc w:val="both"/>
            </w:pPr>
            <w:r w:rsidRPr="00C00AEF">
              <w:t>Женские образы в романе "Отцы и дети"</w:t>
            </w:r>
          </w:p>
        </w:tc>
      </w:tr>
      <w:tr w:rsidR="00C15D63" w:rsidRPr="00C00AEF" w14:paraId="3DAEF153" w14:textId="77777777" w:rsidTr="00612D51">
        <w:tc>
          <w:tcPr>
            <w:tcW w:w="1134" w:type="dxa"/>
            <w:vAlign w:val="center"/>
          </w:tcPr>
          <w:p w14:paraId="72027365" w14:textId="77777777" w:rsidR="00612D51" w:rsidRPr="00C00AEF" w:rsidRDefault="00612D51" w:rsidP="00612D51">
            <w:pPr>
              <w:pStyle w:val="ConsPlusNormal"/>
              <w:jc w:val="both"/>
            </w:pPr>
            <w:r w:rsidRPr="00C00AEF">
              <w:t>Урок 22</w:t>
            </w:r>
          </w:p>
        </w:tc>
        <w:tc>
          <w:tcPr>
            <w:tcW w:w="7937" w:type="dxa"/>
            <w:vAlign w:val="center"/>
          </w:tcPr>
          <w:p w14:paraId="6311D1EA" w14:textId="77777777" w:rsidR="00612D51" w:rsidRPr="00C00AEF" w:rsidRDefault="00612D51" w:rsidP="00612D51">
            <w:pPr>
              <w:pStyle w:val="ConsPlusNormal"/>
              <w:jc w:val="both"/>
            </w:pPr>
            <w:r w:rsidRPr="00C00AEF">
              <w:t>"Вечные темы" в романе "Отцы и дети". Роль эпилога. Авторская позиция и способы ее выражения</w:t>
            </w:r>
          </w:p>
        </w:tc>
      </w:tr>
      <w:tr w:rsidR="00C15D63" w:rsidRPr="00C00AEF" w14:paraId="186E7FDB" w14:textId="77777777" w:rsidTr="00612D51">
        <w:tc>
          <w:tcPr>
            <w:tcW w:w="1134" w:type="dxa"/>
            <w:vAlign w:val="center"/>
          </w:tcPr>
          <w:p w14:paraId="7B6CC588" w14:textId="77777777" w:rsidR="00612D51" w:rsidRPr="00C00AEF" w:rsidRDefault="00612D51" w:rsidP="00612D51">
            <w:pPr>
              <w:pStyle w:val="ConsPlusNormal"/>
              <w:jc w:val="both"/>
            </w:pPr>
            <w:r w:rsidRPr="00C00AEF">
              <w:t>Урок 23</w:t>
            </w:r>
          </w:p>
        </w:tc>
        <w:tc>
          <w:tcPr>
            <w:tcW w:w="7937" w:type="dxa"/>
            <w:vAlign w:val="center"/>
          </w:tcPr>
          <w:p w14:paraId="16E2DE15" w14:textId="77777777" w:rsidR="00612D51" w:rsidRPr="00C00AEF" w:rsidRDefault="00612D51" w:rsidP="00612D51">
            <w:pPr>
              <w:pStyle w:val="ConsPlusNormal"/>
              <w:jc w:val="both"/>
            </w:pPr>
            <w:r w:rsidRPr="00C00AEF">
              <w:t>Полемика вокруг романа "Отцы и дети": Д.И. Писарев и другие</w:t>
            </w:r>
          </w:p>
        </w:tc>
      </w:tr>
      <w:tr w:rsidR="00C15D63" w:rsidRPr="00C00AEF" w14:paraId="4BDEF128" w14:textId="77777777" w:rsidTr="00612D51">
        <w:tc>
          <w:tcPr>
            <w:tcW w:w="1134" w:type="dxa"/>
            <w:vAlign w:val="center"/>
          </w:tcPr>
          <w:p w14:paraId="622BBF2F" w14:textId="77777777" w:rsidR="00612D51" w:rsidRPr="00C00AEF" w:rsidRDefault="00612D51" w:rsidP="00612D51">
            <w:pPr>
              <w:pStyle w:val="ConsPlusNormal"/>
              <w:jc w:val="both"/>
            </w:pPr>
            <w:r w:rsidRPr="00C00AEF">
              <w:t>Урок 24</w:t>
            </w:r>
          </w:p>
        </w:tc>
        <w:tc>
          <w:tcPr>
            <w:tcW w:w="7937" w:type="dxa"/>
            <w:vAlign w:val="center"/>
          </w:tcPr>
          <w:p w14:paraId="43526AFB" w14:textId="77777777" w:rsidR="00612D51" w:rsidRPr="00C00AEF" w:rsidRDefault="00612D51" w:rsidP="00612D51">
            <w:pPr>
              <w:pStyle w:val="ConsPlusNormal"/>
              <w:jc w:val="both"/>
            </w:pPr>
            <w:r w:rsidRPr="00C00AEF">
              <w:t>Развитие речи. Подготовка к домашнему сочинению по роману И.С. Тургенева "Отцы и дети"</w:t>
            </w:r>
          </w:p>
        </w:tc>
      </w:tr>
      <w:tr w:rsidR="00C15D63" w:rsidRPr="00C00AEF" w14:paraId="31B9E36E" w14:textId="77777777" w:rsidTr="00612D51">
        <w:tc>
          <w:tcPr>
            <w:tcW w:w="1134" w:type="dxa"/>
            <w:vAlign w:val="center"/>
          </w:tcPr>
          <w:p w14:paraId="42D65A6E" w14:textId="77777777" w:rsidR="00612D51" w:rsidRPr="00C00AEF" w:rsidRDefault="00612D51" w:rsidP="00612D51">
            <w:pPr>
              <w:pStyle w:val="ConsPlusNormal"/>
              <w:jc w:val="both"/>
            </w:pPr>
            <w:r w:rsidRPr="00C00AEF">
              <w:t>Урок 25</w:t>
            </w:r>
          </w:p>
        </w:tc>
        <w:tc>
          <w:tcPr>
            <w:tcW w:w="7937" w:type="dxa"/>
            <w:vAlign w:val="center"/>
          </w:tcPr>
          <w:p w14:paraId="34581211" w14:textId="77777777" w:rsidR="00612D51" w:rsidRPr="00C00AEF" w:rsidRDefault="00612D51" w:rsidP="00612D51">
            <w:pPr>
              <w:pStyle w:val="ConsPlusNormal"/>
              <w:jc w:val="both"/>
            </w:pPr>
            <w:r w:rsidRPr="00C00AEF">
              <w:t>Основные этапы жизни и творчества Ф.И. Тютчева. Поэт-философ</w:t>
            </w:r>
          </w:p>
        </w:tc>
      </w:tr>
      <w:tr w:rsidR="00C15D63" w:rsidRPr="00C00AEF" w14:paraId="6B89699C" w14:textId="77777777" w:rsidTr="00612D51">
        <w:tc>
          <w:tcPr>
            <w:tcW w:w="1134" w:type="dxa"/>
            <w:vAlign w:val="center"/>
          </w:tcPr>
          <w:p w14:paraId="4356B0DA" w14:textId="77777777" w:rsidR="00612D51" w:rsidRPr="00C00AEF" w:rsidRDefault="00612D51" w:rsidP="00612D51">
            <w:pPr>
              <w:pStyle w:val="ConsPlusNormal"/>
              <w:jc w:val="both"/>
            </w:pPr>
            <w:r w:rsidRPr="00C00AEF">
              <w:t>Урок 26</w:t>
            </w:r>
          </w:p>
        </w:tc>
        <w:tc>
          <w:tcPr>
            <w:tcW w:w="7937" w:type="dxa"/>
            <w:vAlign w:val="center"/>
          </w:tcPr>
          <w:p w14:paraId="6FCB7661" w14:textId="77777777" w:rsidR="00612D51" w:rsidRPr="00C00AEF" w:rsidRDefault="00612D51" w:rsidP="00612D51">
            <w:pPr>
              <w:pStyle w:val="ConsPlusNormal"/>
              <w:jc w:val="both"/>
            </w:pPr>
            <w:r w:rsidRPr="00C00AEF">
              <w:t>Тема родной природы в лирике Ф.И. Тютчева</w:t>
            </w:r>
          </w:p>
        </w:tc>
      </w:tr>
      <w:tr w:rsidR="00C15D63" w:rsidRPr="00C00AEF" w14:paraId="36777E8F" w14:textId="77777777" w:rsidTr="00612D51">
        <w:tc>
          <w:tcPr>
            <w:tcW w:w="1134" w:type="dxa"/>
            <w:vAlign w:val="center"/>
          </w:tcPr>
          <w:p w14:paraId="11A587FA" w14:textId="77777777" w:rsidR="00612D51" w:rsidRPr="00C00AEF" w:rsidRDefault="00612D51" w:rsidP="00612D51">
            <w:pPr>
              <w:pStyle w:val="ConsPlusNormal"/>
              <w:jc w:val="both"/>
            </w:pPr>
            <w:r w:rsidRPr="00C00AEF">
              <w:t>Урок 27</w:t>
            </w:r>
          </w:p>
        </w:tc>
        <w:tc>
          <w:tcPr>
            <w:tcW w:w="7937" w:type="dxa"/>
            <w:vAlign w:val="center"/>
          </w:tcPr>
          <w:p w14:paraId="165E3081" w14:textId="77777777" w:rsidR="00612D51" w:rsidRPr="00C00AEF" w:rsidRDefault="00612D51" w:rsidP="00612D51">
            <w:pPr>
              <w:pStyle w:val="ConsPlusNormal"/>
              <w:jc w:val="both"/>
            </w:pPr>
            <w:r w:rsidRPr="00C00AEF">
              <w:t>Любовная лирика Ф.И. Тютчева</w:t>
            </w:r>
          </w:p>
        </w:tc>
      </w:tr>
      <w:tr w:rsidR="00C15D63" w:rsidRPr="00C00AEF" w14:paraId="11F98E22" w14:textId="77777777" w:rsidTr="00612D51">
        <w:tc>
          <w:tcPr>
            <w:tcW w:w="1134" w:type="dxa"/>
            <w:vAlign w:val="center"/>
          </w:tcPr>
          <w:p w14:paraId="213F088C" w14:textId="77777777" w:rsidR="00612D51" w:rsidRPr="00C00AEF" w:rsidRDefault="00612D51" w:rsidP="00612D51">
            <w:pPr>
              <w:pStyle w:val="ConsPlusNormal"/>
              <w:jc w:val="both"/>
            </w:pPr>
            <w:r w:rsidRPr="00C00AEF">
              <w:t>Урок 28</w:t>
            </w:r>
          </w:p>
        </w:tc>
        <w:tc>
          <w:tcPr>
            <w:tcW w:w="7937" w:type="dxa"/>
            <w:vAlign w:val="center"/>
          </w:tcPr>
          <w:p w14:paraId="0A37991C" w14:textId="77777777" w:rsidR="00612D51" w:rsidRPr="00C00AEF" w:rsidRDefault="00612D51" w:rsidP="00612D51">
            <w:pPr>
              <w:pStyle w:val="ConsPlusNormal"/>
              <w:jc w:val="both"/>
            </w:pPr>
            <w:r w:rsidRPr="00C00AEF">
              <w:t>Развитие речи. Анализ лирического произведения Ф.И. Тютчева</w:t>
            </w:r>
          </w:p>
        </w:tc>
      </w:tr>
      <w:tr w:rsidR="00C15D63" w:rsidRPr="00C00AEF" w14:paraId="5031C590" w14:textId="77777777" w:rsidTr="00612D51">
        <w:tc>
          <w:tcPr>
            <w:tcW w:w="1134" w:type="dxa"/>
            <w:vAlign w:val="center"/>
          </w:tcPr>
          <w:p w14:paraId="2DCE625A" w14:textId="77777777" w:rsidR="00612D51" w:rsidRPr="00C00AEF" w:rsidRDefault="00612D51" w:rsidP="00612D51">
            <w:pPr>
              <w:pStyle w:val="ConsPlusNormal"/>
              <w:jc w:val="both"/>
            </w:pPr>
            <w:r w:rsidRPr="00C00AEF">
              <w:t>Урок 29</w:t>
            </w:r>
          </w:p>
        </w:tc>
        <w:tc>
          <w:tcPr>
            <w:tcW w:w="7937" w:type="dxa"/>
            <w:vAlign w:val="center"/>
          </w:tcPr>
          <w:p w14:paraId="619FF2C8" w14:textId="77777777" w:rsidR="00612D51" w:rsidRPr="00C00AEF" w:rsidRDefault="00612D51" w:rsidP="00612D51">
            <w:pPr>
              <w:pStyle w:val="ConsPlusNormal"/>
              <w:jc w:val="both"/>
            </w:pPr>
            <w:r w:rsidRPr="00C00AEF">
              <w:t>Основные этапы жизни и творчества Н.А. Некрасова. О народных истоках мироощущения поэта</w:t>
            </w:r>
          </w:p>
        </w:tc>
      </w:tr>
      <w:tr w:rsidR="00C15D63" w:rsidRPr="00C00AEF" w14:paraId="22280A9E" w14:textId="77777777" w:rsidTr="00612D51">
        <w:tc>
          <w:tcPr>
            <w:tcW w:w="1134" w:type="dxa"/>
            <w:vAlign w:val="center"/>
          </w:tcPr>
          <w:p w14:paraId="2074F62A" w14:textId="77777777" w:rsidR="00612D51" w:rsidRPr="00C00AEF" w:rsidRDefault="00612D51" w:rsidP="00612D51">
            <w:pPr>
              <w:pStyle w:val="ConsPlusNormal"/>
              <w:jc w:val="both"/>
            </w:pPr>
            <w:r w:rsidRPr="00C00AEF">
              <w:t>Урок 30</w:t>
            </w:r>
          </w:p>
        </w:tc>
        <w:tc>
          <w:tcPr>
            <w:tcW w:w="7937" w:type="dxa"/>
            <w:vAlign w:val="center"/>
          </w:tcPr>
          <w:p w14:paraId="42145C5C" w14:textId="77777777" w:rsidR="00612D51" w:rsidRPr="00C00AEF" w:rsidRDefault="00612D51" w:rsidP="00612D51">
            <w:pPr>
              <w:pStyle w:val="ConsPlusNormal"/>
              <w:jc w:val="both"/>
            </w:pPr>
            <w:r w:rsidRPr="00C00AEF">
              <w:t>Гражданская поэзия и лирика чувств Н.А. Некрасова</w:t>
            </w:r>
          </w:p>
        </w:tc>
      </w:tr>
      <w:tr w:rsidR="00C15D63" w:rsidRPr="00C00AEF" w14:paraId="389F736A" w14:textId="77777777" w:rsidTr="00612D51">
        <w:tc>
          <w:tcPr>
            <w:tcW w:w="1134" w:type="dxa"/>
            <w:vAlign w:val="center"/>
          </w:tcPr>
          <w:p w14:paraId="752C1707" w14:textId="77777777" w:rsidR="00612D51" w:rsidRPr="00C00AEF" w:rsidRDefault="00612D51" w:rsidP="00612D51">
            <w:pPr>
              <w:pStyle w:val="ConsPlusNormal"/>
              <w:jc w:val="both"/>
            </w:pPr>
            <w:r w:rsidRPr="00C00AEF">
              <w:t>Урок 31</w:t>
            </w:r>
          </w:p>
        </w:tc>
        <w:tc>
          <w:tcPr>
            <w:tcW w:w="7937" w:type="dxa"/>
            <w:vAlign w:val="center"/>
          </w:tcPr>
          <w:p w14:paraId="377C5A42" w14:textId="77777777" w:rsidR="00612D51" w:rsidRPr="00C00AEF" w:rsidRDefault="00612D51" w:rsidP="00612D51">
            <w:pPr>
              <w:pStyle w:val="ConsPlusNormal"/>
              <w:jc w:val="both"/>
            </w:pPr>
            <w:r w:rsidRPr="00C00AEF">
              <w:t>Развитие речи. Анализ лирического произведения Н.А. Некрасова</w:t>
            </w:r>
          </w:p>
        </w:tc>
      </w:tr>
      <w:tr w:rsidR="00C15D63" w:rsidRPr="00C00AEF" w14:paraId="1437BC6B" w14:textId="77777777" w:rsidTr="00612D51">
        <w:tc>
          <w:tcPr>
            <w:tcW w:w="1134" w:type="dxa"/>
            <w:vAlign w:val="center"/>
          </w:tcPr>
          <w:p w14:paraId="581B7064" w14:textId="77777777" w:rsidR="00612D51" w:rsidRPr="00C00AEF" w:rsidRDefault="00612D51" w:rsidP="00612D51">
            <w:pPr>
              <w:pStyle w:val="ConsPlusNormal"/>
              <w:jc w:val="both"/>
            </w:pPr>
            <w:r w:rsidRPr="00C00AEF">
              <w:t>Урок 32</w:t>
            </w:r>
          </w:p>
        </w:tc>
        <w:tc>
          <w:tcPr>
            <w:tcW w:w="7937" w:type="dxa"/>
            <w:vAlign w:val="center"/>
          </w:tcPr>
          <w:p w14:paraId="2FB37FBA" w14:textId="77777777" w:rsidR="00612D51" w:rsidRPr="00C00AEF" w:rsidRDefault="00612D51" w:rsidP="00612D51">
            <w:pPr>
              <w:pStyle w:val="ConsPlusNormal"/>
              <w:jc w:val="both"/>
            </w:pPr>
            <w:r w:rsidRPr="00C00AEF">
              <w:t>История создания поэмы Н.А. Некрасова "Кому на Руси жить хорошо". Особенности жанра, сюжета и композиции. Фольклорная основа произведения</w:t>
            </w:r>
          </w:p>
        </w:tc>
      </w:tr>
      <w:tr w:rsidR="00C15D63" w:rsidRPr="00C00AEF" w14:paraId="75B7CB11" w14:textId="77777777" w:rsidTr="00612D51">
        <w:tc>
          <w:tcPr>
            <w:tcW w:w="1134" w:type="dxa"/>
            <w:vAlign w:val="center"/>
          </w:tcPr>
          <w:p w14:paraId="3944110A" w14:textId="77777777" w:rsidR="00612D51" w:rsidRPr="00C00AEF" w:rsidRDefault="00612D51" w:rsidP="00612D51">
            <w:pPr>
              <w:pStyle w:val="ConsPlusNormal"/>
              <w:jc w:val="both"/>
            </w:pPr>
            <w:r w:rsidRPr="00C00AEF">
              <w:t>Урок 33</w:t>
            </w:r>
          </w:p>
        </w:tc>
        <w:tc>
          <w:tcPr>
            <w:tcW w:w="7937" w:type="dxa"/>
            <w:vAlign w:val="center"/>
          </w:tcPr>
          <w:p w14:paraId="034E8102" w14:textId="77777777" w:rsidR="00612D51" w:rsidRPr="00C00AEF" w:rsidRDefault="00612D51" w:rsidP="00612D51">
            <w:pPr>
              <w:pStyle w:val="ConsPlusNormal"/>
              <w:jc w:val="both"/>
            </w:pPr>
            <w:r w:rsidRPr="00C00AEF">
              <w:t>Многообразие народных типов в галерее персонажей "Кому на Руси жить хорошо"</w:t>
            </w:r>
          </w:p>
        </w:tc>
      </w:tr>
      <w:tr w:rsidR="00C15D63" w:rsidRPr="00C00AEF" w14:paraId="6EC2B4B6" w14:textId="77777777" w:rsidTr="00612D51">
        <w:tc>
          <w:tcPr>
            <w:tcW w:w="1134" w:type="dxa"/>
            <w:vAlign w:val="center"/>
          </w:tcPr>
          <w:p w14:paraId="26F644DD" w14:textId="77777777" w:rsidR="00612D51" w:rsidRPr="00C00AEF" w:rsidRDefault="00612D51" w:rsidP="00612D51">
            <w:pPr>
              <w:pStyle w:val="ConsPlusNormal"/>
              <w:jc w:val="both"/>
            </w:pPr>
            <w:r w:rsidRPr="00C00AEF">
              <w:t>Урок 34</w:t>
            </w:r>
          </w:p>
        </w:tc>
        <w:tc>
          <w:tcPr>
            <w:tcW w:w="7937" w:type="dxa"/>
            <w:vAlign w:val="center"/>
          </w:tcPr>
          <w:p w14:paraId="50BC9C3D" w14:textId="77777777" w:rsidR="00612D51" w:rsidRPr="00C00AEF" w:rsidRDefault="00612D51" w:rsidP="00612D51">
            <w:pPr>
              <w:pStyle w:val="ConsPlusNormal"/>
              <w:jc w:val="both"/>
            </w:pPr>
            <w:r w:rsidRPr="00C00AEF">
              <w:t>Проблемы счастья и смысла жизни в поэме "Кому на Руси жить хорошо"</w:t>
            </w:r>
          </w:p>
        </w:tc>
      </w:tr>
      <w:tr w:rsidR="00C15D63" w:rsidRPr="00C00AEF" w14:paraId="0A6E3A78" w14:textId="77777777" w:rsidTr="00612D51">
        <w:tc>
          <w:tcPr>
            <w:tcW w:w="1134" w:type="dxa"/>
            <w:vAlign w:val="center"/>
          </w:tcPr>
          <w:p w14:paraId="3E9BA12E" w14:textId="77777777" w:rsidR="00612D51" w:rsidRPr="00C00AEF" w:rsidRDefault="00612D51" w:rsidP="00612D51">
            <w:pPr>
              <w:pStyle w:val="ConsPlusNormal"/>
              <w:jc w:val="both"/>
            </w:pPr>
            <w:r w:rsidRPr="00C00AEF">
              <w:t>Урок 35</w:t>
            </w:r>
          </w:p>
        </w:tc>
        <w:tc>
          <w:tcPr>
            <w:tcW w:w="7937" w:type="dxa"/>
            <w:vAlign w:val="center"/>
          </w:tcPr>
          <w:p w14:paraId="73832D50" w14:textId="77777777" w:rsidR="00612D51" w:rsidRPr="00C00AEF" w:rsidRDefault="00612D51" w:rsidP="00612D51">
            <w:pPr>
              <w:pStyle w:val="ConsPlusNormal"/>
              <w:jc w:val="both"/>
            </w:pPr>
            <w:r w:rsidRPr="00C00AEF">
              <w:t>Основные этапы жизни и творчества А.А. Фета. Теория "чистого искусства"</w:t>
            </w:r>
          </w:p>
        </w:tc>
      </w:tr>
      <w:tr w:rsidR="00C15D63" w:rsidRPr="00C00AEF" w14:paraId="402DCFB4" w14:textId="77777777" w:rsidTr="00612D51">
        <w:tc>
          <w:tcPr>
            <w:tcW w:w="1134" w:type="dxa"/>
            <w:vAlign w:val="center"/>
          </w:tcPr>
          <w:p w14:paraId="41C5D05B" w14:textId="77777777" w:rsidR="00612D51" w:rsidRPr="00C00AEF" w:rsidRDefault="00612D51" w:rsidP="00612D51">
            <w:pPr>
              <w:pStyle w:val="ConsPlusNormal"/>
              <w:jc w:val="both"/>
            </w:pPr>
            <w:r w:rsidRPr="00C00AEF">
              <w:t>Урок 36</w:t>
            </w:r>
          </w:p>
        </w:tc>
        <w:tc>
          <w:tcPr>
            <w:tcW w:w="7937" w:type="dxa"/>
            <w:vAlign w:val="center"/>
          </w:tcPr>
          <w:p w14:paraId="5CD706D4" w14:textId="77777777" w:rsidR="00612D51" w:rsidRPr="00C00AEF" w:rsidRDefault="00612D51" w:rsidP="00612D51">
            <w:pPr>
              <w:pStyle w:val="ConsPlusNormal"/>
              <w:jc w:val="both"/>
            </w:pPr>
            <w:r w:rsidRPr="00C00AEF">
              <w:t>Человек и природа в лирике А.А. Фета</w:t>
            </w:r>
          </w:p>
        </w:tc>
      </w:tr>
      <w:tr w:rsidR="00C15D63" w:rsidRPr="00C00AEF" w14:paraId="78F23B94" w14:textId="77777777" w:rsidTr="00612D51">
        <w:tc>
          <w:tcPr>
            <w:tcW w:w="1134" w:type="dxa"/>
            <w:vAlign w:val="center"/>
          </w:tcPr>
          <w:p w14:paraId="3885FA51" w14:textId="77777777" w:rsidR="00612D51" w:rsidRPr="00C00AEF" w:rsidRDefault="00612D51" w:rsidP="00612D51">
            <w:pPr>
              <w:pStyle w:val="ConsPlusNormal"/>
              <w:jc w:val="both"/>
            </w:pPr>
            <w:r w:rsidRPr="00C00AEF">
              <w:t>Урок 37</w:t>
            </w:r>
          </w:p>
        </w:tc>
        <w:tc>
          <w:tcPr>
            <w:tcW w:w="7937" w:type="dxa"/>
            <w:vAlign w:val="center"/>
          </w:tcPr>
          <w:p w14:paraId="06E0CBAC" w14:textId="77777777" w:rsidR="00612D51" w:rsidRPr="00C00AEF" w:rsidRDefault="00612D51" w:rsidP="00612D51">
            <w:pPr>
              <w:pStyle w:val="ConsPlusNormal"/>
              <w:jc w:val="both"/>
            </w:pPr>
            <w:r w:rsidRPr="00C00AEF">
              <w:t>Художественное мастерство А.А. Фета</w:t>
            </w:r>
          </w:p>
        </w:tc>
      </w:tr>
      <w:tr w:rsidR="00C15D63" w:rsidRPr="00C00AEF" w14:paraId="5D9C5F72" w14:textId="77777777" w:rsidTr="00612D51">
        <w:tc>
          <w:tcPr>
            <w:tcW w:w="1134" w:type="dxa"/>
            <w:vAlign w:val="center"/>
          </w:tcPr>
          <w:p w14:paraId="7FE4A282" w14:textId="77777777" w:rsidR="00612D51" w:rsidRPr="00C00AEF" w:rsidRDefault="00612D51" w:rsidP="00612D51">
            <w:pPr>
              <w:pStyle w:val="ConsPlusNormal"/>
              <w:jc w:val="both"/>
            </w:pPr>
            <w:r w:rsidRPr="00C00AEF">
              <w:t>Урок 38</w:t>
            </w:r>
          </w:p>
        </w:tc>
        <w:tc>
          <w:tcPr>
            <w:tcW w:w="7937" w:type="dxa"/>
            <w:vAlign w:val="center"/>
          </w:tcPr>
          <w:p w14:paraId="013B5E46" w14:textId="77777777" w:rsidR="00612D51" w:rsidRPr="00C00AEF" w:rsidRDefault="00612D51" w:rsidP="00612D51">
            <w:pPr>
              <w:pStyle w:val="ConsPlusNormal"/>
              <w:jc w:val="both"/>
            </w:pPr>
            <w:r w:rsidRPr="00C00AEF">
              <w:t>Развитие речи. Анализ лирического произведения А.А. Фета</w:t>
            </w:r>
          </w:p>
        </w:tc>
      </w:tr>
      <w:tr w:rsidR="00C15D63" w:rsidRPr="00C00AEF" w14:paraId="490BB176" w14:textId="77777777" w:rsidTr="00612D51">
        <w:tc>
          <w:tcPr>
            <w:tcW w:w="1134" w:type="dxa"/>
            <w:vAlign w:val="center"/>
          </w:tcPr>
          <w:p w14:paraId="53068536" w14:textId="77777777" w:rsidR="00612D51" w:rsidRPr="00C00AEF" w:rsidRDefault="00612D51" w:rsidP="00612D51">
            <w:pPr>
              <w:pStyle w:val="ConsPlusNormal"/>
              <w:jc w:val="both"/>
            </w:pPr>
            <w:r w:rsidRPr="00C00AEF">
              <w:t>Урок 39</w:t>
            </w:r>
          </w:p>
        </w:tc>
        <w:tc>
          <w:tcPr>
            <w:tcW w:w="7937" w:type="dxa"/>
            <w:vAlign w:val="center"/>
          </w:tcPr>
          <w:p w14:paraId="3C314408" w14:textId="77777777" w:rsidR="00612D51" w:rsidRPr="00C00AEF" w:rsidRDefault="00612D51" w:rsidP="00612D51">
            <w:pPr>
              <w:pStyle w:val="ConsPlusNormal"/>
              <w:jc w:val="both"/>
            </w:pPr>
            <w:r w:rsidRPr="00C00AEF">
              <w:t>Подготовка к контрольной работе: ответы на проблемный вопрос, сочинение, тесты по поэзии второй половины XIX в.</w:t>
            </w:r>
          </w:p>
        </w:tc>
      </w:tr>
      <w:tr w:rsidR="00C15D63" w:rsidRPr="00C00AEF" w14:paraId="229A4DF8" w14:textId="77777777" w:rsidTr="00612D51">
        <w:tc>
          <w:tcPr>
            <w:tcW w:w="1134" w:type="dxa"/>
            <w:vAlign w:val="center"/>
          </w:tcPr>
          <w:p w14:paraId="60A3CB70" w14:textId="77777777" w:rsidR="00612D51" w:rsidRPr="00C00AEF" w:rsidRDefault="00612D51" w:rsidP="00612D51">
            <w:pPr>
              <w:pStyle w:val="ConsPlusNormal"/>
              <w:jc w:val="both"/>
            </w:pPr>
            <w:r w:rsidRPr="00C00AEF">
              <w:t>Урок 40</w:t>
            </w:r>
          </w:p>
        </w:tc>
        <w:tc>
          <w:tcPr>
            <w:tcW w:w="7937" w:type="dxa"/>
            <w:vAlign w:val="center"/>
          </w:tcPr>
          <w:p w14:paraId="06C08426" w14:textId="77777777" w:rsidR="00612D51" w:rsidRPr="00C00AEF" w:rsidRDefault="00612D51" w:rsidP="00612D51">
            <w:pPr>
              <w:pStyle w:val="ConsPlusNormal"/>
              <w:jc w:val="both"/>
            </w:pPr>
            <w:r w:rsidRPr="00C00AEF">
              <w:t>Контрольная работа: письменные ответы на проблемный вопрос, сочинение, тесты по поэзии второй половины XIX в.</w:t>
            </w:r>
          </w:p>
        </w:tc>
      </w:tr>
      <w:tr w:rsidR="00C15D63" w:rsidRPr="00C00AEF" w14:paraId="1D45EB64" w14:textId="77777777" w:rsidTr="00612D51">
        <w:tc>
          <w:tcPr>
            <w:tcW w:w="1134" w:type="dxa"/>
            <w:vAlign w:val="center"/>
          </w:tcPr>
          <w:p w14:paraId="14ADE45C" w14:textId="77777777" w:rsidR="00612D51" w:rsidRPr="00C00AEF" w:rsidRDefault="00612D51" w:rsidP="00612D51">
            <w:pPr>
              <w:pStyle w:val="ConsPlusNormal"/>
              <w:jc w:val="both"/>
            </w:pPr>
            <w:r w:rsidRPr="00C00AEF">
              <w:t>Урок 41</w:t>
            </w:r>
          </w:p>
        </w:tc>
        <w:tc>
          <w:tcPr>
            <w:tcW w:w="7937" w:type="dxa"/>
            <w:vAlign w:val="center"/>
          </w:tcPr>
          <w:p w14:paraId="6E1E58EA" w14:textId="77777777" w:rsidR="00612D51" w:rsidRPr="00C00AEF" w:rsidRDefault="00612D51" w:rsidP="00612D51">
            <w:pPr>
              <w:pStyle w:val="ConsPlusNormal"/>
              <w:jc w:val="both"/>
            </w:pPr>
            <w:r w:rsidRPr="00C00AEF">
              <w:t>Основные этапы жизни и творчества М.Е. Салтыкова-Щедрина. Мастер сатиры</w:t>
            </w:r>
          </w:p>
        </w:tc>
      </w:tr>
      <w:tr w:rsidR="00C15D63" w:rsidRPr="00C00AEF" w14:paraId="0CE152D9" w14:textId="77777777" w:rsidTr="00612D51">
        <w:tc>
          <w:tcPr>
            <w:tcW w:w="1134" w:type="dxa"/>
            <w:vAlign w:val="center"/>
          </w:tcPr>
          <w:p w14:paraId="1E6421D7" w14:textId="77777777" w:rsidR="00612D51" w:rsidRPr="00C00AEF" w:rsidRDefault="00612D51" w:rsidP="00612D51">
            <w:pPr>
              <w:pStyle w:val="ConsPlusNormal"/>
              <w:jc w:val="both"/>
            </w:pPr>
            <w:r w:rsidRPr="00C00AEF">
              <w:t>Урок 42</w:t>
            </w:r>
          </w:p>
        </w:tc>
        <w:tc>
          <w:tcPr>
            <w:tcW w:w="7937" w:type="dxa"/>
            <w:vAlign w:val="center"/>
          </w:tcPr>
          <w:p w14:paraId="0272E5AA" w14:textId="77777777" w:rsidR="00612D51" w:rsidRPr="00C00AEF" w:rsidRDefault="00612D51" w:rsidP="00612D51">
            <w:pPr>
              <w:pStyle w:val="ConsPlusNormal"/>
              <w:jc w:val="both"/>
            </w:pPr>
            <w:r w:rsidRPr="00C00AEF">
              <w:t>"История одного города" как сатирическое произведение. Глава "О корени происхождения глуповцев"</w:t>
            </w:r>
          </w:p>
        </w:tc>
      </w:tr>
      <w:tr w:rsidR="00C15D63" w:rsidRPr="00C00AEF" w14:paraId="31C9703D" w14:textId="77777777" w:rsidTr="00612D51">
        <w:tc>
          <w:tcPr>
            <w:tcW w:w="1134" w:type="dxa"/>
            <w:vAlign w:val="center"/>
          </w:tcPr>
          <w:p w14:paraId="3B340921" w14:textId="77777777" w:rsidR="00612D51" w:rsidRPr="00C00AEF" w:rsidRDefault="00612D51" w:rsidP="00612D51">
            <w:pPr>
              <w:pStyle w:val="ConsPlusNormal"/>
              <w:jc w:val="both"/>
            </w:pPr>
            <w:r w:rsidRPr="00C00AEF">
              <w:t>Урок 43</w:t>
            </w:r>
          </w:p>
        </w:tc>
        <w:tc>
          <w:tcPr>
            <w:tcW w:w="7937" w:type="dxa"/>
            <w:vAlign w:val="center"/>
          </w:tcPr>
          <w:p w14:paraId="564F0D98" w14:textId="77777777" w:rsidR="00612D51" w:rsidRPr="00C00AEF" w:rsidRDefault="00612D51" w:rsidP="00612D51">
            <w:pPr>
              <w:pStyle w:val="ConsPlusNormal"/>
              <w:jc w:val="both"/>
            </w:pPr>
            <w:r w:rsidRPr="00C00AEF">
              <w:t>Собирательные образы градоначальников и "глуповцев". Главы "Опись градоначальникам", "Органчик", "Подтверждение покаяния" и другие</w:t>
            </w:r>
          </w:p>
        </w:tc>
      </w:tr>
      <w:tr w:rsidR="00C15D63" w:rsidRPr="00C00AEF" w14:paraId="5C1171E9" w14:textId="77777777" w:rsidTr="00612D51">
        <w:tc>
          <w:tcPr>
            <w:tcW w:w="1134" w:type="dxa"/>
            <w:vAlign w:val="center"/>
          </w:tcPr>
          <w:p w14:paraId="17E39CD8" w14:textId="77777777" w:rsidR="00612D51" w:rsidRPr="00C00AEF" w:rsidRDefault="00612D51" w:rsidP="00612D51">
            <w:pPr>
              <w:pStyle w:val="ConsPlusNormal"/>
              <w:jc w:val="both"/>
            </w:pPr>
            <w:r w:rsidRPr="00C00AEF">
              <w:t>Урок 44</w:t>
            </w:r>
          </w:p>
        </w:tc>
        <w:tc>
          <w:tcPr>
            <w:tcW w:w="7937" w:type="dxa"/>
            <w:vAlign w:val="center"/>
          </w:tcPr>
          <w:p w14:paraId="1204C54A" w14:textId="77777777" w:rsidR="00612D51" w:rsidRPr="00C00AEF" w:rsidRDefault="00612D51" w:rsidP="00612D51">
            <w:pPr>
              <w:pStyle w:val="ConsPlusNormal"/>
              <w:jc w:val="both"/>
            </w:pPr>
            <w:r w:rsidRPr="00C00AEF">
              <w:t>Подготовка к презентации проектов по литературе второй половины XIX в.</w:t>
            </w:r>
          </w:p>
        </w:tc>
      </w:tr>
      <w:tr w:rsidR="00C15D63" w:rsidRPr="00C00AEF" w14:paraId="2F72316E" w14:textId="77777777" w:rsidTr="00612D51">
        <w:tc>
          <w:tcPr>
            <w:tcW w:w="1134" w:type="dxa"/>
            <w:vAlign w:val="center"/>
          </w:tcPr>
          <w:p w14:paraId="244BE32B" w14:textId="77777777" w:rsidR="00612D51" w:rsidRPr="00C00AEF" w:rsidRDefault="00612D51" w:rsidP="00612D51">
            <w:pPr>
              <w:pStyle w:val="ConsPlusNormal"/>
              <w:jc w:val="both"/>
            </w:pPr>
            <w:r w:rsidRPr="00C00AEF">
              <w:t>Урок 45</w:t>
            </w:r>
          </w:p>
        </w:tc>
        <w:tc>
          <w:tcPr>
            <w:tcW w:w="7937" w:type="dxa"/>
            <w:vAlign w:val="center"/>
          </w:tcPr>
          <w:p w14:paraId="0E56B533" w14:textId="77777777" w:rsidR="00612D51" w:rsidRPr="00C00AEF" w:rsidRDefault="00612D51" w:rsidP="00612D51">
            <w:pPr>
              <w:pStyle w:val="ConsPlusNormal"/>
              <w:jc w:val="both"/>
            </w:pPr>
            <w:r w:rsidRPr="00C00AEF">
              <w:t>Презентация проектов по литературе второй половины XIX в.</w:t>
            </w:r>
          </w:p>
        </w:tc>
      </w:tr>
      <w:tr w:rsidR="00C15D63" w:rsidRPr="00C00AEF" w14:paraId="41F1A2B9" w14:textId="77777777" w:rsidTr="00612D51">
        <w:tc>
          <w:tcPr>
            <w:tcW w:w="1134" w:type="dxa"/>
            <w:vAlign w:val="center"/>
          </w:tcPr>
          <w:p w14:paraId="4ADF22E0" w14:textId="77777777" w:rsidR="00612D51" w:rsidRPr="00C00AEF" w:rsidRDefault="00612D51" w:rsidP="00612D51">
            <w:pPr>
              <w:pStyle w:val="ConsPlusNormal"/>
              <w:jc w:val="both"/>
            </w:pPr>
            <w:r w:rsidRPr="00C00AEF">
              <w:t>Урок 46</w:t>
            </w:r>
          </w:p>
        </w:tc>
        <w:tc>
          <w:tcPr>
            <w:tcW w:w="7937" w:type="dxa"/>
            <w:vAlign w:val="center"/>
          </w:tcPr>
          <w:p w14:paraId="6D49C403" w14:textId="77777777" w:rsidR="00612D51" w:rsidRPr="00C00AEF" w:rsidRDefault="00612D51" w:rsidP="00612D51">
            <w:pPr>
              <w:pStyle w:val="ConsPlusNormal"/>
              <w:jc w:val="both"/>
            </w:pPr>
            <w:r w:rsidRPr="00C00AEF">
              <w:t>Основные этапы жизни и творчества Ф.М. Достоевского</w:t>
            </w:r>
          </w:p>
        </w:tc>
      </w:tr>
      <w:tr w:rsidR="00C15D63" w:rsidRPr="00C00AEF" w14:paraId="64C6CFA0" w14:textId="77777777" w:rsidTr="00612D51">
        <w:tc>
          <w:tcPr>
            <w:tcW w:w="1134" w:type="dxa"/>
            <w:vAlign w:val="center"/>
          </w:tcPr>
          <w:p w14:paraId="6DFC61F4" w14:textId="77777777" w:rsidR="00612D51" w:rsidRPr="00C00AEF" w:rsidRDefault="00612D51" w:rsidP="00612D51">
            <w:pPr>
              <w:pStyle w:val="ConsPlusNormal"/>
              <w:jc w:val="both"/>
            </w:pPr>
            <w:r w:rsidRPr="00C00AEF">
              <w:t>Урок 47</w:t>
            </w:r>
          </w:p>
        </w:tc>
        <w:tc>
          <w:tcPr>
            <w:tcW w:w="7937" w:type="dxa"/>
            <w:vAlign w:val="center"/>
          </w:tcPr>
          <w:p w14:paraId="0646CA2D" w14:textId="77777777" w:rsidR="00612D51" w:rsidRPr="00C00AEF" w:rsidRDefault="00612D51" w:rsidP="00612D51">
            <w:pPr>
              <w:pStyle w:val="ConsPlusNormal"/>
              <w:jc w:val="both"/>
            </w:pPr>
            <w:r w:rsidRPr="00C00AEF">
              <w:t>История создания романа "Преступление и наказание". Жанровые и композиционные особенности</w:t>
            </w:r>
          </w:p>
        </w:tc>
      </w:tr>
      <w:tr w:rsidR="00C15D63" w:rsidRPr="00C00AEF" w14:paraId="65C3AB5D" w14:textId="77777777" w:rsidTr="00612D51">
        <w:tc>
          <w:tcPr>
            <w:tcW w:w="1134" w:type="dxa"/>
            <w:vAlign w:val="center"/>
          </w:tcPr>
          <w:p w14:paraId="3A181E91" w14:textId="77777777" w:rsidR="00612D51" w:rsidRPr="00C00AEF" w:rsidRDefault="00612D51" w:rsidP="00612D51">
            <w:pPr>
              <w:pStyle w:val="ConsPlusNormal"/>
              <w:jc w:val="both"/>
            </w:pPr>
            <w:r w:rsidRPr="00C00AEF">
              <w:t>Урок 48</w:t>
            </w:r>
          </w:p>
        </w:tc>
        <w:tc>
          <w:tcPr>
            <w:tcW w:w="7937" w:type="dxa"/>
            <w:vAlign w:val="center"/>
          </w:tcPr>
          <w:p w14:paraId="4A597AAA" w14:textId="77777777" w:rsidR="00612D51" w:rsidRPr="00C00AEF" w:rsidRDefault="00612D51" w:rsidP="00612D51">
            <w:pPr>
              <w:pStyle w:val="ConsPlusNormal"/>
              <w:jc w:val="both"/>
            </w:pPr>
            <w:r w:rsidRPr="00C00AEF">
              <w:t>Основные сюжетные линии романа "Преступление и наказание". Преступление Раскольникова. Идея о праве сильной личности</w:t>
            </w:r>
          </w:p>
        </w:tc>
      </w:tr>
      <w:tr w:rsidR="00C15D63" w:rsidRPr="00C00AEF" w14:paraId="536E1F33" w14:textId="77777777" w:rsidTr="00612D51">
        <w:tc>
          <w:tcPr>
            <w:tcW w:w="1134" w:type="dxa"/>
            <w:vAlign w:val="center"/>
          </w:tcPr>
          <w:p w14:paraId="1E92064C" w14:textId="77777777" w:rsidR="00612D51" w:rsidRPr="00C00AEF" w:rsidRDefault="00612D51" w:rsidP="00612D51">
            <w:pPr>
              <w:pStyle w:val="ConsPlusNormal"/>
              <w:jc w:val="both"/>
            </w:pPr>
            <w:r w:rsidRPr="00C00AEF">
              <w:t>Урок 49</w:t>
            </w:r>
          </w:p>
        </w:tc>
        <w:tc>
          <w:tcPr>
            <w:tcW w:w="7937" w:type="dxa"/>
            <w:vAlign w:val="center"/>
          </w:tcPr>
          <w:p w14:paraId="63086095" w14:textId="77777777" w:rsidR="00612D51" w:rsidRPr="00C00AEF" w:rsidRDefault="00612D51" w:rsidP="00612D51">
            <w:pPr>
              <w:pStyle w:val="ConsPlusNormal"/>
              <w:jc w:val="both"/>
            </w:pPr>
            <w:r w:rsidRPr="00C00AEF">
              <w:t>Раскольников в системе образов. Раскольников и его "двойники"</w:t>
            </w:r>
          </w:p>
        </w:tc>
      </w:tr>
      <w:tr w:rsidR="00C15D63" w:rsidRPr="00C00AEF" w14:paraId="0C355015" w14:textId="77777777" w:rsidTr="00612D51">
        <w:tc>
          <w:tcPr>
            <w:tcW w:w="1134" w:type="dxa"/>
            <w:vAlign w:val="center"/>
          </w:tcPr>
          <w:p w14:paraId="42AFD705" w14:textId="77777777" w:rsidR="00612D51" w:rsidRPr="00C00AEF" w:rsidRDefault="00612D51" w:rsidP="00612D51">
            <w:pPr>
              <w:pStyle w:val="ConsPlusNormal"/>
              <w:jc w:val="both"/>
            </w:pPr>
            <w:r w:rsidRPr="00C00AEF">
              <w:t>Урок 50</w:t>
            </w:r>
          </w:p>
        </w:tc>
        <w:tc>
          <w:tcPr>
            <w:tcW w:w="7937" w:type="dxa"/>
            <w:vAlign w:val="center"/>
          </w:tcPr>
          <w:p w14:paraId="6ED8BF71" w14:textId="77777777" w:rsidR="00612D51" w:rsidRPr="00C00AEF" w:rsidRDefault="00612D51" w:rsidP="00612D51">
            <w:pPr>
              <w:pStyle w:val="ConsPlusNormal"/>
              <w:jc w:val="both"/>
            </w:pPr>
            <w:r w:rsidRPr="00C00AEF">
              <w:t>Униженные и оскорбленные в романе "Преступление и наказание". Образ Петербурга</w:t>
            </w:r>
          </w:p>
        </w:tc>
      </w:tr>
      <w:tr w:rsidR="00C15D63" w:rsidRPr="00C00AEF" w14:paraId="0FF55CED" w14:textId="77777777" w:rsidTr="00612D51">
        <w:tc>
          <w:tcPr>
            <w:tcW w:w="1134" w:type="dxa"/>
            <w:vAlign w:val="center"/>
          </w:tcPr>
          <w:p w14:paraId="744DFD2F" w14:textId="77777777" w:rsidR="00612D51" w:rsidRPr="00C00AEF" w:rsidRDefault="00612D51" w:rsidP="00612D51">
            <w:pPr>
              <w:pStyle w:val="ConsPlusNormal"/>
              <w:jc w:val="both"/>
            </w:pPr>
            <w:r w:rsidRPr="00C00AEF">
              <w:t>Урок 51</w:t>
            </w:r>
          </w:p>
        </w:tc>
        <w:tc>
          <w:tcPr>
            <w:tcW w:w="7937" w:type="dxa"/>
            <w:vAlign w:val="center"/>
          </w:tcPr>
          <w:p w14:paraId="6EF6DFD2" w14:textId="77777777" w:rsidR="00612D51" w:rsidRPr="00C00AEF" w:rsidRDefault="00612D51" w:rsidP="00612D51">
            <w:pPr>
              <w:pStyle w:val="ConsPlusNormal"/>
              <w:jc w:val="both"/>
            </w:pPr>
            <w:r w:rsidRPr="00C00AEF">
              <w:t>Образ Сонечки Мармеладовой и проблема нравственного идеала в романе "Преступление и наказание"</w:t>
            </w:r>
          </w:p>
        </w:tc>
      </w:tr>
      <w:tr w:rsidR="00C15D63" w:rsidRPr="00C00AEF" w14:paraId="4BF3AC39" w14:textId="77777777" w:rsidTr="00612D51">
        <w:tc>
          <w:tcPr>
            <w:tcW w:w="1134" w:type="dxa"/>
            <w:vAlign w:val="center"/>
          </w:tcPr>
          <w:p w14:paraId="52FA9749" w14:textId="77777777" w:rsidR="00612D51" w:rsidRPr="00C00AEF" w:rsidRDefault="00612D51" w:rsidP="00612D51">
            <w:pPr>
              <w:pStyle w:val="ConsPlusNormal"/>
              <w:jc w:val="both"/>
            </w:pPr>
            <w:r w:rsidRPr="00C00AEF">
              <w:t>Урок 52</w:t>
            </w:r>
          </w:p>
        </w:tc>
        <w:tc>
          <w:tcPr>
            <w:tcW w:w="7937" w:type="dxa"/>
            <w:vAlign w:val="center"/>
          </w:tcPr>
          <w:p w14:paraId="728AA548" w14:textId="77777777" w:rsidR="00612D51" w:rsidRPr="00C00AEF" w:rsidRDefault="00612D51" w:rsidP="00612D51">
            <w:pPr>
              <w:pStyle w:val="ConsPlusNormal"/>
              <w:jc w:val="both"/>
            </w:pPr>
            <w:r w:rsidRPr="00C00AEF">
              <w:t>Библейские мотивы и образы в романе "Преступление и наказание"</w:t>
            </w:r>
          </w:p>
        </w:tc>
      </w:tr>
      <w:tr w:rsidR="00C15D63" w:rsidRPr="00C00AEF" w14:paraId="4D32E554" w14:textId="77777777" w:rsidTr="00612D51">
        <w:tc>
          <w:tcPr>
            <w:tcW w:w="1134" w:type="dxa"/>
            <w:vAlign w:val="center"/>
          </w:tcPr>
          <w:p w14:paraId="5E22E44A" w14:textId="77777777" w:rsidR="00612D51" w:rsidRPr="00C00AEF" w:rsidRDefault="00612D51" w:rsidP="00612D51">
            <w:pPr>
              <w:pStyle w:val="ConsPlusNormal"/>
              <w:jc w:val="both"/>
            </w:pPr>
            <w:r w:rsidRPr="00C00AEF">
              <w:t>Урок 53</w:t>
            </w:r>
          </w:p>
        </w:tc>
        <w:tc>
          <w:tcPr>
            <w:tcW w:w="7937" w:type="dxa"/>
            <w:vAlign w:val="center"/>
          </w:tcPr>
          <w:p w14:paraId="7B9CE610" w14:textId="77777777" w:rsidR="00612D51" w:rsidRPr="00C00AEF" w:rsidRDefault="00612D51" w:rsidP="00612D51">
            <w:pPr>
              <w:pStyle w:val="ConsPlusNormal"/>
              <w:jc w:val="both"/>
            </w:pPr>
            <w:r w:rsidRPr="00C00AEF">
              <w:t>Смысл названия романа "Преступление и наказание". Роль финала</w:t>
            </w:r>
          </w:p>
        </w:tc>
      </w:tr>
      <w:tr w:rsidR="00C15D63" w:rsidRPr="00C00AEF" w14:paraId="5DF421D3" w14:textId="77777777" w:rsidTr="00612D51">
        <w:tc>
          <w:tcPr>
            <w:tcW w:w="1134" w:type="dxa"/>
            <w:vAlign w:val="center"/>
          </w:tcPr>
          <w:p w14:paraId="3494A88C" w14:textId="77777777" w:rsidR="00612D51" w:rsidRPr="00C00AEF" w:rsidRDefault="00612D51" w:rsidP="00612D51">
            <w:pPr>
              <w:pStyle w:val="ConsPlusNormal"/>
              <w:jc w:val="both"/>
            </w:pPr>
            <w:r w:rsidRPr="00C00AEF">
              <w:t>Урок 54</w:t>
            </w:r>
          </w:p>
        </w:tc>
        <w:tc>
          <w:tcPr>
            <w:tcW w:w="7937" w:type="dxa"/>
            <w:vAlign w:val="center"/>
          </w:tcPr>
          <w:p w14:paraId="4612E551" w14:textId="77777777" w:rsidR="00612D51" w:rsidRPr="00C00AEF" w:rsidRDefault="00612D51" w:rsidP="00612D51">
            <w:pPr>
              <w:pStyle w:val="ConsPlusNormal"/>
              <w:jc w:val="both"/>
            </w:pPr>
            <w:r w:rsidRPr="00C00AEF">
              <w:t>Художественное мастерство писателя. Психологизм в романе "Преступление и наказание"</w:t>
            </w:r>
          </w:p>
        </w:tc>
      </w:tr>
      <w:tr w:rsidR="00C15D63" w:rsidRPr="00C00AEF" w14:paraId="1EA74159" w14:textId="77777777" w:rsidTr="00612D51">
        <w:tc>
          <w:tcPr>
            <w:tcW w:w="1134" w:type="dxa"/>
            <w:vAlign w:val="center"/>
          </w:tcPr>
          <w:p w14:paraId="79C28DD7" w14:textId="77777777" w:rsidR="00612D51" w:rsidRPr="00C00AEF" w:rsidRDefault="00612D51" w:rsidP="00612D51">
            <w:pPr>
              <w:pStyle w:val="ConsPlusNormal"/>
              <w:jc w:val="both"/>
            </w:pPr>
            <w:r w:rsidRPr="00C00AEF">
              <w:t>Урок 55</w:t>
            </w:r>
          </w:p>
        </w:tc>
        <w:tc>
          <w:tcPr>
            <w:tcW w:w="7937" w:type="dxa"/>
            <w:vAlign w:val="center"/>
          </w:tcPr>
          <w:p w14:paraId="37C86A6A" w14:textId="77777777" w:rsidR="00612D51" w:rsidRPr="00C00AEF" w:rsidRDefault="00612D51" w:rsidP="00612D51">
            <w:pPr>
              <w:pStyle w:val="ConsPlusNormal"/>
              <w:jc w:val="both"/>
            </w:pPr>
            <w:r w:rsidRPr="00C00AEF">
              <w:t>Историко-культурное значение романа Ф.М. Достоевского "Преступление и наказание"</w:t>
            </w:r>
          </w:p>
        </w:tc>
      </w:tr>
      <w:tr w:rsidR="00C15D63" w:rsidRPr="00C00AEF" w14:paraId="2B6E8373" w14:textId="77777777" w:rsidTr="00612D51">
        <w:tc>
          <w:tcPr>
            <w:tcW w:w="1134" w:type="dxa"/>
            <w:vAlign w:val="center"/>
          </w:tcPr>
          <w:p w14:paraId="1182A8D6" w14:textId="77777777" w:rsidR="00612D51" w:rsidRPr="00C00AEF" w:rsidRDefault="00612D51" w:rsidP="00612D51">
            <w:pPr>
              <w:pStyle w:val="ConsPlusNormal"/>
              <w:jc w:val="both"/>
            </w:pPr>
            <w:r w:rsidRPr="00C00AEF">
              <w:t>Урок 56</w:t>
            </w:r>
          </w:p>
        </w:tc>
        <w:tc>
          <w:tcPr>
            <w:tcW w:w="7937" w:type="dxa"/>
            <w:vAlign w:val="center"/>
          </w:tcPr>
          <w:p w14:paraId="5C93C161" w14:textId="77777777" w:rsidR="00612D51" w:rsidRPr="00C00AEF" w:rsidRDefault="00612D51" w:rsidP="00612D51">
            <w:pPr>
              <w:pStyle w:val="ConsPlusNormal"/>
              <w:jc w:val="both"/>
            </w:pPr>
            <w:r w:rsidRPr="00C00AEF">
              <w:t>Развитие речи. Подготовка к домашнему сочинению по роману "Преступление и наказание"</w:t>
            </w:r>
          </w:p>
        </w:tc>
      </w:tr>
      <w:tr w:rsidR="00C15D63" w:rsidRPr="00C00AEF" w14:paraId="184B751E" w14:textId="77777777" w:rsidTr="00612D51">
        <w:tc>
          <w:tcPr>
            <w:tcW w:w="1134" w:type="dxa"/>
            <w:vAlign w:val="center"/>
          </w:tcPr>
          <w:p w14:paraId="49B5AB1E" w14:textId="77777777" w:rsidR="00612D51" w:rsidRPr="00C00AEF" w:rsidRDefault="00612D51" w:rsidP="00612D51">
            <w:pPr>
              <w:pStyle w:val="ConsPlusNormal"/>
              <w:jc w:val="both"/>
            </w:pPr>
            <w:r w:rsidRPr="00C00AEF">
              <w:t>Урок 57</w:t>
            </w:r>
          </w:p>
        </w:tc>
        <w:tc>
          <w:tcPr>
            <w:tcW w:w="7937" w:type="dxa"/>
            <w:vAlign w:val="center"/>
          </w:tcPr>
          <w:p w14:paraId="59727DA8" w14:textId="77777777" w:rsidR="00612D51" w:rsidRPr="00C00AEF" w:rsidRDefault="00612D51" w:rsidP="00612D51">
            <w:pPr>
              <w:pStyle w:val="ConsPlusNormal"/>
              <w:jc w:val="both"/>
            </w:pPr>
            <w:r w:rsidRPr="00C00AEF">
              <w:t>Основные этапы жизни и творчества Л.Н. Толстого</w:t>
            </w:r>
          </w:p>
        </w:tc>
      </w:tr>
      <w:tr w:rsidR="00C15D63" w:rsidRPr="00C00AEF" w14:paraId="4EB79126" w14:textId="77777777" w:rsidTr="00612D51">
        <w:tc>
          <w:tcPr>
            <w:tcW w:w="1134" w:type="dxa"/>
            <w:vAlign w:val="center"/>
          </w:tcPr>
          <w:p w14:paraId="21D8C6A2" w14:textId="77777777" w:rsidR="00612D51" w:rsidRPr="00C00AEF" w:rsidRDefault="00612D51" w:rsidP="00612D51">
            <w:pPr>
              <w:pStyle w:val="ConsPlusNormal"/>
              <w:jc w:val="both"/>
            </w:pPr>
            <w:r w:rsidRPr="00C00AEF">
              <w:t>Урок 58</w:t>
            </w:r>
          </w:p>
        </w:tc>
        <w:tc>
          <w:tcPr>
            <w:tcW w:w="7937" w:type="dxa"/>
            <w:vAlign w:val="center"/>
          </w:tcPr>
          <w:p w14:paraId="1448FA50" w14:textId="77777777" w:rsidR="00612D51" w:rsidRPr="00C00AEF" w:rsidRDefault="00612D51" w:rsidP="00612D51">
            <w:pPr>
              <w:pStyle w:val="ConsPlusNormal"/>
              <w:jc w:val="both"/>
            </w:pPr>
            <w:r w:rsidRPr="00C00AEF">
              <w:t>История создания романа-эпопеи "Война и мир". Жанровые особенности произведения</w:t>
            </w:r>
          </w:p>
        </w:tc>
      </w:tr>
      <w:tr w:rsidR="00C15D63" w:rsidRPr="00C00AEF" w14:paraId="509DAFD6" w14:textId="77777777" w:rsidTr="00612D51">
        <w:tc>
          <w:tcPr>
            <w:tcW w:w="1134" w:type="dxa"/>
            <w:vAlign w:val="center"/>
          </w:tcPr>
          <w:p w14:paraId="73484095" w14:textId="77777777" w:rsidR="00612D51" w:rsidRPr="00C00AEF" w:rsidRDefault="00612D51" w:rsidP="00612D51">
            <w:pPr>
              <w:pStyle w:val="ConsPlusNormal"/>
              <w:jc w:val="both"/>
            </w:pPr>
            <w:r w:rsidRPr="00C00AEF">
              <w:t>Урок 59</w:t>
            </w:r>
          </w:p>
        </w:tc>
        <w:tc>
          <w:tcPr>
            <w:tcW w:w="7937" w:type="dxa"/>
            <w:vAlign w:val="center"/>
          </w:tcPr>
          <w:p w14:paraId="35E295E8" w14:textId="77777777" w:rsidR="00612D51" w:rsidRPr="00C00AEF" w:rsidRDefault="00612D51" w:rsidP="00612D51">
            <w:pPr>
              <w:pStyle w:val="ConsPlusNormal"/>
              <w:jc w:val="both"/>
            </w:pPr>
            <w:r w:rsidRPr="00C00AEF">
              <w:t>Роман-эпопея "Война и мир". Смысл названия. Историческая основа произведения</w:t>
            </w:r>
          </w:p>
        </w:tc>
      </w:tr>
      <w:tr w:rsidR="00C15D63" w:rsidRPr="00C00AEF" w14:paraId="004F45D8" w14:textId="77777777" w:rsidTr="00612D51">
        <w:tc>
          <w:tcPr>
            <w:tcW w:w="1134" w:type="dxa"/>
            <w:vAlign w:val="center"/>
          </w:tcPr>
          <w:p w14:paraId="4C6F7451" w14:textId="77777777" w:rsidR="00612D51" w:rsidRPr="00C00AEF" w:rsidRDefault="00612D51" w:rsidP="00612D51">
            <w:pPr>
              <w:pStyle w:val="ConsPlusNormal"/>
              <w:jc w:val="both"/>
            </w:pPr>
            <w:r w:rsidRPr="00C00AEF">
              <w:t>Урок 60</w:t>
            </w:r>
          </w:p>
        </w:tc>
        <w:tc>
          <w:tcPr>
            <w:tcW w:w="7937" w:type="dxa"/>
            <w:vAlign w:val="center"/>
          </w:tcPr>
          <w:p w14:paraId="6ACE1D84" w14:textId="77777777" w:rsidR="00612D51" w:rsidRPr="00C00AEF" w:rsidRDefault="00612D51" w:rsidP="00612D51">
            <w:pPr>
              <w:pStyle w:val="ConsPlusNormal"/>
              <w:jc w:val="both"/>
            </w:pPr>
            <w:r w:rsidRPr="00C00AEF">
              <w:t>Роман-эпопея "Война и мир". Нравственные устои и жизнь дворянства</w:t>
            </w:r>
          </w:p>
        </w:tc>
      </w:tr>
      <w:tr w:rsidR="00C15D63" w:rsidRPr="00C00AEF" w14:paraId="2115D127" w14:textId="77777777" w:rsidTr="00612D51">
        <w:tc>
          <w:tcPr>
            <w:tcW w:w="1134" w:type="dxa"/>
            <w:vAlign w:val="center"/>
          </w:tcPr>
          <w:p w14:paraId="7C3730BA" w14:textId="77777777" w:rsidR="00612D51" w:rsidRPr="00C00AEF" w:rsidRDefault="00612D51" w:rsidP="00612D51">
            <w:pPr>
              <w:pStyle w:val="ConsPlusNormal"/>
              <w:jc w:val="both"/>
            </w:pPr>
            <w:r w:rsidRPr="00C00AEF">
              <w:t>Урок 61</w:t>
            </w:r>
          </w:p>
        </w:tc>
        <w:tc>
          <w:tcPr>
            <w:tcW w:w="7937" w:type="dxa"/>
            <w:vAlign w:val="center"/>
          </w:tcPr>
          <w:p w14:paraId="6C5557CA" w14:textId="77777777" w:rsidR="00612D51" w:rsidRPr="00C00AEF" w:rsidRDefault="00612D51" w:rsidP="00612D51">
            <w:pPr>
              <w:pStyle w:val="ConsPlusNormal"/>
              <w:jc w:val="both"/>
            </w:pPr>
            <w:r w:rsidRPr="00C00AEF">
              <w:t>"Мысль семейная" в романе-эпопее "Война и мир": Ростовы и Болконские</w:t>
            </w:r>
          </w:p>
        </w:tc>
      </w:tr>
      <w:tr w:rsidR="00C15D63" w:rsidRPr="00C00AEF" w14:paraId="7D8FAEA6" w14:textId="77777777" w:rsidTr="00612D51">
        <w:tc>
          <w:tcPr>
            <w:tcW w:w="1134" w:type="dxa"/>
            <w:vAlign w:val="center"/>
          </w:tcPr>
          <w:p w14:paraId="5D0586E1" w14:textId="77777777" w:rsidR="00612D51" w:rsidRPr="00C00AEF" w:rsidRDefault="00612D51" w:rsidP="00612D51">
            <w:pPr>
              <w:pStyle w:val="ConsPlusNormal"/>
              <w:jc w:val="both"/>
            </w:pPr>
            <w:r w:rsidRPr="00C00AEF">
              <w:t>Урок 62</w:t>
            </w:r>
          </w:p>
        </w:tc>
        <w:tc>
          <w:tcPr>
            <w:tcW w:w="7937" w:type="dxa"/>
            <w:vAlign w:val="center"/>
          </w:tcPr>
          <w:p w14:paraId="38144B0B" w14:textId="77777777" w:rsidR="00612D51" w:rsidRPr="00C00AEF" w:rsidRDefault="00612D51" w:rsidP="00612D51">
            <w:pPr>
              <w:pStyle w:val="ConsPlusNormal"/>
              <w:jc w:val="both"/>
            </w:pPr>
            <w:r w:rsidRPr="00C00AEF">
              <w:t>Нравственно-философские взгляды Л.Н. Толстого, воплощенные в женских образах романа-эпопеи "Война и мир"</w:t>
            </w:r>
          </w:p>
        </w:tc>
      </w:tr>
      <w:tr w:rsidR="00C15D63" w:rsidRPr="00C00AEF" w14:paraId="211739BA" w14:textId="77777777" w:rsidTr="00612D51">
        <w:tc>
          <w:tcPr>
            <w:tcW w:w="1134" w:type="dxa"/>
            <w:vAlign w:val="center"/>
          </w:tcPr>
          <w:p w14:paraId="0C2C055A" w14:textId="77777777" w:rsidR="00612D51" w:rsidRPr="00C00AEF" w:rsidRDefault="00612D51" w:rsidP="00612D51">
            <w:pPr>
              <w:pStyle w:val="ConsPlusNormal"/>
              <w:jc w:val="both"/>
            </w:pPr>
            <w:r w:rsidRPr="00C00AEF">
              <w:t>Урок 63</w:t>
            </w:r>
          </w:p>
        </w:tc>
        <w:tc>
          <w:tcPr>
            <w:tcW w:w="7937" w:type="dxa"/>
            <w:vAlign w:val="center"/>
          </w:tcPr>
          <w:p w14:paraId="0FD608AB" w14:textId="77777777" w:rsidR="00612D51" w:rsidRPr="00C00AEF" w:rsidRDefault="00612D51" w:rsidP="00612D51">
            <w:pPr>
              <w:pStyle w:val="ConsPlusNormal"/>
              <w:jc w:val="both"/>
            </w:pPr>
            <w:r w:rsidRPr="00C00AEF">
              <w:t>Поиски смысла жизни Андрея Болконского</w:t>
            </w:r>
          </w:p>
        </w:tc>
      </w:tr>
      <w:tr w:rsidR="00C15D63" w:rsidRPr="00C00AEF" w14:paraId="1AD81886" w14:textId="77777777" w:rsidTr="00612D51">
        <w:tc>
          <w:tcPr>
            <w:tcW w:w="1134" w:type="dxa"/>
            <w:vAlign w:val="center"/>
          </w:tcPr>
          <w:p w14:paraId="130E517D" w14:textId="77777777" w:rsidR="00612D51" w:rsidRPr="00C00AEF" w:rsidRDefault="00612D51" w:rsidP="00612D51">
            <w:pPr>
              <w:pStyle w:val="ConsPlusNormal"/>
              <w:jc w:val="both"/>
            </w:pPr>
            <w:r w:rsidRPr="00C00AEF">
              <w:t>Урок 64</w:t>
            </w:r>
          </w:p>
        </w:tc>
        <w:tc>
          <w:tcPr>
            <w:tcW w:w="7937" w:type="dxa"/>
            <w:vAlign w:val="center"/>
          </w:tcPr>
          <w:p w14:paraId="2758F5BD" w14:textId="77777777" w:rsidR="00612D51" w:rsidRPr="00C00AEF" w:rsidRDefault="00612D51" w:rsidP="00612D51">
            <w:pPr>
              <w:pStyle w:val="ConsPlusNormal"/>
              <w:jc w:val="both"/>
            </w:pPr>
            <w:r w:rsidRPr="00C00AEF">
              <w:t>Духовные искания Пьера Безухова</w:t>
            </w:r>
          </w:p>
        </w:tc>
      </w:tr>
      <w:tr w:rsidR="00C15D63" w:rsidRPr="00C00AEF" w14:paraId="24FA6667" w14:textId="77777777" w:rsidTr="00612D51">
        <w:tc>
          <w:tcPr>
            <w:tcW w:w="1134" w:type="dxa"/>
            <w:vAlign w:val="center"/>
          </w:tcPr>
          <w:p w14:paraId="6F317D61" w14:textId="77777777" w:rsidR="00612D51" w:rsidRPr="00C00AEF" w:rsidRDefault="00612D51" w:rsidP="00612D51">
            <w:pPr>
              <w:pStyle w:val="ConsPlusNormal"/>
              <w:jc w:val="both"/>
            </w:pPr>
            <w:r w:rsidRPr="00C00AEF">
              <w:t>Урок 65</w:t>
            </w:r>
          </w:p>
        </w:tc>
        <w:tc>
          <w:tcPr>
            <w:tcW w:w="7937" w:type="dxa"/>
            <w:vAlign w:val="center"/>
          </w:tcPr>
          <w:p w14:paraId="58A3F4FD" w14:textId="77777777" w:rsidR="00612D51" w:rsidRPr="00C00AEF" w:rsidRDefault="00612D51" w:rsidP="00612D51">
            <w:pPr>
              <w:pStyle w:val="ConsPlusNormal"/>
              <w:jc w:val="both"/>
            </w:pPr>
            <w:r w:rsidRPr="00C00AEF">
              <w:t>Отечественная война 1812 года в романе-эпопее "Война и мир"</w:t>
            </w:r>
          </w:p>
        </w:tc>
      </w:tr>
      <w:tr w:rsidR="00C15D63" w:rsidRPr="00C00AEF" w14:paraId="78019EB2" w14:textId="77777777" w:rsidTr="00612D51">
        <w:tc>
          <w:tcPr>
            <w:tcW w:w="1134" w:type="dxa"/>
            <w:vAlign w:val="center"/>
          </w:tcPr>
          <w:p w14:paraId="353744C0" w14:textId="77777777" w:rsidR="00612D51" w:rsidRPr="00C00AEF" w:rsidRDefault="00612D51" w:rsidP="00612D51">
            <w:pPr>
              <w:pStyle w:val="ConsPlusNormal"/>
              <w:jc w:val="both"/>
            </w:pPr>
            <w:r w:rsidRPr="00C00AEF">
              <w:t>Урок 66</w:t>
            </w:r>
          </w:p>
        </w:tc>
        <w:tc>
          <w:tcPr>
            <w:tcW w:w="7937" w:type="dxa"/>
            <w:vAlign w:val="center"/>
          </w:tcPr>
          <w:p w14:paraId="24555098" w14:textId="77777777" w:rsidR="00612D51" w:rsidRPr="00C00AEF" w:rsidRDefault="00612D51" w:rsidP="00612D51">
            <w:pPr>
              <w:pStyle w:val="ConsPlusNormal"/>
              <w:jc w:val="both"/>
            </w:pPr>
            <w:r w:rsidRPr="00C00AEF">
              <w:t>Бородинское сражение как идейно-композициионный центр романа-эпопеи "Война и мир"</w:t>
            </w:r>
          </w:p>
        </w:tc>
      </w:tr>
      <w:tr w:rsidR="00C15D63" w:rsidRPr="00C00AEF" w14:paraId="7BE08728" w14:textId="77777777" w:rsidTr="00612D51">
        <w:tc>
          <w:tcPr>
            <w:tcW w:w="1134" w:type="dxa"/>
            <w:vAlign w:val="center"/>
          </w:tcPr>
          <w:p w14:paraId="71321DCE" w14:textId="77777777" w:rsidR="00612D51" w:rsidRPr="00C00AEF" w:rsidRDefault="00612D51" w:rsidP="00612D51">
            <w:pPr>
              <w:pStyle w:val="ConsPlusNormal"/>
              <w:jc w:val="both"/>
            </w:pPr>
            <w:r w:rsidRPr="00C00AEF">
              <w:t>Урок 67</w:t>
            </w:r>
          </w:p>
        </w:tc>
        <w:tc>
          <w:tcPr>
            <w:tcW w:w="7937" w:type="dxa"/>
            <w:vAlign w:val="center"/>
          </w:tcPr>
          <w:p w14:paraId="2AAE4D84" w14:textId="77777777" w:rsidR="00612D51" w:rsidRPr="00C00AEF" w:rsidRDefault="00612D51" w:rsidP="00612D51">
            <w:pPr>
              <w:pStyle w:val="ConsPlusNormal"/>
              <w:jc w:val="both"/>
            </w:pPr>
            <w:r w:rsidRPr="00C00AEF">
              <w:t>Образы Кутузова и Наполеона в романе-эпопее "Война и мир"</w:t>
            </w:r>
          </w:p>
        </w:tc>
      </w:tr>
      <w:tr w:rsidR="00C15D63" w:rsidRPr="00C00AEF" w14:paraId="73B5C483" w14:textId="77777777" w:rsidTr="00612D51">
        <w:tc>
          <w:tcPr>
            <w:tcW w:w="1134" w:type="dxa"/>
            <w:vAlign w:val="center"/>
          </w:tcPr>
          <w:p w14:paraId="6FAE114C" w14:textId="77777777" w:rsidR="00612D51" w:rsidRPr="00C00AEF" w:rsidRDefault="00612D51" w:rsidP="00612D51">
            <w:pPr>
              <w:pStyle w:val="ConsPlusNormal"/>
              <w:jc w:val="both"/>
            </w:pPr>
            <w:r w:rsidRPr="00C00AEF">
              <w:t>Урок 68</w:t>
            </w:r>
          </w:p>
        </w:tc>
        <w:tc>
          <w:tcPr>
            <w:tcW w:w="7937" w:type="dxa"/>
            <w:vAlign w:val="center"/>
          </w:tcPr>
          <w:p w14:paraId="03DA95E9" w14:textId="77777777" w:rsidR="00612D51" w:rsidRPr="00C00AEF" w:rsidRDefault="00612D51" w:rsidP="00612D51">
            <w:pPr>
              <w:pStyle w:val="ConsPlusNormal"/>
              <w:jc w:val="both"/>
            </w:pPr>
            <w:r w:rsidRPr="00C00AEF">
              <w:t>"Мысль народная" в романе-эпопее "Война и мир". Образ Платона Каратаева</w:t>
            </w:r>
          </w:p>
        </w:tc>
      </w:tr>
      <w:tr w:rsidR="00C15D63" w:rsidRPr="00C00AEF" w14:paraId="7E137D8B" w14:textId="77777777" w:rsidTr="00612D51">
        <w:tc>
          <w:tcPr>
            <w:tcW w:w="1134" w:type="dxa"/>
            <w:vAlign w:val="center"/>
          </w:tcPr>
          <w:p w14:paraId="1F40D0A0" w14:textId="77777777" w:rsidR="00612D51" w:rsidRPr="00C00AEF" w:rsidRDefault="00612D51" w:rsidP="00612D51">
            <w:pPr>
              <w:pStyle w:val="ConsPlusNormal"/>
              <w:jc w:val="both"/>
            </w:pPr>
            <w:r w:rsidRPr="00C00AEF">
              <w:t>Урок 69</w:t>
            </w:r>
          </w:p>
        </w:tc>
        <w:tc>
          <w:tcPr>
            <w:tcW w:w="7937" w:type="dxa"/>
            <w:vAlign w:val="center"/>
          </w:tcPr>
          <w:p w14:paraId="1490477F" w14:textId="77777777" w:rsidR="00612D51" w:rsidRPr="00C00AEF" w:rsidRDefault="00612D51" w:rsidP="00612D51">
            <w:pPr>
              <w:pStyle w:val="ConsPlusNormal"/>
              <w:jc w:val="both"/>
            </w:pPr>
            <w:r w:rsidRPr="00C00AEF">
              <w:t>Философия истории в романе-эпопее "Война и мир": роль личности и стихийное начало</w:t>
            </w:r>
          </w:p>
        </w:tc>
      </w:tr>
      <w:tr w:rsidR="00C15D63" w:rsidRPr="00C00AEF" w14:paraId="4E117C00" w14:textId="77777777" w:rsidTr="00612D51">
        <w:tc>
          <w:tcPr>
            <w:tcW w:w="1134" w:type="dxa"/>
            <w:vAlign w:val="center"/>
          </w:tcPr>
          <w:p w14:paraId="4CC4365B" w14:textId="77777777" w:rsidR="00612D51" w:rsidRPr="00C00AEF" w:rsidRDefault="00612D51" w:rsidP="00612D51">
            <w:pPr>
              <w:pStyle w:val="ConsPlusNormal"/>
              <w:jc w:val="both"/>
            </w:pPr>
            <w:r w:rsidRPr="00C00AEF">
              <w:t>Урок 70</w:t>
            </w:r>
          </w:p>
        </w:tc>
        <w:tc>
          <w:tcPr>
            <w:tcW w:w="7937" w:type="dxa"/>
            <w:vAlign w:val="center"/>
          </w:tcPr>
          <w:p w14:paraId="1E661A73" w14:textId="77777777" w:rsidR="00612D51" w:rsidRPr="00C00AEF" w:rsidRDefault="00612D51" w:rsidP="00612D51">
            <w:pPr>
              <w:pStyle w:val="ConsPlusNormal"/>
              <w:jc w:val="both"/>
            </w:pPr>
            <w:r w:rsidRPr="00C00AEF">
              <w:t>Психологизм прозы Толстого: "диалектика души"</w:t>
            </w:r>
          </w:p>
        </w:tc>
      </w:tr>
      <w:tr w:rsidR="00C15D63" w:rsidRPr="00C00AEF" w14:paraId="3E7DC242" w14:textId="77777777" w:rsidTr="00612D51">
        <w:tc>
          <w:tcPr>
            <w:tcW w:w="1134" w:type="dxa"/>
            <w:vAlign w:val="center"/>
          </w:tcPr>
          <w:p w14:paraId="0FCEFE1E" w14:textId="77777777" w:rsidR="00612D51" w:rsidRPr="00C00AEF" w:rsidRDefault="00612D51" w:rsidP="00612D51">
            <w:pPr>
              <w:pStyle w:val="ConsPlusNormal"/>
              <w:jc w:val="both"/>
            </w:pPr>
            <w:r w:rsidRPr="00C00AEF">
              <w:t>Урок 71</w:t>
            </w:r>
          </w:p>
        </w:tc>
        <w:tc>
          <w:tcPr>
            <w:tcW w:w="7937" w:type="dxa"/>
            <w:vAlign w:val="center"/>
          </w:tcPr>
          <w:p w14:paraId="12F790E1" w14:textId="77777777" w:rsidR="00612D51" w:rsidRPr="00C00AEF" w:rsidRDefault="00612D51" w:rsidP="00612D51">
            <w:pPr>
              <w:pStyle w:val="ConsPlusNormal"/>
              <w:jc w:val="both"/>
            </w:pPr>
            <w:r w:rsidRPr="00C00AEF">
              <w:t>Значение творчества Л.Н. Толстого в отечественной и мировой культуре</w:t>
            </w:r>
          </w:p>
        </w:tc>
      </w:tr>
      <w:tr w:rsidR="00C15D63" w:rsidRPr="00C00AEF" w14:paraId="613F4ECF" w14:textId="77777777" w:rsidTr="00612D51">
        <w:tc>
          <w:tcPr>
            <w:tcW w:w="1134" w:type="dxa"/>
            <w:vAlign w:val="center"/>
          </w:tcPr>
          <w:p w14:paraId="7992327E" w14:textId="77777777" w:rsidR="00612D51" w:rsidRPr="00C00AEF" w:rsidRDefault="00612D51" w:rsidP="00612D51">
            <w:pPr>
              <w:pStyle w:val="ConsPlusNormal"/>
              <w:jc w:val="both"/>
            </w:pPr>
            <w:r w:rsidRPr="00C00AEF">
              <w:t>Урок 72</w:t>
            </w:r>
          </w:p>
        </w:tc>
        <w:tc>
          <w:tcPr>
            <w:tcW w:w="7937" w:type="dxa"/>
            <w:vAlign w:val="center"/>
          </w:tcPr>
          <w:p w14:paraId="78A807C7" w14:textId="77777777" w:rsidR="00612D51" w:rsidRPr="00C00AEF" w:rsidRDefault="00612D51" w:rsidP="00612D51">
            <w:pPr>
              <w:pStyle w:val="ConsPlusNormal"/>
              <w:jc w:val="both"/>
            </w:pPr>
            <w:r w:rsidRPr="00C00AEF">
              <w:t>Развитие речи. Подготовка к домашнему сочинению по роману-эпопее Л.Н. Толстого "Война и мир"</w:t>
            </w:r>
          </w:p>
        </w:tc>
      </w:tr>
      <w:tr w:rsidR="00C15D63" w:rsidRPr="00C00AEF" w14:paraId="28FB493B" w14:textId="77777777" w:rsidTr="00612D51">
        <w:tc>
          <w:tcPr>
            <w:tcW w:w="1134" w:type="dxa"/>
            <w:vAlign w:val="center"/>
          </w:tcPr>
          <w:p w14:paraId="54BF3C3B" w14:textId="77777777" w:rsidR="00612D51" w:rsidRPr="00C00AEF" w:rsidRDefault="00612D51" w:rsidP="00612D51">
            <w:pPr>
              <w:pStyle w:val="ConsPlusNormal"/>
              <w:jc w:val="both"/>
            </w:pPr>
            <w:r w:rsidRPr="00C00AEF">
              <w:t>Урок 73</w:t>
            </w:r>
          </w:p>
        </w:tc>
        <w:tc>
          <w:tcPr>
            <w:tcW w:w="7937" w:type="dxa"/>
            <w:vAlign w:val="center"/>
          </w:tcPr>
          <w:p w14:paraId="477685E4" w14:textId="77777777" w:rsidR="00612D51" w:rsidRPr="00C00AEF" w:rsidRDefault="00612D51" w:rsidP="00612D51">
            <w:pPr>
              <w:pStyle w:val="ConsPlusNormal"/>
              <w:jc w:val="both"/>
            </w:pPr>
            <w:r w:rsidRPr="00C00AEF">
              <w:t>Основные этапы жизни и творчества Н.С. Лескова. Художественный мир произведений писателя</w:t>
            </w:r>
          </w:p>
        </w:tc>
      </w:tr>
      <w:tr w:rsidR="00C15D63" w:rsidRPr="00C00AEF" w14:paraId="7A787E47" w14:textId="77777777" w:rsidTr="00612D51">
        <w:tc>
          <w:tcPr>
            <w:tcW w:w="1134" w:type="dxa"/>
            <w:vAlign w:val="center"/>
          </w:tcPr>
          <w:p w14:paraId="4B352843" w14:textId="77777777" w:rsidR="00612D51" w:rsidRPr="00C00AEF" w:rsidRDefault="00612D51" w:rsidP="00612D51">
            <w:pPr>
              <w:pStyle w:val="ConsPlusNormal"/>
              <w:jc w:val="both"/>
            </w:pPr>
            <w:r w:rsidRPr="00C00AEF">
              <w:t>Урок 74</w:t>
            </w:r>
          </w:p>
        </w:tc>
        <w:tc>
          <w:tcPr>
            <w:tcW w:w="7937" w:type="dxa"/>
            <w:vAlign w:val="center"/>
          </w:tcPr>
          <w:p w14:paraId="51566549" w14:textId="77777777" w:rsidR="00612D51" w:rsidRPr="00C00AEF" w:rsidRDefault="00612D51" w:rsidP="00612D51">
            <w:pPr>
              <w:pStyle w:val="ConsPlusNormal"/>
              <w:jc w:val="both"/>
            </w:pPr>
            <w:r w:rsidRPr="00C00AEF">
              <w:t>Изображение этапов духовного пути личности в произведениях Н.С. Лескова. Особенности лесковской повествовательной манеры сказа</w:t>
            </w:r>
          </w:p>
        </w:tc>
      </w:tr>
      <w:tr w:rsidR="00C15D63" w:rsidRPr="00C00AEF" w14:paraId="585E9C40" w14:textId="77777777" w:rsidTr="00612D51">
        <w:tc>
          <w:tcPr>
            <w:tcW w:w="1134" w:type="dxa"/>
            <w:vAlign w:val="center"/>
          </w:tcPr>
          <w:p w14:paraId="7B91650C" w14:textId="77777777" w:rsidR="00612D51" w:rsidRPr="00C00AEF" w:rsidRDefault="00612D51" w:rsidP="00612D51">
            <w:pPr>
              <w:pStyle w:val="ConsPlusNormal"/>
              <w:jc w:val="both"/>
            </w:pPr>
            <w:r w:rsidRPr="00C00AEF">
              <w:t>Урок 75</w:t>
            </w:r>
          </w:p>
        </w:tc>
        <w:tc>
          <w:tcPr>
            <w:tcW w:w="7937" w:type="dxa"/>
            <w:vAlign w:val="center"/>
          </w:tcPr>
          <w:p w14:paraId="13DE75EC" w14:textId="77777777" w:rsidR="00612D51" w:rsidRPr="00C00AEF" w:rsidRDefault="00612D51" w:rsidP="00612D51">
            <w:pPr>
              <w:pStyle w:val="ConsPlusNormal"/>
              <w:jc w:val="both"/>
            </w:pPr>
            <w:r w:rsidRPr="00C00AEF">
              <w:t>Основные этапы жизни и творчества А.П. Чехова. Новаторство прозы писателя</w:t>
            </w:r>
          </w:p>
        </w:tc>
      </w:tr>
      <w:tr w:rsidR="00C15D63" w:rsidRPr="00C00AEF" w14:paraId="36B441D4" w14:textId="77777777" w:rsidTr="00612D51">
        <w:tc>
          <w:tcPr>
            <w:tcW w:w="1134" w:type="dxa"/>
            <w:vAlign w:val="center"/>
          </w:tcPr>
          <w:p w14:paraId="409D21F6" w14:textId="77777777" w:rsidR="00612D51" w:rsidRPr="00C00AEF" w:rsidRDefault="00612D51" w:rsidP="00612D51">
            <w:pPr>
              <w:pStyle w:val="ConsPlusNormal"/>
              <w:jc w:val="both"/>
            </w:pPr>
            <w:r w:rsidRPr="00C00AEF">
              <w:t>Урок 76</w:t>
            </w:r>
          </w:p>
        </w:tc>
        <w:tc>
          <w:tcPr>
            <w:tcW w:w="7937" w:type="dxa"/>
            <w:vAlign w:val="center"/>
          </w:tcPr>
          <w:p w14:paraId="672CA49E" w14:textId="77777777" w:rsidR="00612D51" w:rsidRPr="00C00AEF" w:rsidRDefault="00612D51" w:rsidP="00612D51">
            <w:pPr>
              <w:pStyle w:val="ConsPlusNormal"/>
              <w:jc w:val="both"/>
            </w:pPr>
            <w:r w:rsidRPr="00C00AEF">
              <w:t>Идейно-художественное своеобразие рассказа "Ионыч"</w:t>
            </w:r>
          </w:p>
        </w:tc>
      </w:tr>
      <w:tr w:rsidR="00C15D63" w:rsidRPr="00C00AEF" w14:paraId="0EC5C438" w14:textId="77777777" w:rsidTr="00612D51">
        <w:tc>
          <w:tcPr>
            <w:tcW w:w="1134" w:type="dxa"/>
            <w:vAlign w:val="center"/>
          </w:tcPr>
          <w:p w14:paraId="3C4E223B" w14:textId="77777777" w:rsidR="00612D51" w:rsidRPr="00C00AEF" w:rsidRDefault="00612D51" w:rsidP="00612D51">
            <w:pPr>
              <w:pStyle w:val="ConsPlusNormal"/>
              <w:jc w:val="both"/>
            </w:pPr>
            <w:r w:rsidRPr="00C00AEF">
              <w:t>Урок 77</w:t>
            </w:r>
          </w:p>
        </w:tc>
        <w:tc>
          <w:tcPr>
            <w:tcW w:w="7937" w:type="dxa"/>
            <w:vAlign w:val="center"/>
          </w:tcPr>
          <w:p w14:paraId="1C83FE76" w14:textId="77777777" w:rsidR="00612D51" w:rsidRPr="00C00AEF" w:rsidRDefault="00612D51" w:rsidP="00612D51">
            <w:pPr>
              <w:pStyle w:val="ConsPlusNormal"/>
              <w:jc w:val="both"/>
            </w:pPr>
            <w:r w:rsidRPr="00C00AEF">
              <w:t>Многообразие философско-психологической проблематики в рассказах А.П. Чехова</w:t>
            </w:r>
          </w:p>
        </w:tc>
      </w:tr>
      <w:tr w:rsidR="00C15D63" w:rsidRPr="00C00AEF" w14:paraId="36FAD0C0" w14:textId="77777777" w:rsidTr="00612D51">
        <w:tc>
          <w:tcPr>
            <w:tcW w:w="1134" w:type="dxa"/>
            <w:vAlign w:val="center"/>
          </w:tcPr>
          <w:p w14:paraId="54055988" w14:textId="77777777" w:rsidR="00612D51" w:rsidRPr="00C00AEF" w:rsidRDefault="00612D51" w:rsidP="00612D51">
            <w:pPr>
              <w:pStyle w:val="ConsPlusNormal"/>
              <w:jc w:val="both"/>
            </w:pPr>
            <w:r w:rsidRPr="00C00AEF">
              <w:t>Урок 78</w:t>
            </w:r>
          </w:p>
        </w:tc>
        <w:tc>
          <w:tcPr>
            <w:tcW w:w="7937" w:type="dxa"/>
            <w:vAlign w:val="center"/>
          </w:tcPr>
          <w:p w14:paraId="6C48914B" w14:textId="77777777" w:rsidR="00612D51" w:rsidRPr="00C00AEF" w:rsidRDefault="00612D51" w:rsidP="00612D51">
            <w:pPr>
              <w:pStyle w:val="ConsPlusNormal"/>
              <w:jc w:val="both"/>
            </w:pPr>
            <w:r w:rsidRPr="00C00AEF">
              <w:t>А.П. Чехов. Комедия "Вишневый сад". История создания, жанровые особенности комедии. Смысл названия</w:t>
            </w:r>
          </w:p>
        </w:tc>
      </w:tr>
      <w:tr w:rsidR="00C15D63" w:rsidRPr="00C00AEF" w14:paraId="25C7324D" w14:textId="77777777" w:rsidTr="00612D51">
        <w:tc>
          <w:tcPr>
            <w:tcW w:w="1134" w:type="dxa"/>
            <w:vAlign w:val="center"/>
          </w:tcPr>
          <w:p w14:paraId="4F271BCF" w14:textId="77777777" w:rsidR="00612D51" w:rsidRPr="00C00AEF" w:rsidRDefault="00612D51" w:rsidP="00612D51">
            <w:pPr>
              <w:pStyle w:val="ConsPlusNormal"/>
              <w:jc w:val="both"/>
            </w:pPr>
            <w:r w:rsidRPr="00C00AEF">
              <w:t>Урок 79</w:t>
            </w:r>
          </w:p>
        </w:tc>
        <w:tc>
          <w:tcPr>
            <w:tcW w:w="7937" w:type="dxa"/>
            <w:vAlign w:val="center"/>
          </w:tcPr>
          <w:p w14:paraId="2A62A7AC" w14:textId="77777777" w:rsidR="00612D51" w:rsidRPr="00C00AEF" w:rsidRDefault="00612D51" w:rsidP="00612D51">
            <w:pPr>
              <w:pStyle w:val="ConsPlusNormal"/>
              <w:jc w:val="both"/>
            </w:pPr>
            <w:r w:rsidRPr="00C00AEF">
              <w:t>Проблематика комедии "Вишневый сад". Особенности конфликта и системы образов. Разрушение "дворянского гнезда"</w:t>
            </w:r>
          </w:p>
        </w:tc>
      </w:tr>
      <w:tr w:rsidR="00C15D63" w:rsidRPr="00C00AEF" w14:paraId="71C2E87F" w14:textId="77777777" w:rsidTr="00612D51">
        <w:tc>
          <w:tcPr>
            <w:tcW w:w="1134" w:type="dxa"/>
            <w:vAlign w:val="center"/>
          </w:tcPr>
          <w:p w14:paraId="65E16C04" w14:textId="77777777" w:rsidR="00612D51" w:rsidRPr="00C00AEF" w:rsidRDefault="00612D51" w:rsidP="00612D51">
            <w:pPr>
              <w:pStyle w:val="ConsPlusNormal"/>
              <w:jc w:val="both"/>
            </w:pPr>
            <w:r w:rsidRPr="00C00AEF">
              <w:t>Урок 80</w:t>
            </w:r>
          </w:p>
        </w:tc>
        <w:tc>
          <w:tcPr>
            <w:tcW w:w="7937" w:type="dxa"/>
            <w:vAlign w:val="center"/>
          </w:tcPr>
          <w:p w14:paraId="13F9D090" w14:textId="77777777" w:rsidR="00612D51" w:rsidRPr="00C00AEF" w:rsidRDefault="00612D51" w:rsidP="00612D51">
            <w:pPr>
              <w:pStyle w:val="ConsPlusNormal"/>
              <w:jc w:val="both"/>
            </w:pPr>
            <w:r w:rsidRPr="00C00AEF">
              <w:t>Раневская и Гаев как герои уходящего в прошлое усадебного быта</w:t>
            </w:r>
          </w:p>
        </w:tc>
      </w:tr>
      <w:tr w:rsidR="00C15D63" w:rsidRPr="00C00AEF" w14:paraId="7A8BFFA1" w14:textId="77777777" w:rsidTr="00612D51">
        <w:tc>
          <w:tcPr>
            <w:tcW w:w="1134" w:type="dxa"/>
            <w:vAlign w:val="center"/>
          </w:tcPr>
          <w:p w14:paraId="5D5E3537" w14:textId="77777777" w:rsidR="00612D51" w:rsidRPr="00C00AEF" w:rsidRDefault="00612D51" w:rsidP="00612D51">
            <w:pPr>
              <w:pStyle w:val="ConsPlusNormal"/>
              <w:jc w:val="both"/>
            </w:pPr>
            <w:r w:rsidRPr="00C00AEF">
              <w:t>Урок 81</w:t>
            </w:r>
          </w:p>
        </w:tc>
        <w:tc>
          <w:tcPr>
            <w:tcW w:w="7937" w:type="dxa"/>
            <w:vAlign w:val="center"/>
          </w:tcPr>
          <w:p w14:paraId="022C5A2C" w14:textId="77777777" w:rsidR="00612D51" w:rsidRPr="00C00AEF" w:rsidRDefault="00612D51" w:rsidP="00612D51">
            <w:pPr>
              <w:pStyle w:val="ConsPlusNormal"/>
              <w:jc w:val="both"/>
            </w:pPr>
            <w:r w:rsidRPr="00C00AEF">
              <w:t>Настоящее и будущее в комедии "Вишневый сад": образы Лопахина, Пети и Ани</w:t>
            </w:r>
          </w:p>
        </w:tc>
      </w:tr>
      <w:tr w:rsidR="00C15D63" w:rsidRPr="00C00AEF" w14:paraId="6C46ED14" w14:textId="77777777" w:rsidTr="00612D51">
        <w:tc>
          <w:tcPr>
            <w:tcW w:w="1134" w:type="dxa"/>
            <w:vAlign w:val="center"/>
          </w:tcPr>
          <w:p w14:paraId="67DAC5CA" w14:textId="77777777" w:rsidR="00612D51" w:rsidRPr="00C00AEF" w:rsidRDefault="00612D51" w:rsidP="00612D51">
            <w:pPr>
              <w:pStyle w:val="ConsPlusNormal"/>
              <w:jc w:val="both"/>
            </w:pPr>
            <w:r w:rsidRPr="00C00AEF">
              <w:t>Урок 82</w:t>
            </w:r>
          </w:p>
        </w:tc>
        <w:tc>
          <w:tcPr>
            <w:tcW w:w="7937" w:type="dxa"/>
            <w:vAlign w:val="center"/>
          </w:tcPr>
          <w:p w14:paraId="4EE2C25B" w14:textId="77777777" w:rsidR="00612D51" w:rsidRPr="00C00AEF" w:rsidRDefault="00612D51" w:rsidP="00612D51">
            <w:pPr>
              <w:pStyle w:val="ConsPlusNormal"/>
              <w:jc w:val="both"/>
            </w:pPr>
            <w:r w:rsidRPr="00C00AEF">
              <w:t>Художественное мастерство, новаторство Чехова-драматурга. Значение творческого наследия А.П. Чехова</w:t>
            </w:r>
          </w:p>
        </w:tc>
      </w:tr>
      <w:tr w:rsidR="00C15D63" w:rsidRPr="00C00AEF" w14:paraId="7BFB9379" w14:textId="77777777" w:rsidTr="00612D51">
        <w:tc>
          <w:tcPr>
            <w:tcW w:w="1134" w:type="dxa"/>
            <w:vAlign w:val="center"/>
          </w:tcPr>
          <w:p w14:paraId="7802182A" w14:textId="77777777" w:rsidR="00612D51" w:rsidRPr="00C00AEF" w:rsidRDefault="00612D51" w:rsidP="00612D51">
            <w:pPr>
              <w:pStyle w:val="ConsPlusNormal"/>
              <w:jc w:val="both"/>
            </w:pPr>
            <w:r w:rsidRPr="00C00AEF">
              <w:t>Урок 83</w:t>
            </w:r>
          </w:p>
        </w:tc>
        <w:tc>
          <w:tcPr>
            <w:tcW w:w="7937" w:type="dxa"/>
            <w:vAlign w:val="center"/>
          </w:tcPr>
          <w:p w14:paraId="036605DD" w14:textId="77777777" w:rsidR="00612D51" w:rsidRPr="00C00AEF" w:rsidRDefault="00612D51" w:rsidP="00612D51">
            <w:pPr>
              <w:pStyle w:val="ConsPlusNormal"/>
              <w:jc w:val="both"/>
            </w:pPr>
            <w:r w:rsidRPr="00C00AEF">
              <w:t>Развитие речи. Подготовка к домашнему сочинению по творчеству А.П. Чехова</w:t>
            </w:r>
          </w:p>
        </w:tc>
      </w:tr>
      <w:tr w:rsidR="00C15D63" w:rsidRPr="00C00AEF" w14:paraId="032E97DD" w14:textId="77777777" w:rsidTr="00612D51">
        <w:tc>
          <w:tcPr>
            <w:tcW w:w="1134" w:type="dxa"/>
            <w:vAlign w:val="center"/>
          </w:tcPr>
          <w:p w14:paraId="7D557EE4" w14:textId="77777777" w:rsidR="00612D51" w:rsidRPr="00C00AEF" w:rsidRDefault="00612D51" w:rsidP="00612D51">
            <w:pPr>
              <w:pStyle w:val="ConsPlusNormal"/>
              <w:jc w:val="both"/>
            </w:pPr>
            <w:r w:rsidRPr="00C00AEF">
              <w:t>Урок 84</w:t>
            </w:r>
          </w:p>
        </w:tc>
        <w:tc>
          <w:tcPr>
            <w:tcW w:w="7937" w:type="dxa"/>
            <w:vAlign w:val="center"/>
          </w:tcPr>
          <w:p w14:paraId="53F1ED6F" w14:textId="77777777" w:rsidR="00612D51" w:rsidRPr="00C00AEF" w:rsidRDefault="00612D51" w:rsidP="00612D51">
            <w:pPr>
              <w:pStyle w:val="ConsPlusNormal"/>
              <w:jc w:val="both"/>
            </w:pPr>
            <w:r w:rsidRPr="00C00AEF">
              <w:t>Внеклассное чтение "Любимые страницы литературы второй половины XIX в."</w:t>
            </w:r>
          </w:p>
        </w:tc>
      </w:tr>
      <w:tr w:rsidR="00C15D63" w:rsidRPr="00C00AEF" w14:paraId="2AF853BA" w14:textId="77777777" w:rsidTr="00612D51">
        <w:tc>
          <w:tcPr>
            <w:tcW w:w="1134" w:type="dxa"/>
            <w:vAlign w:val="center"/>
          </w:tcPr>
          <w:p w14:paraId="2D84B946" w14:textId="77777777" w:rsidR="00612D51" w:rsidRPr="00C00AEF" w:rsidRDefault="00612D51" w:rsidP="00612D51">
            <w:pPr>
              <w:pStyle w:val="ConsPlusNormal"/>
              <w:jc w:val="both"/>
            </w:pPr>
            <w:r w:rsidRPr="00C00AEF">
              <w:t>Урок 85</w:t>
            </w:r>
          </w:p>
        </w:tc>
        <w:tc>
          <w:tcPr>
            <w:tcW w:w="7937" w:type="dxa"/>
            <w:vAlign w:val="center"/>
          </w:tcPr>
          <w:p w14:paraId="57C490EA" w14:textId="77777777" w:rsidR="00612D51" w:rsidRPr="00C00AEF" w:rsidRDefault="00612D51" w:rsidP="00612D51">
            <w:pPr>
              <w:pStyle w:val="ConsPlusNormal"/>
              <w:jc w:val="both"/>
            </w:pPr>
            <w:r w:rsidRPr="00C00AEF">
              <w:t>Подготовка к контрольной работе: ответы на проблемный вопрос, сочинение, тесты по литературе второй половины XIX в.</w:t>
            </w:r>
          </w:p>
        </w:tc>
      </w:tr>
      <w:tr w:rsidR="00C15D63" w:rsidRPr="00C00AEF" w14:paraId="0ED2ED29" w14:textId="77777777" w:rsidTr="00612D51">
        <w:tc>
          <w:tcPr>
            <w:tcW w:w="1134" w:type="dxa"/>
            <w:vAlign w:val="center"/>
          </w:tcPr>
          <w:p w14:paraId="13B0BD92" w14:textId="77777777" w:rsidR="00612D51" w:rsidRPr="00C00AEF" w:rsidRDefault="00612D51" w:rsidP="00612D51">
            <w:pPr>
              <w:pStyle w:val="ConsPlusNormal"/>
              <w:jc w:val="both"/>
            </w:pPr>
            <w:r w:rsidRPr="00C00AEF">
              <w:t>Урок 86</w:t>
            </w:r>
          </w:p>
        </w:tc>
        <w:tc>
          <w:tcPr>
            <w:tcW w:w="7937" w:type="dxa"/>
            <w:vAlign w:val="center"/>
          </w:tcPr>
          <w:p w14:paraId="7E6549F3" w14:textId="77777777" w:rsidR="00612D51" w:rsidRPr="00C00AEF" w:rsidRDefault="00612D51" w:rsidP="00612D51">
            <w:pPr>
              <w:pStyle w:val="ConsPlusNormal"/>
              <w:jc w:val="both"/>
            </w:pPr>
            <w:r w:rsidRPr="00C00AEF">
              <w:t>Контрольная работа: ответы на проблемный вопрос, сочинение, тесты по литературе второй половины XIX в.</w:t>
            </w:r>
          </w:p>
        </w:tc>
      </w:tr>
      <w:tr w:rsidR="00C15D63" w:rsidRPr="00C00AEF" w14:paraId="2B874AB8" w14:textId="77777777" w:rsidTr="00612D51">
        <w:tc>
          <w:tcPr>
            <w:tcW w:w="1134" w:type="dxa"/>
            <w:vAlign w:val="center"/>
          </w:tcPr>
          <w:p w14:paraId="4CE0F75D" w14:textId="77777777" w:rsidR="00612D51" w:rsidRPr="00C00AEF" w:rsidRDefault="00612D51" w:rsidP="00612D51">
            <w:pPr>
              <w:pStyle w:val="ConsPlusNormal"/>
              <w:jc w:val="both"/>
            </w:pPr>
            <w:r w:rsidRPr="00C00AEF">
              <w:t>Урок 87</w:t>
            </w:r>
          </w:p>
        </w:tc>
        <w:tc>
          <w:tcPr>
            <w:tcW w:w="7937" w:type="dxa"/>
            <w:vAlign w:val="center"/>
          </w:tcPr>
          <w:p w14:paraId="6D7E90D6" w14:textId="77777777" w:rsidR="00612D51" w:rsidRPr="00C00AEF" w:rsidRDefault="00612D51" w:rsidP="00612D51">
            <w:pPr>
              <w:pStyle w:val="ConsPlusNormal"/>
              <w:jc w:val="both"/>
            </w:pPr>
            <w:r w:rsidRPr="00C00AEF">
              <w:t>Презентация проектов по литературе второй половины XIX в.</w:t>
            </w:r>
          </w:p>
        </w:tc>
      </w:tr>
      <w:tr w:rsidR="00C15D63" w:rsidRPr="00C00AEF" w14:paraId="76AA805C" w14:textId="77777777" w:rsidTr="00612D51">
        <w:tc>
          <w:tcPr>
            <w:tcW w:w="1134" w:type="dxa"/>
            <w:vAlign w:val="center"/>
          </w:tcPr>
          <w:p w14:paraId="004A3AC2" w14:textId="77777777" w:rsidR="00612D51" w:rsidRPr="00C00AEF" w:rsidRDefault="00612D51" w:rsidP="00612D51">
            <w:pPr>
              <w:pStyle w:val="ConsPlusNormal"/>
              <w:jc w:val="both"/>
            </w:pPr>
            <w:r w:rsidRPr="00C00AEF">
              <w:t>Урок 88</w:t>
            </w:r>
          </w:p>
        </w:tc>
        <w:tc>
          <w:tcPr>
            <w:tcW w:w="7937" w:type="dxa"/>
            <w:vAlign w:val="center"/>
          </w:tcPr>
          <w:p w14:paraId="3ABCC3A6" w14:textId="77777777" w:rsidR="00612D51" w:rsidRPr="00C00AEF" w:rsidRDefault="00612D51" w:rsidP="00612D51">
            <w:pPr>
              <w:pStyle w:val="ConsPlusNormal"/>
              <w:jc w:val="both"/>
            </w:pPr>
            <w:r w:rsidRPr="00C00AEF">
              <w:t>Поэзия народов России. Страницы жизни поэта (по выбору, например, Г. Тукая, К. Хетагурова) и особенности его лирики</w:t>
            </w:r>
          </w:p>
        </w:tc>
      </w:tr>
      <w:tr w:rsidR="00C15D63" w:rsidRPr="00C00AEF" w14:paraId="1874F6A8" w14:textId="77777777" w:rsidTr="00612D51">
        <w:tc>
          <w:tcPr>
            <w:tcW w:w="1134" w:type="dxa"/>
            <w:vAlign w:val="center"/>
          </w:tcPr>
          <w:p w14:paraId="060B3579" w14:textId="77777777" w:rsidR="00612D51" w:rsidRPr="00C00AEF" w:rsidRDefault="00612D51" w:rsidP="00612D51">
            <w:pPr>
              <w:pStyle w:val="ConsPlusNormal"/>
              <w:jc w:val="both"/>
            </w:pPr>
            <w:r w:rsidRPr="00C00AEF">
              <w:t>Урок 89</w:t>
            </w:r>
          </w:p>
        </w:tc>
        <w:tc>
          <w:tcPr>
            <w:tcW w:w="7937" w:type="dxa"/>
            <w:vAlign w:val="center"/>
          </w:tcPr>
          <w:p w14:paraId="770F13BB" w14:textId="77777777" w:rsidR="00612D51" w:rsidRPr="00C00AEF" w:rsidRDefault="00612D51" w:rsidP="00612D51">
            <w:pPr>
              <w:pStyle w:val="ConsPlusNormal"/>
              <w:jc w:val="both"/>
            </w:pPr>
            <w:r w:rsidRPr="00C00AEF">
              <w:t>Резервный урок. Анализ лирического произведения из поэзии народов России (по выбору)</w:t>
            </w:r>
          </w:p>
        </w:tc>
      </w:tr>
      <w:tr w:rsidR="00C15D63" w:rsidRPr="00C00AEF" w14:paraId="40FAD2D1" w14:textId="77777777" w:rsidTr="00612D51">
        <w:tc>
          <w:tcPr>
            <w:tcW w:w="1134" w:type="dxa"/>
            <w:vAlign w:val="center"/>
          </w:tcPr>
          <w:p w14:paraId="5A27391C" w14:textId="77777777" w:rsidR="00612D51" w:rsidRPr="00C00AEF" w:rsidRDefault="00612D51" w:rsidP="00612D51">
            <w:pPr>
              <w:pStyle w:val="ConsPlusNormal"/>
              <w:jc w:val="both"/>
            </w:pPr>
            <w:r w:rsidRPr="00C00AEF">
              <w:t>Урок 90</w:t>
            </w:r>
          </w:p>
        </w:tc>
        <w:tc>
          <w:tcPr>
            <w:tcW w:w="7937" w:type="dxa"/>
            <w:vAlign w:val="center"/>
          </w:tcPr>
          <w:p w14:paraId="2DC6DC36" w14:textId="77777777" w:rsidR="00612D51" w:rsidRPr="00C00AEF" w:rsidRDefault="00612D51" w:rsidP="00612D51">
            <w:pPr>
              <w:pStyle w:val="ConsPlusNormal"/>
              <w:jc w:val="both"/>
            </w:pPr>
            <w:r w:rsidRPr="00C00AEF">
              <w:t>Жизнь и творчество писателя (Ч. Диккенса, Г. Флобера и других). История создания, сюжет и композиция произведения</w:t>
            </w:r>
          </w:p>
        </w:tc>
      </w:tr>
      <w:tr w:rsidR="00C15D63" w:rsidRPr="00C00AEF" w14:paraId="47317A2B" w14:textId="77777777" w:rsidTr="00612D51">
        <w:tc>
          <w:tcPr>
            <w:tcW w:w="1134" w:type="dxa"/>
            <w:vAlign w:val="center"/>
          </w:tcPr>
          <w:p w14:paraId="7176758A" w14:textId="77777777" w:rsidR="00612D51" w:rsidRPr="00C00AEF" w:rsidRDefault="00612D51" w:rsidP="00612D51">
            <w:pPr>
              <w:pStyle w:val="ConsPlusNormal"/>
              <w:jc w:val="both"/>
            </w:pPr>
            <w:r w:rsidRPr="00C00AEF">
              <w:t>Урок 91</w:t>
            </w:r>
          </w:p>
        </w:tc>
        <w:tc>
          <w:tcPr>
            <w:tcW w:w="7937" w:type="dxa"/>
            <w:vAlign w:val="center"/>
          </w:tcPr>
          <w:p w14:paraId="68881243" w14:textId="77777777" w:rsidR="00612D51" w:rsidRPr="00C00AEF" w:rsidRDefault="00612D51" w:rsidP="00612D51">
            <w:pPr>
              <w:pStyle w:val="ConsPlusNormal"/>
              <w:jc w:val="both"/>
            </w:pPr>
            <w:r w:rsidRPr="00C00AEF">
              <w:t>Ч. Диккенс. Роман "Большие надежды". Тематика, проблематика. Система образов</w:t>
            </w:r>
          </w:p>
        </w:tc>
      </w:tr>
      <w:tr w:rsidR="00C15D63" w:rsidRPr="00C00AEF" w14:paraId="5FD472F1" w14:textId="77777777" w:rsidTr="00612D51">
        <w:tc>
          <w:tcPr>
            <w:tcW w:w="1134" w:type="dxa"/>
            <w:vAlign w:val="center"/>
          </w:tcPr>
          <w:p w14:paraId="502897B1" w14:textId="77777777" w:rsidR="00612D51" w:rsidRPr="00C00AEF" w:rsidRDefault="00612D51" w:rsidP="00612D51">
            <w:pPr>
              <w:pStyle w:val="ConsPlusNormal"/>
              <w:jc w:val="both"/>
            </w:pPr>
            <w:r w:rsidRPr="00C00AEF">
              <w:t>Урок 92</w:t>
            </w:r>
          </w:p>
        </w:tc>
        <w:tc>
          <w:tcPr>
            <w:tcW w:w="7937" w:type="dxa"/>
            <w:vAlign w:val="center"/>
          </w:tcPr>
          <w:p w14:paraId="4050337F" w14:textId="77777777" w:rsidR="00612D51" w:rsidRPr="00C00AEF" w:rsidRDefault="00612D51" w:rsidP="00612D51">
            <w:pPr>
              <w:pStyle w:val="ConsPlusNormal"/>
              <w:jc w:val="both"/>
            </w:pPr>
            <w:r w:rsidRPr="00C00AEF">
              <w:t>Резервный урок. Г. Флобер "Мадам Бовари". Художественное мастерство писателя</w:t>
            </w:r>
          </w:p>
        </w:tc>
      </w:tr>
      <w:tr w:rsidR="00C15D63" w:rsidRPr="00C00AEF" w14:paraId="1C0A439A" w14:textId="77777777" w:rsidTr="00612D51">
        <w:tc>
          <w:tcPr>
            <w:tcW w:w="1134" w:type="dxa"/>
            <w:vAlign w:val="center"/>
          </w:tcPr>
          <w:p w14:paraId="744A5F4A" w14:textId="77777777" w:rsidR="00612D51" w:rsidRPr="00C00AEF" w:rsidRDefault="00612D51" w:rsidP="00612D51">
            <w:pPr>
              <w:pStyle w:val="ConsPlusNormal"/>
              <w:jc w:val="both"/>
            </w:pPr>
            <w:r w:rsidRPr="00C00AEF">
              <w:t>Урок 93</w:t>
            </w:r>
          </w:p>
        </w:tc>
        <w:tc>
          <w:tcPr>
            <w:tcW w:w="7937" w:type="dxa"/>
            <w:vAlign w:val="center"/>
          </w:tcPr>
          <w:p w14:paraId="64368E9F" w14:textId="77777777" w:rsidR="00612D51" w:rsidRPr="00C00AEF" w:rsidRDefault="00612D51" w:rsidP="00612D51">
            <w:pPr>
              <w:pStyle w:val="ConsPlusNormal"/>
              <w:jc w:val="both"/>
            </w:pPr>
            <w:r w:rsidRPr="00C00AEF">
              <w:t>Развитие речи. Письменный ответ на проблемный вопрос</w:t>
            </w:r>
          </w:p>
        </w:tc>
      </w:tr>
      <w:tr w:rsidR="00C15D63" w:rsidRPr="00C00AEF" w14:paraId="571EDD9B" w14:textId="77777777" w:rsidTr="00612D51">
        <w:tc>
          <w:tcPr>
            <w:tcW w:w="1134" w:type="dxa"/>
            <w:vAlign w:val="center"/>
          </w:tcPr>
          <w:p w14:paraId="50D03C9E" w14:textId="77777777" w:rsidR="00612D51" w:rsidRPr="00C00AEF" w:rsidRDefault="00612D51" w:rsidP="00612D51">
            <w:pPr>
              <w:pStyle w:val="ConsPlusNormal"/>
              <w:jc w:val="both"/>
            </w:pPr>
            <w:r w:rsidRPr="00C00AEF">
              <w:t>Урок 94</w:t>
            </w:r>
          </w:p>
        </w:tc>
        <w:tc>
          <w:tcPr>
            <w:tcW w:w="7937" w:type="dxa"/>
            <w:vAlign w:val="center"/>
          </w:tcPr>
          <w:p w14:paraId="5FB252C9" w14:textId="77777777" w:rsidR="00612D51" w:rsidRPr="00C00AEF" w:rsidRDefault="00612D51" w:rsidP="00612D51">
            <w:pPr>
              <w:pStyle w:val="ConsPlusNormal"/>
              <w:jc w:val="both"/>
            </w:pPr>
            <w:r w:rsidRPr="00C00AEF">
              <w:t>Страницы жизни поэта (А. Рембо, Ш. Бодлера и других), особенности его лирики</w:t>
            </w:r>
          </w:p>
        </w:tc>
      </w:tr>
      <w:tr w:rsidR="00C15D63" w:rsidRPr="00C00AEF" w14:paraId="16C2C24A" w14:textId="77777777" w:rsidTr="00612D51">
        <w:tc>
          <w:tcPr>
            <w:tcW w:w="1134" w:type="dxa"/>
            <w:vAlign w:val="center"/>
          </w:tcPr>
          <w:p w14:paraId="5628756C" w14:textId="77777777" w:rsidR="00612D51" w:rsidRPr="00C00AEF" w:rsidRDefault="00612D51" w:rsidP="00612D51">
            <w:pPr>
              <w:pStyle w:val="ConsPlusNormal"/>
              <w:jc w:val="both"/>
            </w:pPr>
            <w:r w:rsidRPr="00C00AEF">
              <w:t>Урок 95</w:t>
            </w:r>
          </w:p>
        </w:tc>
        <w:tc>
          <w:tcPr>
            <w:tcW w:w="7937" w:type="dxa"/>
            <w:vAlign w:val="center"/>
          </w:tcPr>
          <w:p w14:paraId="692DA293" w14:textId="77777777" w:rsidR="00612D51" w:rsidRPr="00C00AEF" w:rsidRDefault="00612D51" w:rsidP="00612D51">
            <w:pPr>
              <w:pStyle w:val="ConsPlusNormal"/>
              <w:jc w:val="both"/>
            </w:pPr>
            <w:r w:rsidRPr="00C00AEF">
              <w:t>Резервный урок. Символические образы в стихотворениях, особенности поэтического языка (на выбор А. Рембо, Ш. Бодлера и другие)</w:t>
            </w:r>
          </w:p>
        </w:tc>
      </w:tr>
      <w:tr w:rsidR="00C15D63" w:rsidRPr="00C00AEF" w14:paraId="5C62C6DF" w14:textId="77777777" w:rsidTr="00612D51">
        <w:tc>
          <w:tcPr>
            <w:tcW w:w="1134" w:type="dxa"/>
            <w:vAlign w:val="center"/>
          </w:tcPr>
          <w:p w14:paraId="48A43F0A" w14:textId="77777777" w:rsidR="00612D51" w:rsidRPr="00C00AEF" w:rsidRDefault="00612D51" w:rsidP="00612D51">
            <w:pPr>
              <w:pStyle w:val="ConsPlusNormal"/>
              <w:jc w:val="both"/>
            </w:pPr>
            <w:r w:rsidRPr="00C00AEF">
              <w:t>Урок 96</w:t>
            </w:r>
          </w:p>
        </w:tc>
        <w:tc>
          <w:tcPr>
            <w:tcW w:w="7937" w:type="dxa"/>
            <w:vAlign w:val="center"/>
          </w:tcPr>
          <w:p w14:paraId="60133846" w14:textId="77777777" w:rsidR="00612D51" w:rsidRPr="00C00AEF" w:rsidRDefault="00612D51" w:rsidP="00612D51">
            <w:pPr>
              <w:pStyle w:val="ConsPlusNormal"/>
              <w:jc w:val="both"/>
            </w:pPr>
            <w:r w:rsidRPr="00C00AEF">
              <w:t>Жизнь и творчество драматурга (Г. Ибсен и другие) История создания, сюжет и конфликт в произведении</w:t>
            </w:r>
          </w:p>
        </w:tc>
      </w:tr>
      <w:tr w:rsidR="00C15D63" w:rsidRPr="00C00AEF" w14:paraId="7DCE3FD1" w14:textId="77777777" w:rsidTr="00612D51">
        <w:tc>
          <w:tcPr>
            <w:tcW w:w="1134" w:type="dxa"/>
            <w:vAlign w:val="center"/>
          </w:tcPr>
          <w:p w14:paraId="54743300" w14:textId="77777777" w:rsidR="00612D51" w:rsidRPr="00C00AEF" w:rsidRDefault="00612D51" w:rsidP="00612D51">
            <w:pPr>
              <w:pStyle w:val="ConsPlusNormal"/>
              <w:jc w:val="both"/>
            </w:pPr>
            <w:r w:rsidRPr="00C00AEF">
              <w:t>Урок 97</w:t>
            </w:r>
          </w:p>
        </w:tc>
        <w:tc>
          <w:tcPr>
            <w:tcW w:w="7937" w:type="dxa"/>
            <w:vAlign w:val="center"/>
          </w:tcPr>
          <w:p w14:paraId="08D5669D" w14:textId="77777777" w:rsidR="00612D51" w:rsidRPr="00C00AEF" w:rsidRDefault="00612D51" w:rsidP="00612D51">
            <w:pPr>
              <w:pStyle w:val="ConsPlusNormal"/>
              <w:jc w:val="both"/>
            </w:pPr>
            <w:r w:rsidRPr="00C00AEF">
              <w:t>Резервный урок. Г. Ибсен "Кукольный дом". Проблематика пьесы. Система образов. Новаторство драматурга</w:t>
            </w:r>
          </w:p>
        </w:tc>
      </w:tr>
      <w:tr w:rsidR="00C15D63" w:rsidRPr="00C00AEF" w14:paraId="5D456674" w14:textId="77777777" w:rsidTr="00612D51">
        <w:tc>
          <w:tcPr>
            <w:tcW w:w="1134" w:type="dxa"/>
            <w:vAlign w:val="center"/>
          </w:tcPr>
          <w:p w14:paraId="6C732A43" w14:textId="77777777" w:rsidR="00612D51" w:rsidRPr="00C00AEF" w:rsidRDefault="00612D51" w:rsidP="00612D51">
            <w:pPr>
              <w:pStyle w:val="ConsPlusNormal"/>
              <w:jc w:val="both"/>
            </w:pPr>
            <w:r w:rsidRPr="00C00AEF">
              <w:t>Урок 98</w:t>
            </w:r>
          </w:p>
        </w:tc>
        <w:tc>
          <w:tcPr>
            <w:tcW w:w="7937" w:type="dxa"/>
            <w:vAlign w:val="center"/>
          </w:tcPr>
          <w:p w14:paraId="19293791" w14:textId="77777777" w:rsidR="00612D51" w:rsidRPr="00C00AEF" w:rsidRDefault="00612D51" w:rsidP="00612D51">
            <w:pPr>
              <w:pStyle w:val="ConsPlusNormal"/>
              <w:jc w:val="both"/>
            </w:pPr>
            <w:r w:rsidRPr="00C00AEF">
              <w:t>Резервный урок. Повторение. Сквозные образы и мотивы в литературе второй половины XIX в.</w:t>
            </w:r>
          </w:p>
        </w:tc>
      </w:tr>
      <w:tr w:rsidR="00C15D63" w:rsidRPr="00C00AEF" w14:paraId="6B187A0F" w14:textId="77777777" w:rsidTr="00612D51">
        <w:tc>
          <w:tcPr>
            <w:tcW w:w="1134" w:type="dxa"/>
            <w:vAlign w:val="center"/>
          </w:tcPr>
          <w:p w14:paraId="4A78537F" w14:textId="77777777" w:rsidR="00612D51" w:rsidRPr="00C00AEF" w:rsidRDefault="00612D51" w:rsidP="00612D51">
            <w:pPr>
              <w:pStyle w:val="ConsPlusNormal"/>
              <w:jc w:val="both"/>
            </w:pPr>
            <w:r w:rsidRPr="00C00AEF">
              <w:t>Урок 99</w:t>
            </w:r>
          </w:p>
        </w:tc>
        <w:tc>
          <w:tcPr>
            <w:tcW w:w="7937" w:type="dxa"/>
            <w:vAlign w:val="center"/>
          </w:tcPr>
          <w:p w14:paraId="0528036F" w14:textId="77777777" w:rsidR="00612D51" w:rsidRPr="00C00AEF" w:rsidRDefault="00612D51" w:rsidP="00612D51">
            <w:pPr>
              <w:pStyle w:val="ConsPlusNormal"/>
              <w:jc w:val="both"/>
            </w:pPr>
            <w:r w:rsidRPr="00C00AEF">
              <w:t>Резервный урок. Обобщение пройденного материала по литературе второй половины XIX в.</w:t>
            </w:r>
          </w:p>
        </w:tc>
      </w:tr>
      <w:tr w:rsidR="00C15D63" w:rsidRPr="00C00AEF" w14:paraId="1364D75E" w14:textId="77777777" w:rsidTr="00612D51">
        <w:tc>
          <w:tcPr>
            <w:tcW w:w="1134" w:type="dxa"/>
            <w:vAlign w:val="center"/>
          </w:tcPr>
          <w:p w14:paraId="250F8F41" w14:textId="77777777" w:rsidR="00612D51" w:rsidRPr="00C00AEF" w:rsidRDefault="00612D51" w:rsidP="00612D51">
            <w:pPr>
              <w:pStyle w:val="ConsPlusNormal"/>
              <w:jc w:val="both"/>
            </w:pPr>
            <w:r w:rsidRPr="00C00AEF">
              <w:t>фок 100</w:t>
            </w:r>
          </w:p>
        </w:tc>
        <w:tc>
          <w:tcPr>
            <w:tcW w:w="7937" w:type="dxa"/>
            <w:vAlign w:val="center"/>
          </w:tcPr>
          <w:p w14:paraId="60F7898D" w14:textId="77777777" w:rsidR="00612D51" w:rsidRPr="00C00AEF" w:rsidRDefault="00612D51" w:rsidP="00612D51">
            <w:pPr>
              <w:pStyle w:val="ConsPlusNormal"/>
              <w:jc w:val="both"/>
            </w:pPr>
            <w:r w:rsidRPr="00C00AEF">
              <w:t>Внеклассное чтение "В мире современной литературы"</w:t>
            </w:r>
          </w:p>
        </w:tc>
      </w:tr>
      <w:tr w:rsidR="00C15D63" w:rsidRPr="00C00AEF" w14:paraId="7C16EAF8" w14:textId="77777777" w:rsidTr="00612D51">
        <w:tc>
          <w:tcPr>
            <w:tcW w:w="1134" w:type="dxa"/>
            <w:vAlign w:val="center"/>
          </w:tcPr>
          <w:p w14:paraId="1EA6EF44" w14:textId="77777777" w:rsidR="00612D51" w:rsidRPr="00C00AEF" w:rsidRDefault="00612D51" w:rsidP="00612D51">
            <w:pPr>
              <w:pStyle w:val="ConsPlusNormal"/>
              <w:jc w:val="both"/>
            </w:pPr>
            <w:r w:rsidRPr="00C00AEF">
              <w:t>фок 101</w:t>
            </w:r>
          </w:p>
        </w:tc>
        <w:tc>
          <w:tcPr>
            <w:tcW w:w="7937" w:type="dxa"/>
            <w:vAlign w:val="center"/>
          </w:tcPr>
          <w:p w14:paraId="0535CD70" w14:textId="77777777" w:rsidR="00612D51" w:rsidRPr="00C00AEF" w:rsidRDefault="00612D51" w:rsidP="00612D51">
            <w:pPr>
              <w:pStyle w:val="ConsPlusNormal"/>
              <w:jc w:val="both"/>
            </w:pPr>
            <w:r w:rsidRPr="00C00AEF">
              <w:t>Резервный урок. Подготовка к презентации проекта по зарубежной литературе начала XIX в.</w:t>
            </w:r>
          </w:p>
        </w:tc>
      </w:tr>
      <w:tr w:rsidR="00C15D63" w:rsidRPr="00C00AEF" w14:paraId="7B41F995" w14:textId="77777777" w:rsidTr="00612D51">
        <w:tc>
          <w:tcPr>
            <w:tcW w:w="1134" w:type="dxa"/>
            <w:vAlign w:val="center"/>
          </w:tcPr>
          <w:p w14:paraId="16412F85" w14:textId="77777777" w:rsidR="00612D51" w:rsidRPr="00C00AEF" w:rsidRDefault="00612D51" w:rsidP="00612D51">
            <w:pPr>
              <w:pStyle w:val="ConsPlusNormal"/>
              <w:jc w:val="both"/>
            </w:pPr>
            <w:r w:rsidRPr="00C00AEF">
              <w:t>фок 102</w:t>
            </w:r>
          </w:p>
        </w:tc>
        <w:tc>
          <w:tcPr>
            <w:tcW w:w="7937" w:type="dxa"/>
            <w:vAlign w:val="center"/>
          </w:tcPr>
          <w:p w14:paraId="5DC8CBDE" w14:textId="77777777" w:rsidR="00612D51" w:rsidRPr="00C00AEF" w:rsidRDefault="00612D51" w:rsidP="00612D51">
            <w:pPr>
              <w:pStyle w:val="ConsPlusNormal"/>
              <w:jc w:val="both"/>
            </w:pPr>
            <w:r w:rsidRPr="00C00AEF">
              <w:t>Презентация проекта по зарубежной литературе XIX в.</w:t>
            </w:r>
          </w:p>
        </w:tc>
      </w:tr>
      <w:tr w:rsidR="00612D51" w:rsidRPr="00C00AEF" w14:paraId="7778DA17" w14:textId="77777777" w:rsidTr="00612D51">
        <w:tc>
          <w:tcPr>
            <w:tcW w:w="9071" w:type="dxa"/>
            <w:gridSpan w:val="2"/>
          </w:tcPr>
          <w:p w14:paraId="2D10C596" w14:textId="77777777" w:rsidR="00612D51" w:rsidRPr="00C00AEF" w:rsidRDefault="00612D51" w:rsidP="00612D51">
            <w:pPr>
              <w:pStyle w:val="ConsPlusNormal"/>
            </w:pPr>
            <w:r w:rsidRPr="00C00AEF">
              <w:t>ОБЩЕЕ КОЛИЧЕСТВО УРОКОВ ПО ПРОГРАММЕ: 102, из них уроков, отведенных на контрольные работы (в том числе Всероссийские проверочные работы), - не более 10</w:t>
            </w:r>
          </w:p>
        </w:tc>
      </w:tr>
    </w:tbl>
    <w:p w14:paraId="725392F2" w14:textId="77777777" w:rsidR="00612D51" w:rsidRPr="00C00AEF" w:rsidRDefault="00612D51" w:rsidP="00612D51">
      <w:pPr>
        <w:pStyle w:val="ConsPlusNormal"/>
        <w:jc w:val="both"/>
      </w:pPr>
    </w:p>
    <w:p w14:paraId="0B395204" w14:textId="77777777" w:rsidR="00612D51" w:rsidRPr="00C00AEF" w:rsidRDefault="00612D51" w:rsidP="00612D51">
      <w:pPr>
        <w:pStyle w:val="ConsPlusNormal"/>
        <w:jc w:val="right"/>
      </w:pPr>
      <w:r w:rsidRPr="00C00AEF">
        <w:t>Таблица 4.1</w:t>
      </w:r>
    </w:p>
    <w:p w14:paraId="310C1FEC" w14:textId="77777777" w:rsidR="00612D51" w:rsidRPr="00C00AEF" w:rsidRDefault="00612D51" w:rsidP="00612D51">
      <w:pPr>
        <w:pStyle w:val="ConsPlusNormal"/>
        <w:jc w:val="both"/>
      </w:pPr>
    </w:p>
    <w:p w14:paraId="39316A9D" w14:textId="77777777" w:rsidR="00612D51" w:rsidRPr="00C00AEF" w:rsidRDefault="00612D51" w:rsidP="00612D51">
      <w:pPr>
        <w:pStyle w:val="ConsPlusNormal"/>
        <w:jc w:val="both"/>
      </w:pPr>
      <w:r w:rsidRPr="00C00AEF">
        <w:t>11 класс</w:t>
      </w:r>
    </w:p>
    <w:p w14:paraId="37D3E69F" w14:textId="77777777" w:rsidR="00612D51" w:rsidRPr="00C00AEF" w:rsidRDefault="00612D51" w:rsidP="00612D51">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34"/>
        <w:gridCol w:w="7937"/>
      </w:tblGrid>
      <w:tr w:rsidR="00C15D63" w:rsidRPr="00C00AEF" w14:paraId="1A17541E" w14:textId="77777777" w:rsidTr="00612D51">
        <w:tc>
          <w:tcPr>
            <w:tcW w:w="1134" w:type="dxa"/>
          </w:tcPr>
          <w:p w14:paraId="57433694" w14:textId="77777777" w:rsidR="00612D51" w:rsidRPr="00C00AEF" w:rsidRDefault="00612D51" w:rsidP="00612D51">
            <w:pPr>
              <w:pStyle w:val="ConsPlusNormal"/>
              <w:jc w:val="center"/>
            </w:pPr>
            <w:r w:rsidRPr="00C00AEF">
              <w:t>N урока</w:t>
            </w:r>
          </w:p>
        </w:tc>
        <w:tc>
          <w:tcPr>
            <w:tcW w:w="7937" w:type="dxa"/>
          </w:tcPr>
          <w:p w14:paraId="4891BD48" w14:textId="77777777" w:rsidR="00612D51" w:rsidRPr="00C00AEF" w:rsidRDefault="00612D51" w:rsidP="00612D51">
            <w:pPr>
              <w:pStyle w:val="ConsPlusNormal"/>
              <w:jc w:val="center"/>
            </w:pPr>
            <w:r w:rsidRPr="00C00AEF">
              <w:t>Тема урока</w:t>
            </w:r>
          </w:p>
        </w:tc>
      </w:tr>
      <w:tr w:rsidR="00C15D63" w:rsidRPr="00C00AEF" w14:paraId="3047B7D8" w14:textId="77777777" w:rsidTr="00612D51">
        <w:tc>
          <w:tcPr>
            <w:tcW w:w="1134" w:type="dxa"/>
            <w:vAlign w:val="center"/>
          </w:tcPr>
          <w:p w14:paraId="0C02B807" w14:textId="77777777" w:rsidR="00612D51" w:rsidRPr="00C00AEF" w:rsidRDefault="00612D51" w:rsidP="00612D51">
            <w:pPr>
              <w:pStyle w:val="ConsPlusNormal"/>
              <w:jc w:val="both"/>
            </w:pPr>
            <w:r w:rsidRPr="00C00AEF">
              <w:t>Урок 1</w:t>
            </w:r>
          </w:p>
        </w:tc>
        <w:tc>
          <w:tcPr>
            <w:tcW w:w="7937" w:type="dxa"/>
            <w:vAlign w:val="center"/>
          </w:tcPr>
          <w:p w14:paraId="5F5A8FB3" w14:textId="77777777" w:rsidR="00612D51" w:rsidRPr="00C00AEF" w:rsidRDefault="00612D51" w:rsidP="00612D51">
            <w:pPr>
              <w:pStyle w:val="ConsPlusNormal"/>
              <w:jc w:val="both"/>
            </w:pPr>
            <w:r w:rsidRPr="00C00AEF">
              <w:t>Введение в курс русской литературы XX в. Основные этапы жизни и творчества А.И. Куприна. Проблематика рассказов писателя</w:t>
            </w:r>
          </w:p>
        </w:tc>
      </w:tr>
      <w:tr w:rsidR="00C15D63" w:rsidRPr="00C00AEF" w14:paraId="07D70BD3" w14:textId="77777777" w:rsidTr="00612D51">
        <w:tc>
          <w:tcPr>
            <w:tcW w:w="1134" w:type="dxa"/>
            <w:vAlign w:val="center"/>
          </w:tcPr>
          <w:p w14:paraId="4A64AFF0" w14:textId="77777777" w:rsidR="00612D51" w:rsidRPr="00C00AEF" w:rsidRDefault="00612D51" w:rsidP="00612D51">
            <w:pPr>
              <w:pStyle w:val="ConsPlusNormal"/>
              <w:jc w:val="both"/>
            </w:pPr>
            <w:r w:rsidRPr="00C00AEF">
              <w:t>Урок 2</w:t>
            </w:r>
          </w:p>
        </w:tc>
        <w:tc>
          <w:tcPr>
            <w:tcW w:w="7937" w:type="dxa"/>
            <w:vAlign w:val="center"/>
          </w:tcPr>
          <w:p w14:paraId="13BE5532" w14:textId="77777777" w:rsidR="00612D51" w:rsidRPr="00C00AEF" w:rsidRDefault="00612D51" w:rsidP="00612D51">
            <w:pPr>
              <w:pStyle w:val="ConsPlusNormal"/>
              <w:jc w:val="both"/>
            </w:pPr>
            <w:r w:rsidRPr="00C00AEF">
              <w:t>Своеобразие сюжета повести А.И. Куприна "Олеся". Художественное мастерство писателя</w:t>
            </w:r>
          </w:p>
        </w:tc>
      </w:tr>
      <w:tr w:rsidR="00C15D63" w:rsidRPr="00C00AEF" w14:paraId="64FC3659" w14:textId="77777777" w:rsidTr="00612D51">
        <w:tc>
          <w:tcPr>
            <w:tcW w:w="1134" w:type="dxa"/>
            <w:vAlign w:val="center"/>
          </w:tcPr>
          <w:p w14:paraId="5FED5B04" w14:textId="77777777" w:rsidR="00612D51" w:rsidRPr="00C00AEF" w:rsidRDefault="00612D51" w:rsidP="00612D51">
            <w:pPr>
              <w:pStyle w:val="ConsPlusNormal"/>
              <w:jc w:val="both"/>
            </w:pPr>
            <w:r w:rsidRPr="00C00AEF">
              <w:t>Урок 3</w:t>
            </w:r>
          </w:p>
        </w:tc>
        <w:tc>
          <w:tcPr>
            <w:tcW w:w="7937" w:type="dxa"/>
            <w:vAlign w:val="center"/>
          </w:tcPr>
          <w:p w14:paraId="2FC99F97" w14:textId="77777777" w:rsidR="00612D51" w:rsidRPr="00C00AEF" w:rsidRDefault="00612D51" w:rsidP="00612D51">
            <w:pPr>
              <w:pStyle w:val="ConsPlusNormal"/>
              <w:jc w:val="both"/>
            </w:pPr>
            <w:r w:rsidRPr="00C00AEF">
              <w:t>Основные этапы жизни и творчества Л.Н. Андреева. На перепутьях реализма и модернизма</w:t>
            </w:r>
          </w:p>
        </w:tc>
      </w:tr>
      <w:tr w:rsidR="00C15D63" w:rsidRPr="00C00AEF" w14:paraId="4DCCCC34" w14:textId="77777777" w:rsidTr="00612D51">
        <w:tc>
          <w:tcPr>
            <w:tcW w:w="1134" w:type="dxa"/>
            <w:vAlign w:val="center"/>
          </w:tcPr>
          <w:p w14:paraId="3ABDF403" w14:textId="77777777" w:rsidR="00612D51" w:rsidRPr="00C00AEF" w:rsidRDefault="00612D51" w:rsidP="00612D51">
            <w:pPr>
              <w:pStyle w:val="ConsPlusNormal"/>
              <w:jc w:val="both"/>
            </w:pPr>
            <w:r w:rsidRPr="00C00AEF">
              <w:t>Урок 4</w:t>
            </w:r>
          </w:p>
        </w:tc>
        <w:tc>
          <w:tcPr>
            <w:tcW w:w="7937" w:type="dxa"/>
            <w:vAlign w:val="center"/>
          </w:tcPr>
          <w:p w14:paraId="2446DE59" w14:textId="77777777" w:rsidR="00612D51" w:rsidRPr="00C00AEF" w:rsidRDefault="00612D51" w:rsidP="00612D51">
            <w:pPr>
              <w:pStyle w:val="ConsPlusNormal"/>
              <w:jc w:val="both"/>
            </w:pPr>
            <w:r w:rsidRPr="00C00AEF">
              <w:t>Проблематика рассказа Л.Н. Андреева "Большой шлем". Трагическое мироощущение автора</w:t>
            </w:r>
          </w:p>
        </w:tc>
      </w:tr>
      <w:tr w:rsidR="00C15D63" w:rsidRPr="00C00AEF" w14:paraId="421E1F7E" w14:textId="77777777" w:rsidTr="00612D51">
        <w:tc>
          <w:tcPr>
            <w:tcW w:w="1134" w:type="dxa"/>
            <w:vAlign w:val="center"/>
          </w:tcPr>
          <w:p w14:paraId="44C2D8DB" w14:textId="77777777" w:rsidR="00612D51" w:rsidRPr="00C00AEF" w:rsidRDefault="00612D51" w:rsidP="00612D51">
            <w:pPr>
              <w:pStyle w:val="ConsPlusNormal"/>
              <w:jc w:val="both"/>
            </w:pPr>
            <w:r w:rsidRPr="00C00AEF">
              <w:t>Урок 5</w:t>
            </w:r>
          </w:p>
        </w:tc>
        <w:tc>
          <w:tcPr>
            <w:tcW w:w="7937" w:type="dxa"/>
            <w:vAlign w:val="center"/>
          </w:tcPr>
          <w:p w14:paraId="02062DF7" w14:textId="77777777" w:rsidR="00612D51" w:rsidRPr="00C00AEF" w:rsidRDefault="00612D51" w:rsidP="00612D51">
            <w:pPr>
              <w:pStyle w:val="ConsPlusNormal"/>
              <w:jc w:val="both"/>
            </w:pPr>
            <w:r w:rsidRPr="00C00AEF">
              <w:t>Основные этапы жизни и творчества М. Горького. Романтический пафос и суровая правда рассказов писателя</w:t>
            </w:r>
          </w:p>
        </w:tc>
      </w:tr>
      <w:tr w:rsidR="00C15D63" w:rsidRPr="00C00AEF" w14:paraId="195E564D" w14:textId="77777777" w:rsidTr="00612D51">
        <w:tc>
          <w:tcPr>
            <w:tcW w:w="1134" w:type="dxa"/>
            <w:vAlign w:val="center"/>
          </w:tcPr>
          <w:p w14:paraId="18AAF88C" w14:textId="77777777" w:rsidR="00612D51" w:rsidRPr="00C00AEF" w:rsidRDefault="00612D51" w:rsidP="00612D51">
            <w:pPr>
              <w:pStyle w:val="ConsPlusNormal"/>
              <w:jc w:val="both"/>
            </w:pPr>
            <w:r w:rsidRPr="00C00AEF">
              <w:t>Урок 6</w:t>
            </w:r>
          </w:p>
        </w:tc>
        <w:tc>
          <w:tcPr>
            <w:tcW w:w="7937" w:type="dxa"/>
            <w:vAlign w:val="center"/>
          </w:tcPr>
          <w:p w14:paraId="720DE02F" w14:textId="77777777" w:rsidR="00612D51" w:rsidRPr="00C00AEF" w:rsidRDefault="00612D51" w:rsidP="00612D51">
            <w:pPr>
              <w:pStyle w:val="ConsPlusNormal"/>
              <w:jc w:val="both"/>
            </w:pPr>
            <w:r w:rsidRPr="00C00AEF">
              <w:t>Социально-философская драма "На дне". История создания, смысл названия произведения</w:t>
            </w:r>
          </w:p>
        </w:tc>
      </w:tr>
      <w:tr w:rsidR="00C15D63" w:rsidRPr="00C00AEF" w14:paraId="2B287D1B" w14:textId="77777777" w:rsidTr="00612D51">
        <w:tc>
          <w:tcPr>
            <w:tcW w:w="1134" w:type="dxa"/>
            <w:vAlign w:val="center"/>
          </w:tcPr>
          <w:p w14:paraId="532178C0" w14:textId="77777777" w:rsidR="00612D51" w:rsidRPr="00C00AEF" w:rsidRDefault="00612D51" w:rsidP="00612D51">
            <w:pPr>
              <w:pStyle w:val="ConsPlusNormal"/>
              <w:jc w:val="both"/>
            </w:pPr>
            <w:r w:rsidRPr="00C00AEF">
              <w:t>Урок 7</w:t>
            </w:r>
          </w:p>
        </w:tc>
        <w:tc>
          <w:tcPr>
            <w:tcW w:w="7937" w:type="dxa"/>
            <w:vAlign w:val="center"/>
          </w:tcPr>
          <w:p w14:paraId="4622411B" w14:textId="77777777" w:rsidR="00612D51" w:rsidRPr="00C00AEF" w:rsidRDefault="00612D51" w:rsidP="00612D51">
            <w:pPr>
              <w:pStyle w:val="ConsPlusNormal"/>
              <w:jc w:val="both"/>
            </w:pPr>
            <w:r w:rsidRPr="00C00AEF">
              <w:t>Тематика, проблематика, система образов драмы "На дне"</w:t>
            </w:r>
          </w:p>
        </w:tc>
      </w:tr>
      <w:tr w:rsidR="00C15D63" w:rsidRPr="00C00AEF" w14:paraId="56CC49D6" w14:textId="77777777" w:rsidTr="00612D51">
        <w:tc>
          <w:tcPr>
            <w:tcW w:w="1134" w:type="dxa"/>
            <w:vAlign w:val="center"/>
          </w:tcPr>
          <w:p w14:paraId="4B54358C" w14:textId="77777777" w:rsidR="00612D51" w:rsidRPr="00C00AEF" w:rsidRDefault="00612D51" w:rsidP="00612D51">
            <w:pPr>
              <w:pStyle w:val="ConsPlusNormal"/>
              <w:jc w:val="both"/>
            </w:pPr>
            <w:r w:rsidRPr="00C00AEF">
              <w:t>Урок 8</w:t>
            </w:r>
          </w:p>
        </w:tc>
        <w:tc>
          <w:tcPr>
            <w:tcW w:w="7937" w:type="dxa"/>
            <w:vAlign w:val="center"/>
          </w:tcPr>
          <w:p w14:paraId="7897134C" w14:textId="77777777" w:rsidR="00612D51" w:rsidRPr="00C00AEF" w:rsidRDefault="00612D51" w:rsidP="00612D51">
            <w:pPr>
              <w:pStyle w:val="ConsPlusNormal"/>
              <w:jc w:val="both"/>
            </w:pPr>
            <w:r w:rsidRPr="00C00AEF">
              <w:t>"Три правды" в пьесе "На дне" и их трагическое столкновение</w:t>
            </w:r>
          </w:p>
        </w:tc>
      </w:tr>
      <w:tr w:rsidR="00C15D63" w:rsidRPr="00C00AEF" w14:paraId="3DB9F2F5" w14:textId="77777777" w:rsidTr="00612D51">
        <w:tc>
          <w:tcPr>
            <w:tcW w:w="1134" w:type="dxa"/>
            <w:vAlign w:val="center"/>
          </w:tcPr>
          <w:p w14:paraId="76398110" w14:textId="77777777" w:rsidR="00612D51" w:rsidRPr="00C00AEF" w:rsidRDefault="00612D51" w:rsidP="00612D51">
            <w:pPr>
              <w:pStyle w:val="ConsPlusNormal"/>
              <w:jc w:val="both"/>
            </w:pPr>
            <w:r w:rsidRPr="00C00AEF">
              <w:t>Урок 9</w:t>
            </w:r>
          </w:p>
        </w:tc>
        <w:tc>
          <w:tcPr>
            <w:tcW w:w="7937" w:type="dxa"/>
            <w:vAlign w:val="center"/>
          </w:tcPr>
          <w:p w14:paraId="1719395A" w14:textId="77777777" w:rsidR="00612D51" w:rsidRPr="00C00AEF" w:rsidRDefault="00612D51" w:rsidP="00612D51">
            <w:pPr>
              <w:pStyle w:val="ConsPlusNormal"/>
              <w:jc w:val="both"/>
            </w:pPr>
            <w:r w:rsidRPr="00C00AEF">
              <w:t>Новаторство Горького-драматурга. Сценическая судьба пьесы "На дне"</w:t>
            </w:r>
          </w:p>
        </w:tc>
      </w:tr>
      <w:tr w:rsidR="00C15D63" w:rsidRPr="00C00AEF" w14:paraId="17F6BAC5" w14:textId="77777777" w:rsidTr="00612D51">
        <w:tc>
          <w:tcPr>
            <w:tcW w:w="1134" w:type="dxa"/>
            <w:vAlign w:val="center"/>
          </w:tcPr>
          <w:p w14:paraId="21AA82DD" w14:textId="77777777" w:rsidR="00612D51" w:rsidRPr="00C00AEF" w:rsidRDefault="00612D51" w:rsidP="00612D51">
            <w:pPr>
              <w:pStyle w:val="ConsPlusNormal"/>
              <w:jc w:val="both"/>
            </w:pPr>
            <w:r w:rsidRPr="00C00AEF">
              <w:t>Урок 10</w:t>
            </w:r>
          </w:p>
        </w:tc>
        <w:tc>
          <w:tcPr>
            <w:tcW w:w="7937" w:type="dxa"/>
            <w:vAlign w:val="center"/>
          </w:tcPr>
          <w:p w14:paraId="256B144E" w14:textId="77777777" w:rsidR="00612D51" w:rsidRPr="00C00AEF" w:rsidRDefault="00612D51" w:rsidP="00612D51">
            <w:pPr>
              <w:pStyle w:val="ConsPlusNormal"/>
              <w:jc w:val="both"/>
            </w:pPr>
            <w:r w:rsidRPr="00C00AEF">
              <w:t>Развитие речи. Подготовка к домашнему сочинению по пьесе М. Горького "На дне"</w:t>
            </w:r>
          </w:p>
        </w:tc>
      </w:tr>
      <w:tr w:rsidR="00C15D63" w:rsidRPr="00C00AEF" w14:paraId="53F4461D" w14:textId="77777777" w:rsidTr="00612D51">
        <w:tc>
          <w:tcPr>
            <w:tcW w:w="1134" w:type="dxa"/>
            <w:vAlign w:val="center"/>
          </w:tcPr>
          <w:p w14:paraId="6F67E783" w14:textId="77777777" w:rsidR="00612D51" w:rsidRPr="00C00AEF" w:rsidRDefault="00612D51" w:rsidP="00612D51">
            <w:pPr>
              <w:pStyle w:val="ConsPlusNormal"/>
              <w:jc w:val="both"/>
            </w:pPr>
            <w:r w:rsidRPr="00C00AEF">
              <w:t>Урок 11</w:t>
            </w:r>
          </w:p>
        </w:tc>
        <w:tc>
          <w:tcPr>
            <w:tcW w:w="7937" w:type="dxa"/>
            <w:vAlign w:val="center"/>
          </w:tcPr>
          <w:p w14:paraId="00298587" w14:textId="77777777" w:rsidR="00612D51" w:rsidRPr="00C00AEF" w:rsidRDefault="00612D51" w:rsidP="00612D51">
            <w:pPr>
              <w:pStyle w:val="ConsPlusNormal"/>
              <w:jc w:val="both"/>
            </w:pPr>
            <w:r w:rsidRPr="00C00AEF">
              <w:t>Резервный урок. Подготовка к сочинению по пьесе М. Горького "На дне"</w:t>
            </w:r>
          </w:p>
        </w:tc>
      </w:tr>
      <w:tr w:rsidR="00C15D63" w:rsidRPr="00C00AEF" w14:paraId="0694DA37" w14:textId="77777777" w:rsidTr="00612D51">
        <w:tc>
          <w:tcPr>
            <w:tcW w:w="1134" w:type="dxa"/>
            <w:vAlign w:val="center"/>
          </w:tcPr>
          <w:p w14:paraId="5D32979C" w14:textId="77777777" w:rsidR="00612D51" w:rsidRPr="00C00AEF" w:rsidRDefault="00612D51" w:rsidP="00612D51">
            <w:pPr>
              <w:pStyle w:val="ConsPlusNormal"/>
              <w:jc w:val="both"/>
            </w:pPr>
            <w:r w:rsidRPr="00C00AEF">
              <w:t>Урок 12</w:t>
            </w:r>
          </w:p>
        </w:tc>
        <w:tc>
          <w:tcPr>
            <w:tcW w:w="7937" w:type="dxa"/>
            <w:vAlign w:val="center"/>
          </w:tcPr>
          <w:p w14:paraId="78EF1210" w14:textId="77777777" w:rsidR="00612D51" w:rsidRPr="00C00AEF" w:rsidRDefault="00612D51" w:rsidP="00612D51">
            <w:pPr>
              <w:pStyle w:val="ConsPlusNormal"/>
              <w:jc w:val="both"/>
            </w:pPr>
            <w:r w:rsidRPr="00C00AEF">
              <w:t>Серебряный век русской литературы. Эстетические программы модернистских объединений</w:t>
            </w:r>
          </w:p>
        </w:tc>
      </w:tr>
      <w:tr w:rsidR="00C15D63" w:rsidRPr="00C00AEF" w14:paraId="1625E0AD" w14:textId="77777777" w:rsidTr="00612D51">
        <w:tc>
          <w:tcPr>
            <w:tcW w:w="1134" w:type="dxa"/>
            <w:vAlign w:val="center"/>
          </w:tcPr>
          <w:p w14:paraId="178420C3" w14:textId="77777777" w:rsidR="00612D51" w:rsidRPr="00C00AEF" w:rsidRDefault="00612D51" w:rsidP="00612D51">
            <w:pPr>
              <w:pStyle w:val="ConsPlusNormal"/>
              <w:jc w:val="both"/>
            </w:pPr>
            <w:r w:rsidRPr="00C00AEF">
              <w:t>Урок 13</w:t>
            </w:r>
          </w:p>
        </w:tc>
        <w:tc>
          <w:tcPr>
            <w:tcW w:w="7937" w:type="dxa"/>
            <w:vAlign w:val="center"/>
          </w:tcPr>
          <w:p w14:paraId="42E995D5" w14:textId="77777777" w:rsidR="00612D51" w:rsidRPr="00C00AEF" w:rsidRDefault="00612D51" w:rsidP="00612D51">
            <w:pPr>
              <w:pStyle w:val="ConsPlusNormal"/>
              <w:jc w:val="both"/>
            </w:pPr>
            <w:r w:rsidRPr="00C00AEF">
              <w:t>Художественный мир поэта (на выбор К.Д. Бальмонта, М.А. Волошина, Н.С. Гумилева и других). Основные темы и мотивы лирики поэта</w:t>
            </w:r>
          </w:p>
        </w:tc>
      </w:tr>
      <w:tr w:rsidR="00C15D63" w:rsidRPr="00C00AEF" w14:paraId="4CDF4BB0" w14:textId="77777777" w:rsidTr="00612D51">
        <w:tc>
          <w:tcPr>
            <w:tcW w:w="1134" w:type="dxa"/>
            <w:vAlign w:val="center"/>
          </w:tcPr>
          <w:p w14:paraId="46290D96" w14:textId="77777777" w:rsidR="00612D51" w:rsidRPr="00C00AEF" w:rsidRDefault="00612D51" w:rsidP="00612D51">
            <w:pPr>
              <w:pStyle w:val="ConsPlusNormal"/>
              <w:jc w:val="both"/>
            </w:pPr>
            <w:r w:rsidRPr="00C00AEF">
              <w:t>Урок 14</w:t>
            </w:r>
          </w:p>
        </w:tc>
        <w:tc>
          <w:tcPr>
            <w:tcW w:w="7937" w:type="dxa"/>
            <w:vAlign w:val="center"/>
          </w:tcPr>
          <w:p w14:paraId="2FFB0AEF" w14:textId="77777777" w:rsidR="00612D51" w:rsidRPr="00C00AEF" w:rsidRDefault="00612D51" w:rsidP="00612D51">
            <w:pPr>
              <w:pStyle w:val="ConsPlusNormal"/>
              <w:jc w:val="both"/>
            </w:pPr>
            <w:r w:rsidRPr="00C00AEF">
              <w:t>Развитие речи. Анализ лирического произведения поэтов Серебряного века (по выбору)</w:t>
            </w:r>
          </w:p>
        </w:tc>
      </w:tr>
      <w:tr w:rsidR="00C15D63" w:rsidRPr="00C00AEF" w14:paraId="47AC7849" w14:textId="77777777" w:rsidTr="00612D51">
        <w:tc>
          <w:tcPr>
            <w:tcW w:w="1134" w:type="dxa"/>
            <w:vAlign w:val="center"/>
          </w:tcPr>
          <w:p w14:paraId="2D67891D" w14:textId="77777777" w:rsidR="00612D51" w:rsidRPr="00C00AEF" w:rsidRDefault="00612D51" w:rsidP="00612D51">
            <w:pPr>
              <w:pStyle w:val="ConsPlusNormal"/>
              <w:jc w:val="both"/>
            </w:pPr>
            <w:r w:rsidRPr="00C00AEF">
              <w:t>Урок 15</w:t>
            </w:r>
          </w:p>
        </w:tc>
        <w:tc>
          <w:tcPr>
            <w:tcW w:w="7937" w:type="dxa"/>
            <w:vAlign w:val="center"/>
          </w:tcPr>
          <w:p w14:paraId="7803DFC5" w14:textId="77777777" w:rsidR="00612D51" w:rsidRPr="00C00AEF" w:rsidRDefault="00612D51" w:rsidP="00612D51">
            <w:pPr>
              <w:pStyle w:val="ConsPlusNormal"/>
              <w:jc w:val="both"/>
            </w:pPr>
            <w:r w:rsidRPr="00C00AEF">
              <w:t>Основные этапы жизни и творчества И.А. Бунина. Темы и мотивы рассказов писателя</w:t>
            </w:r>
          </w:p>
        </w:tc>
      </w:tr>
      <w:tr w:rsidR="00C15D63" w:rsidRPr="00C00AEF" w14:paraId="16764CBC" w14:textId="77777777" w:rsidTr="00612D51">
        <w:tc>
          <w:tcPr>
            <w:tcW w:w="1134" w:type="dxa"/>
            <w:vAlign w:val="center"/>
          </w:tcPr>
          <w:p w14:paraId="3E8F5BC4" w14:textId="77777777" w:rsidR="00612D51" w:rsidRPr="00C00AEF" w:rsidRDefault="00612D51" w:rsidP="00612D51">
            <w:pPr>
              <w:pStyle w:val="ConsPlusNormal"/>
              <w:jc w:val="both"/>
            </w:pPr>
            <w:r w:rsidRPr="00C00AEF">
              <w:t>Урок 16</w:t>
            </w:r>
          </w:p>
        </w:tc>
        <w:tc>
          <w:tcPr>
            <w:tcW w:w="7937" w:type="dxa"/>
            <w:vAlign w:val="center"/>
          </w:tcPr>
          <w:p w14:paraId="1CC0407A" w14:textId="77777777" w:rsidR="00612D51" w:rsidRPr="00C00AEF" w:rsidRDefault="00612D51" w:rsidP="00612D51">
            <w:pPr>
              <w:pStyle w:val="ConsPlusNormal"/>
              <w:jc w:val="both"/>
            </w:pPr>
            <w:r w:rsidRPr="00C00AEF">
              <w:t>Тема любви в произведениях И.А. Бунина ("Антоновские яблоки", "Чистый понедельник")</w:t>
            </w:r>
          </w:p>
        </w:tc>
      </w:tr>
      <w:tr w:rsidR="00C15D63" w:rsidRPr="00C00AEF" w14:paraId="67B69468" w14:textId="77777777" w:rsidTr="00612D51">
        <w:tc>
          <w:tcPr>
            <w:tcW w:w="1134" w:type="dxa"/>
            <w:vAlign w:val="center"/>
          </w:tcPr>
          <w:p w14:paraId="536A758D" w14:textId="77777777" w:rsidR="00612D51" w:rsidRPr="00C00AEF" w:rsidRDefault="00612D51" w:rsidP="00612D51">
            <w:pPr>
              <w:pStyle w:val="ConsPlusNormal"/>
              <w:jc w:val="both"/>
            </w:pPr>
            <w:r w:rsidRPr="00C00AEF">
              <w:t>Урок 17</w:t>
            </w:r>
          </w:p>
        </w:tc>
        <w:tc>
          <w:tcPr>
            <w:tcW w:w="7937" w:type="dxa"/>
            <w:vAlign w:val="center"/>
          </w:tcPr>
          <w:p w14:paraId="362C9756" w14:textId="77777777" w:rsidR="00612D51" w:rsidRPr="00C00AEF" w:rsidRDefault="00612D51" w:rsidP="00612D51">
            <w:pPr>
              <w:pStyle w:val="ConsPlusNormal"/>
              <w:jc w:val="both"/>
            </w:pPr>
            <w:r w:rsidRPr="00C00AEF">
              <w:t>Социально-философская проблематика рассказов И.А. Бунина ("Господин из Сан-Франциско")</w:t>
            </w:r>
          </w:p>
        </w:tc>
      </w:tr>
      <w:tr w:rsidR="00C15D63" w:rsidRPr="00C00AEF" w14:paraId="37424213" w14:textId="77777777" w:rsidTr="00612D51">
        <w:tc>
          <w:tcPr>
            <w:tcW w:w="1134" w:type="dxa"/>
            <w:vAlign w:val="center"/>
          </w:tcPr>
          <w:p w14:paraId="626855A3" w14:textId="77777777" w:rsidR="00612D51" w:rsidRPr="00C00AEF" w:rsidRDefault="00612D51" w:rsidP="00612D51">
            <w:pPr>
              <w:pStyle w:val="ConsPlusNormal"/>
              <w:jc w:val="both"/>
            </w:pPr>
            <w:r w:rsidRPr="00C00AEF">
              <w:t>Урок 18</w:t>
            </w:r>
          </w:p>
        </w:tc>
        <w:tc>
          <w:tcPr>
            <w:tcW w:w="7937" w:type="dxa"/>
            <w:vAlign w:val="center"/>
          </w:tcPr>
          <w:p w14:paraId="57AA31B8" w14:textId="77777777" w:rsidR="00612D51" w:rsidRPr="00C00AEF" w:rsidRDefault="00612D51" w:rsidP="00612D51">
            <w:pPr>
              <w:pStyle w:val="ConsPlusNormal"/>
              <w:jc w:val="both"/>
            </w:pPr>
            <w:r w:rsidRPr="00C00AEF">
              <w:t>Основные этапы жизни и творчества А.А. Блока. Поэт и символизм. Разнообразие мотивов лирики. Образ Прекрасной Дамы в поэзии. ("Незнакомка", "На железной дороге", "О, весна, без конца и без краю...", "О, я хочу безумно жить..." и другие)</w:t>
            </w:r>
          </w:p>
        </w:tc>
      </w:tr>
      <w:tr w:rsidR="00C15D63" w:rsidRPr="00C00AEF" w14:paraId="58292ABA" w14:textId="77777777" w:rsidTr="00612D51">
        <w:tc>
          <w:tcPr>
            <w:tcW w:w="1134" w:type="dxa"/>
            <w:vAlign w:val="center"/>
          </w:tcPr>
          <w:p w14:paraId="03EDB1C4" w14:textId="77777777" w:rsidR="00612D51" w:rsidRPr="00C00AEF" w:rsidRDefault="00612D51" w:rsidP="00612D51">
            <w:pPr>
              <w:pStyle w:val="ConsPlusNormal"/>
              <w:jc w:val="both"/>
            </w:pPr>
            <w:r w:rsidRPr="00C00AEF">
              <w:t>Урок 19</w:t>
            </w:r>
          </w:p>
        </w:tc>
        <w:tc>
          <w:tcPr>
            <w:tcW w:w="7937" w:type="dxa"/>
            <w:vAlign w:val="center"/>
          </w:tcPr>
          <w:p w14:paraId="50C95E08" w14:textId="77777777" w:rsidR="00612D51" w:rsidRPr="00C00AEF" w:rsidRDefault="00612D51" w:rsidP="00612D51">
            <w:pPr>
              <w:pStyle w:val="ConsPlusNormal"/>
              <w:jc w:val="both"/>
            </w:pPr>
            <w:r w:rsidRPr="00C00AEF">
              <w:t>Образ "страшного мира" в лирике А.А. Блока. Тема Родины. ("Россия", "Ночь, улица, фонарь, аптека...", "Река раскинулась. Течет, грустит лениво..." (из цикла "На поле Куликовом"), "О доблестях, о подвигах, о славе..." и другие)</w:t>
            </w:r>
          </w:p>
        </w:tc>
      </w:tr>
      <w:tr w:rsidR="00C15D63" w:rsidRPr="00C00AEF" w14:paraId="2527EBA3" w14:textId="77777777" w:rsidTr="00612D51">
        <w:tc>
          <w:tcPr>
            <w:tcW w:w="1134" w:type="dxa"/>
            <w:vAlign w:val="center"/>
          </w:tcPr>
          <w:p w14:paraId="3E5908E6" w14:textId="77777777" w:rsidR="00612D51" w:rsidRPr="00C00AEF" w:rsidRDefault="00612D51" w:rsidP="00612D51">
            <w:pPr>
              <w:pStyle w:val="ConsPlusNormal"/>
              <w:jc w:val="both"/>
            </w:pPr>
            <w:r w:rsidRPr="00C00AEF">
              <w:t>Урок 20</w:t>
            </w:r>
          </w:p>
        </w:tc>
        <w:tc>
          <w:tcPr>
            <w:tcW w:w="7937" w:type="dxa"/>
            <w:vAlign w:val="center"/>
          </w:tcPr>
          <w:p w14:paraId="78B72589" w14:textId="77777777" w:rsidR="00612D51" w:rsidRPr="00C00AEF" w:rsidRDefault="00612D51" w:rsidP="00612D51">
            <w:pPr>
              <w:pStyle w:val="ConsPlusNormal"/>
              <w:jc w:val="both"/>
            </w:pPr>
            <w:r w:rsidRPr="00C00AEF">
              <w:t>Поэт и революция. Поэма А.А. Блока "Двенадцать". История создания, многоплановость, сложность художественного мира поэмы</w:t>
            </w:r>
          </w:p>
        </w:tc>
      </w:tr>
      <w:tr w:rsidR="00C15D63" w:rsidRPr="00C00AEF" w14:paraId="4EE94643" w14:textId="77777777" w:rsidTr="00612D51">
        <w:tc>
          <w:tcPr>
            <w:tcW w:w="1134" w:type="dxa"/>
            <w:vAlign w:val="center"/>
          </w:tcPr>
          <w:p w14:paraId="0787913A" w14:textId="77777777" w:rsidR="00612D51" w:rsidRPr="00C00AEF" w:rsidRDefault="00612D51" w:rsidP="00612D51">
            <w:pPr>
              <w:pStyle w:val="ConsPlusNormal"/>
              <w:jc w:val="both"/>
            </w:pPr>
            <w:r w:rsidRPr="00C00AEF">
              <w:t>Урок 21</w:t>
            </w:r>
          </w:p>
        </w:tc>
        <w:tc>
          <w:tcPr>
            <w:tcW w:w="7937" w:type="dxa"/>
            <w:vAlign w:val="center"/>
          </w:tcPr>
          <w:p w14:paraId="76DB1CB5" w14:textId="77777777" w:rsidR="00612D51" w:rsidRPr="00C00AEF" w:rsidRDefault="00612D51" w:rsidP="00612D51">
            <w:pPr>
              <w:pStyle w:val="ConsPlusNormal"/>
              <w:jc w:val="both"/>
            </w:pPr>
            <w:r w:rsidRPr="00C00AEF">
              <w:t>Герои поэмы "Двенадцать", сюжет, композиция, многозначность финала. Художественное своеобразие языка поэмы</w:t>
            </w:r>
          </w:p>
        </w:tc>
      </w:tr>
      <w:tr w:rsidR="00C15D63" w:rsidRPr="00C00AEF" w14:paraId="2EA0B9DE" w14:textId="77777777" w:rsidTr="00612D51">
        <w:tc>
          <w:tcPr>
            <w:tcW w:w="1134" w:type="dxa"/>
            <w:vAlign w:val="center"/>
          </w:tcPr>
          <w:p w14:paraId="66395194" w14:textId="77777777" w:rsidR="00612D51" w:rsidRPr="00C00AEF" w:rsidRDefault="00612D51" w:rsidP="00612D51">
            <w:pPr>
              <w:pStyle w:val="ConsPlusNormal"/>
              <w:jc w:val="both"/>
            </w:pPr>
            <w:r w:rsidRPr="00C00AEF">
              <w:t>Урок 22</w:t>
            </w:r>
          </w:p>
        </w:tc>
        <w:tc>
          <w:tcPr>
            <w:tcW w:w="7937" w:type="dxa"/>
            <w:vAlign w:val="center"/>
          </w:tcPr>
          <w:p w14:paraId="3FFB816B" w14:textId="77777777" w:rsidR="00612D51" w:rsidRPr="00C00AEF" w:rsidRDefault="00612D51" w:rsidP="00612D51">
            <w:pPr>
              <w:pStyle w:val="ConsPlusNormal"/>
              <w:jc w:val="both"/>
            </w:pPr>
            <w:r w:rsidRPr="00C00AEF">
              <w:t>Подготовка к презентации проекта по литературе начала XX в.</w:t>
            </w:r>
          </w:p>
        </w:tc>
      </w:tr>
      <w:tr w:rsidR="00C15D63" w:rsidRPr="00C00AEF" w14:paraId="5ED8BA56" w14:textId="77777777" w:rsidTr="00612D51">
        <w:tc>
          <w:tcPr>
            <w:tcW w:w="1134" w:type="dxa"/>
            <w:vAlign w:val="center"/>
          </w:tcPr>
          <w:p w14:paraId="670744E0" w14:textId="77777777" w:rsidR="00612D51" w:rsidRPr="00C00AEF" w:rsidRDefault="00612D51" w:rsidP="00612D51">
            <w:pPr>
              <w:pStyle w:val="ConsPlusNormal"/>
              <w:jc w:val="both"/>
            </w:pPr>
            <w:r w:rsidRPr="00C00AEF">
              <w:t>Урок 23</w:t>
            </w:r>
          </w:p>
        </w:tc>
        <w:tc>
          <w:tcPr>
            <w:tcW w:w="7937" w:type="dxa"/>
            <w:vAlign w:val="center"/>
          </w:tcPr>
          <w:p w14:paraId="1CEA2D4E" w14:textId="77777777" w:rsidR="00612D51" w:rsidRPr="00C00AEF" w:rsidRDefault="00612D51" w:rsidP="00612D51">
            <w:pPr>
              <w:pStyle w:val="ConsPlusNormal"/>
              <w:jc w:val="both"/>
            </w:pPr>
            <w:r w:rsidRPr="00C00AEF">
              <w:t>Презентация проекта по литературе начала XX в.</w:t>
            </w:r>
          </w:p>
        </w:tc>
      </w:tr>
      <w:tr w:rsidR="00C15D63" w:rsidRPr="00C00AEF" w14:paraId="768514F8" w14:textId="77777777" w:rsidTr="00612D51">
        <w:tc>
          <w:tcPr>
            <w:tcW w:w="1134" w:type="dxa"/>
            <w:vAlign w:val="center"/>
          </w:tcPr>
          <w:p w14:paraId="3B716D81" w14:textId="77777777" w:rsidR="00612D51" w:rsidRPr="00C00AEF" w:rsidRDefault="00612D51" w:rsidP="00612D51">
            <w:pPr>
              <w:pStyle w:val="ConsPlusNormal"/>
              <w:jc w:val="both"/>
            </w:pPr>
            <w:r w:rsidRPr="00C00AEF">
              <w:t>Урок 24</w:t>
            </w:r>
          </w:p>
        </w:tc>
        <w:tc>
          <w:tcPr>
            <w:tcW w:w="7937" w:type="dxa"/>
            <w:vAlign w:val="center"/>
          </w:tcPr>
          <w:p w14:paraId="0982B5CC" w14:textId="77777777" w:rsidR="00612D51" w:rsidRPr="00C00AEF" w:rsidRDefault="00612D51" w:rsidP="00612D51">
            <w:pPr>
              <w:pStyle w:val="ConsPlusNormal"/>
              <w:jc w:val="both"/>
            </w:pPr>
            <w:r w:rsidRPr="00C00AEF">
              <w:t>Основные этапы жизни и творчества В.В. Маяковского. Новаторство поэтики Маяковского. Лирический герой ранних произведений поэта</w:t>
            </w:r>
          </w:p>
        </w:tc>
      </w:tr>
      <w:tr w:rsidR="00C15D63" w:rsidRPr="00C00AEF" w14:paraId="02CF7335" w14:textId="77777777" w:rsidTr="00612D51">
        <w:tc>
          <w:tcPr>
            <w:tcW w:w="1134" w:type="dxa"/>
            <w:vAlign w:val="center"/>
          </w:tcPr>
          <w:p w14:paraId="6A826155" w14:textId="77777777" w:rsidR="00612D51" w:rsidRPr="00C00AEF" w:rsidRDefault="00612D51" w:rsidP="00612D51">
            <w:pPr>
              <w:pStyle w:val="ConsPlusNormal"/>
              <w:jc w:val="both"/>
            </w:pPr>
            <w:r w:rsidRPr="00C00AEF">
              <w:t>Урок 25</w:t>
            </w:r>
          </w:p>
        </w:tc>
        <w:tc>
          <w:tcPr>
            <w:tcW w:w="7937" w:type="dxa"/>
            <w:vAlign w:val="center"/>
          </w:tcPr>
          <w:p w14:paraId="26DCE1CE" w14:textId="77777777" w:rsidR="00612D51" w:rsidRPr="00C00AEF" w:rsidRDefault="00612D51" w:rsidP="00612D51">
            <w:pPr>
              <w:pStyle w:val="ConsPlusNormal"/>
              <w:jc w:val="both"/>
            </w:pPr>
            <w:r w:rsidRPr="00C00AEF">
              <w:t>Поэт и революция. Сатира в стихотворениях В.В. Маяковского ("Прозаседавшиеся" и другие)</w:t>
            </w:r>
          </w:p>
        </w:tc>
      </w:tr>
      <w:tr w:rsidR="00C15D63" w:rsidRPr="00C00AEF" w14:paraId="24EA705E" w14:textId="77777777" w:rsidTr="00612D51">
        <w:tc>
          <w:tcPr>
            <w:tcW w:w="1134" w:type="dxa"/>
            <w:vAlign w:val="center"/>
          </w:tcPr>
          <w:p w14:paraId="6B8363C9" w14:textId="77777777" w:rsidR="00612D51" w:rsidRPr="00C00AEF" w:rsidRDefault="00612D51" w:rsidP="00612D51">
            <w:pPr>
              <w:pStyle w:val="ConsPlusNormal"/>
              <w:jc w:val="both"/>
            </w:pPr>
            <w:r w:rsidRPr="00C00AEF">
              <w:t>Урок 26</w:t>
            </w:r>
          </w:p>
        </w:tc>
        <w:tc>
          <w:tcPr>
            <w:tcW w:w="7937" w:type="dxa"/>
            <w:vAlign w:val="center"/>
          </w:tcPr>
          <w:p w14:paraId="2A980451" w14:textId="77777777" w:rsidR="00612D51" w:rsidRPr="00C00AEF" w:rsidRDefault="00612D51" w:rsidP="00612D51">
            <w:pPr>
              <w:pStyle w:val="ConsPlusNormal"/>
              <w:jc w:val="both"/>
            </w:pPr>
            <w:r w:rsidRPr="00C00AEF">
              <w:t>Своеобразие любовной лирики В.В. Маяковского ("Послушайте!", "Лиличка!", "Письмо Татьяне Яковлевой" и другие)</w:t>
            </w:r>
          </w:p>
        </w:tc>
      </w:tr>
      <w:tr w:rsidR="00C15D63" w:rsidRPr="00C00AEF" w14:paraId="1AB6CF7F" w14:textId="77777777" w:rsidTr="00612D51">
        <w:tc>
          <w:tcPr>
            <w:tcW w:w="1134" w:type="dxa"/>
            <w:vAlign w:val="center"/>
          </w:tcPr>
          <w:p w14:paraId="50E590ED" w14:textId="77777777" w:rsidR="00612D51" w:rsidRPr="00C00AEF" w:rsidRDefault="00612D51" w:rsidP="00612D51">
            <w:pPr>
              <w:pStyle w:val="ConsPlusNormal"/>
              <w:jc w:val="both"/>
            </w:pPr>
            <w:r w:rsidRPr="00C00AEF">
              <w:t>Урок 27</w:t>
            </w:r>
          </w:p>
        </w:tc>
        <w:tc>
          <w:tcPr>
            <w:tcW w:w="7937" w:type="dxa"/>
            <w:vAlign w:val="center"/>
          </w:tcPr>
          <w:p w14:paraId="11F5B894" w14:textId="77777777" w:rsidR="00612D51" w:rsidRPr="00C00AEF" w:rsidRDefault="00612D51" w:rsidP="00612D51">
            <w:pPr>
              <w:pStyle w:val="ConsPlusNormal"/>
              <w:jc w:val="both"/>
            </w:pPr>
            <w:r w:rsidRPr="00C00AEF">
              <w:t>Художественный мир поэмы В.В. Маяковского "Облако в штанах"</w:t>
            </w:r>
          </w:p>
        </w:tc>
      </w:tr>
      <w:tr w:rsidR="00C15D63" w:rsidRPr="00C00AEF" w14:paraId="061A5630" w14:textId="77777777" w:rsidTr="00612D51">
        <w:tc>
          <w:tcPr>
            <w:tcW w:w="1134" w:type="dxa"/>
            <w:vAlign w:val="center"/>
          </w:tcPr>
          <w:p w14:paraId="72430AC8" w14:textId="77777777" w:rsidR="00612D51" w:rsidRPr="00C00AEF" w:rsidRDefault="00612D51" w:rsidP="00612D51">
            <w:pPr>
              <w:pStyle w:val="ConsPlusNormal"/>
              <w:jc w:val="both"/>
            </w:pPr>
            <w:r w:rsidRPr="00C00AEF">
              <w:t>Урок 28</w:t>
            </w:r>
          </w:p>
        </w:tc>
        <w:tc>
          <w:tcPr>
            <w:tcW w:w="7937" w:type="dxa"/>
            <w:vAlign w:val="center"/>
          </w:tcPr>
          <w:p w14:paraId="11019E15" w14:textId="77777777" w:rsidR="00612D51" w:rsidRPr="00C00AEF" w:rsidRDefault="00612D51" w:rsidP="00612D51">
            <w:pPr>
              <w:pStyle w:val="ConsPlusNormal"/>
              <w:jc w:val="both"/>
            </w:pPr>
            <w:r w:rsidRPr="00C00AEF">
              <w:t>Основные этапы жизни и творчества С.А. Есенина. Особенности лирики поэта и многообразие тематики стихотворений ("Гой ты, Русь, моя родная...", "Собаке Качалова", "Не жалею, не зову, не плачу..." и другие)</w:t>
            </w:r>
          </w:p>
        </w:tc>
      </w:tr>
      <w:tr w:rsidR="00C15D63" w:rsidRPr="00C00AEF" w14:paraId="350F0D95" w14:textId="77777777" w:rsidTr="00612D51">
        <w:tc>
          <w:tcPr>
            <w:tcW w:w="1134" w:type="dxa"/>
            <w:vAlign w:val="center"/>
          </w:tcPr>
          <w:p w14:paraId="3B6918A6" w14:textId="77777777" w:rsidR="00612D51" w:rsidRPr="00C00AEF" w:rsidRDefault="00612D51" w:rsidP="00612D51">
            <w:pPr>
              <w:pStyle w:val="ConsPlusNormal"/>
              <w:jc w:val="both"/>
            </w:pPr>
            <w:r w:rsidRPr="00C00AEF">
              <w:t>Урок 29</w:t>
            </w:r>
          </w:p>
        </w:tc>
        <w:tc>
          <w:tcPr>
            <w:tcW w:w="7937" w:type="dxa"/>
            <w:vAlign w:val="center"/>
          </w:tcPr>
          <w:p w14:paraId="49E36E66" w14:textId="77777777" w:rsidR="00612D51" w:rsidRPr="00C00AEF" w:rsidRDefault="00612D51" w:rsidP="00612D51">
            <w:pPr>
              <w:pStyle w:val="ConsPlusNormal"/>
              <w:jc w:val="both"/>
            </w:pPr>
            <w:r w:rsidRPr="00C00AEF">
              <w:t>Тема России и родного дома в лирике С.А. Есенина. Природа и человек в произведениях поэта ("Письмо матери", "Спит ковыль. Равнина дорогая...", "Я последний поэт деревни...", "Русь Советская", "Низкий дом с голубыми ставнями..." и другие)</w:t>
            </w:r>
          </w:p>
        </w:tc>
      </w:tr>
      <w:tr w:rsidR="00C15D63" w:rsidRPr="00C00AEF" w14:paraId="79A75174" w14:textId="77777777" w:rsidTr="00612D51">
        <w:tc>
          <w:tcPr>
            <w:tcW w:w="1134" w:type="dxa"/>
            <w:vAlign w:val="center"/>
          </w:tcPr>
          <w:p w14:paraId="1D88CE65" w14:textId="77777777" w:rsidR="00612D51" w:rsidRPr="00C00AEF" w:rsidRDefault="00612D51" w:rsidP="00612D51">
            <w:pPr>
              <w:pStyle w:val="ConsPlusNormal"/>
              <w:jc w:val="both"/>
            </w:pPr>
            <w:r w:rsidRPr="00C00AEF">
              <w:t>Урок 30</w:t>
            </w:r>
          </w:p>
        </w:tc>
        <w:tc>
          <w:tcPr>
            <w:tcW w:w="7937" w:type="dxa"/>
            <w:vAlign w:val="center"/>
          </w:tcPr>
          <w:p w14:paraId="2462B430" w14:textId="77777777" w:rsidR="00612D51" w:rsidRPr="00C00AEF" w:rsidRDefault="00612D51" w:rsidP="00612D51">
            <w:pPr>
              <w:pStyle w:val="ConsPlusNormal"/>
              <w:jc w:val="both"/>
            </w:pPr>
            <w:r w:rsidRPr="00C00AEF">
              <w:t>Своеобразие любовной лирики С.А. Есенина ("Шаганэ ты моя, Шаганэ..." и другие)</w:t>
            </w:r>
          </w:p>
        </w:tc>
      </w:tr>
      <w:tr w:rsidR="00C15D63" w:rsidRPr="00C00AEF" w14:paraId="70422F49" w14:textId="77777777" w:rsidTr="00612D51">
        <w:tc>
          <w:tcPr>
            <w:tcW w:w="1134" w:type="dxa"/>
            <w:vAlign w:val="center"/>
          </w:tcPr>
          <w:p w14:paraId="22ECBBF0" w14:textId="77777777" w:rsidR="00612D51" w:rsidRPr="00C00AEF" w:rsidRDefault="00612D51" w:rsidP="00612D51">
            <w:pPr>
              <w:pStyle w:val="ConsPlusNormal"/>
              <w:jc w:val="both"/>
            </w:pPr>
            <w:r w:rsidRPr="00C00AEF">
              <w:t>Урок 31</w:t>
            </w:r>
          </w:p>
        </w:tc>
        <w:tc>
          <w:tcPr>
            <w:tcW w:w="7937" w:type="dxa"/>
            <w:vAlign w:val="center"/>
          </w:tcPr>
          <w:p w14:paraId="6EF2B622" w14:textId="77777777" w:rsidR="00612D51" w:rsidRPr="00C00AEF" w:rsidRDefault="00612D51" w:rsidP="00612D51">
            <w:pPr>
              <w:pStyle w:val="ConsPlusNormal"/>
              <w:jc w:val="both"/>
            </w:pPr>
            <w:r w:rsidRPr="00C00AEF">
              <w:t>Развитие речи. Подготовка к домашнему сочинению по лирике А.А. Блока, В.В. Маяковского, С.А. Есенина</w:t>
            </w:r>
          </w:p>
        </w:tc>
      </w:tr>
      <w:tr w:rsidR="00C15D63" w:rsidRPr="00C00AEF" w14:paraId="7DC68C5B" w14:textId="77777777" w:rsidTr="00612D51">
        <w:tc>
          <w:tcPr>
            <w:tcW w:w="1134" w:type="dxa"/>
            <w:vAlign w:val="center"/>
          </w:tcPr>
          <w:p w14:paraId="361CE3F4" w14:textId="77777777" w:rsidR="00612D51" w:rsidRPr="00C00AEF" w:rsidRDefault="00612D51" w:rsidP="00612D51">
            <w:pPr>
              <w:pStyle w:val="ConsPlusNormal"/>
              <w:jc w:val="both"/>
            </w:pPr>
            <w:r w:rsidRPr="00C00AEF">
              <w:t>Урок 32</w:t>
            </w:r>
          </w:p>
        </w:tc>
        <w:tc>
          <w:tcPr>
            <w:tcW w:w="7937" w:type="dxa"/>
            <w:vAlign w:val="center"/>
          </w:tcPr>
          <w:p w14:paraId="0D61D8CB" w14:textId="77777777" w:rsidR="00612D51" w:rsidRPr="00C00AEF" w:rsidRDefault="00612D51" w:rsidP="00612D51">
            <w:pPr>
              <w:pStyle w:val="ConsPlusNormal"/>
              <w:jc w:val="both"/>
            </w:pPr>
            <w:r w:rsidRPr="00C00AEF">
              <w:t>Страницы жизни и творчества О.Э. Мандельштама. Основные мотивы лирики поэта, философичность его поэзии ("Бессонница. Гомер. Тугие паруса...", "За гремучую доблесть грядущих веков...")</w:t>
            </w:r>
          </w:p>
        </w:tc>
      </w:tr>
      <w:tr w:rsidR="00C15D63" w:rsidRPr="00C00AEF" w14:paraId="62F72A2E" w14:textId="77777777" w:rsidTr="00612D51">
        <w:tc>
          <w:tcPr>
            <w:tcW w:w="1134" w:type="dxa"/>
            <w:vAlign w:val="center"/>
          </w:tcPr>
          <w:p w14:paraId="45036A22" w14:textId="77777777" w:rsidR="00612D51" w:rsidRPr="00C00AEF" w:rsidRDefault="00612D51" w:rsidP="00612D51">
            <w:pPr>
              <w:pStyle w:val="ConsPlusNormal"/>
              <w:jc w:val="both"/>
            </w:pPr>
            <w:r w:rsidRPr="00C00AEF">
              <w:t>Урок 33</w:t>
            </w:r>
          </w:p>
        </w:tc>
        <w:tc>
          <w:tcPr>
            <w:tcW w:w="7937" w:type="dxa"/>
            <w:vAlign w:val="center"/>
          </w:tcPr>
          <w:p w14:paraId="2F0B638F" w14:textId="77777777" w:rsidR="00612D51" w:rsidRPr="00C00AEF" w:rsidRDefault="00612D51" w:rsidP="00612D51">
            <w:pPr>
              <w:pStyle w:val="ConsPlusNormal"/>
              <w:jc w:val="both"/>
            </w:pPr>
            <w:r w:rsidRPr="00C00AEF">
              <w:t>Художественное своеобразие поэзии О.Э. Мандельштама. Символика цвета, ритмико-интонационное многообразие лирики поэта (стихотворения "Ленинград", "Мы живем, под собою не чуя страны..." и другие)</w:t>
            </w:r>
          </w:p>
        </w:tc>
      </w:tr>
      <w:tr w:rsidR="00C15D63" w:rsidRPr="00C00AEF" w14:paraId="1B931DCA" w14:textId="77777777" w:rsidTr="00612D51">
        <w:tc>
          <w:tcPr>
            <w:tcW w:w="1134" w:type="dxa"/>
            <w:vAlign w:val="center"/>
          </w:tcPr>
          <w:p w14:paraId="3F1A209F" w14:textId="77777777" w:rsidR="00612D51" w:rsidRPr="00C00AEF" w:rsidRDefault="00612D51" w:rsidP="00612D51">
            <w:pPr>
              <w:pStyle w:val="ConsPlusNormal"/>
              <w:jc w:val="both"/>
            </w:pPr>
            <w:r w:rsidRPr="00C00AEF">
              <w:t>Урок 34</w:t>
            </w:r>
          </w:p>
        </w:tc>
        <w:tc>
          <w:tcPr>
            <w:tcW w:w="7937" w:type="dxa"/>
            <w:vAlign w:val="center"/>
          </w:tcPr>
          <w:p w14:paraId="68623B8A" w14:textId="77777777" w:rsidR="00612D51" w:rsidRPr="00C00AEF" w:rsidRDefault="00612D51" w:rsidP="00612D51">
            <w:pPr>
              <w:pStyle w:val="ConsPlusNormal"/>
              <w:jc w:val="both"/>
            </w:pPr>
            <w:r w:rsidRPr="00C00AEF">
              <w:t>Страницы жизни и творчества М.И. Цветаевой. Многообразие тематики и проблематики в лирике поэта ("Моим стихам, написанным так рано...", "Кто создан из камня, кто создан из глины..." и другие)</w:t>
            </w:r>
          </w:p>
        </w:tc>
      </w:tr>
      <w:tr w:rsidR="00C15D63" w:rsidRPr="00C00AEF" w14:paraId="18A3DF93" w14:textId="77777777" w:rsidTr="00612D51">
        <w:tc>
          <w:tcPr>
            <w:tcW w:w="1134" w:type="dxa"/>
            <w:vAlign w:val="center"/>
          </w:tcPr>
          <w:p w14:paraId="75EA7D23" w14:textId="77777777" w:rsidR="00612D51" w:rsidRPr="00C00AEF" w:rsidRDefault="00612D51" w:rsidP="00612D51">
            <w:pPr>
              <w:pStyle w:val="ConsPlusNormal"/>
              <w:jc w:val="both"/>
            </w:pPr>
            <w:r w:rsidRPr="00C00AEF">
              <w:t>Урок 35</w:t>
            </w:r>
          </w:p>
        </w:tc>
        <w:tc>
          <w:tcPr>
            <w:tcW w:w="7937" w:type="dxa"/>
            <w:vAlign w:val="center"/>
          </w:tcPr>
          <w:p w14:paraId="3FCF8EBE" w14:textId="77777777" w:rsidR="00612D51" w:rsidRPr="00C00AEF" w:rsidRDefault="00612D51" w:rsidP="00612D51">
            <w:pPr>
              <w:pStyle w:val="ConsPlusNormal"/>
              <w:jc w:val="both"/>
            </w:pPr>
            <w:r w:rsidRPr="00C00AEF">
              <w:t>Уникальность поэтического голоса М.И. Цветаевой. Искренность лирического монолога-исповеди ("Идешь, на меня похожий...", "Мне нравится, что вы больны не мной...", "Тоска по родине! Давно...", "Книги в красном переплете", "Бабушке", "Красною кистью..." (из цикла "Стихи о Москве") и другие)</w:t>
            </w:r>
          </w:p>
        </w:tc>
      </w:tr>
      <w:tr w:rsidR="00C15D63" w:rsidRPr="00C00AEF" w14:paraId="107D96C7" w14:textId="77777777" w:rsidTr="00612D51">
        <w:tc>
          <w:tcPr>
            <w:tcW w:w="1134" w:type="dxa"/>
            <w:vAlign w:val="center"/>
          </w:tcPr>
          <w:p w14:paraId="61C4C7FE" w14:textId="77777777" w:rsidR="00612D51" w:rsidRPr="00C00AEF" w:rsidRDefault="00612D51" w:rsidP="00612D51">
            <w:pPr>
              <w:pStyle w:val="ConsPlusNormal"/>
              <w:jc w:val="both"/>
            </w:pPr>
            <w:r w:rsidRPr="00C00AEF">
              <w:t>Урок 36</w:t>
            </w:r>
          </w:p>
        </w:tc>
        <w:tc>
          <w:tcPr>
            <w:tcW w:w="7937" w:type="dxa"/>
            <w:vAlign w:val="center"/>
          </w:tcPr>
          <w:p w14:paraId="553940F3" w14:textId="77777777" w:rsidR="00612D51" w:rsidRPr="00C00AEF" w:rsidRDefault="00612D51" w:rsidP="00612D51">
            <w:pPr>
              <w:pStyle w:val="ConsPlusNormal"/>
              <w:jc w:val="both"/>
            </w:pPr>
            <w:r w:rsidRPr="00C00AEF">
              <w:t>Основные этапы жизни и творчества А.А. Ахматовой. Многообразие тематики лирики. Любовь как всепоглощающее чувство в лирике поэта ("Песня последней встречи", "Сжала руки под темной вуалью...", "Смуглый отрок бродил по аллеям..." и другие)</w:t>
            </w:r>
          </w:p>
        </w:tc>
      </w:tr>
      <w:tr w:rsidR="00C15D63" w:rsidRPr="00C00AEF" w14:paraId="39CC42AD" w14:textId="77777777" w:rsidTr="00612D51">
        <w:tc>
          <w:tcPr>
            <w:tcW w:w="1134" w:type="dxa"/>
            <w:vAlign w:val="center"/>
          </w:tcPr>
          <w:p w14:paraId="3D0E045E" w14:textId="77777777" w:rsidR="00612D51" w:rsidRPr="00C00AEF" w:rsidRDefault="00612D51" w:rsidP="00612D51">
            <w:pPr>
              <w:pStyle w:val="ConsPlusNormal"/>
              <w:jc w:val="both"/>
            </w:pPr>
            <w:r w:rsidRPr="00C00AEF">
              <w:t>Урок 37</w:t>
            </w:r>
          </w:p>
        </w:tc>
        <w:tc>
          <w:tcPr>
            <w:tcW w:w="7937" w:type="dxa"/>
            <w:vAlign w:val="center"/>
          </w:tcPr>
          <w:p w14:paraId="5DCA6D34" w14:textId="77777777" w:rsidR="00612D51" w:rsidRPr="00C00AEF" w:rsidRDefault="00612D51" w:rsidP="00612D51">
            <w:pPr>
              <w:pStyle w:val="ConsPlusNormal"/>
              <w:jc w:val="both"/>
            </w:pPr>
            <w:r w:rsidRPr="00C00AEF">
              <w:t>Гражданский пафос лирики А.А. Ахматовой. Тема Родины и судьбы в творчестве поэта ("Не с теми я, кто бросил землю...", "Мужество", "Приморский сонет", "Родная земля", "Мне голос был. Он звал утешно..." и другие)</w:t>
            </w:r>
          </w:p>
        </w:tc>
      </w:tr>
      <w:tr w:rsidR="00C15D63" w:rsidRPr="00C00AEF" w14:paraId="063235B7" w14:textId="77777777" w:rsidTr="00612D51">
        <w:tc>
          <w:tcPr>
            <w:tcW w:w="1134" w:type="dxa"/>
            <w:vAlign w:val="center"/>
          </w:tcPr>
          <w:p w14:paraId="6C26B811" w14:textId="77777777" w:rsidR="00612D51" w:rsidRPr="00C00AEF" w:rsidRDefault="00612D51" w:rsidP="00612D51">
            <w:pPr>
              <w:pStyle w:val="ConsPlusNormal"/>
              <w:jc w:val="both"/>
            </w:pPr>
            <w:r w:rsidRPr="00C00AEF">
              <w:t>Урок 38</w:t>
            </w:r>
          </w:p>
        </w:tc>
        <w:tc>
          <w:tcPr>
            <w:tcW w:w="7937" w:type="dxa"/>
            <w:vAlign w:val="center"/>
          </w:tcPr>
          <w:p w14:paraId="2470607C" w14:textId="77777777" w:rsidR="00612D51" w:rsidRPr="00C00AEF" w:rsidRDefault="00612D51" w:rsidP="00612D51">
            <w:pPr>
              <w:pStyle w:val="ConsPlusNormal"/>
              <w:jc w:val="both"/>
            </w:pPr>
            <w:r w:rsidRPr="00C00AEF">
              <w:t>История создания поэмы А.А. Ахматовой "Реквием". Трагедия народа и поэта. Смысл названия</w:t>
            </w:r>
          </w:p>
        </w:tc>
      </w:tr>
      <w:tr w:rsidR="00C15D63" w:rsidRPr="00C00AEF" w14:paraId="17B9D9E8" w14:textId="77777777" w:rsidTr="00612D51">
        <w:tc>
          <w:tcPr>
            <w:tcW w:w="1134" w:type="dxa"/>
            <w:vAlign w:val="center"/>
          </w:tcPr>
          <w:p w14:paraId="4F435797" w14:textId="77777777" w:rsidR="00612D51" w:rsidRPr="00C00AEF" w:rsidRDefault="00612D51" w:rsidP="00612D51">
            <w:pPr>
              <w:pStyle w:val="ConsPlusNormal"/>
              <w:jc w:val="both"/>
            </w:pPr>
            <w:r w:rsidRPr="00C00AEF">
              <w:t>Урок 39</w:t>
            </w:r>
          </w:p>
        </w:tc>
        <w:tc>
          <w:tcPr>
            <w:tcW w:w="7937" w:type="dxa"/>
            <w:vAlign w:val="center"/>
          </w:tcPr>
          <w:p w14:paraId="658418D7" w14:textId="77777777" w:rsidR="00612D51" w:rsidRPr="00C00AEF" w:rsidRDefault="00612D51" w:rsidP="00612D51">
            <w:pPr>
              <w:pStyle w:val="ConsPlusNormal"/>
              <w:jc w:val="both"/>
            </w:pPr>
            <w:r w:rsidRPr="00C00AEF">
              <w:t>Широта эпического обобщения в поэме "Реквием". Художественное своеобразие произведения</w:t>
            </w:r>
          </w:p>
        </w:tc>
      </w:tr>
      <w:tr w:rsidR="00C15D63" w:rsidRPr="00C00AEF" w14:paraId="7B87F883" w14:textId="77777777" w:rsidTr="00612D51">
        <w:tc>
          <w:tcPr>
            <w:tcW w:w="1134" w:type="dxa"/>
            <w:vAlign w:val="center"/>
          </w:tcPr>
          <w:p w14:paraId="4FE95F0A" w14:textId="77777777" w:rsidR="00612D51" w:rsidRPr="00C00AEF" w:rsidRDefault="00612D51" w:rsidP="00612D51">
            <w:pPr>
              <w:pStyle w:val="ConsPlusNormal"/>
              <w:jc w:val="both"/>
            </w:pPr>
            <w:r w:rsidRPr="00C00AEF">
              <w:t>Урок 40</w:t>
            </w:r>
          </w:p>
        </w:tc>
        <w:tc>
          <w:tcPr>
            <w:tcW w:w="7937" w:type="dxa"/>
            <w:vAlign w:val="center"/>
          </w:tcPr>
          <w:p w14:paraId="46EFE098" w14:textId="77777777" w:rsidR="00612D51" w:rsidRPr="00C00AEF" w:rsidRDefault="00612D51" w:rsidP="00612D51">
            <w:pPr>
              <w:pStyle w:val="ConsPlusNormal"/>
              <w:jc w:val="both"/>
            </w:pPr>
            <w:r w:rsidRPr="00C00AEF">
              <w:t>Подготовка к контрольной работе: ответы на проблемный вопрос, сочинение, тесты по литературе первой половины XX в.</w:t>
            </w:r>
          </w:p>
        </w:tc>
      </w:tr>
      <w:tr w:rsidR="00C15D63" w:rsidRPr="00C00AEF" w14:paraId="1C0A41C8" w14:textId="77777777" w:rsidTr="00612D51">
        <w:tc>
          <w:tcPr>
            <w:tcW w:w="1134" w:type="dxa"/>
            <w:vAlign w:val="center"/>
          </w:tcPr>
          <w:p w14:paraId="2A55BCDE" w14:textId="77777777" w:rsidR="00612D51" w:rsidRPr="00C00AEF" w:rsidRDefault="00612D51" w:rsidP="00612D51">
            <w:pPr>
              <w:pStyle w:val="ConsPlusNormal"/>
              <w:jc w:val="both"/>
            </w:pPr>
            <w:r w:rsidRPr="00C00AEF">
              <w:t>Урок 41</w:t>
            </w:r>
          </w:p>
        </w:tc>
        <w:tc>
          <w:tcPr>
            <w:tcW w:w="7937" w:type="dxa"/>
            <w:vAlign w:val="center"/>
          </w:tcPr>
          <w:p w14:paraId="363B4D1E" w14:textId="77777777" w:rsidR="00612D51" w:rsidRPr="00C00AEF" w:rsidRDefault="00612D51" w:rsidP="00612D51">
            <w:pPr>
              <w:pStyle w:val="ConsPlusNormal"/>
              <w:jc w:val="both"/>
            </w:pPr>
            <w:r w:rsidRPr="00C00AEF">
              <w:t>Контрольная работа: письменные ответы, сочинение, тесты по литературе первой половины XX в.</w:t>
            </w:r>
          </w:p>
        </w:tc>
      </w:tr>
      <w:tr w:rsidR="00C15D63" w:rsidRPr="00C00AEF" w14:paraId="6E84C11A" w14:textId="77777777" w:rsidTr="00612D51">
        <w:tc>
          <w:tcPr>
            <w:tcW w:w="1134" w:type="dxa"/>
            <w:vAlign w:val="center"/>
          </w:tcPr>
          <w:p w14:paraId="508A4CE1" w14:textId="77777777" w:rsidR="00612D51" w:rsidRPr="00C00AEF" w:rsidRDefault="00612D51" w:rsidP="00612D51">
            <w:pPr>
              <w:pStyle w:val="ConsPlusNormal"/>
              <w:jc w:val="both"/>
            </w:pPr>
            <w:r w:rsidRPr="00C00AEF">
              <w:t>Урок 42</w:t>
            </w:r>
          </w:p>
        </w:tc>
        <w:tc>
          <w:tcPr>
            <w:tcW w:w="7937" w:type="dxa"/>
            <w:vAlign w:val="center"/>
          </w:tcPr>
          <w:p w14:paraId="64B4288E" w14:textId="77777777" w:rsidR="00612D51" w:rsidRPr="00C00AEF" w:rsidRDefault="00612D51" w:rsidP="00612D51">
            <w:pPr>
              <w:pStyle w:val="ConsPlusNormal"/>
              <w:jc w:val="both"/>
            </w:pPr>
            <w:r w:rsidRPr="00C00AEF">
              <w:t>Страницы жизни и творчества Н.А. Островского. История создания, идейно-художественное своеобразие романа "Как закалялась сталь"</w:t>
            </w:r>
          </w:p>
        </w:tc>
      </w:tr>
      <w:tr w:rsidR="00C15D63" w:rsidRPr="00C00AEF" w14:paraId="7631729E" w14:textId="77777777" w:rsidTr="00612D51">
        <w:tc>
          <w:tcPr>
            <w:tcW w:w="1134" w:type="dxa"/>
            <w:vAlign w:val="center"/>
          </w:tcPr>
          <w:p w14:paraId="75F0E366" w14:textId="77777777" w:rsidR="00612D51" w:rsidRPr="00C00AEF" w:rsidRDefault="00612D51" w:rsidP="00612D51">
            <w:pPr>
              <w:pStyle w:val="ConsPlusNormal"/>
              <w:jc w:val="both"/>
            </w:pPr>
            <w:r w:rsidRPr="00C00AEF">
              <w:t>Урок 43</w:t>
            </w:r>
          </w:p>
        </w:tc>
        <w:tc>
          <w:tcPr>
            <w:tcW w:w="7937" w:type="dxa"/>
            <w:vAlign w:val="center"/>
          </w:tcPr>
          <w:p w14:paraId="3550C20E" w14:textId="77777777" w:rsidR="00612D51" w:rsidRPr="00C00AEF" w:rsidRDefault="00612D51" w:rsidP="00612D51">
            <w:pPr>
              <w:pStyle w:val="ConsPlusNormal"/>
              <w:jc w:val="both"/>
            </w:pPr>
            <w:r w:rsidRPr="00C00AEF">
              <w:t>Образ Павки Корчагина как символ мужества, героизма и силы духа</w:t>
            </w:r>
          </w:p>
        </w:tc>
      </w:tr>
      <w:tr w:rsidR="00C15D63" w:rsidRPr="00C00AEF" w14:paraId="20421362" w14:textId="77777777" w:rsidTr="00612D51">
        <w:tc>
          <w:tcPr>
            <w:tcW w:w="1134" w:type="dxa"/>
            <w:vAlign w:val="center"/>
          </w:tcPr>
          <w:p w14:paraId="620707F0" w14:textId="77777777" w:rsidR="00612D51" w:rsidRPr="00C00AEF" w:rsidRDefault="00612D51" w:rsidP="00612D51">
            <w:pPr>
              <w:pStyle w:val="ConsPlusNormal"/>
              <w:jc w:val="both"/>
            </w:pPr>
            <w:r w:rsidRPr="00C00AEF">
              <w:t>Урок 44</w:t>
            </w:r>
          </w:p>
        </w:tc>
        <w:tc>
          <w:tcPr>
            <w:tcW w:w="7937" w:type="dxa"/>
            <w:vAlign w:val="center"/>
          </w:tcPr>
          <w:p w14:paraId="42C87BCC" w14:textId="77777777" w:rsidR="00612D51" w:rsidRPr="00C00AEF" w:rsidRDefault="00612D51" w:rsidP="00612D51">
            <w:pPr>
              <w:pStyle w:val="ConsPlusNormal"/>
              <w:jc w:val="both"/>
            </w:pPr>
            <w:r w:rsidRPr="00C00AEF">
              <w:t>Основные этапы жизни и творчества М.А. Шолохова. История создания шолоховского эпоса. Особенности жанра</w:t>
            </w:r>
          </w:p>
        </w:tc>
      </w:tr>
      <w:tr w:rsidR="00C15D63" w:rsidRPr="00C00AEF" w14:paraId="69B2F5DD" w14:textId="77777777" w:rsidTr="00612D51">
        <w:tc>
          <w:tcPr>
            <w:tcW w:w="1134" w:type="dxa"/>
            <w:vAlign w:val="center"/>
          </w:tcPr>
          <w:p w14:paraId="21EE5B03" w14:textId="77777777" w:rsidR="00612D51" w:rsidRPr="00C00AEF" w:rsidRDefault="00612D51" w:rsidP="00612D51">
            <w:pPr>
              <w:pStyle w:val="ConsPlusNormal"/>
              <w:jc w:val="both"/>
            </w:pPr>
            <w:r w:rsidRPr="00C00AEF">
              <w:t>Урок 45</w:t>
            </w:r>
          </w:p>
        </w:tc>
        <w:tc>
          <w:tcPr>
            <w:tcW w:w="7937" w:type="dxa"/>
            <w:vAlign w:val="center"/>
          </w:tcPr>
          <w:p w14:paraId="502655B6" w14:textId="77777777" w:rsidR="00612D51" w:rsidRPr="00C00AEF" w:rsidRDefault="00612D51" w:rsidP="00612D51">
            <w:pPr>
              <w:pStyle w:val="ConsPlusNormal"/>
              <w:jc w:val="both"/>
            </w:pPr>
            <w:r w:rsidRPr="00C00AEF">
              <w:t>Роман-эпопея "Тихий Дон". Система образов. Тема семьи. Нравственные ценности казачества</w:t>
            </w:r>
          </w:p>
        </w:tc>
      </w:tr>
      <w:tr w:rsidR="00C15D63" w:rsidRPr="00C00AEF" w14:paraId="1D3C4A61" w14:textId="77777777" w:rsidTr="00612D51">
        <w:tc>
          <w:tcPr>
            <w:tcW w:w="1134" w:type="dxa"/>
            <w:vAlign w:val="center"/>
          </w:tcPr>
          <w:p w14:paraId="118F1BD2" w14:textId="77777777" w:rsidR="00612D51" w:rsidRPr="00C00AEF" w:rsidRDefault="00612D51" w:rsidP="00612D51">
            <w:pPr>
              <w:pStyle w:val="ConsPlusNormal"/>
              <w:jc w:val="both"/>
            </w:pPr>
            <w:r w:rsidRPr="00C00AEF">
              <w:t>Урок 46</w:t>
            </w:r>
          </w:p>
        </w:tc>
        <w:tc>
          <w:tcPr>
            <w:tcW w:w="7937" w:type="dxa"/>
            <w:vAlign w:val="center"/>
          </w:tcPr>
          <w:p w14:paraId="3A2AF66B" w14:textId="77777777" w:rsidR="00612D51" w:rsidRPr="00C00AEF" w:rsidRDefault="00612D51" w:rsidP="00612D51">
            <w:pPr>
              <w:pStyle w:val="ConsPlusNormal"/>
              <w:jc w:val="both"/>
            </w:pPr>
            <w:r w:rsidRPr="00C00AEF">
              <w:t>Роман-эпопея "Тихий Дон". Трагедия целого народа и судьба одного человека. Проблема гуманизма в эпопее</w:t>
            </w:r>
          </w:p>
        </w:tc>
      </w:tr>
      <w:tr w:rsidR="00C15D63" w:rsidRPr="00C00AEF" w14:paraId="025F1951" w14:textId="77777777" w:rsidTr="00612D51">
        <w:tc>
          <w:tcPr>
            <w:tcW w:w="1134" w:type="dxa"/>
            <w:vAlign w:val="center"/>
          </w:tcPr>
          <w:p w14:paraId="2CFE271C" w14:textId="77777777" w:rsidR="00612D51" w:rsidRPr="00C00AEF" w:rsidRDefault="00612D51" w:rsidP="00612D51">
            <w:pPr>
              <w:pStyle w:val="ConsPlusNormal"/>
              <w:jc w:val="both"/>
            </w:pPr>
            <w:r w:rsidRPr="00C00AEF">
              <w:t>Урок 47</w:t>
            </w:r>
          </w:p>
        </w:tc>
        <w:tc>
          <w:tcPr>
            <w:tcW w:w="7937" w:type="dxa"/>
            <w:vAlign w:val="center"/>
          </w:tcPr>
          <w:p w14:paraId="2D2F15AB" w14:textId="77777777" w:rsidR="00612D51" w:rsidRPr="00C00AEF" w:rsidRDefault="00612D51" w:rsidP="00612D51">
            <w:pPr>
              <w:pStyle w:val="ConsPlusNormal"/>
              <w:jc w:val="both"/>
            </w:pPr>
            <w:r w:rsidRPr="00C00AEF">
              <w:t>Женские судьбы в романе-эпопее "Тихий Дон". Роль пейзажа в произведении. Традиции Л.Н. Толстого в прозе М.А. Шолохова</w:t>
            </w:r>
          </w:p>
        </w:tc>
      </w:tr>
      <w:tr w:rsidR="00C15D63" w:rsidRPr="00C00AEF" w14:paraId="274C24F3" w14:textId="77777777" w:rsidTr="00612D51">
        <w:tc>
          <w:tcPr>
            <w:tcW w:w="1134" w:type="dxa"/>
            <w:vAlign w:val="center"/>
          </w:tcPr>
          <w:p w14:paraId="155AE3E3" w14:textId="77777777" w:rsidR="00612D51" w:rsidRPr="00C00AEF" w:rsidRDefault="00612D51" w:rsidP="00612D51">
            <w:pPr>
              <w:pStyle w:val="ConsPlusNormal"/>
              <w:jc w:val="both"/>
            </w:pPr>
            <w:r w:rsidRPr="00C00AEF">
              <w:t>Урок 48</w:t>
            </w:r>
          </w:p>
        </w:tc>
        <w:tc>
          <w:tcPr>
            <w:tcW w:w="7937" w:type="dxa"/>
            <w:vAlign w:val="center"/>
          </w:tcPr>
          <w:p w14:paraId="5AE53C6E" w14:textId="77777777" w:rsidR="00612D51" w:rsidRPr="00C00AEF" w:rsidRDefault="00612D51" w:rsidP="00612D51">
            <w:pPr>
              <w:pStyle w:val="ConsPlusNormal"/>
              <w:jc w:val="both"/>
            </w:pPr>
            <w:r w:rsidRPr="00C00AEF">
              <w:t>Развитие речи. Анализ эпизода романа-эпопеи М.А. Шолохова "Тихий Дон"</w:t>
            </w:r>
          </w:p>
        </w:tc>
      </w:tr>
      <w:tr w:rsidR="00C15D63" w:rsidRPr="00C00AEF" w14:paraId="178E351F" w14:textId="77777777" w:rsidTr="00612D51">
        <w:tc>
          <w:tcPr>
            <w:tcW w:w="1134" w:type="dxa"/>
            <w:vAlign w:val="center"/>
          </w:tcPr>
          <w:p w14:paraId="2F3241B7" w14:textId="77777777" w:rsidR="00612D51" w:rsidRPr="00C00AEF" w:rsidRDefault="00612D51" w:rsidP="00612D51">
            <w:pPr>
              <w:pStyle w:val="ConsPlusNormal"/>
              <w:jc w:val="both"/>
            </w:pPr>
            <w:r w:rsidRPr="00C00AEF">
              <w:t>Урок 49</w:t>
            </w:r>
          </w:p>
        </w:tc>
        <w:tc>
          <w:tcPr>
            <w:tcW w:w="7937" w:type="dxa"/>
            <w:vAlign w:val="center"/>
          </w:tcPr>
          <w:p w14:paraId="360FCF3D" w14:textId="77777777" w:rsidR="00612D51" w:rsidRPr="00C00AEF" w:rsidRDefault="00612D51" w:rsidP="00612D51">
            <w:pPr>
              <w:pStyle w:val="ConsPlusNormal"/>
              <w:jc w:val="both"/>
            </w:pPr>
            <w:r w:rsidRPr="00C00AEF">
              <w:t>Основные этапы жизни и творчества М.А. Булгакова. История создания произведения "Белая гвардия", "Мастер и Маргарита" (один роман по выбору)</w:t>
            </w:r>
          </w:p>
        </w:tc>
      </w:tr>
      <w:tr w:rsidR="00C15D63" w:rsidRPr="00C00AEF" w14:paraId="7AA16BC0" w14:textId="77777777" w:rsidTr="00612D51">
        <w:tc>
          <w:tcPr>
            <w:tcW w:w="1134" w:type="dxa"/>
            <w:vAlign w:val="center"/>
          </w:tcPr>
          <w:p w14:paraId="4598B78F" w14:textId="77777777" w:rsidR="00612D51" w:rsidRPr="00C00AEF" w:rsidRDefault="00612D51" w:rsidP="00612D51">
            <w:pPr>
              <w:pStyle w:val="ConsPlusNormal"/>
              <w:jc w:val="both"/>
            </w:pPr>
            <w:r w:rsidRPr="00C00AEF">
              <w:t>Урок 50</w:t>
            </w:r>
          </w:p>
        </w:tc>
        <w:tc>
          <w:tcPr>
            <w:tcW w:w="7937" w:type="dxa"/>
            <w:vAlign w:val="center"/>
          </w:tcPr>
          <w:p w14:paraId="0EC6C5DD" w14:textId="77777777" w:rsidR="00612D51" w:rsidRPr="00C00AEF" w:rsidRDefault="00612D51" w:rsidP="00612D51">
            <w:pPr>
              <w:pStyle w:val="ConsPlusNormal"/>
              <w:jc w:val="both"/>
            </w:pPr>
            <w:r w:rsidRPr="00C00AEF">
              <w:t>Своеобразие жанра и композиции. Многомерность исторического пространства в романе "Белая гвардия", "Мастер и Маргарита" (один роман по выбору). Система образов</w:t>
            </w:r>
          </w:p>
        </w:tc>
      </w:tr>
      <w:tr w:rsidR="00C15D63" w:rsidRPr="00C00AEF" w14:paraId="6700D97B" w14:textId="77777777" w:rsidTr="00612D51">
        <w:tc>
          <w:tcPr>
            <w:tcW w:w="1134" w:type="dxa"/>
            <w:vAlign w:val="center"/>
          </w:tcPr>
          <w:p w14:paraId="1DAF94FF" w14:textId="77777777" w:rsidR="00612D51" w:rsidRPr="00C00AEF" w:rsidRDefault="00612D51" w:rsidP="00612D51">
            <w:pPr>
              <w:pStyle w:val="ConsPlusNormal"/>
              <w:jc w:val="both"/>
            </w:pPr>
            <w:r w:rsidRPr="00C00AEF">
              <w:t>Урок 51</w:t>
            </w:r>
          </w:p>
        </w:tc>
        <w:tc>
          <w:tcPr>
            <w:tcW w:w="7937" w:type="dxa"/>
            <w:vAlign w:val="center"/>
          </w:tcPr>
          <w:p w14:paraId="73F3B202" w14:textId="77777777" w:rsidR="00612D51" w:rsidRPr="00C00AEF" w:rsidRDefault="00612D51" w:rsidP="00612D51">
            <w:pPr>
              <w:pStyle w:val="ConsPlusNormal"/>
              <w:jc w:val="both"/>
            </w:pPr>
            <w:r w:rsidRPr="00C00AEF">
              <w:t>Проблема выбора нравственной и гражданской позиции в романе "Белая гвардия", "Мастер и Маргарита" (один роман по выбору)</w:t>
            </w:r>
          </w:p>
        </w:tc>
      </w:tr>
      <w:tr w:rsidR="00C15D63" w:rsidRPr="00C00AEF" w14:paraId="14ABB258" w14:textId="77777777" w:rsidTr="00612D51">
        <w:tc>
          <w:tcPr>
            <w:tcW w:w="1134" w:type="dxa"/>
            <w:vAlign w:val="center"/>
          </w:tcPr>
          <w:p w14:paraId="26A42D1C" w14:textId="77777777" w:rsidR="00612D51" w:rsidRPr="00C00AEF" w:rsidRDefault="00612D51" w:rsidP="00612D51">
            <w:pPr>
              <w:pStyle w:val="ConsPlusNormal"/>
              <w:jc w:val="both"/>
            </w:pPr>
            <w:r w:rsidRPr="00C00AEF">
              <w:t>Урок 52</w:t>
            </w:r>
          </w:p>
        </w:tc>
        <w:tc>
          <w:tcPr>
            <w:tcW w:w="7937" w:type="dxa"/>
            <w:vAlign w:val="center"/>
          </w:tcPr>
          <w:p w14:paraId="03635475" w14:textId="77777777" w:rsidR="00612D51" w:rsidRPr="00C00AEF" w:rsidRDefault="00612D51" w:rsidP="00612D51">
            <w:pPr>
              <w:pStyle w:val="ConsPlusNormal"/>
              <w:jc w:val="both"/>
            </w:pPr>
            <w:r w:rsidRPr="00C00AEF">
              <w:t>Эпическая широта изображенной панорамы и лиризм размышлений повествователя. Смысл финала романа "Белая гвардия", "Мастер и Маргарита" (один роман по выбору)</w:t>
            </w:r>
          </w:p>
        </w:tc>
      </w:tr>
      <w:tr w:rsidR="00C15D63" w:rsidRPr="00C00AEF" w14:paraId="13240E9A" w14:textId="77777777" w:rsidTr="00612D51">
        <w:tc>
          <w:tcPr>
            <w:tcW w:w="1134" w:type="dxa"/>
            <w:vAlign w:val="center"/>
          </w:tcPr>
          <w:p w14:paraId="19E5A965" w14:textId="77777777" w:rsidR="00612D51" w:rsidRPr="00C00AEF" w:rsidRDefault="00612D51" w:rsidP="00612D51">
            <w:pPr>
              <w:pStyle w:val="ConsPlusNormal"/>
              <w:jc w:val="both"/>
            </w:pPr>
            <w:r w:rsidRPr="00C00AEF">
              <w:t>Урок 53</w:t>
            </w:r>
          </w:p>
        </w:tc>
        <w:tc>
          <w:tcPr>
            <w:tcW w:w="7937" w:type="dxa"/>
            <w:vAlign w:val="center"/>
          </w:tcPr>
          <w:p w14:paraId="1AA04FDA" w14:textId="77777777" w:rsidR="00612D51" w:rsidRPr="00C00AEF" w:rsidRDefault="00612D51" w:rsidP="00612D51">
            <w:pPr>
              <w:pStyle w:val="ConsPlusNormal"/>
              <w:jc w:val="both"/>
            </w:pPr>
            <w:r w:rsidRPr="00C00AEF">
              <w:t>Развитие речи. Подготовка к домашнему сочинению на литературную тему по творчеству М.А. Шолохова и М.А. Булгакова (по выбору)</w:t>
            </w:r>
          </w:p>
        </w:tc>
      </w:tr>
      <w:tr w:rsidR="00C15D63" w:rsidRPr="00C00AEF" w14:paraId="7D3B1BA5" w14:textId="77777777" w:rsidTr="00612D51">
        <w:tc>
          <w:tcPr>
            <w:tcW w:w="1134" w:type="dxa"/>
            <w:vAlign w:val="center"/>
          </w:tcPr>
          <w:p w14:paraId="6950EA75" w14:textId="77777777" w:rsidR="00612D51" w:rsidRPr="00C00AEF" w:rsidRDefault="00612D51" w:rsidP="00612D51">
            <w:pPr>
              <w:pStyle w:val="ConsPlusNormal"/>
              <w:jc w:val="both"/>
            </w:pPr>
            <w:r w:rsidRPr="00C00AEF">
              <w:t>Урок 54</w:t>
            </w:r>
          </w:p>
        </w:tc>
        <w:tc>
          <w:tcPr>
            <w:tcW w:w="7937" w:type="dxa"/>
            <w:vAlign w:val="center"/>
          </w:tcPr>
          <w:p w14:paraId="603F7367" w14:textId="77777777" w:rsidR="00612D51" w:rsidRPr="00C00AEF" w:rsidRDefault="00612D51" w:rsidP="00612D51">
            <w:pPr>
              <w:pStyle w:val="ConsPlusNormal"/>
              <w:jc w:val="both"/>
            </w:pPr>
            <w:r w:rsidRPr="00C00AEF">
              <w:t>Картины жизни и творчества А.П. Платонова. Утопические идеи произведений писателя. Особый тип платоновского героя</w:t>
            </w:r>
          </w:p>
        </w:tc>
      </w:tr>
      <w:tr w:rsidR="00C15D63" w:rsidRPr="00C00AEF" w14:paraId="60C37B73" w14:textId="77777777" w:rsidTr="00612D51">
        <w:tc>
          <w:tcPr>
            <w:tcW w:w="1134" w:type="dxa"/>
            <w:vAlign w:val="center"/>
          </w:tcPr>
          <w:p w14:paraId="5FA071FD" w14:textId="77777777" w:rsidR="00612D51" w:rsidRPr="00C00AEF" w:rsidRDefault="00612D51" w:rsidP="00612D51">
            <w:pPr>
              <w:pStyle w:val="ConsPlusNormal"/>
              <w:jc w:val="both"/>
            </w:pPr>
            <w:r w:rsidRPr="00C00AEF">
              <w:t>Урок 55</w:t>
            </w:r>
          </w:p>
        </w:tc>
        <w:tc>
          <w:tcPr>
            <w:tcW w:w="7937" w:type="dxa"/>
            <w:vAlign w:val="center"/>
          </w:tcPr>
          <w:p w14:paraId="2941EA3A" w14:textId="77777777" w:rsidR="00612D51" w:rsidRPr="00C00AEF" w:rsidRDefault="00612D51" w:rsidP="00612D51">
            <w:pPr>
              <w:pStyle w:val="ConsPlusNormal"/>
              <w:jc w:val="both"/>
            </w:pPr>
            <w:r w:rsidRPr="00C00AEF">
              <w:t>Высокий пафос и острая сатира произведений А.П. Платонова (одно произведение по выбору). Например, "В прекрасном и яростном мире", "Котлован", "Возвращение". Самобытность языка и стиля писателя</w:t>
            </w:r>
          </w:p>
        </w:tc>
      </w:tr>
      <w:tr w:rsidR="00C15D63" w:rsidRPr="00C00AEF" w14:paraId="0FAB04E9" w14:textId="77777777" w:rsidTr="00612D51">
        <w:tc>
          <w:tcPr>
            <w:tcW w:w="1134" w:type="dxa"/>
            <w:vAlign w:val="center"/>
          </w:tcPr>
          <w:p w14:paraId="4663D673" w14:textId="77777777" w:rsidR="00612D51" w:rsidRPr="00C00AEF" w:rsidRDefault="00612D51" w:rsidP="00612D51">
            <w:pPr>
              <w:pStyle w:val="ConsPlusNormal"/>
              <w:jc w:val="both"/>
            </w:pPr>
            <w:r w:rsidRPr="00C00AEF">
              <w:t>Урок 56</w:t>
            </w:r>
          </w:p>
        </w:tc>
        <w:tc>
          <w:tcPr>
            <w:tcW w:w="7937" w:type="dxa"/>
            <w:vAlign w:val="center"/>
          </w:tcPr>
          <w:p w14:paraId="7F26D44A" w14:textId="77777777" w:rsidR="00612D51" w:rsidRPr="00C00AEF" w:rsidRDefault="00612D51" w:rsidP="00612D51">
            <w:pPr>
              <w:pStyle w:val="ConsPlusNormal"/>
              <w:jc w:val="both"/>
            </w:pPr>
            <w:r w:rsidRPr="00C00AEF">
              <w:t>Страницы жизни и творчества А.Т. Твардовского. Тематика и проблематика произведений автора (не менее трех по выбору)</w:t>
            </w:r>
          </w:p>
        </w:tc>
      </w:tr>
      <w:tr w:rsidR="00C15D63" w:rsidRPr="00C00AEF" w14:paraId="4AD9A0E7" w14:textId="77777777" w:rsidTr="00612D51">
        <w:tc>
          <w:tcPr>
            <w:tcW w:w="1134" w:type="dxa"/>
            <w:vAlign w:val="center"/>
          </w:tcPr>
          <w:p w14:paraId="2EE81305" w14:textId="77777777" w:rsidR="00612D51" w:rsidRPr="00C00AEF" w:rsidRDefault="00612D51" w:rsidP="00612D51">
            <w:pPr>
              <w:pStyle w:val="ConsPlusNormal"/>
              <w:jc w:val="both"/>
            </w:pPr>
            <w:r w:rsidRPr="00C00AEF">
              <w:t>Урок 57</w:t>
            </w:r>
          </w:p>
        </w:tc>
        <w:tc>
          <w:tcPr>
            <w:tcW w:w="7937" w:type="dxa"/>
            <w:vAlign w:val="center"/>
          </w:tcPr>
          <w:p w14:paraId="182E7F62" w14:textId="77777777" w:rsidR="00612D51" w:rsidRPr="00C00AEF" w:rsidRDefault="00612D51" w:rsidP="00612D51">
            <w:pPr>
              <w:pStyle w:val="ConsPlusNormal"/>
              <w:jc w:val="both"/>
            </w:pPr>
            <w:r w:rsidRPr="00C00AEF">
              <w:t>Поэт и время. Основные мотивы лирики А.Т. Твардовского. Тема Великой Отечественной войны ("Памяти матери" ("В краю, куда их вывезли гуртом..."), "Я знаю, никакой моей вины..." и другие)</w:t>
            </w:r>
          </w:p>
        </w:tc>
      </w:tr>
      <w:tr w:rsidR="00C15D63" w:rsidRPr="00C00AEF" w14:paraId="4C60A295" w14:textId="77777777" w:rsidTr="00612D51">
        <w:tc>
          <w:tcPr>
            <w:tcW w:w="1134" w:type="dxa"/>
            <w:vAlign w:val="center"/>
          </w:tcPr>
          <w:p w14:paraId="19FE90A4" w14:textId="77777777" w:rsidR="00612D51" w:rsidRPr="00C00AEF" w:rsidRDefault="00612D51" w:rsidP="00612D51">
            <w:pPr>
              <w:pStyle w:val="ConsPlusNormal"/>
              <w:jc w:val="both"/>
            </w:pPr>
            <w:r w:rsidRPr="00C00AEF">
              <w:t>Урок 58</w:t>
            </w:r>
          </w:p>
        </w:tc>
        <w:tc>
          <w:tcPr>
            <w:tcW w:w="7937" w:type="dxa"/>
            <w:vAlign w:val="center"/>
          </w:tcPr>
          <w:p w14:paraId="55FFAB6F" w14:textId="77777777" w:rsidR="00612D51" w:rsidRPr="00C00AEF" w:rsidRDefault="00612D51" w:rsidP="00612D51">
            <w:pPr>
              <w:pStyle w:val="ConsPlusNormal"/>
              <w:jc w:val="both"/>
            </w:pPr>
            <w:r w:rsidRPr="00C00AEF">
              <w:t>Тема памяти. Доверительность и исповедальность лирической интонации А.Т. Твардовского ("Дробится рваный цоколь монумента..." и другие)</w:t>
            </w:r>
          </w:p>
        </w:tc>
      </w:tr>
      <w:tr w:rsidR="00C15D63" w:rsidRPr="00C00AEF" w14:paraId="6F6A177E" w14:textId="77777777" w:rsidTr="00612D51">
        <w:tc>
          <w:tcPr>
            <w:tcW w:w="1134" w:type="dxa"/>
            <w:vAlign w:val="center"/>
          </w:tcPr>
          <w:p w14:paraId="3249FF21" w14:textId="77777777" w:rsidR="00612D51" w:rsidRPr="00C00AEF" w:rsidRDefault="00612D51" w:rsidP="00612D51">
            <w:pPr>
              <w:pStyle w:val="ConsPlusNormal"/>
              <w:jc w:val="both"/>
            </w:pPr>
            <w:r w:rsidRPr="00C00AEF">
              <w:t>Урок 59</w:t>
            </w:r>
          </w:p>
        </w:tc>
        <w:tc>
          <w:tcPr>
            <w:tcW w:w="7937" w:type="dxa"/>
            <w:vAlign w:val="center"/>
          </w:tcPr>
          <w:p w14:paraId="5BCD5606" w14:textId="77777777" w:rsidR="00612D51" w:rsidRPr="00C00AEF" w:rsidRDefault="00612D51" w:rsidP="00612D51">
            <w:pPr>
              <w:pStyle w:val="ConsPlusNormal"/>
              <w:jc w:val="both"/>
            </w:pPr>
            <w:r w:rsidRPr="00C00AEF">
              <w:t>Тема Великой Отечественной войны в прозе. Человек на войне</w:t>
            </w:r>
          </w:p>
        </w:tc>
      </w:tr>
      <w:tr w:rsidR="00C15D63" w:rsidRPr="00C00AEF" w14:paraId="4D325E61" w14:textId="77777777" w:rsidTr="00612D51">
        <w:tc>
          <w:tcPr>
            <w:tcW w:w="1134" w:type="dxa"/>
            <w:vAlign w:val="center"/>
          </w:tcPr>
          <w:p w14:paraId="54142B84" w14:textId="77777777" w:rsidR="00612D51" w:rsidRPr="00C00AEF" w:rsidRDefault="00612D51" w:rsidP="00612D51">
            <w:pPr>
              <w:pStyle w:val="ConsPlusNormal"/>
              <w:jc w:val="both"/>
            </w:pPr>
            <w:r w:rsidRPr="00C00AEF">
              <w:t>Урок 60</w:t>
            </w:r>
          </w:p>
        </w:tc>
        <w:tc>
          <w:tcPr>
            <w:tcW w:w="7937" w:type="dxa"/>
            <w:vAlign w:val="center"/>
          </w:tcPr>
          <w:p w14:paraId="24D652C7" w14:textId="77777777" w:rsidR="00612D51" w:rsidRPr="00C00AEF" w:rsidRDefault="00612D51" w:rsidP="00612D51">
            <w:pPr>
              <w:pStyle w:val="ConsPlusNormal"/>
              <w:jc w:val="both"/>
            </w:pPr>
            <w:r w:rsidRPr="00C00AEF">
              <w:t>Историческая правда художественных произведений о Великой Отечественной войне. Своеобразие "лейтенантской" прозы</w:t>
            </w:r>
          </w:p>
        </w:tc>
      </w:tr>
      <w:tr w:rsidR="00C15D63" w:rsidRPr="00C00AEF" w14:paraId="24FAC9FD" w14:textId="77777777" w:rsidTr="00612D51">
        <w:tc>
          <w:tcPr>
            <w:tcW w:w="1134" w:type="dxa"/>
            <w:vAlign w:val="center"/>
          </w:tcPr>
          <w:p w14:paraId="205B9106" w14:textId="77777777" w:rsidR="00612D51" w:rsidRPr="00C00AEF" w:rsidRDefault="00612D51" w:rsidP="00612D51">
            <w:pPr>
              <w:pStyle w:val="ConsPlusNormal"/>
              <w:jc w:val="both"/>
            </w:pPr>
            <w:r w:rsidRPr="00C00AEF">
              <w:t>Урок 61</w:t>
            </w:r>
          </w:p>
        </w:tc>
        <w:tc>
          <w:tcPr>
            <w:tcW w:w="7937" w:type="dxa"/>
            <w:vAlign w:val="center"/>
          </w:tcPr>
          <w:p w14:paraId="73D7483A" w14:textId="77777777" w:rsidR="00612D51" w:rsidRPr="00C00AEF" w:rsidRDefault="00612D51" w:rsidP="00612D51">
            <w:pPr>
              <w:pStyle w:val="ConsPlusNormal"/>
              <w:jc w:val="both"/>
            </w:pPr>
            <w:r w:rsidRPr="00C00AEF">
              <w:t>Героизм и мужество защитников Отечества. Традиции реалистической прозы о войне в русской литературе</w:t>
            </w:r>
          </w:p>
        </w:tc>
      </w:tr>
      <w:tr w:rsidR="00C15D63" w:rsidRPr="00C00AEF" w14:paraId="32FAAA7F" w14:textId="77777777" w:rsidTr="00612D51">
        <w:tc>
          <w:tcPr>
            <w:tcW w:w="1134" w:type="dxa"/>
            <w:vAlign w:val="center"/>
          </w:tcPr>
          <w:p w14:paraId="4423BE8F" w14:textId="77777777" w:rsidR="00612D51" w:rsidRPr="00C00AEF" w:rsidRDefault="00612D51" w:rsidP="00612D51">
            <w:pPr>
              <w:pStyle w:val="ConsPlusNormal"/>
              <w:jc w:val="both"/>
            </w:pPr>
            <w:r w:rsidRPr="00C00AEF">
              <w:t>Урок 62</w:t>
            </w:r>
          </w:p>
        </w:tc>
        <w:tc>
          <w:tcPr>
            <w:tcW w:w="7937" w:type="dxa"/>
            <w:vAlign w:val="center"/>
          </w:tcPr>
          <w:p w14:paraId="2A525103" w14:textId="77777777" w:rsidR="00612D51" w:rsidRPr="00C00AEF" w:rsidRDefault="00612D51" w:rsidP="00612D51">
            <w:pPr>
              <w:pStyle w:val="ConsPlusNormal"/>
              <w:jc w:val="both"/>
            </w:pPr>
            <w:r w:rsidRPr="00C00AEF">
              <w:t>Страницы жизни и творчества А.А. Фадеева. История создания романа "Молодая гвардия". Жизненная правда и художественный вымысел</w:t>
            </w:r>
          </w:p>
        </w:tc>
      </w:tr>
      <w:tr w:rsidR="00C15D63" w:rsidRPr="00C00AEF" w14:paraId="7616437A" w14:textId="77777777" w:rsidTr="00612D51">
        <w:tc>
          <w:tcPr>
            <w:tcW w:w="1134" w:type="dxa"/>
            <w:vAlign w:val="center"/>
          </w:tcPr>
          <w:p w14:paraId="556B8BC6" w14:textId="77777777" w:rsidR="00612D51" w:rsidRPr="00C00AEF" w:rsidRDefault="00612D51" w:rsidP="00612D51">
            <w:pPr>
              <w:pStyle w:val="ConsPlusNormal"/>
              <w:jc w:val="both"/>
            </w:pPr>
            <w:r w:rsidRPr="00C00AEF">
              <w:t>Урок 63</w:t>
            </w:r>
          </w:p>
        </w:tc>
        <w:tc>
          <w:tcPr>
            <w:tcW w:w="7937" w:type="dxa"/>
            <w:vAlign w:val="center"/>
          </w:tcPr>
          <w:p w14:paraId="19DE0944" w14:textId="77777777" w:rsidR="00612D51" w:rsidRPr="00C00AEF" w:rsidRDefault="00612D51" w:rsidP="00612D51">
            <w:pPr>
              <w:pStyle w:val="ConsPlusNormal"/>
              <w:jc w:val="both"/>
            </w:pPr>
            <w:r w:rsidRPr="00C00AEF">
              <w:t>Система образов в романе "Молодая гвардия". Героизм и мужество молодогвардейцев</w:t>
            </w:r>
          </w:p>
        </w:tc>
      </w:tr>
      <w:tr w:rsidR="00C15D63" w:rsidRPr="00C00AEF" w14:paraId="1356D08B" w14:textId="77777777" w:rsidTr="00612D51">
        <w:tc>
          <w:tcPr>
            <w:tcW w:w="1134" w:type="dxa"/>
            <w:vAlign w:val="center"/>
          </w:tcPr>
          <w:p w14:paraId="4F278DFD" w14:textId="77777777" w:rsidR="00612D51" w:rsidRPr="00C00AEF" w:rsidRDefault="00612D51" w:rsidP="00612D51">
            <w:pPr>
              <w:pStyle w:val="ConsPlusNormal"/>
              <w:jc w:val="both"/>
            </w:pPr>
            <w:r w:rsidRPr="00C00AEF">
              <w:t>Урок 64</w:t>
            </w:r>
          </w:p>
        </w:tc>
        <w:tc>
          <w:tcPr>
            <w:tcW w:w="7937" w:type="dxa"/>
            <w:vAlign w:val="center"/>
          </w:tcPr>
          <w:p w14:paraId="3B7F07B0" w14:textId="77777777" w:rsidR="00612D51" w:rsidRPr="00C00AEF" w:rsidRDefault="00612D51" w:rsidP="00612D51">
            <w:pPr>
              <w:pStyle w:val="ConsPlusNormal"/>
              <w:jc w:val="both"/>
            </w:pPr>
            <w:r w:rsidRPr="00C00AEF">
              <w:t>В.О. Богомолов "В августе сорок четвертого". Мужество и героизм защитников Родины</w:t>
            </w:r>
          </w:p>
        </w:tc>
      </w:tr>
      <w:tr w:rsidR="00C15D63" w:rsidRPr="00C00AEF" w14:paraId="0A6CBB53" w14:textId="77777777" w:rsidTr="00612D51">
        <w:tc>
          <w:tcPr>
            <w:tcW w:w="1134" w:type="dxa"/>
            <w:vAlign w:val="center"/>
          </w:tcPr>
          <w:p w14:paraId="048B23AA" w14:textId="77777777" w:rsidR="00612D51" w:rsidRPr="00C00AEF" w:rsidRDefault="00612D51" w:rsidP="00612D51">
            <w:pPr>
              <w:pStyle w:val="ConsPlusNormal"/>
              <w:jc w:val="both"/>
            </w:pPr>
            <w:r w:rsidRPr="00C00AEF">
              <w:t>Урок 65</w:t>
            </w:r>
          </w:p>
        </w:tc>
        <w:tc>
          <w:tcPr>
            <w:tcW w:w="7937" w:type="dxa"/>
            <w:vAlign w:val="center"/>
          </w:tcPr>
          <w:p w14:paraId="68E3E8F4" w14:textId="77777777" w:rsidR="00612D51" w:rsidRPr="00C00AEF" w:rsidRDefault="00612D51" w:rsidP="00612D51">
            <w:pPr>
              <w:pStyle w:val="ConsPlusNormal"/>
              <w:jc w:val="both"/>
            </w:pPr>
            <w:r w:rsidRPr="00C00AEF">
              <w:t>Проблема исторической памяти в лирических произведениях о Великой Отечественной войне (стихотворения Ю.В. Друниной, М.В. Исаковского, Ю.Д. Левитанского и других)</w:t>
            </w:r>
          </w:p>
        </w:tc>
      </w:tr>
      <w:tr w:rsidR="00C15D63" w:rsidRPr="00C00AEF" w14:paraId="5A4AC7ED" w14:textId="77777777" w:rsidTr="00612D51">
        <w:tc>
          <w:tcPr>
            <w:tcW w:w="1134" w:type="dxa"/>
            <w:vAlign w:val="center"/>
          </w:tcPr>
          <w:p w14:paraId="085B1B19" w14:textId="77777777" w:rsidR="00612D51" w:rsidRPr="00C00AEF" w:rsidRDefault="00612D51" w:rsidP="00612D51">
            <w:pPr>
              <w:pStyle w:val="ConsPlusNormal"/>
              <w:jc w:val="both"/>
            </w:pPr>
            <w:r w:rsidRPr="00C00AEF">
              <w:t>Урок 66</w:t>
            </w:r>
          </w:p>
        </w:tc>
        <w:tc>
          <w:tcPr>
            <w:tcW w:w="7937" w:type="dxa"/>
            <w:vAlign w:val="center"/>
          </w:tcPr>
          <w:p w14:paraId="2A2B4D8C" w14:textId="77777777" w:rsidR="00612D51" w:rsidRPr="00C00AEF" w:rsidRDefault="00612D51" w:rsidP="00612D51">
            <w:pPr>
              <w:pStyle w:val="ConsPlusNormal"/>
              <w:jc w:val="both"/>
            </w:pPr>
            <w:r w:rsidRPr="00C00AEF">
              <w:t>Патриотический пафос поэзии о Великой Отечественной войне и ее художественное своеобразие (стихотворения С.С. Орлова, Д.С. Самойлова, К.М. Симонова, Б.А. Слуцкого и других)</w:t>
            </w:r>
          </w:p>
        </w:tc>
      </w:tr>
      <w:tr w:rsidR="00C15D63" w:rsidRPr="00C00AEF" w14:paraId="7AEBF87B" w14:textId="77777777" w:rsidTr="00612D51">
        <w:tc>
          <w:tcPr>
            <w:tcW w:w="1134" w:type="dxa"/>
            <w:vAlign w:val="center"/>
          </w:tcPr>
          <w:p w14:paraId="01E4C7A9" w14:textId="77777777" w:rsidR="00612D51" w:rsidRPr="00C00AEF" w:rsidRDefault="00612D51" w:rsidP="00612D51">
            <w:pPr>
              <w:pStyle w:val="ConsPlusNormal"/>
              <w:jc w:val="both"/>
            </w:pPr>
            <w:r w:rsidRPr="00C00AEF">
              <w:t>Урок 67</w:t>
            </w:r>
          </w:p>
        </w:tc>
        <w:tc>
          <w:tcPr>
            <w:tcW w:w="7937" w:type="dxa"/>
            <w:vAlign w:val="center"/>
          </w:tcPr>
          <w:p w14:paraId="40CC5BD6" w14:textId="77777777" w:rsidR="00612D51" w:rsidRPr="00C00AEF" w:rsidRDefault="00612D51" w:rsidP="00612D51">
            <w:pPr>
              <w:pStyle w:val="ConsPlusNormal"/>
              <w:jc w:val="both"/>
            </w:pPr>
            <w:r w:rsidRPr="00C00AEF">
              <w:t>Развитие речи. Анализ лирического произведения о Великой Отечественной войне (по выбору)</w:t>
            </w:r>
          </w:p>
        </w:tc>
      </w:tr>
      <w:tr w:rsidR="00C15D63" w:rsidRPr="00C00AEF" w14:paraId="7F779F22" w14:textId="77777777" w:rsidTr="00612D51">
        <w:tc>
          <w:tcPr>
            <w:tcW w:w="1134" w:type="dxa"/>
            <w:vAlign w:val="center"/>
          </w:tcPr>
          <w:p w14:paraId="49A8926D" w14:textId="77777777" w:rsidR="00612D51" w:rsidRPr="00C00AEF" w:rsidRDefault="00612D51" w:rsidP="00612D51">
            <w:pPr>
              <w:pStyle w:val="ConsPlusNormal"/>
              <w:jc w:val="both"/>
            </w:pPr>
            <w:r w:rsidRPr="00C00AEF">
              <w:t>Урок 68</w:t>
            </w:r>
          </w:p>
        </w:tc>
        <w:tc>
          <w:tcPr>
            <w:tcW w:w="7937" w:type="dxa"/>
            <w:vAlign w:val="center"/>
          </w:tcPr>
          <w:p w14:paraId="6306304B" w14:textId="77777777" w:rsidR="00612D51" w:rsidRPr="00C00AEF" w:rsidRDefault="00612D51" w:rsidP="00612D51">
            <w:pPr>
              <w:pStyle w:val="ConsPlusNormal"/>
              <w:jc w:val="both"/>
            </w:pPr>
            <w:r w:rsidRPr="00C00AEF">
              <w:t>Тема Великой Отечественной войны в драматургии. Художественное своеобразие и сценическое воплощение</w:t>
            </w:r>
          </w:p>
        </w:tc>
      </w:tr>
      <w:tr w:rsidR="00C15D63" w:rsidRPr="00C00AEF" w14:paraId="36E17FFD" w14:textId="77777777" w:rsidTr="00612D51">
        <w:tc>
          <w:tcPr>
            <w:tcW w:w="1134" w:type="dxa"/>
            <w:vAlign w:val="center"/>
          </w:tcPr>
          <w:p w14:paraId="2B20DF27" w14:textId="77777777" w:rsidR="00612D51" w:rsidRPr="00C00AEF" w:rsidRDefault="00612D51" w:rsidP="00612D51">
            <w:pPr>
              <w:pStyle w:val="ConsPlusNormal"/>
              <w:jc w:val="both"/>
            </w:pPr>
            <w:r w:rsidRPr="00C00AEF">
              <w:t>Урок 69</w:t>
            </w:r>
          </w:p>
        </w:tc>
        <w:tc>
          <w:tcPr>
            <w:tcW w:w="7937" w:type="dxa"/>
            <w:vAlign w:val="center"/>
          </w:tcPr>
          <w:p w14:paraId="271DA220" w14:textId="77777777" w:rsidR="00612D51" w:rsidRPr="00C00AEF" w:rsidRDefault="00612D51" w:rsidP="00612D51">
            <w:pPr>
              <w:pStyle w:val="ConsPlusNormal"/>
              <w:jc w:val="both"/>
            </w:pPr>
            <w:r w:rsidRPr="00C00AEF">
              <w:t>Внеклассное чтение. "Страницы, опаленные войной" по произведениям о Великой Отечественной войне</w:t>
            </w:r>
          </w:p>
        </w:tc>
      </w:tr>
      <w:tr w:rsidR="00C15D63" w:rsidRPr="00C00AEF" w14:paraId="4E54E258" w14:textId="77777777" w:rsidTr="00612D51">
        <w:tc>
          <w:tcPr>
            <w:tcW w:w="1134" w:type="dxa"/>
            <w:vAlign w:val="center"/>
          </w:tcPr>
          <w:p w14:paraId="03F7E900" w14:textId="77777777" w:rsidR="00612D51" w:rsidRPr="00C00AEF" w:rsidRDefault="00612D51" w:rsidP="00612D51">
            <w:pPr>
              <w:pStyle w:val="ConsPlusNormal"/>
              <w:jc w:val="both"/>
            </w:pPr>
            <w:r w:rsidRPr="00C00AEF">
              <w:t>Урок 70</w:t>
            </w:r>
          </w:p>
        </w:tc>
        <w:tc>
          <w:tcPr>
            <w:tcW w:w="7937" w:type="dxa"/>
            <w:vAlign w:val="center"/>
          </w:tcPr>
          <w:p w14:paraId="58B2618A" w14:textId="77777777" w:rsidR="00612D51" w:rsidRPr="00C00AEF" w:rsidRDefault="00612D51" w:rsidP="00612D51">
            <w:pPr>
              <w:pStyle w:val="ConsPlusNormal"/>
              <w:jc w:val="both"/>
            </w:pPr>
            <w:r w:rsidRPr="00C00AEF">
              <w:t>Основные этапы и жизни и творчества Б.Л. Пастернака. Тематика и проблематика лирики поэта</w:t>
            </w:r>
          </w:p>
        </w:tc>
      </w:tr>
      <w:tr w:rsidR="00C15D63" w:rsidRPr="00C00AEF" w14:paraId="29CD6BF3" w14:textId="77777777" w:rsidTr="00612D51">
        <w:tc>
          <w:tcPr>
            <w:tcW w:w="1134" w:type="dxa"/>
            <w:vAlign w:val="center"/>
          </w:tcPr>
          <w:p w14:paraId="297C236F" w14:textId="77777777" w:rsidR="00612D51" w:rsidRPr="00C00AEF" w:rsidRDefault="00612D51" w:rsidP="00612D51">
            <w:pPr>
              <w:pStyle w:val="ConsPlusNormal"/>
              <w:jc w:val="both"/>
            </w:pPr>
            <w:r w:rsidRPr="00C00AEF">
              <w:t>Урок 71</w:t>
            </w:r>
          </w:p>
        </w:tc>
        <w:tc>
          <w:tcPr>
            <w:tcW w:w="7937" w:type="dxa"/>
            <w:vAlign w:val="center"/>
          </w:tcPr>
          <w:p w14:paraId="1A682E85" w14:textId="77777777" w:rsidR="00612D51" w:rsidRPr="00C00AEF" w:rsidRDefault="00612D51" w:rsidP="00612D51">
            <w:pPr>
              <w:pStyle w:val="ConsPlusNormal"/>
              <w:jc w:val="both"/>
            </w:pPr>
            <w:r w:rsidRPr="00C00AEF">
              <w:t>Тема поэта и поэзии. Любовная лирика Б.Л. Пастернака</w:t>
            </w:r>
          </w:p>
        </w:tc>
      </w:tr>
      <w:tr w:rsidR="00C15D63" w:rsidRPr="00C00AEF" w14:paraId="6B47D11B" w14:textId="77777777" w:rsidTr="00612D51">
        <w:tc>
          <w:tcPr>
            <w:tcW w:w="1134" w:type="dxa"/>
            <w:vAlign w:val="center"/>
          </w:tcPr>
          <w:p w14:paraId="48B315A1" w14:textId="77777777" w:rsidR="00612D51" w:rsidRPr="00C00AEF" w:rsidRDefault="00612D51" w:rsidP="00612D51">
            <w:pPr>
              <w:pStyle w:val="ConsPlusNormal"/>
              <w:jc w:val="both"/>
            </w:pPr>
            <w:r w:rsidRPr="00C00AEF">
              <w:t>Урок 72</w:t>
            </w:r>
          </w:p>
        </w:tc>
        <w:tc>
          <w:tcPr>
            <w:tcW w:w="7937" w:type="dxa"/>
            <w:vAlign w:val="center"/>
          </w:tcPr>
          <w:p w14:paraId="19519EDA" w14:textId="77777777" w:rsidR="00612D51" w:rsidRPr="00C00AEF" w:rsidRDefault="00612D51" w:rsidP="00612D51">
            <w:pPr>
              <w:pStyle w:val="ConsPlusNormal"/>
              <w:jc w:val="both"/>
            </w:pPr>
            <w:r w:rsidRPr="00C00AEF">
              <w:t>Тема человека и природы. Философская глубина лирики Б.Л. Пастернака</w:t>
            </w:r>
          </w:p>
        </w:tc>
      </w:tr>
      <w:tr w:rsidR="00C15D63" w:rsidRPr="00C00AEF" w14:paraId="4D7A749E" w14:textId="77777777" w:rsidTr="00612D51">
        <w:tc>
          <w:tcPr>
            <w:tcW w:w="1134" w:type="dxa"/>
            <w:vAlign w:val="center"/>
          </w:tcPr>
          <w:p w14:paraId="3D2DF6B0" w14:textId="77777777" w:rsidR="00612D51" w:rsidRPr="00C00AEF" w:rsidRDefault="00612D51" w:rsidP="00612D51">
            <w:pPr>
              <w:pStyle w:val="ConsPlusNormal"/>
              <w:jc w:val="both"/>
            </w:pPr>
            <w:r w:rsidRPr="00C00AEF">
              <w:t>Урок 73</w:t>
            </w:r>
          </w:p>
        </w:tc>
        <w:tc>
          <w:tcPr>
            <w:tcW w:w="7937" w:type="dxa"/>
            <w:vAlign w:val="center"/>
          </w:tcPr>
          <w:p w14:paraId="275D9DC6" w14:textId="77777777" w:rsidR="00612D51" w:rsidRPr="00C00AEF" w:rsidRDefault="00612D51" w:rsidP="00612D51">
            <w:pPr>
              <w:pStyle w:val="ConsPlusNormal"/>
              <w:jc w:val="both"/>
            </w:pPr>
            <w:r w:rsidRPr="00C00AEF">
              <w:t>Основные этапы жизни и творчества А.И. Солженицына. Автобиографизм прозы писателя. Своеобразие раскрытия "лагерной" темы. Рассказ "Один день Ивана Денисовича", творческая судьба произведения</w:t>
            </w:r>
          </w:p>
        </w:tc>
      </w:tr>
      <w:tr w:rsidR="00C15D63" w:rsidRPr="00C00AEF" w14:paraId="027196B0" w14:textId="77777777" w:rsidTr="00612D51">
        <w:tc>
          <w:tcPr>
            <w:tcW w:w="1134" w:type="dxa"/>
            <w:vAlign w:val="center"/>
          </w:tcPr>
          <w:p w14:paraId="6DD8BA5F" w14:textId="77777777" w:rsidR="00612D51" w:rsidRPr="00C00AEF" w:rsidRDefault="00612D51" w:rsidP="00612D51">
            <w:pPr>
              <w:pStyle w:val="ConsPlusNormal"/>
              <w:jc w:val="both"/>
            </w:pPr>
            <w:r w:rsidRPr="00C00AEF">
              <w:t>Урок 74</w:t>
            </w:r>
          </w:p>
        </w:tc>
        <w:tc>
          <w:tcPr>
            <w:tcW w:w="7937" w:type="dxa"/>
            <w:vAlign w:val="center"/>
          </w:tcPr>
          <w:p w14:paraId="2E72BAB6" w14:textId="77777777" w:rsidR="00612D51" w:rsidRPr="00C00AEF" w:rsidRDefault="00612D51" w:rsidP="00612D51">
            <w:pPr>
              <w:pStyle w:val="ConsPlusNormal"/>
              <w:jc w:val="both"/>
            </w:pPr>
            <w:r w:rsidRPr="00C00AEF">
              <w:t>Человек и история страны в контексте трагической эпохи в книге писателя "Архипелаг ГУЛАГ"</w:t>
            </w:r>
          </w:p>
        </w:tc>
      </w:tr>
      <w:tr w:rsidR="00C15D63" w:rsidRPr="00C00AEF" w14:paraId="2DDA2A95" w14:textId="77777777" w:rsidTr="00612D51">
        <w:tc>
          <w:tcPr>
            <w:tcW w:w="1134" w:type="dxa"/>
            <w:vAlign w:val="center"/>
          </w:tcPr>
          <w:p w14:paraId="5AAE84C0" w14:textId="77777777" w:rsidR="00612D51" w:rsidRPr="00C00AEF" w:rsidRDefault="00612D51" w:rsidP="00612D51">
            <w:pPr>
              <w:pStyle w:val="ConsPlusNormal"/>
              <w:jc w:val="both"/>
            </w:pPr>
            <w:r w:rsidRPr="00C00AEF">
              <w:t>Урок 75</w:t>
            </w:r>
          </w:p>
        </w:tc>
        <w:tc>
          <w:tcPr>
            <w:tcW w:w="7937" w:type="dxa"/>
            <w:vAlign w:val="center"/>
          </w:tcPr>
          <w:p w14:paraId="74279709" w14:textId="77777777" w:rsidR="00612D51" w:rsidRPr="00C00AEF" w:rsidRDefault="00612D51" w:rsidP="00612D51">
            <w:pPr>
              <w:pStyle w:val="ConsPlusNormal"/>
              <w:jc w:val="both"/>
            </w:pPr>
            <w:r w:rsidRPr="00C00AEF">
              <w:t>Презентация проекта по литературе второй половины XX в.</w:t>
            </w:r>
          </w:p>
        </w:tc>
      </w:tr>
      <w:tr w:rsidR="00C15D63" w:rsidRPr="00C00AEF" w14:paraId="5B16D916" w14:textId="77777777" w:rsidTr="00612D51">
        <w:tc>
          <w:tcPr>
            <w:tcW w:w="1134" w:type="dxa"/>
            <w:vAlign w:val="center"/>
          </w:tcPr>
          <w:p w14:paraId="25A068C7" w14:textId="77777777" w:rsidR="00612D51" w:rsidRPr="00C00AEF" w:rsidRDefault="00612D51" w:rsidP="00612D51">
            <w:pPr>
              <w:pStyle w:val="ConsPlusNormal"/>
              <w:jc w:val="both"/>
            </w:pPr>
            <w:r w:rsidRPr="00C00AEF">
              <w:t>Урок 76</w:t>
            </w:r>
          </w:p>
        </w:tc>
        <w:tc>
          <w:tcPr>
            <w:tcW w:w="7937" w:type="dxa"/>
            <w:vAlign w:val="center"/>
          </w:tcPr>
          <w:p w14:paraId="15E05B2F" w14:textId="77777777" w:rsidR="00612D51" w:rsidRPr="00C00AEF" w:rsidRDefault="00612D51" w:rsidP="00612D51">
            <w:pPr>
              <w:pStyle w:val="ConsPlusNormal"/>
              <w:jc w:val="both"/>
            </w:pPr>
            <w:r w:rsidRPr="00C00AEF">
              <w:t>В.М. Шукшин. Страницы жизни и творчества. Своеобразие прозы писателя ("Срезал", "Обида", "Микроскоп", "Мастер", "Крепкий мужик", "Сапожки" и другие)</w:t>
            </w:r>
          </w:p>
        </w:tc>
      </w:tr>
      <w:tr w:rsidR="00C15D63" w:rsidRPr="00C00AEF" w14:paraId="7154A694" w14:textId="77777777" w:rsidTr="00612D51">
        <w:tc>
          <w:tcPr>
            <w:tcW w:w="1134" w:type="dxa"/>
            <w:vAlign w:val="center"/>
          </w:tcPr>
          <w:p w14:paraId="169317FB" w14:textId="77777777" w:rsidR="00612D51" w:rsidRPr="00C00AEF" w:rsidRDefault="00612D51" w:rsidP="00612D51">
            <w:pPr>
              <w:pStyle w:val="ConsPlusNormal"/>
              <w:jc w:val="both"/>
            </w:pPr>
            <w:r w:rsidRPr="00C00AEF">
              <w:t>Урок 77</w:t>
            </w:r>
          </w:p>
        </w:tc>
        <w:tc>
          <w:tcPr>
            <w:tcW w:w="7937" w:type="dxa"/>
            <w:vAlign w:val="center"/>
          </w:tcPr>
          <w:p w14:paraId="240BBCBF" w14:textId="77777777" w:rsidR="00612D51" w:rsidRPr="00C00AEF" w:rsidRDefault="00612D51" w:rsidP="00612D51">
            <w:pPr>
              <w:pStyle w:val="ConsPlusNormal"/>
              <w:jc w:val="both"/>
            </w:pPr>
            <w:r w:rsidRPr="00C00AEF">
              <w:t>Нравственные искания героев рассказов В.М. Шукшина. Своеобразие "чудаковатых" персонажей</w:t>
            </w:r>
          </w:p>
        </w:tc>
      </w:tr>
      <w:tr w:rsidR="00C15D63" w:rsidRPr="00C00AEF" w14:paraId="48CF22AC" w14:textId="77777777" w:rsidTr="00612D51">
        <w:tc>
          <w:tcPr>
            <w:tcW w:w="1134" w:type="dxa"/>
            <w:vAlign w:val="center"/>
          </w:tcPr>
          <w:p w14:paraId="578768A3" w14:textId="77777777" w:rsidR="00612D51" w:rsidRPr="00C00AEF" w:rsidRDefault="00612D51" w:rsidP="00612D51">
            <w:pPr>
              <w:pStyle w:val="ConsPlusNormal"/>
              <w:jc w:val="both"/>
            </w:pPr>
            <w:r w:rsidRPr="00C00AEF">
              <w:t>Урок 78</w:t>
            </w:r>
          </w:p>
        </w:tc>
        <w:tc>
          <w:tcPr>
            <w:tcW w:w="7937" w:type="dxa"/>
            <w:vAlign w:val="center"/>
          </w:tcPr>
          <w:p w14:paraId="00C60C36" w14:textId="77777777" w:rsidR="00612D51" w:rsidRPr="00C00AEF" w:rsidRDefault="00612D51" w:rsidP="00612D51">
            <w:pPr>
              <w:pStyle w:val="ConsPlusNormal"/>
              <w:jc w:val="both"/>
            </w:pPr>
            <w:r w:rsidRPr="00C00AEF">
              <w:t>В.Г. Распутин. Страницы жизни и творчества. Изображение патриархальной русской деревни</w:t>
            </w:r>
          </w:p>
        </w:tc>
      </w:tr>
      <w:tr w:rsidR="00C15D63" w:rsidRPr="00C00AEF" w14:paraId="30AD0F52" w14:textId="77777777" w:rsidTr="00612D51">
        <w:tc>
          <w:tcPr>
            <w:tcW w:w="1134" w:type="dxa"/>
            <w:vAlign w:val="center"/>
          </w:tcPr>
          <w:p w14:paraId="4D71FD06" w14:textId="77777777" w:rsidR="00612D51" w:rsidRPr="00C00AEF" w:rsidRDefault="00612D51" w:rsidP="00612D51">
            <w:pPr>
              <w:pStyle w:val="ConsPlusNormal"/>
              <w:jc w:val="both"/>
            </w:pPr>
            <w:r w:rsidRPr="00C00AEF">
              <w:t>Урок 79</w:t>
            </w:r>
          </w:p>
        </w:tc>
        <w:tc>
          <w:tcPr>
            <w:tcW w:w="7937" w:type="dxa"/>
            <w:vAlign w:val="center"/>
          </w:tcPr>
          <w:p w14:paraId="29049AA2" w14:textId="77777777" w:rsidR="00612D51" w:rsidRPr="00C00AEF" w:rsidRDefault="00612D51" w:rsidP="00612D51">
            <w:pPr>
              <w:pStyle w:val="ConsPlusNormal"/>
              <w:jc w:val="both"/>
            </w:pPr>
            <w:r w:rsidRPr="00C00AEF">
              <w:t>Тема памяти и преемственности поколений. Взаимосвязь нравственных и экологических проблем в произведениях В.Г. Распутина (не менее одного произведения по выбору). Например, "Живи и помни", "Прощание с Матерой" и других</w:t>
            </w:r>
          </w:p>
        </w:tc>
      </w:tr>
      <w:tr w:rsidR="00C15D63" w:rsidRPr="00C00AEF" w14:paraId="1FA1C7EF" w14:textId="77777777" w:rsidTr="00612D51">
        <w:tc>
          <w:tcPr>
            <w:tcW w:w="1134" w:type="dxa"/>
            <w:vAlign w:val="center"/>
          </w:tcPr>
          <w:p w14:paraId="7A3187CA" w14:textId="77777777" w:rsidR="00612D51" w:rsidRPr="00C00AEF" w:rsidRDefault="00612D51" w:rsidP="00612D51">
            <w:pPr>
              <w:pStyle w:val="ConsPlusNormal"/>
              <w:jc w:val="both"/>
            </w:pPr>
            <w:r w:rsidRPr="00C00AEF">
              <w:t>Урок 80</w:t>
            </w:r>
          </w:p>
        </w:tc>
        <w:tc>
          <w:tcPr>
            <w:tcW w:w="7937" w:type="dxa"/>
            <w:vAlign w:val="center"/>
          </w:tcPr>
          <w:p w14:paraId="593349C4" w14:textId="77777777" w:rsidR="00612D51" w:rsidRPr="00C00AEF" w:rsidRDefault="00612D51" w:rsidP="00612D51">
            <w:pPr>
              <w:pStyle w:val="ConsPlusNormal"/>
              <w:jc w:val="both"/>
            </w:pPr>
            <w:r w:rsidRPr="00C00AEF">
              <w:t>Н.М. Рубцов. Страницы жизни и творчества. Тема Родины в лирике поэта (не менее трех стихотворений по выбору). Например, "Звезда полей", "Тихая моя родина!.." и другие</w:t>
            </w:r>
          </w:p>
        </w:tc>
      </w:tr>
      <w:tr w:rsidR="00C15D63" w:rsidRPr="00C00AEF" w14:paraId="2B38E495" w14:textId="77777777" w:rsidTr="00612D51">
        <w:tc>
          <w:tcPr>
            <w:tcW w:w="1134" w:type="dxa"/>
            <w:vAlign w:val="center"/>
          </w:tcPr>
          <w:p w14:paraId="1C7FEC99" w14:textId="77777777" w:rsidR="00612D51" w:rsidRPr="00C00AEF" w:rsidRDefault="00612D51" w:rsidP="00612D51">
            <w:pPr>
              <w:pStyle w:val="ConsPlusNormal"/>
              <w:jc w:val="both"/>
            </w:pPr>
            <w:r w:rsidRPr="00C00AEF">
              <w:t>Урок 81</w:t>
            </w:r>
          </w:p>
        </w:tc>
        <w:tc>
          <w:tcPr>
            <w:tcW w:w="7937" w:type="dxa"/>
            <w:vAlign w:val="center"/>
          </w:tcPr>
          <w:p w14:paraId="72A47C13" w14:textId="77777777" w:rsidR="00612D51" w:rsidRPr="00C00AEF" w:rsidRDefault="00612D51" w:rsidP="00612D51">
            <w:pPr>
              <w:pStyle w:val="ConsPlusNormal"/>
              <w:jc w:val="both"/>
            </w:pPr>
            <w:r w:rsidRPr="00C00AEF">
              <w:t>Задушевность и музыкальность поэтического слова Н.М. Рубцова ("В горнице моей светло...", "Привет, Россия...", "Русский огонек", "Я буду скакать по холмам задремавшей отчизны..." и другие)</w:t>
            </w:r>
          </w:p>
        </w:tc>
      </w:tr>
      <w:tr w:rsidR="00C15D63" w:rsidRPr="00C00AEF" w14:paraId="23719BB6" w14:textId="77777777" w:rsidTr="00612D51">
        <w:tc>
          <w:tcPr>
            <w:tcW w:w="1134" w:type="dxa"/>
            <w:vAlign w:val="center"/>
          </w:tcPr>
          <w:p w14:paraId="40A5EF63" w14:textId="77777777" w:rsidR="00612D51" w:rsidRPr="00C00AEF" w:rsidRDefault="00612D51" w:rsidP="00612D51">
            <w:pPr>
              <w:pStyle w:val="ConsPlusNormal"/>
              <w:jc w:val="both"/>
            </w:pPr>
            <w:r w:rsidRPr="00C00AEF">
              <w:t>Урок 82</w:t>
            </w:r>
          </w:p>
        </w:tc>
        <w:tc>
          <w:tcPr>
            <w:tcW w:w="7937" w:type="dxa"/>
            <w:vAlign w:val="center"/>
          </w:tcPr>
          <w:p w14:paraId="38DD78D7" w14:textId="77777777" w:rsidR="00612D51" w:rsidRPr="00C00AEF" w:rsidRDefault="00612D51" w:rsidP="00612D51">
            <w:pPr>
              <w:pStyle w:val="ConsPlusNormal"/>
              <w:jc w:val="both"/>
            </w:pPr>
            <w:r w:rsidRPr="00C00AEF">
              <w:t>И.А. Бродский. Основные этапы жизни и творчества. Тематика лирических произведений поэта (не менее трех по выбору). Например, "На смерть Жукова", "Осенний крик ястреба", "Пилигримы", "Стансы" ("Ни страны, ни погоста..."), "На столетие Анны Ахматовой", "Рождественский романс", "Я входил вместо дикого зверя в клетку..." и другие</w:t>
            </w:r>
          </w:p>
        </w:tc>
      </w:tr>
      <w:tr w:rsidR="00C15D63" w:rsidRPr="00C00AEF" w14:paraId="4BFD16CD" w14:textId="77777777" w:rsidTr="00612D51">
        <w:tc>
          <w:tcPr>
            <w:tcW w:w="1134" w:type="dxa"/>
            <w:vAlign w:val="center"/>
          </w:tcPr>
          <w:p w14:paraId="586F5328" w14:textId="77777777" w:rsidR="00612D51" w:rsidRPr="00C00AEF" w:rsidRDefault="00612D51" w:rsidP="00612D51">
            <w:pPr>
              <w:pStyle w:val="ConsPlusNormal"/>
              <w:jc w:val="both"/>
            </w:pPr>
            <w:r w:rsidRPr="00C00AEF">
              <w:t>Урок 83</w:t>
            </w:r>
          </w:p>
        </w:tc>
        <w:tc>
          <w:tcPr>
            <w:tcW w:w="7937" w:type="dxa"/>
            <w:vAlign w:val="center"/>
          </w:tcPr>
          <w:p w14:paraId="41D60EA8" w14:textId="77777777" w:rsidR="00612D51" w:rsidRPr="00C00AEF" w:rsidRDefault="00612D51" w:rsidP="00612D51">
            <w:pPr>
              <w:pStyle w:val="ConsPlusNormal"/>
              <w:jc w:val="both"/>
            </w:pPr>
            <w:r w:rsidRPr="00C00AEF">
              <w:t>Тема памяти. Философские мотивы в лирике И.А. Бродского</w:t>
            </w:r>
          </w:p>
        </w:tc>
      </w:tr>
      <w:tr w:rsidR="00C15D63" w:rsidRPr="00C00AEF" w14:paraId="4554A388" w14:textId="77777777" w:rsidTr="00612D51">
        <w:tc>
          <w:tcPr>
            <w:tcW w:w="1134" w:type="dxa"/>
            <w:vAlign w:val="center"/>
          </w:tcPr>
          <w:p w14:paraId="47609329" w14:textId="77777777" w:rsidR="00612D51" w:rsidRPr="00C00AEF" w:rsidRDefault="00612D51" w:rsidP="00612D51">
            <w:pPr>
              <w:pStyle w:val="ConsPlusNormal"/>
              <w:jc w:val="both"/>
            </w:pPr>
            <w:r w:rsidRPr="00C00AEF">
              <w:t>Урок 84</w:t>
            </w:r>
          </w:p>
        </w:tc>
        <w:tc>
          <w:tcPr>
            <w:tcW w:w="7937" w:type="dxa"/>
            <w:vAlign w:val="center"/>
          </w:tcPr>
          <w:p w14:paraId="5EFA59D2" w14:textId="77777777" w:rsidR="00612D51" w:rsidRPr="00C00AEF" w:rsidRDefault="00612D51" w:rsidP="00612D51">
            <w:pPr>
              <w:pStyle w:val="ConsPlusNormal"/>
              <w:jc w:val="both"/>
            </w:pPr>
            <w:r w:rsidRPr="00C00AEF">
              <w:t>Своеобразие поэтического мышления и языка И.А. Бродского</w:t>
            </w:r>
          </w:p>
        </w:tc>
      </w:tr>
      <w:tr w:rsidR="00C15D63" w:rsidRPr="00C00AEF" w14:paraId="014A3D84" w14:textId="77777777" w:rsidTr="00612D51">
        <w:tc>
          <w:tcPr>
            <w:tcW w:w="1134" w:type="dxa"/>
            <w:vAlign w:val="center"/>
          </w:tcPr>
          <w:p w14:paraId="5B1274DE" w14:textId="77777777" w:rsidR="00612D51" w:rsidRPr="00C00AEF" w:rsidRDefault="00612D51" w:rsidP="00612D51">
            <w:pPr>
              <w:pStyle w:val="ConsPlusNormal"/>
              <w:jc w:val="both"/>
            </w:pPr>
            <w:r w:rsidRPr="00C00AEF">
              <w:t>Урок 85</w:t>
            </w:r>
          </w:p>
        </w:tc>
        <w:tc>
          <w:tcPr>
            <w:tcW w:w="7937" w:type="dxa"/>
            <w:vAlign w:val="center"/>
          </w:tcPr>
          <w:p w14:paraId="6E1A4808" w14:textId="77777777" w:rsidR="00612D51" w:rsidRPr="00C00AEF" w:rsidRDefault="00612D51" w:rsidP="00612D51">
            <w:pPr>
              <w:pStyle w:val="ConsPlusNormal"/>
              <w:jc w:val="both"/>
            </w:pPr>
            <w:r w:rsidRPr="00C00AEF">
              <w:t>Развитие речи. Анализ лирического произведения второй половины XX в.</w:t>
            </w:r>
          </w:p>
        </w:tc>
      </w:tr>
      <w:tr w:rsidR="00C15D63" w:rsidRPr="00C00AEF" w14:paraId="45232E8E" w14:textId="77777777" w:rsidTr="00612D51">
        <w:tc>
          <w:tcPr>
            <w:tcW w:w="1134" w:type="dxa"/>
            <w:vAlign w:val="center"/>
          </w:tcPr>
          <w:p w14:paraId="1826A5EE" w14:textId="77777777" w:rsidR="00612D51" w:rsidRPr="00C00AEF" w:rsidRDefault="00612D51" w:rsidP="00612D51">
            <w:pPr>
              <w:pStyle w:val="ConsPlusNormal"/>
              <w:jc w:val="both"/>
            </w:pPr>
            <w:r w:rsidRPr="00C00AEF">
              <w:t>Урок 86</w:t>
            </w:r>
          </w:p>
        </w:tc>
        <w:tc>
          <w:tcPr>
            <w:tcW w:w="7937" w:type="dxa"/>
            <w:vAlign w:val="center"/>
          </w:tcPr>
          <w:p w14:paraId="1DB85F0D" w14:textId="77777777" w:rsidR="00612D51" w:rsidRPr="00C00AEF" w:rsidRDefault="00612D51" w:rsidP="00612D51">
            <w:pPr>
              <w:pStyle w:val="ConsPlusNormal"/>
              <w:jc w:val="both"/>
            </w:pPr>
            <w:r w:rsidRPr="00C00AEF">
              <w:t>Проза второй половины XX - начала XXI вв. "Деревенская" проза. Например, Ф.А. Абрамов (повесть "Пелагея"); В.И. Белов (рассказы "На родине", "Бобришный угор")</w:t>
            </w:r>
          </w:p>
        </w:tc>
      </w:tr>
      <w:tr w:rsidR="00C15D63" w:rsidRPr="00C00AEF" w14:paraId="2CE4D829" w14:textId="77777777" w:rsidTr="00612D51">
        <w:tc>
          <w:tcPr>
            <w:tcW w:w="1134" w:type="dxa"/>
            <w:vAlign w:val="center"/>
          </w:tcPr>
          <w:p w14:paraId="71BDE1F3" w14:textId="77777777" w:rsidR="00612D51" w:rsidRPr="00C00AEF" w:rsidRDefault="00612D51" w:rsidP="00612D51">
            <w:pPr>
              <w:pStyle w:val="ConsPlusNormal"/>
              <w:jc w:val="both"/>
            </w:pPr>
            <w:r w:rsidRPr="00C00AEF">
              <w:t>Урок 87</w:t>
            </w:r>
          </w:p>
        </w:tc>
        <w:tc>
          <w:tcPr>
            <w:tcW w:w="7937" w:type="dxa"/>
            <w:vAlign w:val="center"/>
          </w:tcPr>
          <w:p w14:paraId="1C922010" w14:textId="77777777" w:rsidR="00612D51" w:rsidRPr="00C00AEF" w:rsidRDefault="00612D51" w:rsidP="00612D51">
            <w:pPr>
              <w:pStyle w:val="ConsPlusNormal"/>
              <w:jc w:val="both"/>
            </w:pPr>
            <w:r w:rsidRPr="00C00AEF">
              <w:t>Нравственные искания героев в прозе второй половины XX - начале XXI вв. Например, В.П. Астафьев (повествование в рассказах "Царь-рыба" (фрагменты); Ю.П. Казаков (рассказы "Северный дневник", "Поморка"); Ю.В. Трифонов (повесть "Обмен")</w:t>
            </w:r>
          </w:p>
        </w:tc>
      </w:tr>
      <w:tr w:rsidR="00C15D63" w:rsidRPr="00C00AEF" w14:paraId="6635BD95" w14:textId="77777777" w:rsidTr="00612D51">
        <w:tc>
          <w:tcPr>
            <w:tcW w:w="1134" w:type="dxa"/>
            <w:vAlign w:val="center"/>
          </w:tcPr>
          <w:p w14:paraId="62456845" w14:textId="77777777" w:rsidR="00612D51" w:rsidRPr="00C00AEF" w:rsidRDefault="00612D51" w:rsidP="00612D51">
            <w:pPr>
              <w:pStyle w:val="ConsPlusNormal"/>
              <w:jc w:val="both"/>
            </w:pPr>
            <w:r w:rsidRPr="00C00AEF">
              <w:t>Урок 88</w:t>
            </w:r>
          </w:p>
        </w:tc>
        <w:tc>
          <w:tcPr>
            <w:tcW w:w="7937" w:type="dxa"/>
            <w:vAlign w:val="center"/>
          </w:tcPr>
          <w:p w14:paraId="1BBE14EE" w14:textId="77777777" w:rsidR="00612D51" w:rsidRPr="00C00AEF" w:rsidRDefault="00612D51" w:rsidP="00612D51">
            <w:pPr>
              <w:pStyle w:val="ConsPlusNormal"/>
              <w:jc w:val="both"/>
            </w:pPr>
            <w:r w:rsidRPr="00C00AEF">
              <w:t>Разнообразие повествовательных форм в изображении жизни современного общества. Например, Ч.Т. Айтматов (повесть "Белый пароход"); Ф.А. Искандер (роман в рассказах "Сандро из Чегема" (фрагменты); А.Н. и Б.Н. Стругацкие (повесть "Понедельник начинается в субботу"); Захар Прилепин (рассказы из сборника "Собаки и другие люди")</w:t>
            </w:r>
          </w:p>
        </w:tc>
      </w:tr>
      <w:tr w:rsidR="00C15D63" w:rsidRPr="00C00AEF" w14:paraId="358C801C" w14:textId="77777777" w:rsidTr="00612D51">
        <w:tc>
          <w:tcPr>
            <w:tcW w:w="1134" w:type="dxa"/>
            <w:vAlign w:val="center"/>
          </w:tcPr>
          <w:p w14:paraId="36B6F624" w14:textId="77777777" w:rsidR="00612D51" w:rsidRPr="00C00AEF" w:rsidRDefault="00612D51" w:rsidP="00612D51">
            <w:pPr>
              <w:pStyle w:val="ConsPlusNormal"/>
              <w:jc w:val="both"/>
            </w:pPr>
            <w:r w:rsidRPr="00C00AEF">
              <w:t>Урок 89</w:t>
            </w:r>
          </w:p>
        </w:tc>
        <w:tc>
          <w:tcPr>
            <w:tcW w:w="7937" w:type="dxa"/>
            <w:vAlign w:val="center"/>
          </w:tcPr>
          <w:p w14:paraId="240D83F8" w14:textId="77777777" w:rsidR="00612D51" w:rsidRPr="00C00AEF" w:rsidRDefault="00612D51" w:rsidP="00612D51">
            <w:pPr>
              <w:pStyle w:val="ConsPlusNormal"/>
              <w:jc w:val="both"/>
            </w:pPr>
            <w:r w:rsidRPr="00C00AEF">
              <w:t>Поэзия второй половины XX - начала XXI вв. Стихотворения Б.А. Ахмадулиной, А.А. Вознесенского, В.С. Высоцкого, Е.А. Евтушенко и других)</w:t>
            </w:r>
          </w:p>
        </w:tc>
      </w:tr>
      <w:tr w:rsidR="00C15D63" w:rsidRPr="00C00AEF" w14:paraId="053BD1AF" w14:textId="77777777" w:rsidTr="00612D51">
        <w:tc>
          <w:tcPr>
            <w:tcW w:w="1134" w:type="dxa"/>
            <w:vAlign w:val="center"/>
          </w:tcPr>
          <w:p w14:paraId="6A1B82CB" w14:textId="77777777" w:rsidR="00612D51" w:rsidRPr="00C00AEF" w:rsidRDefault="00612D51" w:rsidP="00612D51">
            <w:pPr>
              <w:pStyle w:val="ConsPlusNormal"/>
              <w:jc w:val="both"/>
            </w:pPr>
            <w:r w:rsidRPr="00C00AEF">
              <w:t>Урок 90</w:t>
            </w:r>
          </w:p>
        </w:tc>
        <w:tc>
          <w:tcPr>
            <w:tcW w:w="7937" w:type="dxa"/>
            <w:vAlign w:val="center"/>
          </w:tcPr>
          <w:p w14:paraId="3C7590AB" w14:textId="77777777" w:rsidR="00612D51" w:rsidRPr="00C00AEF" w:rsidRDefault="00612D51" w:rsidP="00612D51">
            <w:pPr>
              <w:pStyle w:val="ConsPlusNormal"/>
              <w:jc w:val="both"/>
            </w:pPr>
            <w:r w:rsidRPr="00C00AEF">
              <w:t>Художественные приемы и особенности поэтического языка автора (стихотворения Б.А. Ахмадулиной, А.А. Вознесенского, В.С. Высоцкого, Е.А. Евтушенко и других)</w:t>
            </w:r>
          </w:p>
        </w:tc>
      </w:tr>
      <w:tr w:rsidR="00C15D63" w:rsidRPr="00C00AEF" w14:paraId="7796A249" w14:textId="77777777" w:rsidTr="00612D51">
        <w:tc>
          <w:tcPr>
            <w:tcW w:w="1134" w:type="dxa"/>
            <w:vAlign w:val="center"/>
          </w:tcPr>
          <w:p w14:paraId="62E7C6B7" w14:textId="77777777" w:rsidR="00612D51" w:rsidRPr="00C00AEF" w:rsidRDefault="00612D51" w:rsidP="00612D51">
            <w:pPr>
              <w:pStyle w:val="ConsPlusNormal"/>
              <w:jc w:val="both"/>
            </w:pPr>
            <w:r w:rsidRPr="00C00AEF">
              <w:t>Урок 91</w:t>
            </w:r>
          </w:p>
        </w:tc>
        <w:tc>
          <w:tcPr>
            <w:tcW w:w="7937" w:type="dxa"/>
            <w:vAlign w:val="center"/>
          </w:tcPr>
          <w:p w14:paraId="70BF57C2" w14:textId="77777777" w:rsidR="00612D51" w:rsidRPr="00C00AEF" w:rsidRDefault="00612D51" w:rsidP="00612D51">
            <w:pPr>
              <w:pStyle w:val="ConsPlusNormal"/>
              <w:jc w:val="both"/>
            </w:pPr>
            <w:r w:rsidRPr="00C00AEF">
              <w:t>Особенности драматургии второй половины XX - начала XXI вв. Например, А.Н. Арбузов "Иркутская история"; А.В. Вампилов "Старший сын". Основные темы и проблемы</w:t>
            </w:r>
          </w:p>
        </w:tc>
      </w:tr>
      <w:tr w:rsidR="00C15D63" w:rsidRPr="00C00AEF" w14:paraId="2B323AF1" w14:textId="77777777" w:rsidTr="00612D51">
        <w:tc>
          <w:tcPr>
            <w:tcW w:w="1134" w:type="dxa"/>
            <w:vAlign w:val="center"/>
          </w:tcPr>
          <w:p w14:paraId="68DCD19D" w14:textId="77777777" w:rsidR="00612D51" w:rsidRPr="00C00AEF" w:rsidRDefault="00612D51" w:rsidP="00612D51">
            <w:pPr>
              <w:pStyle w:val="ConsPlusNormal"/>
              <w:jc w:val="both"/>
            </w:pPr>
            <w:r w:rsidRPr="00C00AEF">
              <w:t>Урок 92</w:t>
            </w:r>
          </w:p>
        </w:tc>
        <w:tc>
          <w:tcPr>
            <w:tcW w:w="7937" w:type="dxa"/>
            <w:vAlign w:val="center"/>
          </w:tcPr>
          <w:p w14:paraId="7A62610D" w14:textId="77777777" w:rsidR="00612D51" w:rsidRPr="00C00AEF" w:rsidRDefault="00612D51" w:rsidP="00612D51">
            <w:pPr>
              <w:pStyle w:val="ConsPlusNormal"/>
              <w:jc w:val="both"/>
            </w:pPr>
            <w:r w:rsidRPr="00C00AEF">
              <w:t>Подготовка к контрольной работе: ответы на проблемный вопрос, сочинение, тесты по литературе второй половины XX в.</w:t>
            </w:r>
          </w:p>
        </w:tc>
      </w:tr>
      <w:tr w:rsidR="00C15D63" w:rsidRPr="00C00AEF" w14:paraId="414F34D1" w14:textId="77777777" w:rsidTr="00612D51">
        <w:tc>
          <w:tcPr>
            <w:tcW w:w="1134" w:type="dxa"/>
            <w:vAlign w:val="center"/>
          </w:tcPr>
          <w:p w14:paraId="410BF5E9" w14:textId="77777777" w:rsidR="00612D51" w:rsidRPr="00C00AEF" w:rsidRDefault="00612D51" w:rsidP="00612D51">
            <w:pPr>
              <w:pStyle w:val="ConsPlusNormal"/>
              <w:jc w:val="both"/>
            </w:pPr>
            <w:r w:rsidRPr="00C00AEF">
              <w:t>Урок 93</w:t>
            </w:r>
          </w:p>
        </w:tc>
        <w:tc>
          <w:tcPr>
            <w:tcW w:w="7937" w:type="dxa"/>
            <w:vAlign w:val="center"/>
          </w:tcPr>
          <w:p w14:paraId="02E5B4A1" w14:textId="77777777" w:rsidR="00612D51" w:rsidRPr="00C00AEF" w:rsidRDefault="00612D51" w:rsidP="00612D51">
            <w:pPr>
              <w:pStyle w:val="ConsPlusNormal"/>
              <w:jc w:val="both"/>
            </w:pPr>
            <w:r w:rsidRPr="00C00AEF">
              <w:t>Контрольная работа: письменные ответы, сочинение, тесты по литературе второй половины XX в.</w:t>
            </w:r>
          </w:p>
        </w:tc>
      </w:tr>
      <w:tr w:rsidR="00C15D63" w:rsidRPr="00C00AEF" w14:paraId="2DF49B35" w14:textId="77777777" w:rsidTr="00612D51">
        <w:tc>
          <w:tcPr>
            <w:tcW w:w="1134" w:type="dxa"/>
            <w:vAlign w:val="center"/>
          </w:tcPr>
          <w:p w14:paraId="16AA15D7" w14:textId="77777777" w:rsidR="00612D51" w:rsidRPr="00C00AEF" w:rsidRDefault="00612D51" w:rsidP="00612D51">
            <w:pPr>
              <w:pStyle w:val="ConsPlusNormal"/>
              <w:jc w:val="both"/>
            </w:pPr>
            <w:r w:rsidRPr="00C00AEF">
              <w:t>Урок 94</w:t>
            </w:r>
          </w:p>
        </w:tc>
        <w:tc>
          <w:tcPr>
            <w:tcW w:w="7937" w:type="dxa"/>
            <w:vAlign w:val="center"/>
          </w:tcPr>
          <w:p w14:paraId="16149068" w14:textId="77777777" w:rsidR="00612D51" w:rsidRPr="00C00AEF" w:rsidRDefault="00612D51" w:rsidP="00612D51">
            <w:pPr>
              <w:pStyle w:val="ConsPlusNormal"/>
              <w:jc w:val="both"/>
            </w:pPr>
            <w:r w:rsidRPr="00C00AEF">
              <w:t>Литература народов России (не менее одного произведения по выбору). Например, рассказ Ю. Рытхэу "Хранитель огня"; повесть Ю. Шесталова "Синий ветер каслания". Художественное произведение в историко-культурном контексте</w:t>
            </w:r>
          </w:p>
        </w:tc>
      </w:tr>
      <w:tr w:rsidR="00C15D63" w:rsidRPr="00C00AEF" w14:paraId="12D5EF2A" w14:textId="77777777" w:rsidTr="00612D51">
        <w:tc>
          <w:tcPr>
            <w:tcW w:w="1134" w:type="dxa"/>
            <w:vAlign w:val="center"/>
          </w:tcPr>
          <w:p w14:paraId="1BF3074A" w14:textId="77777777" w:rsidR="00612D51" w:rsidRPr="00C00AEF" w:rsidRDefault="00612D51" w:rsidP="00612D51">
            <w:pPr>
              <w:pStyle w:val="ConsPlusNormal"/>
              <w:jc w:val="both"/>
            </w:pPr>
            <w:r w:rsidRPr="00C00AEF">
              <w:t>Урок 95</w:t>
            </w:r>
          </w:p>
        </w:tc>
        <w:tc>
          <w:tcPr>
            <w:tcW w:w="7937" w:type="dxa"/>
            <w:vAlign w:val="center"/>
          </w:tcPr>
          <w:p w14:paraId="556B5CDA" w14:textId="77777777" w:rsidR="00612D51" w:rsidRPr="00C00AEF" w:rsidRDefault="00612D51" w:rsidP="00612D51">
            <w:pPr>
              <w:pStyle w:val="ConsPlusNormal"/>
              <w:jc w:val="both"/>
            </w:pPr>
            <w:r w:rsidRPr="00C00AEF">
              <w:t>Литература народов России (стихотворения Г. Айги, Р. Гамзатова, М. Джалиля, М. Карима, Д. Кугультинова, К. Кулиева и других). Лирический герой в современном мире</w:t>
            </w:r>
          </w:p>
        </w:tc>
      </w:tr>
      <w:tr w:rsidR="00C15D63" w:rsidRPr="00C00AEF" w14:paraId="1CA123B6" w14:textId="77777777" w:rsidTr="00612D51">
        <w:tc>
          <w:tcPr>
            <w:tcW w:w="1134" w:type="dxa"/>
            <w:vAlign w:val="center"/>
          </w:tcPr>
          <w:p w14:paraId="3444DB2D" w14:textId="77777777" w:rsidR="00612D51" w:rsidRPr="00C00AEF" w:rsidRDefault="00612D51" w:rsidP="00612D51">
            <w:pPr>
              <w:pStyle w:val="ConsPlusNormal"/>
              <w:jc w:val="both"/>
            </w:pPr>
            <w:r w:rsidRPr="00C00AEF">
              <w:t>Урок 96</w:t>
            </w:r>
          </w:p>
        </w:tc>
        <w:tc>
          <w:tcPr>
            <w:tcW w:w="7937" w:type="dxa"/>
            <w:vAlign w:val="center"/>
          </w:tcPr>
          <w:p w14:paraId="50991AAC" w14:textId="77777777" w:rsidR="00612D51" w:rsidRPr="00C00AEF" w:rsidRDefault="00612D51" w:rsidP="00612D51">
            <w:pPr>
              <w:pStyle w:val="ConsPlusNormal"/>
              <w:jc w:val="both"/>
            </w:pPr>
            <w:r w:rsidRPr="00C00AEF">
              <w:t>Разнообразие тем и проблем в зарубежной прозе XX в. (не менее одного произведения по выбору). Например, Р. Брэдбери "451 градус по Фаренгейту"; Э.М. Ремарк "Три товарища"; Д. Сэлинджер "Над пропастью во ржи"; Г. Уэллс "Машина времени"; Э. Хемингуэй "Старик и море". Творческая история произведения</w:t>
            </w:r>
          </w:p>
        </w:tc>
      </w:tr>
      <w:tr w:rsidR="00C15D63" w:rsidRPr="00C00AEF" w14:paraId="37351E57" w14:textId="77777777" w:rsidTr="00612D51">
        <w:tc>
          <w:tcPr>
            <w:tcW w:w="1134" w:type="dxa"/>
            <w:vAlign w:val="center"/>
          </w:tcPr>
          <w:p w14:paraId="6CE3ADD1" w14:textId="77777777" w:rsidR="00612D51" w:rsidRPr="00C00AEF" w:rsidRDefault="00612D51" w:rsidP="00612D51">
            <w:pPr>
              <w:pStyle w:val="ConsPlusNormal"/>
              <w:jc w:val="both"/>
            </w:pPr>
            <w:r w:rsidRPr="00C00AEF">
              <w:t>Урок 97</w:t>
            </w:r>
          </w:p>
        </w:tc>
        <w:tc>
          <w:tcPr>
            <w:tcW w:w="7937" w:type="dxa"/>
            <w:vAlign w:val="center"/>
          </w:tcPr>
          <w:p w14:paraId="75902DAC" w14:textId="77777777" w:rsidR="00612D51" w:rsidRPr="00C00AEF" w:rsidRDefault="00612D51" w:rsidP="00612D51">
            <w:pPr>
              <w:pStyle w:val="ConsPlusNormal"/>
              <w:jc w:val="both"/>
            </w:pPr>
            <w:r w:rsidRPr="00C00AEF">
              <w:t>Проблематика и сюжет, специфика жанра и композиции, система образов произведения (Р. Брэдбери "451 градус по Фаренгейту"; Э.М. Ремарк "Три товарища"; Д. Сэлинджер "Над пропастью во ржи"; Г. Уэллс "Машина времени"; Э. Хемингуэй "Старик и море").</w:t>
            </w:r>
          </w:p>
        </w:tc>
      </w:tr>
      <w:tr w:rsidR="00C15D63" w:rsidRPr="00C00AEF" w14:paraId="7BF12046" w14:textId="77777777" w:rsidTr="00612D51">
        <w:tc>
          <w:tcPr>
            <w:tcW w:w="1134" w:type="dxa"/>
            <w:vAlign w:val="center"/>
          </w:tcPr>
          <w:p w14:paraId="0BD9B704" w14:textId="77777777" w:rsidR="00612D51" w:rsidRPr="00C00AEF" w:rsidRDefault="00612D51" w:rsidP="00612D51">
            <w:pPr>
              <w:pStyle w:val="ConsPlusNormal"/>
              <w:jc w:val="both"/>
            </w:pPr>
            <w:r w:rsidRPr="00C00AEF">
              <w:t>Урок 98</w:t>
            </w:r>
          </w:p>
        </w:tc>
        <w:tc>
          <w:tcPr>
            <w:tcW w:w="7937" w:type="dxa"/>
            <w:vAlign w:val="center"/>
          </w:tcPr>
          <w:p w14:paraId="3A4ECBE7" w14:textId="77777777" w:rsidR="00612D51" w:rsidRPr="00C00AEF" w:rsidRDefault="00612D51" w:rsidP="00612D51">
            <w:pPr>
              <w:pStyle w:val="ConsPlusNormal"/>
              <w:jc w:val="both"/>
            </w:pPr>
            <w:r w:rsidRPr="00C00AEF">
              <w:t>Резервный урок. Художественное своеобразие произведений зарубежной прозы XX в. Историко-культурная значимость</w:t>
            </w:r>
          </w:p>
        </w:tc>
      </w:tr>
      <w:tr w:rsidR="00C15D63" w:rsidRPr="00C00AEF" w14:paraId="1128A061" w14:textId="77777777" w:rsidTr="00612D51">
        <w:tc>
          <w:tcPr>
            <w:tcW w:w="1134" w:type="dxa"/>
            <w:vAlign w:val="center"/>
          </w:tcPr>
          <w:p w14:paraId="6C7028F2" w14:textId="77777777" w:rsidR="00612D51" w:rsidRPr="00C00AEF" w:rsidRDefault="00612D51" w:rsidP="00612D51">
            <w:pPr>
              <w:pStyle w:val="ConsPlusNormal"/>
              <w:jc w:val="both"/>
            </w:pPr>
            <w:r w:rsidRPr="00C00AEF">
              <w:t>Урок 99</w:t>
            </w:r>
          </w:p>
        </w:tc>
        <w:tc>
          <w:tcPr>
            <w:tcW w:w="7937" w:type="dxa"/>
            <w:vAlign w:val="center"/>
          </w:tcPr>
          <w:p w14:paraId="25DFAE26" w14:textId="77777777" w:rsidR="00612D51" w:rsidRPr="00C00AEF" w:rsidRDefault="00612D51" w:rsidP="00612D51">
            <w:pPr>
              <w:pStyle w:val="ConsPlusNormal"/>
              <w:jc w:val="both"/>
            </w:pPr>
            <w:r w:rsidRPr="00C00AEF">
              <w:t>Общий обзор европейской поэзии XX в. Основные направления. Проблемы самопознания, нравственного выбора (не менее двух стихотворений одного из поэтов по выбору). Например, стихотворения Г. Аполлинера, Т.С. Элиота)</w:t>
            </w:r>
          </w:p>
        </w:tc>
      </w:tr>
      <w:tr w:rsidR="00C15D63" w:rsidRPr="00C00AEF" w14:paraId="21E5D1CC" w14:textId="77777777" w:rsidTr="00612D51">
        <w:tc>
          <w:tcPr>
            <w:tcW w:w="1134" w:type="dxa"/>
            <w:vAlign w:val="center"/>
          </w:tcPr>
          <w:p w14:paraId="5E9D6208" w14:textId="77777777" w:rsidR="00612D51" w:rsidRPr="00C00AEF" w:rsidRDefault="00612D51" w:rsidP="00612D51">
            <w:pPr>
              <w:pStyle w:val="ConsPlusNormal"/>
              <w:jc w:val="both"/>
            </w:pPr>
            <w:r w:rsidRPr="00C00AEF">
              <w:t>Урок 100</w:t>
            </w:r>
          </w:p>
        </w:tc>
        <w:tc>
          <w:tcPr>
            <w:tcW w:w="7937" w:type="dxa"/>
            <w:vAlign w:val="center"/>
          </w:tcPr>
          <w:p w14:paraId="56C6C0F8" w14:textId="77777777" w:rsidR="00612D51" w:rsidRPr="00C00AEF" w:rsidRDefault="00612D51" w:rsidP="00612D51">
            <w:pPr>
              <w:pStyle w:val="ConsPlusNormal"/>
              <w:jc w:val="both"/>
            </w:pPr>
            <w:r w:rsidRPr="00C00AEF">
              <w:t>Общий обзор зарубежной драматургии XX в. Своеобразие конфликта в пьесе. Парадоксы жизни и человеческих судеб в мире условностей и мнимых ценностей (одно произведение по выбору). Например, пьесы Б. Брехта "Мамаша Кураж и ее дети"; М. Метерлинка "Синяя птица"; О. Уайльда "Идеальный муж"; Т. Уильямса "Трамвай "Желание"; Б. Шоу "Пигмалион")</w:t>
            </w:r>
          </w:p>
        </w:tc>
      </w:tr>
      <w:tr w:rsidR="00C15D63" w:rsidRPr="00C00AEF" w14:paraId="14DFBCC8" w14:textId="77777777" w:rsidTr="00612D51">
        <w:tc>
          <w:tcPr>
            <w:tcW w:w="1134" w:type="dxa"/>
            <w:vAlign w:val="center"/>
          </w:tcPr>
          <w:p w14:paraId="08AE4193" w14:textId="77777777" w:rsidR="00612D51" w:rsidRPr="00C00AEF" w:rsidRDefault="00612D51" w:rsidP="00612D51">
            <w:pPr>
              <w:pStyle w:val="ConsPlusNormal"/>
              <w:jc w:val="both"/>
            </w:pPr>
            <w:r w:rsidRPr="00C00AEF">
              <w:t>Урок 101</w:t>
            </w:r>
          </w:p>
        </w:tc>
        <w:tc>
          <w:tcPr>
            <w:tcW w:w="7937" w:type="dxa"/>
            <w:vAlign w:val="center"/>
          </w:tcPr>
          <w:p w14:paraId="20165C4D" w14:textId="77777777" w:rsidR="00612D51" w:rsidRPr="00C00AEF" w:rsidRDefault="00612D51" w:rsidP="00612D51">
            <w:pPr>
              <w:pStyle w:val="ConsPlusNormal"/>
              <w:jc w:val="both"/>
            </w:pPr>
            <w:r w:rsidRPr="00C00AEF">
              <w:t>Урок внеклассного чтения по зарубежной литературе XX в.</w:t>
            </w:r>
          </w:p>
        </w:tc>
      </w:tr>
      <w:tr w:rsidR="00C15D63" w:rsidRPr="00C00AEF" w14:paraId="5B9F3729" w14:textId="77777777" w:rsidTr="00612D51">
        <w:tc>
          <w:tcPr>
            <w:tcW w:w="1134" w:type="dxa"/>
            <w:vAlign w:val="center"/>
          </w:tcPr>
          <w:p w14:paraId="665A1115" w14:textId="77777777" w:rsidR="00612D51" w:rsidRPr="00C00AEF" w:rsidRDefault="00612D51" w:rsidP="00612D51">
            <w:pPr>
              <w:pStyle w:val="ConsPlusNormal"/>
              <w:jc w:val="both"/>
            </w:pPr>
            <w:r w:rsidRPr="00C00AEF">
              <w:t>Урок 102</w:t>
            </w:r>
          </w:p>
        </w:tc>
        <w:tc>
          <w:tcPr>
            <w:tcW w:w="7937" w:type="dxa"/>
            <w:vAlign w:val="center"/>
          </w:tcPr>
          <w:p w14:paraId="284E36F6" w14:textId="77777777" w:rsidR="00612D51" w:rsidRPr="00C00AEF" w:rsidRDefault="00612D51" w:rsidP="00612D51">
            <w:pPr>
              <w:pStyle w:val="ConsPlusNormal"/>
              <w:jc w:val="both"/>
            </w:pPr>
            <w:r w:rsidRPr="00C00AEF">
              <w:t>Презентация проекта по литературе второй половины XX - начала XXI вв.</w:t>
            </w:r>
          </w:p>
        </w:tc>
      </w:tr>
      <w:tr w:rsidR="00612D51" w:rsidRPr="00C00AEF" w14:paraId="4715B655" w14:textId="77777777" w:rsidTr="00612D51">
        <w:tc>
          <w:tcPr>
            <w:tcW w:w="9071" w:type="dxa"/>
            <w:gridSpan w:val="2"/>
            <w:vAlign w:val="center"/>
          </w:tcPr>
          <w:p w14:paraId="0613F7CA" w14:textId="77777777" w:rsidR="00612D51" w:rsidRPr="00C00AEF" w:rsidRDefault="00612D51" w:rsidP="00612D51">
            <w:pPr>
              <w:pStyle w:val="ConsPlusNormal"/>
              <w:jc w:val="both"/>
            </w:pPr>
            <w:r w:rsidRPr="00C00AEF">
              <w:t>ОБЩЕЕ КОЛИЧЕСТВО УРОКОВ ПО ПРОГРАММЕ: 102, из них уроков, отведенных на контрольные работы (в том числе Всероссийские проверочные работы), - не более 10</w:t>
            </w:r>
          </w:p>
        </w:tc>
      </w:tr>
    </w:tbl>
    <w:p w14:paraId="2700AC54" w14:textId="77777777" w:rsidR="00612D51" w:rsidRPr="00C00AEF" w:rsidRDefault="00612D51" w:rsidP="00612D51">
      <w:pPr>
        <w:pStyle w:val="ConsPlusNormal"/>
        <w:jc w:val="both"/>
        <w:rPr>
          <w:highlight w:val="yellow"/>
        </w:rPr>
      </w:pPr>
    </w:p>
    <w:p w14:paraId="5FDFD700" w14:textId="4C86053F" w:rsidR="00612D51" w:rsidRPr="00C00AEF" w:rsidRDefault="00325C7D" w:rsidP="00612D51">
      <w:pPr>
        <w:pStyle w:val="ConsPlusNormal"/>
        <w:ind w:firstLine="540"/>
        <w:jc w:val="both"/>
      </w:pPr>
      <w:r w:rsidRPr="00C00AEF">
        <w:rPr>
          <w:rFonts w:eastAsia="SchoolBookSanPin"/>
        </w:rPr>
        <w:t>2.2.2</w:t>
      </w:r>
      <w:r w:rsidR="00612D51" w:rsidRPr="00C00AEF">
        <w:t>.7. 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среднего общего образования и элементов содержания по литературе.</w:t>
      </w:r>
    </w:p>
    <w:p w14:paraId="2947F597" w14:textId="77777777" w:rsidR="00612D51" w:rsidRPr="00C00AEF" w:rsidRDefault="00612D51" w:rsidP="00612D51">
      <w:pPr>
        <w:pStyle w:val="ConsPlusNormal"/>
        <w:jc w:val="both"/>
      </w:pPr>
    </w:p>
    <w:p w14:paraId="48A56C7C" w14:textId="77777777" w:rsidR="00612D51" w:rsidRPr="00C00AEF" w:rsidRDefault="00612D51" w:rsidP="00612D51">
      <w:pPr>
        <w:pStyle w:val="ConsPlusNormal"/>
        <w:jc w:val="right"/>
      </w:pPr>
      <w:r w:rsidRPr="00C00AEF">
        <w:t>Таблица 5</w:t>
      </w:r>
    </w:p>
    <w:p w14:paraId="0D3FA798" w14:textId="77777777" w:rsidR="00612D51" w:rsidRPr="00C00AEF" w:rsidRDefault="00612D51" w:rsidP="00612D51">
      <w:pPr>
        <w:pStyle w:val="ConsPlusNormal"/>
        <w:jc w:val="both"/>
      </w:pPr>
    </w:p>
    <w:p w14:paraId="5E0D1DD3" w14:textId="77777777" w:rsidR="00612D51" w:rsidRPr="00C00AEF" w:rsidRDefault="00612D51" w:rsidP="00612D51">
      <w:pPr>
        <w:pStyle w:val="ConsPlusNormal"/>
        <w:jc w:val="center"/>
      </w:pPr>
      <w:r w:rsidRPr="00C00AEF">
        <w:t>Проверяемые требования к результатам освоения основной</w:t>
      </w:r>
    </w:p>
    <w:p w14:paraId="383E1CEA" w14:textId="77777777" w:rsidR="00612D51" w:rsidRPr="00C00AEF" w:rsidRDefault="00612D51" w:rsidP="00612D51">
      <w:pPr>
        <w:pStyle w:val="ConsPlusNormal"/>
        <w:jc w:val="center"/>
      </w:pPr>
      <w:r w:rsidRPr="00C00AEF">
        <w:t>образовательной программы (10 класс)</w:t>
      </w:r>
    </w:p>
    <w:p w14:paraId="41E8211D" w14:textId="77777777" w:rsidR="00612D51" w:rsidRPr="00C00AEF" w:rsidRDefault="00612D51" w:rsidP="00612D51">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C15D63" w:rsidRPr="00C00AEF" w14:paraId="3641219F" w14:textId="77777777" w:rsidTr="00612D51">
        <w:tc>
          <w:tcPr>
            <w:tcW w:w="1701" w:type="dxa"/>
          </w:tcPr>
          <w:p w14:paraId="014B22CA" w14:textId="77777777" w:rsidR="00612D51" w:rsidRPr="00C00AEF" w:rsidRDefault="00612D51" w:rsidP="00612D51">
            <w:pPr>
              <w:pStyle w:val="ConsPlusNormal"/>
              <w:jc w:val="center"/>
            </w:pPr>
            <w:r w:rsidRPr="00C00AEF">
              <w:t>Код проверяемого результата</w:t>
            </w:r>
          </w:p>
        </w:tc>
        <w:tc>
          <w:tcPr>
            <w:tcW w:w="7370" w:type="dxa"/>
          </w:tcPr>
          <w:p w14:paraId="3A825D46" w14:textId="77777777" w:rsidR="00612D51" w:rsidRPr="00C00AEF" w:rsidRDefault="00612D51" w:rsidP="00612D51">
            <w:pPr>
              <w:pStyle w:val="ConsPlusNormal"/>
              <w:jc w:val="center"/>
            </w:pPr>
            <w:r w:rsidRPr="00C00AEF">
              <w:t>Проверяемые предметные результаты освоения основной образовательной программы среднего общего образования</w:t>
            </w:r>
          </w:p>
        </w:tc>
      </w:tr>
      <w:tr w:rsidR="00C15D63" w:rsidRPr="00C00AEF" w14:paraId="3EFAB1DF" w14:textId="77777777" w:rsidTr="00612D51">
        <w:tc>
          <w:tcPr>
            <w:tcW w:w="1701" w:type="dxa"/>
          </w:tcPr>
          <w:p w14:paraId="7BB391DF" w14:textId="77777777" w:rsidR="00612D51" w:rsidRPr="00C00AEF" w:rsidRDefault="00612D51" w:rsidP="00612D51">
            <w:pPr>
              <w:pStyle w:val="ConsPlusNormal"/>
              <w:jc w:val="center"/>
            </w:pPr>
            <w:r w:rsidRPr="00C00AEF">
              <w:t>1</w:t>
            </w:r>
          </w:p>
        </w:tc>
        <w:tc>
          <w:tcPr>
            <w:tcW w:w="7370" w:type="dxa"/>
          </w:tcPr>
          <w:p w14:paraId="32F0124C" w14:textId="77777777" w:rsidR="00612D51" w:rsidRPr="00C00AEF" w:rsidRDefault="00612D51" w:rsidP="00612D51">
            <w:pPr>
              <w:pStyle w:val="ConsPlusNormal"/>
              <w:jc w:val="both"/>
            </w:pPr>
            <w:r w:rsidRPr="00C00AEF">
              <w:t>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(вторая половина XIX в.)</w:t>
            </w:r>
          </w:p>
        </w:tc>
      </w:tr>
      <w:tr w:rsidR="00C15D63" w:rsidRPr="00C00AEF" w14:paraId="0ED3BE74" w14:textId="77777777" w:rsidTr="00612D51">
        <w:tc>
          <w:tcPr>
            <w:tcW w:w="1701" w:type="dxa"/>
          </w:tcPr>
          <w:p w14:paraId="32867DB2" w14:textId="77777777" w:rsidR="00612D51" w:rsidRPr="00C00AEF" w:rsidRDefault="00612D51" w:rsidP="00612D51">
            <w:pPr>
              <w:pStyle w:val="ConsPlusNormal"/>
              <w:jc w:val="center"/>
            </w:pPr>
            <w:r w:rsidRPr="00C00AEF">
              <w:t>2</w:t>
            </w:r>
          </w:p>
        </w:tc>
        <w:tc>
          <w:tcPr>
            <w:tcW w:w="7370" w:type="dxa"/>
          </w:tcPr>
          <w:p w14:paraId="6C90ECA7" w14:textId="77777777" w:rsidR="00612D51" w:rsidRPr="00C00AEF" w:rsidRDefault="00612D51" w:rsidP="00612D51">
            <w:pPr>
              <w:pStyle w:val="ConsPlusNormal"/>
              <w:jc w:val="both"/>
            </w:pPr>
            <w:r w:rsidRPr="00C00AEF">
              <w:t>Понимание взаимосвязей между языковым, литературным, интеллектуальным, духовно-нравственным развитием личности в контексте осмысления произведений литературной классики и собственного интеллектуально-нравственного роста</w:t>
            </w:r>
          </w:p>
        </w:tc>
      </w:tr>
      <w:tr w:rsidR="00C15D63" w:rsidRPr="00C00AEF" w14:paraId="5FC4C624" w14:textId="77777777" w:rsidTr="00612D51">
        <w:tc>
          <w:tcPr>
            <w:tcW w:w="1701" w:type="dxa"/>
          </w:tcPr>
          <w:p w14:paraId="6C3E1E50" w14:textId="77777777" w:rsidR="00612D51" w:rsidRPr="00C00AEF" w:rsidRDefault="00612D51" w:rsidP="00612D51">
            <w:pPr>
              <w:pStyle w:val="ConsPlusNormal"/>
              <w:jc w:val="center"/>
            </w:pPr>
            <w:r w:rsidRPr="00C00AEF">
              <w:t>3</w:t>
            </w:r>
          </w:p>
        </w:tc>
        <w:tc>
          <w:tcPr>
            <w:tcW w:w="7370" w:type="dxa"/>
          </w:tcPr>
          <w:p w14:paraId="261DC96B" w14:textId="77777777" w:rsidR="00612D51" w:rsidRPr="00C00AEF" w:rsidRDefault="00612D51" w:rsidP="00612D51">
            <w:pPr>
              <w:pStyle w:val="ConsPlusNormal"/>
              <w:jc w:val="both"/>
            </w:pPr>
            <w:r w:rsidRPr="00C00AEF">
              <w:t>Сформированность устойчивого интереса к чтению как средству познания отечественной и других культур, уважительного отношения к ним; осознанное умение внимательно читать, понимать и самостоятельно интерпретировать художественный текст</w:t>
            </w:r>
          </w:p>
        </w:tc>
      </w:tr>
      <w:tr w:rsidR="00C15D63" w:rsidRPr="00C00AEF" w14:paraId="47819751" w14:textId="77777777" w:rsidTr="00612D51">
        <w:tc>
          <w:tcPr>
            <w:tcW w:w="1701" w:type="dxa"/>
          </w:tcPr>
          <w:p w14:paraId="1AF23CBB" w14:textId="77777777" w:rsidR="00612D51" w:rsidRPr="00C00AEF" w:rsidRDefault="00612D51" w:rsidP="00612D51">
            <w:pPr>
              <w:pStyle w:val="ConsPlusNormal"/>
              <w:jc w:val="center"/>
            </w:pPr>
            <w:r w:rsidRPr="00C00AEF">
              <w:t>4</w:t>
            </w:r>
          </w:p>
        </w:tc>
        <w:tc>
          <w:tcPr>
            <w:tcW w:w="7370" w:type="dxa"/>
          </w:tcPr>
          <w:p w14:paraId="5A1089C1" w14:textId="77777777" w:rsidR="00612D51" w:rsidRPr="00C00AEF" w:rsidRDefault="00612D51" w:rsidP="00612D51">
            <w:pPr>
              <w:pStyle w:val="ConsPlusNormal"/>
              <w:jc w:val="both"/>
            </w:pPr>
            <w:r w:rsidRPr="00C00AEF">
              <w:t>Знание содержания, понимание ключевых проблем и осознание историко-культурного и нравственно-ценностного взаимовлияния произведений русской и зарубежной классической литературы, а также литературы народов России (вторая половина XIX в.)</w:t>
            </w:r>
          </w:p>
        </w:tc>
      </w:tr>
      <w:tr w:rsidR="00C15D63" w:rsidRPr="00C00AEF" w14:paraId="078F43D3" w14:textId="77777777" w:rsidTr="00612D51">
        <w:tc>
          <w:tcPr>
            <w:tcW w:w="1701" w:type="dxa"/>
          </w:tcPr>
          <w:p w14:paraId="5196CEF9" w14:textId="77777777" w:rsidR="00612D51" w:rsidRPr="00C00AEF" w:rsidRDefault="00612D51" w:rsidP="00612D51">
            <w:pPr>
              <w:pStyle w:val="ConsPlusNormal"/>
              <w:jc w:val="center"/>
            </w:pPr>
            <w:r w:rsidRPr="00C00AEF">
              <w:t>5</w:t>
            </w:r>
          </w:p>
        </w:tc>
        <w:tc>
          <w:tcPr>
            <w:tcW w:w="7370" w:type="dxa"/>
          </w:tcPr>
          <w:p w14:paraId="218F0A6A" w14:textId="77777777" w:rsidR="00612D51" w:rsidRPr="00C00AEF" w:rsidRDefault="00612D51" w:rsidP="00612D51">
            <w:pPr>
              <w:pStyle w:val="ConsPlusNormal"/>
              <w:jc w:val="both"/>
            </w:pPr>
            <w:r w:rsidRPr="00C00AEF">
              <w:t>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второй половины XIX в. со временем написания, с современностью и традицией; умение раскрывать конкретно историческое и общечеловеческое содержание литературных произведений</w:t>
            </w:r>
          </w:p>
        </w:tc>
      </w:tr>
      <w:tr w:rsidR="00C15D63" w:rsidRPr="00C00AEF" w14:paraId="5D83B38F" w14:textId="77777777" w:rsidTr="00612D51">
        <w:tc>
          <w:tcPr>
            <w:tcW w:w="1701" w:type="dxa"/>
          </w:tcPr>
          <w:p w14:paraId="1E29BBCA" w14:textId="77777777" w:rsidR="00612D51" w:rsidRPr="00C00AEF" w:rsidRDefault="00612D51" w:rsidP="00612D51">
            <w:pPr>
              <w:pStyle w:val="ConsPlusNormal"/>
              <w:jc w:val="center"/>
            </w:pPr>
            <w:r w:rsidRPr="00C00AEF">
              <w:t>6</w:t>
            </w:r>
          </w:p>
        </w:tc>
        <w:tc>
          <w:tcPr>
            <w:tcW w:w="7370" w:type="dxa"/>
          </w:tcPr>
          <w:p w14:paraId="4215E875" w14:textId="77777777" w:rsidR="00612D51" w:rsidRPr="00C00AEF" w:rsidRDefault="00612D51" w:rsidP="00612D51">
            <w:pPr>
              <w:pStyle w:val="ConsPlusNormal"/>
              <w:jc w:val="both"/>
            </w:pPr>
            <w:r w:rsidRPr="00C00AEF">
              <w:t>Способность выявлять в произведениях художественной литературы XIX в. образы, темы, идеи, проблемы и выражать свое отношение к ним в развернутых аргументированных устных и письменных высказываниях; участвовать в дискуссии на литературные темы; иметь устойчивые навыки устной и письменной речи в процессе чтения и обсуждения лучших образцов отечественной и зарубежной литературы</w:t>
            </w:r>
          </w:p>
        </w:tc>
      </w:tr>
      <w:tr w:rsidR="00C15D63" w:rsidRPr="00C00AEF" w14:paraId="2306D843" w14:textId="77777777" w:rsidTr="00612D51">
        <w:tc>
          <w:tcPr>
            <w:tcW w:w="1701" w:type="dxa"/>
          </w:tcPr>
          <w:p w14:paraId="208C53BC" w14:textId="77777777" w:rsidR="00612D51" w:rsidRPr="00C00AEF" w:rsidRDefault="00612D51" w:rsidP="00612D51">
            <w:pPr>
              <w:pStyle w:val="ConsPlusNormal"/>
              <w:jc w:val="center"/>
            </w:pPr>
            <w:r w:rsidRPr="00C00AEF">
              <w:t>7</w:t>
            </w:r>
          </w:p>
        </w:tc>
        <w:tc>
          <w:tcPr>
            <w:tcW w:w="7370" w:type="dxa"/>
          </w:tcPr>
          <w:p w14:paraId="42752485" w14:textId="77777777" w:rsidR="00612D51" w:rsidRPr="00C00AEF" w:rsidRDefault="00612D51" w:rsidP="00612D51">
            <w:pPr>
              <w:pStyle w:val="ConsPlusNormal"/>
              <w:jc w:val="both"/>
            </w:pPr>
            <w:r w:rsidRPr="00C00AEF">
              <w:t>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умение эмоционально откликаться на прочитанное, выражать личное отношение к нему, передавать читательские впечатления</w:t>
            </w:r>
          </w:p>
        </w:tc>
      </w:tr>
      <w:tr w:rsidR="00C15D63" w:rsidRPr="00C00AEF" w14:paraId="0AC67DD7" w14:textId="77777777" w:rsidTr="00612D51">
        <w:tc>
          <w:tcPr>
            <w:tcW w:w="1701" w:type="dxa"/>
          </w:tcPr>
          <w:p w14:paraId="58A342ED" w14:textId="77777777" w:rsidR="00612D51" w:rsidRPr="00C00AEF" w:rsidRDefault="00612D51" w:rsidP="00612D51">
            <w:pPr>
              <w:pStyle w:val="ConsPlusNormal"/>
              <w:jc w:val="center"/>
            </w:pPr>
            <w:r w:rsidRPr="00C00AEF">
              <w:t>8</w:t>
            </w:r>
          </w:p>
        </w:tc>
        <w:tc>
          <w:tcPr>
            <w:tcW w:w="7370" w:type="dxa"/>
          </w:tcPr>
          <w:p w14:paraId="0A4B6DF8" w14:textId="77777777" w:rsidR="00612D51" w:rsidRPr="00C00AEF" w:rsidRDefault="00612D51" w:rsidP="00612D51">
            <w:pPr>
              <w:pStyle w:val="ConsPlusNormal"/>
              <w:jc w:val="both"/>
            </w:pPr>
            <w:r w:rsidRPr="00C00AEF">
              <w:t>Сформированность умений выразительно (с учетом индивидуальных особенностей обучающихся) читать, в том числе наизусть, не менее 10 произведений и (или) фрагментов</w:t>
            </w:r>
          </w:p>
        </w:tc>
      </w:tr>
      <w:tr w:rsidR="00C15D63" w:rsidRPr="00C00AEF" w14:paraId="6AF00045" w14:textId="77777777" w:rsidTr="00612D51">
        <w:tc>
          <w:tcPr>
            <w:tcW w:w="1701" w:type="dxa"/>
          </w:tcPr>
          <w:p w14:paraId="7BD6642A" w14:textId="77777777" w:rsidR="00612D51" w:rsidRPr="00C00AEF" w:rsidRDefault="00612D51" w:rsidP="00612D51">
            <w:pPr>
              <w:pStyle w:val="ConsPlusNormal"/>
              <w:jc w:val="center"/>
            </w:pPr>
            <w:r w:rsidRPr="00C00AEF">
              <w:t>9</w:t>
            </w:r>
          </w:p>
        </w:tc>
        <w:tc>
          <w:tcPr>
            <w:tcW w:w="7370" w:type="dxa"/>
          </w:tcPr>
          <w:p w14:paraId="6ACD8EE6" w14:textId="77777777" w:rsidR="00612D51" w:rsidRPr="00C00AEF" w:rsidRDefault="00612D51" w:rsidP="00612D51">
            <w:pPr>
              <w:pStyle w:val="ConsPlusNormal"/>
              <w:jc w:val="both"/>
            </w:pPr>
            <w:r w:rsidRPr="00C00AEF">
              <w:t>Овладение умениями анализа и интерпретации художественных произведений в единстве формы и содержания (с учетом неоднозначности заложенных в нем смыслов и наличия в нем подтекста)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"вечные темы" и "вечные образы" в литературе; взаимосвязь и взаимовлияние национальных литератур; художественный перевод; литературная критика</w:t>
            </w:r>
          </w:p>
        </w:tc>
      </w:tr>
      <w:tr w:rsidR="00C15D63" w:rsidRPr="00C00AEF" w14:paraId="0323F5A8" w14:textId="77777777" w:rsidTr="00612D51">
        <w:tc>
          <w:tcPr>
            <w:tcW w:w="1701" w:type="dxa"/>
          </w:tcPr>
          <w:p w14:paraId="14473481" w14:textId="77777777" w:rsidR="00612D51" w:rsidRPr="00C00AEF" w:rsidRDefault="00612D51" w:rsidP="00612D51">
            <w:pPr>
              <w:pStyle w:val="ConsPlusNormal"/>
              <w:jc w:val="center"/>
            </w:pPr>
            <w:r w:rsidRPr="00C00AEF">
              <w:t>10</w:t>
            </w:r>
          </w:p>
        </w:tc>
        <w:tc>
          <w:tcPr>
            <w:tcW w:w="7370" w:type="dxa"/>
          </w:tcPr>
          <w:p w14:paraId="0AB5FFD3" w14:textId="77777777" w:rsidR="00612D51" w:rsidRPr="00C00AEF" w:rsidRDefault="00612D51" w:rsidP="00612D51">
            <w:pPr>
              <w:pStyle w:val="ConsPlusNormal"/>
              <w:jc w:val="both"/>
            </w:pPr>
            <w:r w:rsidRPr="00C00AEF">
              <w:t>Умение сопоставлять произведения русской и зарубежной литературы и сравнивать их с художественными интерпретациями в других видах искусств (например, графика, живопись, театр, кино, музыка)</w:t>
            </w:r>
          </w:p>
        </w:tc>
      </w:tr>
      <w:tr w:rsidR="00C15D63" w:rsidRPr="00C00AEF" w14:paraId="2AAC15AB" w14:textId="77777777" w:rsidTr="00612D51">
        <w:tc>
          <w:tcPr>
            <w:tcW w:w="1701" w:type="dxa"/>
          </w:tcPr>
          <w:p w14:paraId="1593E3C2" w14:textId="77777777" w:rsidR="00612D51" w:rsidRPr="00C00AEF" w:rsidRDefault="00612D51" w:rsidP="00612D51">
            <w:pPr>
              <w:pStyle w:val="ConsPlusNormal"/>
              <w:jc w:val="center"/>
            </w:pPr>
            <w:r w:rsidRPr="00C00AEF">
              <w:t>11</w:t>
            </w:r>
          </w:p>
        </w:tc>
        <w:tc>
          <w:tcPr>
            <w:tcW w:w="7370" w:type="dxa"/>
          </w:tcPr>
          <w:p w14:paraId="65954605" w14:textId="77777777" w:rsidR="00612D51" w:rsidRPr="00C00AEF" w:rsidRDefault="00612D51" w:rsidP="00612D51">
            <w:pPr>
              <w:pStyle w:val="ConsPlusNormal"/>
              <w:jc w:val="both"/>
            </w:pPr>
            <w:r w:rsidRPr="00C00AEF">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 владение умением анализировать единицы различных языковых уровней и выявлять их роль в произведении</w:t>
            </w:r>
          </w:p>
        </w:tc>
      </w:tr>
      <w:tr w:rsidR="00C15D63" w:rsidRPr="00C00AEF" w14:paraId="29BB37CD" w14:textId="77777777" w:rsidTr="00612D51">
        <w:tc>
          <w:tcPr>
            <w:tcW w:w="1701" w:type="dxa"/>
          </w:tcPr>
          <w:p w14:paraId="26C81185" w14:textId="77777777" w:rsidR="00612D51" w:rsidRPr="00C00AEF" w:rsidRDefault="00612D51" w:rsidP="00612D51">
            <w:pPr>
              <w:pStyle w:val="ConsPlusNormal"/>
              <w:jc w:val="center"/>
            </w:pPr>
            <w:r w:rsidRPr="00C00AEF">
              <w:t>12</w:t>
            </w:r>
          </w:p>
        </w:tc>
        <w:tc>
          <w:tcPr>
            <w:tcW w:w="7370" w:type="dxa"/>
          </w:tcPr>
          <w:p w14:paraId="6454F155" w14:textId="77777777" w:rsidR="00612D51" w:rsidRPr="00C00AEF" w:rsidRDefault="00612D51" w:rsidP="00612D51">
            <w:pPr>
              <w:pStyle w:val="ConsPlusNormal"/>
              <w:jc w:val="both"/>
            </w:pPr>
            <w:r w:rsidRPr="00C00AEF">
              <w:t>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учетом норм русского литературного языка</w:t>
            </w:r>
          </w:p>
        </w:tc>
      </w:tr>
      <w:tr w:rsidR="00612D51" w:rsidRPr="00C00AEF" w14:paraId="5F48A489" w14:textId="77777777" w:rsidTr="00612D51">
        <w:tc>
          <w:tcPr>
            <w:tcW w:w="1701" w:type="dxa"/>
          </w:tcPr>
          <w:p w14:paraId="0E5878DC" w14:textId="77777777" w:rsidR="00612D51" w:rsidRPr="00C00AEF" w:rsidRDefault="00612D51" w:rsidP="00612D51">
            <w:pPr>
              <w:pStyle w:val="ConsPlusNormal"/>
              <w:jc w:val="center"/>
            </w:pPr>
            <w:r w:rsidRPr="00C00AEF">
              <w:t>13</w:t>
            </w:r>
          </w:p>
        </w:tc>
        <w:tc>
          <w:tcPr>
            <w:tcW w:w="7370" w:type="dxa"/>
          </w:tcPr>
          <w:p w14:paraId="73214B0A" w14:textId="77777777" w:rsidR="00612D51" w:rsidRPr="00C00AEF" w:rsidRDefault="00612D51" w:rsidP="00612D51">
            <w:pPr>
              <w:pStyle w:val="ConsPlusNormal"/>
              <w:jc w:val="both"/>
            </w:pPr>
            <w:r w:rsidRPr="00C00AEF">
              <w:t>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tc>
      </w:tr>
    </w:tbl>
    <w:p w14:paraId="00DCF6D0" w14:textId="77777777" w:rsidR="00612D51" w:rsidRPr="00C00AEF" w:rsidRDefault="00612D51" w:rsidP="00612D51">
      <w:pPr>
        <w:pStyle w:val="ConsPlusNormal"/>
        <w:jc w:val="both"/>
      </w:pPr>
    </w:p>
    <w:p w14:paraId="37F53146" w14:textId="77777777" w:rsidR="00612D51" w:rsidRPr="00C00AEF" w:rsidRDefault="00612D51" w:rsidP="00612D51">
      <w:pPr>
        <w:pStyle w:val="ConsPlusNormal"/>
        <w:jc w:val="right"/>
      </w:pPr>
      <w:r w:rsidRPr="00C00AEF">
        <w:t>Таблица 5.1</w:t>
      </w:r>
    </w:p>
    <w:p w14:paraId="54702E9C" w14:textId="77777777" w:rsidR="00612D51" w:rsidRPr="00C00AEF" w:rsidRDefault="00612D51" w:rsidP="00612D51">
      <w:pPr>
        <w:pStyle w:val="ConsPlusNormal"/>
        <w:jc w:val="both"/>
      </w:pPr>
    </w:p>
    <w:p w14:paraId="6EB8F65A" w14:textId="77777777" w:rsidR="00612D51" w:rsidRPr="00C00AEF" w:rsidRDefault="00612D51" w:rsidP="00612D51">
      <w:pPr>
        <w:pStyle w:val="ConsPlusNormal"/>
        <w:jc w:val="center"/>
      </w:pPr>
      <w:r w:rsidRPr="00C00AEF">
        <w:t>Проверяемые элементы содержания (10 класс)</w:t>
      </w:r>
    </w:p>
    <w:p w14:paraId="48CFD92D" w14:textId="77777777" w:rsidR="00612D51" w:rsidRPr="00C00AEF" w:rsidRDefault="00612D51" w:rsidP="00612D51">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C15D63" w:rsidRPr="00C00AEF" w14:paraId="0CF6FD6F" w14:textId="77777777" w:rsidTr="00612D51">
        <w:tc>
          <w:tcPr>
            <w:tcW w:w="1077" w:type="dxa"/>
          </w:tcPr>
          <w:p w14:paraId="68CB5E33" w14:textId="77777777" w:rsidR="00612D51" w:rsidRPr="00C00AEF" w:rsidRDefault="00612D51" w:rsidP="00612D51">
            <w:pPr>
              <w:pStyle w:val="ConsPlusNormal"/>
              <w:jc w:val="center"/>
            </w:pPr>
            <w:r w:rsidRPr="00C00AEF">
              <w:t>Код</w:t>
            </w:r>
          </w:p>
        </w:tc>
        <w:tc>
          <w:tcPr>
            <w:tcW w:w="7994" w:type="dxa"/>
          </w:tcPr>
          <w:p w14:paraId="5CE9B5F9" w14:textId="77777777" w:rsidR="00612D51" w:rsidRPr="00C00AEF" w:rsidRDefault="00612D51" w:rsidP="00612D51">
            <w:pPr>
              <w:pStyle w:val="ConsPlusNormal"/>
              <w:jc w:val="center"/>
            </w:pPr>
            <w:r w:rsidRPr="00C00AEF">
              <w:t>Проверяемый элемент содержания</w:t>
            </w:r>
          </w:p>
        </w:tc>
      </w:tr>
      <w:tr w:rsidR="00C15D63" w:rsidRPr="00C00AEF" w14:paraId="1C9B053B" w14:textId="77777777" w:rsidTr="00612D51">
        <w:tc>
          <w:tcPr>
            <w:tcW w:w="1077" w:type="dxa"/>
          </w:tcPr>
          <w:p w14:paraId="7A6534FB" w14:textId="77777777" w:rsidR="00612D51" w:rsidRPr="00C00AEF" w:rsidRDefault="00612D51" w:rsidP="00612D51">
            <w:pPr>
              <w:pStyle w:val="ConsPlusNormal"/>
              <w:jc w:val="center"/>
            </w:pPr>
            <w:r w:rsidRPr="00C00AEF">
              <w:t>1</w:t>
            </w:r>
          </w:p>
        </w:tc>
        <w:tc>
          <w:tcPr>
            <w:tcW w:w="7994" w:type="dxa"/>
          </w:tcPr>
          <w:p w14:paraId="17AE8117" w14:textId="77777777" w:rsidR="00612D51" w:rsidRPr="00C00AEF" w:rsidRDefault="00612D51" w:rsidP="00612D51">
            <w:pPr>
              <w:pStyle w:val="ConsPlusNormal"/>
              <w:jc w:val="both"/>
            </w:pPr>
            <w:r w:rsidRPr="00C00AEF">
              <w:t>Основные этапы литературного процесса от древнерусской литературы до литературы первой половины XIX в.: обобщающее повторение: "Слово о полку Игореве"; стихотворения М.В. Ломоносова, Г.Р. Державина; комедия Д.И. Фонвизина "Недоросль"; стихотворения и баллады В.А. Жуковского; комедия А.С. Грибоедова "Горе от ума"; произведения А.С. Пушкина (стихотворения, романы "Евгений Онегин" и "Капитанская дочка"); произведения М.Ю. Лермонтова (стихотворения, роман "Герой нашего времени"); произведения Н.В. Гоголя (комедия "Ревизор", поэма "Мертвые души")</w:t>
            </w:r>
          </w:p>
        </w:tc>
      </w:tr>
      <w:tr w:rsidR="00C15D63" w:rsidRPr="00C00AEF" w14:paraId="3A83B840" w14:textId="77777777" w:rsidTr="00612D51">
        <w:tc>
          <w:tcPr>
            <w:tcW w:w="1077" w:type="dxa"/>
          </w:tcPr>
          <w:p w14:paraId="022472EB" w14:textId="77777777" w:rsidR="00612D51" w:rsidRPr="00C00AEF" w:rsidRDefault="00612D51" w:rsidP="00612D51">
            <w:pPr>
              <w:pStyle w:val="ConsPlusNormal"/>
              <w:jc w:val="center"/>
            </w:pPr>
            <w:r w:rsidRPr="00C00AEF">
              <w:t>2</w:t>
            </w:r>
          </w:p>
        </w:tc>
        <w:tc>
          <w:tcPr>
            <w:tcW w:w="7994" w:type="dxa"/>
          </w:tcPr>
          <w:p w14:paraId="4B59439D" w14:textId="77777777" w:rsidR="00612D51" w:rsidRPr="00C00AEF" w:rsidRDefault="00612D51" w:rsidP="00612D51">
            <w:pPr>
              <w:pStyle w:val="ConsPlusNormal"/>
              <w:jc w:val="both"/>
            </w:pPr>
            <w:r w:rsidRPr="00C00AEF">
              <w:t>Литература второй половины XIX в.</w:t>
            </w:r>
          </w:p>
        </w:tc>
      </w:tr>
      <w:tr w:rsidR="00C15D63" w:rsidRPr="00C00AEF" w14:paraId="3EF5606C" w14:textId="77777777" w:rsidTr="00612D51">
        <w:tc>
          <w:tcPr>
            <w:tcW w:w="1077" w:type="dxa"/>
          </w:tcPr>
          <w:p w14:paraId="6A405467" w14:textId="77777777" w:rsidR="00612D51" w:rsidRPr="00C00AEF" w:rsidRDefault="00612D51" w:rsidP="00612D51">
            <w:pPr>
              <w:pStyle w:val="ConsPlusNormal"/>
              <w:jc w:val="center"/>
            </w:pPr>
            <w:r w:rsidRPr="00C00AEF">
              <w:t>2.1</w:t>
            </w:r>
          </w:p>
        </w:tc>
        <w:tc>
          <w:tcPr>
            <w:tcW w:w="7994" w:type="dxa"/>
          </w:tcPr>
          <w:p w14:paraId="40F2D580" w14:textId="77777777" w:rsidR="00612D51" w:rsidRPr="00C00AEF" w:rsidRDefault="00612D51" w:rsidP="00612D51">
            <w:pPr>
              <w:pStyle w:val="ConsPlusNormal"/>
              <w:jc w:val="both"/>
            </w:pPr>
            <w:r w:rsidRPr="00C00AEF">
              <w:t>А.П. Островский. Драма "Гроза"</w:t>
            </w:r>
          </w:p>
        </w:tc>
      </w:tr>
      <w:tr w:rsidR="00C15D63" w:rsidRPr="00C00AEF" w14:paraId="297FFA2C" w14:textId="77777777" w:rsidTr="00612D51">
        <w:tc>
          <w:tcPr>
            <w:tcW w:w="1077" w:type="dxa"/>
          </w:tcPr>
          <w:p w14:paraId="6680EFAA" w14:textId="77777777" w:rsidR="00612D51" w:rsidRPr="00C00AEF" w:rsidRDefault="00612D51" w:rsidP="00612D51">
            <w:pPr>
              <w:pStyle w:val="ConsPlusNormal"/>
              <w:jc w:val="center"/>
            </w:pPr>
            <w:r w:rsidRPr="00C00AEF">
              <w:t>2.2</w:t>
            </w:r>
          </w:p>
        </w:tc>
        <w:tc>
          <w:tcPr>
            <w:tcW w:w="7994" w:type="dxa"/>
          </w:tcPr>
          <w:p w14:paraId="7B774431" w14:textId="77777777" w:rsidR="00612D51" w:rsidRPr="00C00AEF" w:rsidRDefault="00612D51" w:rsidP="00612D51">
            <w:pPr>
              <w:pStyle w:val="ConsPlusNormal"/>
              <w:jc w:val="both"/>
            </w:pPr>
            <w:r w:rsidRPr="00C00AEF">
              <w:t>И.А. Гончаров. Роман "Обломов"</w:t>
            </w:r>
          </w:p>
        </w:tc>
      </w:tr>
      <w:tr w:rsidR="00C15D63" w:rsidRPr="00C00AEF" w14:paraId="7D351940" w14:textId="77777777" w:rsidTr="00612D51">
        <w:tc>
          <w:tcPr>
            <w:tcW w:w="1077" w:type="dxa"/>
          </w:tcPr>
          <w:p w14:paraId="2DAD32E4" w14:textId="77777777" w:rsidR="00612D51" w:rsidRPr="00C00AEF" w:rsidRDefault="00612D51" w:rsidP="00612D51">
            <w:pPr>
              <w:pStyle w:val="ConsPlusNormal"/>
              <w:jc w:val="center"/>
            </w:pPr>
            <w:r w:rsidRPr="00C00AEF">
              <w:t>2.3</w:t>
            </w:r>
          </w:p>
        </w:tc>
        <w:tc>
          <w:tcPr>
            <w:tcW w:w="7994" w:type="dxa"/>
          </w:tcPr>
          <w:p w14:paraId="6886248D" w14:textId="77777777" w:rsidR="00612D51" w:rsidRPr="00C00AEF" w:rsidRDefault="00612D51" w:rsidP="00612D51">
            <w:pPr>
              <w:pStyle w:val="ConsPlusNormal"/>
              <w:jc w:val="both"/>
            </w:pPr>
            <w:r w:rsidRPr="00C00AEF">
              <w:t>И.С. Тургенев. Роман "Отцы и дети"</w:t>
            </w:r>
          </w:p>
        </w:tc>
      </w:tr>
      <w:tr w:rsidR="00C15D63" w:rsidRPr="00C00AEF" w14:paraId="26BB624F" w14:textId="77777777" w:rsidTr="00612D51">
        <w:tc>
          <w:tcPr>
            <w:tcW w:w="1077" w:type="dxa"/>
          </w:tcPr>
          <w:p w14:paraId="791698E5" w14:textId="77777777" w:rsidR="00612D51" w:rsidRPr="00C00AEF" w:rsidRDefault="00612D51" w:rsidP="00612D51">
            <w:pPr>
              <w:pStyle w:val="ConsPlusNormal"/>
              <w:jc w:val="center"/>
            </w:pPr>
            <w:r w:rsidRPr="00C00AEF">
              <w:t>2.4</w:t>
            </w:r>
          </w:p>
        </w:tc>
        <w:tc>
          <w:tcPr>
            <w:tcW w:w="7994" w:type="dxa"/>
          </w:tcPr>
          <w:p w14:paraId="72F471B7" w14:textId="77777777" w:rsidR="00612D51" w:rsidRPr="00C00AEF" w:rsidRDefault="00612D51" w:rsidP="00612D51">
            <w:pPr>
              <w:pStyle w:val="ConsPlusNormal"/>
              <w:jc w:val="both"/>
            </w:pPr>
            <w:r w:rsidRPr="00C00AEF">
              <w:t>Ф.И. Тютчев. Стихотворения (не менее трех по выбору). Например, "Silentium!", "Не то, что мните вы, природа...", "Умом Россию не понять...", "О, как убийственно мы любим...", "Нам не дано предугадать...", "К.Б." ("Я встретил вас - и все былое...")</w:t>
            </w:r>
          </w:p>
        </w:tc>
      </w:tr>
      <w:tr w:rsidR="00C15D63" w:rsidRPr="00C00AEF" w14:paraId="7768FECB" w14:textId="77777777" w:rsidTr="00612D51">
        <w:tc>
          <w:tcPr>
            <w:tcW w:w="1077" w:type="dxa"/>
          </w:tcPr>
          <w:p w14:paraId="7DB728AB" w14:textId="77777777" w:rsidR="00612D51" w:rsidRPr="00C00AEF" w:rsidRDefault="00612D51" w:rsidP="00612D51">
            <w:pPr>
              <w:pStyle w:val="ConsPlusNormal"/>
              <w:jc w:val="center"/>
            </w:pPr>
            <w:r w:rsidRPr="00C00AEF">
              <w:t>2.5</w:t>
            </w:r>
          </w:p>
        </w:tc>
        <w:tc>
          <w:tcPr>
            <w:tcW w:w="7994" w:type="dxa"/>
          </w:tcPr>
          <w:p w14:paraId="76A01C42" w14:textId="77777777" w:rsidR="00612D51" w:rsidRPr="00C00AEF" w:rsidRDefault="00612D51" w:rsidP="00612D51">
            <w:pPr>
              <w:pStyle w:val="ConsPlusNormal"/>
              <w:jc w:val="both"/>
            </w:pPr>
            <w:r w:rsidRPr="00C00AEF">
              <w:t>Н.А. Некрасов. Стихотворения (не менее трех по выбору). Например, "Тройка", "Я не люблю иронии твоей...", "Вчерашний день, часу в шестом...", "Мы с тобой бестолковые люди...", "Поэт и Гражданин", "Элегия" ("Пускай нам говорит изменчивая мода..."). Поэма "Кому на Руси жить хорошо"</w:t>
            </w:r>
          </w:p>
        </w:tc>
      </w:tr>
      <w:tr w:rsidR="00C15D63" w:rsidRPr="00C00AEF" w14:paraId="2EE91738" w14:textId="77777777" w:rsidTr="00612D51">
        <w:tc>
          <w:tcPr>
            <w:tcW w:w="1077" w:type="dxa"/>
          </w:tcPr>
          <w:p w14:paraId="1203A477" w14:textId="77777777" w:rsidR="00612D51" w:rsidRPr="00C00AEF" w:rsidRDefault="00612D51" w:rsidP="00612D51">
            <w:pPr>
              <w:pStyle w:val="ConsPlusNormal"/>
              <w:jc w:val="center"/>
            </w:pPr>
            <w:r w:rsidRPr="00C00AEF">
              <w:t>2.6</w:t>
            </w:r>
          </w:p>
        </w:tc>
        <w:tc>
          <w:tcPr>
            <w:tcW w:w="7994" w:type="dxa"/>
          </w:tcPr>
          <w:p w14:paraId="30C9204E" w14:textId="77777777" w:rsidR="00612D51" w:rsidRPr="00C00AEF" w:rsidRDefault="00612D51" w:rsidP="00612D51">
            <w:pPr>
              <w:pStyle w:val="ConsPlusNormal"/>
              <w:jc w:val="both"/>
            </w:pPr>
            <w:r w:rsidRPr="00C00AEF">
              <w:t>А.А. Фет. Стихотворения (не менее трех по выбору). Например, "Одним толчком согнать ладью живую...", "Еще майская ночь", "Вечер", "Это утро, радость эта...", "Шепот, робкое дыханье...", "Сияла ночь. Луной был полон сад. Лежали..."</w:t>
            </w:r>
          </w:p>
        </w:tc>
      </w:tr>
      <w:tr w:rsidR="00C15D63" w:rsidRPr="00C00AEF" w14:paraId="0659F32F" w14:textId="77777777" w:rsidTr="00612D51">
        <w:tc>
          <w:tcPr>
            <w:tcW w:w="1077" w:type="dxa"/>
          </w:tcPr>
          <w:p w14:paraId="3F2C92BD" w14:textId="77777777" w:rsidR="00612D51" w:rsidRPr="00C00AEF" w:rsidRDefault="00612D51" w:rsidP="00612D51">
            <w:pPr>
              <w:pStyle w:val="ConsPlusNormal"/>
              <w:jc w:val="center"/>
            </w:pPr>
            <w:r w:rsidRPr="00C00AEF">
              <w:t>2.7</w:t>
            </w:r>
          </w:p>
        </w:tc>
        <w:tc>
          <w:tcPr>
            <w:tcW w:w="7994" w:type="dxa"/>
          </w:tcPr>
          <w:p w14:paraId="2C063CDF" w14:textId="77777777" w:rsidR="00612D51" w:rsidRPr="00C00AEF" w:rsidRDefault="00612D51" w:rsidP="00612D51">
            <w:pPr>
              <w:pStyle w:val="ConsPlusNormal"/>
              <w:jc w:val="both"/>
            </w:pPr>
            <w:r w:rsidRPr="00C00AEF">
              <w:t>М.Е. Салтыков-Щедрин. Роман-хроника "История одного города" (не менее двух глав по выбору). Например, главы "О корени происхождения глуповцев", "Опись градоначальникам", "Органчик", "Подтверждение покаяния"</w:t>
            </w:r>
          </w:p>
        </w:tc>
      </w:tr>
      <w:tr w:rsidR="00C15D63" w:rsidRPr="00C00AEF" w14:paraId="54BBCF90" w14:textId="77777777" w:rsidTr="00612D51">
        <w:tc>
          <w:tcPr>
            <w:tcW w:w="1077" w:type="dxa"/>
          </w:tcPr>
          <w:p w14:paraId="43D30015" w14:textId="77777777" w:rsidR="00612D51" w:rsidRPr="00C00AEF" w:rsidRDefault="00612D51" w:rsidP="00612D51">
            <w:pPr>
              <w:pStyle w:val="ConsPlusNormal"/>
              <w:jc w:val="center"/>
            </w:pPr>
            <w:r w:rsidRPr="00C00AEF">
              <w:t>2.8</w:t>
            </w:r>
          </w:p>
        </w:tc>
        <w:tc>
          <w:tcPr>
            <w:tcW w:w="7994" w:type="dxa"/>
          </w:tcPr>
          <w:p w14:paraId="10B6ED57" w14:textId="77777777" w:rsidR="00612D51" w:rsidRPr="00C00AEF" w:rsidRDefault="00612D51" w:rsidP="00612D51">
            <w:pPr>
              <w:pStyle w:val="ConsPlusNormal"/>
              <w:jc w:val="both"/>
            </w:pPr>
            <w:r w:rsidRPr="00C00AEF">
              <w:t>Ф.М. Достоевский. Роман "Преступление и наказание"</w:t>
            </w:r>
          </w:p>
        </w:tc>
      </w:tr>
      <w:tr w:rsidR="00C15D63" w:rsidRPr="00C00AEF" w14:paraId="0D78905F" w14:textId="77777777" w:rsidTr="00612D51">
        <w:tc>
          <w:tcPr>
            <w:tcW w:w="1077" w:type="dxa"/>
          </w:tcPr>
          <w:p w14:paraId="4416A08D" w14:textId="77777777" w:rsidR="00612D51" w:rsidRPr="00C00AEF" w:rsidRDefault="00612D51" w:rsidP="00612D51">
            <w:pPr>
              <w:pStyle w:val="ConsPlusNormal"/>
              <w:jc w:val="center"/>
            </w:pPr>
            <w:r w:rsidRPr="00C00AEF">
              <w:t>2.9</w:t>
            </w:r>
          </w:p>
        </w:tc>
        <w:tc>
          <w:tcPr>
            <w:tcW w:w="7994" w:type="dxa"/>
          </w:tcPr>
          <w:p w14:paraId="331A27E0" w14:textId="77777777" w:rsidR="00612D51" w:rsidRPr="00C00AEF" w:rsidRDefault="00612D51" w:rsidP="00612D51">
            <w:pPr>
              <w:pStyle w:val="ConsPlusNormal"/>
              <w:jc w:val="both"/>
            </w:pPr>
            <w:r w:rsidRPr="00C00AEF">
              <w:t>Л.Н. Толстой. Роман-эпопея "Война и мир"</w:t>
            </w:r>
          </w:p>
        </w:tc>
      </w:tr>
      <w:tr w:rsidR="00C15D63" w:rsidRPr="00C00AEF" w14:paraId="30F7B2DC" w14:textId="77777777" w:rsidTr="00612D51">
        <w:tc>
          <w:tcPr>
            <w:tcW w:w="1077" w:type="dxa"/>
          </w:tcPr>
          <w:p w14:paraId="654757BD" w14:textId="77777777" w:rsidR="00612D51" w:rsidRPr="00C00AEF" w:rsidRDefault="00612D51" w:rsidP="00612D51">
            <w:pPr>
              <w:pStyle w:val="ConsPlusNormal"/>
              <w:jc w:val="center"/>
            </w:pPr>
            <w:r w:rsidRPr="00C00AEF">
              <w:t>2.10</w:t>
            </w:r>
          </w:p>
        </w:tc>
        <w:tc>
          <w:tcPr>
            <w:tcW w:w="7994" w:type="dxa"/>
          </w:tcPr>
          <w:p w14:paraId="7CFDD595" w14:textId="77777777" w:rsidR="00612D51" w:rsidRPr="00C00AEF" w:rsidRDefault="00612D51" w:rsidP="00612D51">
            <w:pPr>
              <w:pStyle w:val="ConsPlusNormal"/>
              <w:jc w:val="both"/>
            </w:pPr>
            <w:r w:rsidRPr="00C00AEF">
              <w:t>Н.С. Лесков. Рассказы и повести (одно произведение по выбору). Например, "Очарованный странник", "Однодум"</w:t>
            </w:r>
          </w:p>
        </w:tc>
      </w:tr>
      <w:tr w:rsidR="00C15D63" w:rsidRPr="00C00AEF" w14:paraId="3173AB5A" w14:textId="77777777" w:rsidTr="00612D51">
        <w:tc>
          <w:tcPr>
            <w:tcW w:w="1077" w:type="dxa"/>
          </w:tcPr>
          <w:p w14:paraId="299573F8" w14:textId="77777777" w:rsidR="00612D51" w:rsidRPr="00C00AEF" w:rsidRDefault="00612D51" w:rsidP="00612D51">
            <w:pPr>
              <w:pStyle w:val="ConsPlusNormal"/>
              <w:jc w:val="center"/>
            </w:pPr>
            <w:r w:rsidRPr="00C00AEF">
              <w:t>2.11</w:t>
            </w:r>
          </w:p>
        </w:tc>
        <w:tc>
          <w:tcPr>
            <w:tcW w:w="7994" w:type="dxa"/>
          </w:tcPr>
          <w:p w14:paraId="658EC6F6" w14:textId="77777777" w:rsidR="00612D51" w:rsidRPr="00C00AEF" w:rsidRDefault="00612D51" w:rsidP="00612D51">
            <w:pPr>
              <w:pStyle w:val="ConsPlusNormal"/>
              <w:jc w:val="both"/>
            </w:pPr>
            <w:r w:rsidRPr="00C00AEF">
              <w:t>А.П. Чехов. Рассказы (не менее трех по выбору). Например, "Студент", "Ионыч", "Дама с собачкой", "Человек в футляре". Комедия "Вишневый сад"</w:t>
            </w:r>
          </w:p>
        </w:tc>
      </w:tr>
      <w:tr w:rsidR="00C15D63" w:rsidRPr="00C00AEF" w14:paraId="5FDB7E39" w14:textId="77777777" w:rsidTr="00612D51">
        <w:tc>
          <w:tcPr>
            <w:tcW w:w="1077" w:type="dxa"/>
          </w:tcPr>
          <w:p w14:paraId="3D816952" w14:textId="77777777" w:rsidR="00612D51" w:rsidRPr="00C00AEF" w:rsidRDefault="00612D51" w:rsidP="00612D51">
            <w:pPr>
              <w:pStyle w:val="ConsPlusNormal"/>
              <w:jc w:val="center"/>
            </w:pPr>
            <w:r w:rsidRPr="00C00AEF">
              <w:t>3</w:t>
            </w:r>
          </w:p>
        </w:tc>
        <w:tc>
          <w:tcPr>
            <w:tcW w:w="7994" w:type="dxa"/>
          </w:tcPr>
          <w:p w14:paraId="28B24F86" w14:textId="77777777" w:rsidR="00612D51" w:rsidRPr="00C00AEF" w:rsidRDefault="00612D51" w:rsidP="00612D51">
            <w:pPr>
              <w:pStyle w:val="ConsPlusNormal"/>
              <w:jc w:val="both"/>
            </w:pPr>
            <w:r w:rsidRPr="00C00AEF">
              <w:t>Литературная критика второй половины XIX в.</w:t>
            </w:r>
          </w:p>
          <w:p w14:paraId="5BA18E43" w14:textId="77777777" w:rsidR="00612D51" w:rsidRPr="00C00AEF" w:rsidRDefault="00612D51" w:rsidP="00612D51">
            <w:pPr>
              <w:pStyle w:val="ConsPlusNormal"/>
              <w:jc w:val="both"/>
            </w:pPr>
            <w:r w:rsidRPr="00C00AEF">
              <w:t>Статьи Н.А. Добролюбова "Луч света в темном царстве", "Что такое обломовщина?", Д.И. Писарева "Базаров" и других (не менее двух статей по выбору в соответствии с изучаемым художественным произведением)</w:t>
            </w:r>
          </w:p>
        </w:tc>
      </w:tr>
      <w:tr w:rsidR="00C15D63" w:rsidRPr="00C00AEF" w14:paraId="43591542" w14:textId="77777777" w:rsidTr="00612D51">
        <w:tc>
          <w:tcPr>
            <w:tcW w:w="1077" w:type="dxa"/>
          </w:tcPr>
          <w:p w14:paraId="02864167" w14:textId="77777777" w:rsidR="00612D51" w:rsidRPr="00C00AEF" w:rsidRDefault="00612D51" w:rsidP="00612D51">
            <w:pPr>
              <w:pStyle w:val="ConsPlusNormal"/>
              <w:jc w:val="center"/>
            </w:pPr>
            <w:r w:rsidRPr="00C00AEF">
              <w:t>4</w:t>
            </w:r>
          </w:p>
        </w:tc>
        <w:tc>
          <w:tcPr>
            <w:tcW w:w="7994" w:type="dxa"/>
          </w:tcPr>
          <w:p w14:paraId="7387C716" w14:textId="77777777" w:rsidR="00612D51" w:rsidRPr="00C00AEF" w:rsidRDefault="00612D51" w:rsidP="00612D51">
            <w:pPr>
              <w:pStyle w:val="ConsPlusNormal"/>
              <w:jc w:val="both"/>
            </w:pPr>
            <w:r w:rsidRPr="00C00AEF">
              <w:t>Литература народов России</w:t>
            </w:r>
          </w:p>
          <w:p w14:paraId="3AED7973" w14:textId="77777777" w:rsidR="00612D51" w:rsidRPr="00C00AEF" w:rsidRDefault="00612D51" w:rsidP="00612D51">
            <w:pPr>
              <w:pStyle w:val="ConsPlusNormal"/>
              <w:jc w:val="both"/>
            </w:pPr>
            <w:r w:rsidRPr="00C00AEF">
              <w:t>Стихотворения (одно по выбору). Например, Г. Тукая, К. Хетагурова</w:t>
            </w:r>
          </w:p>
        </w:tc>
      </w:tr>
      <w:tr w:rsidR="00C15D63" w:rsidRPr="00C00AEF" w14:paraId="33C45D7B" w14:textId="77777777" w:rsidTr="00612D51">
        <w:tc>
          <w:tcPr>
            <w:tcW w:w="1077" w:type="dxa"/>
          </w:tcPr>
          <w:p w14:paraId="4B914EB5" w14:textId="77777777" w:rsidR="00612D51" w:rsidRPr="00C00AEF" w:rsidRDefault="00612D51" w:rsidP="00612D51">
            <w:pPr>
              <w:pStyle w:val="ConsPlusNormal"/>
              <w:jc w:val="center"/>
            </w:pPr>
            <w:r w:rsidRPr="00C00AEF">
              <w:t>5</w:t>
            </w:r>
          </w:p>
        </w:tc>
        <w:tc>
          <w:tcPr>
            <w:tcW w:w="7994" w:type="dxa"/>
          </w:tcPr>
          <w:p w14:paraId="20854568" w14:textId="77777777" w:rsidR="00612D51" w:rsidRPr="00C00AEF" w:rsidRDefault="00612D51" w:rsidP="00612D51">
            <w:pPr>
              <w:pStyle w:val="ConsPlusNormal"/>
              <w:jc w:val="both"/>
            </w:pPr>
            <w:r w:rsidRPr="00C00AEF">
              <w:t>Зарубежная литература</w:t>
            </w:r>
          </w:p>
        </w:tc>
      </w:tr>
      <w:tr w:rsidR="00C15D63" w:rsidRPr="00C00AEF" w14:paraId="49BE079C" w14:textId="77777777" w:rsidTr="00612D51">
        <w:tc>
          <w:tcPr>
            <w:tcW w:w="1077" w:type="dxa"/>
          </w:tcPr>
          <w:p w14:paraId="0F430217" w14:textId="77777777" w:rsidR="00612D51" w:rsidRPr="00C00AEF" w:rsidRDefault="00612D51" w:rsidP="00612D51">
            <w:pPr>
              <w:pStyle w:val="ConsPlusNormal"/>
              <w:jc w:val="center"/>
            </w:pPr>
            <w:r w:rsidRPr="00C00AEF">
              <w:t>5.1</w:t>
            </w:r>
          </w:p>
        </w:tc>
        <w:tc>
          <w:tcPr>
            <w:tcW w:w="7994" w:type="dxa"/>
          </w:tcPr>
          <w:p w14:paraId="18B3EDFF" w14:textId="77777777" w:rsidR="00612D51" w:rsidRPr="00C00AEF" w:rsidRDefault="00612D51" w:rsidP="00612D51">
            <w:pPr>
              <w:pStyle w:val="ConsPlusNormal"/>
              <w:jc w:val="both"/>
            </w:pPr>
            <w:r w:rsidRPr="00C00AEF">
              <w:t>Зарубежная проза второй половины XIX в. (одно произведение по выбору). Например, произведения Ч. Диккенса "Дэвид Копперфилд", "Большие надежды"; Г. Флобера "Мадам Бовари"</w:t>
            </w:r>
          </w:p>
        </w:tc>
      </w:tr>
      <w:tr w:rsidR="00C15D63" w:rsidRPr="00C00AEF" w14:paraId="6C1BBF55" w14:textId="77777777" w:rsidTr="00612D51">
        <w:tc>
          <w:tcPr>
            <w:tcW w:w="1077" w:type="dxa"/>
          </w:tcPr>
          <w:p w14:paraId="1A36B973" w14:textId="77777777" w:rsidR="00612D51" w:rsidRPr="00C00AEF" w:rsidRDefault="00612D51" w:rsidP="00612D51">
            <w:pPr>
              <w:pStyle w:val="ConsPlusNormal"/>
              <w:jc w:val="center"/>
            </w:pPr>
            <w:r w:rsidRPr="00C00AEF">
              <w:t>5.2</w:t>
            </w:r>
          </w:p>
        </w:tc>
        <w:tc>
          <w:tcPr>
            <w:tcW w:w="7994" w:type="dxa"/>
          </w:tcPr>
          <w:p w14:paraId="40753915" w14:textId="77777777" w:rsidR="00612D51" w:rsidRPr="00C00AEF" w:rsidRDefault="00612D51" w:rsidP="00612D51">
            <w:pPr>
              <w:pStyle w:val="ConsPlusNormal"/>
              <w:jc w:val="both"/>
            </w:pPr>
            <w:r w:rsidRPr="00C00AEF">
              <w:t>Зарубежная поэзия второй половины XIX в. (не менее двух стихотворений одного из поэтов по выбору). Например, стихотворения А. Рембо, Ш. Бодлера</w:t>
            </w:r>
          </w:p>
        </w:tc>
      </w:tr>
      <w:tr w:rsidR="00612D51" w:rsidRPr="00C00AEF" w14:paraId="54D9CF4A" w14:textId="77777777" w:rsidTr="00612D51">
        <w:tc>
          <w:tcPr>
            <w:tcW w:w="1077" w:type="dxa"/>
          </w:tcPr>
          <w:p w14:paraId="7F87FE83" w14:textId="77777777" w:rsidR="00612D51" w:rsidRPr="00C00AEF" w:rsidRDefault="00612D51" w:rsidP="00612D51">
            <w:pPr>
              <w:pStyle w:val="ConsPlusNormal"/>
              <w:jc w:val="center"/>
            </w:pPr>
            <w:r w:rsidRPr="00C00AEF">
              <w:t>5.3</w:t>
            </w:r>
          </w:p>
        </w:tc>
        <w:tc>
          <w:tcPr>
            <w:tcW w:w="7994" w:type="dxa"/>
          </w:tcPr>
          <w:p w14:paraId="1F3BD151" w14:textId="77777777" w:rsidR="00612D51" w:rsidRPr="00C00AEF" w:rsidRDefault="00612D51" w:rsidP="00612D51">
            <w:pPr>
              <w:pStyle w:val="ConsPlusNormal"/>
              <w:jc w:val="both"/>
            </w:pPr>
            <w:r w:rsidRPr="00C00AEF">
              <w:t>Зарубежная драматургия второй половины XIX в. (одно произведение по выбору). Например, пьеса Г. Ибсена "Кукольный дом"</w:t>
            </w:r>
          </w:p>
        </w:tc>
      </w:tr>
    </w:tbl>
    <w:p w14:paraId="42F232EF" w14:textId="77777777" w:rsidR="00612D51" w:rsidRPr="00C00AEF" w:rsidRDefault="00612D51" w:rsidP="00612D51">
      <w:pPr>
        <w:pStyle w:val="ConsPlusNormal"/>
        <w:jc w:val="both"/>
      </w:pPr>
    </w:p>
    <w:p w14:paraId="6098C7A0" w14:textId="77777777" w:rsidR="00612D51" w:rsidRPr="00C00AEF" w:rsidRDefault="00612D51" w:rsidP="00612D51">
      <w:pPr>
        <w:pStyle w:val="ConsPlusNormal"/>
        <w:jc w:val="right"/>
      </w:pPr>
      <w:r w:rsidRPr="00C00AEF">
        <w:t>Таблица 5.2</w:t>
      </w:r>
    </w:p>
    <w:p w14:paraId="602F25EE" w14:textId="77777777" w:rsidR="00612D51" w:rsidRPr="00C00AEF" w:rsidRDefault="00612D51" w:rsidP="00612D51">
      <w:pPr>
        <w:pStyle w:val="ConsPlusNormal"/>
        <w:jc w:val="both"/>
      </w:pPr>
    </w:p>
    <w:p w14:paraId="0BCF0F61" w14:textId="77777777" w:rsidR="00612D51" w:rsidRPr="00C00AEF" w:rsidRDefault="00612D51" w:rsidP="00612D51">
      <w:pPr>
        <w:pStyle w:val="ConsPlusNormal"/>
        <w:jc w:val="center"/>
      </w:pPr>
      <w:r w:rsidRPr="00C00AEF">
        <w:t>Проверяемые требования к результатам освоения основной</w:t>
      </w:r>
    </w:p>
    <w:p w14:paraId="218DAFA4" w14:textId="77777777" w:rsidR="00612D51" w:rsidRPr="00C00AEF" w:rsidRDefault="00612D51" w:rsidP="00612D51">
      <w:pPr>
        <w:pStyle w:val="ConsPlusNormal"/>
        <w:jc w:val="center"/>
      </w:pPr>
      <w:r w:rsidRPr="00C00AEF">
        <w:t>образовательной программы (И класс)</w:t>
      </w:r>
    </w:p>
    <w:p w14:paraId="5397F148" w14:textId="77777777" w:rsidR="00612D51" w:rsidRPr="00C00AEF" w:rsidRDefault="00612D51" w:rsidP="00612D51">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C15D63" w:rsidRPr="00C00AEF" w14:paraId="7A728CBA" w14:textId="77777777" w:rsidTr="00612D51">
        <w:tc>
          <w:tcPr>
            <w:tcW w:w="1701" w:type="dxa"/>
          </w:tcPr>
          <w:p w14:paraId="071034AC" w14:textId="77777777" w:rsidR="00612D51" w:rsidRPr="00C00AEF" w:rsidRDefault="00612D51" w:rsidP="00612D51">
            <w:pPr>
              <w:pStyle w:val="ConsPlusNormal"/>
              <w:jc w:val="center"/>
            </w:pPr>
            <w:r w:rsidRPr="00C00AEF">
              <w:t>Код проверяемого результата</w:t>
            </w:r>
          </w:p>
        </w:tc>
        <w:tc>
          <w:tcPr>
            <w:tcW w:w="7370" w:type="dxa"/>
          </w:tcPr>
          <w:p w14:paraId="13C151FA" w14:textId="77777777" w:rsidR="00612D51" w:rsidRPr="00C00AEF" w:rsidRDefault="00612D51" w:rsidP="00612D51">
            <w:pPr>
              <w:pStyle w:val="ConsPlusNormal"/>
              <w:jc w:val="center"/>
            </w:pPr>
            <w:r w:rsidRPr="00C00AEF">
              <w:t>Проверяемые предметные результаты освоения основной образовательной программы среднего общего образования</w:t>
            </w:r>
          </w:p>
        </w:tc>
      </w:tr>
      <w:tr w:rsidR="00C15D63" w:rsidRPr="00C00AEF" w14:paraId="333C435E" w14:textId="77777777" w:rsidTr="00612D51">
        <w:tc>
          <w:tcPr>
            <w:tcW w:w="1701" w:type="dxa"/>
          </w:tcPr>
          <w:p w14:paraId="178DC285" w14:textId="77777777" w:rsidR="00612D51" w:rsidRPr="00C00AEF" w:rsidRDefault="00612D51" w:rsidP="00612D51">
            <w:pPr>
              <w:pStyle w:val="ConsPlusNormal"/>
              <w:jc w:val="center"/>
            </w:pPr>
            <w:r w:rsidRPr="00C00AEF">
              <w:t>1</w:t>
            </w:r>
          </w:p>
        </w:tc>
        <w:tc>
          <w:tcPr>
            <w:tcW w:w="7370" w:type="dxa"/>
          </w:tcPr>
          <w:p w14:paraId="346C210A" w14:textId="77777777" w:rsidR="00612D51" w:rsidRPr="00C00AEF" w:rsidRDefault="00612D51" w:rsidP="00612D51">
            <w:pPr>
              <w:pStyle w:val="ConsPlusNormal"/>
              <w:jc w:val="both"/>
            </w:pPr>
            <w:r w:rsidRPr="00C00AEF">
              <w:t>Осознание чувства причастности к отечественным традициям и осознание исторической преемственности поколений; включение в культурно-языковое пространство русской и мировой культуры через умение соотносить художественную литературу конца XIX - начала XXI в. с фактами общественной жизни и культуры; раскрывать роль литературы в духовном и культурном развитии общества; воспитание ценностного отношения к литературе как неотъемлемой части культуры</w:t>
            </w:r>
          </w:p>
        </w:tc>
      </w:tr>
      <w:tr w:rsidR="00C15D63" w:rsidRPr="00C00AEF" w14:paraId="22A09043" w14:textId="77777777" w:rsidTr="00612D51">
        <w:tc>
          <w:tcPr>
            <w:tcW w:w="1701" w:type="dxa"/>
          </w:tcPr>
          <w:p w14:paraId="29F1329C" w14:textId="77777777" w:rsidR="00612D51" w:rsidRPr="00C00AEF" w:rsidRDefault="00612D51" w:rsidP="00612D51">
            <w:pPr>
              <w:pStyle w:val="ConsPlusNormal"/>
              <w:jc w:val="center"/>
            </w:pPr>
            <w:r w:rsidRPr="00C00AEF">
              <w:t>2</w:t>
            </w:r>
          </w:p>
        </w:tc>
        <w:tc>
          <w:tcPr>
            <w:tcW w:w="7370" w:type="dxa"/>
          </w:tcPr>
          <w:p w14:paraId="252F4CC3" w14:textId="77777777" w:rsidR="00612D51" w:rsidRPr="00C00AEF" w:rsidRDefault="00612D51" w:rsidP="00612D51">
            <w:pPr>
              <w:pStyle w:val="ConsPlusNormal"/>
              <w:jc w:val="both"/>
            </w:pPr>
            <w:r w:rsidRPr="00C00AEF">
              <w:t>Осознание взаимосвязи между языковым, литературным, интеллектуальным, духовно-нравственным развитием личности в контексте осмысления произведений русской, зарубежной литературы и литературы народов России и собственного интеллектуально-нравственного роста</w:t>
            </w:r>
          </w:p>
        </w:tc>
      </w:tr>
      <w:tr w:rsidR="00C15D63" w:rsidRPr="00C00AEF" w14:paraId="722B62AC" w14:textId="77777777" w:rsidTr="00612D51">
        <w:tc>
          <w:tcPr>
            <w:tcW w:w="1701" w:type="dxa"/>
          </w:tcPr>
          <w:p w14:paraId="04CB0F65" w14:textId="77777777" w:rsidR="00612D51" w:rsidRPr="00C00AEF" w:rsidRDefault="00612D51" w:rsidP="00612D51">
            <w:pPr>
              <w:pStyle w:val="ConsPlusNormal"/>
              <w:jc w:val="center"/>
            </w:pPr>
            <w:r w:rsidRPr="00C00AEF">
              <w:t>3</w:t>
            </w:r>
          </w:p>
        </w:tc>
        <w:tc>
          <w:tcPr>
            <w:tcW w:w="7370" w:type="dxa"/>
          </w:tcPr>
          <w:p w14:paraId="7D1A39E1" w14:textId="77777777" w:rsidR="00612D51" w:rsidRPr="00C00AEF" w:rsidRDefault="00612D51" w:rsidP="00612D51">
            <w:pPr>
              <w:pStyle w:val="ConsPlusNormal"/>
              <w:jc w:val="both"/>
            </w:pPr>
            <w:r w:rsidRPr="00C00AEF">
              <w:t>Приобщение к российскому литературному наследию и через него - к традиционным ценностям и сокровищам отечественной и мировой культуры; понимание роли и места русской литературы в мировом культурном процессе</w:t>
            </w:r>
          </w:p>
        </w:tc>
      </w:tr>
      <w:tr w:rsidR="00C15D63" w:rsidRPr="00C00AEF" w14:paraId="2D7E6C2E" w14:textId="77777777" w:rsidTr="00612D51">
        <w:tc>
          <w:tcPr>
            <w:tcW w:w="1701" w:type="dxa"/>
          </w:tcPr>
          <w:p w14:paraId="05755D18" w14:textId="77777777" w:rsidR="00612D51" w:rsidRPr="00C00AEF" w:rsidRDefault="00612D51" w:rsidP="00612D51">
            <w:pPr>
              <w:pStyle w:val="ConsPlusNormal"/>
              <w:jc w:val="center"/>
            </w:pPr>
            <w:r w:rsidRPr="00C00AEF">
              <w:t>4</w:t>
            </w:r>
          </w:p>
        </w:tc>
        <w:tc>
          <w:tcPr>
            <w:tcW w:w="7370" w:type="dxa"/>
          </w:tcPr>
          <w:p w14:paraId="028117E5" w14:textId="77777777" w:rsidR="00612D51" w:rsidRPr="00C00AEF" w:rsidRDefault="00612D51" w:rsidP="00612D51">
            <w:pPr>
              <w:pStyle w:val="ConsPlusNormal"/>
              <w:jc w:val="both"/>
            </w:pPr>
            <w:r w:rsidRPr="00C00AEF">
              <w:t>Знание содержания и понимание ключевых проблем произведений русской, зарубежной литературы, литературы народов России (конец XIX - начало XXI в.) и современной литературы, их историко-культурного и нравственно-ценностного влияния на формирование национальной и мировой литературы</w:t>
            </w:r>
          </w:p>
        </w:tc>
      </w:tr>
      <w:tr w:rsidR="00C15D63" w:rsidRPr="00C00AEF" w14:paraId="7C8E7C18" w14:textId="77777777" w:rsidTr="00612D51">
        <w:tc>
          <w:tcPr>
            <w:tcW w:w="1701" w:type="dxa"/>
          </w:tcPr>
          <w:p w14:paraId="6608FF32" w14:textId="77777777" w:rsidR="00612D51" w:rsidRPr="00C00AEF" w:rsidRDefault="00612D51" w:rsidP="00612D51">
            <w:pPr>
              <w:pStyle w:val="ConsPlusNormal"/>
              <w:jc w:val="center"/>
            </w:pPr>
            <w:r w:rsidRPr="00C00AEF">
              <w:t>5</w:t>
            </w:r>
          </w:p>
        </w:tc>
        <w:tc>
          <w:tcPr>
            <w:tcW w:w="7370" w:type="dxa"/>
          </w:tcPr>
          <w:p w14:paraId="023313E2" w14:textId="77777777" w:rsidR="00612D51" w:rsidRPr="00C00AEF" w:rsidRDefault="00612D51" w:rsidP="00612D51">
            <w:pPr>
              <w:pStyle w:val="ConsPlusNormal"/>
              <w:jc w:val="both"/>
            </w:pPr>
            <w:r w:rsidRPr="00C00AEF">
              <w:t>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конца XIX - XXI в. со временем написания, с современностью и традицией; выявлять "сквозные темы" и ключевые проблемы русской литературы</w:t>
            </w:r>
          </w:p>
        </w:tc>
      </w:tr>
      <w:tr w:rsidR="00C15D63" w:rsidRPr="00C00AEF" w14:paraId="039A6853" w14:textId="77777777" w:rsidTr="00612D51">
        <w:tc>
          <w:tcPr>
            <w:tcW w:w="1701" w:type="dxa"/>
          </w:tcPr>
          <w:p w14:paraId="013BB15E" w14:textId="77777777" w:rsidR="00612D51" w:rsidRPr="00C00AEF" w:rsidRDefault="00612D51" w:rsidP="00612D51">
            <w:pPr>
              <w:pStyle w:val="ConsPlusNormal"/>
              <w:jc w:val="center"/>
            </w:pPr>
            <w:r w:rsidRPr="00C00AEF">
              <w:t>6</w:t>
            </w:r>
          </w:p>
        </w:tc>
        <w:tc>
          <w:tcPr>
            <w:tcW w:w="7370" w:type="dxa"/>
          </w:tcPr>
          <w:p w14:paraId="6A1004F0" w14:textId="77777777" w:rsidR="00612D51" w:rsidRPr="00C00AEF" w:rsidRDefault="00612D51" w:rsidP="00612D51">
            <w:pPr>
              <w:pStyle w:val="ConsPlusNormal"/>
              <w:jc w:val="both"/>
            </w:pPr>
            <w:r w:rsidRPr="00C00AEF">
              <w:t>Способность выявлять в произведениях художественной литературы образы, темы, идеи, проблемы и выражать свое отношение к ним в развернутых аргументированных устных и письменных высказываниях; участие в дискуссии на литературные темы; свободное владение устной и письменной речью в процессе чтения и обсуждения лучших образцов отечественной и зарубежной литературы</w:t>
            </w:r>
          </w:p>
        </w:tc>
      </w:tr>
      <w:tr w:rsidR="00C15D63" w:rsidRPr="00C00AEF" w14:paraId="205FE583" w14:textId="77777777" w:rsidTr="00612D51">
        <w:tc>
          <w:tcPr>
            <w:tcW w:w="1701" w:type="dxa"/>
          </w:tcPr>
          <w:p w14:paraId="55A0DDC4" w14:textId="77777777" w:rsidR="00612D51" w:rsidRPr="00C00AEF" w:rsidRDefault="00612D51" w:rsidP="00612D51">
            <w:pPr>
              <w:pStyle w:val="ConsPlusNormal"/>
              <w:jc w:val="center"/>
            </w:pPr>
            <w:r w:rsidRPr="00C00AEF">
              <w:t>7</w:t>
            </w:r>
          </w:p>
        </w:tc>
        <w:tc>
          <w:tcPr>
            <w:tcW w:w="7370" w:type="dxa"/>
          </w:tcPr>
          <w:p w14:paraId="17688917" w14:textId="77777777" w:rsidR="00612D51" w:rsidRPr="00C00AEF" w:rsidRDefault="00612D51" w:rsidP="00612D51">
            <w:pPr>
              <w:pStyle w:val="ConsPlusNormal"/>
              <w:jc w:val="both"/>
            </w:pPr>
            <w:r w:rsidRPr="00C00AEF">
              <w:t>Самостоятельное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tc>
      </w:tr>
      <w:tr w:rsidR="00C15D63" w:rsidRPr="00C00AEF" w14:paraId="06E7FB5E" w14:textId="77777777" w:rsidTr="00612D51">
        <w:tc>
          <w:tcPr>
            <w:tcW w:w="1701" w:type="dxa"/>
          </w:tcPr>
          <w:p w14:paraId="19F4A83C" w14:textId="77777777" w:rsidR="00612D51" w:rsidRPr="00C00AEF" w:rsidRDefault="00612D51" w:rsidP="00612D51">
            <w:pPr>
              <w:pStyle w:val="ConsPlusNormal"/>
              <w:jc w:val="center"/>
            </w:pPr>
            <w:r w:rsidRPr="00C00AEF">
              <w:t>8</w:t>
            </w:r>
          </w:p>
        </w:tc>
        <w:tc>
          <w:tcPr>
            <w:tcW w:w="7370" w:type="dxa"/>
          </w:tcPr>
          <w:p w14:paraId="59E6D0E0" w14:textId="77777777" w:rsidR="00612D51" w:rsidRPr="00C00AEF" w:rsidRDefault="00612D51" w:rsidP="00612D51">
            <w:pPr>
              <w:pStyle w:val="ConsPlusNormal"/>
              <w:jc w:val="both"/>
            </w:pPr>
            <w:r w:rsidRPr="00C00AEF">
              <w:t>Сформированность умений выразительно (с учетом индивидуальных особенностей обучающихся) читать, в том числе наизусть, не менее 10 произведений и (или) фрагментов</w:t>
            </w:r>
          </w:p>
        </w:tc>
      </w:tr>
      <w:tr w:rsidR="00C15D63" w:rsidRPr="00C00AEF" w14:paraId="5DE5BC14" w14:textId="77777777" w:rsidTr="00612D51">
        <w:tc>
          <w:tcPr>
            <w:tcW w:w="1701" w:type="dxa"/>
          </w:tcPr>
          <w:p w14:paraId="0CA2FE66" w14:textId="77777777" w:rsidR="00612D51" w:rsidRPr="00C00AEF" w:rsidRDefault="00612D51" w:rsidP="00612D51">
            <w:pPr>
              <w:pStyle w:val="ConsPlusNormal"/>
              <w:jc w:val="center"/>
            </w:pPr>
            <w:r w:rsidRPr="00C00AEF">
              <w:t>9</w:t>
            </w:r>
          </w:p>
        </w:tc>
        <w:tc>
          <w:tcPr>
            <w:tcW w:w="7370" w:type="dxa"/>
          </w:tcPr>
          <w:p w14:paraId="640639D6" w14:textId="77777777" w:rsidR="00612D51" w:rsidRPr="00C00AEF" w:rsidRDefault="00612D51" w:rsidP="00612D51">
            <w:pPr>
              <w:pStyle w:val="ConsPlusNormal"/>
              <w:jc w:val="both"/>
            </w:pPr>
            <w:r w:rsidRPr="00C00AEF">
              <w:t>Овладение умениями овладение умениями самостоятельного анализа и интерпретации художественных произведений в единстве формы и содержания (с учетом неоднозначности заложенных в нем смыслов и наличия в нем подтекста) с использованием теоретике-литературных терминов и понятий (в дополнение к изученным на уровне основного общего образования): конкретно 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w:t>
            </w:r>
          </w:p>
        </w:tc>
      </w:tr>
      <w:tr w:rsidR="00C15D63" w:rsidRPr="00C00AEF" w14:paraId="2253C0ED" w14:textId="77777777" w:rsidTr="00612D51">
        <w:tc>
          <w:tcPr>
            <w:tcW w:w="1701" w:type="dxa"/>
          </w:tcPr>
          <w:p w14:paraId="516D3656" w14:textId="77777777" w:rsidR="00612D51" w:rsidRPr="00C00AEF" w:rsidRDefault="00612D51" w:rsidP="00612D51">
            <w:pPr>
              <w:pStyle w:val="ConsPlusNormal"/>
              <w:jc w:val="center"/>
            </w:pPr>
            <w:r w:rsidRPr="00C00AEF">
              <w:t>10</w:t>
            </w:r>
          </w:p>
        </w:tc>
        <w:tc>
          <w:tcPr>
            <w:tcW w:w="7370" w:type="dxa"/>
          </w:tcPr>
          <w:p w14:paraId="65CA70BC" w14:textId="77777777" w:rsidR="00612D51" w:rsidRPr="00C00AEF" w:rsidRDefault="00612D51" w:rsidP="00612D51">
            <w:pPr>
              <w:pStyle w:val="ConsPlusNormal"/>
              <w:jc w:val="both"/>
            </w:pPr>
            <w:r w:rsidRPr="00C00AEF">
              <w:t>Умение самостоятельно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tc>
      </w:tr>
      <w:tr w:rsidR="00C15D63" w:rsidRPr="00C00AEF" w14:paraId="05E13F7D" w14:textId="77777777" w:rsidTr="00612D51">
        <w:tc>
          <w:tcPr>
            <w:tcW w:w="1701" w:type="dxa"/>
          </w:tcPr>
          <w:p w14:paraId="021D1BC5" w14:textId="77777777" w:rsidR="00612D51" w:rsidRPr="00C00AEF" w:rsidRDefault="00612D51" w:rsidP="00612D51">
            <w:pPr>
              <w:pStyle w:val="ConsPlusNormal"/>
              <w:jc w:val="center"/>
            </w:pPr>
            <w:r w:rsidRPr="00C00AEF">
              <w:t>11</w:t>
            </w:r>
          </w:p>
        </w:tc>
        <w:tc>
          <w:tcPr>
            <w:tcW w:w="7370" w:type="dxa"/>
          </w:tcPr>
          <w:p w14:paraId="31BEF59C" w14:textId="77777777" w:rsidR="00612D51" w:rsidRPr="00C00AEF" w:rsidRDefault="00612D51" w:rsidP="00612D51">
            <w:pPr>
              <w:pStyle w:val="ConsPlusNormal"/>
              <w:jc w:val="both"/>
            </w:pPr>
            <w:r w:rsidRPr="00C00AEF">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w:t>
            </w:r>
          </w:p>
        </w:tc>
      </w:tr>
      <w:tr w:rsidR="00C15D63" w:rsidRPr="00C00AEF" w14:paraId="08485458" w14:textId="77777777" w:rsidTr="00612D51">
        <w:tc>
          <w:tcPr>
            <w:tcW w:w="1701" w:type="dxa"/>
          </w:tcPr>
          <w:p w14:paraId="2D4D5269" w14:textId="77777777" w:rsidR="00612D51" w:rsidRPr="00C00AEF" w:rsidRDefault="00612D51" w:rsidP="00612D51">
            <w:pPr>
              <w:pStyle w:val="ConsPlusNormal"/>
              <w:jc w:val="center"/>
            </w:pPr>
            <w:r w:rsidRPr="00C00AEF">
              <w:t>12</w:t>
            </w:r>
          </w:p>
        </w:tc>
        <w:tc>
          <w:tcPr>
            <w:tcW w:w="7370" w:type="dxa"/>
          </w:tcPr>
          <w:p w14:paraId="0A5F623C" w14:textId="77777777" w:rsidR="00612D51" w:rsidRPr="00C00AEF" w:rsidRDefault="00612D51" w:rsidP="00612D51">
            <w:pPr>
              <w:pStyle w:val="ConsPlusNormal"/>
              <w:jc w:val="both"/>
            </w:pPr>
            <w:r w:rsidRPr="00C00AEF">
              <w:t>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учетом норм русского литературного языка</w:t>
            </w:r>
          </w:p>
        </w:tc>
      </w:tr>
      <w:tr w:rsidR="00612D51" w:rsidRPr="00C00AEF" w14:paraId="5C294C80" w14:textId="77777777" w:rsidTr="00612D51">
        <w:tc>
          <w:tcPr>
            <w:tcW w:w="1701" w:type="dxa"/>
          </w:tcPr>
          <w:p w14:paraId="59D85E74" w14:textId="77777777" w:rsidR="00612D51" w:rsidRPr="00C00AEF" w:rsidRDefault="00612D51" w:rsidP="00612D51">
            <w:pPr>
              <w:pStyle w:val="ConsPlusNormal"/>
              <w:jc w:val="center"/>
            </w:pPr>
            <w:r w:rsidRPr="00C00AEF">
              <w:t>13</w:t>
            </w:r>
          </w:p>
        </w:tc>
        <w:tc>
          <w:tcPr>
            <w:tcW w:w="7370" w:type="dxa"/>
          </w:tcPr>
          <w:p w14:paraId="5CAC619B" w14:textId="77777777" w:rsidR="00612D51" w:rsidRPr="00C00AEF" w:rsidRDefault="00612D51" w:rsidP="00612D51">
            <w:pPr>
              <w:pStyle w:val="ConsPlusNormal"/>
              <w:jc w:val="both"/>
            </w:pPr>
            <w:r w:rsidRPr="00C00AEF">
              <w:t>Умение самостоятельно работать с разными информационными источниками, в том числе в медиапространстве, оптимально использовать ресурсы традиционных библиотек и электронных библиотечных систем......</w:t>
            </w:r>
          </w:p>
        </w:tc>
      </w:tr>
    </w:tbl>
    <w:p w14:paraId="3768B87F" w14:textId="77777777" w:rsidR="00612D51" w:rsidRPr="00C00AEF" w:rsidRDefault="00612D51" w:rsidP="00612D51">
      <w:pPr>
        <w:pStyle w:val="ConsPlusNormal"/>
        <w:jc w:val="both"/>
      </w:pPr>
    </w:p>
    <w:p w14:paraId="477AAC7D" w14:textId="77777777" w:rsidR="00612D51" w:rsidRPr="00C00AEF" w:rsidRDefault="00612D51" w:rsidP="00612D51">
      <w:pPr>
        <w:pStyle w:val="ConsPlusNormal"/>
        <w:jc w:val="right"/>
      </w:pPr>
      <w:r w:rsidRPr="00C00AEF">
        <w:t>Таблица 5.3</w:t>
      </w:r>
    </w:p>
    <w:p w14:paraId="483814C5" w14:textId="77777777" w:rsidR="00612D51" w:rsidRPr="00C00AEF" w:rsidRDefault="00612D51" w:rsidP="00612D51">
      <w:pPr>
        <w:pStyle w:val="ConsPlusNormal"/>
        <w:jc w:val="both"/>
      </w:pPr>
    </w:p>
    <w:p w14:paraId="2A81AFD8" w14:textId="77777777" w:rsidR="00612D51" w:rsidRPr="00C00AEF" w:rsidRDefault="00612D51" w:rsidP="00612D51">
      <w:pPr>
        <w:pStyle w:val="ConsPlusNormal"/>
        <w:jc w:val="center"/>
      </w:pPr>
      <w:r w:rsidRPr="00C00AEF">
        <w:t>Проверяемые элементы содержания (11 класс)</w:t>
      </w:r>
    </w:p>
    <w:p w14:paraId="4C43C8FC" w14:textId="77777777" w:rsidR="00612D51" w:rsidRPr="00C00AEF" w:rsidRDefault="00612D51" w:rsidP="00612D51">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C15D63" w:rsidRPr="00C00AEF" w14:paraId="2A3535DC" w14:textId="77777777" w:rsidTr="00612D51">
        <w:tc>
          <w:tcPr>
            <w:tcW w:w="1077" w:type="dxa"/>
          </w:tcPr>
          <w:p w14:paraId="5F824B61" w14:textId="77777777" w:rsidR="00612D51" w:rsidRPr="00C00AEF" w:rsidRDefault="00612D51" w:rsidP="00612D51">
            <w:pPr>
              <w:pStyle w:val="ConsPlusNormal"/>
              <w:jc w:val="center"/>
            </w:pPr>
            <w:r w:rsidRPr="00C00AEF">
              <w:t>Код</w:t>
            </w:r>
          </w:p>
        </w:tc>
        <w:tc>
          <w:tcPr>
            <w:tcW w:w="7994" w:type="dxa"/>
          </w:tcPr>
          <w:p w14:paraId="2492AE4B" w14:textId="77777777" w:rsidR="00612D51" w:rsidRPr="00C00AEF" w:rsidRDefault="00612D51" w:rsidP="00612D51">
            <w:pPr>
              <w:pStyle w:val="ConsPlusNormal"/>
              <w:jc w:val="center"/>
            </w:pPr>
            <w:r w:rsidRPr="00C00AEF">
              <w:t>Проверяемый элемент содержания</w:t>
            </w:r>
          </w:p>
        </w:tc>
      </w:tr>
      <w:tr w:rsidR="00C15D63" w:rsidRPr="00C00AEF" w14:paraId="6029CE2C" w14:textId="77777777" w:rsidTr="00612D51">
        <w:tc>
          <w:tcPr>
            <w:tcW w:w="1077" w:type="dxa"/>
          </w:tcPr>
          <w:p w14:paraId="565FFEC1" w14:textId="77777777" w:rsidR="00612D51" w:rsidRPr="00C00AEF" w:rsidRDefault="00612D51" w:rsidP="00612D51">
            <w:pPr>
              <w:pStyle w:val="ConsPlusNormal"/>
              <w:jc w:val="center"/>
            </w:pPr>
            <w:r w:rsidRPr="00C00AEF">
              <w:t>1</w:t>
            </w:r>
          </w:p>
        </w:tc>
        <w:tc>
          <w:tcPr>
            <w:tcW w:w="7994" w:type="dxa"/>
          </w:tcPr>
          <w:p w14:paraId="3BBD170B" w14:textId="77777777" w:rsidR="00612D51" w:rsidRPr="00C00AEF" w:rsidRDefault="00612D51" w:rsidP="00612D51">
            <w:pPr>
              <w:pStyle w:val="ConsPlusNormal"/>
              <w:jc w:val="both"/>
            </w:pPr>
            <w:r w:rsidRPr="00C00AEF">
              <w:t>Литература конца XIX - начала XX в.</w:t>
            </w:r>
          </w:p>
        </w:tc>
      </w:tr>
      <w:tr w:rsidR="00C15D63" w:rsidRPr="00C00AEF" w14:paraId="22F6BF84" w14:textId="77777777" w:rsidTr="00612D51">
        <w:tc>
          <w:tcPr>
            <w:tcW w:w="1077" w:type="dxa"/>
          </w:tcPr>
          <w:p w14:paraId="3ED74B45" w14:textId="77777777" w:rsidR="00612D51" w:rsidRPr="00C00AEF" w:rsidRDefault="00612D51" w:rsidP="00612D51">
            <w:pPr>
              <w:pStyle w:val="ConsPlusNormal"/>
              <w:jc w:val="center"/>
            </w:pPr>
            <w:r w:rsidRPr="00C00AEF">
              <w:t>1.1</w:t>
            </w:r>
          </w:p>
        </w:tc>
        <w:tc>
          <w:tcPr>
            <w:tcW w:w="7994" w:type="dxa"/>
          </w:tcPr>
          <w:p w14:paraId="646F7560" w14:textId="77777777" w:rsidR="00612D51" w:rsidRPr="00C00AEF" w:rsidRDefault="00612D51" w:rsidP="00612D51">
            <w:pPr>
              <w:pStyle w:val="ConsPlusNormal"/>
              <w:jc w:val="both"/>
            </w:pPr>
            <w:r w:rsidRPr="00C00AEF">
              <w:t>А.И. Куприн. Рассказы и повести (одно произведение по выбору). Например, "Гранатовый браслет", "Олеся"</w:t>
            </w:r>
          </w:p>
        </w:tc>
      </w:tr>
      <w:tr w:rsidR="00C15D63" w:rsidRPr="00C00AEF" w14:paraId="0A326D1F" w14:textId="77777777" w:rsidTr="00612D51">
        <w:tc>
          <w:tcPr>
            <w:tcW w:w="1077" w:type="dxa"/>
          </w:tcPr>
          <w:p w14:paraId="6F1DE40C" w14:textId="77777777" w:rsidR="00612D51" w:rsidRPr="00C00AEF" w:rsidRDefault="00612D51" w:rsidP="00612D51">
            <w:pPr>
              <w:pStyle w:val="ConsPlusNormal"/>
              <w:jc w:val="center"/>
            </w:pPr>
            <w:r w:rsidRPr="00C00AEF">
              <w:t>1.2</w:t>
            </w:r>
          </w:p>
        </w:tc>
        <w:tc>
          <w:tcPr>
            <w:tcW w:w="7994" w:type="dxa"/>
          </w:tcPr>
          <w:p w14:paraId="68C289EE" w14:textId="77777777" w:rsidR="00612D51" w:rsidRPr="00C00AEF" w:rsidRDefault="00612D51" w:rsidP="00612D51">
            <w:pPr>
              <w:pStyle w:val="ConsPlusNormal"/>
              <w:jc w:val="both"/>
            </w:pPr>
            <w:r w:rsidRPr="00C00AEF">
              <w:t>Л.Н. Андреев. Рассказы и повести (одно произведение по выбору). Например, "Иуда Искариот", "Большой шлем"</w:t>
            </w:r>
          </w:p>
        </w:tc>
      </w:tr>
      <w:tr w:rsidR="00C15D63" w:rsidRPr="00C00AEF" w14:paraId="01619308" w14:textId="77777777" w:rsidTr="00612D51">
        <w:tc>
          <w:tcPr>
            <w:tcW w:w="1077" w:type="dxa"/>
          </w:tcPr>
          <w:p w14:paraId="4B90E2D4" w14:textId="77777777" w:rsidR="00612D51" w:rsidRPr="00C00AEF" w:rsidRDefault="00612D51" w:rsidP="00612D51">
            <w:pPr>
              <w:pStyle w:val="ConsPlusNormal"/>
              <w:jc w:val="center"/>
            </w:pPr>
            <w:r w:rsidRPr="00C00AEF">
              <w:t>1.3</w:t>
            </w:r>
          </w:p>
        </w:tc>
        <w:tc>
          <w:tcPr>
            <w:tcW w:w="7994" w:type="dxa"/>
          </w:tcPr>
          <w:p w14:paraId="105AAB12" w14:textId="77777777" w:rsidR="00612D51" w:rsidRPr="00C00AEF" w:rsidRDefault="00612D51" w:rsidP="00612D51">
            <w:pPr>
              <w:pStyle w:val="ConsPlusNormal"/>
              <w:jc w:val="both"/>
            </w:pPr>
            <w:r w:rsidRPr="00C00AEF">
              <w:t>М. Горький. Рассказы (один по выбору). Например, "Старуха Изергиль", "Макар Чудра", "Коновалов". Пьеса "На дне"</w:t>
            </w:r>
          </w:p>
        </w:tc>
      </w:tr>
      <w:tr w:rsidR="00C15D63" w:rsidRPr="00C00AEF" w14:paraId="480A9619" w14:textId="77777777" w:rsidTr="00612D51">
        <w:tc>
          <w:tcPr>
            <w:tcW w:w="1077" w:type="dxa"/>
          </w:tcPr>
          <w:p w14:paraId="175243F2" w14:textId="77777777" w:rsidR="00612D51" w:rsidRPr="00C00AEF" w:rsidRDefault="00612D51" w:rsidP="00612D51">
            <w:pPr>
              <w:pStyle w:val="ConsPlusNormal"/>
              <w:jc w:val="center"/>
            </w:pPr>
            <w:r w:rsidRPr="00C00AEF">
              <w:t>1.4</w:t>
            </w:r>
          </w:p>
        </w:tc>
        <w:tc>
          <w:tcPr>
            <w:tcW w:w="7994" w:type="dxa"/>
          </w:tcPr>
          <w:p w14:paraId="4A054A92" w14:textId="77777777" w:rsidR="00612D51" w:rsidRPr="00C00AEF" w:rsidRDefault="00612D51" w:rsidP="00612D51">
            <w:pPr>
              <w:pStyle w:val="ConsPlusNormal"/>
              <w:jc w:val="both"/>
            </w:pPr>
            <w:r w:rsidRPr="00C00AEF">
              <w:t>Стихотворения поэтов Серебряного века (не менее двух стихотворений одного поэта по выбору). Например, стихотворения К.Д. Бальмонта, М.А. Волошина, Н.С. Гумилева</w:t>
            </w:r>
          </w:p>
        </w:tc>
      </w:tr>
      <w:tr w:rsidR="00C15D63" w:rsidRPr="00C00AEF" w14:paraId="2F0DEE97" w14:textId="77777777" w:rsidTr="00612D51">
        <w:tc>
          <w:tcPr>
            <w:tcW w:w="1077" w:type="dxa"/>
          </w:tcPr>
          <w:p w14:paraId="592D1126" w14:textId="77777777" w:rsidR="00612D51" w:rsidRPr="00C00AEF" w:rsidRDefault="00612D51" w:rsidP="00612D51">
            <w:pPr>
              <w:pStyle w:val="ConsPlusNormal"/>
              <w:jc w:val="center"/>
            </w:pPr>
            <w:r w:rsidRPr="00C00AEF">
              <w:t>2</w:t>
            </w:r>
          </w:p>
        </w:tc>
        <w:tc>
          <w:tcPr>
            <w:tcW w:w="7994" w:type="dxa"/>
          </w:tcPr>
          <w:p w14:paraId="30F7D75E" w14:textId="77777777" w:rsidR="00612D51" w:rsidRPr="00C00AEF" w:rsidRDefault="00612D51" w:rsidP="00612D51">
            <w:pPr>
              <w:pStyle w:val="ConsPlusNormal"/>
              <w:jc w:val="both"/>
            </w:pPr>
            <w:r w:rsidRPr="00C00AEF">
              <w:t>Литература XX в.</w:t>
            </w:r>
          </w:p>
        </w:tc>
      </w:tr>
      <w:tr w:rsidR="00C15D63" w:rsidRPr="00C00AEF" w14:paraId="42955DB1" w14:textId="77777777" w:rsidTr="00612D51">
        <w:tc>
          <w:tcPr>
            <w:tcW w:w="1077" w:type="dxa"/>
          </w:tcPr>
          <w:p w14:paraId="4486EE99" w14:textId="77777777" w:rsidR="00612D51" w:rsidRPr="00C00AEF" w:rsidRDefault="00612D51" w:rsidP="00612D51">
            <w:pPr>
              <w:pStyle w:val="ConsPlusNormal"/>
              <w:jc w:val="center"/>
            </w:pPr>
            <w:r w:rsidRPr="00C00AEF">
              <w:t>2.1</w:t>
            </w:r>
          </w:p>
        </w:tc>
        <w:tc>
          <w:tcPr>
            <w:tcW w:w="7994" w:type="dxa"/>
          </w:tcPr>
          <w:p w14:paraId="077C31F6" w14:textId="77777777" w:rsidR="00612D51" w:rsidRPr="00C00AEF" w:rsidRDefault="00612D51" w:rsidP="00612D51">
            <w:pPr>
              <w:pStyle w:val="ConsPlusNormal"/>
              <w:jc w:val="both"/>
            </w:pPr>
            <w:r w:rsidRPr="00C00AEF">
              <w:t>И.А. Бунин. Рассказы (два по выбору). Например, "Антоновские яблоки", "Чистый понедельник", "Господин из Сан-Франциско"</w:t>
            </w:r>
          </w:p>
        </w:tc>
      </w:tr>
      <w:tr w:rsidR="00C15D63" w:rsidRPr="00C00AEF" w14:paraId="46D8307D" w14:textId="77777777" w:rsidTr="00612D51">
        <w:tc>
          <w:tcPr>
            <w:tcW w:w="1077" w:type="dxa"/>
          </w:tcPr>
          <w:p w14:paraId="77383965" w14:textId="77777777" w:rsidR="00612D51" w:rsidRPr="00C00AEF" w:rsidRDefault="00612D51" w:rsidP="00612D51">
            <w:pPr>
              <w:pStyle w:val="ConsPlusNormal"/>
              <w:jc w:val="center"/>
            </w:pPr>
            <w:r w:rsidRPr="00C00AEF">
              <w:t>2.2</w:t>
            </w:r>
          </w:p>
        </w:tc>
        <w:tc>
          <w:tcPr>
            <w:tcW w:w="7994" w:type="dxa"/>
          </w:tcPr>
          <w:p w14:paraId="42FEDFB0" w14:textId="77777777" w:rsidR="00612D51" w:rsidRPr="00C00AEF" w:rsidRDefault="00612D51" w:rsidP="00612D51">
            <w:pPr>
              <w:pStyle w:val="ConsPlusNormal"/>
              <w:jc w:val="both"/>
            </w:pPr>
            <w:r w:rsidRPr="00C00AEF">
              <w:t>А.А. Блок. Стихотворения (не менее трех по выбору). Например, "Незнакомка", "Россия", "Ночь, улица, фонарь, аптека...", "Река раскинулась. Течет, грустит лениво..." (из цикла "На поле Куликовом"), "На железной дороге", "О доблестях, о подвигах, о славе...", "О, весна, без конца и без краю...", "О, я хочу безумно жить...". Поэма "Двенадцать"</w:t>
            </w:r>
          </w:p>
        </w:tc>
      </w:tr>
      <w:tr w:rsidR="00C15D63" w:rsidRPr="00C00AEF" w14:paraId="7703824E" w14:textId="77777777" w:rsidTr="00612D51">
        <w:tc>
          <w:tcPr>
            <w:tcW w:w="1077" w:type="dxa"/>
          </w:tcPr>
          <w:p w14:paraId="6EC9052C" w14:textId="77777777" w:rsidR="00612D51" w:rsidRPr="00C00AEF" w:rsidRDefault="00612D51" w:rsidP="00612D51">
            <w:pPr>
              <w:pStyle w:val="ConsPlusNormal"/>
              <w:jc w:val="center"/>
            </w:pPr>
            <w:r w:rsidRPr="00C00AEF">
              <w:t>2.3</w:t>
            </w:r>
          </w:p>
        </w:tc>
        <w:tc>
          <w:tcPr>
            <w:tcW w:w="7994" w:type="dxa"/>
          </w:tcPr>
          <w:p w14:paraId="30D85A0D" w14:textId="77777777" w:rsidR="00612D51" w:rsidRPr="00C00AEF" w:rsidRDefault="00612D51" w:rsidP="00612D51">
            <w:pPr>
              <w:pStyle w:val="ConsPlusNormal"/>
              <w:jc w:val="both"/>
            </w:pPr>
            <w:r w:rsidRPr="00C00AEF">
              <w:t>В.В. Маяковский. Стихотворения (не менее трех по выбору). Например, "А вы могли бы?", "Нате!", "Послушайте!", "Лиличка!", "Юбилейное", "Прозаседавшиеся", "Письмо Татьяне Яковлевой". Поэма "Облако в штанах"</w:t>
            </w:r>
          </w:p>
        </w:tc>
      </w:tr>
      <w:tr w:rsidR="00C15D63" w:rsidRPr="00C00AEF" w14:paraId="19B6DE8E" w14:textId="77777777" w:rsidTr="00612D51">
        <w:tc>
          <w:tcPr>
            <w:tcW w:w="1077" w:type="dxa"/>
          </w:tcPr>
          <w:p w14:paraId="5CAAE584" w14:textId="77777777" w:rsidR="00612D51" w:rsidRPr="00C00AEF" w:rsidRDefault="00612D51" w:rsidP="00612D51">
            <w:pPr>
              <w:pStyle w:val="ConsPlusNormal"/>
              <w:jc w:val="center"/>
            </w:pPr>
            <w:r w:rsidRPr="00C00AEF">
              <w:t>2.4</w:t>
            </w:r>
          </w:p>
        </w:tc>
        <w:tc>
          <w:tcPr>
            <w:tcW w:w="7994" w:type="dxa"/>
          </w:tcPr>
          <w:p w14:paraId="2333EA79" w14:textId="77777777" w:rsidR="00612D51" w:rsidRPr="00C00AEF" w:rsidRDefault="00612D51" w:rsidP="00612D51">
            <w:pPr>
              <w:pStyle w:val="ConsPlusNormal"/>
              <w:jc w:val="both"/>
            </w:pPr>
            <w:r w:rsidRPr="00C00AEF">
              <w:t>С.А. Есенин. Стихотворения (не менее трех по выбору). Например, "Гой ты, Русь, моя родная...", "Письмо матери", "Собаке Качалова", "Спит ковыль. Равнина дорогая...", "Шаганэ ты моя, Шаганэ...", "Не жалею, не зову, не плачу...", "Я последний поэт деревни...", "Русь Советская", "Низкий дом с голубыми ставнями..."</w:t>
            </w:r>
          </w:p>
        </w:tc>
      </w:tr>
      <w:tr w:rsidR="00C15D63" w:rsidRPr="00C00AEF" w14:paraId="2CDCEC08" w14:textId="77777777" w:rsidTr="00612D51">
        <w:tc>
          <w:tcPr>
            <w:tcW w:w="1077" w:type="dxa"/>
          </w:tcPr>
          <w:p w14:paraId="1784A2B7" w14:textId="77777777" w:rsidR="00612D51" w:rsidRPr="00C00AEF" w:rsidRDefault="00612D51" w:rsidP="00612D51">
            <w:pPr>
              <w:pStyle w:val="ConsPlusNormal"/>
              <w:jc w:val="center"/>
            </w:pPr>
            <w:r w:rsidRPr="00C00AEF">
              <w:t>2.5</w:t>
            </w:r>
          </w:p>
        </w:tc>
        <w:tc>
          <w:tcPr>
            <w:tcW w:w="7994" w:type="dxa"/>
          </w:tcPr>
          <w:p w14:paraId="5662F1A3" w14:textId="77777777" w:rsidR="00612D51" w:rsidRPr="00C00AEF" w:rsidRDefault="00612D51" w:rsidP="00612D51">
            <w:pPr>
              <w:pStyle w:val="ConsPlusNormal"/>
              <w:jc w:val="both"/>
            </w:pPr>
            <w:r w:rsidRPr="00C00AEF">
              <w:t>О.Э. Мандельштам. Стихотворения (не менее трех по выбору). Например, "Бессонница. Гомер. Тугие паруса...", "За гремучую доблесть грядущих веков...", "Ленинград", "Мы живем, под собою не чуя страны..."</w:t>
            </w:r>
          </w:p>
        </w:tc>
      </w:tr>
      <w:tr w:rsidR="00C15D63" w:rsidRPr="00C00AEF" w14:paraId="4B1690C2" w14:textId="77777777" w:rsidTr="00612D51">
        <w:tc>
          <w:tcPr>
            <w:tcW w:w="1077" w:type="dxa"/>
          </w:tcPr>
          <w:p w14:paraId="3257C560" w14:textId="77777777" w:rsidR="00612D51" w:rsidRPr="00C00AEF" w:rsidRDefault="00612D51" w:rsidP="00612D51">
            <w:pPr>
              <w:pStyle w:val="ConsPlusNormal"/>
              <w:jc w:val="center"/>
            </w:pPr>
            <w:r w:rsidRPr="00C00AEF">
              <w:t>2.6</w:t>
            </w:r>
          </w:p>
        </w:tc>
        <w:tc>
          <w:tcPr>
            <w:tcW w:w="7994" w:type="dxa"/>
          </w:tcPr>
          <w:p w14:paraId="6C3BBEE0" w14:textId="77777777" w:rsidR="00612D51" w:rsidRPr="00C00AEF" w:rsidRDefault="00612D51" w:rsidP="00612D51">
            <w:pPr>
              <w:pStyle w:val="ConsPlusNormal"/>
              <w:jc w:val="both"/>
            </w:pPr>
            <w:r w:rsidRPr="00C00AEF">
              <w:t>М.И. Цветаева. Стихотворения (не менее трех по выбору). Например, "Моим стихам, написанным так рано...", "Кто создан из камня, кто создан из глины...", "Идешь, на меня похожий...", "Мне нравится, что вы больны не мной...", "Тоска по родине! Давно...", "Книги в красном переплете", "Бабушке", "Красною кистью..." (из цикла "Стихи о Москве")</w:t>
            </w:r>
          </w:p>
        </w:tc>
      </w:tr>
      <w:tr w:rsidR="00C15D63" w:rsidRPr="00C00AEF" w14:paraId="26E54F0A" w14:textId="77777777" w:rsidTr="00612D51">
        <w:tc>
          <w:tcPr>
            <w:tcW w:w="1077" w:type="dxa"/>
          </w:tcPr>
          <w:p w14:paraId="3BBC4635" w14:textId="77777777" w:rsidR="00612D51" w:rsidRPr="00C00AEF" w:rsidRDefault="00612D51" w:rsidP="00612D51">
            <w:pPr>
              <w:pStyle w:val="ConsPlusNormal"/>
              <w:jc w:val="center"/>
            </w:pPr>
            <w:r w:rsidRPr="00C00AEF">
              <w:t>2.7</w:t>
            </w:r>
          </w:p>
        </w:tc>
        <w:tc>
          <w:tcPr>
            <w:tcW w:w="7994" w:type="dxa"/>
          </w:tcPr>
          <w:p w14:paraId="40DE3007" w14:textId="77777777" w:rsidR="00612D51" w:rsidRPr="00C00AEF" w:rsidRDefault="00612D51" w:rsidP="00612D51">
            <w:pPr>
              <w:pStyle w:val="ConsPlusNormal"/>
              <w:jc w:val="both"/>
            </w:pPr>
            <w:r w:rsidRPr="00C00AEF">
              <w:t>А.А. Ахматова. Стихотворения (не менее трех по выбору). Например, "Песня последней встречи", "Сжала руки под темной вуалью...", "Смуглый отрок бродил по аллеям...", "Мне голос был. Он звал утешно...", "Не с теми я, кто бросил землю...", "Мужество", "Приморский сонет", "Родная земля". Поэма "Реквием"</w:t>
            </w:r>
          </w:p>
        </w:tc>
      </w:tr>
      <w:tr w:rsidR="00C15D63" w:rsidRPr="00C00AEF" w14:paraId="4BB3C7A5" w14:textId="77777777" w:rsidTr="00612D51">
        <w:tc>
          <w:tcPr>
            <w:tcW w:w="1077" w:type="dxa"/>
          </w:tcPr>
          <w:p w14:paraId="46160BF3" w14:textId="77777777" w:rsidR="00612D51" w:rsidRPr="00C00AEF" w:rsidRDefault="00612D51" w:rsidP="00612D51">
            <w:pPr>
              <w:pStyle w:val="ConsPlusNormal"/>
              <w:jc w:val="center"/>
            </w:pPr>
            <w:r w:rsidRPr="00C00AEF">
              <w:t>2.8</w:t>
            </w:r>
          </w:p>
        </w:tc>
        <w:tc>
          <w:tcPr>
            <w:tcW w:w="7994" w:type="dxa"/>
          </w:tcPr>
          <w:p w14:paraId="56D53088" w14:textId="77777777" w:rsidR="00612D51" w:rsidRPr="00C00AEF" w:rsidRDefault="00612D51" w:rsidP="00612D51">
            <w:pPr>
              <w:pStyle w:val="ConsPlusNormal"/>
              <w:jc w:val="both"/>
            </w:pPr>
            <w:r w:rsidRPr="00C00AEF">
              <w:t>Н.А. Островский. Роман "Как закалялась сталь" (избранные главы)</w:t>
            </w:r>
          </w:p>
        </w:tc>
      </w:tr>
      <w:tr w:rsidR="00C15D63" w:rsidRPr="00C00AEF" w14:paraId="296088AE" w14:textId="77777777" w:rsidTr="00612D51">
        <w:tc>
          <w:tcPr>
            <w:tcW w:w="1077" w:type="dxa"/>
          </w:tcPr>
          <w:p w14:paraId="4AFED08B" w14:textId="77777777" w:rsidR="00612D51" w:rsidRPr="00C00AEF" w:rsidRDefault="00612D51" w:rsidP="00612D51">
            <w:pPr>
              <w:pStyle w:val="ConsPlusNormal"/>
              <w:jc w:val="center"/>
            </w:pPr>
            <w:r w:rsidRPr="00C00AEF">
              <w:t>2.9</w:t>
            </w:r>
          </w:p>
        </w:tc>
        <w:tc>
          <w:tcPr>
            <w:tcW w:w="7994" w:type="dxa"/>
          </w:tcPr>
          <w:p w14:paraId="2C9348E7" w14:textId="77777777" w:rsidR="00612D51" w:rsidRPr="00C00AEF" w:rsidRDefault="00612D51" w:rsidP="00612D51">
            <w:pPr>
              <w:pStyle w:val="ConsPlusNormal"/>
              <w:jc w:val="both"/>
            </w:pPr>
            <w:r w:rsidRPr="00C00AEF">
              <w:t>М.А. Шолохов. Роман-эпопея "Тихий Дон" (избранные главы)</w:t>
            </w:r>
          </w:p>
        </w:tc>
      </w:tr>
      <w:tr w:rsidR="00C15D63" w:rsidRPr="00C00AEF" w14:paraId="6EF56C02" w14:textId="77777777" w:rsidTr="00612D51">
        <w:tc>
          <w:tcPr>
            <w:tcW w:w="1077" w:type="dxa"/>
          </w:tcPr>
          <w:p w14:paraId="77684EFA" w14:textId="77777777" w:rsidR="00612D51" w:rsidRPr="00C00AEF" w:rsidRDefault="00612D51" w:rsidP="00612D51">
            <w:pPr>
              <w:pStyle w:val="ConsPlusNormal"/>
              <w:jc w:val="center"/>
            </w:pPr>
            <w:r w:rsidRPr="00C00AEF">
              <w:t>2.10</w:t>
            </w:r>
          </w:p>
        </w:tc>
        <w:tc>
          <w:tcPr>
            <w:tcW w:w="7994" w:type="dxa"/>
          </w:tcPr>
          <w:p w14:paraId="77AACFDE" w14:textId="77777777" w:rsidR="00612D51" w:rsidRPr="00C00AEF" w:rsidRDefault="00612D51" w:rsidP="00612D51">
            <w:pPr>
              <w:pStyle w:val="ConsPlusNormal"/>
              <w:jc w:val="both"/>
            </w:pPr>
            <w:r w:rsidRPr="00C00AEF">
              <w:t>М.А. Булгаков. Романы "Белая гвардия", "Мастер и Маргарита" (один роман по выбору)</w:t>
            </w:r>
          </w:p>
        </w:tc>
      </w:tr>
      <w:tr w:rsidR="00C15D63" w:rsidRPr="00C00AEF" w14:paraId="2C78AC95" w14:textId="77777777" w:rsidTr="00612D51">
        <w:tc>
          <w:tcPr>
            <w:tcW w:w="1077" w:type="dxa"/>
          </w:tcPr>
          <w:p w14:paraId="583D8C60" w14:textId="77777777" w:rsidR="00612D51" w:rsidRPr="00C00AEF" w:rsidRDefault="00612D51" w:rsidP="00612D51">
            <w:pPr>
              <w:pStyle w:val="ConsPlusNormal"/>
              <w:jc w:val="center"/>
            </w:pPr>
            <w:r w:rsidRPr="00C00AEF">
              <w:t>2.11</w:t>
            </w:r>
          </w:p>
        </w:tc>
        <w:tc>
          <w:tcPr>
            <w:tcW w:w="7994" w:type="dxa"/>
          </w:tcPr>
          <w:p w14:paraId="4C3F1E42" w14:textId="77777777" w:rsidR="00612D51" w:rsidRPr="00C00AEF" w:rsidRDefault="00612D51" w:rsidP="00612D51">
            <w:pPr>
              <w:pStyle w:val="ConsPlusNormal"/>
              <w:jc w:val="both"/>
            </w:pPr>
            <w:r w:rsidRPr="00C00AEF">
              <w:t>А.П. Платонов. Рассказы и повести (одно произведение по выбору). Например, "В прекрасном и яростном мире", "Котлован", "Возвращение"</w:t>
            </w:r>
          </w:p>
        </w:tc>
      </w:tr>
      <w:tr w:rsidR="00C15D63" w:rsidRPr="00C00AEF" w14:paraId="47A75E68" w14:textId="77777777" w:rsidTr="00612D51">
        <w:tc>
          <w:tcPr>
            <w:tcW w:w="1077" w:type="dxa"/>
          </w:tcPr>
          <w:p w14:paraId="2C81AB78" w14:textId="77777777" w:rsidR="00612D51" w:rsidRPr="00C00AEF" w:rsidRDefault="00612D51" w:rsidP="00612D51">
            <w:pPr>
              <w:pStyle w:val="ConsPlusNormal"/>
              <w:jc w:val="center"/>
            </w:pPr>
            <w:r w:rsidRPr="00C00AEF">
              <w:t>2.12</w:t>
            </w:r>
          </w:p>
        </w:tc>
        <w:tc>
          <w:tcPr>
            <w:tcW w:w="7994" w:type="dxa"/>
          </w:tcPr>
          <w:p w14:paraId="059BDE2F" w14:textId="77777777" w:rsidR="00612D51" w:rsidRPr="00C00AEF" w:rsidRDefault="00612D51" w:rsidP="00612D51">
            <w:pPr>
              <w:pStyle w:val="ConsPlusNormal"/>
              <w:jc w:val="both"/>
            </w:pPr>
            <w:r w:rsidRPr="00C00AEF">
              <w:t>А.Т. Твардовский. Стихотворения (не менее трех по выбору). Например, "Вся суть в одном-единственном завете...", "Памяти матери" ("В краю, куда их вывезли гуртом..."), "Я знаю, никакой моей вины...", "Дробится рваный цоколь монумента..."</w:t>
            </w:r>
          </w:p>
        </w:tc>
      </w:tr>
      <w:tr w:rsidR="00C15D63" w:rsidRPr="00C00AEF" w14:paraId="70C5A9CD" w14:textId="77777777" w:rsidTr="00612D51">
        <w:tc>
          <w:tcPr>
            <w:tcW w:w="1077" w:type="dxa"/>
          </w:tcPr>
          <w:p w14:paraId="7ADD917F" w14:textId="77777777" w:rsidR="00612D51" w:rsidRPr="00C00AEF" w:rsidRDefault="00612D51" w:rsidP="00612D51">
            <w:pPr>
              <w:pStyle w:val="ConsPlusNormal"/>
              <w:jc w:val="center"/>
            </w:pPr>
            <w:r w:rsidRPr="00C00AEF">
              <w:t>2.13</w:t>
            </w:r>
          </w:p>
        </w:tc>
        <w:tc>
          <w:tcPr>
            <w:tcW w:w="7994" w:type="dxa"/>
          </w:tcPr>
          <w:p w14:paraId="2123AD8C" w14:textId="77777777" w:rsidR="00612D51" w:rsidRPr="00C00AEF" w:rsidRDefault="00612D51" w:rsidP="00612D51">
            <w:pPr>
              <w:pStyle w:val="ConsPlusNormal"/>
              <w:jc w:val="both"/>
            </w:pPr>
            <w:r w:rsidRPr="00C00AEF">
              <w:t>Проза о Великой Отечественной войне (по одному произведению не менее чем двух писателей по выбору). Например, В.П. Астафьев "Пастух и пастушка"; Ю.В. Бондарев "Горячий снег"; В.В. Быков "Обелиск", "Сотников", "Альпийская баллада"; Б.Л. Васильев "А зори здесь тихие", "В списках не значился", "Завтра была война"; К.Д. Воробьев "Убиты под Москвой", "Это мы, Господи!"; В.Л. Кондратьев "Сашка"; В.П. Некрасов "В окопах Сталинграда"; Е.И. Носов "Красное вино победы", "Шопен, соната номер два"; С.С. Смирнов "Брестская крепость"</w:t>
            </w:r>
          </w:p>
        </w:tc>
      </w:tr>
      <w:tr w:rsidR="00C15D63" w:rsidRPr="00C00AEF" w14:paraId="5CCBED4B" w14:textId="77777777" w:rsidTr="00612D51">
        <w:tc>
          <w:tcPr>
            <w:tcW w:w="1077" w:type="dxa"/>
          </w:tcPr>
          <w:p w14:paraId="6A10046C" w14:textId="77777777" w:rsidR="00612D51" w:rsidRPr="00C00AEF" w:rsidRDefault="00612D51" w:rsidP="00612D51">
            <w:pPr>
              <w:pStyle w:val="ConsPlusNormal"/>
              <w:jc w:val="center"/>
            </w:pPr>
            <w:r w:rsidRPr="00C00AEF">
              <w:t>2.14</w:t>
            </w:r>
          </w:p>
        </w:tc>
        <w:tc>
          <w:tcPr>
            <w:tcW w:w="7994" w:type="dxa"/>
          </w:tcPr>
          <w:p w14:paraId="03869342" w14:textId="77777777" w:rsidR="00612D51" w:rsidRPr="00C00AEF" w:rsidRDefault="00612D51" w:rsidP="00612D51">
            <w:pPr>
              <w:pStyle w:val="ConsPlusNormal"/>
              <w:jc w:val="both"/>
            </w:pPr>
            <w:r w:rsidRPr="00C00AEF">
              <w:t>А.А. Фадеев. Роман "Молодая гвардия"</w:t>
            </w:r>
          </w:p>
        </w:tc>
      </w:tr>
      <w:tr w:rsidR="00C15D63" w:rsidRPr="00C00AEF" w14:paraId="3B4C156F" w14:textId="77777777" w:rsidTr="00612D51">
        <w:tc>
          <w:tcPr>
            <w:tcW w:w="1077" w:type="dxa"/>
          </w:tcPr>
          <w:p w14:paraId="165B376E" w14:textId="77777777" w:rsidR="00612D51" w:rsidRPr="00C00AEF" w:rsidRDefault="00612D51" w:rsidP="00612D51">
            <w:pPr>
              <w:pStyle w:val="ConsPlusNormal"/>
              <w:jc w:val="center"/>
            </w:pPr>
            <w:r w:rsidRPr="00C00AEF">
              <w:t>2.15</w:t>
            </w:r>
          </w:p>
        </w:tc>
        <w:tc>
          <w:tcPr>
            <w:tcW w:w="7994" w:type="dxa"/>
          </w:tcPr>
          <w:p w14:paraId="446A40FD" w14:textId="77777777" w:rsidR="00612D51" w:rsidRPr="00C00AEF" w:rsidRDefault="00612D51" w:rsidP="00612D51">
            <w:pPr>
              <w:pStyle w:val="ConsPlusNormal"/>
              <w:jc w:val="both"/>
            </w:pPr>
            <w:r w:rsidRPr="00C00AEF">
              <w:t>В.О. Богомолов. Роман "В августе сорок четвертого"</w:t>
            </w:r>
          </w:p>
        </w:tc>
      </w:tr>
      <w:tr w:rsidR="00C15D63" w:rsidRPr="00C00AEF" w14:paraId="03313E48" w14:textId="77777777" w:rsidTr="00612D51">
        <w:tc>
          <w:tcPr>
            <w:tcW w:w="1077" w:type="dxa"/>
          </w:tcPr>
          <w:p w14:paraId="70DF0FE6" w14:textId="77777777" w:rsidR="00612D51" w:rsidRPr="00C00AEF" w:rsidRDefault="00612D51" w:rsidP="00612D51">
            <w:pPr>
              <w:pStyle w:val="ConsPlusNormal"/>
              <w:jc w:val="center"/>
            </w:pPr>
            <w:r w:rsidRPr="00C00AEF">
              <w:t>2.16</w:t>
            </w:r>
          </w:p>
        </w:tc>
        <w:tc>
          <w:tcPr>
            <w:tcW w:w="7994" w:type="dxa"/>
          </w:tcPr>
          <w:p w14:paraId="3871DCD2" w14:textId="77777777" w:rsidR="00612D51" w:rsidRPr="00C00AEF" w:rsidRDefault="00612D51" w:rsidP="00612D51">
            <w:pPr>
              <w:pStyle w:val="ConsPlusNormal"/>
              <w:jc w:val="both"/>
            </w:pPr>
            <w:r w:rsidRPr="00C00AEF">
              <w:t>Поэзия о Великой Отечественной войне. Стихотворения (по одному стихотворению не менее чем двух поэтов по выбору). Например, Ю.В. Друниной, М.В. Исаковского, Ю.Д. Левитанского, С.С. Орлова, Д.С. Самойлова, К.М. Симонова, Б.А. Слуцкого</w:t>
            </w:r>
          </w:p>
        </w:tc>
      </w:tr>
      <w:tr w:rsidR="00C15D63" w:rsidRPr="00C00AEF" w14:paraId="2678F1A8" w14:textId="77777777" w:rsidTr="00612D51">
        <w:tc>
          <w:tcPr>
            <w:tcW w:w="1077" w:type="dxa"/>
          </w:tcPr>
          <w:p w14:paraId="132F0968" w14:textId="77777777" w:rsidR="00612D51" w:rsidRPr="00C00AEF" w:rsidRDefault="00612D51" w:rsidP="00612D51">
            <w:pPr>
              <w:pStyle w:val="ConsPlusNormal"/>
              <w:jc w:val="center"/>
            </w:pPr>
            <w:r w:rsidRPr="00C00AEF">
              <w:t>2.17</w:t>
            </w:r>
          </w:p>
        </w:tc>
        <w:tc>
          <w:tcPr>
            <w:tcW w:w="7994" w:type="dxa"/>
          </w:tcPr>
          <w:p w14:paraId="0E888592" w14:textId="77777777" w:rsidR="00612D51" w:rsidRPr="00C00AEF" w:rsidRDefault="00612D51" w:rsidP="00612D51">
            <w:pPr>
              <w:pStyle w:val="ConsPlusNormal"/>
              <w:jc w:val="both"/>
            </w:pPr>
            <w:r w:rsidRPr="00C00AEF">
              <w:t>Драматургия о Великой Отечественной войне. Пьесы (одно произведение по выбору). Например, В.С. Розов "Вечно живые"</w:t>
            </w:r>
          </w:p>
        </w:tc>
      </w:tr>
      <w:tr w:rsidR="00C15D63" w:rsidRPr="00C00AEF" w14:paraId="7BEF9806" w14:textId="77777777" w:rsidTr="00612D51">
        <w:tc>
          <w:tcPr>
            <w:tcW w:w="1077" w:type="dxa"/>
          </w:tcPr>
          <w:p w14:paraId="08DB75AE" w14:textId="77777777" w:rsidR="00612D51" w:rsidRPr="00C00AEF" w:rsidRDefault="00612D51" w:rsidP="00612D51">
            <w:pPr>
              <w:pStyle w:val="ConsPlusNormal"/>
              <w:jc w:val="center"/>
            </w:pPr>
            <w:r w:rsidRPr="00C00AEF">
              <w:t>2.18</w:t>
            </w:r>
          </w:p>
        </w:tc>
        <w:tc>
          <w:tcPr>
            <w:tcW w:w="7994" w:type="dxa"/>
          </w:tcPr>
          <w:p w14:paraId="663E37CD" w14:textId="77777777" w:rsidR="00612D51" w:rsidRPr="00C00AEF" w:rsidRDefault="00612D51" w:rsidP="00612D51">
            <w:pPr>
              <w:pStyle w:val="ConsPlusNormal"/>
              <w:jc w:val="both"/>
            </w:pPr>
            <w:r w:rsidRPr="00C00AEF">
              <w:t>Б.Л. Пастернак. Стихотворения (не менее трех по выбору). Например, "Февраль. Достать чернил и плакать!..", "Определение поэзии", "Во всем мне хочется дойти...", "Снег идет", "Любить иных - тяжелый крест...", "Быть знаменитым некрасиво...", "Ночь", "Гамлет", "Зимняя ночь"</w:t>
            </w:r>
          </w:p>
        </w:tc>
      </w:tr>
      <w:tr w:rsidR="00C15D63" w:rsidRPr="00C00AEF" w14:paraId="78D52B07" w14:textId="77777777" w:rsidTr="00612D51">
        <w:tc>
          <w:tcPr>
            <w:tcW w:w="1077" w:type="dxa"/>
          </w:tcPr>
          <w:p w14:paraId="31A8153E" w14:textId="77777777" w:rsidR="00612D51" w:rsidRPr="00C00AEF" w:rsidRDefault="00612D51" w:rsidP="00612D51">
            <w:pPr>
              <w:pStyle w:val="ConsPlusNormal"/>
              <w:jc w:val="center"/>
            </w:pPr>
            <w:r w:rsidRPr="00C00AEF">
              <w:t>2.19</w:t>
            </w:r>
          </w:p>
        </w:tc>
        <w:tc>
          <w:tcPr>
            <w:tcW w:w="7994" w:type="dxa"/>
          </w:tcPr>
          <w:p w14:paraId="1843B721" w14:textId="77777777" w:rsidR="00612D51" w:rsidRPr="00C00AEF" w:rsidRDefault="00612D51" w:rsidP="00612D51">
            <w:pPr>
              <w:pStyle w:val="ConsPlusNormal"/>
              <w:jc w:val="both"/>
            </w:pPr>
            <w:r w:rsidRPr="00C00AEF">
              <w:t>А.И. Солженицын. Произведения "Один день Ивана Денисовича", "Архипелаг ГУЛАГ" (фрагменты книги по выбору, например, глава "Поэзия под плитой, правда под камнем")</w:t>
            </w:r>
          </w:p>
        </w:tc>
      </w:tr>
      <w:tr w:rsidR="00C15D63" w:rsidRPr="00C00AEF" w14:paraId="5AD3E262" w14:textId="77777777" w:rsidTr="00612D51">
        <w:tc>
          <w:tcPr>
            <w:tcW w:w="1077" w:type="dxa"/>
          </w:tcPr>
          <w:p w14:paraId="24E094AB" w14:textId="77777777" w:rsidR="00612D51" w:rsidRPr="00C00AEF" w:rsidRDefault="00612D51" w:rsidP="00612D51">
            <w:pPr>
              <w:pStyle w:val="ConsPlusNormal"/>
              <w:jc w:val="center"/>
            </w:pPr>
            <w:r w:rsidRPr="00C00AEF">
              <w:t>2.20</w:t>
            </w:r>
          </w:p>
        </w:tc>
        <w:tc>
          <w:tcPr>
            <w:tcW w:w="7994" w:type="dxa"/>
          </w:tcPr>
          <w:p w14:paraId="56B437F7" w14:textId="77777777" w:rsidR="00612D51" w:rsidRPr="00C00AEF" w:rsidRDefault="00612D51" w:rsidP="00612D51">
            <w:pPr>
              <w:pStyle w:val="ConsPlusNormal"/>
              <w:jc w:val="both"/>
            </w:pPr>
            <w:r w:rsidRPr="00C00AEF">
              <w:t>В.М. Шукшин. Рассказы (не менее двух по выбору). Например, "Срезал", "Обида", "Микроскоп", "Мастер", "Крепкий мужик", "Сапожки"</w:t>
            </w:r>
          </w:p>
        </w:tc>
      </w:tr>
      <w:tr w:rsidR="00C15D63" w:rsidRPr="00C00AEF" w14:paraId="25E59104" w14:textId="77777777" w:rsidTr="00612D51">
        <w:tc>
          <w:tcPr>
            <w:tcW w:w="1077" w:type="dxa"/>
          </w:tcPr>
          <w:p w14:paraId="0DA0B9C6" w14:textId="77777777" w:rsidR="00612D51" w:rsidRPr="00C00AEF" w:rsidRDefault="00612D51" w:rsidP="00612D51">
            <w:pPr>
              <w:pStyle w:val="ConsPlusNormal"/>
              <w:jc w:val="center"/>
            </w:pPr>
            <w:r w:rsidRPr="00C00AEF">
              <w:t>2.21</w:t>
            </w:r>
          </w:p>
        </w:tc>
        <w:tc>
          <w:tcPr>
            <w:tcW w:w="7994" w:type="dxa"/>
          </w:tcPr>
          <w:p w14:paraId="6A03912E" w14:textId="77777777" w:rsidR="00612D51" w:rsidRPr="00C00AEF" w:rsidRDefault="00612D51" w:rsidP="00612D51">
            <w:pPr>
              <w:pStyle w:val="ConsPlusNormal"/>
              <w:jc w:val="both"/>
            </w:pPr>
            <w:r w:rsidRPr="00C00AEF">
              <w:t>В.Г. Распутин. Рассказы и повести (одно произведение по выбору). Например, "Живи и помни", "Прощание с Матерой"</w:t>
            </w:r>
          </w:p>
        </w:tc>
      </w:tr>
      <w:tr w:rsidR="00C15D63" w:rsidRPr="00C00AEF" w14:paraId="01F222D1" w14:textId="77777777" w:rsidTr="00612D51">
        <w:tc>
          <w:tcPr>
            <w:tcW w:w="1077" w:type="dxa"/>
          </w:tcPr>
          <w:p w14:paraId="72F9113B" w14:textId="77777777" w:rsidR="00612D51" w:rsidRPr="00C00AEF" w:rsidRDefault="00612D51" w:rsidP="00612D51">
            <w:pPr>
              <w:pStyle w:val="ConsPlusNormal"/>
              <w:jc w:val="center"/>
            </w:pPr>
            <w:r w:rsidRPr="00C00AEF">
              <w:t>2.22</w:t>
            </w:r>
          </w:p>
        </w:tc>
        <w:tc>
          <w:tcPr>
            <w:tcW w:w="7994" w:type="dxa"/>
          </w:tcPr>
          <w:p w14:paraId="5816E8E9" w14:textId="77777777" w:rsidR="00612D51" w:rsidRPr="00C00AEF" w:rsidRDefault="00612D51" w:rsidP="00612D51">
            <w:pPr>
              <w:pStyle w:val="ConsPlusNormal"/>
              <w:jc w:val="both"/>
            </w:pPr>
            <w:r w:rsidRPr="00C00AEF">
              <w:t>Н.М. Рубцов. Стихотворения (не менее трех по выбору). Например, "Звезда полей", "Тихая моя родина!..", "В горнице моей светло...", "Привет, Россия...", "Русский огонек", "Я буду скакать по холмам задремавшей отчизны..."</w:t>
            </w:r>
          </w:p>
        </w:tc>
      </w:tr>
      <w:tr w:rsidR="00C15D63" w:rsidRPr="00C00AEF" w14:paraId="6AB1CD72" w14:textId="77777777" w:rsidTr="00612D51">
        <w:tc>
          <w:tcPr>
            <w:tcW w:w="1077" w:type="dxa"/>
          </w:tcPr>
          <w:p w14:paraId="412E5C2E" w14:textId="77777777" w:rsidR="00612D51" w:rsidRPr="00C00AEF" w:rsidRDefault="00612D51" w:rsidP="00612D51">
            <w:pPr>
              <w:pStyle w:val="ConsPlusNormal"/>
              <w:jc w:val="center"/>
            </w:pPr>
            <w:r w:rsidRPr="00C00AEF">
              <w:t>2.23</w:t>
            </w:r>
          </w:p>
        </w:tc>
        <w:tc>
          <w:tcPr>
            <w:tcW w:w="7994" w:type="dxa"/>
          </w:tcPr>
          <w:p w14:paraId="2A9329A8" w14:textId="77777777" w:rsidR="00612D51" w:rsidRPr="00C00AEF" w:rsidRDefault="00612D51" w:rsidP="00612D51">
            <w:pPr>
              <w:pStyle w:val="ConsPlusNormal"/>
              <w:jc w:val="both"/>
            </w:pPr>
            <w:r w:rsidRPr="00C00AEF">
              <w:t>И.А. Бродский. Стихотворения (не менее трех по выбору). Например, "На смерть Жукова", "Осенний крик ястреба", "Пилигримы", "Стансы" ("Ни страны, ни погоста..."), "На столетие Анны Ахматовой", "Рождественский романс", "Я входил вместо дикого зверя в клетку..."</w:t>
            </w:r>
          </w:p>
        </w:tc>
      </w:tr>
      <w:tr w:rsidR="00C15D63" w:rsidRPr="00C00AEF" w14:paraId="0DB2DCA3" w14:textId="77777777" w:rsidTr="00612D51">
        <w:tc>
          <w:tcPr>
            <w:tcW w:w="1077" w:type="dxa"/>
          </w:tcPr>
          <w:p w14:paraId="42239031" w14:textId="77777777" w:rsidR="00612D51" w:rsidRPr="00C00AEF" w:rsidRDefault="00612D51" w:rsidP="00612D51">
            <w:pPr>
              <w:pStyle w:val="ConsPlusNormal"/>
              <w:jc w:val="center"/>
            </w:pPr>
            <w:r w:rsidRPr="00C00AEF">
              <w:t>3</w:t>
            </w:r>
          </w:p>
        </w:tc>
        <w:tc>
          <w:tcPr>
            <w:tcW w:w="7994" w:type="dxa"/>
          </w:tcPr>
          <w:p w14:paraId="695F725A" w14:textId="77777777" w:rsidR="00612D51" w:rsidRPr="00C00AEF" w:rsidRDefault="00612D51" w:rsidP="00612D51">
            <w:pPr>
              <w:pStyle w:val="ConsPlusNormal"/>
              <w:jc w:val="both"/>
            </w:pPr>
            <w:r w:rsidRPr="00C00AEF">
              <w:t>Литература второй половины XX - начала XXI в.</w:t>
            </w:r>
          </w:p>
        </w:tc>
      </w:tr>
      <w:tr w:rsidR="00C15D63" w:rsidRPr="00C00AEF" w14:paraId="1DF618FF" w14:textId="77777777" w:rsidTr="00612D51">
        <w:tc>
          <w:tcPr>
            <w:tcW w:w="1077" w:type="dxa"/>
          </w:tcPr>
          <w:p w14:paraId="21C708F2" w14:textId="77777777" w:rsidR="00612D51" w:rsidRPr="00C00AEF" w:rsidRDefault="00612D51" w:rsidP="00612D51">
            <w:pPr>
              <w:pStyle w:val="ConsPlusNormal"/>
              <w:jc w:val="center"/>
            </w:pPr>
            <w:r w:rsidRPr="00C00AEF">
              <w:t>3.1</w:t>
            </w:r>
          </w:p>
        </w:tc>
        <w:tc>
          <w:tcPr>
            <w:tcW w:w="7994" w:type="dxa"/>
          </w:tcPr>
          <w:p w14:paraId="6BAEFA70" w14:textId="77777777" w:rsidR="00612D51" w:rsidRPr="00C00AEF" w:rsidRDefault="00612D51" w:rsidP="00612D51">
            <w:pPr>
              <w:pStyle w:val="ConsPlusNormal"/>
              <w:jc w:val="both"/>
            </w:pPr>
            <w:r w:rsidRPr="00C00AEF">
              <w:t>Проза второй половины XX - начала XXI в.</w:t>
            </w:r>
          </w:p>
          <w:p w14:paraId="32CA8251" w14:textId="77777777" w:rsidR="00612D51" w:rsidRPr="00C00AEF" w:rsidRDefault="00612D51" w:rsidP="00612D51">
            <w:pPr>
              <w:pStyle w:val="ConsPlusNormal"/>
              <w:jc w:val="both"/>
            </w:pPr>
            <w:r w:rsidRPr="00C00AEF">
              <w:t>Рассказы, повести, романы (по одному произведению не менее чем двух прозаиков по выбору). Например, Ф.А. Абрамов (повесть "Пелагея"); Ч.Т. Айтматов (повесть "Белый пароход"); В.П. Астафьев (повествование в рассказах "Царь-рыба" (фрагменты); В.И. Белов (рассказы "На родине", "Бобришный угор"); Ф.А. Искандер (роман в рассказах "Сандро из Чегема" (фрагменты); Ю.П. Казаков (рассказы "Северный дневник", "Поморка"); З. Прилепин (рассказы из сборника "Собаки и другие люди"); А.Н. и Б.Н. Стругацкие (повесть "Понедельник начинается в субботу"); Ю.В. Трифонов (повесть "Обмен")</w:t>
            </w:r>
          </w:p>
        </w:tc>
      </w:tr>
      <w:tr w:rsidR="00C15D63" w:rsidRPr="00C00AEF" w14:paraId="1B3FE824" w14:textId="77777777" w:rsidTr="00612D51">
        <w:tc>
          <w:tcPr>
            <w:tcW w:w="1077" w:type="dxa"/>
          </w:tcPr>
          <w:p w14:paraId="0529B1A0" w14:textId="77777777" w:rsidR="00612D51" w:rsidRPr="00C00AEF" w:rsidRDefault="00612D51" w:rsidP="00612D51">
            <w:pPr>
              <w:pStyle w:val="ConsPlusNormal"/>
              <w:jc w:val="center"/>
            </w:pPr>
            <w:r w:rsidRPr="00C00AEF">
              <w:t>3.2</w:t>
            </w:r>
          </w:p>
        </w:tc>
        <w:tc>
          <w:tcPr>
            <w:tcW w:w="7994" w:type="dxa"/>
          </w:tcPr>
          <w:p w14:paraId="2B900970" w14:textId="77777777" w:rsidR="00612D51" w:rsidRPr="00C00AEF" w:rsidRDefault="00612D51" w:rsidP="00612D51">
            <w:pPr>
              <w:pStyle w:val="ConsPlusNormal"/>
              <w:jc w:val="both"/>
            </w:pPr>
            <w:r w:rsidRPr="00C00AEF">
              <w:t>Поэзия второй половины XX - начала XXI в.</w:t>
            </w:r>
          </w:p>
          <w:p w14:paraId="4FC6DE03" w14:textId="77777777" w:rsidR="00612D51" w:rsidRPr="00C00AEF" w:rsidRDefault="00612D51" w:rsidP="00612D51">
            <w:pPr>
              <w:pStyle w:val="ConsPlusNormal"/>
              <w:jc w:val="both"/>
            </w:pPr>
            <w:r w:rsidRPr="00C00AEF">
              <w:t>Стихотворения (по одному произведению не менее чем двух поэтов по выбору). Например, Б.А. Ахмадулиной, А.А. Вознесенского, В.С. Высоцкого, Е.А. Евтушенко, Н.А. Заболоцкого, Ю.П. Кузнецова, А.С. Кушнера, Л.Н. Мартынова, Б.Ш. Окуджавы, Р.И. Рождественского, А.А. Тарковского, О.Г. Чухонцева</w:t>
            </w:r>
          </w:p>
        </w:tc>
      </w:tr>
      <w:tr w:rsidR="00C15D63" w:rsidRPr="00C00AEF" w14:paraId="04911FBE" w14:textId="77777777" w:rsidTr="00612D51">
        <w:tc>
          <w:tcPr>
            <w:tcW w:w="1077" w:type="dxa"/>
          </w:tcPr>
          <w:p w14:paraId="7DB978C1" w14:textId="77777777" w:rsidR="00612D51" w:rsidRPr="00C00AEF" w:rsidRDefault="00612D51" w:rsidP="00612D51">
            <w:pPr>
              <w:pStyle w:val="ConsPlusNormal"/>
              <w:jc w:val="center"/>
            </w:pPr>
            <w:r w:rsidRPr="00C00AEF">
              <w:t>3.3</w:t>
            </w:r>
          </w:p>
        </w:tc>
        <w:tc>
          <w:tcPr>
            <w:tcW w:w="7994" w:type="dxa"/>
          </w:tcPr>
          <w:p w14:paraId="4F5A6F7C" w14:textId="77777777" w:rsidR="00612D51" w:rsidRPr="00C00AEF" w:rsidRDefault="00612D51" w:rsidP="00612D51">
            <w:pPr>
              <w:pStyle w:val="ConsPlusNormal"/>
              <w:jc w:val="both"/>
            </w:pPr>
            <w:r w:rsidRPr="00C00AEF">
              <w:t>Драматургия второй половины XX - начала XXI в.</w:t>
            </w:r>
          </w:p>
          <w:p w14:paraId="5B73CD20" w14:textId="77777777" w:rsidR="00612D51" w:rsidRPr="00C00AEF" w:rsidRDefault="00612D51" w:rsidP="00612D51">
            <w:pPr>
              <w:pStyle w:val="ConsPlusNormal"/>
              <w:jc w:val="both"/>
            </w:pPr>
            <w:r w:rsidRPr="00C00AEF">
              <w:t>Пьесы (произведение одного из драматургов по выбору). Например, А.Н. Арбузов ("Иркутская история"); А.В. Вампилов ("Старший сын")</w:t>
            </w:r>
          </w:p>
        </w:tc>
      </w:tr>
      <w:tr w:rsidR="00C15D63" w:rsidRPr="00C00AEF" w14:paraId="611E5C32" w14:textId="77777777" w:rsidTr="00612D51">
        <w:tc>
          <w:tcPr>
            <w:tcW w:w="1077" w:type="dxa"/>
          </w:tcPr>
          <w:p w14:paraId="4E7B6AB4" w14:textId="77777777" w:rsidR="00612D51" w:rsidRPr="00C00AEF" w:rsidRDefault="00612D51" w:rsidP="00612D51">
            <w:pPr>
              <w:pStyle w:val="ConsPlusNormal"/>
              <w:jc w:val="center"/>
            </w:pPr>
            <w:r w:rsidRPr="00C00AEF">
              <w:t>4</w:t>
            </w:r>
          </w:p>
        </w:tc>
        <w:tc>
          <w:tcPr>
            <w:tcW w:w="7994" w:type="dxa"/>
          </w:tcPr>
          <w:p w14:paraId="6FB95B72" w14:textId="77777777" w:rsidR="00612D51" w:rsidRPr="00C00AEF" w:rsidRDefault="00612D51" w:rsidP="00612D51">
            <w:pPr>
              <w:pStyle w:val="ConsPlusNormal"/>
              <w:jc w:val="both"/>
            </w:pPr>
            <w:r w:rsidRPr="00C00AEF">
              <w:t>Литература народов России</w:t>
            </w:r>
          </w:p>
          <w:p w14:paraId="34F61F5F" w14:textId="77777777" w:rsidR="00612D51" w:rsidRPr="00C00AEF" w:rsidRDefault="00612D51" w:rsidP="00612D51">
            <w:pPr>
              <w:pStyle w:val="ConsPlusNormal"/>
              <w:jc w:val="both"/>
            </w:pPr>
            <w:r w:rsidRPr="00C00AEF">
              <w:t>Рассказы, повести, стихотворения (одно произведение по выбору). Например, рассказ Ю. Рытхэу "Хранитель огня"; повесть Ю. Шесталова "Синий ветер каслания" и другие; стихотворения Г. Айги, Р. Гамзатова, М. Джалиля, М. Карима, Д. Кугультинова, К. Кулиева</w:t>
            </w:r>
          </w:p>
        </w:tc>
      </w:tr>
      <w:tr w:rsidR="00C15D63" w:rsidRPr="00C00AEF" w14:paraId="4C153210" w14:textId="77777777" w:rsidTr="00612D51">
        <w:tc>
          <w:tcPr>
            <w:tcW w:w="1077" w:type="dxa"/>
          </w:tcPr>
          <w:p w14:paraId="64C3DE73" w14:textId="77777777" w:rsidR="00612D51" w:rsidRPr="00C00AEF" w:rsidRDefault="00612D51" w:rsidP="00612D51">
            <w:pPr>
              <w:pStyle w:val="ConsPlusNormal"/>
              <w:jc w:val="center"/>
            </w:pPr>
            <w:r w:rsidRPr="00C00AEF">
              <w:t>5</w:t>
            </w:r>
          </w:p>
        </w:tc>
        <w:tc>
          <w:tcPr>
            <w:tcW w:w="7994" w:type="dxa"/>
          </w:tcPr>
          <w:p w14:paraId="4939DE62" w14:textId="77777777" w:rsidR="00612D51" w:rsidRPr="00C00AEF" w:rsidRDefault="00612D51" w:rsidP="00612D51">
            <w:pPr>
              <w:pStyle w:val="ConsPlusNormal"/>
              <w:jc w:val="both"/>
            </w:pPr>
            <w:r w:rsidRPr="00C00AEF">
              <w:t>Зарубежная литература</w:t>
            </w:r>
          </w:p>
        </w:tc>
      </w:tr>
      <w:tr w:rsidR="00C15D63" w:rsidRPr="00C00AEF" w14:paraId="393967E8" w14:textId="77777777" w:rsidTr="00612D51">
        <w:tc>
          <w:tcPr>
            <w:tcW w:w="1077" w:type="dxa"/>
          </w:tcPr>
          <w:p w14:paraId="642E6F32" w14:textId="77777777" w:rsidR="00612D51" w:rsidRPr="00C00AEF" w:rsidRDefault="00612D51" w:rsidP="00612D51">
            <w:pPr>
              <w:pStyle w:val="ConsPlusNormal"/>
              <w:jc w:val="center"/>
            </w:pPr>
            <w:r w:rsidRPr="00C00AEF">
              <w:t>5.1</w:t>
            </w:r>
          </w:p>
        </w:tc>
        <w:tc>
          <w:tcPr>
            <w:tcW w:w="7994" w:type="dxa"/>
          </w:tcPr>
          <w:p w14:paraId="646CB3C5" w14:textId="77777777" w:rsidR="00612D51" w:rsidRPr="00C00AEF" w:rsidRDefault="00612D51" w:rsidP="00612D51">
            <w:pPr>
              <w:pStyle w:val="ConsPlusNormal"/>
              <w:jc w:val="both"/>
            </w:pPr>
            <w:r w:rsidRPr="00C00AEF">
              <w:t>Зарубежная проза XX в. (одно произведение по выбору). Например, произведения Р. Брэдбери "451 градус по Фаренгейту"; Э.М. Ремарка "Три товарища"; Д. Сэлинджера "Над пропастью во ржи"; Г. Уэллса "Машина времени"; Э. Хемингуэя "Старик и море"</w:t>
            </w:r>
          </w:p>
        </w:tc>
      </w:tr>
      <w:tr w:rsidR="00C15D63" w:rsidRPr="00C00AEF" w14:paraId="55FBBFB0" w14:textId="77777777" w:rsidTr="00612D51">
        <w:tc>
          <w:tcPr>
            <w:tcW w:w="1077" w:type="dxa"/>
          </w:tcPr>
          <w:p w14:paraId="6A53F2DD" w14:textId="77777777" w:rsidR="00612D51" w:rsidRPr="00C00AEF" w:rsidRDefault="00612D51" w:rsidP="00612D51">
            <w:pPr>
              <w:pStyle w:val="ConsPlusNormal"/>
              <w:jc w:val="center"/>
            </w:pPr>
            <w:r w:rsidRPr="00C00AEF">
              <w:t>5.2</w:t>
            </w:r>
          </w:p>
        </w:tc>
        <w:tc>
          <w:tcPr>
            <w:tcW w:w="7994" w:type="dxa"/>
          </w:tcPr>
          <w:p w14:paraId="31990258" w14:textId="77777777" w:rsidR="00612D51" w:rsidRPr="00C00AEF" w:rsidRDefault="00612D51" w:rsidP="00612D51">
            <w:pPr>
              <w:pStyle w:val="ConsPlusNormal"/>
              <w:jc w:val="both"/>
            </w:pPr>
            <w:r w:rsidRPr="00C00AEF">
              <w:t>Зарубежная поэзия XX в. (не менее двух стихотворений одного из поэтов по выбору). Например, стихотворения Г. Аполлинера, Т.С. Элиота</w:t>
            </w:r>
          </w:p>
        </w:tc>
      </w:tr>
      <w:tr w:rsidR="00612D51" w:rsidRPr="00C00AEF" w14:paraId="17498B7E" w14:textId="77777777" w:rsidTr="00612D51">
        <w:tc>
          <w:tcPr>
            <w:tcW w:w="1077" w:type="dxa"/>
          </w:tcPr>
          <w:p w14:paraId="35F594FC" w14:textId="77777777" w:rsidR="00612D51" w:rsidRPr="00C00AEF" w:rsidRDefault="00612D51" w:rsidP="00612D51">
            <w:pPr>
              <w:pStyle w:val="ConsPlusNormal"/>
              <w:jc w:val="center"/>
            </w:pPr>
            <w:r w:rsidRPr="00C00AEF">
              <w:t>5.3</w:t>
            </w:r>
          </w:p>
        </w:tc>
        <w:tc>
          <w:tcPr>
            <w:tcW w:w="7994" w:type="dxa"/>
          </w:tcPr>
          <w:p w14:paraId="29615D6B" w14:textId="77777777" w:rsidR="00612D51" w:rsidRPr="00C00AEF" w:rsidRDefault="00612D51" w:rsidP="00612D51">
            <w:pPr>
              <w:pStyle w:val="ConsPlusNormal"/>
              <w:jc w:val="both"/>
            </w:pPr>
            <w:r w:rsidRPr="00C00AEF">
              <w:t>Зарубежная драматургия XX в. (одно произведение по выбору). Например, пьесы Б. Брехта "Мамаша Кураж и ее дети"; М. Метерлинка "Синяя птица"; О. Уайльда "Идеальный муж"; Т. Уильямса "Трамвай "Желание"; Б. Шоу "Пигмалион"</w:t>
            </w:r>
          </w:p>
        </w:tc>
      </w:tr>
    </w:tbl>
    <w:p w14:paraId="1AF7CE5B" w14:textId="01B411A3" w:rsidR="00D85832" w:rsidRPr="00C00AEF" w:rsidRDefault="00D85832" w:rsidP="00F415C0">
      <w:pPr>
        <w:spacing w:line="276" w:lineRule="auto"/>
        <w:ind w:firstLine="567"/>
        <w:jc w:val="both"/>
        <w:rPr>
          <w:rFonts w:ascii="Times New Roman" w:hAnsi="Times New Roman"/>
          <w:sz w:val="24"/>
          <w:szCs w:val="24"/>
        </w:rPr>
      </w:pPr>
    </w:p>
    <w:p w14:paraId="70F155AF" w14:textId="77777777" w:rsidR="002D4389" w:rsidRPr="00C00AEF" w:rsidRDefault="002D4389" w:rsidP="002D4389">
      <w:pPr>
        <w:jc w:val="both"/>
        <w:rPr>
          <w:rFonts w:ascii="Times New Roman" w:hAnsi="Times New Roman"/>
          <w:sz w:val="24"/>
          <w:szCs w:val="24"/>
        </w:rPr>
      </w:pPr>
    </w:p>
    <w:p w14:paraId="75711E98" w14:textId="7382C38F" w:rsidR="002D4389" w:rsidRPr="00C00AEF" w:rsidRDefault="002D4389" w:rsidP="002D4389">
      <w:pPr>
        <w:pStyle w:val="2"/>
        <w:rPr>
          <w:rFonts w:ascii="Times New Roman" w:hAnsi="Times New Roman" w:cs="Times New Roman"/>
          <w:b/>
          <w:bCs/>
          <w:color w:val="auto"/>
          <w:sz w:val="24"/>
          <w:szCs w:val="24"/>
        </w:rPr>
      </w:pPr>
      <w:bookmarkStart w:id="39" w:name="_Toc199076299"/>
      <w:r w:rsidRPr="00C00AEF">
        <w:rPr>
          <w:rFonts w:ascii="Times New Roman" w:eastAsia="SchoolBookSanPin" w:hAnsi="Times New Roman" w:cs="Times New Roman"/>
          <w:b/>
          <w:bCs/>
          <w:color w:val="auto"/>
          <w:sz w:val="24"/>
          <w:szCs w:val="24"/>
        </w:rPr>
        <w:t>2.2.3. Федеральная рабочая программа по учебному предмету «История»</w:t>
      </w:r>
      <w:r w:rsidR="008557F2" w:rsidRPr="00C00AEF">
        <w:rPr>
          <w:rFonts w:ascii="Times New Roman" w:eastAsia="SchoolBookSanPin" w:hAnsi="Times New Roman" w:cs="Times New Roman"/>
          <w:b/>
          <w:bCs/>
          <w:color w:val="auto"/>
          <w:sz w:val="24"/>
          <w:szCs w:val="24"/>
        </w:rPr>
        <w:t xml:space="preserve"> (углубленный уровень)</w:t>
      </w:r>
      <w:r w:rsidRPr="00C00AEF">
        <w:rPr>
          <w:rFonts w:ascii="Times New Roman" w:eastAsia="SchoolBookSanPin" w:hAnsi="Times New Roman" w:cs="Times New Roman"/>
          <w:b/>
          <w:bCs/>
          <w:color w:val="auto"/>
          <w:sz w:val="24"/>
          <w:szCs w:val="24"/>
        </w:rPr>
        <w:t>.</w:t>
      </w:r>
      <w:bookmarkEnd w:id="39"/>
      <w:r w:rsidRPr="00C00AEF">
        <w:rPr>
          <w:rFonts w:ascii="Times New Roman" w:hAnsi="Times New Roman" w:cs="Times New Roman"/>
          <w:b/>
          <w:bCs/>
          <w:color w:val="auto"/>
          <w:sz w:val="24"/>
          <w:szCs w:val="24"/>
        </w:rPr>
        <w:t xml:space="preserve"> </w:t>
      </w:r>
    </w:p>
    <w:p w14:paraId="336EED40" w14:textId="77777777" w:rsidR="00B11D8F" w:rsidRDefault="00B11D8F" w:rsidP="00D35922">
      <w:pPr>
        <w:shd w:val="clear" w:color="auto" w:fill="FFFFFF"/>
        <w:spacing w:after="0" w:line="240" w:lineRule="auto"/>
        <w:ind w:firstLine="480"/>
        <w:jc w:val="both"/>
        <w:textAlignment w:val="baseline"/>
        <w:rPr>
          <w:rFonts w:ascii="Times New Roman" w:hAnsi="Times New Roman"/>
          <w:sz w:val="24"/>
          <w:szCs w:val="24"/>
        </w:rPr>
      </w:pPr>
    </w:p>
    <w:p w14:paraId="116A095C" w14:textId="3436BFF5" w:rsidR="00D35922" w:rsidRPr="00D35922" w:rsidRDefault="00D35922" w:rsidP="00D35922">
      <w:pPr>
        <w:shd w:val="clear" w:color="auto" w:fill="FFFFFF"/>
        <w:spacing w:after="0" w:line="240" w:lineRule="auto"/>
        <w:ind w:firstLine="480"/>
        <w:jc w:val="both"/>
        <w:textAlignment w:val="baseline"/>
        <w:rPr>
          <w:rFonts w:ascii="Times New Roman" w:hAnsi="Times New Roman"/>
          <w:sz w:val="24"/>
          <w:szCs w:val="24"/>
        </w:rPr>
      </w:pPr>
      <w:r w:rsidRPr="00C00AEF">
        <w:rPr>
          <w:rFonts w:ascii="Times New Roman" w:hAnsi="Times New Roman"/>
          <w:sz w:val="24"/>
          <w:szCs w:val="24"/>
        </w:rPr>
        <w:t>2.2.3</w:t>
      </w:r>
      <w:r w:rsidRPr="00D35922">
        <w:rPr>
          <w:rFonts w:ascii="Times New Roman" w:hAnsi="Times New Roman"/>
          <w:sz w:val="24"/>
          <w:szCs w:val="24"/>
        </w:rPr>
        <w:t>.1. Федеральная рабочая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14:paraId="2BF5C68B" w14:textId="4A55EE84" w:rsidR="00D35922" w:rsidRPr="00D35922" w:rsidRDefault="00D35922" w:rsidP="00D35922">
      <w:pPr>
        <w:shd w:val="clear" w:color="auto" w:fill="FFFFFF"/>
        <w:spacing w:after="0" w:line="240" w:lineRule="auto"/>
        <w:ind w:firstLine="480"/>
        <w:jc w:val="both"/>
        <w:textAlignment w:val="baseline"/>
        <w:rPr>
          <w:rFonts w:ascii="Times New Roman" w:hAnsi="Times New Roman"/>
          <w:sz w:val="24"/>
          <w:szCs w:val="24"/>
        </w:rPr>
      </w:pPr>
      <w:r w:rsidRPr="00C00AEF">
        <w:rPr>
          <w:rFonts w:ascii="Times New Roman" w:hAnsi="Times New Roman"/>
          <w:sz w:val="24"/>
          <w:szCs w:val="24"/>
        </w:rPr>
        <w:t>2.2.3</w:t>
      </w:r>
      <w:r w:rsidRPr="00D35922">
        <w:rPr>
          <w:rFonts w:ascii="Times New Roman" w:hAnsi="Times New Roman"/>
          <w:sz w:val="24"/>
          <w:szCs w:val="24"/>
        </w:rPr>
        <w:t>.2. Пояснительная записка.</w:t>
      </w:r>
    </w:p>
    <w:p w14:paraId="0ECE9E36" w14:textId="2E2DB784" w:rsidR="00D35922" w:rsidRPr="00D35922" w:rsidRDefault="00D35922" w:rsidP="00D35922">
      <w:pPr>
        <w:shd w:val="clear" w:color="auto" w:fill="FFFFFF"/>
        <w:spacing w:after="0" w:line="240" w:lineRule="auto"/>
        <w:ind w:firstLine="480"/>
        <w:jc w:val="both"/>
        <w:textAlignment w:val="baseline"/>
        <w:rPr>
          <w:rFonts w:ascii="Times New Roman" w:hAnsi="Times New Roman"/>
          <w:sz w:val="24"/>
          <w:szCs w:val="24"/>
        </w:rPr>
      </w:pPr>
      <w:r w:rsidRPr="00C00AEF">
        <w:rPr>
          <w:rFonts w:ascii="Times New Roman" w:hAnsi="Times New Roman"/>
          <w:sz w:val="24"/>
          <w:szCs w:val="24"/>
        </w:rPr>
        <w:t>2.2.3</w:t>
      </w:r>
      <w:r w:rsidRPr="00D35922">
        <w:rPr>
          <w:rFonts w:ascii="Times New Roman" w:hAnsi="Times New Roman"/>
          <w:sz w:val="24"/>
          <w:szCs w:val="24"/>
        </w:rPr>
        <w:t>.2.1. Программа по истории разработана с целью оказания методической помощи учителю истории в создании рабочей программы по учебному предмету "История", ориентированной на современные тенденции в образовании и активные методики обучения, и подлежит непосредственному применению при реализации обязательной части ООП СОО.</w:t>
      </w:r>
    </w:p>
    <w:p w14:paraId="27983DAF" w14:textId="4CC55754" w:rsidR="00D35922" w:rsidRPr="00D35922" w:rsidRDefault="000926E4" w:rsidP="00D35922">
      <w:pPr>
        <w:shd w:val="clear" w:color="auto" w:fill="FFFFFF"/>
        <w:spacing w:after="0" w:line="240" w:lineRule="auto"/>
        <w:ind w:firstLine="480"/>
        <w:jc w:val="both"/>
        <w:textAlignment w:val="baseline"/>
        <w:rPr>
          <w:rFonts w:ascii="Times New Roman" w:hAnsi="Times New Roman"/>
          <w:sz w:val="24"/>
          <w:szCs w:val="24"/>
        </w:rPr>
      </w:pPr>
      <w:r w:rsidRPr="00C00AEF">
        <w:rPr>
          <w:rFonts w:ascii="Times New Roman" w:hAnsi="Times New Roman"/>
          <w:sz w:val="24"/>
          <w:szCs w:val="24"/>
        </w:rPr>
        <w:t>2.2.3</w:t>
      </w:r>
      <w:r w:rsidR="00D35922" w:rsidRPr="00D35922">
        <w:rPr>
          <w:rFonts w:ascii="Times New Roman" w:hAnsi="Times New Roman"/>
          <w:sz w:val="24"/>
          <w:szCs w:val="24"/>
        </w:rPr>
        <w:t>.2.2. Программа по истории дает представление о целях, общей стратегии обучения, воспитания и развития обучающихся средствами истории,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14:paraId="168321AB" w14:textId="1BF64A4B" w:rsidR="00D35922" w:rsidRPr="00D35922" w:rsidRDefault="000926E4" w:rsidP="00D35922">
      <w:pPr>
        <w:shd w:val="clear" w:color="auto" w:fill="FFFFFF"/>
        <w:spacing w:after="0" w:line="240" w:lineRule="auto"/>
        <w:ind w:firstLine="480"/>
        <w:jc w:val="both"/>
        <w:textAlignment w:val="baseline"/>
        <w:rPr>
          <w:rFonts w:ascii="Times New Roman" w:hAnsi="Times New Roman"/>
          <w:sz w:val="24"/>
          <w:szCs w:val="24"/>
        </w:rPr>
      </w:pPr>
      <w:r w:rsidRPr="00C00AEF">
        <w:rPr>
          <w:rFonts w:ascii="Times New Roman" w:hAnsi="Times New Roman"/>
          <w:sz w:val="24"/>
          <w:szCs w:val="24"/>
        </w:rPr>
        <w:t>2.2.3</w:t>
      </w:r>
      <w:r w:rsidR="00D35922" w:rsidRPr="00D35922">
        <w:rPr>
          <w:rFonts w:ascii="Times New Roman" w:hAnsi="Times New Roman"/>
          <w:sz w:val="24"/>
          <w:szCs w:val="24"/>
        </w:rPr>
        <w:t>.2.3. Место истории в системе среднего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14:paraId="3FAF4E59" w14:textId="00546B2F" w:rsidR="00D35922" w:rsidRPr="00D35922" w:rsidRDefault="000926E4" w:rsidP="00D35922">
      <w:pPr>
        <w:shd w:val="clear" w:color="auto" w:fill="FFFFFF"/>
        <w:spacing w:after="0" w:line="240" w:lineRule="auto"/>
        <w:ind w:firstLine="480"/>
        <w:jc w:val="both"/>
        <w:textAlignment w:val="baseline"/>
        <w:rPr>
          <w:rFonts w:ascii="Times New Roman" w:hAnsi="Times New Roman"/>
          <w:sz w:val="24"/>
          <w:szCs w:val="24"/>
        </w:rPr>
      </w:pPr>
      <w:r w:rsidRPr="00C00AEF">
        <w:rPr>
          <w:rFonts w:ascii="Times New Roman" w:hAnsi="Times New Roman"/>
          <w:sz w:val="24"/>
          <w:szCs w:val="24"/>
        </w:rPr>
        <w:t>2.2.3</w:t>
      </w:r>
      <w:r w:rsidR="00D35922" w:rsidRPr="00D35922">
        <w:rPr>
          <w:rFonts w:ascii="Times New Roman" w:hAnsi="Times New Roman"/>
          <w:sz w:val="24"/>
          <w:szCs w:val="24"/>
        </w:rPr>
        <w:t>.2.4. Целью школьного исторического образования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14:paraId="435D9322" w14:textId="77777777" w:rsidR="00D35922" w:rsidRPr="00D35922" w:rsidRDefault="00D35922" w:rsidP="00D35922">
      <w:pPr>
        <w:shd w:val="clear" w:color="auto" w:fill="FFFFFF"/>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t>При разработке рабочей программы по истории образовательная организация вправе использовать материалы всероссийского просветительского проекта "Без срока давности",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1941-1945 гг.</w:t>
      </w:r>
    </w:p>
    <w:p w14:paraId="77E26148" w14:textId="08D85DC0" w:rsidR="00D35922" w:rsidRPr="00D35922" w:rsidRDefault="000926E4" w:rsidP="00D35922">
      <w:pPr>
        <w:shd w:val="clear" w:color="auto" w:fill="FFFFFF"/>
        <w:spacing w:after="0" w:line="240" w:lineRule="auto"/>
        <w:ind w:firstLine="480"/>
        <w:jc w:val="both"/>
        <w:textAlignment w:val="baseline"/>
        <w:rPr>
          <w:rFonts w:ascii="Times New Roman" w:hAnsi="Times New Roman"/>
          <w:sz w:val="24"/>
          <w:szCs w:val="24"/>
        </w:rPr>
      </w:pPr>
      <w:r w:rsidRPr="00C00AEF">
        <w:rPr>
          <w:rFonts w:ascii="Times New Roman" w:hAnsi="Times New Roman"/>
          <w:sz w:val="24"/>
          <w:szCs w:val="24"/>
        </w:rPr>
        <w:t>2.2.3</w:t>
      </w:r>
      <w:r w:rsidR="00D35922" w:rsidRPr="00D35922">
        <w:rPr>
          <w:rFonts w:ascii="Times New Roman" w:hAnsi="Times New Roman"/>
          <w:sz w:val="24"/>
          <w:szCs w:val="24"/>
        </w:rPr>
        <w:t>.2.5. Задачами изучения истории являются:</w:t>
      </w:r>
    </w:p>
    <w:p w14:paraId="42BAF081" w14:textId="77777777" w:rsidR="00D35922" w:rsidRPr="00D35922" w:rsidRDefault="00D35922" w:rsidP="00D35922">
      <w:pPr>
        <w:shd w:val="clear" w:color="auto" w:fill="FFFFFF"/>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t>углубление социализации обучающихся, формирование гражданской ответственности и социальной культуры, соответствующей условиям современного мира;</w:t>
      </w:r>
    </w:p>
    <w:p w14:paraId="18A96DB1" w14:textId="77777777" w:rsidR="00D35922" w:rsidRPr="00D35922" w:rsidRDefault="00D35922" w:rsidP="00D35922">
      <w:pPr>
        <w:shd w:val="clear" w:color="auto" w:fill="FFFFFF"/>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t>освоение систематических знаний об истории России и всеобщей истории XX - начала XXI вв.;</w:t>
      </w:r>
    </w:p>
    <w:p w14:paraId="36E1D733" w14:textId="77777777" w:rsidR="00D35922" w:rsidRPr="00D35922" w:rsidRDefault="00D35922" w:rsidP="00D35922">
      <w:pPr>
        <w:shd w:val="clear" w:color="auto" w:fill="FFFFFF"/>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14:paraId="11098656" w14:textId="77777777" w:rsidR="00D35922" w:rsidRPr="00D35922" w:rsidRDefault="00D35922" w:rsidP="00D35922">
      <w:pPr>
        <w:shd w:val="clear" w:color="auto" w:fill="FFFFFF"/>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t>формирование исторического мышления, способности рассматривать события и явления с точки зрения их исторической обусловленности и взаимосвязи, в развитии, в системе координат "прошлое - настоящее - будущее";</w:t>
      </w:r>
    </w:p>
    <w:p w14:paraId="35735DAC" w14:textId="77777777" w:rsidR="00D35922" w:rsidRPr="00D35922" w:rsidRDefault="00D35922" w:rsidP="00D35922">
      <w:pPr>
        <w:shd w:val="clear" w:color="auto" w:fill="FFFFFF"/>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t>работа с комплексами источников исторической и социальной информации, развитие учебно-проектной деятельности; в углубленных курсах - приобретение первичного опыта исследовательской деятельности;</w:t>
      </w:r>
    </w:p>
    <w:p w14:paraId="25DD4D74" w14:textId="77777777" w:rsidR="00D35922" w:rsidRPr="00D35922" w:rsidRDefault="00D35922" w:rsidP="00D35922">
      <w:pPr>
        <w:shd w:val="clear" w:color="auto" w:fill="FFFFFF"/>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t>расширение аксиологических знаний и опыта оценочной деятельности (сопоставление различных версий и оценок исторических событий и личностей, определение и выражение собственного отношения, обоснование позиции при изучении дискуссионных проблем прошлого и современности);</w:t>
      </w:r>
    </w:p>
    <w:p w14:paraId="35F116EF" w14:textId="77777777" w:rsidR="00D35922" w:rsidRPr="00D35922" w:rsidRDefault="00D35922" w:rsidP="00D35922">
      <w:pPr>
        <w:shd w:val="clear" w:color="auto" w:fill="FFFFFF"/>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t>развитие практики применения знаний и умений в социальной среде, общественной деятельности, межкультурном общении.</w:t>
      </w:r>
    </w:p>
    <w:p w14:paraId="7D09A6B6" w14:textId="1E469225" w:rsidR="00D35922" w:rsidRPr="00D35922" w:rsidRDefault="005367CF" w:rsidP="00D35922">
      <w:pPr>
        <w:shd w:val="clear" w:color="auto" w:fill="FFFFFF"/>
        <w:spacing w:after="0" w:line="240" w:lineRule="auto"/>
        <w:ind w:firstLine="480"/>
        <w:jc w:val="both"/>
        <w:textAlignment w:val="baseline"/>
        <w:rPr>
          <w:rFonts w:ascii="Times New Roman" w:hAnsi="Times New Roman"/>
          <w:sz w:val="24"/>
          <w:szCs w:val="24"/>
        </w:rPr>
      </w:pPr>
      <w:r w:rsidRPr="00C00AEF">
        <w:rPr>
          <w:rFonts w:ascii="Times New Roman" w:hAnsi="Times New Roman"/>
          <w:sz w:val="24"/>
          <w:szCs w:val="24"/>
        </w:rPr>
        <w:t>2.2.3</w:t>
      </w:r>
      <w:r w:rsidR="00D35922" w:rsidRPr="00D35922">
        <w:rPr>
          <w:rFonts w:ascii="Times New Roman" w:hAnsi="Times New Roman"/>
          <w:sz w:val="24"/>
          <w:szCs w:val="24"/>
        </w:rPr>
        <w:t xml:space="preserve">.2.6. Общее число часов, рекомендованных для изучения истории, - </w:t>
      </w:r>
      <w:r w:rsidR="000926E4" w:rsidRPr="00C00AEF">
        <w:rPr>
          <w:rFonts w:ascii="Times New Roman" w:hAnsi="Times New Roman"/>
          <w:sz w:val="24"/>
          <w:szCs w:val="24"/>
        </w:rPr>
        <w:t>272</w:t>
      </w:r>
      <w:r w:rsidR="00D35922" w:rsidRPr="00D35922">
        <w:rPr>
          <w:rFonts w:ascii="Times New Roman" w:hAnsi="Times New Roman"/>
          <w:sz w:val="24"/>
          <w:szCs w:val="24"/>
        </w:rPr>
        <w:t xml:space="preserve">, в 10-11 классах по </w:t>
      </w:r>
      <w:r w:rsidR="000926E4" w:rsidRPr="00C00AEF">
        <w:rPr>
          <w:rFonts w:ascii="Times New Roman" w:hAnsi="Times New Roman"/>
          <w:sz w:val="24"/>
          <w:szCs w:val="24"/>
        </w:rPr>
        <w:t>4</w:t>
      </w:r>
      <w:r w:rsidR="00D35922" w:rsidRPr="00D35922">
        <w:rPr>
          <w:rFonts w:ascii="Times New Roman" w:hAnsi="Times New Roman"/>
          <w:sz w:val="24"/>
          <w:szCs w:val="24"/>
        </w:rPr>
        <w:t xml:space="preserve"> часа в неделю при 34 учебных неделях.</w:t>
      </w:r>
    </w:p>
    <w:p w14:paraId="764D96CA" w14:textId="768FCA80" w:rsidR="00D35922" w:rsidRPr="00D35922" w:rsidRDefault="005367CF" w:rsidP="00D35922">
      <w:pPr>
        <w:shd w:val="clear" w:color="auto" w:fill="FFFFFF"/>
        <w:spacing w:after="0" w:line="240" w:lineRule="auto"/>
        <w:ind w:firstLine="480"/>
        <w:jc w:val="both"/>
        <w:textAlignment w:val="baseline"/>
        <w:rPr>
          <w:rFonts w:ascii="Times New Roman" w:hAnsi="Times New Roman"/>
          <w:sz w:val="24"/>
          <w:szCs w:val="24"/>
        </w:rPr>
      </w:pPr>
      <w:r w:rsidRPr="00C00AEF">
        <w:rPr>
          <w:rFonts w:ascii="Times New Roman" w:hAnsi="Times New Roman"/>
          <w:sz w:val="24"/>
          <w:szCs w:val="24"/>
        </w:rPr>
        <w:t>2.2.3</w:t>
      </w:r>
      <w:r w:rsidR="00D35922" w:rsidRPr="00D35922">
        <w:rPr>
          <w:rFonts w:ascii="Times New Roman" w:hAnsi="Times New Roman"/>
          <w:sz w:val="24"/>
          <w:szCs w:val="24"/>
        </w:rPr>
        <w:t>.2.7. Последовательность изучения тем в рамках программы по истории в пределах одного класса может варьироваться.</w:t>
      </w:r>
    </w:p>
    <w:p w14:paraId="199EBB32" w14:textId="31919CB1" w:rsidR="00D35922" w:rsidRPr="00D35922" w:rsidRDefault="005367CF" w:rsidP="00D35922">
      <w:pPr>
        <w:shd w:val="clear" w:color="auto" w:fill="FFFFFF"/>
        <w:spacing w:after="0" w:line="240" w:lineRule="auto"/>
        <w:ind w:firstLine="480"/>
        <w:jc w:val="both"/>
        <w:textAlignment w:val="baseline"/>
        <w:rPr>
          <w:rFonts w:ascii="Times New Roman" w:hAnsi="Times New Roman"/>
          <w:sz w:val="24"/>
          <w:szCs w:val="24"/>
        </w:rPr>
      </w:pPr>
      <w:r w:rsidRPr="00C00AEF">
        <w:rPr>
          <w:rFonts w:ascii="Times New Roman" w:hAnsi="Times New Roman"/>
          <w:sz w:val="24"/>
          <w:szCs w:val="24"/>
        </w:rPr>
        <w:t>2.2.3</w:t>
      </w:r>
      <w:r w:rsidR="00D35922" w:rsidRPr="00D35922">
        <w:rPr>
          <w:rFonts w:ascii="Times New Roman" w:hAnsi="Times New Roman"/>
          <w:sz w:val="24"/>
          <w:szCs w:val="24"/>
        </w:rPr>
        <w:t>.3. Содержание обучения в 10 классе.</w:t>
      </w:r>
    </w:p>
    <w:p w14:paraId="798031B8" w14:textId="1D035693" w:rsidR="00D35922" w:rsidRPr="00D35922" w:rsidRDefault="005367CF" w:rsidP="00D35922">
      <w:pPr>
        <w:shd w:val="clear" w:color="auto" w:fill="FFFFFF"/>
        <w:spacing w:after="0" w:line="240" w:lineRule="auto"/>
        <w:ind w:firstLine="480"/>
        <w:jc w:val="both"/>
        <w:textAlignment w:val="baseline"/>
        <w:rPr>
          <w:rFonts w:ascii="Times New Roman" w:hAnsi="Times New Roman"/>
          <w:sz w:val="24"/>
          <w:szCs w:val="24"/>
        </w:rPr>
      </w:pPr>
      <w:r w:rsidRPr="00C00AEF">
        <w:rPr>
          <w:rFonts w:ascii="Times New Roman" w:hAnsi="Times New Roman"/>
          <w:sz w:val="24"/>
          <w:szCs w:val="24"/>
        </w:rPr>
        <w:t>2.2.3</w:t>
      </w:r>
      <w:r w:rsidR="00D35922" w:rsidRPr="00D35922">
        <w:rPr>
          <w:rFonts w:ascii="Times New Roman" w:hAnsi="Times New Roman"/>
          <w:sz w:val="24"/>
          <w:szCs w:val="24"/>
        </w:rPr>
        <w:t>.3.1. Всеобщая история. 1914-1945 гг.</w:t>
      </w:r>
    </w:p>
    <w:p w14:paraId="460067C3" w14:textId="77777777" w:rsidR="00D35922" w:rsidRPr="00D35922" w:rsidRDefault="00D35922" w:rsidP="00D35922">
      <w:pPr>
        <w:shd w:val="clear" w:color="auto" w:fill="FFFFFF"/>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t>Введение. Понятие "Новейшее время". Хронологические рамки и периодизация Новейшей истории. Изменения в мире в XX веке. Ключевые процессы и события Новейшей истории. Объединенные Нации против нацизма и фашизма. Система международных отношений. Россия в XX в.</w:t>
      </w:r>
    </w:p>
    <w:p w14:paraId="189990DD" w14:textId="43343D40" w:rsidR="00D35922" w:rsidRPr="00D35922" w:rsidRDefault="005367CF" w:rsidP="00D35922">
      <w:pPr>
        <w:shd w:val="clear" w:color="auto" w:fill="FFFFFF"/>
        <w:spacing w:after="0" w:line="240" w:lineRule="auto"/>
        <w:ind w:firstLine="480"/>
        <w:jc w:val="both"/>
        <w:textAlignment w:val="baseline"/>
        <w:rPr>
          <w:rFonts w:ascii="Times New Roman" w:hAnsi="Times New Roman"/>
          <w:sz w:val="24"/>
          <w:szCs w:val="24"/>
        </w:rPr>
      </w:pPr>
      <w:r w:rsidRPr="00C00AEF">
        <w:rPr>
          <w:rFonts w:ascii="Times New Roman" w:hAnsi="Times New Roman"/>
          <w:sz w:val="24"/>
          <w:szCs w:val="24"/>
        </w:rPr>
        <w:t>2.2.3</w:t>
      </w:r>
      <w:r w:rsidR="00D35922" w:rsidRPr="00D35922">
        <w:rPr>
          <w:rFonts w:ascii="Times New Roman" w:hAnsi="Times New Roman"/>
          <w:sz w:val="24"/>
          <w:szCs w:val="24"/>
        </w:rPr>
        <w:t>.3.1.1. Мир накануне и в годы Первой мировой войны.</w:t>
      </w:r>
    </w:p>
    <w:p w14:paraId="56572CC6" w14:textId="70F26290" w:rsidR="00D35922" w:rsidRPr="00D35922" w:rsidRDefault="005367CF" w:rsidP="00D35922">
      <w:pPr>
        <w:shd w:val="clear" w:color="auto" w:fill="FFFFFF"/>
        <w:spacing w:after="0" w:line="240" w:lineRule="auto"/>
        <w:ind w:firstLine="480"/>
        <w:jc w:val="both"/>
        <w:textAlignment w:val="baseline"/>
        <w:rPr>
          <w:rFonts w:ascii="Times New Roman" w:hAnsi="Times New Roman"/>
          <w:sz w:val="24"/>
          <w:szCs w:val="24"/>
        </w:rPr>
      </w:pPr>
      <w:r w:rsidRPr="00C00AEF">
        <w:rPr>
          <w:rFonts w:ascii="Times New Roman" w:hAnsi="Times New Roman"/>
          <w:sz w:val="24"/>
          <w:szCs w:val="24"/>
        </w:rPr>
        <w:t>2.2.3</w:t>
      </w:r>
      <w:r w:rsidR="00D35922" w:rsidRPr="00D35922">
        <w:rPr>
          <w:rFonts w:ascii="Times New Roman" w:hAnsi="Times New Roman"/>
          <w:sz w:val="24"/>
          <w:szCs w:val="24"/>
        </w:rPr>
        <w:t>.3.1.1.1. Мир в начале XX в. Развитие индустриального общества. Индустриальная цивилизация в начале XX века. "Пробуждение Азии". Технический прогресс. Изменение социальной структуры общества. Рабочее движение и социализм.</w:t>
      </w:r>
    </w:p>
    <w:p w14:paraId="695D9480" w14:textId="5593C3AB" w:rsidR="00D35922" w:rsidRPr="00D35922" w:rsidRDefault="005367CF" w:rsidP="00D35922">
      <w:pPr>
        <w:shd w:val="clear" w:color="auto" w:fill="FFFFFF"/>
        <w:spacing w:after="0" w:line="240" w:lineRule="auto"/>
        <w:ind w:firstLine="480"/>
        <w:jc w:val="both"/>
        <w:textAlignment w:val="baseline"/>
        <w:rPr>
          <w:rFonts w:ascii="Times New Roman" w:hAnsi="Times New Roman"/>
          <w:sz w:val="24"/>
          <w:szCs w:val="24"/>
        </w:rPr>
      </w:pPr>
      <w:r w:rsidRPr="00C00AEF">
        <w:rPr>
          <w:rFonts w:ascii="Times New Roman" w:hAnsi="Times New Roman"/>
          <w:sz w:val="24"/>
          <w:szCs w:val="24"/>
        </w:rPr>
        <w:t>2.2.3</w:t>
      </w:r>
      <w:r w:rsidR="00D35922" w:rsidRPr="00D35922">
        <w:rPr>
          <w:rFonts w:ascii="Times New Roman" w:hAnsi="Times New Roman"/>
          <w:sz w:val="24"/>
          <w:szCs w:val="24"/>
        </w:rPr>
        <w:t>.3.1.1.2. Первая мировая война (1914-1918 гг.). Антанта и Тройственный союз. Начало и первый год войны. Переход к позиционной войне. Борьба на истощение. Изменение соотношения сил. Капитуляция стран Четверного союза. Компьенское перемирие. Итоги и последствия Первой мировой войны.</w:t>
      </w:r>
    </w:p>
    <w:p w14:paraId="4616D3E8" w14:textId="628972B5" w:rsidR="00D35922" w:rsidRPr="00D35922" w:rsidRDefault="005367CF" w:rsidP="00D35922">
      <w:pPr>
        <w:shd w:val="clear" w:color="auto" w:fill="FFFFFF"/>
        <w:spacing w:after="0" w:line="240" w:lineRule="auto"/>
        <w:ind w:firstLine="480"/>
        <w:jc w:val="both"/>
        <w:textAlignment w:val="baseline"/>
        <w:rPr>
          <w:rFonts w:ascii="Times New Roman" w:hAnsi="Times New Roman"/>
          <w:sz w:val="24"/>
          <w:szCs w:val="24"/>
        </w:rPr>
      </w:pPr>
      <w:r w:rsidRPr="00C00AEF">
        <w:rPr>
          <w:rFonts w:ascii="Times New Roman" w:hAnsi="Times New Roman"/>
          <w:sz w:val="24"/>
          <w:szCs w:val="24"/>
        </w:rPr>
        <w:t>2.2.3</w:t>
      </w:r>
      <w:r w:rsidR="00D35922" w:rsidRPr="00D35922">
        <w:rPr>
          <w:rFonts w:ascii="Times New Roman" w:hAnsi="Times New Roman"/>
          <w:sz w:val="24"/>
          <w:szCs w:val="24"/>
        </w:rPr>
        <w:t>.3.1.2. Мир в 1918-1938 гг.</w:t>
      </w:r>
    </w:p>
    <w:p w14:paraId="74CC4A36" w14:textId="0B807290" w:rsidR="00D35922" w:rsidRPr="00D35922" w:rsidRDefault="005367CF" w:rsidP="00D35922">
      <w:pPr>
        <w:shd w:val="clear" w:color="auto" w:fill="FFFFFF"/>
        <w:spacing w:after="0" w:line="240" w:lineRule="auto"/>
        <w:ind w:firstLine="480"/>
        <w:jc w:val="both"/>
        <w:textAlignment w:val="baseline"/>
        <w:rPr>
          <w:rFonts w:ascii="Times New Roman" w:hAnsi="Times New Roman"/>
          <w:sz w:val="24"/>
          <w:szCs w:val="24"/>
        </w:rPr>
      </w:pPr>
      <w:r w:rsidRPr="00C00AEF">
        <w:rPr>
          <w:rFonts w:ascii="Times New Roman" w:hAnsi="Times New Roman"/>
          <w:sz w:val="24"/>
          <w:szCs w:val="24"/>
        </w:rPr>
        <w:t>2.2.3</w:t>
      </w:r>
      <w:r w:rsidR="00D35922" w:rsidRPr="00D35922">
        <w:rPr>
          <w:rFonts w:ascii="Times New Roman" w:hAnsi="Times New Roman"/>
          <w:sz w:val="24"/>
          <w:szCs w:val="24"/>
        </w:rPr>
        <w:t>.3.1.2.1. Распад империй и образование новых национальных государств в Европе. Факторы, повлиявшие на распад империй после Первой мировой войны. Образование новых национальных государств. Ноябрьская революция в Германии. Веймарская республика. Советская власть в Венгрии. Революционное движение и образование Коммунистического интернационала. Образование Турецкой Республики.</w:t>
      </w:r>
    </w:p>
    <w:p w14:paraId="5C47FF23" w14:textId="31F5CE97" w:rsidR="00D35922" w:rsidRPr="00D35922" w:rsidRDefault="005367CF" w:rsidP="00D35922">
      <w:pPr>
        <w:shd w:val="clear" w:color="auto" w:fill="FFFFFF"/>
        <w:spacing w:after="0" w:line="240" w:lineRule="auto"/>
        <w:ind w:firstLine="480"/>
        <w:jc w:val="both"/>
        <w:textAlignment w:val="baseline"/>
        <w:rPr>
          <w:rFonts w:ascii="Times New Roman" w:hAnsi="Times New Roman"/>
          <w:sz w:val="24"/>
          <w:szCs w:val="24"/>
        </w:rPr>
      </w:pPr>
      <w:r w:rsidRPr="00C00AEF">
        <w:rPr>
          <w:rFonts w:ascii="Times New Roman" w:hAnsi="Times New Roman"/>
          <w:sz w:val="24"/>
          <w:szCs w:val="24"/>
        </w:rPr>
        <w:t>2.2.3</w:t>
      </w:r>
      <w:r w:rsidR="00D35922" w:rsidRPr="00D35922">
        <w:rPr>
          <w:rFonts w:ascii="Times New Roman" w:hAnsi="Times New Roman"/>
          <w:sz w:val="24"/>
          <w:szCs w:val="24"/>
        </w:rPr>
        <w:t>.3.1.2.2. Версальско-Вашингтонская система международных отношений. Планы послевоенного устройства мира. Территориальные изменения в мире и Европе по результатам Первой мировой войны. Парижская (Версальская) мирная конференция. Версальская система. Учреждение Лиги Наций. Рапалльское соглашение и признание СССР. Вашингтонская конференция и Вашингтонское соглашение 1922 года. Влияние Версальского договора и Вашингтонского соглашения на развитие международных отношений.</w:t>
      </w:r>
    </w:p>
    <w:p w14:paraId="5113D5EE" w14:textId="1FDF927A" w:rsidR="00D35922" w:rsidRPr="00D35922" w:rsidRDefault="005367CF" w:rsidP="00D35922">
      <w:pPr>
        <w:shd w:val="clear" w:color="auto" w:fill="FFFFFF"/>
        <w:spacing w:after="0" w:line="240" w:lineRule="auto"/>
        <w:ind w:firstLine="480"/>
        <w:jc w:val="both"/>
        <w:textAlignment w:val="baseline"/>
        <w:rPr>
          <w:rFonts w:ascii="Times New Roman" w:hAnsi="Times New Roman"/>
          <w:sz w:val="24"/>
          <w:szCs w:val="24"/>
        </w:rPr>
      </w:pPr>
      <w:r w:rsidRPr="00C00AEF">
        <w:rPr>
          <w:rFonts w:ascii="Times New Roman" w:hAnsi="Times New Roman"/>
          <w:sz w:val="24"/>
          <w:szCs w:val="24"/>
        </w:rPr>
        <w:t>2.2.3</w:t>
      </w:r>
      <w:r w:rsidR="00D35922" w:rsidRPr="00D35922">
        <w:rPr>
          <w:rFonts w:ascii="Times New Roman" w:hAnsi="Times New Roman"/>
          <w:sz w:val="24"/>
          <w:szCs w:val="24"/>
        </w:rPr>
        <w:t>.3.1.2.3. Страны Европы и Северной Америки в 1920-е гг. Послевоенная стабилизация. Факторы, способствующие изменениям в социально-экономической сфере в странах Запада. Экономический бум. Демократизация общественной жизни, возникновение массового общества. Влияние социалистических партий и профсоюзов.</w:t>
      </w:r>
    </w:p>
    <w:p w14:paraId="0102DABD" w14:textId="77777777" w:rsidR="00D35922" w:rsidRPr="00D35922" w:rsidRDefault="00D35922" w:rsidP="00D35922">
      <w:pPr>
        <w:shd w:val="clear" w:color="auto" w:fill="FFFFFF"/>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t>Формирование авторитарных режимов, причины их возникновения в европейских странах в 1920-1930-е гг. Возникновение фашизма. Фашистский режим в Италии. Особенности режима Муссолини. Начало борьбы с фашизмом.</w:t>
      </w:r>
    </w:p>
    <w:p w14:paraId="658E3EE1" w14:textId="77777777" w:rsidR="00D35922" w:rsidRPr="00D35922" w:rsidRDefault="00D35922" w:rsidP="00D35922">
      <w:pPr>
        <w:shd w:val="clear" w:color="auto" w:fill="FFFFFF"/>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t>Начало Великой депрессии, ее причины. Социально-политические последствия кризиса конца 1920-1930-х гг. в США. "Новый курс" Ф.Рузвельта. Значение реформ. Роль государства в экономике стран Европы и Латинской Америки.</w:t>
      </w:r>
    </w:p>
    <w:p w14:paraId="1D0F1CC0" w14:textId="77777777" w:rsidR="00D35922" w:rsidRPr="00D35922" w:rsidRDefault="00D35922" w:rsidP="00D35922">
      <w:pPr>
        <w:shd w:val="clear" w:color="auto" w:fill="FFFFFF"/>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t>Нарастание агрессии в мире. Причины возникновения нацистской диктатуры в Германии в 1930-е гг. Установление нацистской диктатуры. Нацистский режим в Германии.</w:t>
      </w:r>
    </w:p>
    <w:p w14:paraId="67CEBCFA" w14:textId="77777777" w:rsidR="00D35922" w:rsidRPr="00D35922" w:rsidRDefault="00D35922" w:rsidP="00D35922">
      <w:pPr>
        <w:shd w:val="clear" w:color="auto" w:fill="FFFFFF"/>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t>Подготовка Германии к войне. Победа Народного фронта и франкистский мятеж в Испании. Революция в Испании. Поражение Испанской Республики. Причины и значение гражданской войны в Испании.</w:t>
      </w:r>
    </w:p>
    <w:p w14:paraId="0134AAC0" w14:textId="7BF9724C" w:rsidR="00D35922" w:rsidRPr="00D35922" w:rsidRDefault="00BE42F4" w:rsidP="00D35922">
      <w:pPr>
        <w:shd w:val="clear" w:color="auto" w:fill="FFFFFF"/>
        <w:spacing w:after="0" w:line="240" w:lineRule="auto"/>
        <w:ind w:firstLine="480"/>
        <w:jc w:val="both"/>
        <w:textAlignment w:val="baseline"/>
        <w:rPr>
          <w:rFonts w:ascii="Times New Roman" w:hAnsi="Times New Roman"/>
          <w:sz w:val="24"/>
          <w:szCs w:val="24"/>
        </w:rPr>
      </w:pPr>
      <w:r w:rsidRPr="00C00AEF">
        <w:rPr>
          <w:rFonts w:ascii="Times New Roman" w:hAnsi="Times New Roman"/>
          <w:sz w:val="24"/>
          <w:szCs w:val="24"/>
        </w:rPr>
        <w:t>2.2.3</w:t>
      </w:r>
      <w:r w:rsidR="00D35922" w:rsidRPr="00D35922">
        <w:rPr>
          <w:rFonts w:ascii="Times New Roman" w:hAnsi="Times New Roman"/>
          <w:sz w:val="24"/>
          <w:szCs w:val="24"/>
        </w:rPr>
        <w:t>.3.1.2.4. Страны Азии, Африки и Латинской Америки в 1918-1930 гг. Экспансия колониализма. Цели национально-освободительных движений в странах Востока. Агрессивная внешняя политика Японии. Нестабильность в Китае в межвоенный период. Национально-освободительная борьба в Индии. Африка. Особенности экономического и политического развития Латинской Америки.</w:t>
      </w:r>
    </w:p>
    <w:p w14:paraId="5C8738C0" w14:textId="1CD8D7AE" w:rsidR="00D35922" w:rsidRPr="00D35922" w:rsidRDefault="00BE42F4" w:rsidP="00D35922">
      <w:pPr>
        <w:shd w:val="clear" w:color="auto" w:fill="FFFFFF"/>
        <w:spacing w:after="0" w:line="240" w:lineRule="auto"/>
        <w:ind w:firstLine="480"/>
        <w:jc w:val="both"/>
        <w:textAlignment w:val="baseline"/>
        <w:rPr>
          <w:rFonts w:ascii="Times New Roman" w:hAnsi="Times New Roman"/>
          <w:sz w:val="24"/>
          <w:szCs w:val="24"/>
        </w:rPr>
      </w:pPr>
      <w:r w:rsidRPr="00C00AEF">
        <w:rPr>
          <w:rFonts w:ascii="Times New Roman" w:hAnsi="Times New Roman"/>
          <w:sz w:val="24"/>
          <w:szCs w:val="24"/>
        </w:rPr>
        <w:t>2.2.3</w:t>
      </w:r>
      <w:r w:rsidR="00D35922" w:rsidRPr="00D35922">
        <w:rPr>
          <w:rFonts w:ascii="Times New Roman" w:hAnsi="Times New Roman"/>
          <w:sz w:val="24"/>
          <w:szCs w:val="24"/>
        </w:rPr>
        <w:t>.3.1.2.5. Международные отношения в 1930-е гг. Нарастание мировой напряженности в конце 1930-х гг. Причины Второй мировой войны. Мюнхенский сговор. Англо-франко-советские переговоры лета 1939 г.</w:t>
      </w:r>
    </w:p>
    <w:p w14:paraId="4A991603" w14:textId="5EF3563D" w:rsidR="00D35922" w:rsidRPr="00D35922" w:rsidRDefault="00BE42F4" w:rsidP="00D35922">
      <w:pPr>
        <w:shd w:val="clear" w:color="auto" w:fill="FFFFFF"/>
        <w:spacing w:after="0" w:line="240" w:lineRule="auto"/>
        <w:ind w:firstLine="480"/>
        <w:jc w:val="both"/>
        <w:textAlignment w:val="baseline"/>
        <w:rPr>
          <w:rFonts w:ascii="Times New Roman" w:hAnsi="Times New Roman"/>
          <w:sz w:val="24"/>
          <w:szCs w:val="24"/>
        </w:rPr>
      </w:pPr>
      <w:r w:rsidRPr="00C00AEF">
        <w:rPr>
          <w:rFonts w:ascii="Times New Roman" w:hAnsi="Times New Roman"/>
          <w:sz w:val="24"/>
          <w:szCs w:val="24"/>
        </w:rPr>
        <w:t>2.2.3</w:t>
      </w:r>
      <w:r w:rsidR="00D35922" w:rsidRPr="00D35922">
        <w:rPr>
          <w:rFonts w:ascii="Times New Roman" w:hAnsi="Times New Roman"/>
          <w:sz w:val="24"/>
          <w:szCs w:val="24"/>
        </w:rPr>
        <w:t>.3.1.2.6. Развитие науки и культуры в 1914-1930-х гг. Влияние науки и культуры на развитие общества в межвоенный период. Новые научные открытия и технические достижения. Новые виды вооружений и военной техники. Особенности культурного развития: архитектура, изобразительное искусство, литература, кинематограф, музыка. Олимпийское движение.</w:t>
      </w:r>
    </w:p>
    <w:p w14:paraId="6DEE447C" w14:textId="152AA814" w:rsidR="00D35922" w:rsidRPr="00D35922" w:rsidRDefault="00BE42F4" w:rsidP="00D35922">
      <w:pPr>
        <w:shd w:val="clear" w:color="auto" w:fill="FFFFFF"/>
        <w:spacing w:after="0" w:line="240" w:lineRule="auto"/>
        <w:ind w:firstLine="480"/>
        <w:jc w:val="both"/>
        <w:textAlignment w:val="baseline"/>
        <w:rPr>
          <w:rFonts w:ascii="Times New Roman" w:hAnsi="Times New Roman"/>
          <w:sz w:val="24"/>
          <w:szCs w:val="24"/>
        </w:rPr>
      </w:pPr>
      <w:r w:rsidRPr="00C00AEF">
        <w:rPr>
          <w:rFonts w:ascii="Times New Roman" w:hAnsi="Times New Roman"/>
          <w:sz w:val="24"/>
          <w:szCs w:val="24"/>
        </w:rPr>
        <w:t>2.2.3</w:t>
      </w:r>
      <w:r w:rsidR="00D35922" w:rsidRPr="00D35922">
        <w:rPr>
          <w:rFonts w:ascii="Times New Roman" w:hAnsi="Times New Roman"/>
          <w:sz w:val="24"/>
          <w:szCs w:val="24"/>
        </w:rPr>
        <w:t>.3.1.3. Вторая мировая война 1939-1945 гг.</w:t>
      </w:r>
    </w:p>
    <w:p w14:paraId="68C62941" w14:textId="3916B976" w:rsidR="00D35922" w:rsidRPr="00D35922" w:rsidRDefault="00BE42F4" w:rsidP="00D35922">
      <w:pPr>
        <w:spacing w:after="0" w:line="240" w:lineRule="auto"/>
        <w:ind w:firstLine="480"/>
        <w:jc w:val="both"/>
        <w:textAlignment w:val="baseline"/>
        <w:rPr>
          <w:rFonts w:ascii="Times New Roman" w:hAnsi="Times New Roman"/>
          <w:sz w:val="24"/>
          <w:szCs w:val="24"/>
        </w:rPr>
      </w:pPr>
      <w:r w:rsidRPr="00C00AEF">
        <w:rPr>
          <w:rFonts w:ascii="Times New Roman" w:hAnsi="Times New Roman"/>
          <w:sz w:val="24"/>
          <w:szCs w:val="24"/>
        </w:rPr>
        <w:t>2.2.3</w:t>
      </w:r>
      <w:r w:rsidR="00D35922" w:rsidRPr="00D35922">
        <w:rPr>
          <w:rFonts w:ascii="Times New Roman" w:hAnsi="Times New Roman"/>
          <w:sz w:val="24"/>
          <w:szCs w:val="24"/>
        </w:rPr>
        <w:t>.3.1.3.1. Начало Второй мировой войны. Причины Второй мировой войны. Нападение Германии на Польшу. Начало мировой войны в Европе. Захват Дании и Норвегии. Разгром Франции. Битва за Британию. Агрессия Германии и ее союзников в Северной Африке и на Балканах. Борьба Китая против японских агрессоров в 1939-1941 гг. Причины побед Германии и ее союзников в начальный период Второй мировой войны.</w:t>
      </w:r>
    </w:p>
    <w:p w14:paraId="15298526" w14:textId="77777777" w:rsidR="00D35922" w:rsidRPr="00D35922" w:rsidRDefault="00D35922" w:rsidP="00D35922">
      <w:pPr>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t>Нападение Германии на СССР. Нападение Японии на США. Формирование антигитлеровской коалиции. Ленд-лиз. Подписание Декларации Объединенных Наций. Положение в оккупированных странах.</w:t>
      </w:r>
    </w:p>
    <w:p w14:paraId="74E5B0CF" w14:textId="77777777" w:rsidR="00D35922" w:rsidRPr="00D35922" w:rsidRDefault="00D35922" w:rsidP="00D35922">
      <w:pPr>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t>Холокост. Концентрационные лагеря. Принудительная трудовая миграция и насильственные переселения. Коллаборационизм. Движение Сопротивления.</w:t>
      </w:r>
    </w:p>
    <w:p w14:paraId="2ABCE345" w14:textId="1F992662" w:rsidR="00D35922" w:rsidRPr="00D35922" w:rsidRDefault="00BE42F4" w:rsidP="00D35922">
      <w:pPr>
        <w:spacing w:after="0" w:line="240" w:lineRule="auto"/>
        <w:ind w:firstLine="480"/>
        <w:jc w:val="both"/>
        <w:textAlignment w:val="baseline"/>
        <w:rPr>
          <w:rFonts w:ascii="Times New Roman" w:hAnsi="Times New Roman"/>
          <w:sz w:val="24"/>
          <w:szCs w:val="24"/>
        </w:rPr>
      </w:pPr>
      <w:r w:rsidRPr="00C00AEF">
        <w:rPr>
          <w:rFonts w:ascii="Times New Roman" w:hAnsi="Times New Roman"/>
          <w:sz w:val="24"/>
          <w:szCs w:val="24"/>
        </w:rPr>
        <w:t>2.2.3</w:t>
      </w:r>
      <w:r w:rsidR="00D35922" w:rsidRPr="00D35922">
        <w:rPr>
          <w:rFonts w:ascii="Times New Roman" w:hAnsi="Times New Roman"/>
          <w:sz w:val="24"/>
          <w:szCs w:val="24"/>
        </w:rPr>
        <w:t>.3.1.3.2. Коренной перелом, окончание и важнейшие итоги Второй мировой войны. Коренной перелом в Великой Отечественной войне. Поражение итало-германских войск в Северной Африке. Иностранные воинские части на территории СССР. Укрепление антигитлеровской коалиции: Тегеранская конференция. Падение режима Муссолини в Италии. Перелом в войне на Тихом океане.</w:t>
      </w:r>
    </w:p>
    <w:p w14:paraId="2B67A177" w14:textId="77777777" w:rsidR="00D35922" w:rsidRPr="00D35922" w:rsidRDefault="00D35922" w:rsidP="00D35922">
      <w:pPr>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t>Открытие Второго фронта. Военные операции Красной армии в 1944-1945 гг., их роль в освобождении стран Европы. Ялтинская конференция. Разгром Германии, ее капитуляция. Роль СССР. Потсдамская конференция. Создание ООН.</w:t>
      </w:r>
    </w:p>
    <w:p w14:paraId="41AA0C13" w14:textId="77777777" w:rsidR="00D35922" w:rsidRPr="00D35922" w:rsidRDefault="00D35922" w:rsidP="00D35922">
      <w:pPr>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t>Американские атомные бомбардировки Хиросимы и Нагасаки. Вступление СССР в войну против Японии, разгром Квантунской армии. Капитуляция Японии. Нюрнбергский трибунал, Токийский и Хабаровский процессы над немецкими и японскими военными преступниками. Важнейшие итоги Второй мировой войны.</w:t>
      </w:r>
    </w:p>
    <w:p w14:paraId="339E176F" w14:textId="2E014B56" w:rsidR="00D35922" w:rsidRPr="00D35922" w:rsidRDefault="00BE42F4" w:rsidP="00D35922">
      <w:pPr>
        <w:spacing w:after="0" w:line="240" w:lineRule="auto"/>
        <w:ind w:firstLine="480"/>
        <w:jc w:val="both"/>
        <w:textAlignment w:val="baseline"/>
        <w:rPr>
          <w:rFonts w:ascii="Times New Roman" w:hAnsi="Times New Roman"/>
          <w:sz w:val="24"/>
          <w:szCs w:val="24"/>
        </w:rPr>
      </w:pPr>
      <w:r w:rsidRPr="00C00AEF">
        <w:rPr>
          <w:rFonts w:ascii="Times New Roman" w:hAnsi="Times New Roman"/>
          <w:sz w:val="24"/>
          <w:szCs w:val="24"/>
        </w:rPr>
        <w:t>2.2.3</w:t>
      </w:r>
      <w:r w:rsidR="00D35922" w:rsidRPr="00D35922">
        <w:rPr>
          <w:rFonts w:ascii="Times New Roman" w:hAnsi="Times New Roman"/>
          <w:sz w:val="24"/>
          <w:szCs w:val="24"/>
        </w:rPr>
        <w:t>.3.2. История России. 1914-1945 гг.</w:t>
      </w:r>
    </w:p>
    <w:p w14:paraId="52F5D1B1" w14:textId="4BBB3BBE" w:rsidR="00D35922" w:rsidRPr="00D35922" w:rsidRDefault="00BE42F4" w:rsidP="00D35922">
      <w:pPr>
        <w:spacing w:after="0" w:line="240" w:lineRule="auto"/>
        <w:ind w:firstLine="480"/>
        <w:jc w:val="both"/>
        <w:textAlignment w:val="baseline"/>
        <w:rPr>
          <w:rFonts w:ascii="Times New Roman" w:hAnsi="Times New Roman"/>
          <w:sz w:val="24"/>
          <w:szCs w:val="24"/>
        </w:rPr>
      </w:pPr>
      <w:r w:rsidRPr="00C00AEF">
        <w:rPr>
          <w:rFonts w:ascii="Times New Roman" w:hAnsi="Times New Roman"/>
          <w:sz w:val="24"/>
          <w:szCs w:val="24"/>
        </w:rPr>
        <w:t>2.2.3</w:t>
      </w:r>
      <w:r w:rsidR="00D35922" w:rsidRPr="00D35922">
        <w:rPr>
          <w:rFonts w:ascii="Times New Roman" w:hAnsi="Times New Roman"/>
          <w:sz w:val="24"/>
          <w:szCs w:val="24"/>
        </w:rPr>
        <w:t>.3.2.1. Введение. Россия в начале в 1914-1922 гг.</w:t>
      </w:r>
    </w:p>
    <w:p w14:paraId="3B7A615F" w14:textId="529970B1" w:rsidR="00D35922" w:rsidRPr="00D35922" w:rsidRDefault="00BE42F4" w:rsidP="00D35922">
      <w:pPr>
        <w:spacing w:after="0" w:line="240" w:lineRule="auto"/>
        <w:ind w:firstLine="480"/>
        <w:jc w:val="both"/>
        <w:textAlignment w:val="baseline"/>
        <w:rPr>
          <w:rFonts w:ascii="Times New Roman" w:hAnsi="Times New Roman"/>
          <w:sz w:val="24"/>
          <w:szCs w:val="24"/>
        </w:rPr>
      </w:pPr>
      <w:r w:rsidRPr="00C00AEF">
        <w:rPr>
          <w:rFonts w:ascii="Times New Roman" w:hAnsi="Times New Roman"/>
          <w:sz w:val="24"/>
          <w:szCs w:val="24"/>
        </w:rPr>
        <w:t>2.2.3</w:t>
      </w:r>
      <w:r w:rsidR="00D35922" w:rsidRPr="00D35922">
        <w:rPr>
          <w:rFonts w:ascii="Times New Roman" w:hAnsi="Times New Roman"/>
          <w:sz w:val="24"/>
          <w:szCs w:val="24"/>
        </w:rPr>
        <w:t>.3.2.2. Россия и мир накануне Первой мировой войны. Введение в историю России начала XX в. Время революционных потрясений и войн. Завершение территориального раздела мира и кризис международных отношений. Новые средства военной техники и программы перевооружений. Военно-политические блоки. Предвоенные международные кризисы. Покушение на эрцгерцога Франца Фердинанда и начало войны. Планы сторон.</w:t>
      </w:r>
    </w:p>
    <w:p w14:paraId="60F64CD5" w14:textId="1B9D1995" w:rsidR="00D35922" w:rsidRPr="00D35922" w:rsidRDefault="000946E3" w:rsidP="00D35922">
      <w:pPr>
        <w:spacing w:after="0" w:line="240" w:lineRule="auto"/>
        <w:ind w:firstLine="480"/>
        <w:jc w:val="both"/>
        <w:textAlignment w:val="baseline"/>
        <w:rPr>
          <w:rFonts w:ascii="Times New Roman" w:hAnsi="Times New Roman"/>
          <w:sz w:val="24"/>
          <w:szCs w:val="24"/>
        </w:rPr>
      </w:pPr>
      <w:r w:rsidRPr="00C00AEF">
        <w:rPr>
          <w:rFonts w:ascii="Times New Roman" w:hAnsi="Times New Roman"/>
          <w:sz w:val="24"/>
          <w:szCs w:val="24"/>
        </w:rPr>
        <w:t>2.2.3</w:t>
      </w:r>
      <w:r w:rsidR="00D35922" w:rsidRPr="00D35922">
        <w:rPr>
          <w:rFonts w:ascii="Times New Roman" w:hAnsi="Times New Roman"/>
          <w:sz w:val="24"/>
          <w:szCs w:val="24"/>
        </w:rPr>
        <w:t>.3.2.3. Россия в Первой мировой войне. Русская армия на фронтах Первой мировой войны. Военная кампания 1914 г. Военные действия 1915 г. Кампания 1916 г. Мужество и героизм российских воинов.</w:t>
      </w:r>
    </w:p>
    <w:p w14:paraId="63EE609E" w14:textId="77777777" w:rsidR="00D35922" w:rsidRPr="00D35922" w:rsidRDefault="00D35922" w:rsidP="00D35922">
      <w:pPr>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t>Власть, экономика и общество в годы Первой мировой войны. Патриотический подъем в начале войны. Экономика России в годы войны. Политические партии. Причины нарастания революционных настроений в российском обществе</w:t>
      </w:r>
    </w:p>
    <w:p w14:paraId="4AFD740D" w14:textId="7C4A85BE" w:rsidR="00D35922" w:rsidRPr="00D35922" w:rsidRDefault="000946E3" w:rsidP="00D35922">
      <w:pPr>
        <w:spacing w:after="0" w:line="240" w:lineRule="auto"/>
        <w:ind w:firstLine="480"/>
        <w:jc w:val="both"/>
        <w:textAlignment w:val="baseline"/>
        <w:rPr>
          <w:rFonts w:ascii="Times New Roman" w:hAnsi="Times New Roman"/>
          <w:sz w:val="24"/>
          <w:szCs w:val="24"/>
        </w:rPr>
      </w:pPr>
      <w:r w:rsidRPr="00C00AEF">
        <w:rPr>
          <w:rFonts w:ascii="Times New Roman" w:hAnsi="Times New Roman"/>
          <w:sz w:val="24"/>
          <w:szCs w:val="24"/>
        </w:rPr>
        <w:t>2.2.3</w:t>
      </w:r>
      <w:r w:rsidR="00D35922" w:rsidRPr="00D35922">
        <w:rPr>
          <w:rFonts w:ascii="Times New Roman" w:hAnsi="Times New Roman"/>
          <w:sz w:val="24"/>
          <w:szCs w:val="24"/>
        </w:rPr>
        <w:t>.3.2.4. Российская революция. Февраль 1917 г. Объективные и субъективные причины революционного кризиса. Падение монархии. Временное правительство и его программа. Петроградский совет рабочих и солдатских депутатов и его декреты. Основные политические партии в 1917 г. Кризисы Временного правительства.</w:t>
      </w:r>
    </w:p>
    <w:p w14:paraId="7859EAB7" w14:textId="77777777" w:rsidR="00D35922" w:rsidRPr="00D35922" w:rsidRDefault="00D35922" w:rsidP="00D35922">
      <w:pPr>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t>Российская революция. Октябрь 1917 г. Изменение общественных настроений. Выступление генерала Л.Г.Корнилова. Рост влияния большевиков. Подготовка и проведение вооруженного восстания в Петрограде. Свержение Временного правительства и взятие власти большевиками. Создание коалиционного правительства большевиков и левых эсеров. Русская православная церковь в условиях революции.</w:t>
      </w:r>
    </w:p>
    <w:p w14:paraId="2C8E6013" w14:textId="75E9EF29" w:rsidR="00D35922" w:rsidRPr="00D35922" w:rsidRDefault="000946E3" w:rsidP="00D35922">
      <w:pPr>
        <w:spacing w:after="0" w:line="240" w:lineRule="auto"/>
        <w:ind w:firstLine="480"/>
        <w:jc w:val="both"/>
        <w:textAlignment w:val="baseline"/>
        <w:rPr>
          <w:rFonts w:ascii="Times New Roman" w:hAnsi="Times New Roman"/>
          <w:sz w:val="24"/>
          <w:szCs w:val="24"/>
        </w:rPr>
      </w:pPr>
      <w:r w:rsidRPr="00C00AEF">
        <w:rPr>
          <w:rFonts w:ascii="Times New Roman" w:hAnsi="Times New Roman"/>
          <w:sz w:val="24"/>
          <w:szCs w:val="24"/>
        </w:rPr>
        <w:t>2.2.3</w:t>
      </w:r>
      <w:r w:rsidR="00D35922" w:rsidRPr="00D35922">
        <w:rPr>
          <w:rFonts w:ascii="Times New Roman" w:hAnsi="Times New Roman"/>
          <w:sz w:val="24"/>
          <w:szCs w:val="24"/>
        </w:rPr>
        <w:t>.3.2.5. Первые революционные преобразования большевиков.</w:t>
      </w:r>
    </w:p>
    <w:p w14:paraId="6D087A76" w14:textId="77777777" w:rsidR="00D35922" w:rsidRPr="00D35922" w:rsidRDefault="00D35922" w:rsidP="00D35922">
      <w:pPr>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t>Первые декреты новой власти. Учредительное собрание. Организация власти Советов. Создание новой армии и спецслужбы. Брестский мир. Конституция РСФСР 1918 г.</w:t>
      </w:r>
    </w:p>
    <w:p w14:paraId="794EFE98" w14:textId="77777777" w:rsidR="00D35922" w:rsidRPr="00D35922" w:rsidRDefault="00D35922" w:rsidP="00D35922">
      <w:pPr>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t>Экономическая политика советской власти. Национализация промышленности. "Военный коммунизм" в городе и деревне. План Государственной комиссии по электрификации России.</w:t>
      </w:r>
    </w:p>
    <w:p w14:paraId="668A05A0" w14:textId="6246D88D" w:rsidR="00D35922" w:rsidRPr="00D35922" w:rsidRDefault="000946E3" w:rsidP="00D35922">
      <w:pPr>
        <w:spacing w:after="0" w:line="240" w:lineRule="auto"/>
        <w:ind w:firstLine="480"/>
        <w:jc w:val="both"/>
        <w:textAlignment w:val="baseline"/>
        <w:rPr>
          <w:rFonts w:ascii="Times New Roman" w:hAnsi="Times New Roman"/>
          <w:sz w:val="24"/>
          <w:szCs w:val="24"/>
        </w:rPr>
      </w:pPr>
      <w:r w:rsidRPr="00C00AEF">
        <w:rPr>
          <w:rFonts w:ascii="Times New Roman" w:hAnsi="Times New Roman"/>
          <w:sz w:val="24"/>
          <w:szCs w:val="24"/>
        </w:rPr>
        <w:t>2.2.3</w:t>
      </w:r>
      <w:r w:rsidR="00D35922" w:rsidRPr="00D35922">
        <w:rPr>
          <w:rFonts w:ascii="Times New Roman" w:hAnsi="Times New Roman"/>
          <w:sz w:val="24"/>
          <w:szCs w:val="24"/>
        </w:rPr>
        <w:t>.3.2.6. Гражданская война.</w:t>
      </w:r>
    </w:p>
    <w:p w14:paraId="5806C76E" w14:textId="77777777" w:rsidR="00D35922" w:rsidRPr="00D35922" w:rsidRDefault="00D35922" w:rsidP="00D35922">
      <w:pPr>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t>Гражданская война: истоки и основные участники. Причины и основные этапы Гражданской войны в России. Формирование однопартийной диктатуры. Многообразие антибольшевистских сил, их политические установки, социальный состав. Выступление левых эсеров.</w:t>
      </w:r>
    </w:p>
    <w:p w14:paraId="171DADEA" w14:textId="77777777" w:rsidR="00D35922" w:rsidRPr="00D35922" w:rsidRDefault="00D35922" w:rsidP="00D35922">
      <w:pPr>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t>События 1918-1919 гг. "Военспецы" и комиссары в Красной армии. Террор красный и белый: причины и масштабы. Польско-советская война. Рижский мирный договор с Польшей. Причины победы Красной армии в Гражданской войне.</w:t>
      </w:r>
    </w:p>
    <w:p w14:paraId="68A5B383" w14:textId="22C38756" w:rsidR="00D35922" w:rsidRPr="00D35922" w:rsidRDefault="000946E3" w:rsidP="00D35922">
      <w:pPr>
        <w:spacing w:after="0" w:line="240" w:lineRule="auto"/>
        <w:ind w:firstLine="480"/>
        <w:jc w:val="both"/>
        <w:textAlignment w:val="baseline"/>
        <w:rPr>
          <w:rFonts w:ascii="Times New Roman" w:hAnsi="Times New Roman"/>
          <w:sz w:val="24"/>
          <w:szCs w:val="24"/>
        </w:rPr>
      </w:pPr>
      <w:r w:rsidRPr="00C00AEF">
        <w:rPr>
          <w:rFonts w:ascii="Times New Roman" w:hAnsi="Times New Roman"/>
          <w:sz w:val="24"/>
          <w:szCs w:val="24"/>
        </w:rPr>
        <w:t>2.2.3</w:t>
      </w:r>
      <w:r w:rsidR="00D35922" w:rsidRPr="00D35922">
        <w:rPr>
          <w:rFonts w:ascii="Times New Roman" w:hAnsi="Times New Roman"/>
          <w:sz w:val="24"/>
          <w:szCs w:val="24"/>
        </w:rPr>
        <w:t>.3.2.7. Революция и Гражданская война на национальных окраинах. Национальные районы России в годы Первой мировой войны. Возникновение национальных государств на окраинах России. Строительство советской федерации. Установление советской власти на Украине, в Белоруссии и Прибалтике. Установление советской власти в Закавказье. Победа советской власти в Средней Азии и борьба с басмачеством.</w:t>
      </w:r>
    </w:p>
    <w:p w14:paraId="37E489B3" w14:textId="276969D9" w:rsidR="00D35922" w:rsidRPr="00D35922" w:rsidRDefault="001D55A3" w:rsidP="00D35922">
      <w:pPr>
        <w:spacing w:after="0" w:line="240" w:lineRule="auto"/>
        <w:ind w:firstLine="480"/>
        <w:jc w:val="both"/>
        <w:textAlignment w:val="baseline"/>
        <w:rPr>
          <w:rFonts w:ascii="Times New Roman" w:hAnsi="Times New Roman"/>
          <w:sz w:val="24"/>
          <w:szCs w:val="24"/>
        </w:rPr>
      </w:pPr>
      <w:r w:rsidRPr="00C00AEF">
        <w:rPr>
          <w:rFonts w:ascii="Times New Roman" w:hAnsi="Times New Roman"/>
          <w:sz w:val="24"/>
          <w:szCs w:val="24"/>
        </w:rPr>
        <w:t>2.2.3</w:t>
      </w:r>
      <w:r w:rsidR="00D35922" w:rsidRPr="00D35922">
        <w:rPr>
          <w:rFonts w:ascii="Times New Roman" w:hAnsi="Times New Roman"/>
          <w:sz w:val="24"/>
          <w:szCs w:val="24"/>
        </w:rPr>
        <w:t>.3.2.8. Идеология и культура в годы Гражданской войны. Идеология и культура в годы Гражданской войны. Перемены в идеологии. Политика новой власти в области образования и науки. Власть и интеллигенция. Отношение к Русской православной церкви.</w:t>
      </w:r>
    </w:p>
    <w:p w14:paraId="55835B16" w14:textId="77777777" w:rsidR="00D35922" w:rsidRPr="00D35922" w:rsidRDefault="00D35922" w:rsidP="00D35922">
      <w:pPr>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t>Повседневная жизнь в период революции и Гражданской войны. Изменения в общественных настроениях. Внешнее положение Советской России в конце Гражданской войны.</w:t>
      </w:r>
    </w:p>
    <w:p w14:paraId="2B4A4AA3" w14:textId="4D6BE25E" w:rsidR="00D35922" w:rsidRPr="00D35922" w:rsidRDefault="001D55A3" w:rsidP="00D35922">
      <w:pPr>
        <w:spacing w:after="0" w:line="240" w:lineRule="auto"/>
        <w:ind w:firstLine="480"/>
        <w:jc w:val="both"/>
        <w:textAlignment w:val="baseline"/>
        <w:rPr>
          <w:rFonts w:ascii="Times New Roman" w:hAnsi="Times New Roman"/>
          <w:sz w:val="24"/>
          <w:szCs w:val="24"/>
        </w:rPr>
      </w:pPr>
      <w:r w:rsidRPr="00C00AEF">
        <w:rPr>
          <w:rFonts w:ascii="Times New Roman" w:hAnsi="Times New Roman"/>
          <w:sz w:val="24"/>
          <w:szCs w:val="24"/>
        </w:rPr>
        <w:t>2.2.3</w:t>
      </w:r>
      <w:r w:rsidR="00D35922" w:rsidRPr="00D35922">
        <w:rPr>
          <w:rFonts w:ascii="Times New Roman" w:hAnsi="Times New Roman"/>
          <w:sz w:val="24"/>
          <w:szCs w:val="24"/>
        </w:rPr>
        <w:t>.3.3. Наш край в 1914-1922 гг.</w:t>
      </w:r>
    </w:p>
    <w:p w14:paraId="5C1E1B6A" w14:textId="6A36AC49" w:rsidR="00D35922" w:rsidRPr="00D35922" w:rsidRDefault="001D55A3" w:rsidP="00D35922">
      <w:pPr>
        <w:spacing w:after="0" w:line="240" w:lineRule="auto"/>
        <w:ind w:firstLine="480"/>
        <w:jc w:val="both"/>
        <w:textAlignment w:val="baseline"/>
        <w:rPr>
          <w:rFonts w:ascii="Times New Roman" w:hAnsi="Times New Roman"/>
          <w:sz w:val="24"/>
          <w:szCs w:val="24"/>
        </w:rPr>
      </w:pPr>
      <w:r w:rsidRPr="00C00AEF">
        <w:rPr>
          <w:rFonts w:ascii="Times New Roman" w:hAnsi="Times New Roman"/>
          <w:sz w:val="24"/>
          <w:szCs w:val="24"/>
        </w:rPr>
        <w:t>2.2.3</w:t>
      </w:r>
      <w:r w:rsidR="00D35922" w:rsidRPr="00D35922">
        <w:rPr>
          <w:rFonts w:ascii="Times New Roman" w:hAnsi="Times New Roman"/>
          <w:sz w:val="24"/>
          <w:szCs w:val="24"/>
        </w:rPr>
        <w:t>.3.4. Советский Союз в 1920-1930-е гг.</w:t>
      </w:r>
    </w:p>
    <w:p w14:paraId="0A0EA74C" w14:textId="5AC67365" w:rsidR="00D35922" w:rsidRPr="00D35922" w:rsidRDefault="001D55A3" w:rsidP="00D35922">
      <w:pPr>
        <w:spacing w:after="0" w:line="240" w:lineRule="auto"/>
        <w:ind w:firstLine="480"/>
        <w:jc w:val="both"/>
        <w:textAlignment w:val="baseline"/>
        <w:rPr>
          <w:rFonts w:ascii="Times New Roman" w:hAnsi="Times New Roman"/>
          <w:sz w:val="24"/>
          <w:szCs w:val="24"/>
        </w:rPr>
      </w:pPr>
      <w:r w:rsidRPr="00C00AEF">
        <w:rPr>
          <w:rFonts w:ascii="Times New Roman" w:hAnsi="Times New Roman"/>
          <w:sz w:val="24"/>
          <w:szCs w:val="24"/>
        </w:rPr>
        <w:t>2.2.3</w:t>
      </w:r>
      <w:r w:rsidR="00D35922" w:rsidRPr="00D35922">
        <w:rPr>
          <w:rFonts w:ascii="Times New Roman" w:hAnsi="Times New Roman"/>
          <w:sz w:val="24"/>
          <w:szCs w:val="24"/>
        </w:rPr>
        <w:t>.3.4.1. СССР в 20-е гг.</w:t>
      </w:r>
    </w:p>
    <w:p w14:paraId="6F34D6C3" w14:textId="77777777" w:rsidR="00D35922" w:rsidRPr="00D35922" w:rsidRDefault="00D35922" w:rsidP="00D35922">
      <w:pPr>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t>Последствия Первой мировой войны и Российской революции для демографии и экономики. Власть и церковь.</w:t>
      </w:r>
    </w:p>
    <w:p w14:paraId="591FF3F8" w14:textId="77777777" w:rsidR="00D35922" w:rsidRPr="00D35922" w:rsidRDefault="00D35922" w:rsidP="00D35922">
      <w:pPr>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t>Крестьянские восстания. Кронштадтское восстание. Переход от "военного коммунизма" к новой экономической политике.</w:t>
      </w:r>
    </w:p>
    <w:p w14:paraId="39DF581F" w14:textId="77777777" w:rsidR="00D35922" w:rsidRPr="00D35922" w:rsidRDefault="00D35922" w:rsidP="00D35922">
      <w:pPr>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t>Экономическое и социальное развитие в годы нэпа. Замена продразверстки единым продналогом. Новая экономическая политика в промышленности. Иностранные концессии. Стимулирование кооперации. Финансовая реформа Г.Я.Сокольникова. Создание Госплана и противоречия нэпа.</w:t>
      </w:r>
    </w:p>
    <w:p w14:paraId="48446DBC" w14:textId="77777777" w:rsidR="00D35922" w:rsidRPr="00D35922" w:rsidRDefault="00D35922" w:rsidP="00D35922">
      <w:pPr>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t>Предпосылки и значение образования СССР. Образование СССР. Конституция 1924 г. Административно-территориальные реформы и национально-государственное строительство. Политика коренизации.</w:t>
      </w:r>
    </w:p>
    <w:p w14:paraId="0432A249" w14:textId="77777777" w:rsidR="00D35922" w:rsidRPr="00D35922" w:rsidRDefault="00D35922" w:rsidP="00D35922">
      <w:pPr>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t>Колебания политического курса в начале 1920-х гг. Болезнь В.И.Ленина и борьба за власть. Внутрипартийная борьба и ликвидация оппозиции внутри Всесоюзной коммунистической партии большевиков.</w:t>
      </w:r>
    </w:p>
    <w:p w14:paraId="25888DF5" w14:textId="77777777" w:rsidR="00D35922" w:rsidRPr="00D35922" w:rsidRDefault="00D35922" w:rsidP="00D35922">
      <w:pPr>
        <w:shd w:val="clear" w:color="auto" w:fill="FFFFFF"/>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t>Международное положение после окончания Гражданской войны в России. Советская Россия на Генуэзской конференции. Дипломатические признания СССР - "Полоса признания". Отношения со странами Востока. Деятельность Коминтерна. Дипломатические конфликты с западными странами.</w:t>
      </w:r>
    </w:p>
    <w:p w14:paraId="02BAB5C4" w14:textId="77777777" w:rsidR="00D35922" w:rsidRPr="00D35922" w:rsidRDefault="00D35922" w:rsidP="00D35922">
      <w:pPr>
        <w:shd w:val="clear" w:color="auto" w:fill="FFFFFF"/>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t>Контроль над интеллектуальной жизнью общества. Сменовеховство. Культура русской эмиграции. Власть и церковь. Развитие образования. Развитие науки и техники. Начало "нового искусства". Перемены в повседневной жизни и общественных настроениях "Великий перелом". Индустриализация. Форсированная индустриализация. Разработка и принятие плана первой пятилетки. Ход и особенности советской индустриализации, ее издержки. Итоги курса на индустриальное развитие.</w:t>
      </w:r>
    </w:p>
    <w:p w14:paraId="4FDBD7CD" w14:textId="77777777" w:rsidR="00D35922" w:rsidRPr="00D35922" w:rsidRDefault="00D35922" w:rsidP="00D35922">
      <w:pPr>
        <w:shd w:val="clear" w:color="auto" w:fill="FFFFFF"/>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t>Коллективизация сельского хозяйства. Цель и задачи коллективизации. Начало коллективизации. Раскулачивание. Голод 1932-1933 гг. Становление колхозной системы. Итоги коллективизации.</w:t>
      </w:r>
    </w:p>
    <w:p w14:paraId="3FF2A4C6" w14:textId="35FFD550" w:rsidR="00D35922" w:rsidRPr="00D35922" w:rsidRDefault="001D55A3" w:rsidP="00D35922">
      <w:pPr>
        <w:shd w:val="clear" w:color="auto" w:fill="FFFFFF"/>
        <w:spacing w:after="0" w:line="240" w:lineRule="auto"/>
        <w:ind w:firstLine="480"/>
        <w:jc w:val="both"/>
        <w:textAlignment w:val="baseline"/>
        <w:rPr>
          <w:rFonts w:ascii="Times New Roman" w:hAnsi="Times New Roman"/>
          <w:sz w:val="24"/>
          <w:szCs w:val="24"/>
        </w:rPr>
      </w:pPr>
      <w:r w:rsidRPr="00C00AEF">
        <w:rPr>
          <w:rFonts w:ascii="Times New Roman" w:hAnsi="Times New Roman"/>
          <w:sz w:val="24"/>
          <w:szCs w:val="24"/>
        </w:rPr>
        <w:t>2.2.3</w:t>
      </w:r>
      <w:r w:rsidR="00D35922" w:rsidRPr="00D35922">
        <w:rPr>
          <w:rFonts w:ascii="Times New Roman" w:hAnsi="Times New Roman"/>
          <w:sz w:val="24"/>
          <w:szCs w:val="24"/>
        </w:rPr>
        <w:t>.3.4.2. Советский Союз в 30-е годы.</w:t>
      </w:r>
    </w:p>
    <w:p w14:paraId="5AA80D7B" w14:textId="77777777" w:rsidR="00D35922" w:rsidRPr="00D35922" w:rsidRDefault="00D35922" w:rsidP="00D35922">
      <w:pPr>
        <w:shd w:val="clear" w:color="auto" w:fill="FFFFFF"/>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t>Конституция 1936 года. Укрепление политического режима. Репрессивная политика. Массовые общественные организации: Всесоюзный центральный совет профессиональных союзов, Всесоюзный ленинский коммунистический союз молодежи, Всесоюзная пионерская организация. Национальная политика и национально-государственное строительство.</w:t>
      </w:r>
    </w:p>
    <w:p w14:paraId="7C1A0172" w14:textId="77777777" w:rsidR="00D35922" w:rsidRPr="00D35922" w:rsidRDefault="00D35922" w:rsidP="00D35922">
      <w:pPr>
        <w:shd w:val="clear" w:color="auto" w:fill="FFFFFF"/>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t>Культурное пространство советского общества в 1930-е гг. Формирование "нового человека". Власть и церковь. Культурная революция.</w:t>
      </w:r>
    </w:p>
    <w:p w14:paraId="0CB6637C" w14:textId="77777777" w:rsidR="00D35922" w:rsidRPr="00D35922" w:rsidRDefault="00D35922" w:rsidP="00D35922">
      <w:pPr>
        <w:shd w:val="clear" w:color="auto" w:fill="FFFFFF"/>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t>Достижения отечественной науки в 1930-е гг. Развитие здравоохранения и образования.</w:t>
      </w:r>
    </w:p>
    <w:p w14:paraId="4C134345" w14:textId="77777777" w:rsidR="00D35922" w:rsidRPr="00D35922" w:rsidRDefault="00D35922" w:rsidP="00D35922">
      <w:pPr>
        <w:shd w:val="clear" w:color="auto" w:fill="FFFFFF"/>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t>Советское искусство 1930-х гг. Власть и культура. Советская литература. Советские кинематограф, музыка, изобразительное искусство, театр.</w:t>
      </w:r>
    </w:p>
    <w:p w14:paraId="1A0882E3" w14:textId="77777777" w:rsidR="00D35922" w:rsidRPr="00D35922" w:rsidRDefault="00D35922" w:rsidP="00D35922">
      <w:pPr>
        <w:shd w:val="clear" w:color="auto" w:fill="FFFFFF"/>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t>Повседневная жизнь населения в 1930-е гг. Общественные настроения. Русское Зарубежье и его роль в развитии мировой культуры. Численность, состав и главные центры Русского Зарубежья. Русская зарубежная Церковь. Культура Русского Зарубежья. Повседневная жизнь эмигрантов.</w:t>
      </w:r>
    </w:p>
    <w:p w14:paraId="5392099E" w14:textId="77777777" w:rsidR="00D35922" w:rsidRPr="00D35922" w:rsidRDefault="00D35922" w:rsidP="00D35922">
      <w:pPr>
        <w:shd w:val="clear" w:color="auto" w:fill="FFFFFF"/>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t>СССР и мировое сообщество в 1929-1939 гг. Мировой экономический кризис 1929-1933 гг. и пути выхода из него. Борьба за создание системы коллективной безопасности. Усиление угрозы мировой войны. Мюнхенский сговор. Укрепление безопасности на Дальнем Востоке. Советско-германский договор о ненападении.</w:t>
      </w:r>
    </w:p>
    <w:p w14:paraId="2487D35C" w14:textId="77777777" w:rsidR="00D35922" w:rsidRPr="00D35922" w:rsidRDefault="00D35922" w:rsidP="00D35922">
      <w:pPr>
        <w:shd w:val="clear" w:color="auto" w:fill="FFFFFF"/>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t>СССР накануне Великой Отечественной войны. Вхождение в состав СССР Западной Украины и Западной Белоруссии. Советско-финляндская война 1939-1940 гг. Вхождение в состав СССР Прибалтики, Бессарабии и Северной Буковины. Подготовка Германии к нападению на СССР. Меры советского руководства по укреплению обороноспособности страны. Советские планы и расчеты накануне войны.</w:t>
      </w:r>
    </w:p>
    <w:p w14:paraId="09C4258D" w14:textId="55041FFC" w:rsidR="00D35922" w:rsidRPr="00D35922" w:rsidRDefault="001D55A3" w:rsidP="00D35922">
      <w:pPr>
        <w:shd w:val="clear" w:color="auto" w:fill="FFFFFF"/>
        <w:spacing w:after="0" w:line="240" w:lineRule="auto"/>
        <w:ind w:firstLine="480"/>
        <w:jc w:val="both"/>
        <w:textAlignment w:val="baseline"/>
        <w:rPr>
          <w:rFonts w:ascii="Times New Roman" w:hAnsi="Times New Roman"/>
          <w:sz w:val="24"/>
          <w:szCs w:val="24"/>
        </w:rPr>
      </w:pPr>
      <w:r w:rsidRPr="00C00AEF">
        <w:rPr>
          <w:rFonts w:ascii="Times New Roman" w:hAnsi="Times New Roman"/>
          <w:sz w:val="24"/>
          <w:szCs w:val="24"/>
        </w:rPr>
        <w:t>2.2.3</w:t>
      </w:r>
      <w:r w:rsidR="00D35922" w:rsidRPr="00D35922">
        <w:rPr>
          <w:rFonts w:ascii="Times New Roman" w:hAnsi="Times New Roman"/>
          <w:sz w:val="24"/>
          <w:szCs w:val="24"/>
        </w:rPr>
        <w:t>.3.4.3. Наш край в 1920-1930-е гг.</w:t>
      </w:r>
    </w:p>
    <w:p w14:paraId="44E13D62" w14:textId="65FBC843" w:rsidR="00D35922" w:rsidRPr="00D35922" w:rsidRDefault="001D55A3" w:rsidP="00D35922">
      <w:pPr>
        <w:shd w:val="clear" w:color="auto" w:fill="FFFFFF"/>
        <w:spacing w:after="0" w:line="240" w:lineRule="auto"/>
        <w:ind w:firstLine="480"/>
        <w:jc w:val="both"/>
        <w:textAlignment w:val="baseline"/>
        <w:rPr>
          <w:rFonts w:ascii="Times New Roman" w:hAnsi="Times New Roman"/>
          <w:sz w:val="24"/>
          <w:szCs w:val="24"/>
        </w:rPr>
      </w:pPr>
      <w:r w:rsidRPr="00C00AEF">
        <w:rPr>
          <w:rFonts w:ascii="Times New Roman" w:hAnsi="Times New Roman"/>
          <w:sz w:val="24"/>
          <w:szCs w:val="24"/>
        </w:rPr>
        <w:t>2.2.3</w:t>
      </w:r>
      <w:r w:rsidR="00D35922" w:rsidRPr="00D35922">
        <w:rPr>
          <w:rFonts w:ascii="Times New Roman" w:hAnsi="Times New Roman"/>
          <w:sz w:val="24"/>
          <w:szCs w:val="24"/>
        </w:rPr>
        <w:t>.3.4.4. Повторение и обобщение по теме "Советский Союз в 1920-1930-е гг.".</w:t>
      </w:r>
    </w:p>
    <w:p w14:paraId="0FFCA40F" w14:textId="7C776F05" w:rsidR="00D35922" w:rsidRPr="00D35922" w:rsidRDefault="001D55A3" w:rsidP="00D35922">
      <w:pPr>
        <w:shd w:val="clear" w:color="auto" w:fill="FFFFFF"/>
        <w:spacing w:after="0" w:line="240" w:lineRule="auto"/>
        <w:ind w:firstLine="480"/>
        <w:jc w:val="both"/>
        <w:textAlignment w:val="baseline"/>
        <w:rPr>
          <w:rFonts w:ascii="Times New Roman" w:hAnsi="Times New Roman"/>
          <w:sz w:val="24"/>
          <w:szCs w:val="24"/>
        </w:rPr>
      </w:pPr>
      <w:r w:rsidRPr="00C00AEF">
        <w:rPr>
          <w:rFonts w:ascii="Times New Roman" w:hAnsi="Times New Roman"/>
          <w:sz w:val="24"/>
          <w:szCs w:val="24"/>
        </w:rPr>
        <w:t>2.2.3</w:t>
      </w:r>
      <w:r w:rsidR="00D35922" w:rsidRPr="00D35922">
        <w:rPr>
          <w:rFonts w:ascii="Times New Roman" w:hAnsi="Times New Roman"/>
          <w:sz w:val="24"/>
          <w:szCs w:val="24"/>
        </w:rPr>
        <w:t>.3.5. Великая Отечественная война. 1941-1945 гг.</w:t>
      </w:r>
    </w:p>
    <w:p w14:paraId="6A2E838D" w14:textId="325F2BE4" w:rsidR="00D35922" w:rsidRPr="00D35922" w:rsidRDefault="001D55A3" w:rsidP="00D35922">
      <w:pPr>
        <w:shd w:val="clear" w:color="auto" w:fill="FFFFFF"/>
        <w:spacing w:after="0" w:line="240" w:lineRule="auto"/>
        <w:ind w:firstLine="480"/>
        <w:jc w:val="both"/>
        <w:textAlignment w:val="baseline"/>
        <w:rPr>
          <w:rFonts w:ascii="Times New Roman" w:hAnsi="Times New Roman"/>
          <w:sz w:val="24"/>
          <w:szCs w:val="24"/>
        </w:rPr>
      </w:pPr>
      <w:r w:rsidRPr="00C00AEF">
        <w:rPr>
          <w:rFonts w:ascii="Times New Roman" w:hAnsi="Times New Roman"/>
          <w:sz w:val="24"/>
          <w:szCs w:val="24"/>
        </w:rPr>
        <w:t>2.2.3</w:t>
      </w:r>
      <w:r w:rsidR="00D35922" w:rsidRPr="00D35922">
        <w:rPr>
          <w:rFonts w:ascii="Times New Roman" w:hAnsi="Times New Roman"/>
          <w:sz w:val="24"/>
          <w:szCs w:val="24"/>
        </w:rPr>
        <w:t>.3.5.1. Первый период войны</w:t>
      </w:r>
    </w:p>
    <w:p w14:paraId="1579A998" w14:textId="77777777" w:rsidR="00D35922" w:rsidRPr="00D35922" w:rsidRDefault="00D35922" w:rsidP="00D35922">
      <w:pPr>
        <w:shd w:val="clear" w:color="auto" w:fill="FFFFFF"/>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t>План "Барбаросса". Вторжение врага. Чрезвычайные меры советского руководства. Тяжелые бои летом - осенью 1941 г. Прорыв гитлеровцев к Ленинграду. Московская битва: оборона Москвы и подготовка контрнаступления. Блокада Ленинграда. Дорога жизни по льду Ладожского озера. Контрнаступление под Москвой. Начало формирования антигитлеровской коалиции.</w:t>
      </w:r>
    </w:p>
    <w:p w14:paraId="776BD8DF" w14:textId="77777777" w:rsidR="00D35922" w:rsidRPr="00D35922" w:rsidRDefault="00D35922" w:rsidP="00D35922">
      <w:pPr>
        <w:shd w:val="clear" w:color="auto" w:fill="FFFFFF"/>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t>Фронт за линией фронта. Характер войны и цели гитлеровцев. Оккупационный режим. Партизанское и подпольное движение. Трагедия плена. Репатриации. Пособники оккупантов.</w:t>
      </w:r>
    </w:p>
    <w:p w14:paraId="7F6BED1A" w14:textId="77777777" w:rsidR="00D35922" w:rsidRPr="00D35922" w:rsidRDefault="00D35922" w:rsidP="00D35922">
      <w:pPr>
        <w:shd w:val="clear" w:color="auto" w:fill="FFFFFF"/>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t>Единство фронта и тыла. Эвакуации. Вклад советской военной экономики в победу. Поставки по ленд-лизу. Обеспечение фронта и тыла продовольствием. Патриотизм советских людей. Государство и церковь в годы войны.</w:t>
      </w:r>
    </w:p>
    <w:p w14:paraId="6A73F5A7" w14:textId="583CA075" w:rsidR="00D35922" w:rsidRPr="00D35922" w:rsidRDefault="001D55A3" w:rsidP="00D35922">
      <w:pPr>
        <w:shd w:val="clear" w:color="auto" w:fill="FFFFFF"/>
        <w:spacing w:after="0" w:line="240" w:lineRule="auto"/>
        <w:ind w:firstLine="480"/>
        <w:jc w:val="both"/>
        <w:textAlignment w:val="baseline"/>
        <w:rPr>
          <w:rFonts w:ascii="Times New Roman" w:hAnsi="Times New Roman"/>
          <w:sz w:val="24"/>
          <w:szCs w:val="24"/>
        </w:rPr>
      </w:pPr>
      <w:r w:rsidRPr="00C00AEF">
        <w:rPr>
          <w:rFonts w:ascii="Times New Roman" w:hAnsi="Times New Roman"/>
          <w:sz w:val="24"/>
          <w:szCs w:val="24"/>
        </w:rPr>
        <w:t>2.2.3</w:t>
      </w:r>
      <w:r w:rsidR="00D35922" w:rsidRPr="00D35922">
        <w:rPr>
          <w:rFonts w:ascii="Times New Roman" w:hAnsi="Times New Roman"/>
          <w:sz w:val="24"/>
          <w:szCs w:val="24"/>
        </w:rPr>
        <w:t>.3.5.2. Коренной перелом в ходе войны</w:t>
      </w:r>
    </w:p>
    <w:p w14:paraId="7DA40791" w14:textId="77777777" w:rsidR="00D35922" w:rsidRPr="00D35922" w:rsidRDefault="00D35922" w:rsidP="00D35922">
      <w:pPr>
        <w:shd w:val="clear" w:color="auto" w:fill="FFFFFF"/>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t>Боевые действия весной и в начале лета 1942 г. Начало битвы за Кавказ. Сталинградская битва. Контрнаступление под Сталинградом. Ликвидация окруженной группировки врага.</w:t>
      </w:r>
    </w:p>
    <w:p w14:paraId="18C34834" w14:textId="77777777" w:rsidR="00D35922" w:rsidRPr="00D35922" w:rsidRDefault="00D35922" w:rsidP="00D35922">
      <w:pPr>
        <w:shd w:val="clear" w:color="auto" w:fill="FFFFFF"/>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t>Наступление советских войск в январе - марте 1943 г. Прорыв блокады Ленинграда. Освобождение Ржева. Обстановка на фронте весной 1943 г. Немецкое наступление под Курском. Курская битва. Контрнаступление Красной Армии. Битва за Днепр. Укрепление антигитлеровской коалиции. Тегеранская конференция 1943 г. Завершение коренного перелома.</w:t>
      </w:r>
    </w:p>
    <w:p w14:paraId="16B5B68E" w14:textId="77777777" w:rsidR="00D35922" w:rsidRPr="00D35922" w:rsidRDefault="00D35922" w:rsidP="00D35922">
      <w:pPr>
        <w:shd w:val="clear" w:color="auto" w:fill="FFFFFF"/>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t>"Десять сталинских ударов" и изгнание врага с территории СССР. Обстановка на фронтах к началу 1944 г. Полное снятие блокады Ленинграда. Освобождение Правобережья Днепра. Освобождение Крыма. Поражение Финляндии. Освобождение Белорусской ССР. Освобождение Прибалтики. Львовско-Сандомирская операция.</w:t>
      </w:r>
    </w:p>
    <w:p w14:paraId="542919E3" w14:textId="6520B0D5" w:rsidR="00D35922" w:rsidRPr="00D35922" w:rsidRDefault="001D55A3" w:rsidP="00D35922">
      <w:pPr>
        <w:shd w:val="clear" w:color="auto" w:fill="FFFFFF"/>
        <w:spacing w:after="0" w:line="240" w:lineRule="auto"/>
        <w:ind w:firstLine="480"/>
        <w:jc w:val="both"/>
        <w:textAlignment w:val="baseline"/>
        <w:rPr>
          <w:rFonts w:ascii="Times New Roman" w:hAnsi="Times New Roman"/>
          <w:sz w:val="24"/>
          <w:szCs w:val="24"/>
        </w:rPr>
      </w:pPr>
      <w:r w:rsidRPr="00C00AEF">
        <w:rPr>
          <w:rFonts w:ascii="Times New Roman" w:hAnsi="Times New Roman"/>
          <w:sz w:val="24"/>
          <w:szCs w:val="24"/>
        </w:rPr>
        <w:t>2.2.3</w:t>
      </w:r>
      <w:r w:rsidR="00D35922" w:rsidRPr="00D35922">
        <w:rPr>
          <w:rFonts w:ascii="Times New Roman" w:hAnsi="Times New Roman"/>
          <w:sz w:val="24"/>
          <w:szCs w:val="24"/>
        </w:rPr>
        <w:t>.3.5.3. Наука и культура в годы войны. Вклад в победу деятелей науки. Советский атомный проект. Сражающаяся культура. Литература военных лет. Разграбление культурных ценностей на оккупированных территориях.</w:t>
      </w:r>
    </w:p>
    <w:p w14:paraId="47D2EB10" w14:textId="7AAC3A6E" w:rsidR="00D35922" w:rsidRPr="00D35922" w:rsidRDefault="001D55A3" w:rsidP="00D35922">
      <w:pPr>
        <w:shd w:val="clear" w:color="auto" w:fill="FFFFFF"/>
        <w:spacing w:after="0" w:line="240" w:lineRule="auto"/>
        <w:ind w:firstLine="480"/>
        <w:jc w:val="both"/>
        <w:textAlignment w:val="baseline"/>
        <w:rPr>
          <w:rFonts w:ascii="Times New Roman" w:hAnsi="Times New Roman"/>
          <w:sz w:val="24"/>
          <w:szCs w:val="24"/>
        </w:rPr>
      </w:pPr>
      <w:r w:rsidRPr="00C00AEF">
        <w:rPr>
          <w:rFonts w:ascii="Times New Roman" w:hAnsi="Times New Roman"/>
          <w:sz w:val="24"/>
          <w:szCs w:val="24"/>
        </w:rPr>
        <w:t>2.2.3</w:t>
      </w:r>
      <w:r w:rsidR="00D35922" w:rsidRPr="00D35922">
        <w:rPr>
          <w:rFonts w:ascii="Times New Roman" w:hAnsi="Times New Roman"/>
          <w:sz w:val="24"/>
          <w:szCs w:val="24"/>
        </w:rPr>
        <w:t>.3.5.4. Окончание Второй мировой войны. Освободительная миссия Красной Армии в Европе. Освобождение Румынии, Болгарии и Югославии. Освобождение Польши. Освобождение Чехословакии, Венгрии и Австрии. Помощь населению освобожденных стран. Ялтинская конференция. Последние сражения. Битва за Берлин. Встреча на Эльбе. Взятие Берлина и капитуляция Германии.</w:t>
      </w:r>
    </w:p>
    <w:p w14:paraId="0190973D" w14:textId="77777777" w:rsidR="00D35922" w:rsidRPr="00D35922" w:rsidRDefault="00D35922" w:rsidP="00D35922">
      <w:pPr>
        <w:shd w:val="clear" w:color="auto" w:fill="FFFFFF"/>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t>Окончание Второй мировой войны. Итоги и уроки. Потсдамская конференция. Вступление СССР в войну с Японией. Освобождение Маньчжурии и Кореи. Освобождение Южного Сахалина и Курильских островов. Образование ООН. Наказание главных военных преступников. Токийский и Хабаровский процессы. Решающая роль Красной Армии в разгроме агрессоров. Людские потери. Материальные потери.</w:t>
      </w:r>
    </w:p>
    <w:p w14:paraId="2306AB25" w14:textId="49C1BD09" w:rsidR="00D35922" w:rsidRPr="00D35922" w:rsidRDefault="002E6B2B" w:rsidP="00D35922">
      <w:pPr>
        <w:shd w:val="clear" w:color="auto" w:fill="FFFFFF"/>
        <w:spacing w:after="0" w:line="240" w:lineRule="auto"/>
        <w:ind w:firstLine="480"/>
        <w:jc w:val="both"/>
        <w:textAlignment w:val="baseline"/>
        <w:rPr>
          <w:rFonts w:ascii="Times New Roman" w:hAnsi="Times New Roman"/>
          <w:sz w:val="24"/>
          <w:szCs w:val="24"/>
        </w:rPr>
      </w:pPr>
      <w:r w:rsidRPr="00C00AEF">
        <w:rPr>
          <w:rFonts w:ascii="Times New Roman" w:hAnsi="Times New Roman"/>
          <w:sz w:val="24"/>
          <w:szCs w:val="24"/>
        </w:rPr>
        <w:t>2.2.3</w:t>
      </w:r>
      <w:r w:rsidR="00D35922" w:rsidRPr="00D35922">
        <w:rPr>
          <w:rFonts w:ascii="Times New Roman" w:hAnsi="Times New Roman"/>
          <w:sz w:val="24"/>
          <w:szCs w:val="24"/>
        </w:rPr>
        <w:t>.3.5.5. Наш край в 1941-1945 гг.</w:t>
      </w:r>
    </w:p>
    <w:p w14:paraId="51E075D2" w14:textId="000A5475" w:rsidR="00D35922" w:rsidRPr="00D35922" w:rsidRDefault="002E6B2B" w:rsidP="00D35922">
      <w:pPr>
        <w:shd w:val="clear" w:color="auto" w:fill="FFFFFF"/>
        <w:spacing w:after="0" w:line="240" w:lineRule="auto"/>
        <w:ind w:firstLine="480"/>
        <w:jc w:val="both"/>
        <w:textAlignment w:val="baseline"/>
        <w:rPr>
          <w:rFonts w:ascii="Times New Roman" w:hAnsi="Times New Roman"/>
          <w:sz w:val="24"/>
          <w:szCs w:val="24"/>
        </w:rPr>
      </w:pPr>
      <w:r w:rsidRPr="00C00AEF">
        <w:rPr>
          <w:rFonts w:ascii="Times New Roman" w:hAnsi="Times New Roman"/>
          <w:sz w:val="24"/>
          <w:szCs w:val="24"/>
        </w:rPr>
        <w:t>2.2.3</w:t>
      </w:r>
      <w:r w:rsidR="00D35922" w:rsidRPr="00D35922">
        <w:rPr>
          <w:rFonts w:ascii="Times New Roman" w:hAnsi="Times New Roman"/>
          <w:sz w:val="24"/>
          <w:szCs w:val="24"/>
        </w:rPr>
        <w:t>.3.5.6. Повторение и обобщение по теме "Великая Отечественная война 1941-1945 гг.".</w:t>
      </w:r>
    </w:p>
    <w:p w14:paraId="2B14D44B" w14:textId="468E4C2B" w:rsidR="00D35922" w:rsidRPr="00D35922" w:rsidRDefault="002E6B2B" w:rsidP="00D35922">
      <w:pPr>
        <w:shd w:val="clear" w:color="auto" w:fill="FFFFFF"/>
        <w:spacing w:after="0" w:line="240" w:lineRule="auto"/>
        <w:ind w:firstLine="480"/>
        <w:jc w:val="both"/>
        <w:textAlignment w:val="baseline"/>
        <w:rPr>
          <w:rFonts w:ascii="Times New Roman" w:hAnsi="Times New Roman"/>
          <w:sz w:val="24"/>
          <w:szCs w:val="24"/>
        </w:rPr>
      </w:pPr>
      <w:r w:rsidRPr="00C00AEF">
        <w:rPr>
          <w:rFonts w:ascii="Times New Roman" w:hAnsi="Times New Roman"/>
          <w:sz w:val="24"/>
          <w:szCs w:val="24"/>
        </w:rPr>
        <w:t>2.2.3</w:t>
      </w:r>
      <w:r w:rsidR="00D35922" w:rsidRPr="00D35922">
        <w:rPr>
          <w:rFonts w:ascii="Times New Roman" w:hAnsi="Times New Roman"/>
          <w:sz w:val="24"/>
          <w:szCs w:val="24"/>
        </w:rPr>
        <w:t>.4. Содержание обучения в 11 классе.</w:t>
      </w:r>
    </w:p>
    <w:p w14:paraId="5920F8B1" w14:textId="73E504E2" w:rsidR="00D35922" w:rsidRPr="00D35922" w:rsidRDefault="002E6B2B" w:rsidP="00D35922">
      <w:pPr>
        <w:shd w:val="clear" w:color="auto" w:fill="FFFFFF"/>
        <w:spacing w:after="0" w:line="240" w:lineRule="auto"/>
        <w:ind w:firstLine="480"/>
        <w:jc w:val="both"/>
        <w:textAlignment w:val="baseline"/>
        <w:rPr>
          <w:rFonts w:ascii="Times New Roman" w:hAnsi="Times New Roman"/>
          <w:sz w:val="24"/>
          <w:szCs w:val="24"/>
        </w:rPr>
      </w:pPr>
      <w:r w:rsidRPr="00C00AEF">
        <w:rPr>
          <w:rFonts w:ascii="Times New Roman" w:hAnsi="Times New Roman"/>
          <w:sz w:val="24"/>
          <w:szCs w:val="24"/>
        </w:rPr>
        <w:t>2.2.3</w:t>
      </w:r>
      <w:r w:rsidR="00D35922" w:rsidRPr="00D35922">
        <w:rPr>
          <w:rFonts w:ascii="Times New Roman" w:hAnsi="Times New Roman"/>
          <w:sz w:val="24"/>
          <w:szCs w:val="24"/>
        </w:rPr>
        <w:t>.4.1. Всеобщая история. 1945 г. - начало XXI века.</w:t>
      </w:r>
    </w:p>
    <w:p w14:paraId="60F18806" w14:textId="7F16893C" w:rsidR="00D35922" w:rsidRPr="00D35922" w:rsidRDefault="002E6B2B" w:rsidP="00D35922">
      <w:pPr>
        <w:shd w:val="clear" w:color="auto" w:fill="FFFFFF"/>
        <w:spacing w:after="0" w:line="240" w:lineRule="auto"/>
        <w:ind w:firstLine="480"/>
        <w:jc w:val="both"/>
        <w:textAlignment w:val="baseline"/>
        <w:rPr>
          <w:rFonts w:ascii="Times New Roman" w:hAnsi="Times New Roman"/>
          <w:sz w:val="24"/>
          <w:szCs w:val="24"/>
        </w:rPr>
      </w:pPr>
      <w:r w:rsidRPr="00C00AEF">
        <w:rPr>
          <w:rFonts w:ascii="Times New Roman" w:hAnsi="Times New Roman"/>
          <w:sz w:val="24"/>
          <w:szCs w:val="24"/>
        </w:rPr>
        <w:t>2.2.3</w:t>
      </w:r>
      <w:r w:rsidR="00D35922" w:rsidRPr="00D35922">
        <w:rPr>
          <w:rFonts w:ascii="Times New Roman" w:hAnsi="Times New Roman"/>
          <w:sz w:val="24"/>
          <w:szCs w:val="24"/>
        </w:rPr>
        <w:t>.4.1.1. Введение. Мир во второй половине XX - начале XXI в. Интересы СССР, США, Великобритании и Франции в Европе и мире после войны.</w:t>
      </w:r>
    </w:p>
    <w:p w14:paraId="2CFC3356" w14:textId="57781579" w:rsidR="00D35922" w:rsidRPr="00D35922" w:rsidRDefault="002E6B2B" w:rsidP="00D35922">
      <w:pPr>
        <w:shd w:val="clear" w:color="auto" w:fill="FFFFFF"/>
        <w:spacing w:after="0" w:line="240" w:lineRule="auto"/>
        <w:ind w:firstLine="480"/>
        <w:jc w:val="both"/>
        <w:textAlignment w:val="baseline"/>
        <w:rPr>
          <w:rFonts w:ascii="Times New Roman" w:hAnsi="Times New Roman"/>
          <w:sz w:val="24"/>
          <w:szCs w:val="24"/>
        </w:rPr>
      </w:pPr>
      <w:r w:rsidRPr="00C00AEF">
        <w:rPr>
          <w:rFonts w:ascii="Times New Roman" w:hAnsi="Times New Roman"/>
          <w:sz w:val="24"/>
          <w:szCs w:val="24"/>
        </w:rPr>
        <w:t>2.2.3</w:t>
      </w:r>
      <w:r w:rsidR="00D35922" w:rsidRPr="00D35922">
        <w:rPr>
          <w:rFonts w:ascii="Times New Roman" w:hAnsi="Times New Roman"/>
          <w:sz w:val="24"/>
          <w:szCs w:val="24"/>
        </w:rPr>
        <w:t>.4.1.2. США и страны Европы во второй половине XX - начале XXI в. США и страны Западной Европы во второй половине XX - начале XXI в. Складывание биполярного мира. План Маршалла и доктрина Трумэна. Установление просоветских режимов в странах Восточной Европы. Раскол Германии. Советско-югославский конфликт и политические репрессии в Восточной Европе. Причины начала холодной войны.</w:t>
      </w:r>
    </w:p>
    <w:p w14:paraId="624A25F5" w14:textId="77777777" w:rsidR="00D35922" w:rsidRPr="00D35922" w:rsidRDefault="00D35922" w:rsidP="00D35922">
      <w:pPr>
        <w:shd w:val="clear" w:color="auto" w:fill="FFFFFF"/>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t>США и страны Западной Европы во второй половине XX в. Маккартизм в США. Возникновение "общества потребления". Проблема прав человека. Возникновение Европейского экономического сообщества. Федеративная республика Германия. Западногерманское "экономическое чудо". Франция после Второй мировой войны. Консервативная и трудовая Великобритания. Движение против расовой дискриминации в США. Новые течения в идеологии. Социальный кризис конца 1960-х гг. и его значение.</w:t>
      </w:r>
    </w:p>
    <w:p w14:paraId="519F1F4A" w14:textId="77777777" w:rsidR="00D35922" w:rsidRPr="00D35922" w:rsidRDefault="00D35922" w:rsidP="00D35922">
      <w:pPr>
        <w:shd w:val="clear" w:color="auto" w:fill="FFFFFF"/>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t>США и страны Западной Европы в конце XX - начале XXI в. Информационная революция. Энергетический и экологический кризисы. Изменение социальной структуры стран Запада. Рост влияния средств массовой информации и политические изменения в Европе. Неоконсерватизм и неоглобализм. Страны Запада в начале XXI в. Создание Европейского союза.</w:t>
      </w:r>
    </w:p>
    <w:p w14:paraId="60803A50" w14:textId="120D0688" w:rsidR="00D35922" w:rsidRPr="00D35922" w:rsidRDefault="002E6B2B" w:rsidP="00D35922">
      <w:pPr>
        <w:shd w:val="clear" w:color="auto" w:fill="FFFFFF"/>
        <w:spacing w:after="0" w:line="240" w:lineRule="auto"/>
        <w:ind w:firstLine="480"/>
        <w:jc w:val="both"/>
        <w:textAlignment w:val="baseline"/>
        <w:rPr>
          <w:rFonts w:ascii="Times New Roman" w:hAnsi="Times New Roman"/>
          <w:sz w:val="24"/>
          <w:szCs w:val="24"/>
        </w:rPr>
      </w:pPr>
      <w:r w:rsidRPr="00C00AEF">
        <w:rPr>
          <w:rFonts w:ascii="Times New Roman" w:hAnsi="Times New Roman"/>
          <w:sz w:val="24"/>
          <w:szCs w:val="24"/>
        </w:rPr>
        <w:t>2.2.3</w:t>
      </w:r>
      <w:r w:rsidR="00D35922" w:rsidRPr="00D35922">
        <w:rPr>
          <w:rFonts w:ascii="Times New Roman" w:hAnsi="Times New Roman"/>
          <w:sz w:val="24"/>
          <w:szCs w:val="24"/>
        </w:rPr>
        <w:t>.4.1.3. Страны Центральной и Восточной Европы во второй половине XX - начале XXI в. Социально-экономическая система Восточной Европы в середине XX в. Кризисы в ряде социалистических стран. "Пражская весна" 1968 г. Ввод войск стран Варшавского договора в Чехословакию. Движение "Солидарность" в Польше. Югославский социализм. "Бархатные революции" в Восточной Европе. Распад Югославии и войны на Балканах. Агрессия НАТО против Югославии. Восточная Европа в 1990-х гг. и начале XXI в.</w:t>
      </w:r>
    </w:p>
    <w:p w14:paraId="324A0680" w14:textId="21379C45" w:rsidR="00D35922" w:rsidRPr="00D35922" w:rsidRDefault="002E6B2B" w:rsidP="00D35922">
      <w:pPr>
        <w:shd w:val="clear" w:color="auto" w:fill="FFFFFF"/>
        <w:spacing w:after="0" w:line="240" w:lineRule="auto"/>
        <w:ind w:firstLine="480"/>
        <w:jc w:val="both"/>
        <w:textAlignment w:val="baseline"/>
        <w:rPr>
          <w:rFonts w:ascii="Times New Roman" w:hAnsi="Times New Roman"/>
          <w:sz w:val="24"/>
          <w:szCs w:val="24"/>
        </w:rPr>
      </w:pPr>
      <w:r w:rsidRPr="00C00AEF">
        <w:rPr>
          <w:rFonts w:ascii="Times New Roman" w:hAnsi="Times New Roman"/>
          <w:sz w:val="24"/>
          <w:szCs w:val="24"/>
        </w:rPr>
        <w:t>2.2.3</w:t>
      </w:r>
      <w:r w:rsidR="00D35922" w:rsidRPr="00D35922">
        <w:rPr>
          <w:rFonts w:ascii="Times New Roman" w:hAnsi="Times New Roman"/>
          <w:sz w:val="24"/>
          <w:szCs w:val="24"/>
        </w:rPr>
        <w:t>.4.1.4. Страны Азии, Африки и Латинской Америки во второй половине XX - начале XXI в.</w:t>
      </w:r>
    </w:p>
    <w:p w14:paraId="5CE82481" w14:textId="66D44D04" w:rsidR="00D35922" w:rsidRPr="00D35922" w:rsidRDefault="002E6B2B" w:rsidP="00D35922">
      <w:pPr>
        <w:shd w:val="clear" w:color="auto" w:fill="FFFFFF"/>
        <w:spacing w:after="0" w:line="240" w:lineRule="auto"/>
        <w:ind w:firstLine="480"/>
        <w:jc w:val="both"/>
        <w:textAlignment w:val="baseline"/>
        <w:rPr>
          <w:rFonts w:ascii="Times New Roman" w:hAnsi="Times New Roman"/>
          <w:sz w:val="24"/>
          <w:szCs w:val="24"/>
        </w:rPr>
      </w:pPr>
      <w:r w:rsidRPr="00C00AEF">
        <w:rPr>
          <w:rFonts w:ascii="Times New Roman" w:hAnsi="Times New Roman"/>
          <w:sz w:val="24"/>
          <w:szCs w:val="24"/>
        </w:rPr>
        <w:t>2.2.3</w:t>
      </w:r>
      <w:r w:rsidR="00D35922" w:rsidRPr="00D35922">
        <w:rPr>
          <w:rFonts w:ascii="Times New Roman" w:hAnsi="Times New Roman"/>
          <w:sz w:val="24"/>
          <w:szCs w:val="24"/>
        </w:rPr>
        <w:t>.4.1.4.1. Страны Азии во второй половине XX - начале XXI в. Гражданская война в Китае. Война в Корее. Национально-освободительные движения в Юго-Восточной Азии. Возобновление войны в Индокитае. Американское вмешательство во Вьетнаме. Победа коммунистов в Индокитае. Причины и последствия локальных войн в Китае, Корее, Вьетнаме, Лаосе, Камбодже.</w:t>
      </w:r>
    </w:p>
    <w:p w14:paraId="50CD580E" w14:textId="77777777" w:rsidR="00D35922" w:rsidRPr="00D35922" w:rsidRDefault="00D35922" w:rsidP="00D35922">
      <w:pPr>
        <w:shd w:val="clear" w:color="auto" w:fill="FFFFFF"/>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t>Строительство социализма в Китае. Мао Цзэдун. "Культурная революция" в Китае. Рыночные реформы в Китае. Китай в конце 1980-х гг. Северная Корея. Режим Пол Пота в Кампучии. Реформы в социалистических странах Азии, их последствия. Япония после Второй мировой войны. Восстановление суверенитета Японии и проблема Курильских островов. Японское "экономическое чудо". Кризис японского общества. Развитие Южной Кореи. "Тихоокеанские драконы": Южная Корея, Тайвань, Сингапур и Гонконг. Успехи Китая. Причины экономических успехов Японии, Южной Кореи, Китая во второй половине XX - начале XXI в.</w:t>
      </w:r>
    </w:p>
    <w:p w14:paraId="70B80034" w14:textId="77777777" w:rsidR="00D35922" w:rsidRPr="00D35922" w:rsidRDefault="00D35922" w:rsidP="00D35922">
      <w:pPr>
        <w:shd w:val="clear" w:color="auto" w:fill="FFFFFF"/>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t>Обретение независимости странами Южной Азии. Преобразования в независимой Индии. Индия и Пакистан. Кризис индийского общества и борьба за его преодоление. Капиталистическая модернизация Тайланда, Малайзии и Филиппин. Индонезия и Мьянма.</w:t>
      </w:r>
    </w:p>
    <w:p w14:paraId="5DECB30A" w14:textId="45D7A2FD" w:rsidR="00D35922" w:rsidRPr="00D35922" w:rsidRDefault="00CB7405" w:rsidP="00D35922">
      <w:pPr>
        <w:shd w:val="clear" w:color="auto" w:fill="FFFFFF"/>
        <w:spacing w:after="0" w:line="240" w:lineRule="auto"/>
        <w:ind w:firstLine="480"/>
        <w:jc w:val="both"/>
        <w:textAlignment w:val="baseline"/>
        <w:rPr>
          <w:rFonts w:ascii="Times New Roman" w:hAnsi="Times New Roman"/>
          <w:sz w:val="24"/>
          <w:szCs w:val="24"/>
        </w:rPr>
      </w:pPr>
      <w:r w:rsidRPr="00C00AEF">
        <w:rPr>
          <w:rFonts w:ascii="Times New Roman" w:hAnsi="Times New Roman"/>
          <w:sz w:val="24"/>
          <w:szCs w:val="24"/>
        </w:rPr>
        <w:t>2.2.3</w:t>
      </w:r>
      <w:r w:rsidR="00D35922" w:rsidRPr="00D35922">
        <w:rPr>
          <w:rFonts w:ascii="Times New Roman" w:hAnsi="Times New Roman"/>
          <w:sz w:val="24"/>
          <w:szCs w:val="24"/>
        </w:rPr>
        <w:t>.4.1.4.2. Страны Ближнего и Среднего Востока во второй половине XX - начале XXI в. Арабские страны и возникновение государства Израиль. Антиимпериалистическое движение и Суэцкий конфликт. Арабо-израильские войны и мирное урегулирование на Ближнем Востоке. Модернизация в Турции. Исламская революция в Иране. Создание исламских режимов. Кризисы в Персидском заливе. Причины и последствия арабо-израильских войн, революции в Иране.</w:t>
      </w:r>
    </w:p>
    <w:p w14:paraId="5C9D730D" w14:textId="6C608153" w:rsidR="00D35922" w:rsidRPr="00D35922" w:rsidRDefault="00CB7405" w:rsidP="00D35922">
      <w:pPr>
        <w:shd w:val="clear" w:color="auto" w:fill="FFFFFF"/>
        <w:spacing w:after="0" w:line="240" w:lineRule="auto"/>
        <w:ind w:firstLine="480"/>
        <w:jc w:val="both"/>
        <w:textAlignment w:val="baseline"/>
        <w:rPr>
          <w:rFonts w:ascii="Times New Roman" w:hAnsi="Times New Roman"/>
          <w:sz w:val="24"/>
          <w:szCs w:val="24"/>
        </w:rPr>
      </w:pPr>
      <w:r w:rsidRPr="00C00AEF">
        <w:rPr>
          <w:rFonts w:ascii="Times New Roman" w:hAnsi="Times New Roman"/>
          <w:sz w:val="24"/>
          <w:szCs w:val="24"/>
        </w:rPr>
        <w:t>2.2.3</w:t>
      </w:r>
      <w:r w:rsidR="00D35922" w:rsidRPr="00D35922">
        <w:rPr>
          <w:rFonts w:ascii="Times New Roman" w:hAnsi="Times New Roman"/>
          <w:sz w:val="24"/>
          <w:szCs w:val="24"/>
        </w:rPr>
        <w:t>.4.1.4.3. Страны Тропической и Южной Африки. Освобождение от колониальной зависимости. Страны Африки южнее Сахары. Попытки демократизации и установление диктатур. Ликвидация системы апартеида. Страны социалистической ориентации. Конфликт в Африканском Роге. Этнические конфликты. Пути развития стран Африки после освобождения от колониальной зависимости во второй половине XX в., их причины.</w:t>
      </w:r>
    </w:p>
    <w:p w14:paraId="1F53B38F" w14:textId="4E7EFEE0" w:rsidR="00D35922" w:rsidRPr="00D35922" w:rsidRDefault="00CB7405" w:rsidP="00D35922">
      <w:pPr>
        <w:shd w:val="clear" w:color="auto" w:fill="FFFFFF"/>
        <w:spacing w:after="0" w:line="240" w:lineRule="auto"/>
        <w:ind w:firstLine="480"/>
        <w:jc w:val="both"/>
        <w:textAlignment w:val="baseline"/>
        <w:rPr>
          <w:rFonts w:ascii="Times New Roman" w:hAnsi="Times New Roman"/>
          <w:sz w:val="24"/>
          <w:szCs w:val="24"/>
        </w:rPr>
      </w:pPr>
      <w:r w:rsidRPr="00C00AEF">
        <w:rPr>
          <w:rFonts w:ascii="Times New Roman" w:hAnsi="Times New Roman"/>
          <w:sz w:val="24"/>
          <w:szCs w:val="24"/>
        </w:rPr>
        <w:t>2.2.3</w:t>
      </w:r>
      <w:r w:rsidR="00D35922" w:rsidRPr="00D35922">
        <w:rPr>
          <w:rFonts w:ascii="Times New Roman" w:hAnsi="Times New Roman"/>
          <w:sz w:val="24"/>
          <w:szCs w:val="24"/>
        </w:rPr>
        <w:t>.4.1.4.4. Страны Латинской Америки во второй половине XX - начале XXI вв.</w:t>
      </w:r>
    </w:p>
    <w:p w14:paraId="691C35C3" w14:textId="77777777" w:rsidR="00D35922" w:rsidRPr="00D35922" w:rsidRDefault="00D35922" w:rsidP="00D35922">
      <w:pPr>
        <w:shd w:val="clear" w:color="auto" w:fill="FFFFFF"/>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t>Страны Латинской Америки в середине XX в. Аграрные реформы и импортозамещающая индустриализация. Революция на Кубе. Переход Кубы к социалистическому развитию. Эрнесто Че Гевара. Революции и гражданские войны в Центральной Америке. Реформы в странах Латинской Америки в 1950-1970-х гг. Преобразования "Народного единства" в Чили. Кризис реформ и военный переворот в Чили. Диктаторские режимы в странах Южной Америки. Переход к демократии и усиление левых сил. Причины и последствия революционных движений на Кубе и в Центральной Америке.</w:t>
      </w:r>
    </w:p>
    <w:p w14:paraId="7A47583F" w14:textId="4611E581" w:rsidR="00D35922" w:rsidRPr="00D35922" w:rsidRDefault="00CB7405" w:rsidP="00D35922">
      <w:pPr>
        <w:shd w:val="clear" w:color="auto" w:fill="FFFFFF"/>
        <w:spacing w:after="0" w:line="240" w:lineRule="auto"/>
        <w:ind w:firstLine="480"/>
        <w:jc w:val="both"/>
        <w:textAlignment w:val="baseline"/>
        <w:rPr>
          <w:rFonts w:ascii="Times New Roman" w:hAnsi="Times New Roman"/>
          <w:sz w:val="24"/>
          <w:szCs w:val="24"/>
        </w:rPr>
      </w:pPr>
      <w:r w:rsidRPr="00C00AEF">
        <w:rPr>
          <w:rFonts w:ascii="Times New Roman" w:hAnsi="Times New Roman"/>
          <w:sz w:val="24"/>
          <w:szCs w:val="24"/>
        </w:rPr>
        <w:t>2.2.3</w:t>
      </w:r>
      <w:r w:rsidR="00D35922" w:rsidRPr="00D35922">
        <w:rPr>
          <w:rFonts w:ascii="Times New Roman" w:hAnsi="Times New Roman"/>
          <w:sz w:val="24"/>
          <w:szCs w:val="24"/>
        </w:rPr>
        <w:t>.4.1.5. Международные отношения во второй половине XX - начале XXI вв.</w:t>
      </w:r>
    </w:p>
    <w:p w14:paraId="1E1163FF" w14:textId="506B9DD7" w:rsidR="00D35922" w:rsidRPr="00D35922" w:rsidRDefault="00CB7405" w:rsidP="00D35922">
      <w:pPr>
        <w:shd w:val="clear" w:color="auto" w:fill="FFFFFF"/>
        <w:spacing w:after="0" w:line="240" w:lineRule="auto"/>
        <w:ind w:firstLine="480"/>
        <w:jc w:val="both"/>
        <w:textAlignment w:val="baseline"/>
        <w:rPr>
          <w:rFonts w:ascii="Times New Roman" w:hAnsi="Times New Roman"/>
          <w:sz w:val="24"/>
          <w:szCs w:val="24"/>
        </w:rPr>
      </w:pPr>
      <w:r w:rsidRPr="00C00AEF">
        <w:rPr>
          <w:rFonts w:ascii="Times New Roman" w:hAnsi="Times New Roman"/>
          <w:sz w:val="24"/>
          <w:szCs w:val="24"/>
        </w:rPr>
        <w:t>2.2.3</w:t>
      </w:r>
      <w:r w:rsidR="00D35922" w:rsidRPr="00D35922">
        <w:rPr>
          <w:rFonts w:ascii="Times New Roman" w:hAnsi="Times New Roman"/>
          <w:sz w:val="24"/>
          <w:szCs w:val="24"/>
        </w:rPr>
        <w:t>.4.1.5.1. Международные отношения в конце 1940-х - конце 1980-х гг. Гонка вооружений СССР и США, ее последствия. Ракетно-космическое соперничество. Международные отношения в 1950-е гг. "Новые рубежи" Дж. Кеннеди и Берлинский кризис. Карибский кризис. Договор о запрещении ядерных испытаний. Советско-китайский конфликт. Усиление нестабильности в мире и Договор о нераспространении ядерного оружия. Договоры ОСВ-1 и ПРО. Хельсинский акт. Договоры ОСВ-2 и ракетный кризис. События в Афганистане и возвращение к политике холодной войны. Конец холодной войны.</w:t>
      </w:r>
    </w:p>
    <w:p w14:paraId="1C35F1E6" w14:textId="77777777" w:rsidR="00D35922" w:rsidRPr="00D35922" w:rsidRDefault="00D35922" w:rsidP="00D35922">
      <w:pPr>
        <w:shd w:val="clear" w:color="auto" w:fill="FFFFFF"/>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t>Международные отношения в 1990-е - 2023 г. Международные отношения в 1990-е - 2023 г. Расширение НАТО на Восток. Конфликт на Балканах. Военные интервенции НАТО. Кризис глобального доминирования Запада. Обострение противостояния России и Запада. Интеграционные процессы в современном мире: БРИКС, Евразийский экономический союз, Содружество Независимых Государств, Шанхайская организация сотрудничества, Ассоциация государств Юго-Восточной Азии.</w:t>
      </w:r>
    </w:p>
    <w:p w14:paraId="5C8DCA3D" w14:textId="5D5239D6" w:rsidR="00D35922" w:rsidRPr="00D35922" w:rsidRDefault="000334D3" w:rsidP="00D35922">
      <w:pPr>
        <w:shd w:val="clear" w:color="auto" w:fill="FFFFFF"/>
        <w:spacing w:after="0" w:line="240" w:lineRule="auto"/>
        <w:ind w:firstLine="480"/>
        <w:jc w:val="both"/>
        <w:textAlignment w:val="baseline"/>
        <w:rPr>
          <w:rFonts w:ascii="Times New Roman" w:hAnsi="Times New Roman"/>
          <w:sz w:val="24"/>
          <w:szCs w:val="24"/>
        </w:rPr>
      </w:pPr>
      <w:r w:rsidRPr="00C00AEF">
        <w:rPr>
          <w:rFonts w:ascii="Times New Roman" w:hAnsi="Times New Roman"/>
          <w:sz w:val="24"/>
          <w:szCs w:val="24"/>
        </w:rPr>
        <w:t>2.2.3</w:t>
      </w:r>
      <w:r w:rsidR="00D35922" w:rsidRPr="00D35922">
        <w:rPr>
          <w:rFonts w:ascii="Times New Roman" w:hAnsi="Times New Roman"/>
          <w:sz w:val="24"/>
          <w:szCs w:val="24"/>
        </w:rPr>
        <w:t>.4.1.6. Развитие науки и культуры во второй половине XX - начале XXI вв.</w:t>
      </w:r>
    </w:p>
    <w:p w14:paraId="46945D27" w14:textId="77777777" w:rsidR="00D35922" w:rsidRPr="00D35922" w:rsidRDefault="00D35922" w:rsidP="00D35922">
      <w:pPr>
        <w:shd w:val="clear" w:color="auto" w:fill="FFFFFF"/>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t>Наука и культура во второй половине XX в. - начале XXI в. Важнейшие направления развития науки во второй половине XX - начале XXI в. Ядерная энергетика. Освоение космоса. Развитие культуры и искусства во второй половине XX - начале XXI в.: литература, театральное искусство, музыка, архитектура, изобразительное искусство. Олимпийское движение. Глобальные проблемы современности.</w:t>
      </w:r>
    </w:p>
    <w:p w14:paraId="44C67696" w14:textId="29E578AB" w:rsidR="00D35922" w:rsidRPr="00D35922" w:rsidRDefault="000334D3" w:rsidP="00D35922">
      <w:pPr>
        <w:shd w:val="clear" w:color="auto" w:fill="FFFFFF"/>
        <w:spacing w:after="0" w:line="240" w:lineRule="auto"/>
        <w:ind w:firstLine="480"/>
        <w:jc w:val="both"/>
        <w:textAlignment w:val="baseline"/>
        <w:rPr>
          <w:rFonts w:ascii="Times New Roman" w:hAnsi="Times New Roman"/>
          <w:sz w:val="24"/>
          <w:szCs w:val="24"/>
        </w:rPr>
      </w:pPr>
      <w:r w:rsidRPr="00C00AEF">
        <w:rPr>
          <w:rFonts w:ascii="Times New Roman" w:hAnsi="Times New Roman"/>
          <w:sz w:val="24"/>
          <w:szCs w:val="24"/>
        </w:rPr>
        <w:t>2.2.3</w:t>
      </w:r>
      <w:r w:rsidR="00D35922" w:rsidRPr="00D35922">
        <w:rPr>
          <w:rFonts w:ascii="Times New Roman" w:hAnsi="Times New Roman"/>
          <w:sz w:val="24"/>
          <w:szCs w:val="24"/>
        </w:rPr>
        <w:t>.4.2. История России. 1945 г. - начало XXI в.</w:t>
      </w:r>
    </w:p>
    <w:p w14:paraId="0CC03508" w14:textId="02021D48" w:rsidR="00D35922" w:rsidRPr="00D35922" w:rsidRDefault="000334D3" w:rsidP="00D35922">
      <w:pPr>
        <w:shd w:val="clear" w:color="auto" w:fill="FFFFFF"/>
        <w:spacing w:after="0" w:line="240" w:lineRule="auto"/>
        <w:ind w:firstLine="480"/>
        <w:jc w:val="both"/>
        <w:textAlignment w:val="baseline"/>
        <w:rPr>
          <w:rFonts w:ascii="Times New Roman" w:hAnsi="Times New Roman"/>
          <w:sz w:val="24"/>
          <w:szCs w:val="24"/>
        </w:rPr>
      </w:pPr>
      <w:r w:rsidRPr="00C00AEF">
        <w:rPr>
          <w:rFonts w:ascii="Times New Roman" w:hAnsi="Times New Roman"/>
          <w:sz w:val="24"/>
          <w:szCs w:val="24"/>
        </w:rPr>
        <w:t>2.2.3</w:t>
      </w:r>
      <w:r w:rsidR="00D35922" w:rsidRPr="00D35922">
        <w:rPr>
          <w:rFonts w:ascii="Times New Roman" w:hAnsi="Times New Roman"/>
          <w:sz w:val="24"/>
          <w:szCs w:val="24"/>
        </w:rPr>
        <w:t>.4.2.1. СССР в 1945-1991 гг.</w:t>
      </w:r>
    </w:p>
    <w:p w14:paraId="44BF33E5" w14:textId="52718B16" w:rsidR="00D35922" w:rsidRPr="00D35922" w:rsidRDefault="000334D3" w:rsidP="00D35922">
      <w:pPr>
        <w:shd w:val="clear" w:color="auto" w:fill="FFFFFF"/>
        <w:spacing w:after="0" w:line="240" w:lineRule="auto"/>
        <w:ind w:firstLine="480"/>
        <w:jc w:val="both"/>
        <w:textAlignment w:val="baseline"/>
        <w:rPr>
          <w:rFonts w:ascii="Times New Roman" w:hAnsi="Times New Roman"/>
          <w:sz w:val="24"/>
          <w:szCs w:val="24"/>
        </w:rPr>
      </w:pPr>
      <w:r w:rsidRPr="00C00AEF">
        <w:rPr>
          <w:rFonts w:ascii="Times New Roman" w:hAnsi="Times New Roman"/>
          <w:sz w:val="24"/>
          <w:szCs w:val="24"/>
        </w:rPr>
        <w:t>2.2.3</w:t>
      </w:r>
      <w:r w:rsidR="00D35922" w:rsidRPr="00D35922">
        <w:rPr>
          <w:rFonts w:ascii="Times New Roman" w:hAnsi="Times New Roman"/>
          <w:sz w:val="24"/>
          <w:szCs w:val="24"/>
        </w:rPr>
        <w:t>.4.2.1.1. СССР в послевоенные годы</w:t>
      </w:r>
    </w:p>
    <w:p w14:paraId="7636B6AC" w14:textId="77777777" w:rsidR="00D35922" w:rsidRPr="00D35922" w:rsidRDefault="00D35922" w:rsidP="00D35922">
      <w:pPr>
        <w:shd w:val="clear" w:color="auto" w:fill="FFFFFF"/>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t>Послевоенные годы. Влияние победы. Потери и демографические проблемы. Социальная адаптация фронтовиков. Репатриация. Борьба с беспризорностью и преступностью. Восстановление и развитие экономики и социальной сферы. Восстановление промышленности. Сельское хозяйство. Меры по улучшению жизни населения.</w:t>
      </w:r>
    </w:p>
    <w:p w14:paraId="2C0AE690" w14:textId="77777777" w:rsidR="00D35922" w:rsidRPr="00D35922" w:rsidRDefault="00D35922" w:rsidP="00D35922">
      <w:pPr>
        <w:shd w:val="clear" w:color="auto" w:fill="FFFFFF"/>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t>Политическая система в послевоенные годы. Сталин и его окружение. Союзный центр и национальные регионы: проблемы взаимоотношений. Послевоенные репрессии.</w:t>
      </w:r>
    </w:p>
    <w:p w14:paraId="393BE260" w14:textId="77777777" w:rsidR="00D35922" w:rsidRPr="00D35922" w:rsidRDefault="00D35922" w:rsidP="00D35922">
      <w:pPr>
        <w:shd w:val="clear" w:color="auto" w:fill="FFFFFF"/>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t>Идеология, наука, культура и спорт в послевоенные годы. Соперничество в высших эшелонах власти. Усиление идеологического контроля над обществом. Основные тенденции развития советской литературы и искусства. Развитие советской науки. Советский спорт.</w:t>
      </w:r>
    </w:p>
    <w:p w14:paraId="49686254" w14:textId="77777777" w:rsidR="00D35922" w:rsidRPr="00D35922" w:rsidRDefault="00D35922" w:rsidP="00D35922">
      <w:pPr>
        <w:shd w:val="clear" w:color="auto" w:fill="FFFFFF"/>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t>Место и роль СССР в послевоенном мире. Укрепление геополитических позиций СССР. Послевоенные договоры с побежденными противниками. Начало холодной войны, ее причины и особенности. Раскол Европы и оформление биполярного мира. СССР и страны Азии</w:t>
      </w:r>
    </w:p>
    <w:p w14:paraId="4491081B" w14:textId="57641FE4" w:rsidR="00D35922" w:rsidRPr="00D35922" w:rsidRDefault="000334D3" w:rsidP="00D35922">
      <w:pPr>
        <w:shd w:val="clear" w:color="auto" w:fill="FFFFFF"/>
        <w:spacing w:after="0" w:line="240" w:lineRule="auto"/>
        <w:ind w:firstLine="480"/>
        <w:jc w:val="both"/>
        <w:textAlignment w:val="baseline"/>
        <w:rPr>
          <w:rFonts w:ascii="Times New Roman" w:hAnsi="Times New Roman"/>
          <w:sz w:val="24"/>
          <w:szCs w:val="24"/>
        </w:rPr>
      </w:pPr>
      <w:r w:rsidRPr="00C00AEF">
        <w:rPr>
          <w:rFonts w:ascii="Times New Roman" w:hAnsi="Times New Roman"/>
          <w:sz w:val="24"/>
          <w:szCs w:val="24"/>
        </w:rPr>
        <w:t>2.2.3</w:t>
      </w:r>
      <w:r w:rsidR="00D35922" w:rsidRPr="00D35922">
        <w:rPr>
          <w:rFonts w:ascii="Times New Roman" w:hAnsi="Times New Roman"/>
          <w:sz w:val="24"/>
          <w:szCs w:val="24"/>
        </w:rPr>
        <w:t>.4.2.1.2. СССР в 1953-1964 гг. Смерть Сталина и настроения в обществе. Борьба за власть в советском руководстве. Н.С.Хрущев. XX съезд КПСС и идеологическая кампания по разоблачению культа личности Сталина. Реабилитация жертв политических репрессий. Реорганизация государственных органов, партийных и общественных организаций. Новая Программа КПСС и проект Конституции СССР.</w:t>
      </w:r>
    </w:p>
    <w:p w14:paraId="0AF0DA9D" w14:textId="77777777" w:rsidR="00D35922" w:rsidRPr="00D35922" w:rsidRDefault="00D35922" w:rsidP="00D35922">
      <w:pPr>
        <w:shd w:val="clear" w:color="auto" w:fill="FFFFFF"/>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t>Основные направления экономического и социального развития СССР в 1953-1964 гг. Экономический курс Г.М.Маленкова. Развитие промышленности. Военный и гражданский секторы экономики. Развитие сельского хозяйства и попытки решения продовольственной проблемы. Социальное развитие.</w:t>
      </w:r>
    </w:p>
    <w:p w14:paraId="54FF749A" w14:textId="77777777" w:rsidR="00D35922" w:rsidRPr="00D35922" w:rsidRDefault="00D35922" w:rsidP="00D35922">
      <w:pPr>
        <w:shd w:val="clear" w:color="auto" w:fill="FFFFFF"/>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t>Развитие науки и техники в 1953-1964 гг. Научно-техническая революция в СССР. Развитие компьютерной техники. Организация науки. Фундаментальная наука и производство. Развитие гуманитарных наук. Открытие новых месторождений. Освоение Арктики и Антарктики. Самолетостроение и ракетостроение. Освоение космоса.</w:t>
      </w:r>
    </w:p>
    <w:p w14:paraId="6729214B" w14:textId="77777777" w:rsidR="00D35922" w:rsidRPr="00D35922" w:rsidRDefault="00D35922" w:rsidP="00D35922">
      <w:pPr>
        <w:shd w:val="clear" w:color="auto" w:fill="FFFFFF"/>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t>Культурное пространство в 1953-1964 гг. Условия развития советской культуры. Первые признаки наступления оттепели в культурной сфере. Власть и интеллигенция. Развитие образования. Власть и церковь. Зарождение новых форм общественной жизни. Развитие советского спорта.</w:t>
      </w:r>
    </w:p>
    <w:p w14:paraId="2FEF22EC" w14:textId="77777777" w:rsidR="00D35922" w:rsidRPr="00D35922" w:rsidRDefault="00D35922" w:rsidP="00D35922">
      <w:pPr>
        <w:shd w:val="clear" w:color="auto" w:fill="FFFFFF"/>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t>Перемены в повседневной жизни в 1953-1964 гг. Революция благосостояния. Демография. Изменение условий и оплаты труда. Перемены в пенсионной системе. Общественные фонды потребления. Решение жилищной проблемы. Жизнь на селе. Популярные формы досуга. Изменение структуры питания. Товары первой необходимости. Книги, журналы, газеты. Туризм. Изменение общественных настроений и ожиданий.</w:t>
      </w:r>
    </w:p>
    <w:p w14:paraId="041B8810" w14:textId="77777777" w:rsidR="00D35922" w:rsidRPr="00D35922" w:rsidRDefault="00D35922" w:rsidP="00D35922">
      <w:pPr>
        <w:shd w:val="clear" w:color="auto" w:fill="FFFFFF"/>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t>Новый курс советской внешней политики: от конфронтации к диалогу. СССР и стран Запада. Гонка вооружений. СССР и мировая социалистическая система. Распад колониальной системы. СССР и страны третьего мира</w:t>
      </w:r>
    </w:p>
    <w:p w14:paraId="2F3F7680" w14:textId="1E1BE1C4" w:rsidR="00D35922" w:rsidRPr="00D35922" w:rsidRDefault="000334D3" w:rsidP="00D35922">
      <w:pPr>
        <w:shd w:val="clear" w:color="auto" w:fill="FFFFFF"/>
        <w:spacing w:after="0" w:line="240" w:lineRule="auto"/>
        <w:ind w:firstLine="480"/>
        <w:jc w:val="both"/>
        <w:textAlignment w:val="baseline"/>
        <w:rPr>
          <w:rFonts w:ascii="Times New Roman" w:hAnsi="Times New Roman"/>
          <w:sz w:val="24"/>
          <w:szCs w:val="24"/>
        </w:rPr>
      </w:pPr>
      <w:r w:rsidRPr="00C00AEF">
        <w:rPr>
          <w:rFonts w:ascii="Times New Roman" w:hAnsi="Times New Roman"/>
          <w:sz w:val="24"/>
          <w:szCs w:val="24"/>
        </w:rPr>
        <w:t>2.2.3</w:t>
      </w:r>
      <w:r w:rsidR="00D35922" w:rsidRPr="00D35922">
        <w:rPr>
          <w:rFonts w:ascii="Times New Roman" w:hAnsi="Times New Roman"/>
          <w:sz w:val="24"/>
          <w:szCs w:val="24"/>
        </w:rPr>
        <w:t>.4.2.1.3. СССР в 1964-1985 гг. Политическое развитие СССР в 1964-1985 гг. Итоги и значение "великого десятилетия" Н.С.Хрущева. Политический курс Л.И.Брежнева. Конституция СССР 1977 г.</w:t>
      </w:r>
    </w:p>
    <w:p w14:paraId="30B1D82E" w14:textId="77777777" w:rsidR="00D35922" w:rsidRPr="00D35922" w:rsidRDefault="00D35922" w:rsidP="00D35922">
      <w:pPr>
        <w:shd w:val="clear" w:color="auto" w:fill="FFFFFF"/>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t>Особенности социально-экономического развития СССР в 1964-1985 гг. Новые ориентиры аграрной политики: реформа 1965 г. и ее результаты. Косыгинская реформа промышленности. Рост социально-экономических проблем.</w:t>
      </w:r>
    </w:p>
    <w:p w14:paraId="31BF21B9" w14:textId="77777777" w:rsidR="00D35922" w:rsidRPr="00D35922" w:rsidRDefault="00D35922" w:rsidP="00D35922">
      <w:pPr>
        <w:shd w:val="clear" w:color="auto" w:fill="FFFFFF"/>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t>Развитие науки, образования, здравоохранения. Научные и технические приоритеты. Советская космическая программа. Развитие образования. Советское здравоохранение.</w:t>
      </w:r>
    </w:p>
    <w:p w14:paraId="0C7D74DA" w14:textId="77777777" w:rsidR="00D35922" w:rsidRPr="00D35922" w:rsidRDefault="00D35922" w:rsidP="00D35922">
      <w:pPr>
        <w:shd w:val="clear" w:color="auto" w:fill="FFFFFF"/>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t>Идеология и культура. Новые идеологические ориентиры. Концепция "развитого социализма". Диссиденты и неформалы. Литература и искусство: поиски новых путей. Достижения советского спорта.</w:t>
      </w:r>
    </w:p>
    <w:p w14:paraId="43F87CFA" w14:textId="77777777" w:rsidR="00D35922" w:rsidRPr="00D35922" w:rsidRDefault="00D35922" w:rsidP="00D35922">
      <w:pPr>
        <w:shd w:val="clear" w:color="auto" w:fill="FFFFFF"/>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t>Повседневная жизнь советского общества в 1964-1985 гг. Общественные настроения.</w:t>
      </w:r>
    </w:p>
    <w:p w14:paraId="2EDF5BFD" w14:textId="77777777" w:rsidR="00D35922" w:rsidRPr="00D35922" w:rsidRDefault="00D35922" w:rsidP="00D35922">
      <w:pPr>
        <w:shd w:val="clear" w:color="auto" w:fill="FFFFFF"/>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t>Национальная политика и национальные движения. Новая историческая общность. Изменение национального состава населения СССР. Развитие республик в рамках единого государства. Национальные движения. Эволюция национальной политики.</w:t>
      </w:r>
    </w:p>
    <w:p w14:paraId="49D8B23B" w14:textId="77777777" w:rsidR="00D35922" w:rsidRPr="00D35922" w:rsidRDefault="00D35922" w:rsidP="00D35922">
      <w:pPr>
        <w:shd w:val="clear" w:color="auto" w:fill="FFFFFF"/>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t>Внешняя политика СССР в 1964-1985 гг. Новые вызовы внешнего мира. Отношения СССР со странами Запада. Совещание по безопасности и сотрудничеству в Европе (СБСЕ). СССР и развивающиеся страны. Ввод советских войск в Афганистан. СССР и страны социализма.</w:t>
      </w:r>
    </w:p>
    <w:p w14:paraId="193A598D" w14:textId="77777777" w:rsidR="00D35922" w:rsidRPr="00D35922" w:rsidRDefault="00D35922" w:rsidP="00D35922">
      <w:pPr>
        <w:shd w:val="clear" w:color="auto" w:fill="FFFFFF"/>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t>СССР и мир в начале 1980-х гг. Нарастание кризисных явлений в СССР. Ю.В.Андропов и начало формирования идеологии перемен. М.С.Горбачев и его окружение: курс на реформы.</w:t>
      </w:r>
    </w:p>
    <w:p w14:paraId="6E8A4113" w14:textId="52246079" w:rsidR="00D35922" w:rsidRPr="00D35922" w:rsidRDefault="000334D3" w:rsidP="00D35922">
      <w:pPr>
        <w:shd w:val="clear" w:color="auto" w:fill="FFFFFF"/>
        <w:spacing w:after="0" w:line="240" w:lineRule="auto"/>
        <w:ind w:firstLine="480"/>
        <w:jc w:val="both"/>
        <w:textAlignment w:val="baseline"/>
        <w:rPr>
          <w:rFonts w:ascii="Times New Roman" w:hAnsi="Times New Roman"/>
          <w:sz w:val="24"/>
          <w:szCs w:val="24"/>
        </w:rPr>
      </w:pPr>
      <w:r w:rsidRPr="00C00AEF">
        <w:rPr>
          <w:rFonts w:ascii="Times New Roman" w:hAnsi="Times New Roman"/>
          <w:sz w:val="24"/>
          <w:szCs w:val="24"/>
        </w:rPr>
        <w:t>2.2.3</w:t>
      </w:r>
      <w:r w:rsidR="00D35922" w:rsidRPr="00D35922">
        <w:rPr>
          <w:rFonts w:ascii="Times New Roman" w:hAnsi="Times New Roman"/>
          <w:sz w:val="24"/>
          <w:szCs w:val="24"/>
        </w:rPr>
        <w:t>.4.2.1.4. СССР в 1985-1991 гг. Социально-экономическое развитие СССР в 1985-1991 гг. Первый этап преобразований М.С.Горбачева: концепция ускорения социально-экономического развития. Второй этап экономических реформ. Экономический кризис и окончательное разрушение советской модели экономики. Разработка программ перехода к рыночной экономике.</w:t>
      </w:r>
    </w:p>
    <w:p w14:paraId="48EF6159" w14:textId="77777777" w:rsidR="00D35922" w:rsidRPr="00D35922" w:rsidRDefault="00D35922" w:rsidP="00D35922">
      <w:pPr>
        <w:shd w:val="clear" w:color="auto" w:fill="FFFFFF"/>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t>Перемены в духовной сфере в годы перестройки. Гласность и плюрализм. Литература. Кино и театр. Реабилитация жертв политических репрессий. Новый этап в государственно-конфессиональных отношениях. Результаты политики гласности.</w:t>
      </w:r>
    </w:p>
    <w:p w14:paraId="22767F75" w14:textId="77777777" w:rsidR="00D35922" w:rsidRPr="00D35922" w:rsidRDefault="00D35922" w:rsidP="00D35922">
      <w:pPr>
        <w:shd w:val="clear" w:color="auto" w:fill="FFFFFF"/>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t>Реформа политической системы СССР и ее итоги. Начало изменения советской политической системы. Конституционная реформа 1988-1991 гг. I Съезд народных депутатов СССР и его значение. Становление многопартийности. Кризис в КПСС и создание Коммунистической партии РСФСР.</w:t>
      </w:r>
    </w:p>
    <w:p w14:paraId="3704631A" w14:textId="77777777" w:rsidR="00D35922" w:rsidRPr="00D35922" w:rsidRDefault="00D35922" w:rsidP="00D35922">
      <w:pPr>
        <w:shd w:val="clear" w:color="auto" w:fill="FFFFFF"/>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t>Новое политическое мышление и перемены во внешней политике. СССР и Запад.Начало разоружения. Разблокирование региональных конфликтов. Распад социалистической системы. Результаты политики нового мышления. Отношение к М.С.Горбачеву и его внешней политике в СССР и в мире.</w:t>
      </w:r>
    </w:p>
    <w:p w14:paraId="3E5AADBE" w14:textId="77777777" w:rsidR="00D35922" w:rsidRPr="00D35922" w:rsidRDefault="00D35922" w:rsidP="00D35922">
      <w:pPr>
        <w:shd w:val="clear" w:color="auto" w:fill="FFFFFF"/>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t>Национальная политика и подъем национальных движений. Кризис межнациональных отношений. Нарастание националистических и сепаратистских настроений, обострение межнациональных конфликтов. Противостояние между союзным центром и партийным руководством республик. Декларация о государственном суверенитете РСФСР. Разработка нового союзного договора. Августовский политический кризис 1991 г. Распад СССР.</w:t>
      </w:r>
    </w:p>
    <w:p w14:paraId="37C82EEF" w14:textId="0B3FEEB4" w:rsidR="00D35922" w:rsidRPr="00D35922" w:rsidRDefault="000334D3" w:rsidP="00D35922">
      <w:pPr>
        <w:shd w:val="clear" w:color="auto" w:fill="FFFFFF"/>
        <w:spacing w:after="0" w:line="240" w:lineRule="auto"/>
        <w:ind w:firstLine="480"/>
        <w:jc w:val="both"/>
        <w:textAlignment w:val="baseline"/>
        <w:rPr>
          <w:rFonts w:ascii="Times New Roman" w:hAnsi="Times New Roman"/>
          <w:sz w:val="24"/>
          <w:szCs w:val="24"/>
        </w:rPr>
      </w:pPr>
      <w:r w:rsidRPr="00C00AEF">
        <w:rPr>
          <w:rFonts w:ascii="Times New Roman" w:hAnsi="Times New Roman"/>
          <w:sz w:val="24"/>
          <w:szCs w:val="24"/>
        </w:rPr>
        <w:t>2.2.3</w:t>
      </w:r>
      <w:r w:rsidR="00D35922" w:rsidRPr="00D35922">
        <w:rPr>
          <w:rFonts w:ascii="Times New Roman" w:hAnsi="Times New Roman"/>
          <w:sz w:val="24"/>
          <w:szCs w:val="24"/>
        </w:rPr>
        <w:t>.4.2.2. Российская Федерация в 1992 - начале 2000-х гг.</w:t>
      </w:r>
    </w:p>
    <w:p w14:paraId="15BD69A8" w14:textId="76214F27" w:rsidR="00D35922" w:rsidRPr="00D35922" w:rsidRDefault="000334D3" w:rsidP="00D35922">
      <w:pPr>
        <w:shd w:val="clear" w:color="auto" w:fill="FFFFFF"/>
        <w:spacing w:after="0" w:line="240" w:lineRule="auto"/>
        <w:ind w:firstLine="480"/>
        <w:jc w:val="both"/>
        <w:textAlignment w:val="baseline"/>
        <w:rPr>
          <w:rFonts w:ascii="Times New Roman" w:hAnsi="Times New Roman"/>
          <w:sz w:val="24"/>
          <w:szCs w:val="24"/>
        </w:rPr>
      </w:pPr>
      <w:r w:rsidRPr="00C00AEF">
        <w:rPr>
          <w:rFonts w:ascii="Times New Roman" w:hAnsi="Times New Roman"/>
          <w:sz w:val="24"/>
          <w:szCs w:val="24"/>
        </w:rPr>
        <w:t>2.2.3</w:t>
      </w:r>
      <w:r w:rsidR="00D35922" w:rsidRPr="00D35922">
        <w:rPr>
          <w:rFonts w:ascii="Times New Roman" w:hAnsi="Times New Roman"/>
          <w:sz w:val="24"/>
          <w:szCs w:val="24"/>
        </w:rPr>
        <w:t>.4.2.2.1. Российская Федерация в 1990-е гг. Российская экономика в условиях рынка. Начало радикальных экономических преобразований. Ваучерная приватизация. Положение в экономике России в 1992-1998 гг. Корректировка курса реформ. "Олигархический капитализм" и финансовые кризисы. Дефолт 1998 г. и его последствия. Россия после дефолта. Результаты экономических реформ 1990-х гг. Политическое развитие Российской Федерации. Разработка новой </w:t>
      </w:r>
      <w:hyperlink r:id="rId21" w:history="1">
        <w:r w:rsidR="00D35922" w:rsidRPr="00D35922">
          <w:rPr>
            <w:rFonts w:ascii="Times New Roman" w:hAnsi="Times New Roman"/>
            <w:sz w:val="24"/>
            <w:szCs w:val="24"/>
            <w:u w:val="single"/>
          </w:rPr>
          <w:t>Конституции России</w:t>
        </w:r>
      </w:hyperlink>
      <w:r w:rsidR="00D35922" w:rsidRPr="00D35922">
        <w:rPr>
          <w:rFonts w:ascii="Times New Roman" w:hAnsi="Times New Roman"/>
          <w:sz w:val="24"/>
          <w:szCs w:val="24"/>
        </w:rPr>
        <w:t>. Нарастание политико-конституционного кризиса в условиях ухудшения экономической ситуации. Трагические события осени 1993 г. в Москве. </w:t>
      </w:r>
      <w:hyperlink r:id="rId22" w:history="1">
        <w:r w:rsidR="00D35922" w:rsidRPr="00D35922">
          <w:rPr>
            <w:rFonts w:ascii="Times New Roman" w:hAnsi="Times New Roman"/>
            <w:sz w:val="24"/>
            <w:szCs w:val="24"/>
            <w:u w:val="single"/>
          </w:rPr>
          <w:t>Конституция России 1993 г</w:t>
        </w:r>
      </w:hyperlink>
      <w:r w:rsidR="00D35922" w:rsidRPr="00D35922">
        <w:rPr>
          <w:rFonts w:ascii="Times New Roman" w:hAnsi="Times New Roman"/>
          <w:sz w:val="24"/>
          <w:szCs w:val="24"/>
        </w:rPr>
        <w:t>. и ее значение. Российская многопартийность и становление современного парламентаризма. Выборы Президента Российской Федерации в 1996 году. Результаты политического развития России в 1990-е гг. Отставка Президента России Б.Н.Ельцина.</w:t>
      </w:r>
    </w:p>
    <w:p w14:paraId="1E8B1BEA" w14:textId="77777777" w:rsidR="00D35922" w:rsidRPr="00D35922" w:rsidRDefault="00D35922" w:rsidP="00D35922">
      <w:pPr>
        <w:shd w:val="clear" w:color="auto" w:fill="FFFFFF"/>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t>Межнациональные отношения и национальная политика. Народы и регионы России после распада СССР. Федеративный договор. Военно-политический кризис в Чеченской Республике.</w:t>
      </w:r>
    </w:p>
    <w:p w14:paraId="59BA973B" w14:textId="77777777" w:rsidR="00D35922" w:rsidRPr="00D35922" w:rsidRDefault="00D35922" w:rsidP="00D35922">
      <w:pPr>
        <w:shd w:val="clear" w:color="auto" w:fill="FFFFFF"/>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t>Повседневная жизнь. Изменения в структуре российского общества и условиях жизни различных групп населения в 1990-е гг. Численность и доходы населения. Социальное расслоение. Досуг и туризм.</w:t>
      </w:r>
    </w:p>
    <w:p w14:paraId="66488740" w14:textId="77777777" w:rsidR="00D35922" w:rsidRPr="00D35922" w:rsidRDefault="00D35922" w:rsidP="00D35922">
      <w:pPr>
        <w:shd w:val="clear" w:color="auto" w:fill="FFFFFF"/>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t>Внешняя политика Российской Федерации в 1990-е гг. Новое место России в мире. Взаимоотношения с США и странами Запада. Агрессия НАТО в Югославии и изменение политики России в отношении Запада. Отношения со странами Азии, Африки и Латинской Америки. Россия на постсоветском пространстве. Результаты внешней политики страны в 1990-е гг.</w:t>
      </w:r>
    </w:p>
    <w:p w14:paraId="077993C5" w14:textId="7F78B57D" w:rsidR="00D35922" w:rsidRPr="00D35922" w:rsidRDefault="005E4B86" w:rsidP="00D35922">
      <w:pPr>
        <w:shd w:val="clear" w:color="auto" w:fill="FFFFFF"/>
        <w:spacing w:after="0" w:line="240" w:lineRule="auto"/>
        <w:ind w:firstLine="480"/>
        <w:jc w:val="both"/>
        <w:textAlignment w:val="baseline"/>
        <w:rPr>
          <w:rFonts w:ascii="Times New Roman" w:hAnsi="Times New Roman"/>
          <w:sz w:val="24"/>
          <w:szCs w:val="24"/>
        </w:rPr>
      </w:pPr>
      <w:r w:rsidRPr="00C00AEF">
        <w:rPr>
          <w:rFonts w:ascii="Times New Roman" w:hAnsi="Times New Roman"/>
          <w:sz w:val="24"/>
          <w:szCs w:val="24"/>
        </w:rPr>
        <w:t>2.2.3</w:t>
      </w:r>
      <w:r w:rsidR="00D35922" w:rsidRPr="00D35922">
        <w:rPr>
          <w:rFonts w:ascii="Times New Roman" w:hAnsi="Times New Roman"/>
          <w:sz w:val="24"/>
          <w:szCs w:val="24"/>
        </w:rPr>
        <w:t>.4.2.2.2. Россия в XXI в.</w:t>
      </w:r>
    </w:p>
    <w:p w14:paraId="5E26A729" w14:textId="77777777" w:rsidR="00D35922" w:rsidRPr="00D35922" w:rsidRDefault="00D35922" w:rsidP="00D35922">
      <w:pPr>
        <w:shd w:val="clear" w:color="auto" w:fill="FFFFFF"/>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t>Политические вызовы и новые приоритеты внутренней политики России в начале XXI в. Укрепление вертикали власти. Противодействие террористической угрозе. Урегулирование кризиса в Чеченской Республике. Обеспечение гражданского согласия и единства общества. Утверждение государственной символики. Военная реформа. Стабилизация политической системы в годы президентства В.В.Путина.</w:t>
      </w:r>
    </w:p>
    <w:p w14:paraId="0BE7AB63" w14:textId="77777777" w:rsidR="00D35922" w:rsidRPr="00D35922" w:rsidRDefault="00D35922" w:rsidP="00D35922">
      <w:pPr>
        <w:shd w:val="clear" w:color="auto" w:fill="FFFFFF"/>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t>Россия в 2008-2011 гг. Президент Д.А.Медведев и его программа. Военный конфликт в Закавказье. Новый этап политической реформы. Выборы в Государственную Думу 2011 г.</w:t>
      </w:r>
    </w:p>
    <w:p w14:paraId="51A6A01F" w14:textId="77777777" w:rsidR="00D35922" w:rsidRPr="00D35922" w:rsidRDefault="00D35922" w:rsidP="00D35922">
      <w:pPr>
        <w:shd w:val="clear" w:color="auto" w:fill="FFFFFF"/>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t>Социально-экономическое развитие России в начале XXI в. Приоритетные национальные проекты. Экономическое развитие в 2000-2007 гг. Россия в системе мировой рыночной экономики. Мировой экономический кризис 2008 г. Социальная политика. Изменения в структуре, занятости и численности населения.</w:t>
      </w:r>
    </w:p>
    <w:p w14:paraId="0059B715" w14:textId="77777777" w:rsidR="00D35922" w:rsidRPr="00D35922" w:rsidRDefault="00D35922" w:rsidP="00D35922">
      <w:pPr>
        <w:shd w:val="clear" w:color="auto" w:fill="FFFFFF"/>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t>Культура, наука, спорт и общественная жизнь в 1990-х - начале 2020-х гг. Последствия распада СССР в сфере науки, образования и культуры. Литература. Кинематограф. Музыка. Театр. Изобразительное и монументальное искусство. Развитие российской культуры в XXI в. Развитие науки. Формирование суверенной системы образования. Средства массовой информации. Российский спорт. Государство и основные религиозные конфессии. Повседневная жизнь.</w:t>
      </w:r>
    </w:p>
    <w:p w14:paraId="0CD150BC" w14:textId="77777777" w:rsidR="00D35922" w:rsidRPr="00D35922" w:rsidRDefault="00D35922" w:rsidP="00D35922">
      <w:pPr>
        <w:shd w:val="clear" w:color="auto" w:fill="FFFFFF"/>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t>Внешняя политика в начале XXI в. Россия в современном мире. Становление нового внешнеполитического курса России в 2000-2007 гг. Рост международного авторитета России и возобновление конфронтации со странами Запада в 2008-2020 гг.</w:t>
      </w:r>
    </w:p>
    <w:p w14:paraId="5513074D" w14:textId="77777777" w:rsidR="00D35922" w:rsidRPr="00D35922" w:rsidRDefault="00D35922" w:rsidP="00D35922">
      <w:pPr>
        <w:shd w:val="clear" w:color="auto" w:fill="FFFFFF"/>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t>Россия в 2012 - начале 2020-х гг. Укрепление обороноспособности страны. Социально-экономическое развитие. Выборы в Государственную Думу 2016 г. Выборы Президента Российской Федерации в 2018 г. Национальные цели развития страны. Конституционная реформа 2020 г.Выборы в Государственную Думу VIII созыва.</w:t>
      </w:r>
    </w:p>
    <w:p w14:paraId="560BF65E" w14:textId="77777777" w:rsidR="00D35922" w:rsidRPr="00D35922" w:rsidRDefault="00D35922" w:rsidP="00D35922">
      <w:pPr>
        <w:shd w:val="clear" w:color="auto" w:fill="FFFFFF"/>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t>Россия сегодня. Специальная военная операция (далее - СВО). Отношения с Западом в начале XXI в. Давление на Россию со стороны США. Противодействие стратегии Запада в отношении России. Фальсификация истории. Возрождение нацизма. Украинский неонацизм. Переворот 2014 г. на Украине. Возвращение Крыма. Судьба Донбасса. Минские соглашения. СВО. Противостояние с Западом. Украина - неонацистское государство. Новые регионы. СВО и российское общество. Россия - страна героев.</w:t>
      </w:r>
    </w:p>
    <w:p w14:paraId="23F76A2A" w14:textId="77777777" w:rsidR="00D35922" w:rsidRPr="00D35922" w:rsidRDefault="00D35922" w:rsidP="00D35922">
      <w:pPr>
        <w:shd w:val="clear" w:color="auto" w:fill="FFFFFF"/>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t>Наш край в 1992 г. - настоящее время.</w:t>
      </w:r>
    </w:p>
    <w:p w14:paraId="65B083F4" w14:textId="683F1717" w:rsidR="00D35922" w:rsidRPr="00D35922" w:rsidRDefault="005E4B86" w:rsidP="00D35922">
      <w:pPr>
        <w:shd w:val="clear" w:color="auto" w:fill="FFFFFF"/>
        <w:spacing w:after="0" w:line="240" w:lineRule="auto"/>
        <w:ind w:firstLine="480"/>
        <w:jc w:val="both"/>
        <w:textAlignment w:val="baseline"/>
        <w:rPr>
          <w:rFonts w:ascii="Times New Roman" w:hAnsi="Times New Roman"/>
          <w:sz w:val="24"/>
          <w:szCs w:val="24"/>
        </w:rPr>
      </w:pPr>
      <w:r w:rsidRPr="00C00AEF">
        <w:rPr>
          <w:rFonts w:ascii="Times New Roman" w:hAnsi="Times New Roman"/>
          <w:sz w:val="24"/>
          <w:szCs w:val="24"/>
        </w:rPr>
        <w:t>2.2.3</w:t>
      </w:r>
      <w:r w:rsidR="00D35922" w:rsidRPr="00D35922">
        <w:rPr>
          <w:rFonts w:ascii="Times New Roman" w:hAnsi="Times New Roman"/>
          <w:sz w:val="24"/>
          <w:szCs w:val="24"/>
        </w:rPr>
        <w:t>.4.2.3. Итоговое обобщение по теме "История России. 1945 г. - начало XXI в.".</w:t>
      </w:r>
    </w:p>
    <w:p w14:paraId="3FC31868" w14:textId="74A8F9DB" w:rsidR="00D35922" w:rsidRPr="00D35922" w:rsidRDefault="005E4B86" w:rsidP="00D35922">
      <w:pPr>
        <w:shd w:val="clear" w:color="auto" w:fill="FFFFFF"/>
        <w:spacing w:after="0" w:line="240" w:lineRule="auto"/>
        <w:ind w:firstLine="480"/>
        <w:jc w:val="both"/>
        <w:textAlignment w:val="baseline"/>
        <w:rPr>
          <w:rFonts w:ascii="Times New Roman" w:hAnsi="Times New Roman"/>
          <w:sz w:val="24"/>
          <w:szCs w:val="24"/>
        </w:rPr>
      </w:pPr>
      <w:r w:rsidRPr="00C00AEF">
        <w:rPr>
          <w:rFonts w:ascii="Times New Roman" w:hAnsi="Times New Roman"/>
          <w:sz w:val="24"/>
          <w:szCs w:val="24"/>
        </w:rPr>
        <w:t>2.2.3</w:t>
      </w:r>
      <w:r w:rsidR="00D35922" w:rsidRPr="00D35922">
        <w:rPr>
          <w:rFonts w:ascii="Times New Roman" w:hAnsi="Times New Roman"/>
          <w:sz w:val="24"/>
          <w:szCs w:val="24"/>
        </w:rPr>
        <w:t>.5. Планируемые результаты освоения программы по истории на уровне среднего общего образования.</w:t>
      </w:r>
    </w:p>
    <w:p w14:paraId="3A8C35C8" w14:textId="65027348" w:rsidR="00D35922" w:rsidRPr="00D35922" w:rsidRDefault="005E4B86" w:rsidP="00D35922">
      <w:pPr>
        <w:shd w:val="clear" w:color="auto" w:fill="FFFFFF"/>
        <w:spacing w:after="0" w:line="240" w:lineRule="auto"/>
        <w:ind w:firstLine="480"/>
        <w:jc w:val="both"/>
        <w:textAlignment w:val="baseline"/>
        <w:rPr>
          <w:rFonts w:ascii="Times New Roman" w:hAnsi="Times New Roman"/>
          <w:sz w:val="24"/>
          <w:szCs w:val="24"/>
        </w:rPr>
      </w:pPr>
      <w:r w:rsidRPr="00C00AEF">
        <w:rPr>
          <w:rFonts w:ascii="Times New Roman" w:hAnsi="Times New Roman"/>
          <w:sz w:val="24"/>
          <w:szCs w:val="24"/>
        </w:rPr>
        <w:t>2.2.3</w:t>
      </w:r>
      <w:r w:rsidR="00D35922" w:rsidRPr="00D35922">
        <w:rPr>
          <w:rFonts w:ascii="Times New Roman" w:hAnsi="Times New Roman"/>
          <w:sz w:val="24"/>
          <w:szCs w:val="24"/>
        </w:rPr>
        <w:t>.5.1. К важнейшим личностным результатам изучения истории относятся:</w:t>
      </w:r>
    </w:p>
    <w:p w14:paraId="2FF817FE" w14:textId="77777777" w:rsidR="00D35922" w:rsidRPr="00D35922" w:rsidRDefault="00D35922" w:rsidP="00D35922">
      <w:pPr>
        <w:shd w:val="clear" w:color="auto" w:fill="FFFFFF"/>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t>1) в сфере гражданского воспитания: осмысление сложившихся в российской истории традиций гражданского служения Отечеству; сформированность гражданской позиции обучающегося как активного и ответственного члена российского общества; осознание исторического значения конституционного развития России, своих конституционных прав и обязанностей, уважение закона и правопорядка; принятие традиционных национальных, общечеловеческих гуманистических и демократических ценностей; готовность противостоять идеологии экстремизма, национализма, ксенофобии, дискриминации по социальным, религиозным, расовым, национальным признакам; готовность вести совместную деятельность в интересах гражданского общества, участвовать в самоуправлении в образовательной организации; умение взаимодействовать с социальными институтами в соответствии с их функциями и назначением; готовность к гуманитарной и волонтерской деятельности;</w:t>
      </w:r>
    </w:p>
    <w:p w14:paraId="5BBD390C" w14:textId="77777777" w:rsidR="00D35922" w:rsidRPr="00D35922" w:rsidRDefault="00D35922" w:rsidP="00D35922">
      <w:pPr>
        <w:shd w:val="clear" w:color="auto" w:fill="FFFFFF"/>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t>2) в сфере патриотического воспитания: сформированность российской гражданской идентичности, патриотизма, уважения к своему народу, чувства ответственности перед Родиной, гордости за свою страну, свой край, свой язык и культуру, прошлое и настоящее многонационального народа России; 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идейная убежденность, готовность к служению и защите Отечества, ответственность за его судьбу;</w:t>
      </w:r>
    </w:p>
    <w:p w14:paraId="05427008" w14:textId="77777777" w:rsidR="00D35922" w:rsidRPr="00D35922" w:rsidRDefault="00D35922" w:rsidP="00D35922">
      <w:pPr>
        <w:shd w:val="clear" w:color="auto" w:fill="FFFFFF"/>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t>3) в сфере духовно-нравственного воспитания: личностное осмысление и принятие сущности и значения исторически сложившихся и развивавшихся духовно-нравственных ценностей российского народа; сформированность нравственного сознания, этического поведения; способность оценивать ситуации нравственного выбора и принимать осознанные решения, ориентируясь на морально-нравственные ценности и нормы современного российского общества; понимание значения личного вклада в построение устойчивого будущего; ответственное отношение к своим родителям, представителям старших поколений, осознание значения создания семьи на основе принятия ценностей семейной жизни в соответствии с традициями народов России;</w:t>
      </w:r>
    </w:p>
    <w:p w14:paraId="60D0A13F" w14:textId="77777777" w:rsidR="00D35922" w:rsidRPr="00D35922" w:rsidRDefault="00D35922" w:rsidP="00D35922">
      <w:pPr>
        <w:shd w:val="clear" w:color="auto" w:fill="FFFFFF"/>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t>4) в сфере эстетического воспитания: представление об исторически сложившемся культурном многообразии своей страны и мира; способность воспринимать различные виды искусства, традиции и творчество своего и других народов, ощущать эмоциональное воздействие искусства; осознание значимости для личности и общества наследия отечественного и мирового искусства, этнических культурных традиций и народного творчества; эстетическое отношение к миру, современной культуре, включая эстетику быта, научного и технического творчества, спорта, труда, общественных отношений;</w:t>
      </w:r>
    </w:p>
    <w:p w14:paraId="3EC6CC86" w14:textId="77777777" w:rsidR="00D35922" w:rsidRPr="00D35922" w:rsidRDefault="00D35922" w:rsidP="00D35922">
      <w:pPr>
        <w:shd w:val="clear" w:color="auto" w:fill="FFFFFF"/>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t>5) в сфере физического воспитания: осознание ценности жизни и необходимости ее сохранения (в том числе на основе примеров из истории); представление об идеалах гармоничного физического и духовного развития человека в исторических обществах и в современную эпоху; ответственное отношение к своему здоровью и установка на здоровый образ жизни;</w:t>
      </w:r>
    </w:p>
    <w:p w14:paraId="6BA0F3F7" w14:textId="77777777" w:rsidR="00D35922" w:rsidRPr="00D35922" w:rsidRDefault="00D35922" w:rsidP="00D35922">
      <w:pPr>
        <w:shd w:val="clear" w:color="auto" w:fill="FFFFFF"/>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t>6) в сфере трудового воспитания: понимание на основе знания истории значения трудовой деятельности как источника развития человека и общества; уважение к труду и результатам трудовой деятельности человека; представление о разнообразии существовавших в прошлом и современных профессий; формирование интереса к различным сферам профессиональной деятельности; готовность совершать осознанный выбор будущей профессии и реализовывать собственные жизненные планы; мотивация и способность к образованию и самообразованию на протяжении всей жизни;</w:t>
      </w:r>
    </w:p>
    <w:p w14:paraId="18BC28EB" w14:textId="77777777" w:rsidR="00D35922" w:rsidRPr="00D35922" w:rsidRDefault="00D35922" w:rsidP="00D35922">
      <w:pPr>
        <w:shd w:val="clear" w:color="auto" w:fill="FFFFFF"/>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t>7) в сфере экологического воспитания: осмысление исторического опыта взаимодействия людей с природной средой, его позитивных и негативных проявлений; 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активное неприятие действий, приносящих вред окружающей природной и социальной среде;</w:t>
      </w:r>
    </w:p>
    <w:p w14:paraId="057A7F4A" w14:textId="77777777" w:rsidR="00D35922" w:rsidRPr="00D35922" w:rsidRDefault="00D35922" w:rsidP="00D35922">
      <w:pPr>
        <w:shd w:val="clear" w:color="auto" w:fill="FFFFFF"/>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t>8) в понимании ценности научного познания: сформированность мировоззрения, соответствующего современному уровню развития исторической науки и общественной практики, основанного на диалоге культур, способствующего осознанию своего места в поликультурном мире; осмысление значения истории как знания о развитии человека и общества, о социальном и нравственном опыте предшествующих поколений; совершенствование языковой и читательской культуры как средства взаимодействия между людьми и познания мира; овладение основными навыками познания и оценки событий прошлого с позиций историзма, готовность к осуществлению учебной проектно-исследовательской деятельности в сфере истории;</w:t>
      </w:r>
    </w:p>
    <w:p w14:paraId="4771EB09" w14:textId="77777777" w:rsidR="00D35922" w:rsidRPr="00D35922" w:rsidRDefault="00D35922" w:rsidP="00D35922">
      <w:pPr>
        <w:shd w:val="clear" w:color="auto" w:fill="FFFFFF"/>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t>9) в сфере развития эмоционального интеллекта обучающихся: развитие самосознания (включая способность осознавать на примерах исторических ситуаций роль эмоций в отношениях между людьми, понимать свое эмоциональное состояние, соотнося его с эмоциями людей в известных исторических ситуациях); 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 внутренней мотивации, включающей стремление к достижению цели и успеху, оптимизм, инициативность, умение действовать, исходя из своих возможностей; эмпатии (способность понимать другого человека, оказавшегося в определенных обстоятельствах); социальных навыков (способность выстраивать конструктивные отношения с другими людьми, регулировать способ выражения своих суждений и эмоций с учетом позиций и мнений других участников общения).</w:t>
      </w:r>
    </w:p>
    <w:p w14:paraId="7852981A" w14:textId="61191B6F" w:rsidR="00D35922" w:rsidRPr="00D35922" w:rsidRDefault="005E4B86" w:rsidP="00D35922">
      <w:pPr>
        <w:shd w:val="clear" w:color="auto" w:fill="FFFFFF"/>
        <w:spacing w:after="0" w:line="240" w:lineRule="auto"/>
        <w:ind w:firstLine="480"/>
        <w:jc w:val="both"/>
        <w:textAlignment w:val="baseline"/>
        <w:rPr>
          <w:rFonts w:ascii="Times New Roman" w:hAnsi="Times New Roman"/>
          <w:sz w:val="24"/>
          <w:szCs w:val="24"/>
        </w:rPr>
      </w:pPr>
      <w:r w:rsidRPr="00C00AEF">
        <w:rPr>
          <w:rFonts w:ascii="Times New Roman" w:hAnsi="Times New Roman"/>
          <w:sz w:val="24"/>
          <w:szCs w:val="24"/>
        </w:rPr>
        <w:t>2.2.3</w:t>
      </w:r>
      <w:r w:rsidR="00D35922" w:rsidRPr="00D35922">
        <w:rPr>
          <w:rFonts w:ascii="Times New Roman" w:hAnsi="Times New Roman"/>
          <w:sz w:val="24"/>
          <w:szCs w:val="24"/>
        </w:rPr>
        <w:t>.5.2. В результате изучения истории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13A20380" w14:textId="249D5552" w:rsidR="00D35922" w:rsidRPr="00D35922" w:rsidRDefault="005E4B86" w:rsidP="00D35922">
      <w:pPr>
        <w:shd w:val="clear" w:color="auto" w:fill="FFFFFF"/>
        <w:spacing w:after="0" w:line="240" w:lineRule="auto"/>
        <w:ind w:firstLine="480"/>
        <w:jc w:val="both"/>
        <w:textAlignment w:val="baseline"/>
        <w:rPr>
          <w:rFonts w:ascii="Times New Roman" w:hAnsi="Times New Roman"/>
          <w:sz w:val="24"/>
          <w:szCs w:val="24"/>
        </w:rPr>
      </w:pPr>
      <w:r w:rsidRPr="00C00AEF">
        <w:rPr>
          <w:rFonts w:ascii="Times New Roman" w:hAnsi="Times New Roman"/>
          <w:sz w:val="24"/>
          <w:szCs w:val="24"/>
        </w:rPr>
        <w:t>2.2.3</w:t>
      </w:r>
      <w:r w:rsidR="00D35922" w:rsidRPr="00D35922">
        <w:rPr>
          <w:rFonts w:ascii="Times New Roman" w:hAnsi="Times New Roman"/>
          <w:sz w:val="24"/>
          <w:szCs w:val="24"/>
        </w:rPr>
        <w:t>.5.2.1. У обучающегося будут сформированы следующие базовые логические действия как часть познавательных универсальных учебных действий:</w:t>
      </w:r>
    </w:p>
    <w:p w14:paraId="496D0843" w14:textId="77777777" w:rsidR="00D35922" w:rsidRPr="00D35922" w:rsidRDefault="00D35922" w:rsidP="00D35922">
      <w:pPr>
        <w:shd w:val="clear" w:color="auto" w:fill="FFFFFF"/>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t>формулировать проблему, вопрос, требующие решения;</w:t>
      </w:r>
    </w:p>
    <w:p w14:paraId="76E2C61B" w14:textId="77777777" w:rsidR="00D35922" w:rsidRPr="00D35922" w:rsidRDefault="00D35922" w:rsidP="00D35922">
      <w:pPr>
        <w:shd w:val="clear" w:color="auto" w:fill="FFFFFF"/>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t>устанавливать существенный признак или основания для сравнения, классификации и обобщения;</w:t>
      </w:r>
    </w:p>
    <w:p w14:paraId="74D6FCDB" w14:textId="77777777" w:rsidR="00D35922" w:rsidRPr="00D35922" w:rsidRDefault="00D35922" w:rsidP="00D35922">
      <w:pPr>
        <w:shd w:val="clear" w:color="auto" w:fill="FFFFFF"/>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t>определять цели деятельности, задавать параметры и критерии их достижения;</w:t>
      </w:r>
    </w:p>
    <w:p w14:paraId="76AF51EB" w14:textId="77777777" w:rsidR="00D35922" w:rsidRPr="00D35922" w:rsidRDefault="00D35922" w:rsidP="00D35922">
      <w:pPr>
        <w:shd w:val="clear" w:color="auto" w:fill="FFFFFF"/>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t>выявлять закономерные черты и противоречия в рассматриваемых явлениях;</w:t>
      </w:r>
    </w:p>
    <w:p w14:paraId="3EE6A805" w14:textId="77777777" w:rsidR="00D35922" w:rsidRPr="00D35922" w:rsidRDefault="00D35922" w:rsidP="00D35922">
      <w:pPr>
        <w:shd w:val="clear" w:color="auto" w:fill="FFFFFF"/>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t>разрабатывать план решения проблемы с учетом анализа имеющихся ресурсов;</w:t>
      </w:r>
    </w:p>
    <w:p w14:paraId="31C8A734" w14:textId="77777777" w:rsidR="00D35922" w:rsidRPr="00D35922" w:rsidRDefault="00D35922" w:rsidP="00D35922">
      <w:pPr>
        <w:shd w:val="clear" w:color="auto" w:fill="FFFFFF"/>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t>вносить коррективы в деятельность, оценивать соответствие результатов целям.</w:t>
      </w:r>
    </w:p>
    <w:p w14:paraId="79C33221" w14:textId="7F99537A" w:rsidR="00D35922" w:rsidRPr="00D35922" w:rsidRDefault="005E4B86" w:rsidP="00D35922">
      <w:pPr>
        <w:shd w:val="clear" w:color="auto" w:fill="FFFFFF"/>
        <w:spacing w:after="0" w:line="240" w:lineRule="auto"/>
        <w:ind w:firstLine="480"/>
        <w:jc w:val="both"/>
        <w:textAlignment w:val="baseline"/>
        <w:rPr>
          <w:rFonts w:ascii="Times New Roman" w:hAnsi="Times New Roman"/>
          <w:sz w:val="24"/>
          <w:szCs w:val="24"/>
        </w:rPr>
      </w:pPr>
      <w:r w:rsidRPr="00C00AEF">
        <w:rPr>
          <w:rFonts w:ascii="Times New Roman" w:hAnsi="Times New Roman"/>
          <w:sz w:val="24"/>
          <w:szCs w:val="24"/>
        </w:rPr>
        <w:t>2.2.3</w:t>
      </w:r>
      <w:r w:rsidR="00D35922" w:rsidRPr="00D35922">
        <w:rPr>
          <w:rFonts w:ascii="Times New Roman" w:hAnsi="Times New Roman"/>
          <w:sz w:val="24"/>
          <w:szCs w:val="24"/>
        </w:rPr>
        <w:t>.5.2.2. У обучающегося будут сформированы следующие базовые исследовательские действия как часть познавательных универсальных учебных действий:</w:t>
      </w:r>
    </w:p>
    <w:p w14:paraId="50671DB0" w14:textId="77777777" w:rsidR="00D35922" w:rsidRPr="00D35922" w:rsidRDefault="00D35922" w:rsidP="00D35922">
      <w:pPr>
        <w:shd w:val="clear" w:color="auto" w:fill="FFFFFF"/>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t>определять познавательную задачу;</w:t>
      </w:r>
    </w:p>
    <w:p w14:paraId="1EEAD2F7" w14:textId="77777777" w:rsidR="00D35922" w:rsidRPr="00D35922" w:rsidRDefault="00D35922" w:rsidP="00D35922">
      <w:pPr>
        <w:shd w:val="clear" w:color="auto" w:fill="FFFFFF"/>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t>намечать путь ее решения и осуществлять подбор исторического материала, объекта;</w:t>
      </w:r>
    </w:p>
    <w:p w14:paraId="31AC0208" w14:textId="77777777" w:rsidR="00D35922" w:rsidRPr="00D35922" w:rsidRDefault="00D35922" w:rsidP="00D35922">
      <w:pPr>
        <w:shd w:val="clear" w:color="auto" w:fill="FFFFFF"/>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t>владеть навыками учебно-исследовательской и проектной деятельности;</w:t>
      </w:r>
    </w:p>
    <w:p w14:paraId="2ED6BE81" w14:textId="77777777" w:rsidR="00D35922" w:rsidRPr="00D35922" w:rsidRDefault="00D35922" w:rsidP="00D35922">
      <w:pPr>
        <w:shd w:val="clear" w:color="auto" w:fill="FFFFFF"/>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t>осуществлять анализ объекта в соответствии с принципом историзма, основными процедурами исторического познания;</w:t>
      </w:r>
    </w:p>
    <w:p w14:paraId="7F572D48" w14:textId="77777777" w:rsidR="00D35922" w:rsidRPr="00D35922" w:rsidRDefault="00D35922" w:rsidP="00D35922">
      <w:pPr>
        <w:shd w:val="clear" w:color="auto" w:fill="FFFFFF"/>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t>систематизировать и обобщать исторические факты (в том числе в форме таблиц, схем);</w:t>
      </w:r>
    </w:p>
    <w:p w14:paraId="4E711BDD" w14:textId="77777777" w:rsidR="00D35922" w:rsidRPr="00D35922" w:rsidRDefault="00D35922" w:rsidP="00D35922">
      <w:pPr>
        <w:shd w:val="clear" w:color="auto" w:fill="FFFFFF"/>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t>выявлять характерные признаки исторических явлений;</w:t>
      </w:r>
    </w:p>
    <w:p w14:paraId="6446DF19" w14:textId="77777777" w:rsidR="00D35922" w:rsidRPr="00D35922" w:rsidRDefault="00D35922" w:rsidP="00D35922">
      <w:pPr>
        <w:shd w:val="clear" w:color="auto" w:fill="FFFFFF"/>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t>раскрывать причинно-следственные связи событий прошлого и настоящего;</w:t>
      </w:r>
    </w:p>
    <w:p w14:paraId="0DE9BEEA" w14:textId="77777777" w:rsidR="00D35922" w:rsidRPr="00D35922" w:rsidRDefault="00D35922" w:rsidP="00D35922">
      <w:pPr>
        <w:shd w:val="clear" w:color="auto" w:fill="FFFFFF"/>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t>сравнивать события, ситуации, определяя основания для сравнения, выявляя общие черты и различия;</w:t>
      </w:r>
    </w:p>
    <w:p w14:paraId="5B4DE202" w14:textId="77777777" w:rsidR="00D35922" w:rsidRPr="00D35922" w:rsidRDefault="00D35922" w:rsidP="00D35922">
      <w:pPr>
        <w:shd w:val="clear" w:color="auto" w:fill="FFFFFF"/>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t>формулировать и обосновывать выводы;</w:t>
      </w:r>
    </w:p>
    <w:p w14:paraId="55E4601C" w14:textId="77777777" w:rsidR="00D35922" w:rsidRPr="00D35922" w:rsidRDefault="00D35922" w:rsidP="00D35922">
      <w:pPr>
        <w:shd w:val="clear" w:color="auto" w:fill="FFFFFF"/>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t>соотносить полученный результат с имеющимся историческим знанием;</w:t>
      </w:r>
    </w:p>
    <w:p w14:paraId="3547F5E7" w14:textId="77777777" w:rsidR="00D35922" w:rsidRPr="00D35922" w:rsidRDefault="00D35922" w:rsidP="00D35922">
      <w:pPr>
        <w:shd w:val="clear" w:color="auto" w:fill="FFFFFF"/>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t>определять новизну и обоснованность полученного результата;</w:t>
      </w:r>
    </w:p>
    <w:p w14:paraId="24B16FB1" w14:textId="77777777" w:rsidR="00D35922" w:rsidRPr="00D35922" w:rsidRDefault="00D35922" w:rsidP="00D35922">
      <w:pPr>
        <w:shd w:val="clear" w:color="auto" w:fill="FFFFFF"/>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t>представлять результаты своей деятельности в различных формах (сообщение, эссе, презентация, реферат, учебный проект и другие);</w:t>
      </w:r>
    </w:p>
    <w:p w14:paraId="4616ABCC" w14:textId="77777777" w:rsidR="00D35922" w:rsidRPr="00D35922" w:rsidRDefault="00D35922" w:rsidP="00D35922">
      <w:pPr>
        <w:shd w:val="clear" w:color="auto" w:fill="FFFFFF"/>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t>объяснять сферу применения и значение проведенного учебного исследования в современном общественном контексте.</w:t>
      </w:r>
    </w:p>
    <w:p w14:paraId="6EC98A6C" w14:textId="4F0F6279" w:rsidR="00D35922" w:rsidRPr="00D35922" w:rsidRDefault="005E4B86" w:rsidP="00D35922">
      <w:pPr>
        <w:shd w:val="clear" w:color="auto" w:fill="FFFFFF"/>
        <w:spacing w:after="0" w:line="240" w:lineRule="auto"/>
        <w:ind w:firstLine="480"/>
        <w:jc w:val="both"/>
        <w:textAlignment w:val="baseline"/>
        <w:rPr>
          <w:rFonts w:ascii="Times New Roman" w:hAnsi="Times New Roman"/>
          <w:sz w:val="24"/>
          <w:szCs w:val="24"/>
        </w:rPr>
      </w:pPr>
      <w:r w:rsidRPr="00C00AEF">
        <w:rPr>
          <w:rFonts w:ascii="Times New Roman" w:hAnsi="Times New Roman"/>
          <w:sz w:val="24"/>
          <w:szCs w:val="24"/>
        </w:rPr>
        <w:t>2.2.3</w:t>
      </w:r>
      <w:r w:rsidR="00D35922" w:rsidRPr="00D35922">
        <w:rPr>
          <w:rFonts w:ascii="Times New Roman" w:hAnsi="Times New Roman"/>
          <w:sz w:val="24"/>
          <w:szCs w:val="24"/>
        </w:rPr>
        <w:t>.5.2.3. У обучающегося будут сформированы умения работать с информацией как часть познавательных универсальных учебных действий:</w:t>
      </w:r>
    </w:p>
    <w:p w14:paraId="44D03EDB" w14:textId="77777777" w:rsidR="00D35922" w:rsidRPr="00D35922" w:rsidRDefault="00D35922" w:rsidP="00D35922">
      <w:pPr>
        <w:shd w:val="clear" w:color="auto" w:fill="FFFFFF"/>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t>осуществлять анализ учебной и внеучебной исторической информации (учебники, исторические источники, научно-популярная литература, Интернет-ресурсы и другие) - извлекать, сопоставлять, систематизировать и интерпретировать информацию;</w:t>
      </w:r>
    </w:p>
    <w:p w14:paraId="04082783" w14:textId="77777777" w:rsidR="00D35922" w:rsidRPr="00D35922" w:rsidRDefault="00D35922" w:rsidP="00D35922">
      <w:pPr>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t>различать виды источников исторической информации; высказывать суждение о достоверности и значении информации источника (по предложенным или самостоятельно сформулированным критериям);</w:t>
      </w:r>
    </w:p>
    <w:p w14:paraId="47E078CC" w14:textId="77777777" w:rsidR="00D35922" w:rsidRPr="00D35922" w:rsidRDefault="00D35922" w:rsidP="00D35922">
      <w:pPr>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t>рассматривать комплексы источников, выявляя совпадения и различия их свидетельств;</w:t>
      </w:r>
    </w:p>
    <w:p w14:paraId="09870A65" w14:textId="77777777" w:rsidR="00D35922" w:rsidRPr="00D35922" w:rsidRDefault="00D35922" w:rsidP="00D35922">
      <w:pPr>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t>использовать средства современных информационных и коммуникационных технологий с соблюдением правовых и этических норм, требований информационной безопасности;</w:t>
      </w:r>
    </w:p>
    <w:p w14:paraId="1CA687D4" w14:textId="77777777" w:rsidR="00D35922" w:rsidRPr="00D35922" w:rsidRDefault="00D35922" w:rsidP="00D35922">
      <w:pPr>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14:paraId="3BB5A044" w14:textId="4D286AA1" w:rsidR="00D35922" w:rsidRPr="00D35922" w:rsidRDefault="005E4B86" w:rsidP="00D35922">
      <w:pPr>
        <w:spacing w:after="0" w:line="240" w:lineRule="auto"/>
        <w:ind w:firstLine="480"/>
        <w:jc w:val="both"/>
        <w:textAlignment w:val="baseline"/>
        <w:rPr>
          <w:rFonts w:ascii="Times New Roman" w:hAnsi="Times New Roman"/>
          <w:sz w:val="24"/>
          <w:szCs w:val="24"/>
        </w:rPr>
      </w:pPr>
      <w:r w:rsidRPr="00C00AEF">
        <w:rPr>
          <w:rFonts w:ascii="Times New Roman" w:hAnsi="Times New Roman"/>
          <w:sz w:val="24"/>
          <w:szCs w:val="24"/>
        </w:rPr>
        <w:t>2.2.3</w:t>
      </w:r>
      <w:r w:rsidR="00D35922" w:rsidRPr="00D35922">
        <w:rPr>
          <w:rFonts w:ascii="Times New Roman" w:hAnsi="Times New Roman"/>
          <w:sz w:val="24"/>
          <w:szCs w:val="24"/>
        </w:rPr>
        <w:t>.5.2.4. У обучающегося будут сформированы умения общения как часть коммуникативных универсальных учебных действий:</w:t>
      </w:r>
    </w:p>
    <w:p w14:paraId="41D218C9" w14:textId="77777777" w:rsidR="00D35922" w:rsidRPr="00D35922" w:rsidRDefault="00D35922" w:rsidP="00D35922">
      <w:pPr>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t>представлять особенности взаимодействия людей в исторических обществах и современном мире;</w:t>
      </w:r>
    </w:p>
    <w:p w14:paraId="340DA6D2" w14:textId="77777777" w:rsidR="00D35922" w:rsidRPr="00D35922" w:rsidRDefault="00D35922" w:rsidP="00D35922">
      <w:pPr>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t>участвовать в обсуждении событий и личностей прошлого и современности, выявляя сходство и различие высказываемых оценок;</w:t>
      </w:r>
    </w:p>
    <w:p w14:paraId="0AC58AED" w14:textId="77777777" w:rsidR="00D35922" w:rsidRPr="00D35922" w:rsidRDefault="00D35922" w:rsidP="00D35922">
      <w:pPr>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t>излагать и аргументировать свою точку зрения в устном высказывании, письменном тексте;</w:t>
      </w:r>
    </w:p>
    <w:p w14:paraId="576F6842" w14:textId="77777777" w:rsidR="00D35922" w:rsidRPr="00D35922" w:rsidRDefault="00D35922" w:rsidP="00D35922">
      <w:pPr>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t>владеть способами общения и конструктивного взаимодействия, в том числе межкультурного, в образовательной организации и социальном окружении;</w:t>
      </w:r>
    </w:p>
    <w:p w14:paraId="67FF94B9" w14:textId="77777777" w:rsidR="00D35922" w:rsidRPr="00D35922" w:rsidRDefault="00D35922" w:rsidP="00D35922">
      <w:pPr>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t>аргументированно вести диалог, уметь смягчать конфликтные ситуации.</w:t>
      </w:r>
    </w:p>
    <w:p w14:paraId="52F97ADC" w14:textId="784AB589" w:rsidR="00D35922" w:rsidRPr="00D35922" w:rsidRDefault="005E4B86" w:rsidP="00D35922">
      <w:pPr>
        <w:spacing w:after="0" w:line="240" w:lineRule="auto"/>
        <w:ind w:firstLine="480"/>
        <w:jc w:val="both"/>
        <w:textAlignment w:val="baseline"/>
        <w:rPr>
          <w:rFonts w:ascii="Times New Roman" w:hAnsi="Times New Roman"/>
          <w:sz w:val="24"/>
          <w:szCs w:val="24"/>
        </w:rPr>
      </w:pPr>
      <w:r w:rsidRPr="00C00AEF">
        <w:rPr>
          <w:rFonts w:ascii="Times New Roman" w:hAnsi="Times New Roman"/>
          <w:sz w:val="24"/>
          <w:szCs w:val="24"/>
        </w:rPr>
        <w:t>2.2.3</w:t>
      </w:r>
      <w:r w:rsidR="00D35922" w:rsidRPr="00D35922">
        <w:rPr>
          <w:rFonts w:ascii="Times New Roman" w:hAnsi="Times New Roman"/>
          <w:sz w:val="24"/>
          <w:szCs w:val="24"/>
        </w:rPr>
        <w:t>.5.2.5. У обучающегося будут сформированы умения совместной деятельности:</w:t>
      </w:r>
    </w:p>
    <w:p w14:paraId="47EB3B37" w14:textId="77777777" w:rsidR="00D35922" w:rsidRPr="00D35922" w:rsidRDefault="00D35922" w:rsidP="00D35922">
      <w:pPr>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t>осознавать на основе исторических примеров значение совместной деятельности людей как эффективного средства достижения поставленных целей;</w:t>
      </w:r>
    </w:p>
    <w:p w14:paraId="264B7909" w14:textId="77777777" w:rsidR="00D35922" w:rsidRPr="00D35922" w:rsidRDefault="00D35922" w:rsidP="00D35922">
      <w:pPr>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t>планировать и осуществлять совместную работу, коллективные учебные проекты по истории, в том числе с использованием регионального материала;</w:t>
      </w:r>
    </w:p>
    <w:p w14:paraId="386F0FC2" w14:textId="77777777" w:rsidR="00D35922" w:rsidRPr="00D35922" w:rsidRDefault="00D35922" w:rsidP="00D35922">
      <w:pPr>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t>определять свое участие в общей работе и координировать свои действия с другими членами команды;</w:t>
      </w:r>
    </w:p>
    <w:p w14:paraId="17BC55E1" w14:textId="77777777" w:rsidR="00D35922" w:rsidRPr="00D35922" w:rsidRDefault="00D35922" w:rsidP="00D35922">
      <w:pPr>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t>проявлять творчество и инициативу в индивидуальной и командной работе;</w:t>
      </w:r>
    </w:p>
    <w:p w14:paraId="2F374865" w14:textId="77777777" w:rsidR="00D35922" w:rsidRPr="00D35922" w:rsidRDefault="00D35922" w:rsidP="00D35922">
      <w:pPr>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t>оценивать полученные результаты и свой вклад в общую работу.</w:t>
      </w:r>
    </w:p>
    <w:p w14:paraId="76E1123F" w14:textId="12FE8973" w:rsidR="00D35922" w:rsidRPr="00D35922" w:rsidRDefault="005E4B86" w:rsidP="00D35922">
      <w:pPr>
        <w:spacing w:after="0" w:line="240" w:lineRule="auto"/>
        <w:ind w:firstLine="480"/>
        <w:jc w:val="both"/>
        <w:textAlignment w:val="baseline"/>
        <w:rPr>
          <w:rFonts w:ascii="Times New Roman" w:hAnsi="Times New Roman"/>
          <w:sz w:val="24"/>
          <w:szCs w:val="24"/>
        </w:rPr>
      </w:pPr>
      <w:r w:rsidRPr="00C00AEF">
        <w:rPr>
          <w:rFonts w:ascii="Times New Roman" w:hAnsi="Times New Roman"/>
          <w:sz w:val="24"/>
          <w:szCs w:val="24"/>
        </w:rPr>
        <w:t>2.2.3</w:t>
      </w:r>
      <w:r w:rsidR="00D35922" w:rsidRPr="00D35922">
        <w:rPr>
          <w:rFonts w:ascii="Times New Roman" w:hAnsi="Times New Roman"/>
          <w:sz w:val="24"/>
          <w:szCs w:val="24"/>
        </w:rPr>
        <w:t>.5.2.6. У обучающегося будут сформированы умения в части регулятивных универсальных учебных действий:</w:t>
      </w:r>
    </w:p>
    <w:p w14:paraId="3385E6A2" w14:textId="77777777" w:rsidR="00D35922" w:rsidRPr="00D35922" w:rsidRDefault="00D35922" w:rsidP="00D35922">
      <w:pPr>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t>владение приемами самоорганизации своей учебной и общественной работы: выявлять проблему, задачи, требующие решения; составлять план действий, определять способ решения, последовательно реализовывать намеченный план действий и другие;</w:t>
      </w:r>
    </w:p>
    <w:p w14:paraId="32EDB67C" w14:textId="77777777" w:rsidR="00D35922" w:rsidRPr="00D35922" w:rsidRDefault="00D35922" w:rsidP="00D35922">
      <w:pPr>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t>владение приемами самоконтроля: осуществлять самоконтроль, рефлексию и самооценку полученных результатов; вносить коррективы в свою работу с учетом установленных ошибок, возникших трудностей;</w:t>
      </w:r>
    </w:p>
    <w:p w14:paraId="647E8085" w14:textId="77777777" w:rsidR="00D35922" w:rsidRPr="00D35922" w:rsidRDefault="00D35922" w:rsidP="00D35922">
      <w:pPr>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t>принятие себя и других людей: осознавать свои достижения и слабые стороны в учении, общении, сотрудничестве со сверстниками и людьми старшего поколения; принимать мотивы и аргументы других людей при анализе результатов деятельности; признавать свое право и право других людей на ошибку; вносить конструктивные предложения для совместного решения учебных задач, проблем.</w:t>
      </w:r>
    </w:p>
    <w:p w14:paraId="64156779" w14:textId="1FD811D0" w:rsidR="00D35922" w:rsidRPr="00D35922" w:rsidRDefault="005E4B86" w:rsidP="00D35922">
      <w:pPr>
        <w:spacing w:after="0" w:line="240" w:lineRule="auto"/>
        <w:ind w:firstLine="480"/>
        <w:jc w:val="both"/>
        <w:textAlignment w:val="baseline"/>
        <w:rPr>
          <w:rFonts w:ascii="Times New Roman" w:hAnsi="Times New Roman"/>
          <w:sz w:val="24"/>
          <w:szCs w:val="24"/>
        </w:rPr>
      </w:pPr>
      <w:r w:rsidRPr="00C00AEF">
        <w:rPr>
          <w:rFonts w:ascii="Times New Roman" w:hAnsi="Times New Roman"/>
          <w:sz w:val="24"/>
          <w:szCs w:val="24"/>
        </w:rPr>
        <w:t>2.2.3</w:t>
      </w:r>
      <w:r w:rsidR="00D35922" w:rsidRPr="00D35922">
        <w:rPr>
          <w:rFonts w:ascii="Times New Roman" w:hAnsi="Times New Roman"/>
          <w:sz w:val="24"/>
          <w:szCs w:val="24"/>
        </w:rPr>
        <w:t>.5.3. Предметные результаты освоения программы по истории на уровне среднего общего образования должны обеспечивать:</w:t>
      </w:r>
    </w:p>
    <w:p w14:paraId="242F8226" w14:textId="77777777" w:rsidR="00D35922" w:rsidRPr="00D35922" w:rsidRDefault="00D35922" w:rsidP="00D35922">
      <w:pPr>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t>1) понимание значимости России в мировых политических и социально-экономических процессах XX - начала XXI в.,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СВО на Украине и других важнейших событий XX - начала XXI в.; особенности развития культуры народов СССР (России);</w:t>
      </w:r>
    </w:p>
    <w:p w14:paraId="4DA0A294" w14:textId="77777777" w:rsidR="00D35922" w:rsidRPr="00D35922" w:rsidRDefault="00D35922" w:rsidP="00D35922">
      <w:pPr>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t>2) 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XX - начале XXI в.;</w:t>
      </w:r>
    </w:p>
    <w:p w14:paraId="2689D924" w14:textId="77777777" w:rsidR="00D35922" w:rsidRPr="00D35922" w:rsidRDefault="00D35922" w:rsidP="00D35922">
      <w:pPr>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t>3) 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всеобщей истории XX - начала XXI вв.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14:paraId="115BF799" w14:textId="77777777" w:rsidR="00D35922" w:rsidRPr="00D35922" w:rsidRDefault="00D35922" w:rsidP="00D35922">
      <w:pPr>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t>4) умение выявлять существенные черты исторических событий, явлений, процессов; систематизировать историческую информацию в соответствии с заданными критериями; сравнивать изученные исторические события, явления, процессы;</w:t>
      </w:r>
    </w:p>
    <w:p w14:paraId="103660EE" w14:textId="77777777" w:rsidR="00D35922" w:rsidRPr="00D35922" w:rsidRDefault="00D35922" w:rsidP="00D35922">
      <w:pPr>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t>5) 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XX - начале XXI вв.; определять современников исторических событий истории России и человечества в целом в XX - начале XXI вв.;</w:t>
      </w:r>
    </w:p>
    <w:p w14:paraId="113154B8" w14:textId="77777777" w:rsidR="00D35922" w:rsidRPr="00D35922" w:rsidRDefault="00D35922" w:rsidP="00D35922">
      <w:pPr>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t>6)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XX - начала XXI в.,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14:paraId="2C8BCA8C" w14:textId="77777777" w:rsidR="00D35922" w:rsidRPr="00D35922" w:rsidRDefault="00D35922" w:rsidP="00D35922">
      <w:pPr>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t>7) умение осуществлять с соблюдением правил информационной безопасности поиск исторической информации по истории России и зарубежных стран XX - начала XXI вв. в справочной литературе, Интернете,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14:paraId="09E61D14" w14:textId="77777777" w:rsidR="00D35922" w:rsidRPr="00D35922" w:rsidRDefault="00D35922" w:rsidP="00D35922">
      <w:pPr>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t>8) 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XX - начала XXI вв.;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с использование регионального материала (ресурсов библиотек, музеев и других);</w:t>
      </w:r>
    </w:p>
    <w:p w14:paraId="5BF62EED" w14:textId="77777777" w:rsidR="00D35922" w:rsidRPr="00D35922" w:rsidRDefault="00D35922" w:rsidP="00D35922">
      <w:pPr>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t>9) 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14:paraId="0E732FD0" w14:textId="77777777" w:rsidR="00D35922" w:rsidRPr="00D35922" w:rsidRDefault="00D35922" w:rsidP="00D35922">
      <w:pPr>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t>10) 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14:paraId="73FDFFBF" w14:textId="77777777" w:rsidR="00D35922" w:rsidRPr="00D35922" w:rsidRDefault="00D35922" w:rsidP="00D35922">
      <w:pPr>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t>11) знание ключевых событий, основных дат и этапов истории России и мира в XX - начале XXI вв.; выдающихся деятелей отечественной и всеобщей истории; важнейших достижений культуры, ценностных ориентиров.</w:t>
      </w:r>
    </w:p>
    <w:p w14:paraId="724943A3" w14:textId="3341B6AC" w:rsidR="00D35922" w:rsidRPr="00D35922" w:rsidRDefault="005E4B86" w:rsidP="00D35922">
      <w:pPr>
        <w:shd w:val="clear" w:color="auto" w:fill="FFFFFF"/>
        <w:spacing w:after="0" w:line="240" w:lineRule="auto"/>
        <w:ind w:firstLine="480"/>
        <w:jc w:val="both"/>
        <w:textAlignment w:val="baseline"/>
        <w:rPr>
          <w:rFonts w:ascii="Times New Roman" w:hAnsi="Times New Roman"/>
          <w:sz w:val="24"/>
          <w:szCs w:val="24"/>
        </w:rPr>
      </w:pPr>
      <w:r w:rsidRPr="00C00AEF">
        <w:rPr>
          <w:rFonts w:ascii="Times New Roman" w:hAnsi="Times New Roman"/>
          <w:sz w:val="24"/>
          <w:szCs w:val="24"/>
        </w:rPr>
        <w:t>2.2.3</w:t>
      </w:r>
      <w:r w:rsidR="00D35922" w:rsidRPr="00D35922">
        <w:rPr>
          <w:rFonts w:ascii="Times New Roman" w:hAnsi="Times New Roman"/>
          <w:sz w:val="24"/>
          <w:szCs w:val="24"/>
        </w:rPr>
        <w:t>.5.4. Условием достижения каждого из предметных результатов изучения истории на уровне среднего общего образования является усвоение обучающимися знаний и формирование умений, которые составляют структуру предметного результата.</w:t>
      </w:r>
    </w:p>
    <w:p w14:paraId="7FB4AACA" w14:textId="77777777" w:rsidR="00D35922" w:rsidRPr="00D35922" w:rsidRDefault="00D35922" w:rsidP="00D35922">
      <w:pPr>
        <w:shd w:val="clear" w:color="auto" w:fill="FFFFFF"/>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t>Формирование умений, составляющих структуру предметных результатов, происходит на учебном материале, изучаемом в 10-11 классах с учетом того, что достижения предметных результатов предполагает не только обращение к истории России и всеобщей истории XX - начала XXI в., но и к важнейшим событиям, явлениям, процессам истории нашей страны с древнейших времен до начала XX в. При планировании уроков истории следует предусмотреть повторение изученных ранее исторических событий, явлений, процессов, деятельности исторических личностей России, связанных с актуальным историческим материалом урока.</w:t>
      </w:r>
    </w:p>
    <w:p w14:paraId="5108FAD9" w14:textId="40EE1B48" w:rsidR="00D35922" w:rsidRPr="00D35922" w:rsidRDefault="005E4B86" w:rsidP="00D35922">
      <w:pPr>
        <w:shd w:val="clear" w:color="auto" w:fill="FFFFFF"/>
        <w:spacing w:after="0" w:line="240" w:lineRule="auto"/>
        <w:ind w:firstLine="480"/>
        <w:jc w:val="both"/>
        <w:textAlignment w:val="baseline"/>
        <w:rPr>
          <w:rFonts w:ascii="Times New Roman" w:hAnsi="Times New Roman"/>
          <w:sz w:val="24"/>
          <w:szCs w:val="24"/>
        </w:rPr>
      </w:pPr>
      <w:r w:rsidRPr="00C00AEF">
        <w:rPr>
          <w:rFonts w:ascii="Times New Roman" w:hAnsi="Times New Roman"/>
          <w:sz w:val="24"/>
          <w:szCs w:val="24"/>
        </w:rPr>
        <w:t>2.2.3</w:t>
      </w:r>
      <w:r w:rsidR="00D35922" w:rsidRPr="00D35922">
        <w:rPr>
          <w:rFonts w:ascii="Times New Roman" w:hAnsi="Times New Roman"/>
          <w:sz w:val="24"/>
          <w:szCs w:val="24"/>
        </w:rPr>
        <w:t>.5.5. Предметные результаты изучения истории в 10 классе.</w:t>
      </w:r>
    </w:p>
    <w:p w14:paraId="608C2D39" w14:textId="5C650EC2" w:rsidR="00D35922" w:rsidRPr="00D35922" w:rsidRDefault="005E4B86" w:rsidP="00D35922">
      <w:pPr>
        <w:shd w:val="clear" w:color="auto" w:fill="FFFFFF"/>
        <w:spacing w:after="0" w:line="240" w:lineRule="auto"/>
        <w:ind w:firstLine="480"/>
        <w:jc w:val="both"/>
        <w:textAlignment w:val="baseline"/>
        <w:rPr>
          <w:rFonts w:ascii="Times New Roman" w:hAnsi="Times New Roman"/>
          <w:sz w:val="24"/>
          <w:szCs w:val="24"/>
        </w:rPr>
      </w:pPr>
      <w:r w:rsidRPr="00C00AEF">
        <w:rPr>
          <w:rFonts w:ascii="Times New Roman" w:hAnsi="Times New Roman"/>
          <w:sz w:val="24"/>
          <w:szCs w:val="24"/>
        </w:rPr>
        <w:t>2.2.3</w:t>
      </w:r>
      <w:r w:rsidR="00D35922" w:rsidRPr="00D35922">
        <w:rPr>
          <w:rFonts w:ascii="Times New Roman" w:hAnsi="Times New Roman"/>
          <w:sz w:val="24"/>
          <w:szCs w:val="24"/>
        </w:rPr>
        <w:t>.5.5.1. Понимание значимости России в мировых политических и социально-экономических процессах 1914-1945 гг.,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w:t>
      </w:r>
    </w:p>
    <w:p w14:paraId="7CAFCE1A" w14:textId="77777777" w:rsidR="00D35922" w:rsidRPr="00D35922" w:rsidRDefault="00D35922" w:rsidP="00D35922">
      <w:pPr>
        <w:shd w:val="clear" w:color="auto" w:fill="FFFFFF"/>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t>Достижение указанного предметного результата непосредственно связано с усвоением обучающимися знаний важнейших событий, явлений, процессов истории России 1914-1945 гг., умением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 достижим при комплексном использовании методов обучения и воспитания.</w:t>
      </w:r>
    </w:p>
    <w:p w14:paraId="7F82B8F2" w14:textId="77777777" w:rsidR="00D35922" w:rsidRPr="00D35922" w:rsidRDefault="00D35922" w:rsidP="00D35922">
      <w:pPr>
        <w:shd w:val="clear" w:color="auto" w:fill="FFFFFF"/>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t>Структура предметного результата включает следующий перечень знаний и умений:</w:t>
      </w:r>
    </w:p>
    <w:p w14:paraId="54FE25B5" w14:textId="77777777" w:rsidR="00D35922" w:rsidRPr="00D35922" w:rsidRDefault="00D35922" w:rsidP="00D35922">
      <w:pPr>
        <w:shd w:val="clear" w:color="auto" w:fill="FFFFFF"/>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t>называть наиболее значимые события истории России 1914-1945 гг., объяснять их особую значимость для истории нашей страны;</w:t>
      </w:r>
    </w:p>
    <w:p w14:paraId="34F96C18" w14:textId="77777777" w:rsidR="00D35922" w:rsidRPr="00D35922" w:rsidRDefault="00D35922" w:rsidP="00D35922">
      <w:pPr>
        <w:shd w:val="clear" w:color="auto" w:fill="FFFFFF"/>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t>определять и объяснять (аргументировать) свое отношение и оценку наиболее значительных событий, явлений, процессов истории России 1914-1945 гг., их значение для истории России и человечества в целом;</w:t>
      </w:r>
    </w:p>
    <w:p w14:paraId="5FB4984D" w14:textId="77777777" w:rsidR="00D35922" w:rsidRPr="00D35922" w:rsidRDefault="00D35922" w:rsidP="00D35922">
      <w:pPr>
        <w:shd w:val="clear" w:color="auto" w:fill="FFFFFF"/>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t>выявлять попытки фальсификации истории, используя знания по истории России и всеобщей истории 1914-1945 гг.;</w:t>
      </w:r>
    </w:p>
    <w:p w14:paraId="2E43BC08" w14:textId="77777777" w:rsidR="00D35922" w:rsidRPr="00D35922" w:rsidRDefault="00D35922" w:rsidP="00D35922">
      <w:pPr>
        <w:shd w:val="clear" w:color="auto" w:fill="FFFFFF"/>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t>аргументированно противостоять попыткам фальсификации исторических фактов, связанных с важнейшими событиями, явлениями, процессами истории России 1914-1945 гг., используя знания по истории России.</w:t>
      </w:r>
    </w:p>
    <w:p w14:paraId="7791549F" w14:textId="1CBA2BA1" w:rsidR="00D35922" w:rsidRPr="00D35922" w:rsidRDefault="009C74C3" w:rsidP="00D35922">
      <w:pPr>
        <w:shd w:val="clear" w:color="auto" w:fill="FFFFFF"/>
        <w:spacing w:after="0" w:line="240" w:lineRule="auto"/>
        <w:ind w:firstLine="480"/>
        <w:jc w:val="both"/>
        <w:textAlignment w:val="baseline"/>
        <w:rPr>
          <w:rFonts w:ascii="Times New Roman" w:hAnsi="Times New Roman"/>
          <w:sz w:val="24"/>
          <w:szCs w:val="24"/>
        </w:rPr>
      </w:pPr>
      <w:r w:rsidRPr="00C00AEF">
        <w:rPr>
          <w:rFonts w:ascii="Times New Roman" w:hAnsi="Times New Roman"/>
          <w:sz w:val="24"/>
          <w:szCs w:val="24"/>
        </w:rPr>
        <w:t>2.2.3</w:t>
      </w:r>
      <w:r w:rsidR="00D35922" w:rsidRPr="00D35922">
        <w:rPr>
          <w:rFonts w:ascii="Times New Roman" w:hAnsi="Times New Roman"/>
          <w:sz w:val="24"/>
          <w:szCs w:val="24"/>
        </w:rPr>
        <w:t>.5.5.2. 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1914-1945 гг.</w:t>
      </w:r>
    </w:p>
    <w:p w14:paraId="1D68502D" w14:textId="77777777" w:rsidR="00D35922" w:rsidRPr="00D35922" w:rsidRDefault="00D35922" w:rsidP="00D35922">
      <w:pPr>
        <w:shd w:val="clear" w:color="auto" w:fill="FFFFFF"/>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t>Структура предметного результата включает следующий перечень знаний и умений:</w:t>
      </w:r>
    </w:p>
    <w:p w14:paraId="45D87DED" w14:textId="77777777" w:rsidR="00D35922" w:rsidRPr="00D35922" w:rsidRDefault="00D35922" w:rsidP="00D35922">
      <w:pPr>
        <w:shd w:val="clear" w:color="auto" w:fill="FFFFFF"/>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t>называть имена наиболее выдающихся деятелей истории России 1914-1945 гг., события, процессы, в которых они участвовали;</w:t>
      </w:r>
    </w:p>
    <w:p w14:paraId="1D63D40D" w14:textId="77777777" w:rsidR="00D35922" w:rsidRPr="00D35922" w:rsidRDefault="00D35922" w:rsidP="00D35922">
      <w:pPr>
        <w:shd w:val="clear" w:color="auto" w:fill="FFFFFF"/>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t>характеризовать деятельность исторических личностей в рамках событий, процессов истории России 1914-1945 гг., оценивать значение их деятельности для истории нашей страны и человечества в целом;</w:t>
      </w:r>
    </w:p>
    <w:p w14:paraId="19CAC03B" w14:textId="77777777" w:rsidR="00D35922" w:rsidRPr="00D35922" w:rsidRDefault="00D35922" w:rsidP="00D35922">
      <w:pPr>
        <w:shd w:val="clear" w:color="auto" w:fill="FFFFFF"/>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t>характеризовать значение и последствия событий 1914-1945 гг., в которых участвовали выдающиеся исторические личности, для истории России;</w:t>
      </w:r>
    </w:p>
    <w:p w14:paraId="123D522E" w14:textId="77777777" w:rsidR="00D35922" w:rsidRPr="00D35922" w:rsidRDefault="00D35922" w:rsidP="00D35922">
      <w:pPr>
        <w:shd w:val="clear" w:color="auto" w:fill="FFFFFF"/>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t>определять и объяснять (аргументировать) свое отношение и оценку деятельности исторических личностей.</w:t>
      </w:r>
    </w:p>
    <w:p w14:paraId="558671C5" w14:textId="04229BA8" w:rsidR="00D35922" w:rsidRPr="00D35922" w:rsidRDefault="009C74C3" w:rsidP="00D35922">
      <w:pPr>
        <w:shd w:val="clear" w:color="auto" w:fill="FFFFFF"/>
        <w:spacing w:after="0" w:line="240" w:lineRule="auto"/>
        <w:ind w:firstLine="480"/>
        <w:jc w:val="both"/>
        <w:textAlignment w:val="baseline"/>
        <w:rPr>
          <w:rFonts w:ascii="Times New Roman" w:hAnsi="Times New Roman"/>
          <w:sz w:val="24"/>
          <w:szCs w:val="24"/>
        </w:rPr>
      </w:pPr>
      <w:r w:rsidRPr="00C00AEF">
        <w:rPr>
          <w:rFonts w:ascii="Times New Roman" w:hAnsi="Times New Roman"/>
          <w:sz w:val="24"/>
          <w:szCs w:val="24"/>
        </w:rPr>
        <w:t>2.2.3</w:t>
      </w:r>
      <w:r w:rsidR="00D35922" w:rsidRPr="00D35922">
        <w:rPr>
          <w:rFonts w:ascii="Times New Roman" w:hAnsi="Times New Roman"/>
          <w:sz w:val="24"/>
          <w:szCs w:val="24"/>
        </w:rPr>
        <w:t>.5.5.3. 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всеобщей истории 1914-1945 гг.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14:paraId="21C78236" w14:textId="77777777" w:rsidR="00D35922" w:rsidRPr="00D35922" w:rsidRDefault="00D35922" w:rsidP="00D35922">
      <w:pPr>
        <w:shd w:val="clear" w:color="auto" w:fill="FFFFFF"/>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t>Структура предметного результата включает следующий перечень знаний и умений:</w:t>
      </w:r>
    </w:p>
    <w:p w14:paraId="7DDB1DD1" w14:textId="77777777" w:rsidR="00D35922" w:rsidRPr="00D35922" w:rsidRDefault="00D35922" w:rsidP="00D35922">
      <w:pPr>
        <w:shd w:val="clear" w:color="auto" w:fill="FFFFFF"/>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t>объяснять смысл изученных/изучаемых исторических понятий и терминов из истории России, и всеобщей истории 1914-1945 гг., привлекая учебные тексты и (или) дополнительные источники информации; корректно использовать исторические понятия и термины в устной речи, при подготовке конспекта, реферата;</w:t>
      </w:r>
    </w:p>
    <w:p w14:paraId="5A13D0B6" w14:textId="77777777" w:rsidR="00D35922" w:rsidRPr="00D35922" w:rsidRDefault="00D35922" w:rsidP="00D35922">
      <w:pPr>
        <w:shd w:val="clear" w:color="auto" w:fill="FFFFFF"/>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t>представлять развернутый рассказ (описание) о ключевых событиях родного края, истории России и всеобщей истории 1914-1945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 по самостоятельно составленному плану;</w:t>
      </w:r>
    </w:p>
    <w:p w14:paraId="453AC4A3" w14:textId="77777777" w:rsidR="00D35922" w:rsidRPr="00D35922" w:rsidRDefault="00D35922" w:rsidP="00D35922">
      <w:pPr>
        <w:shd w:val="clear" w:color="auto" w:fill="FFFFFF"/>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1914-1945 гг., анализируя изменения, происшедшие в течение рассматриваемого периода;</w:t>
      </w:r>
    </w:p>
    <w:p w14:paraId="7A9677FB" w14:textId="77777777" w:rsidR="00D35922" w:rsidRPr="00D35922" w:rsidRDefault="00D35922" w:rsidP="00D35922">
      <w:pPr>
        <w:shd w:val="clear" w:color="auto" w:fill="FFFFFF"/>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t>представлять описание памятников материальной и художественной культуры 1914-1945 гг.,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p w14:paraId="7985BF0F" w14:textId="77777777" w:rsidR="00D35922" w:rsidRPr="00D35922" w:rsidRDefault="00D35922" w:rsidP="00D35922">
      <w:pPr>
        <w:shd w:val="clear" w:color="auto" w:fill="FFFFFF"/>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t>представлять результаты самостоятельного изучения исторической информации из истории России и всеобщей истории 1914-1945 гг. в форме сложного плана, конспекта, реферата;</w:t>
      </w:r>
    </w:p>
    <w:p w14:paraId="1AFF8B6D" w14:textId="77777777" w:rsidR="00D35922" w:rsidRPr="00D35922" w:rsidRDefault="00D35922" w:rsidP="00D35922">
      <w:pPr>
        <w:shd w:val="clear" w:color="auto" w:fill="FFFFFF"/>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t>определять и объяснять с использованием фактического материала свое отношение к наиболее значительным событиям, достижениям и личностям истории России и зарубежных стран 1914-1945 гг.;</w:t>
      </w:r>
    </w:p>
    <w:p w14:paraId="58949A81" w14:textId="77777777" w:rsidR="00D35922" w:rsidRPr="00D35922" w:rsidRDefault="00D35922" w:rsidP="00D35922">
      <w:pPr>
        <w:shd w:val="clear" w:color="auto" w:fill="FFFFFF"/>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 или опровержения какой-либо оценки исторических событий;</w:t>
      </w:r>
    </w:p>
    <w:p w14:paraId="57F832C2" w14:textId="77777777" w:rsidR="00D35922" w:rsidRPr="00D35922" w:rsidRDefault="00D35922" w:rsidP="00D35922">
      <w:pPr>
        <w:shd w:val="clear" w:color="auto" w:fill="FFFFFF"/>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t>формулировать аргументы для подтверждения или опровержения собственной или предложенной точки зрения по дискуссионной проблеме из истории России и всеобщей истории 1914-1945 гг.; сравнивать предложенную аргументацию, выбирать наиболее аргументированную позицию.</w:t>
      </w:r>
    </w:p>
    <w:p w14:paraId="67C02BE5" w14:textId="0702884F" w:rsidR="00D35922" w:rsidRPr="00D35922" w:rsidRDefault="009C74C3" w:rsidP="00D35922">
      <w:pPr>
        <w:shd w:val="clear" w:color="auto" w:fill="FFFFFF"/>
        <w:spacing w:after="0" w:line="240" w:lineRule="auto"/>
        <w:ind w:firstLine="480"/>
        <w:jc w:val="both"/>
        <w:textAlignment w:val="baseline"/>
        <w:rPr>
          <w:rFonts w:ascii="Times New Roman" w:hAnsi="Times New Roman"/>
          <w:sz w:val="24"/>
          <w:szCs w:val="24"/>
        </w:rPr>
      </w:pPr>
      <w:r w:rsidRPr="00C00AEF">
        <w:rPr>
          <w:rFonts w:ascii="Times New Roman" w:hAnsi="Times New Roman"/>
          <w:sz w:val="24"/>
          <w:szCs w:val="24"/>
        </w:rPr>
        <w:t>2.2.3</w:t>
      </w:r>
      <w:r w:rsidR="00D35922" w:rsidRPr="00D35922">
        <w:rPr>
          <w:rFonts w:ascii="Times New Roman" w:hAnsi="Times New Roman"/>
          <w:sz w:val="24"/>
          <w:szCs w:val="24"/>
        </w:rPr>
        <w:t>.5.5.4. Умение выявлять существенные черты исторических событий, явлений, процессов 1914-1945 гг.; систематизировать историческую информацию в соответствии с заданными критериями; сравнивать изученные исторические события, явления, процессы.</w:t>
      </w:r>
    </w:p>
    <w:p w14:paraId="5260CDDA" w14:textId="77777777" w:rsidR="00D35922" w:rsidRPr="00D35922" w:rsidRDefault="00D35922" w:rsidP="00D35922">
      <w:pPr>
        <w:shd w:val="clear" w:color="auto" w:fill="FFFFFF"/>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t>Структура предметного результата включает следующий перечень знаний и умений:</w:t>
      </w:r>
    </w:p>
    <w:p w14:paraId="66C5FFFB" w14:textId="77777777" w:rsidR="00D35922" w:rsidRPr="00D35922" w:rsidRDefault="00D35922" w:rsidP="00D35922">
      <w:pPr>
        <w:shd w:val="clear" w:color="auto" w:fill="FFFFFF"/>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t>называть характерные, существенные признаки событий, процессов, явлений истории России и всеобщей истории 1914-1945 гг.;</w:t>
      </w:r>
    </w:p>
    <w:p w14:paraId="54FA2D94" w14:textId="77777777" w:rsidR="00D35922" w:rsidRPr="00D35922" w:rsidRDefault="00D35922" w:rsidP="00D35922">
      <w:pPr>
        <w:shd w:val="clear" w:color="auto" w:fill="FFFFFF"/>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t>различать в исторической информации из курсов истории России и зарубежных стран 1914-1945 гг. события, явления, процессы; факты и мнения, описания и объяснения, гипотезы и теории;</w:t>
      </w:r>
    </w:p>
    <w:p w14:paraId="1CB3681A" w14:textId="77777777" w:rsidR="00D35922" w:rsidRPr="00D35922" w:rsidRDefault="00D35922" w:rsidP="00D35922">
      <w:pPr>
        <w:shd w:val="clear" w:color="auto" w:fill="FFFFFF"/>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p w14:paraId="29AD5F0D" w14:textId="77777777" w:rsidR="00D35922" w:rsidRPr="00D35922" w:rsidRDefault="00D35922" w:rsidP="00D35922">
      <w:pPr>
        <w:shd w:val="clear" w:color="auto" w:fill="FFFFFF"/>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t>обобщать историческую информацию по истории России и зарубежных стран 1914-1945 гг.;</w:t>
      </w:r>
    </w:p>
    <w:p w14:paraId="7B2432A3" w14:textId="77777777" w:rsidR="00D35922" w:rsidRPr="00D35922" w:rsidRDefault="00D35922" w:rsidP="00D35922">
      <w:pPr>
        <w:shd w:val="clear" w:color="auto" w:fill="FFFFFF"/>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t>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зарубежных стран в 1914-1945 гг.;</w:t>
      </w:r>
    </w:p>
    <w:p w14:paraId="36B78AE8" w14:textId="77777777" w:rsidR="00D35922" w:rsidRPr="00D35922" w:rsidRDefault="00D35922" w:rsidP="00D35922">
      <w:pPr>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t>сравнивать исторические события, явления, процессы, взгляды исторических деятелей истории России и зарубежных стран 1914-1945 гг. по самостоятельно определенным критериям; на основе сравнения самостоятельно делать выводы;</w:t>
      </w:r>
    </w:p>
    <w:p w14:paraId="3A58AB24" w14:textId="77777777" w:rsidR="00D35922" w:rsidRPr="00D35922" w:rsidRDefault="00D35922" w:rsidP="00D35922">
      <w:pPr>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t>на основе изучения исторического материала устанавливать исторические аналогии.</w:t>
      </w:r>
    </w:p>
    <w:p w14:paraId="76AA5B24" w14:textId="6EB35BF5" w:rsidR="00D35922" w:rsidRPr="00D35922" w:rsidRDefault="009C74C3" w:rsidP="00D35922">
      <w:pPr>
        <w:spacing w:after="0" w:line="240" w:lineRule="auto"/>
        <w:ind w:firstLine="480"/>
        <w:jc w:val="both"/>
        <w:textAlignment w:val="baseline"/>
        <w:rPr>
          <w:rFonts w:ascii="Times New Roman" w:hAnsi="Times New Roman"/>
          <w:sz w:val="24"/>
          <w:szCs w:val="24"/>
        </w:rPr>
      </w:pPr>
      <w:r w:rsidRPr="00C00AEF">
        <w:rPr>
          <w:rFonts w:ascii="Times New Roman" w:hAnsi="Times New Roman"/>
          <w:sz w:val="24"/>
          <w:szCs w:val="24"/>
        </w:rPr>
        <w:t>2.2.3</w:t>
      </w:r>
      <w:r w:rsidR="00D35922" w:rsidRPr="00D35922">
        <w:rPr>
          <w:rFonts w:ascii="Times New Roman" w:hAnsi="Times New Roman"/>
          <w:sz w:val="24"/>
          <w:szCs w:val="24"/>
        </w:rPr>
        <w:t>.5.5.5. 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1914-1945 гг.; определять современников исторических событий истории России и человечества в целом в 1914-1945 гг.</w:t>
      </w:r>
    </w:p>
    <w:p w14:paraId="007776D5" w14:textId="77777777" w:rsidR="00D35922" w:rsidRPr="00D35922" w:rsidRDefault="00D35922" w:rsidP="00D35922">
      <w:pPr>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t>Структура предметного результата включает следующий перечень знаний и умений:</w:t>
      </w:r>
    </w:p>
    <w:p w14:paraId="02167B83" w14:textId="77777777" w:rsidR="00D35922" w:rsidRPr="00D35922" w:rsidRDefault="00D35922" w:rsidP="00D35922">
      <w:pPr>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t>определять (различать) причины, предпосылки, поводы, последствия, указывать итоги, значение исторических событий, явлений, процессов на основе изученного материала по истории России и зарубежных стран 1914-1945 гг.;</w:t>
      </w:r>
    </w:p>
    <w:p w14:paraId="338CF190" w14:textId="77777777" w:rsidR="00D35922" w:rsidRPr="00D35922" w:rsidRDefault="00D35922" w:rsidP="00D35922">
      <w:pPr>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1914-1945 гг.;</w:t>
      </w:r>
    </w:p>
    <w:p w14:paraId="411BDD4A" w14:textId="77777777" w:rsidR="00D35922" w:rsidRPr="00D35922" w:rsidRDefault="00D35922" w:rsidP="00D35922">
      <w:pPr>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t>делать предположения о возможных причинах (предпосылках) и последствиях исторических событий, явлений, процессов истории России и зарубежных стран 1914-1945 гг.;</w:t>
      </w:r>
    </w:p>
    <w:p w14:paraId="6505455F" w14:textId="77777777" w:rsidR="00D35922" w:rsidRPr="00D35922" w:rsidRDefault="00D35922" w:rsidP="00D35922">
      <w:pPr>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w:t>
      </w:r>
    </w:p>
    <w:p w14:paraId="16433BCF" w14:textId="77777777" w:rsidR="00D35922" w:rsidRPr="00D35922" w:rsidRDefault="00D35922" w:rsidP="00D35922">
      <w:pPr>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t>соотносить события истории родного края, истории России и зарубежных стран 1914-1945 гг.;</w:t>
      </w:r>
    </w:p>
    <w:p w14:paraId="2C5A3610" w14:textId="77777777" w:rsidR="00D35922" w:rsidRPr="00D35922" w:rsidRDefault="00D35922" w:rsidP="00D35922">
      <w:pPr>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t>определять современников исторических событий, явлений, процессов истории России и человечества в целом 1914-1945 гг.</w:t>
      </w:r>
    </w:p>
    <w:p w14:paraId="1BD8D0B1" w14:textId="15026B97" w:rsidR="00D35922" w:rsidRPr="00D35922" w:rsidRDefault="009C74C3" w:rsidP="00D35922">
      <w:pPr>
        <w:spacing w:after="0" w:line="240" w:lineRule="auto"/>
        <w:ind w:firstLine="480"/>
        <w:jc w:val="both"/>
        <w:textAlignment w:val="baseline"/>
        <w:rPr>
          <w:rFonts w:ascii="Times New Roman" w:hAnsi="Times New Roman"/>
          <w:sz w:val="24"/>
          <w:szCs w:val="24"/>
        </w:rPr>
      </w:pPr>
      <w:r w:rsidRPr="00C00AEF">
        <w:rPr>
          <w:rFonts w:ascii="Times New Roman" w:hAnsi="Times New Roman"/>
          <w:sz w:val="24"/>
          <w:szCs w:val="24"/>
        </w:rPr>
        <w:t>2.2.3</w:t>
      </w:r>
      <w:r w:rsidR="00D35922" w:rsidRPr="00D35922">
        <w:rPr>
          <w:rFonts w:ascii="Times New Roman" w:hAnsi="Times New Roman"/>
          <w:sz w:val="24"/>
          <w:szCs w:val="24"/>
        </w:rPr>
        <w:t>.5.5.6.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1914-1945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14:paraId="67CAD7B6" w14:textId="77777777" w:rsidR="00D35922" w:rsidRPr="00D35922" w:rsidRDefault="00D35922" w:rsidP="00D35922">
      <w:pPr>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t>Структура предметного результата включает следующий перечень знаний и умений:</w:t>
      </w:r>
    </w:p>
    <w:p w14:paraId="6BC250E8" w14:textId="77777777" w:rsidR="00D35922" w:rsidRPr="00D35922" w:rsidRDefault="00D35922" w:rsidP="00D35922">
      <w:pPr>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t>различать виды письменных исторических источников по истории России и всеобщей истории 1914-1945 гг.;</w:t>
      </w:r>
    </w:p>
    <w:p w14:paraId="18A6D4C9" w14:textId="77777777" w:rsidR="00D35922" w:rsidRPr="00D35922" w:rsidRDefault="00D35922" w:rsidP="00D35922">
      <w:pPr>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t>определять авторство письменного исторического источника по истории России и зарубежных стран 1914-1945 гг., время и место его создания, события, явления, процессы, о которых идет речь и другие, соотносить информацию письменного источника с историческим контекстом;</w:t>
      </w:r>
    </w:p>
    <w:p w14:paraId="533DEA47" w14:textId="77777777" w:rsidR="00D35922" w:rsidRPr="00D35922" w:rsidRDefault="00D35922" w:rsidP="00D35922">
      <w:pPr>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1914-1945 гг.;</w:t>
      </w:r>
    </w:p>
    <w:p w14:paraId="095175AC" w14:textId="77777777" w:rsidR="00D35922" w:rsidRPr="00D35922" w:rsidRDefault="00D35922" w:rsidP="00D35922">
      <w:pPr>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t>анализировать письменный исторический источник по истории России и зарубежных стран 1914-1945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w:t>
      </w:r>
    </w:p>
    <w:p w14:paraId="151BECBA" w14:textId="77777777" w:rsidR="00D35922" w:rsidRPr="00D35922" w:rsidRDefault="00D35922" w:rsidP="00D35922">
      <w:pPr>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t>соотносить содержание исторического источника по истории России и зарубежных стран 1914-1945 гг. с учебным текстом, другими источниками исторической информации (в том числе исторической картой/схемой);</w:t>
      </w:r>
    </w:p>
    <w:p w14:paraId="6B55599C" w14:textId="77777777" w:rsidR="00D35922" w:rsidRPr="00D35922" w:rsidRDefault="00D35922" w:rsidP="00D35922">
      <w:pPr>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t>сопоставлять, анализировать информацию из двух или более письменных исторических источников по истории России и зарубежных стран 1914-1945 гг., делать выводы;</w:t>
      </w:r>
    </w:p>
    <w:p w14:paraId="445B9ECC" w14:textId="77777777" w:rsidR="00D35922" w:rsidRPr="00D35922" w:rsidRDefault="00D35922" w:rsidP="00D35922">
      <w:pPr>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t>использовать исторические письменные источники при аргументации дискуссионных точек зрения;</w:t>
      </w:r>
    </w:p>
    <w:p w14:paraId="09E7CBF5" w14:textId="77777777" w:rsidR="00D35922" w:rsidRPr="00D35922" w:rsidRDefault="00D35922" w:rsidP="00D35922">
      <w:pPr>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p>
    <w:p w14:paraId="1C88334C" w14:textId="77777777" w:rsidR="00D35922" w:rsidRPr="00D35922" w:rsidRDefault="00D35922" w:rsidP="00D35922">
      <w:pPr>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t>проводить атрибуцию визуальных и аудиовизуальных исторических источников по истории России и зарубежных стран 1914-1945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14:paraId="3024B46A" w14:textId="5473FCB8" w:rsidR="00D35922" w:rsidRPr="00D35922" w:rsidRDefault="009C74C3" w:rsidP="00D35922">
      <w:pPr>
        <w:spacing w:after="0" w:line="240" w:lineRule="auto"/>
        <w:ind w:firstLine="480"/>
        <w:jc w:val="both"/>
        <w:textAlignment w:val="baseline"/>
        <w:rPr>
          <w:rFonts w:ascii="Times New Roman" w:hAnsi="Times New Roman"/>
          <w:sz w:val="24"/>
          <w:szCs w:val="24"/>
        </w:rPr>
      </w:pPr>
      <w:r w:rsidRPr="00C00AEF">
        <w:rPr>
          <w:rFonts w:ascii="Times New Roman" w:hAnsi="Times New Roman"/>
          <w:sz w:val="24"/>
          <w:szCs w:val="24"/>
        </w:rPr>
        <w:t>2.2.3</w:t>
      </w:r>
      <w:r w:rsidR="00D35922" w:rsidRPr="00D35922">
        <w:rPr>
          <w:rFonts w:ascii="Times New Roman" w:hAnsi="Times New Roman"/>
          <w:sz w:val="24"/>
          <w:szCs w:val="24"/>
        </w:rPr>
        <w:t>.5.5.7. Умение осуществлять с соблюдением правил информационной безопасности поиск исторической информации по истории России и зарубежных стран 1914-1945 гг. в справочной литературе, в Интернете,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14:paraId="0B2A1D21" w14:textId="77777777" w:rsidR="00D35922" w:rsidRPr="00D35922" w:rsidRDefault="00D35922" w:rsidP="00D35922">
      <w:pPr>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t>Структура предметного результата включает следующий перечень знаний и умений:</w:t>
      </w:r>
    </w:p>
    <w:p w14:paraId="69AC2D90" w14:textId="77777777" w:rsidR="00D35922" w:rsidRPr="00D35922" w:rsidRDefault="00D35922" w:rsidP="00D35922">
      <w:pPr>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t>знать и использовать правила информационной безопасности при поиске исторической информации;</w:t>
      </w:r>
    </w:p>
    <w:p w14:paraId="0D5CDE75" w14:textId="77777777" w:rsidR="00D35922" w:rsidRPr="00D35922" w:rsidRDefault="00D35922" w:rsidP="00D35922">
      <w:pPr>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t>самостоятельно осуществлять поиск достоверных исторических источников, необходимых для изучения событий (явлений, процессов) истории России и зарубежных стран 1914-1945 гг.;</w:t>
      </w:r>
    </w:p>
    <w:p w14:paraId="3ECEEC9F" w14:textId="77777777" w:rsidR="00D35922" w:rsidRPr="00D35922" w:rsidRDefault="00D35922" w:rsidP="00D35922">
      <w:pPr>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t>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 на основе знаний по истории;</w:t>
      </w:r>
    </w:p>
    <w:p w14:paraId="2358597E" w14:textId="77777777" w:rsidR="00D35922" w:rsidRPr="00D35922" w:rsidRDefault="00D35922" w:rsidP="00D35922">
      <w:pPr>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t>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1914-1945 гг.;</w:t>
      </w:r>
    </w:p>
    <w:p w14:paraId="0F6E066D" w14:textId="77777777" w:rsidR="00D35922" w:rsidRPr="00D35922" w:rsidRDefault="00D35922" w:rsidP="00D35922">
      <w:pPr>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t>оценивать полноту и достоверность информации с точки зрения ее соответствия исторической действительности, используя знания по истории.</w:t>
      </w:r>
    </w:p>
    <w:p w14:paraId="0AF93A4D" w14:textId="6F11CB30" w:rsidR="00D35922" w:rsidRPr="00D35922" w:rsidRDefault="009C74C3" w:rsidP="00D35922">
      <w:pPr>
        <w:spacing w:after="0" w:line="240" w:lineRule="auto"/>
        <w:ind w:firstLine="480"/>
        <w:jc w:val="both"/>
        <w:textAlignment w:val="baseline"/>
        <w:rPr>
          <w:rFonts w:ascii="Times New Roman" w:hAnsi="Times New Roman"/>
          <w:sz w:val="24"/>
          <w:szCs w:val="24"/>
        </w:rPr>
      </w:pPr>
      <w:r w:rsidRPr="00C00AEF">
        <w:rPr>
          <w:rFonts w:ascii="Times New Roman" w:hAnsi="Times New Roman"/>
          <w:sz w:val="24"/>
          <w:szCs w:val="24"/>
        </w:rPr>
        <w:t>2.2.3</w:t>
      </w:r>
      <w:r w:rsidR="00D35922" w:rsidRPr="00D35922">
        <w:rPr>
          <w:rFonts w:ascii="Times New Roman" w:hAnsi="Times New Roman"/>
          <w:sz w:val="24"/>
          <w:szCs w:val="24"/>
        </w:rPr>
        <w:t>.5.5.8. 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1914-1945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с использованием регионального материала (ресурсов библиотек, музеев и других).</w:t>
      </w:r>
    </w:p>
    <w:p w14:paraId="163E4004" w14:textId="77777777" w:rsidR="00D35922" w:rsidRPr="00D35922" w:rsidRDefault="00D35922" w:rsidP="00D35922">
      <w:pPr>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t>Структура предметного результата включает следующий перечень знаний и умений:</w:t>
      </w:r>
    </w:p>
    <w:p w14:paraId="6D2A9B16" w14:textId="77777777" w:rsidR="00D35922" w:rsidRPr="00D35922" w:rsidRDefault="00D35922" w:rsidP="00D35922">
      <w:pPr>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1914-1945 гг.;</w:t>
      </w:r>
    </w:p>
    <w:p w14:paraId="168C9FB1" w14:textId="77777777" w:rsidR="00D35922" w:rsidRPr="00D35922" w:rsidRDefault="00D35922" w:rsidP="00D35922">
      <w:pPr>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t>отвечать на вопросы по содержанию текстового источника исторической информации по истории России и зарубежных стран 1914-1945 гг. и составлять на его основе план, таблицу, схему;</w:t>
      </w:r>
    </w:p>
    <w:p w14:paraId="2BD71727" w14:textId="77777777" w:rsidR="00D35922" w:rsidRPr="00D35922" w:rsidRDefault="00D35922" w:rsidP="00D35922">
      <w:pPr>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1914-1945 гг.;</w:t>
      </w:r>
    </w:p>
    <w:p w14:paraId="75A00270" w14:textId="77777777" w:rsidR="00D35922" w:rsidRPr="00D35922" w:rsidRDefault="00D35922" w:rsidP="00D35922">
      <w:pPr>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t>привлекать контекстную информацию при работе с исторической картой и рассказывать об исторических событиях, используя историческую карту;</w:t>
      </w:r>
    </w:p>
    <w:p w14:paraId="168A89A3" w14:textId="77777777" w:rsidR="00D35922" w:rsidRPr="00D35922" w:rsidRDefault="00D35922" w:rsidP="00D35922">
      <w:pPr>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t>сопоставлять, анализировать информацию, представленную на двух или более исторических картах (схемах) по истории России и зарубежных стран 1914-1945 гг.; оформлять результаты анализа исторической карты (схемы) в виде таблицы, схемы; делать выводы;</w:t>
      </w:r>
    </w:p>
    <w:p w14:paraId="5BCEEAEF" w14:textId="77777777" w:rsidR="00D35922" w:rsidRPr="00D35922" w:rsidRDefault="00D35922" w:rsidP="00D35922">
      <w:pPr>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t>на основании информации, представленной на карте/схеме по истории России и зарубежных стран 1914-1945 гг., проводить сравнение исторических объектов (размеры территорий стран, расстояния и другое), социально-экономических и геополитических условий существования государств, народов, делать выводы;</w:t>
      </w:r>
    </w:p>
    <w:p w14:paraId="2C17BFEC" w14:textId="77777777" w:rsidR="00D35922" w:rsidRPr="00D35922" w:rsidRDefault="00D35922" w:rsidP="00D35922">
      <w:pPr>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t>сопоставлять информацию, представленную на исторической карте/схеме по истории России и зарубежных стран 1914-1945 гг., с информацией из аутентичных исторических источников и источников исторической информации;</w:t>
      </w:r>
    </w:p>
    <w:p w14:paraId="262A8632" w14:textId="77777777" w:rsidR="00D35922" w:rsidRPr="00D35922" w:rsidRDefault="00D35922" w:rsidP="00D35922">
      <w:pPr>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t>определять события, явления, процессы, которым посвящены визуальные источники исторической информации;</w:t>
      </w:r>
    </w:p>
    <w:p w14:paraId="486AEE40" w14:textId="77777777" w:rsidR="00D35922" w:rsidRPr="00D35922" w:rsidRDefault="00D35922" w:rsidP="00D35922">
      <w:pPr>
        <w:shd w:val="clear" w:color="auto" w:fill="FFFFFF"/>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t>на основании визуальных источников исторической информации и статистической информации по истории России и зарубежных стран 1914-1945 гг. проводить сравнение исторических событий, явлений, процессов истории России и зарубежных стран 1914-1945 гг.;</w:t>
      </w:r>
    </w:p>
    <w:p w14:paraId="4942EF08" w14:textId="77777777" w:rsidR="00D35922" w:rsidRPr="00D35922" w:rsidRDefault="00D35922" w:rsidP="00D35922">
      <w:pPr>
        <w:shd w:val="clear" w:color="auto" w:fill="FFFFFF"/>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t>сопоставлять визуальные источники исторической информации по истории России и зарубежных стран 1914-1945 гг. с информацией из других исторических источников, делать выводы;</w:t>
      </w:r>
    </w:p>
    <w:p w14:paraId="27D8E152" w14:textId="77777777" w:rsidR="00D35922" w:rsidRPr="00D35922" w:rsidRDefault="00D35922" w:rsidP="00D35922">
      <w:pPr>
        <w:shd w:val="clear" w:color="auto" w:fill="FFFFFF"/>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t>представлять историческую информацию в виде таблиц, графиков, схем, диаграмм;</w:t>
      </w:r>
    </w:p>
    <w:p w14:paraId="4648D158" w14:textId="77777777" w:rsidR="00D35922" w:rsidRPr="00D35922" w:rsidRDefault="00D35922" w:rsidP="00D35922">
      <w:pPr>
        <w:shd w:val="clear" w:color="auto" w:fill="FFFFFF"/>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t>использовать умения, приобретенные в процессе изучения истории, для участия в подготовке учебных проектов по истории России 1914-1945 гг., в том числе в том числе с использованием регионального материала (ресурсов библиотек, музеев и других).</w:t>
      </w:r>
    </w:p>
    <w:p w14:paraId="7293EC8A" w14:textId="468D6CAB" w:rsidR="00D35922" w:rsidRPr="00D35922" w:rsidRDefault="009C74C3" w:rsidP="00D35922">
      <w:pPr>
        <w:shd w:val="clear" w:color="auto" w:fill="FFFFFF"/>
        <w:spacing w:after="0" w:line="240" w:lineRule="auto"/>
        <w:ind w:firstLine="480"/>
        <w:jc w:val="both"/>
        <w:textAlignment w:val="baseline"/>
        <w:rPr>
          <w:rFonts w:ascii="Times New Roman" w:hAnsi="Times New Roman"/>
          <w:sz w:val="24"/>
          <w:szCs w:val="24"/>
        </w:rPr>
      </w:pPr>
      <w:r w:rsidRPr="00C00AEF">
        <w:rPr>
          <w:rFonts w:ascii="Times New Roman" w:hAnsi="Times New Roman"/>
          <w:sz w:val="24"/>
          <w:szCs w:val="24"/>
        </w:rPr>
        <w:t>2.2.3</w:t>
      </w:r>
      <w:r w:rsidR="00D35922" w:rsidRPr="00D35922">
        <w:rPr>
          <w:rFonts w:ascii="Times New Roman" w:hAnsi="Times New Roman"/>
          <w:sz w:val="24"/>
          <w:szCs w:val="24"/>
        </w:rPr>
        <w:t>.5.5.9. 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14:paraId="2FE66697" w14:textId="77777777" w:rsidR="00D35922" w:rsidRPr="00D35922" w:rsidRDefault="00D35922" w:rsidP="00D35922">
      <w:pPr>
        <w:shd w:val="clear" w:color="auto" w:fill="FFFFFF"/>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t>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 как многонационального государства, важности уважения и взаимопонимания между всеми народами России.</w:t>
      </w:r>
    </w:p>
    <w:p w14:paraId="34FA7D75" w14:textId="77777777" w:rsidR="00D35922" w:rsidRPr="00D35922" w:rsidRDefault="00D35922" w:rsidP="00D35922">
      <w:pPr>
        <w:shd w:val="clear" w:color="auto" w:fill="FFFFFF"/>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t>Структура предметного результата включает следующий перечень знаний и умений:</w:t>
      </w:r>
    </w:p>
    <w:p w14:paraId="08ABB9BD" w14:textId="77777777" w:rsidR="00D35922" w:rsidRPr="00D35922" w:rsidRDefault="00D35922" w:rsidP="00D35922">
      <w:pPr>
        <w:shd w:val="clear" w:color="auto" w:fill="FFFFFF"/>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t>понимать особенности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p w14:paraId="3F013F08" w14:textId="77777777" w:rsidR="00D35922" w:rsidRPr="00D35922" w:rsidRDefault="00D35922" w:rsidP="00D35922">
      <w:pPr>
        <w:shd w:val="clear" w:color="auto" w:fill="FFFFFF"/>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14:paraId="2DDBF8AA" w14:textId="77777777" w:rsidR="00D35922" w:rsidRPr="00D35922" w:rsidRDefault="00D35922" w:rsidP="00D35922">
      <w:pPr>
        <w:shd w:val="clear" w:color="auto" w:fill="FFFFFF"/>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14:paraId="6ADF54AB" w14:textId="77777777" w:rsidR="00D35922" w:rsidRPr="00D35922" w:rsidRDefault="00D35922" w:rsidP="00D35922">
      <w:pPr>
        <w:shd w:val="clear" w:color="auto" w:fill="FFFFFF"/>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t>участвовать в диалогическом и полилогическом общении, посвященном проблемам, связанным с историей России и зарубежных стран 1914-1945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14:paraId="14C005D5" w14:textId="0EA29EA8" w:rsidR="00D35922" w:rsidRPr="00D35922" w:rsidRDefault="009C74C3" w:rsidP="00D35922">
      <w:pPr>
        <w:shd w:val="clear" w:color="auto" w:fill="FFFFFF"/>
        <w:spacing w:after="0" w:line="240" w:lineRule="auto"/>
        <w:ind w:firstLine="480"/>
        <w:jc w:val="both"/>
        <w:textAlignment w:val="baseline"/>
        <w:rPr>
          <w:rFonts w:ascii="Times New Roman" w:hAnsi="Times New Roman"/>
          <w:sz w:val="24"/>
          <w:szCs w:val="24"/>
        </w:rPr>
      </w:pPr>
      <w:r w:rsidRPr="00C00AEF">
        <w:rPr>
          <w:rFonts w:ascii="Times New Roman" w:hAnsi="Times New Roman"/>
          <w:sz w:val="24"/>
          <w:szCs w:val="24"/>
        </w:rPr>
        <w:t>2.2.3</w:t>
      </w:r>
      <w:r w:rsidR="00D35922" w:rsidRPr="00D35922">
        <w:rPr>
          <w:rFonts w:ascii="Times New Roman" w:hAnsi="Times New Roman"/>
          <w:sz w:val="24"/>
          <w:szCs w:val="24"/>
        </w:rPr>
        <w:t>.5.5.10. Умение защищать историческую правду, не допускать умаления подвига народа при защите Отечества, готовность противодейстовать фальсификации российской истории.</w:t>
      </w:r>
    </w:p>
    <w:p w14:paraId="25AC6A76" w14:textId="77777777" w:rsidR="00D35922" w:rsidRPr="00D35922" w:rsidRDefault="00D35922" w:rsidP="00D35922">
      <w:pPr>
        <w:shd w:val="clear" w:color="auto" w:fill="FFFFFF"/>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t>Структура предметного результата включает следующий перечень знаний и умений:</w:t>
      </w:r>
    </w:p>
    <w:p w14:paraId="627CFF8A" w14:textId="77777777" w:rsidR="00D35922" w:rsidRPr="00D35922" w:rsidRDefault="00D35922" w:rsidP="00D35922">
      <w:pPr>
        <w:shd w:val="clear" w:color="auto" w:fill="FFFFFF"/>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1914-1945 гг., осознавать и понимать ценность сопричастности своей семьи к событиям, явлениям, процессам истории России;</w:t>
      </w:r>
    </w:p>
    <w:p w14:paraId="706446B1" w14:textId="77777777" w:rsidR="00D35922" w:rsidRPr="00D35922" w:rsidRDefault="00D35922" w:rsidP="00D35922">
      <w:pPr>
        <w:shd w:val="clear" w:color="auto" w:fill="FFFFFF"/>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t>характеризовать значение достижений народов нашей страны в событиях, явлениях, процессах истории России и зарубежных стран 1914-1945 гг., используя исторические факты;</w:t>
      </w:r>
    </w:p>
    <w:p w14:paraId="51F8F447" w14:textId="77777777" w:rsidR="00D35922" w:rsidRPr="00D35922" w:rsidRDefault="00D35922" w:rsidP="00D35922">
      <w:pPr>
        <w:shd w:val="clear" w:color="auto" w:fill="FFFFFF"/>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t>выявлять в исторической информации попытки фальсификации истории, приводить аргументы в защиту исторической правды, используя знания по истории России и зарубежных стран 1914-1945 гг.;</w:t>
      </w:r>
    </w:p>
    <w:p w14:paraId="56C02AEC" w14:textId="77777777" w:rsidR="00D35922" w:rsidRPr="00D35922" w:rsidRDefault="00D35922" w:rsidP="00D35922">
      <w:pPr>
        <w:shd w:val="clear" w:color="auto" w:fill="FFFFFF"/>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t>активно участвовать в дискуссиях, не допуская умаления подвига народа при защите Отечества.</w:t>
      </w:r>
    </w:p>
    <w:p w14:paraId="253B857D" w14:textId="0F2B8953" w:rsidR="00D35922" w:rsidRPr="00D35922" w:rsidRDefault="009C74C3" w:rsidP="00D35922">
      <w:pPr>
        <w:shd w:val="clear" w:color="auto" w:fill="FFFFFF"/>
        <w:spacing w:after="0" w:line="240" w:lineRule="auto"/>
        <w:ind w:firstLine="480"/>
        <w:jc w:val="both"/>
        <w:textAlignment w:val="baseline"/>
        <w:rPr>
          <w:rFonts w:ascii="Times New Roman" w:hAnsi="Times New Roman"/>
          <w:sz w:val="24"/>
          <w:szCs w:val="24"/>
        </w:rPr>
      </w:pPr>
      <w:r w:rsidRPr="00C00AEF">
        <w:rPr>
          <w:rFonts w:ascii="Times New Roman" w:hAnsi="Times New Roman"/>
          <w:sz w:val="24"/>
          <w:szCs w:val="24"/>
        </w:rPr>
        <w:t>2.2.3</w:t>
      </w:r>
      <w:r w:rsidR="00D35922" w:rsidRPr="00D35922">
        <w:rPr>
          <w:rFonts w:ascii="Times New Roman" w:hAnsi="Times New Roman"/>
          <w:sz w:val="24"/>
          <w:szCs w:val="24"/>
        </w:rPr>
        <w:t>.5.6. Предметные результаты изучения истории в 11 классе.</w:t>
      </w:r>
    </w:p>
    <w:p w14:paraId="777CD982" w14:textId="70E0B046" w:rsidR="00D35922" w:rsidRPr="00D35922" w:rsidRDefault="009C74C3" w:rsidP="00D35922">
      <w:pPr>
        <w:shd w:val="clear" w:color="auto" w:fill="FFFFFF"/>
        <w:spacing w:after="0" w:line="240" w:lineRule="auto"/>
        <w:ind w:firstLine="480"/>
        <w:jc w:val="both"/>
        <w:textAlignment w:val="baseline"/>
        <w:rPr>
          <w:rFonts w:ascii="Times New Roman" w:hAnsi="Times New Roman"/>
          <w:sz w:val="24"/>
          <w:szCs w:val="24"/>
        </w:rPr>
      </w:pPr>
      <w:r w:rsidRPr="00C00AEF">
        <w:rPr>
          <w:rFonts w:ascii="Times New Roman" w:hAnsi="Times New Roman"/>
          <w:sz w:val="24"/>
          <w:szCs w:val="24"/>
        </w:rPr>
        <w:t>2.2.3</w:t>
      </w:r>
      <w:r w:rsidR="00D35922" w:rsidRPr="00D35922">
        <w:rPr>
          <w:rFonts w:ascii="Times New Roman" w:hAnsi="Times New Roman"/>
          <w:sz w:val="24"/>
          <w:szCs w:val="24"/>
        </w:rPr>
        <w:t>.5.6.1. Понимание значимости России в мировых политических и социально-экономических процессах в период с 1945 г. по начало XXI в. Знание достижений страны и ее народа; умение характеризовать историческое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и Севастополя с Россией, СВО на Украине и других важнейших событий 1945 г. - начала XXI в.; особенности развития культуры народов СССР (России).</w:t>
      </w:r>
    </w:p>
    <w:p w14:paraId="0BB14CE9" w14:textId="77777777" w:rsidR="00D35922" w:rsidRPr="00D35922" w:rsidRDefault="00D35922" w:rsidP="00D35922">
      <w:pPr>
        <w:shd w:val="clear" w:color="auto" w:fill="FFFFFF"/>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t>Достижение указанного предметного результата непосредственно связано с усвоением обучающимися знаний важнейших событий, явлений, процессов истории России в период с 1945 г. по начало XXI в., умением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 достижим при комплексном использовании методов обучения и воспитания.</w:t>
      </w:r>
    </w:p>
    <w:p w14:paraId="2BE043B6" w14:textId="77777777" w:rsidR="00D35922" w:rsidRPr="00D35922" w:rsidRDefault="00D35922" w:rsidP="00D35922">
      <w:pPr>
        <w:shd w:val="clear" w:color="auto" w:fill="FFFFFF"/>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t>Структура предметного результата включает следующий перечень знаний и умений:</w:t>
      </w:r>
    </w:p>
    <w:p w14:paraId="55927861" w14:textId="77777777" w:rsidR="00D35922" w:rsidRPr="00D35922" w:rsidRDefault="00D35922" w:rsidP="00D35922">
      <w:pPr>
        <w:shd w:val="clear" w:color="auto" w:fill="FFFFFF"/>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t>называть наиболее значимые события истории России (1945 г. - начало XXI в.), объяснять их особую значимость для истории нашей страны;</w:t>
      </w:r>
    </w:p>
    <w:p w14:paraId="6F210437" w14:textId="77777777" w:rsidR="00D35922" w:rsidRPr="00D35922" w:rsidRDefault="00D35922" w:rsidP="00D35922">
      <w:pPr>
        <w:shd w:val="clear" w:color="auto" w:fill="FFFFFF"/>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t>определять и объяснять (аргументировать) свое отношение и оценку наиболее значительных событий, явлений, процессов истории России (1945 г. - начало XXI в.), их значение для истории России и человечества в целом;</w:t>
      </w:r>
    </w:p>
    <w:p w14:paraId="60ABB028" w14:textId="77777777" w:rsidR="00D35922" w:rsidRPr="00D35922" w:rsidRDefault="00D35922" w:rsidP="00D35922">
      <w:pPr>
        <w:shd w:val="clear" w:color="auto" w:fill="FFFFFF"/>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t>выявлять попытки фальсификации истории, используя знания по истории России и всеобщей истории (1945 г. - начало XXI в.);</w:t>
      </w:r>
    </w:p>
    <w:p w14:paraId="3591EA3D" w14:textId="77777777" w:rsidR="00D35922" w:rsidRPr="00D35922" w:rsidRDefault="00D35922" w:rsidP="00D35922">
      <w:pPr>
        <w:shd w:val="clear" w:color="auto" w:fill="FFFFFF"/>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t>аргументированно противостоять попыткам фальсификации исторических фактов, связанных с важнейшими событиями, явлениями, процессами в истории России (1945 г. - начало XXI в.), используя знания по истории России.</w:t>
      </w:r>
    </w:p>
    <w:p w14:paraId="39D3FBBB" w14:textId="0A0B90B6" w:rsidR="00D35922" w:rsidRPr="00D35922" w:rsidRDefault="009C74C3" w:rsidP="00D35922">
      <w:pPr>
        <w:shd w:val="clear" w:color="auto" w:fill="FFFFFF"/>
        <w:spacing w:after="0" w:line="240" w:lineRule="auto"/>
        <w:ind w:firstLine="480"/>
        <w:jc w:val="both"/>
        <w:textAlignment w:val="baseline"/>
        <w:rPr>
          <w:rFonts w:ascii="Times New Roman" w:hAnsi="Times New Roman"/>
          <w:sz w:val="24"/>
          <w:szCs w:val="24"/>
        </w:rPr>
      </w:pPr>
      <w:r w:rsidRPr="00C00AEF">
        <w:rPr>
          <w:rFonts w:ascii="Times New Roman" w:hAnsi="Times New Roman"/>
          <w:sz w:val="24"/>
          <w:szCs w:val="24"/>
        </w:rPr>
        <w:t>2.2.3</w:t>
      </w:r>
      <w:r w:rsidR="00D35922" w:rsidRPr="00D35922">
        <w:rPr>
          <w:rFonts w:ascii="Times New Roman" w:hAnsi="Times New Roman"/>
          <w:sz w:val="24"/>
          <w:szCs w:val="24"/>
        </w:rPr>
        <w:t>.5.6.2. Знание имен исторических личностей, внесших значительный вклад в социально-экономическое, политическое и культурное развитие России с 1945 г. по начало XXI в.</w:t>
      </w:r>
    </w:p>
    <w:p w14:paraId="146CF90C" w14:textId="77777777" w:rsidR="00D35922" w:rsidRPr="00D35922" w:rsidRDefault="00D35922" w:rsidP="00D35922">
      <w:pPr>
        <w:shd w:val="clear" w:color="auto" w:fill="FFFFFF"/>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t>Достижение указанного предметного результата возможно при комплексном использовании методов обучения и воспитания, так как, кроме знаний об исторической личности, обучающиеся должны осознать величие личности человека, влияние его деятельности на ход истории.</w:t>
      </w:r>
    </w:p>
    <w:p w14:paraId="339AF91B" w14:textId="77777777" w:rsidR="00D35922" w:rsidRPr="00D35922" w:rsidRDefault="00D35922" w:rsidP="00D35922">
      <w:pPr>
        <w:shd w:val="clear" w:color="auto" w:fill="FFFFFF"/>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t>Структура предметного результата включает следующий перечень знаний и умений:</w:t>
      </w:r>
    </w:p>
    <w:p w14:paraId="5B53600B" w14:textId="77777777" w:rsidR="00D35922" w:rsidRPr="00D35922" w:rsidRDefault="00D35922" w:rsidP="00D35922">
      <w:pPr>
        <w:shd w:val="clear" w:color="auto" w:fill="FFFFFF"/>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t>называть имена наиболее выдающихся деятелей истории России (1945 г. - начало XXI в.), события, процессы, в которых они участвовали;</w:t>
      </w:r>
    </w:p>
    <w:p w14:paraId="28985AAB" w14:textId="77777777" w:rsidR="00D35922" w:rsidRPr="00D35922" w:rsidRDefault="00D35922" w:rsidP="00D35922">
      <w:pPr>
        <w:shd w:val="clear" w:color="auto" w:fill="FFFFFF"/>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t>характеризовать деятельность исторических личностей в рамках событий, процессов истории России (1945 г. - начало XXI в.), оценивать значение их деятельности для истории нашей станы и человечества в целом;</w:t>
      </w:r>
    </w:p>
    <w:p w14:paraId="77DB0F56" w14:textId="77777777" w:rsidR="00D35922" w:rsidRPr="00D35922" w:rsidRDefault="00D35922" w:rsidP="00D35922">
      <w:pPr>
        <w:shd w:val="clear" w:color="auto" w:fill="FFFFFF"/>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t>характеризовать значение и последствия событий (1945 г. - начало XXI в.), в которых участвовали выдающиеся исторические личности, для истории России;</w:t>
      </w:r>
    </w:p>
    <w:p w14:paraId="29E83F71" w14:textId="77777777" w:rsidR="00D35922" w:rsidRPr="00D35922" w:rsidRDefault="00D35922" w:rsidP="00D35922">
      <w:pPr>
        <w:shd w:val="clear" w:color="auto" w:fill="FFFFFF"/>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t>определять и объяснять (аргументировать) свое отношение и оценку деятельности исторических личностей.</w:t>
      </w:r>
    </w:p>
    <w:p w14:paraId="4DD6ACCA" w14:textId="42932E72" w:rsidR="00D35922" w:rsidRPr="00D35922" w:rsidRDefault="009C74C3" w:rsidP="00D35922">
      <w:pPr>
        <w:shd w:val="clear" w:color="auto" w:fill="FFFFFF"/>
        <w:spacing w:after="0" w:line="240" w:lineRule="auto"/>
        <w:ind w:firstLine="480"/>
        <w:jc w:val="both"/>
        <w:textAlignment w:val="baseline"/>
        <w:rPr>
          <w:rFonts w:ascii="Times New Roman" w:hAnsi="Times New Roman"/>
          <w:sz w:val="24"/>
          <w:szCs w:val="24"/>
        </w:rPr>
      </w:pPr>
      <w:r w:rsidRPr="00C00AEF">
        <w:rPr>
          <w:rFonts w:ascii="Times New Roman" w:hAnsi="Times New Roman"/>
          <w:sz w:val="24"/>
          <w:szCs w:val="24"/>
        </w:rPr>
        <w:t>2.2.3</w:t>
      </w:r>
      <w:r w:rsidR="00D35922" w:rsidRPr="00D35922">
        <w:rPr>
          <w:rFonts w:ascii="Times New Roman" w:hAnsi="Times New Roman"/>
          <w:sz w:val="24"/>
          <w:szCs w:val="24"/>
        </w:rPr>
        <w:t>.5.6.3. Умение составлять в устной и письменной форме описание (реконструкцию) исторических событий, явлений, процессов истории родного края, истории России и всеобщей истории с 1945 г. по начало XXI в.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14:paraId="3FAF99F3" w14:textId="77777777" w:rsidR="00D35922" w:rsidRPr="00D35922" w:rsidRDefault="00D35922" w:rsidP="00D35922">
      <w:pPr>
        <w:shd w:val="clear" w:color="auto" w:fill="FFFFFF"/>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t>Структура предметного результата включает следующий перечень знаний и умений:</w:t>
      </w:r>
    </w:p>
    <w:p w14:paraId="4EB1CD94" w14:textId="77777777" w:rsidR="00D35922" w:rsidRPr="00D35922" w:rsidRDefault="00D35922" w:rsidP="00D35922">
      <w:pPr>
        <w:shd w:val="clear" w:color="auto" w:fill="FFFFFF"/>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t>объяснять смысл изученных (изучаемых) исторических понятий и терминов из истории России и всеобщей истории (1945 г. - начало XXI в.), привлекая учебные тексты и (или) дополнительные источники информации; корректно использовать исторические понятия и термины в устной речи, при подготовке конспекта, реферата;</w:t>
      </w:r>
    </w:p>
    <w:p w14:paraId="1628797D" w14:textId="77777777" w:rsidR="00D35922" w:rsidRPr="00D35922" w:rsidRDefault="00D35922" w:rsidP="00D35922">
      <w:pPr>
        <w:shd w:val="clear" w:color="auto" w:fill="FFFFFF"/>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t>представлять развернутый рассказ (описание) о ключевых событиях родного края, истории России и всеобщей истории (1945 г. - начало XXI в.),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другие, по самостоятельно составленному плану;</w:t>
      </w:r>
    </w:p>
    <w:p w14:paraId="29C97845" w14:textId="77777777" w:rsidR="00D35922" w:rsidRPr="00D35922" w:rsidRDefault="00D35922" w:rsidP="00D35922">
      <w:pPr>
        <w:shd w:val="clear" w:color="auto" w:fill="FFFFFF"/>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1945-2022 гг., анализируя изменения, происшедшие в течение рассматриваемого периода;</w:t>
      </w:r>
    </w:p>
    <w:p w14:paraId="3117A9F6" w14:textId="77777777" w:rsidR="00D35922" w:rsidRPr="00D35922" w:rsidRDefault="00D35922" w:rsidP="00D35922">
      <w:pPr>
        <w:shd w:val="clear" w:color="auto" w:fill="FFFFFF"/>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t>представлять описание памятников материальной и художественной культуры 1945-2022 гг.,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p w14:paraId="73E0135D" w14:textId="77777777" w:rsidR="00D35922" w:rsidRPr="00D35922" w:rsidRDefault="00D35922" w:rsidP="00D35922">
      <w:pPr>
        <w:shd w:val="clear" w:color="auto" w:fill="FFFFFF"/>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t>представлять результаты самостоятельного изучения исторической информации из истории России и всеобщей истории (1945 г. - начало XXI в.) в форме сложного плана, конспекта, реферата;</w:t>
      </w:r>
    </w:p>
    <w:p w14:paraId="7653BE2F" w14:textId="77777777" w:rsidR="00D35922" w:rsidRPr="00D35922" w:rsidRDefault="00D35922" w:rsidP="00D35922">
      <w:pPr>
        <w:shd w:val="clear" w:color="auto" w:fill="FFFFFF"/>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t>определять и объяснять с использованием фактического материала свое отношение к наиболее значительным событиям, достижениям и личностям истории России и зарубежных стран (1945 г. - начало XXI в.);</w:t>
      </w:r>
    </w:p>
    <w:p w14:paraId="05B40465" w14:textId="77777777" w:rsidR="00D35922" w:rsidRPr="00D35922" w:rsidRDefault="00D35922" w:rsidP="00D35922">
      <w:pPr>
        <w:shd w:val="clear" w:color="auto" w:fill="FFFFFF"/>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подтверждения/опровержения какой-либо оценки исторических событий;</w:t>
      </w:r>
    </w:p>
    <w:p w14:paraId="661938C8" w14:textId="77777777" w:rsidR="00D35922" w:rsidRPr="00D35922" w:rsidRDefault="00D35922" w:rsidP="00D35922">
      <w:pPr>
        <w:shd w:val="clear" w:color="auto" w:fill="FFFFFF"/>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t>формулировать аргументы для подтверждения (опровержения) собственной или предложенной точки зрения по дискуссионной проблеме из истории России и всеобщей истории (1945 г. - начало XXI в.); сравнивать предложенную аргументацию, выбирать наиболее аргументированную позицию.</w:t>
      </w:r>
    </w:p>
    <w:p w14:paraId="70A4434B" w14:textId="6577EDD7" w:rsidR="00D35922" w:rsidRPr="00D35922" w:rsidRDefault="002A1D00" w:rsidP="00D35922">
      <w:pPr>
        <w:shd w:val="clear" w:color="auto" w:fill="FFFFFF"/>
        <w:spacing w:after="0" w:line="240" w:lineRule="auto"/>
        <w:ind w:firstLine="480"/>
        <w:jc w:val="both"/>
        <w:textAlignment w:val="baseline"/>
        <w:rPr>
          <w:rFonts w:ascii="Times New Roman" w:hAnsi="Times New Roman"/>
          <w:sz w:val="24"/>
          <w:szCs w:val="24"/>
        </w:rPr>
      </w:pPr>
      <w:r w:rsidRPr="00C00AEF">
        <w:rPr>
          <w:rFonts w:ascii="Times New Roman" w:hAnsi="Times New Roman"/>
          <w:sz w:val="24"/>
          <w:szCs w:val="24"/>
        </w:rPr>
        <w:t>2.2.3</w:t>
      </w:r>
      <w:r w:rsidR="00D35922" w:rsidRPr="00D35922">
        <w:rPr>
          <w:rFonts w:ascii="Times New Roman" w:hAnsi="Times New Roman"/>
          <w:sz w:val="24"/>
          <w:szCs w:val="24"/>
        </w:rPr>
        <w:t>.5.6.4. Умение выявлять существенные черты исторических событий, явлений, процессов в период с 1945 г. по начало XXI в.; систематизировать историческую информацию в соответствии с заданными критериями; сравнивать изученные исторические события, явления, процессы.</w:t>
      </w:r>
    </w:p>
    <w:p w14:paraId="68B69100" w14:textId="77777777" w:rsidR="00D35922" w:rsidRPr="00D35922" w:rsidRDefault="00D35922" w:rsidP="00D35922">
      <w:pPr>
        <w:shd w:val="clear" w:color="auto" w:fill="FFFFFF"/>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t>Структура предметного результата включает следующий перечень знаний и умений:</w:t>
      </w:r>
    </w:p>
    <w:p w14:paraId="3EE59779" w14:textId="77777777" w:rsidR="00D35922" w:rsidRPr="00D35922" w:rsidRDefault="00D35922" w:rsidP="00D35922">
      <w:pPr>
        <w:shd w:val="clear" w:color="auto" w:fill="FFFFFF"/>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t>называть характерные, существенные признаки событий, процессов, явлений истории России и всеобщей истории (1945 г. - начало XXI в.);</w:t>
      </w:r>
    </w:p>
    <w:p w14:paraId="08F0DB12" w14:textId="77777777" w:rsidR="00D35922" w:rsidRPr="00D35922" w:rsidRDefault="00D35922" w:rsidP="00D35922">
      <w:pPr>
        <w:shd w:val="clear" w:color="auto" w:fill="FFFFFF"/>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t>различать в исторической информации из курсов истории России и зарубежных стран (1945 г. - начало XXI в.) события, явления, процессы; факты и мнения, описания и объяснения, гипотезы и теории;</w:t>
      </w:r>
    </w:p>
    <w:p w14:paraId="1B10FA6A" w14:textId="77777777" w:rsidR="00D35922" w:rsidRPr="00D35922" w:rsidRDefault="00D35922" w:rsidP="00D35922">
      <w:pPr>
        <w:shd w:val="clear" w:color="auto" w:fill="FFFFFF"/>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p w14:paraId="756362D0" w14:textId="77777777" w:rsidR="00D35922" w:rsidRPr="00D35922" w:rsidRDefault="00D35922" w:rsidP="00D35922">
      <w:pPr>
        <w:shd w:val="clear" w:color="auto" w:fill="FFFFFF"/>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t>обобщать историческую информацию по истории России и зарубежных стран (1945 г. - начало XXI в.);</w:t>
      </w:r>
    </w:p>
    <w:p w14:paraId="00D2A925" w14:textId="77777777" w:rsidR="00D35922" w:rsidRPr="00D35922" w:rsidRDefault="00D35922" w:rsidP="00D35922">
      <w:pPr>
        <w:shd w:val="clear" w:color="auto" w:fill="FFFFFF"/>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t>на основе изучения исторического материала давать оценку возможности (корректности) сравнения событий, явлений, процессов, взглядов исторических деятелей истории России и зарубежных стран;</w:t>
      </w:r>
    </w:p>
    <w:p w14:paraId="2CAFB35B" w14:textId="77777777" w:rsidR="00D35922" w:rsidRPr="00D35922" w:rsidRDefault="00D35922" w:rsidP="00D35922">
      <w:pPr>
        <w:shd w:val="clear" w:color="auto" w:fill="FFFFFF"/>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t>сравнивать исторические события, явления, процессы, взгляды исторических деятелей истории России и зарубежных стран 1945-2022 гг. по самостоятельно определенным критериям; на основе сравнения самостоятельно делать выводы;</w:t>
      </w:r>
    </w:p>
    <w:p w14:paraId="6B806567" w14:textId="77777777" w:rsidR="00D35922" w:rsidRPr="00D35922" w:rsidRDefault="00D35922" w:rsidP="00D35922">
      <w:pPr>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t>на основе изучения исторического материала устанавливать исторические аналогии.</w:t>
      </w:r>
    </w:p>
    <w:p w14:paraId="37BF005D" w14:textId="10504485" w:rsidR="00D35922" w:rsidRPr="00D35922" w:rsidRDefault="002A1D00" w:rsidP="00D35922">
      <w:pPr>
        <w:spacing w:after="0" w:line="240" w:lineRule="auto"/>
        <w:ind w:firstLine="480"/>
        <w:jc w:val="both"/>
        <w:textAlignment w:val="baseline"/>
        <w:rPr>
          <w:rFonts w:ascii="Times New Roman" w:hAnsi="Times New Roman"/>
          <w:sz w:val="24"/>
          <w:szCs w:val="24"/>
        </w:rPr>
      </w:pPr>
      <w:r w:rsidRPr="00C00AEF">
        <w:rPr>
          <w:rFonts w:ascii="Times New Roman" w:hAnsi="Times New Roman"/>
          <w:sz w:val="24"/>
          <w:szCs w:val="24"/>
        </w:rPr>
        <w:t>2.2.3</w:t>
      </w:r>
      <w:r w:rsidR="00D35922" w:rsidRPr="00D35922">
        <w:rPr>
          <w:rFonts w:ascii="Times New Roman" w:hAnsi="Times New Roman"/>
          <w:sz w:val="24"/>
          <w:szCs w:val="24"/>
        </w:rPr>
        <w:t>.5.6.5. Умение устанавливать причинно-следственные, пространственные, </w:t>
      </w:r>
      <w:r w:rsidR="006F51DE">
        <w:rPr>
          <w:rFonts w:ascii="Times New Roman" w:hAnsi="Times New Roman"/>
          <w:noProof/>
          <w:sz w:val="24"/>
          <w:szCs w:val="24"/>
        </w:rPr>
        <w:drawing>
          <wp:inline distT="0" distB="0" distL="0" distR="0" wp14:anchorId="664A235C" wp14:editId="45A97091">
            <wp:extent cx="752475" cy="219075"/>
            <wp:effectExtent l="0" t="0" r="9525" b="9525"/>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52475" cy="219075"/>
                    </a:xfrm>
                    <a:prstGeom prst="rect">
                      <a:avLst/>
                    </a:prstGeom>
                    <a:noFill/>
                    <a:ln>
                      <a:noFill/>
                    </a:ln>
                  </pic:spPr>
                </pic:pic>
              </a:graphicData>
            </a:graphic>
          </wp:inline>
        </w:drawing>
      </w:r>
      <w:r w:rsidR="00D35922" w:rsidRPr="00D35922">
        <w:rPr>
          <w:rFonts w:ascii="Times New Roman" w:hAnsi="Times New Roman"/>
          <w:sz w:val="24"/>
          <w:szCs w:val="24"/>
        </w:rPr>
        <w:t> связи исторических событий, явлений, процессов; характеризовать их итоги; соотносить события истории родного края и истории России в период с 1945 г. по начало XXI в.; определять современников исторических событий истории России и человечества в целом.</w:t>
      </w:r>
    </w:p>
    <w:p w14:paraId="357DCD39" w14:textId="77777777" w:rsidR="00D35922" w:rsidRPr="00D35922" w:rsidRDefault="00D35922" w:rsidP="00D35922">
      <w:pPr>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t>Структура предметного результата включает следующий перечень знаний и умений:</w:t>
      </w:r>
    </w:p>
    <w:p w14:paraId="3636CA97" w14:textId="77777777" w:rsidR="00D35922" w:rsidRPr="00D35922" w:rsidRDefault="00D35922" w:rsidP="00D35922">
      <w:pPr>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t>определять (различать) причины, предпосылки, поводы, последствия, указывать итоги, значение исторических событий, явлений, процессов на основе изученного материала по истории России и зарубежных стран (1945 г. - начало XXI в.);</w:t>
      </w:r>
    </w:p>
    <w:p w14:paraId="6F06D640" w14:textId="77777777" w:rsidR="00D35922" w:rsidRPr="00D35922" w:rsidRDefault="00D35922" w:rsidP="00D35922">
      <w:pPr>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(1945 г. - начало XXI в.);</w:t>
      </w:r>
    </w:p>
    <w:p w14:paraId="74563574" w14:textId="77777777" w:rsidR="00D35922" w:rsidRPr="00D35922" w:rsidRDefault="00D35922" w:rsidP="00D35922">
      <w:pPr>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t>делать предположения о возможных причинах (предпосылках) и последствиях исторических событий, явлений, процессов истории России и зарубежных стран (1945 г. - начало XXI в.);</w:t>
      </w:r>
    </w:p>
    <w:p w14:paraId="2A4DAC09" w14:textId="77777777" w:rsidR="00D35922" w:rsidRPr="00D35922" w:rsidRDefault="00D35922" w:rsidP="00D35922">
      <w:pPr>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w:t>
      </w:r>
    </w:p>
    <w:p w14:paraId="00CDA9B8" w14:textId="77777777" w:rsidR="00D35922" w:rsidRPr="00D35922" w:rsidRDefault="00D35922" w:rsidP="00D35922">
      <w:pPr>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t>соотносить события истории родного края, истории России и зарубежных стран (1945 г. - начало XXI в.);</w:t>
      </w:r>
    </w:p>
    <w:p w14:paraId="6CF4A027" w14:textId="77777777" w:rsidR="00D35922" w:rsidRPr="00D35922" w:rsidRDefault="00D35922" w:rsidP="00D35922">
      <w:pPr>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t>определять современников исторических событий, явлений, процессов истории России и человечества в целом (1945 г. - начало XXI в.).</w:t>
      </w:r>
    </w:p>
    <w:p w14:paraId="7FB0EDBA" w14:textId="0919A271" w:rsidR="00D35922" w:rsidRPr="00D35922" w:rsidRDefault="002A1D00" w:rsidP="00D35922">
      <w:pPr>
        <w:spacing w:after="0" w:line="240" w:lineRule="auto"/>
        <w:ind w:firstLine="480"/>
        <w:jc w:val="both"/>
        <w:textAlignment w:val="baseline"/>
        <w:rPr>
          <w:rFonts w:ascii="Times New Roman" w:hAnsi="Times New Roman"/>
          <w:sz w:val="24"/>
          <w:szCs w:val="24"/>
        </w:rPr>
      </w:pPr>
      <w:r w:rsidRPr="00C00AEF">
        <w:rPr>
          <w:rFonts w:ascii="Times New Roman" w:hAnsi="Times New Roman"/>
          <w:sz w:val="24"/>
          <w:szCs w:val="24"/>
        </w:rPr>
        <w:t>2.2.3</w:t>
      </w:r>
      <w:r w:rsidR="00D35922" w:rsidRPr="00D35922">
        <w:rPr>
          <w:rFonts w:ascii="Times New Roman" w:hAnsi="Times New Roman"/>
          <w:sz w:val="24"/>
          <w:szCs w:val="24"/>
        </w:rPr>
        <w:t>.5.6.6.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в период с 1945 г. по XXI в.,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14:paraId="419D0429" w14:textId="77777777" w:rsidR="00D35922" w:rsidRPr="00D35922" w:rsidRDefault="00D35922" w:rsidP="00D35922">
      <w:pPr>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t>Структура предметного результата включает следующий перечень знаний и умений:</w:t>
      </w:r>
    </w:p>
    <w:p w14:paraId="3FB58205" w14:textId="77777777" w:rsidR="00D35922" w:rsidRPr="00D35922" w:rsidRDefault="00D35922" w:rsidP="00D35922">
      <w:pPr>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t>различать виды письменных исторических источников по истории России и всеобщей истории (1945 г. - начало XXI в.);</w:t>
      </w:r>
    </w:p>
    <w:p w14:paraId="3149CD96" w14:textId="77777777" w:rsidR="00D35922" w:rsidRPr="00D35922" w:rsidRDefault="00D35922" w:rsidP="00D35922">
      <w:pPr>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t>определять авторство письменного исторического источника по истории России и зарубежных стран (1945 г. - начало XXI в.) время и место его создания, события, явления, процессы, о которых идет речь и другие, соотносить информацию письменного источника с историческим контекстом;</w:t>
      </w:r>
    </w:p>
    <w:p w14:paraId="7760D02D" w14:textId="77777777" w:rsidR="00D35922" w:rsidRPr="00D35922" w:rsidRDefault="00D35922" w:rsidP="00D35922">
      <w:pPr>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(1945 г. - начало XXI в.);</w:t>
      </w:r>
    </w:p>
    <w:p w14:paraId="581F42A3" w14:textId="77777777" w:rsidR="00D35922" w:rsidRPr="00D35922" w:rsidRDefault="00D35922" w:rsidP="00D35922">
      <w:pPr>
        <w:shd w:val="clear" w:color="auto" w:fill="FFFFFF"/>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t>анализировать письменный исторический источник по истории России и зарубежных стран 1945-2022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w:t>
      </w:r>
    </w:p>
    <w:p w14:paraId="424C3D75" w14:textId="77777777" w:rsidR="00D35922" w:rsidRPr="00D35922" w:rsidRDefault="00D35922" w:rsidP="00D35922">
      <w:pPr>
        <w:shd w:val="clear" w:color="auto" w:fill="FFFFFF"/>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t>соотносить содержание исторического источника по истории России и зарубежных стран (1945 г. - начало XXI в.) с учебным текстом, другими источниками исторической информации (в том числе исторической картой/схемой);</w:t>
      </w:r>
    </w:p>
    <w:p w14:paraId="01DE8DF8" w14:textId="77777777" w:rsidR="00D35922" w:rsidRPr="00D35922" w:rsidRDefault="00D35922" w:rsidP="00D35922">
      <w:pPr>
        <w:shd w:val="clear" w:color="auto" w:fill="FFFFFF"/>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t>сопоставлять, анализировать информацию из двух или более письменных исторических источников по истории России и зарубежных стран (1945 г. - начало XXI в.), делать выводы;</w:t>
      </w:r>
    </w:p>
    <w:p w14:paraId="51F91C1D" w14:textId="77777777" w:rsidR="00D35922" w:rsidRPr="00D35922" w:rsidRDefault="00D35922" w:rsidP="00D35922">
      <w:pPr>
        <w:shd w:val="clear" w:color="auto" w:fill="FFFFFF"/>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t>использовать исторические письменные источники при аргументации дискуссионных точек зрения;</w:t>
      </w:r>
    </w:p>
    <w:p w14:paraId="5CB86724" w14:textId="77777777" w:rsidR="00D35922" w:rsidRPr="00D35922" w:rsidRDefault="00D35922" w:rsidP="00D35922">
      <w:pPr>
        <w:shd w:val="clear" w:color="auto" w:fill="FFFFFF"/>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p>
    <w:p w14:paraId="2959C26C" w14:textId="77777777" w:rsidR="00D35922" w:rsidRPr="00D35922" w:rsidRDefault="00D35922" w:rsidP="00D35922">
      <w:pPr>
        <w:shd w:val="clear" w:color="auto" w:fill="FFFFFF"/>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t>проводить атрибуцию визуальных и аудиовизуальных исторических источников по истории России и зарубежных стран (1945 г. - начало XXI в.)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14:paraId="738463C0" w14:textId="4B5D50B2" w:rsidR="00D35922" w:rsidRPr="00D35922" w:rsidRDefault="002A1D00" w:rsidP="00D35922">
      <w:pPr>
        <w:shd w:val="clear" w:color="auto" w:fill="FFFFFF"/>
        <w:spacing w:after="0" w:line="240" w:lineRule="auto"/>
        <w:ind w:firstLine="480"/>
        <w:jc w:val="both"/>
        <w:textAlignment w:val="baseline"/>
        <w:rPr>
          <w:rFonts w:ascii="Times New Roman" w:hAnsi="Times New Roman"/>
          <w:sz w:val="24"/>
          <w:szCs w:val="24"/>
        </w:rPr>
      </w:pPr>
      <w:r w:rsidRPr="00C00AEF">
        <w:rPr>
          <w:rFonts w:ascii="Times New Roman" w:hAnsi="Times New Roman"/>
          <w:sz w:val="24"/>
          <w:szCs w:val="24"/>
        </w:rPr>
        <w:t>2.2.3</w:t>
      </w:r>
      <w:r w:rsidR="00D35922" w:rsidRPr="00D35922">
        <w:rPr>
          <w:rFonts w:ascii="Times New Roman" w:hAnsi="Times New Roman"/>
          <w:sz w:val="24"/>
          <w:szCs w:val="24"/>
        </w:rPr>
        <w:t>.5.6.7. Умение осуществлять с соблюдением правил информационной безопасности поиск исторической информации по истории России и зарубежных стран в период с 1945 г. по начало XXI в. в справочной литературе, в Интернете,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14:paraId="38F3B7A2" w14:textId="77777777" w:rsidR="00D35922" w:rsidRPr="00D35922" w:rsidRDefault="00D35922" w:rsidP="00D35922">
      <w:pPr>
        <w:shd w:val="clear" w:color="auto" w:fill="FFFFFF"/>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t>Структура предметного результата включает следующий перечень знаний и умений:</w:t>
      </w:r>
    </w:p>
    <w:p w14:paraId="78D8977E" w14:textId="77777777" w:rsidR="00D35922" w:rsidRPr="00D35922" w:rsidRDefault="00D35922" w:rsidP="00D35922">
      <w:pPr>
        <w:shd w:val="clear" w:color="auto" w:fill="FFFFFF"/>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t>знать и использовать правила информационной безопасности при поиске исторической информации;</w:t>
      </w:r>
    </w:p>
    <w:p w14:paraId="2838AE37" w14:textId="77777777" w:rsidR="00D35922" w:rsidRPr="00D35922" w:rsidRDefault="00D35922" w:rsidP="00D35922">
      <w:pPr>
        <w:shd w:val="clear" w:color="auto" w:fill="FFFFFF"/>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t>самостоятельно осуществлять поиск достоверных исторических источников, необходимых для изучения событий (явлений, процессов) истории России и зарубежных стран (1945 г. - начало XXI в.);</w:t>
      </w:r>
    </w:p>
    <w:p w14:paraId="21804E1F" w14:textId="77777777" w:rsidR="00D35922" w:rsidRPr="00D35922" w:rsidRDefault="00D35922" w:rsidP="00D35922">
      <w:pPr>
        <w:shd w:val="clear" w:color="auto" w:fill="FFFFFF"/>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t>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 на основе знаний по истории;</w:t>
      </w:r>
    </w:p>
    <w:p w14:paraId="5241C271" w14:textId="77777777" w:rsidR="00D35922" w:rsidRPr="00D35922" w:rsidRDefault="00D35922" w:rsidP="00D35922">
      <w:pPr>
        <w:shd w:val="clear" w:color="auto" w:fill="FFFFFF"/>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t>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(1945 г. - начало XXI в.);</w:t>
      </w:r>
    </w:p>
    <w:p w14:paraId="3FCD5852" w14:textId="77777777" w:rsidR="00D35922" w:rsidRPr="00D35922" w:rsidRDefault="00D35922" w:rsidP="00D35922">
      <w:pPr>
        <w:shd w:val="clear" w:color="auto" w:fill="FFFFFF"/>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t>оценивать полноту и достоверность информации с точки зрения ее соответствия исторической действительности, используя знания по истории.</w:t>
      </w:r>
    </w:p>
    <w:p w14:paraId="43C21183" w14:textId="18968ED0" w:rsidR="00D35922" w:rsidRPr="00D35922" w:rsidRDefault="002A1D00" w:rsidP="00D35922">
      <w:pPr>
        <w:shd w:val="clear" w:color="auto" w:fill="FFFFFF"/>
        <w:spacing w:after="0" w:line="240" w:lineRule="auto"/>
        <w:ind w:firstLine="480"/>
        <w:jc w:val="both"/>
        <w:textAlignment w:val="baseline"/>
        <w:rPr>
          <w:rFonts w:ascii="Times New Roman" w:hAnsi="Times New Roman"/>
          <w:sz w:val="24"/>
          <w:szCs w:val="24"/>
        </w:rPr>
      </w:pPr>
      <w:r w:rsidRPr="00C00AEF">
        <w:rPr>
          <w:rFonts w:ascii="Times New Roman" w:hAnsi="Times New Roman"/>
          <w:sz w:val="24"/>
          <w:szCs w:val="24"/>
        </w:rPr>
        <w:t>2.2.3</w:t>
      </w:r>
      <w:r w:rsidR="00D35922" w:rsidRPr="00D35922">
        <w:rPr>
          <w:rFonts w:ascii="Times New Roman" w:hAnsi="Times New Roman"/>
          <w:sz w:val="24"/>
          <w:szCs w:val="24"/>
        </w:rPr>
        <w:t>.5.6.8. Умение анализировать текстовые, визуальные источники исторической информации, в том числе исторические карты (схемы), по истории России и зарубежных стран в период с 1945 г. по начало XXI в.;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с использованием регионального материала (ресурсов библиотек, музеев и других).</w:t>
      </w:r>
    </w:p>
    <w:p w14:paraId="0726B29F" w14:textId="77777777" w:rsidR="00D35922" w:rsidRPr="00D35922" w:rsidRDefault="00D35922" w:rsidP="00D35922">
      <w:pPr>
        <w:shd w:val="clear" w:color="auto" w:fill="FFFFFF"/>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t>Структура предметного результата включает следующий перечень знаний и умений:</w:t>
      </w:r>
    </w:p>
    <w:p w14:paraId="729F440B" w14:textId="77777777" w:rsidR="00D35922" w:rsidRPr="00D35922" w:rsidRDefault="00D35922" w:rsidP="00D35922">
      <w:pPr>
        <w:shd w:val="clear" w:color="auto" w:fill="FFFFFF"/>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(1945 г. - начало XXI в.);</w:t>
      </w:r>
    </w:p>
    <w:p w14:paraId="6302425F" w14:textId="77777777" w:rsidR="00D35922" w:rsidRPr="00D35922" w:rsidRDefault="00D35922" w:rsidP="00D35922">
      <w:pPr>
        <w:shd w:val="clear" w:color="auto" w:fill="FFFFFF"/>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t>отвечать на вопросы по содержанию текстового источника исторической информации по истории России и зарубежных стран (1945 г. - начало XXI в.) и составлять на его основе план, таблицу, схему;</w:t>
      </w:r>
    </w:p>
    <w:p w14:paraId="68B91166" w14:textId="77777777" w:rsidR="00D35922" w:rsidRPr="00D35922" w:rsidRDefault="00D35922" w:rsidP="00D35922">
      <w:pPr>
        <w:shd w:val="clear" w:color="auto" w:fill="FFFFFF"/>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(1945 г. - начало XXI в.);</w:t>
      </w:r>
    </w:p>
    <w:p w14:paraId="1EDD5C8F" w14:textId="77777777" w:rsidR="00D35922" w:rsidRPr="00D35922" w:rsidRDefault="00D35922" w:rsidP="00D35922">
      <w:pPr>
        <w:shd w:val="clear" w:color="auto" w:fill="FFFFFF"/>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t>привлекать контекстную информацию при работе с исторической картой и рассказывать об исторических событиях, используя историческую карту;</w:t>
      </w:r>
    </w:p>
    <w:p w14:paraId="2D34A002" w14:textId="77777777" w:rsidR="00D35922" w:rsidRPr="00D35922" w:rsidRDefault="00D35922" w:rsidP="00D35922">
      <w:pPr>
        <w:shd w:val="clear" w:color="auto" w:fill="FFFFFF"/>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t>сопоставлять, анализировать информацию, представленную на двух или более исторических картах/схемах по истории России и зарубежных стран (1945 г. - начало XXI в.); оформлять результаты анализа исторической карты/схемы в виде таблицы, схемы; делать выводы;</w:t>
      </w:r>
    </w:p>
    <w:p w14:paraId="56EB4032" w14:textId="77777777" w:rsidR="00D35922" w:rsidRPr="00D35922" w:rsidRDefault="00D35922" w:rsidP="00D35922">
      <w:pPr>
        <w:shd w:val="clear" w:color="auto" w:fill="FFFFFF"/>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t>проводить сравнение исторических объектов (размеры территорий стран, расстояния и другие), социально-экономических и геополитических условий существования государств, народов, делать выводы на основании информации, представленной на карте (схеме) по истории России и зарубежных стран (1945 г. - начало XXI в.);</w:t>
      </w:r>
    </w:p>
    <w:p w14:paraId="1A0AA558" w14:textId="77777777" w:rsidR="00D35922" w:rsidRPr="00D35922" w:rsidRDefault="00D35922" w:rsidP="00D35922">
      <w:pPr>
        <w:shd w:val="clear" w:color="auto" w:fill="FFFFFF"/>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t>сопоставлять информацию, представленную на исторической карте (схеме) по истории России и зарубежных стран (1945 г. - начало XXI в.), с информацией из аутентичных исторических источников и источников исторической информации;</w:t>
      </w:r>
    </w:p>
    <w:p w14:paraId="2575D904" w14:textId="77777777" w:rsidR="00D35922" w:rsidRPr="00D35922" w:rsidRDefault="00D35922" w:rsidP="00D35922">
      <w:pPr>
        <w:shd w:val="clear" w:color="auto" w:fill="FFFFFF"/>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t>определять события, явления, процессы, которым посвящены визуальные источники исторической информации;</w:t>
      </w:r>
    </w:p>
    <w:p w14:paraId="35134333" w14:textId="77777777" w:rsidR="00D35922" w:rsidRPr="00D35922" w:rsidRDefault="00D35922" w:rsidP="00D35922">
      <w:pPr>
        <w:shd w:val="clear" w:color="auto" w:fill="FFFFFF"/>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t>проводить сравнение исторических событий, явлений, процессов истории России и зарубежных стран на основании визуальных источников исторической информации и статистической информации по истории России и зарубежных стран (1945 г. - начало XXI в.);</w:t>
      </w:r>
    </w:p>
    <w:p w14:paraId="3F05BFB6" w14:textId="77777777" w:rsidR="00D35922" w:rsidRPr="00D35922" w:rsidRDefault="00D35922" w:rsidP="00D35922">
      <w:pPr>
        <w:shd w:val="clear" w:color="auto" w:fill="FFFFFF"/>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t>сопоставлять визуальные источники исторической информации по истории России и зарубежных стран (1945 г. - начало XXI в.) с информацией из других исторических источников, делать выводы;</w:t>
      </w:r>
    </w:p>
    <w:p w14:paraId="5A988E32" w14:textId="77777777" w:rsidR="00D35922" w:rsidRPr="00D35922" w:rsidRDefault="00D35922" w:rsidP="00D35922">
      <w:pPr>
        <w:shd w:val="clear" w:color="auto" w:fill="FFFFFF"/>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t>представлять историческую информацию в виде таблиц, графиков, схем, диаграмм;</w:t>
      </w:r>
    </w:p>
    <w:p w14:paraId="2993EF47" w14:textId="77777777" w:rsidR="00D35922" w:rsidRPr="00D35922" w:rsidRDefault="00D35922" w:rsidP="00D35922">
      <w:pPr>
        <w:shd w:val="clear" w:color="auto" w:fill="FFFFFF"/>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t>использовать умения, приобретенные в процессе изучения истории, для участия в подготовке учебных проектов по истории России (1945 г. - начало XXI в.), в том числе с использованием регионального материала (ресурсов библиотек, музеев и других).</w:t>
      </w:r>
    </w:p>
    <w:p w14:paraId="2B4F4BD7" w14:textId="63CD962F" w:rsidR="00D35922" w:rsidRPr="00D35922" w:rsidRDefault="002A1D00" w:rsidP="00D35922">
      <w:pPr>
        <w:shd w:val="clear" w:color="auto" w:fill="FFFFFF"/>
        <w:spacing w:after="0" w:line="240" w:lineRule="auto"/>
        <w:ind w:firstLine="480"/>
        <w:jc w:val="both"/>
        <w:textAlignment w:val="baseline"/>
        <w:rPr>
          <w:rFonts w:ascii="Times New Roman" w:hAnsi="Times New Roman"/>
          <w:sz w:val="24"/>
          <w:szCs w:val="24"/>
        </w:rPr>
      </w:pPr>
      <w:bookmarkStart w:id="40" w:name="_Hlk200884018"/>
      <w:r w:rsidRPr="00C00AEF">
        <w:rPr>
          <w:rFonts w:ascii="Times New Roman" w:hAnsi="Times New Roman"/>
          <w:sz w:val="24"/>
          <w:szCs w:val="24"/>
        </w:rPr>
        <w:t>2.2.3</w:t>
      </w:r>
      <w:bookmarkEnd w:id="40"/>
      <w:r w:rsidR="00D35922" w:rsidRPr="00D35922">
        <w:rPr>
          <w:rFonts w:ascii="Times New Roman" w:hAnsi="Times New Roman"/>
          <w:sz w:val="24"/>
          <w:szCs w:val="24"/>
        </w:rPr>
        <w:t>.5.6.9. 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14:paraId="1C1D30CE" w14:textId="77777777" w:rsidR="00D35922" w:rsidRPr="00D35922" w:rsidRDefault="00D35922" w:rsidP="00D35922">
      <w:pPr>
        <w:shd w:val="clear" w:color="auto" w:fill="FFFFFF"/>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t>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 как многонационального государства, важности уважения и взаимопонимания между всеми народами России.</w:t>
      </w:r>
    </w:p>
    <w:p w14:paraId="26E5FD12" w14:textId="77777777" w:rsidR="00D35922" w:rsidRPr="00D35922" w:rsidRDefault="00D35922" w:rsidP="00D35922">
      <w:pPr>
        <w:shd w:val="clear" w:color="auto" w:fill="FFFFFF"/>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t>Структура предметного результата включает следующий перечень знаний и умений:</w:t>
      </w:r>
    </w:p>
    <w:p w14:paraId="602A51C9" w14:textId="77777777" w:rsidR="00D35922" w:rsidRPr="00D35922" w:rsidRDefault="00D35922" w:rsidP="00D35922">
      <w:pPr>
        <w:shd w:val="clear" w:color="auto" w:fill="FFFFFF"/>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t>понимать особенности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p w14:paraId="52907957" w14:textId="77777777" w:rsidR="00D35922" w:rsidRPr="00D35922" w:rsidRDefault="00D35922" w:rsidP="00D35922">
      <w:pPr>
        <w:shd w:val="clear" w:color="auto" w:fill="FFFFFF"/>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14:paraId="0B8BD8F9" w14:textId="77777777" w:rsidR="00D35922" w:rsidRPr="00D35922" w:rsidRDefault="00D35922" w:rsidP="00D35922">
      <w:pPr>
        <w:shd w:val="clear" w:color="auto" w:fill="FFFFFF"/>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14:paraId="0F0F7E2F" w14:textId="77777777" w:rsidR="00D35922" w:rsidRPr="00D35922" w:rsidRDefault="00D35922" w:rsidP="00D35922">
      <w:pPr>
        <w:shd w:val="clear" w:color="auto" w:fill="FFFFFF"/>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t>участвовать в диалогическом и полилогическом общении, посвященном проблемам, связанным с историей России и зарубежных стран (1945 г. - начало XXI в.),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14:paraId="60688D9D" w14:textId="16D4744E" w:rsidR="00D35922" w:rsidRPr="00D35922" w:rsidRDefault="002A1D00" w:rsidP="00D35922">
      <w:pPr>
        <w:shd w:val="clear" w:color="auto" w:fill="FFFFFF"/>
        <w:spacing w:after="0" w:line="240" w:lineRule="auto"/>
        <w:ind w:firstLine="480"/>
        <w:jc w:val="both"/>
        <w:textAlignment w:val="baseline"/>
        <w:rPr>
          <w:rFonts w:ascii="Times New Roman" w:hAnsi="Times New Roman"/>
          <w:sz w:val="24"/>
          <w:szCs w:val="24"/>
        </w:rPr>
      </w:pPr>
      <w:r w:rsidRPr="00C00AEF">
        <w:rPr>
          <w:rFonts w:ascii="Times New Roman" w:hAnsi="Times New Roman"/>
          <w:sz w:val="24"/>
          <w:szCs w:val="24"/>
        </w:rPr>
        <w:t>2.2.3</w:t>
      </w:r>
      <w:r w:rsidR="00D35922" w:rsidRPr="00D35922">
        <w:rPr>
          <w:rFonts w:ascii="Times New Roman" w:hAnsi="Times New Roman"/>
          <w:sz w:val="24"/>
          <w:szCs w:val="24"/>
        </w:rPr>
        <w:t>.5.6.10. Умение защищать историческую правду, не допускать умаления подвига народа при защите Отечества, готовность противодействовать фальсификации российской истории.</w:t>
      </w:r>
    </w:p>
    <w:p w14:paraId="260DB73F" w14:textId="77777777" w:rsidR="00D35922" w:rsidRPr="00D35922" w:rsidRDefault="00D35922" w:rsidP="00D35922">
      <w:pPr>
        <w:shd w:val="clear" w:color="auto" w:fill="FFFFFF"/>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t>Структура предметного результата включает следующий перечень знаний и умений:</w:t>
      </w:r>
    </w:p>
    <w:p w14:paraId="773BC559" w14:textId="77777777" w:rsidR="00D35922" w:rsidRPr="00D35922" w:rsidRDefault="00D35922" w:rsidP="00D35922">
      <w:pPr>
        <w:shd w:val="clear" w:color="auto" w:fill="FFFFFF"/>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(1945 г. - начало XXI в.), осознавать и понимать ценность сопричастности своей семьи к событиям, явлениям, процессам истории России;</w:t>
      </w:r>
    </w:p>
    <w:p w14:paraId="4B0EE2E3" w14:textId="77777777" w:rsidR="00D35922" w:rsidRPr="00D35922" w:rsidRDefault="00D35922" w:rsidP="00D35922">
      <w:pPr>
        <w:shd w:val="clear" w:color="auto" w:fill="FFFFFF"/>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t>характеризовать значение достижений народов нашей страны в событиях, явлениях, процессах истории России и зарубежных стран (1945 г. - начало XXI в.), используя исторические факты;</w:t>
      </w:r>
    </w:p>
    <w:p w14:paraId="15230C8A" w14:textId="77777777" w:rsidR="00D35922" w:rsidRPr="00D35922" w:rsidRDefault="00D35922" w:rsidP="00D35922">
      <w:pPr>
        <w:shd w:val="clear" w:color="auto" w:fill="FFFFFF"/>
        <w:spacing w:after="0" w:line="240" w:lineRule="auto"/>
        <w:ind w:firstLine="480"/>
        <w:jc w:val="both"/>
        <w:textAlignment w:val="baseline"/>
        <w:rPr>
          <w:rFonts w:ascii="Times New Roman" w:hAnsi="Times New Roman"/>
          <w:sz w:val="24"/>
          <w:szCs w:val="24"/>
        </w:rPr>
      </w:pPr>
      <w:r w:rsidRPr="00D35922">
        <w:rPr>
          <w:rFonts w:ascii="Times New Roman" w:hAnsi="Times New Roman"/>
          <w:sz w:val="24"/>
          <w:szCs w:val="24"/>
        </w:rPr>
        <w:t>выявлять в исторической информации попытки фальсификации истории, приводить аргументы в защиту исторической правды, используя знания по истории России и зарубежных стран (1945 г. - начало XXI в.);</w:t>
      </w:r>
    </w:p>
    <w:p w14:paraId="7CA4B716" w14:textId="77777777" w:rsidR="00D35922" w:rsidRPr="00D35922" w:rsidRDefault="00D35922" w:rsidP="00D35922">
      <w:pPr>
        <w:jc w:val="both"/>
        <w:rPr>
          <w:rFonts w:ascii="Times New Roman" w:eastAsiaTheme="minorHAnsi" w:hAnsi="Times New Roman"/>
          <w:shd w:val="clear" w:color="auto" w:fill="FFFFFF"/>
          <w:lang w:eastAsia="en-US"/>
        </w:rPr>
      </w:pPr>
      <w:r w:rsidRPr="00D35922">
        <w:rPr>
          <w:rFonts w:ascii="Times New Roman" w:eastAsiaTheme="minorHAnsi" w:hAnsi="Times New Roman"/>
          <w:shd w:val="clear" w:color="auto" w:fill="FFFFFF"/>
          <w:lang w:eastAsia="en-US"/>
        </w:rPr>
        <w:t>активно участвовать в дискуссиях, не допуская умаления подвига народа при защите Отечества.</w:t>
      </w:r>
    </w:p>
    <w:p w14:paraId="5610C698" w14:textId="6BA41F3B" w:rsidR="00D35922" w:rsidRPr="00D35922" w:rsidRDefault="002A1D00" w:rsidP="00D35922">
      <w:pPr>
        <w:widowControl w:val="0"/>
        <w:autoSpaceDE w:val="0"/>
        <w:autoSpaceDN w:val="0"/>
        <w:spacing w:before="240" w:after="0" w:line="240" w:lineRule="auto"/>
        <w:ind w:firstLine="540"/>
        <w:jc w:val="both"/>
        <w:rPr>
          <w:rFonts w:ascii="Times New Roman" w:eastAsiaTheme="minorEastAsia" w:hAnsi="Times New Roman"/>
          <w:sz w:val="24"/>
        </w:rPr>
      </w:pPr>
      <w:r w:rsidRPr="00C00AEF">
        <w:rPr>
          <w:rFonts w:ascii="Times New Roman" w:hAnsi="Times New Roman"/>
          <w:sz w:val="24"/>
          <w:szCs w:val="24"/>
        </w:rPr>
        <w:t>2.2.3</w:t>
      </w:r>
      <w:r w:rsidR="00D35922" w:rsidRPr="00D35922">
        <w:rPr>
          <w:rFonts w:ascii="Times New Roman" w:eastAsiaTheme="minorEastAsia" w:hAnsi="Times New Roman"/>
          <w:sz w:val="24"/>
        </w:rPr>
        <w:t>.6. Поурочное планирование</w:t>
      </w:r>
    </w:p>
    <w:p w14:paraId="5C9F9BF2"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p>
    <w:p w14:paraId="722E6DE0" w14:textId="77777777" w:rsidR="00D35922" w:rsidRPr="00D35922" w:rsidRDefault="00D35922" w:rsidP="00D35922">
      <w:pPr>
        <w:widowControl w:val="0"/>
        <w:autoSpaceDE w:val="0"/>
        <w:autoSpaceDN w:val="0"/>
        <w:spacing w:after="0" w:line="240" w:lineRule="auto"/>
        <w:jc w:val="right"/>
        <w:rPr>
          <w:rFonts w:ascii="Times New Roman" w:eastAsiaTheme="minorEastAsia" w:hAnsi="Times New Roman"/>
          <w:sz w:val="24"/>
        </w:rPr>
      </w:pPr>
      <w:r w:rsidRPr="00D35922">
        <w:rPr>
          <w:rFonts w:ascii="Times New Roman" w:eastAsiaTheme="minorEastAsia" w:hAnsi="Times New Roman"/>
          <w:sz w:val="24"/>
        </w:rPr>
        <w:t>Таблица 17</w:t>
      </w:r>
    </w:p>
    <w:p w14:paraId="7A3A17D8"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p>
    <w:p w14:paraId="21B1A1D9"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10 класс</w:t>
      </w:r>
    </w:p>
    <w:p w14:paraId="369AB65C"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34"/>
        <w:gridCol w:w="7937"/>
      </w:tblGrid>
      <w:tr w:rsidR="00C15D63" w:rsidRPr="00D35922" w14:paraId="1721E0FC" w14:textId="77777777" w:rsidTr="004C75D3">
        <w:tc>
          <w:tcPr>
            <w:tcW w:w="1134" w:type="dxa"/>
          </w:tcPr>
          <w:p w14:paraId="6852A78F"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N урока</w:t>
            </w:r>
          </w:p>
        </w:tc>
        <w:tc>
          <w:tcPr>
            <w:tcW w:w="7937" w:type="dxa"/>
          </w:tcPr>
          <w:p w14:paraId="45F3055F"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Тема урока</w:t>
            </w:r>
          </w:p>
        </w:tc>
      </w:tr>
      <w:tr w:rsidR="00C15D63" w:rsidRPr="00D35922" w14:paraId="156C6F20" w14:textId="77777777" w:rsidTr="004C75D3">
        <w:tc>
          <w:tcPr>
            <w:tcW w:w="1134" w:type="dxa"/>
          </w:tcPr>
          <w:p w14:paraId="09C0E45D"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Урок 1</w:t>
            </w:r>
          </w:p>
        </w:tc>
        <w:tc>
          <w:tcPr>
            <w:tcW w:w="7937" w:type="dxa"/>
          </w:tcPr>
          <w:p w14:paraId="48057BD5"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Введение во Всеобщую историю начала XX в.</w:t>
            </w:r>
          </w:p>
        </w:tc>
      </w:tr>
      <w:tr w:rsidR="00C15D63" w:rsidRPr="00D35922" w14:paraId="05F9F2FC" w14:textId="77777777" w:rsidTr="004C75D3">
        <w:tc>
          <w:tcPr>
            <w:tcW w:w="1134" w:type="dxa"/>
          </w:tcPr>
          <w:p w14:paraId="7BEFE2CE"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Урок 2</w:t>
            </w:r>
          </w:p>
        </w:tc>
        <w:tc>
          <w:tcPr>
            <w:tcW w:w="7937" w:type="dxa"/>
          </w:tcPr>
          <w:p w14:paraId="3CDD0447"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Мир накануне Первой мировой войны</w:t>
            </w:r>
          </w:p>
        </w:tc>
      </w:tr>
      <w:tr w:rsidR="00C15D63" w:rsidRPr="00D35922" w14:paraId="34B9276A" w14:textId="77777777" w:rsidTr="004C75D3">
        <w:tc>
          <w:tcPr>
            <w:tcW w:w="1134" w:type="dxa"/>
          </w:tcPr>
          <w:p w14:paraId="60EB6332"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Урок 3</w:t>
            </w:r>
          </w:p>
        </w:tc>
        <w:tc>
          <w:tcPr>
            <w:tcW w:w="7937" w:type="dxa"/>
          </w:tcPr>
          <w:p w14:paraId="4149511A"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Первая мировая война. 1914 - 1918 г.г</w:t>
            </w:r>
          </w:p>
        </w:tc>
      </w:tr>
      <w:tr w:rsidR="00C15D63" w:rsidRPr="00D35922" w14:paraId="1E2EC3D9" w14:textId="77777777" w:rsidTr="004C75D3">
        <w:tc>
          <w:tcPr>
            <w:tcW w:w="1134" w:type="dxa"/>
            <w:vAlign w:val="center"/>
          </w:tcPr>
          <w:p w14:paraId="3E29E699"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Урок 4</w:t>
            </w:r>
          </w:p>
        </w:tc>
        <w:tc>
          <w:tcPr>
            <w:tcW w:w="7937" w:type="dxa"/>
          </w:tcPr>
          <w:p w14:paraId="6880544C"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Повторительно-обобщающий урок по теме "Мир накануне и в годы Первой Мировой войны"</w:t>
            </w:r>
          </w:p>
        </w:tc>
      </w:tr>
      <w:tr w:rsidR="00C15D63" w:rsidRPr="00D35922" w14:paraId="338BE157" w14:textId="77777777" w:rsidTr="004C75D3">
        <w:tc>
          <w:tcPr>
            <w:tcW w:w="1134" w:type="dxa"/>
            <w:vAlign w:val="center"/>
          </w:tcPr>
          <w:p w14:paraId="031C2651"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Урок 5</w:t>
            </w:r>
          </w:p>
        </w:tc>
        <w:tc>
          <w:tcPr>
            <w:tcW w:w="7937" w:type="dxa"/>
          </w:tcPr>
          <w:p w14:paraId="69F693AA"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Распад империй и образование новых национальных государств в Европе</w:t>
            </w:r>
          </w:p>
        </w:tc>
      </w:tr>
      <w:tr w:rsidR="00C15D63" w:rsidRPr="00D35922" w14:paraId="61595DDA" w14:textId="77777777" w:rsidTr="004C75D3">
        <w:tc>
          <w:tcPr>
            <w:tcW w:w="1134" w:type="dxa"/>
          </w:tcPr>
          <w:p w14:paraId="18508566"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Урок 6</w:t>
            </w:r>
          </w:p>
        </w:tc>
        <w:tc>
          <w:tcPr>
            <w:tcW w:w="7937" w:type="dxa"/>
          </w:tcPr>
          <w:p w14:paraId="641A55C5"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Версальско-Вашингтонская система международных отношений</w:t>
            </w:r>
          </w:p>
        </w:tc>
      </w:tr>
      <w:tr w:rsidR="00C15D63" w:rsidRPr="00D35922" w14:paraId="7D1BDD51" w14:textId="77777777" w:rsidTr="004C75D3">
        <w:tc>
          <w:tcPr>
            <w:tcW w:w="1134" w:type="dxa"/>
          </w:tcPr>
          <w:p w14:paraId="3C7254A1"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Урок 7</w:t>
            </w:r>
          </w:p>
        </w:tc>
        <w:tc>
          <w:tcPr>
            <w:tcW w:w="7937" w:type="dxa"/>
          </w:tcPr>
          <w:p w14:paraId="09257590"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Страны Европы и Северной Америки в 1920-е гг.</w:t>
            </w:r>
          </w:p>
        </w:tc>
      </w:tr>
      <w:tr w:rsidR="00C15D63" w:rsidRPr="00D35922" w14:paraId="7AC1CF1A" w14:textId="77777777" w:rsidTr="004C75D3">
        <w:tc>
          <w:tcPr>
            <w:tcW w:w="1134" w:type="dxa"/>
          </w:tcPr>
          <w:p w14:paraId="31065B9F"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Урок 8</w:t>
            </w:r>
          </w:p>
        </w:tc>
        <w:tc>
          <w:tcPr>
            <w:tcW w:w="7937" w:type="dxa"/>
          </w:tcPr>
          <w:p w14:paraId="5BF5AB84"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Итальянский фашизм. Авторитарные режимы в Европе.</w:t>
            </w:r>
          </w:p>
        </w:tc>
      </w:tr>
      <w:tr w:rsidR="00C15D63" w:rsidRPr="00D35922" w14:paraId="7BD84E3C" w14:textId="77777777" w:rsidTr="004C75D3">
        <w:tc>
          <w:tcPr>
            <w:tcW w:w="1134" w:type="dxa"/>
          </w:tcPr>
          <w:p w14:paraId="783304B7"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Урок 9</w:t>
            </w:r>
          </w:p>
        </w:tc>
        <w:tc>
          <w:tcPr>
            <w:tcW w:w="7937" w:type="dxa"/>
          </w:tcPr>
          <w:p w14:paraId="5848CC73"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Великая депрессия. Преобразования Ф. Рузвельта в США</w:t>
            </w:r>
          </w:p>
        </w:tc>
      </w:tr>
      <w:tr w:rsidR="00C15D63" w:rsidRPr="00D35922" w14:paraId="61435124" w14:textId="77777777" w:rsidTr="004C75D3">
        <w:tc>
          <w:tcPr>
            <w:tcW w:w="1134" w:type="dxa"/>
          </w:tcPr>
          <w:p w14:paraId="343E5AAB" w14:textId="77777777" w:rsidR="00D35922" w:rsidRPr="00D35922" w:rsidRDefault="00D35922" w:rsidP="00D35922">
            <w:pPr>
              <w:widowControl w:val="0"/>
              <w:autoSpaceDE w:val="0"/>
              <w:autoSpaceDN w:val="0"/>
              <w:spacing w:after="0" w:line="240" w:lineRule="auto"/>
              <w:rPr>
                <w:rFonts w:ascii="Times New Roman" w:eastAsiaTheme="minorEastAsia" w:hAnsi="Times New Roman"/>
                <w:sz w:val="24"/>
              </w:rPr>
            </w:pPr>
            <w:r w:rsidRPr="00D35922">
              <w:rPr>
                <w:rFonts w:ascii="Times New Roman" w:eastAsiaTheme="minorEastAsia" w:hAnsi="Times New Roman"/>
                <w:sz w:val="24"/>
              </w:rPr>
              <w:t>Урок 10</w:t>
            </w:r>
          </w:p>
        </w:tc>
        <w:tc>
          <w:tcPr>
            <w:tcW w:w="7937" w:type="dxa"/>
          </w:tcPr>
          <w:p w14:paraId="57292A29"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Германский нацизм. Нарастание агрессии в мире.</w:t>
            </w:r>
          </w:p>
        </w:tc>
      </w:tr>
      <w:tr w:rsidR="00C15D63" w:rsidRPr="00D35922" w14:paraId="444CFBAE" w14:textId="77777777" w:rsidTr="004C75D3">
        <w:tc>
          <w:tcPr>
            <w:tcW w:w="1134" w:type="dxa"/>
            <w:vAlign w:val="center"/>
          </w:tcPr>
          <w:p w14:paraId="6E8CC1A5" w14:textId="77777777" w:rsidR="00D35922" w:rsidRPr="00D35922" w:rsidRDefault="00D35922" w:rsidP="00D35922">
            <w:pPr>
              <w:widowControl w:val="0"/>
              <w:autoSpaceDE w:val="0"/>
              <w:autoSpaceDN w:val="0"/>
              <w:spacing w:after="0" w:line="240" w:lineRule="auto"/>
              <w:rPr>
                <w:rFonts w:ascii="Times New Roman" w:eastAsiaTheme="minorEastAsia" w:hAnsi="Times New Roman"/>
                <w:sz w:val="24"/>
              </w:rPr>
            </w:pPr>
            <w:r w:rsidRPr="00D35922">
              <w:rPr>
                <w:rFonts w:ascii="Times New Roman" w:eastAsiaTheme="minorEastAsia" w:hAnsi="Times New Roman"/>
                <w:sz w:val="24"/>
              </w:rPr>
              <w:t>Урок 11</w:t>
            </w:r>
          </w:p>
        </w:tc>
        <w:tc>
          <w:tcPr>
            <w:tcW w:w="7937" w:type="dxa"/>
          </w:tcPr>
          <w:p w14:paraId="28EDC28A"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Рост международной напряженности в 1930-е гг. Гражданская война в Испании</w:t>
            </w:r>
          </w:p>
        </w:tc>
      </w:tr>
      <w:tr w:rsidR="00C15D63" w:rsidRPr="00D35922" w14:paraId="0C697C6F" w14:textId="77777777" w:rsidTr="004C75D3">
        <w:tc>
          <w:tcPr>
            <w:tcW w:w="1134" w:type="dxa"/>
            <w:vAlign w:val="center"/>
          </w:tcPr>
          <w:p w14:paraId="586009FE" w14:textId="77777777" w:rsidR="00D35922" w:rsidRPr="00D35922" w:rsidRDefault="00D35922" w:rsidP="00D35922">
            <w:pPr>
              <w:widowControl w:val="0"/>
              <w:autoSpaceDE w:val="0"/>
              <w:autoSpaceDN w:val="0"/>
              <w:spacing w:after="0" w:line="240" w:lineRule="auto"/>
              <w:rPr>
                <w:rFonts w:ascii="Times New Roman" w:eastAsiaTheme="minorEastAsia" w:hAnsi="Times New Roman"/>
                <w:sz w:val="24"/>
              </w:rPr>
            </w:pPr>
            <w:r w:rsidRPr="00D35922">
              <w:rPr>
                <w:rFonts w:ascii="Times New Roman" w:eastAsiaTheme="minorEastAsia" w:hAnsi="Times New Roman"/>
                <w:sz w:val="24"/>
              </w:rPr>
              <w:t>Урок 12</w:t>
            </w:r>
          </w:p>
        </w:tc>
        <w:tc>
          <w:tcPr>
            <w:tcW w:w="7937" w:type="dxa"/>
          </w:tcPr>
          <w:p w14:paraId="776C2F8F"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Повторительно-обобщающий урок по теме "Страны Европы и Северной Америки в 1920-е гг."</w:t>
            </w:r>
          </w:p>
        </w:tc>
      </w:tr>
      <w:tr w:rsidR="00C15D63" w:rsidRPr="00D35922" w14:paraId="78807C96" w14:textId="77777777" w:rsidTr="004C75D3">
        <w:tc>
          <w:tcPr>
            <w:tcW w:w="1134" w:type="dxa"/>
            <w:vAlign w:val="center"/>
          </w:tcPr>
          <w:p w14:paraId="45D76EFD" w14:textId="77777777" w:rsidR="00D35922" w:rsidRPr="00D35922" w:rsidRDefault="00D35922" w:rsidP="00D35922">
            <w:pPr>
              <w:widowControl w:val="0"/>
              <w:autoSpaceDE w:val="0"/>
              <w:autoSpaceDN w:val="0"/>
              <w:spacing w:after="0" w:line="240" w:lineRule="auto"/>
              <w:rPr>
                <w:rFonts w:ascii="Times New Roman" w:eastAsiaTheme="minorEastAsia" w:hAnsi="Times New Roman"/>
                <w:sz w:val="24"/>
              </w:rPr>
            </w:pPr>
            <w:r w:rsidRPr="00D35922">
              <w:rPr>
                <w:rFonts w:ascii="Times New Roman" w:eastAsiaTheme="minorEastAsia" w:hAnsi="Times New Roman"/>
                <w:sz w:val="24"/>
              </w:rPr>
              <w:t>Урок 13</w:t>
            </w:r>
          </w:p>
        </w:tc>
        <w:tc>
          <w:tcPr>
            <w:tcW w:w="7937" w:type="dxa"/>
          </w:tcPr>
          <w:p w14:paraId="74C9B061"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Страны Азии, Африки и Латинской Америки в 1918 - 1930 гг.</w:t>
            </w:r>
          </w:p>
        </w:tc>
      </w:tr>
      <w:tr w:rsidR="00C15D63" w:rsidRPr="00D35922" w14:paraId="6C815528" w14:textId="77777777" w:rsidTr="004C75D3">
        <w:tc>
          <w:tcPr>
            <w:tcW w:w="1134" w:type="dxa"/>
            <w:vAlign w:val="center"/>
          </w:tcPr>
          <w:p w14:paraId="7438705D" w14:textId="77777777" w:rsidR="00D35922" w:rsidRPr="00D35922" w:rsidRDefault="00D35922" w:rsidP="00D35922">
            <w:pPr>
              <w:widowControl w:val="0"/>
              <w:autoSpaceDE w:val="0"/>
              <w:autoSpaceDN w:val="0"/>
              <w:spacing w:after="0" w:line="240" w:lineRule="auto"/>
              <w:rPr>
                <w:rFonts w:ascii="Times New Roman" w:eastAsiaTheme="minorEastAsia" w:hAnsi="Times New Roman"/>
                <w:sz w:val="24"/>
              </w:rPr>
            </w:pPr>
            <w:r w:rsidRPr="00D35922">
              <w:rPr>
                <w:rFonts w:ascii="Times New Roman" w:eastAsiaTheme="minorEastAsia" w:hAnsi="Times New Roman"/>
                <w:sz w:val="24"/>
              </w:rPr>
              <w:t>Урок 14</w:t>
            </w:r>
          </w:p>
        </w:tc>
        <w:tc>
          <w:tcPr>
            <w:tcW w:w="7937" w:type="dxa"/>
          </w:tcPr>
          <w:p w14:paraId="343B92F3"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Страны Азии, Африки и Латинской Америки в 1918 - 1930 гг.</w:t>
            </w:r>
          </w:p>
        </w:tc>
      </w:tr>
      <w:tr w:rsidR="00C15D63" w:rsidRPr="00D35922" w14:paraId="7A7AA53E" w14:textId="77777777" w:rsidTr="004C75D3">
        <w:tc>
          <w:tcPr>
            <w:tcW w:w="1134" w:type="dxa"/>
          </w:tcPr>
          <w:p w14:paraId="38ACDA6A" w14:textId="77777777" w:rsidR="00D35922" w:rsidRPr="00D35922" w:rsidRDefault="00D35922" w:rsidP="00D35922">
            <w:pPr>
              <w:widowControl w:val="0"/>
              <w:autoSpaceDE w:val="0"/>
              <w:autoSpaceDN w:val="0"/>
              <w:spacing w:after="0" w:line="240" w:lineRule="auto"/>
              <w:rPr>
                <w:rFonts w:ascii="Times New Roman" w:eastAsiaTheme="minorEastAsia" w:hAnsi="Times New Roman"/>
                <w:sz w:val="24"/>
              </w:rPr>
            </w:pPr>
            <w:r w:rsidRPr="00D35922">
              <w:rPr>
                <w:rFonts w:ascii="Times New Roman" w:eastAsiaTheme="minorEastAsia" w:hAnsi="Times New Roman"/>
                <w:sz w:val="24"/>
              </w:rPr>
              <w:t>Урок 15</w:t>
            </w:r>
          </w:p>
        </w:tc>
        <w:tc>
          <w:tcPr>
            <w:tcW w:w="7937" w:type="dxa"/>
          </w:tcPr>
          <w:p w14:paraId="5A43EA26"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Международные отношения в 1930-е гг.</w:t>
            </w:r>
          </w:p>
        </w:tc>
      </w:tr>
      <w:tr w:rsidR="00C15D63" w:rsidRPr="00D35922" w14:paraId="03237792" w14:textId="77777777" w:rsidTr="004C75D3">
        <w:tc>
          <w:tcPr>
            <w:tcW w:w="1134" w:type="dxa"/>
          </w:tcPr>
          <w:p w14:paraId="4E223BE0" w14:textId="77777777" w:rsidR="00D35922" w:rsidRPr="00D35922" w:rsidRDefault="00D35922" w:rsidP="00D35922">
            <w:pPr>
              <w:widowControl w:val="0"/>
              <w:autoSpaceDE w:val="0"/>
              <w:autoSpaceDN w:val="0"/>
              <w:spacing w:after="0" w:line="240" w:lineRule="auto"/>
              <w:rPr>
                <w:rFonts w:ascii="Times New Roman" w:eastAsiaTheme="minorEastAsia" w:hAnsi="Times New Roman"/>
                <w:sz w:val="24"/>
              </w:rPr>
            </w:pPr>
            <w:r w:rsidRPr="00D35922">
              <w:rPr>
                <w:rFonts w:ascii="Times New Roman" w:eastAsiaTheme="minorEastAsia" w:hAnsi="Times New Roman"/>
                <w:sz w:val="24"/>
              </w:rPr>
              <w:t>Урок 16</w:t>
            </w:r>
          </w:p>
        </w:tc>
        <w:tc>
          <w:tcPr>
            <w:tcW w:w="7937" w:type="dxa"/>
          </w:tcPr>
          <w:p w14:paraId="125FE010"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Развитие науки и культуры в 1914 - 1930-х гг.</w:t>
            </w:r>
          </w:p>
        </w:tc>
      </w:tr>
      <w:tr w:rsidR="00C15D63" w:rsidRPr="00D35922" w14:paraId="40C34C61" w14:textId="77777777" w:rsidTr="004C75D3">
        <w:tc>
          <w:tcPr>
            <w:tcW w:w="1134" w:type="dxa"/>
          </w:tcPr>
          <w:p w14:paraId="02AEC089" w14:textId="77777777" w:rsidR="00D35922" w:rsidRPr="00D35922" w:rsidRDefault="00D35922" w:rsidP="00D35922">
            <w:pPr>
              <w:widowControl w:val="0"/>
              <w:autoSpaceDE w:val="0"/>
              <w:autoSpaceDN w:val="0"/>
              <w:spacing w:after="0" w:line="240" w:lineRule="auto"/>
              <w:rPr>
                <w:rFonts w:ascii="Times New Roman" w:eastAsiaTheme="minorEastAsia" w:hAnsi="Times New Roman"/>
                <w:sz w:val="24"/>
              </w:rPr>
            </w:pPr>
            <w:r w:rsidRPr="00D35922">
              <w:rPr>
                <w:rFonts w:ascii="Times New Roman" w:eastAsiaTheme="minorEastAsia" w:hAnsi="Times New Roman"/>
                <w:sz w:val="24"/>
              </w:rPr>
              <w:t>Урок 17</w:t>
            </w:r>
          </w:p>
        </w:tc>
        <w:tc>
          <w:tcPr>
            <w:tcW w:w="7937" w:type="dxa"/>
          </w:tcPr>
          <w:p w14:paraId="051CE67F"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Развитие науки и культуры в 1914 - 1930-х гг.</w:t>
            </w:r>
          </w:p>
        </w:tc>
      </w:tr>
      <w:tr w:rsidR="00C15D63" w:rsidRPr="00D35922" w14:paraId="45B8E436" w14:textId="77777777" w:rsidTr="004C75D3">
        <w:tc>
          <w:tcPr>
            <w:tcW w:w="1134" w:type="dxa"/>
            <w:vAlign w:val="center"/>
          </w:tcPr>
          <w:p w14:paraId="1F560AEF" w14:textId="77777777" w:rsidR="00D35922" w:rsidRPr="00D35922" w:rsidRDefault="00D35922" w:rsidP="00D35922">
            <w:pPr>
              <w:widowControl w:val="0"/>
              <w:autoSpaceDE w:val="0"/>
              <w:autoSpaceDN w:val="0"/>
              <w:spacing w:after="0" w:line="240" w:lineRule="auto"/>
              <w:rPr>
                <w:rFonts w:ascii="Times New Roman" w:eastAsiaTheme="minorEastAsia" w:hAnsi="Times New Roman"/>
                <w:sz w:val="24"/>
              </w:rPr>
            </w:pPr>
            <w:r w:rsidRPr="00D35922">
              <w:rPr>
                <w:rFonts w:ascii="Times New Roman" w:eastAsiaTheme="minorEastAsia" w:hAnsi="Times New Roman"/>
                <w:sz w:val="24"/>
              </w:rPr>
              <w:t>Урок 18</w:t>
            </w:r>
          </w:p>
        </w:tc>
        <w:tc>
          <w:tcPr>
            <w:tcW w:w="7937" w:type="dxa"/>
          </w:tcPr>
          <w:p w14:paraId="42EE2972"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Повторительно-обобщающий урок по теме "Мир в 1918 - 1938 гг."</w:t>
            </w:r>
          </w:p>
        </w:tc>
      </w:tr>
      <w:tr w:rsidR="00C15D63" w:rsidRPr="00D35922" w14:paraId="54ADE40F" w14:textId="77777777" w:rsidTr="004C75D3">
        <w:tc>
          <w:tcPr>
            <w:tcW w:w="1134" w:type="dxa"/>
          </w:tcPr>
          <w:p w14:paraId="6117D7BD" w14:textId="77777777" w:rsidR="00D35922" w:rsidRPr="00D35922" w:rsidRDefault="00D35922" w:rsidP="00D35922">
            <w:pPr>
              <w:widowControl w:val="0"/>
              <w:autoSpaceDE w:val="0"/>
              <w:autoSpaceDN w:val="0"/>
              <w:spacing w:after="0" w:line="240" w:lineRule="auto"/>
              <w:rPr>
                <w:rFonts w:ascii="Times New Roman" w:eastAsiaTheme="minorEastAsia" w:hAnsi="Times New Roman"/>
                <w:sz w:val="24"/>
              </w:rPr>
            </w:pPr>
            <w:r w:rsidRPr="00D35922">
              <w:rPr>
                <w:rFonts w:ascii="Times New Roman" w:eastAsiaTheme="minorEastAsia" w:hAnsi="Times New Roman"/>
                <w:sz w:val="24"/>
              </w:rPr>
              <w:t>Урок 19</w:t>
            </w:r>
          </w:p>
        </w:tc>
        <w:tc>
          <w:tcPr>
            <w:tcW w:w="7937" w:type="dxa"/>
          </w:tcPr>
          <w:p w14:paraId="6ABC4B9E"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Начальный период Второй мировой войны</w:t>
            </w:r>
          </w:p>
        </w:tc>
      </w:tr>
      <w:tr w:rsidR="00C15D63" w:rsidRPr="00D35922" w14:paraId="215D737F" w14:textId="77777777" w:rsidTr="004C75D3">
        <w:tc>
          <w:tcPr>
            <w:tcW w:w="1134" w:type="dxa"/>
            <w:vAlign w:val="center"/>
          </w:tcPr>
          <w:p w14:paraId="2E12F05D" w14:textId="77777777" w:rsidR="00D35922" w:rsidRPr="00D35922" w:rsidRDefault="00D35922" w:rsidP="00D35922">
            <w:pPr>
              <w:widowControl w:val="0"/>
              <w:autoSpaceDE w:val="0"/>
              <w:autoSpaceDN w:val="0"/>
              <w:spacing w:after="0" w:line="240" w:lineRule="auto"/>
              <w:rPr>
                <w:rFonts w:ascii="Times New Roman" w:eastAsiaTheme="minorEastAsia" w:hAnsi="Times New Roman"/>
                <w:sz w:val="24"/>
              </w:rPr>
            </w:pPr>
            <w:r w:rsidRPr="00D35922">
              <w:rPr>
                <w:rFonts w:ascii="Times New Roman" w:eastAsiaTheme="minorEastAsia" w:hAnsi="Times New Roman"/>
                <w:sz w:val="24"/>
              </w:rPr>
              <w:t>Урок 20</w:t>
            </w:r>
          </w:p>
        </w:tc>
        <w:tc>
          <w:tcPr>
            <w:tcW w:w="7937" w:type="dxa"/>
          </w:tcPr>
          <w:p w14:paraId="279BDC41"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Начало Великой Отечественной войны и войны на Тихом океане</w:t>
            </w:r>
          </w:p>
        </w:tc>
      </w:tr>
      <w:tr w:rsidR="00C15D63" w:rsidRPr="00D35922" w14:paraId="15D0B1AE" w14:textId="77777777" w:rsidTr="004C75D3">
        <w:tc>
          <w:tcPr>
            <w:tcW w:w="1134" w:type="dxa"/>
            <w:vAlign w:val="center"/>
          </w:tcPr>
          <w:p w14:paraId="1924865D" w14:textId="77777777" w:rsidR="00D35922" w:rsidRPr="00D35922" w:rsidRDefault="00D35922" w:rsidP="00D35922">
            <w:pPr>
              <w:widowControl w:val="0"/>
              <w:autoSpaceDE w:val="0"/>
              <w:autoSpaceDN w:val="0"/>
              <w:spacing w:after="0" w:line="240" w:lineRule="auto"/>
              <w:rPr>
                <w:rFonts w:ascii="Times New Roman" w:eastAsiaTheme="minorEastAsia" w:hAnsi="Times New Roman"/>
                <w:sz w:val="24"/>
              </w:rPr>
            </w:pPr>
            <w:r w:rsidRPr="00D35922">
              <w:rPr>
                <w:rFonts w:ascii="Times New Roman" w:eastAsiaTheme="minorEastAsia" w:hAnsi="Times New Roman"/>
                <w:sz w:val="24"/>
              </w:rPr>
              <w:t>Урок 21</w:t>
            </w:r>
          </w:p>
        </w:tc>
        <w:tc>
          <w:tcPr>
            <w:tcW w:w="7937" w:type="dxa"/>
          </w:tcPr>
          <w:p w14:paraId="29434C3E"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Коренной перелом во Второй мировой войне</w:t>
            </w:r>
          </w:p>
        </w:tc>
      </w:tr>
      <w:tr w:rsidR="00C15D63" w:rsidRPr="00D35922" w14:paraId="3BC33DAD" w14:textId="77777777" w:rsidTr="004C75D3">
        <w:tc>
          <w:tcPr>
            <w:tcW w:w="1134" w:type="dxa"/>
            <w:vAlign w:val="center"/>
          </w:tcPr>
          <w:p w14:paraId="023D1ACF" w14:textId="77777777" w:rsidR="00D35922" w:rsidRPr="00D35922" w:rsidRDefault="00D35922" w:rsidP="00D35922">
            <w:pPr>
              <w:widowControl w:val="0"/>
              <w:autoSpaceDE w:val="0"/>
              <w:autoSpaceDN w:val="0"/>
              <w:spacing w:after="0" w:line="240" w:lineRule="auto"/>
              <w:rPr>
                <w:rFonts w:ascii="Times New Roman" w:eastAsiaTheme="minorEastAsia" w:hAnsi="Times New Roman"/>
                <w:sz w:val="24"/>
              </w:rPr>
            </w:pPr>
            <w:r w:rsidRPr="00D35922">
              <w:rPr>
                <w:rFonts w:ascii="Times New Roman" w:eastAsiaTheme="minorEastAsia" w:hAnsi="Times New Roman"/>
                <w:sz w:val="24"/>
              </w:rPr>
              <w:t>Урок 22</w:t>
            </w:r>
          </w:p>
        </w:tc>
        <w:tc>
          <w:tcPr>
            <w:tcW w:w="7937" w:type="dxa"/>
          </w:tcPr>
          <w:p w14:paraId="7D3A2C52"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Разгром Германии, Японии и их союзников</w:t>
            </w:r>
          </w:p>
        </w:tc>
      </w:tr>
      <w:tr w:rsidR="00C15D63" w:rsidRPr="00D35922" w14:paraId="66A6A960" w14:textId="77777777" w:rsidTr="004C75D3">
        <w:tc>
          <w:tcPr>
            <w:tcW w:w="1134" w:type="dxa"/>
            <w:vAlign w:val="center"/>
          </w:tcPr>
          <w:p w14:paraId="4C21F861" w14:textId="77777777" w:rsidR="00D35922" w:rsidRPr="00D35922" w:rsidRDefault="00D35922" w:rsidP="00D35922">
            <w:pPr>
              <w:widowControl w:val="0"/>
              <w:autoSpaceDE w:val="0"/>
              <w:autoSpaceDN w:val="0"/>
              <w:spacing w:after="0" w:line="240" w:lineRule="auto"/>
              <w:rPr>
                <w:rFonts w:ascii="Times New Roman" w:eastAsiaTheme="minorEastAsia" w:hAnsi="Times New Roman"/>
                <w:sz w:val="24"/>
              </w:rPr>
            </w:pPr>
            <w:r w:rsidRPr="00D35922">
              <w:rPr>
                <w:rFonts w:ascii="Times New Roman" w:eastAsiaTheme="minorEastAsia" w:hAnsi="Times New Roman"/>
                <w:sz w:val="24"/>
              </w:rPr>
              <w:t>Урок 23</w:t>
            </w:r>
          </w:p>
        </w:tc>
        <w:tc>
          <w:tcPr>
            <w:tcW w:w="7937" w:type="dxa"/>
          </w:tcPr>
          <w:p w14:paraId="4E42759B"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Повторительно-обобщающий урок по курсу "Всеобщая история. 1914 - 1945 гг."</w:t>
            </w:r>
          </w:p>
        </w:tc>
      </w:tr>
      <w:tr w:rsidR="00C15D63" w:rsidRPr="00D35922" w14:paraId="2CC26C17" w14:textId="77777777" w:rsidTr="004C75D3">
        <w:tc>
          <w:tcPr>
            <w:tcW w:w="1134" w:type="dxa"/>
          </w:tcPr>
          <w:p w14:paraId="22BCC190" w14:textId="77777777" w:rsidR="00D35922" w:rsidRPr="00D35922" w:rsidRDefault="00D35922" w:rsidP="00D35922">
            <w:pPr>
              <w:widowControl w:val="0"/>
              <w:autoSpaceDE w:val="0"/>
              <w:autoSpaceDN w:val="0"/>
              <w:spacing w:after="0" w:line="240" w:lineRule="auto"/>
              <w:rPr>
                <w:rFonts w:ascii="Times New Roman" w:eastAsiaTheme="minorEastAsia" w:hAnsi="Times New Roman"/>
                <w:sz w:val="24"/>
              </w:rPr>
            </w:pPr>
            <w:r w:rsidRPr="00D35922">
              <w:rPr>
                <w:rFonts w:ascii="Times New Roman" w:eastAsiaTheme="minorEastAsia" w:hAnsi="Times New Roman"/>
                <w:sz w:val="24"/>
              </w:rPr>
              <w:t>Урок 24</w:t>
            </w:r>
          </w:p>
        </w:tc>
        <w:tc>
          <w:tcPr>
            <w:tcW w:w="7937" w:type="dxa"/>
          </w:tcPr>
          <w:p w14:paraId="3E5A6430"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Введение в Историю России начала XX в.</w:t>
            </w:r>
          </w:p>
        </w:tc>
      </w:tr>
      <w:tr w:rsidR="00C15D63" w:rsidRPr="00D35922" w14:paraId="1FE722AA" w14:textId="77777777" w:rsidTr="004C75D3">
        <w:tc>
          <w:tcPr>
            <w:tcW w:w="1134" w:type="dxa"/>
          </w:tcPr>
          <w:p w14:paraId="39B9825A" w14:textId="77777777" w:rsidR="00D35922" w:rsidRPr="00D35922" w:rsidRDefault="00D35922" w:rsidP="00D35922">
            <w:pPr>
              <w:widowControl w:val="0"/>
              <w:autoSpaceDE w:val="0"/>
              <w:autoSpaceDN w:val="0"/>
              <w:spacing w:after="0" w:line="240" w:lineRule="auto"/>
              <w:rPr>
                <w:rFonts w:ascii="Times New Roman" w:eastAsiaTheme="minorEastAsia" w:hAnsi="Times New Roman"/>
                <w:sz w:val="24"/>
              </w:rPr>
            </w:pPr>
            <w:r w:rsidRPr="00D35922">
              <w:rPr>
                <w:rFonts w:ascii="Times New Roman" w:eastAsiaTheme="minorEastAsia" w:hAnsi="Times New Roman"/>
                <w:sz w:val="24"/>
              </w:rPr>
              <w:t>Урок 25</w:t>
            </w:r>
          </w:p>
        </w:tc>
        <w:tc>
          <w:tcPr>
            <w:tcW w:w="7937" w:type="dxa"/>
          </w:tcPr>
          <w:p w14:paraId="1CCA81ED"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Россия и мир накануне Первой мировой войны</w:t>
            </w:r>
          </w:p>
        </w:tc>
      </w:tr>
      <w:tr w:rsidR="00C15D63" w:rsidRPr="00D35922" w14:paraId="42F76098" w14:textId="77777777" w:rsidTr="004C75D3">
        <w:tc>
          <w:tcPr>
            <w:tcW w:w="1134" w:type="dxa"/>
          </w:tcPr>
          <w:p w14:paraId="012984C4" w14:textId="77777777" w:rsidR="00D35922" w:rsidRPr="00D35922" w:rsidRDefault="00D35922" w:rsidP="00D35922">
            <w:pPr>
              <w:widowControl w:val="0"/>
              <w:autoSpaceDE w:val="0"/>
              <w:autoSpaceDN w:val="0"/>
              <w:spacing w:after="0" w:line="240" w:lineRule="auto"/>
              <w:rPr>
                <w:rFonts w:ascii="Times New Roman" w:eastAsiaTheme="minorEastAsia" w:hAnsi="Times New Roman"/>
                <w:sz w:val="24"/>
              </w:rPr>
            </w:pPr>
            <w:r w:rsidRPr="00D35922">
              <w:rPr>
                <w:rFonts w:ascii="Times New Roman" w:eastAsiaTheme="minorEastAsia" w:hAnsi="Times New Roman"/>
                <w:sz w:val="24"/>
              </w:rPr>
              <w:t>Урок 26</w:t>
            </w:r>
          </w:p>
        </w:tc>
        <w:tc>
          <w:tcPr>
            <w:tcW w:w="7937" w:type="dxa"/>
          </w:tcPr>
          <w:p w14:paraId="30D6FEBD"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Российская армия на фронтах Первой мировой войны</w:t>
            </w:r>
          </w:p>
        </w:tc>
      </w:tr>
      <w:tr w:rsidR="00C15D63" w:rsidRPr="00D35922" w14:paraId="60F185CA" w14:textId="77777777" w:rsidTr="004C75D3">
        <w:tc>
          <w:tcPr>
            <w:tcW w:w="1134" w:type="dxa"/>
            <w:vAlign w:val="center"/>
          </w:tcPr>
          <w:p w14:paraId="27417496" w14:textId="77777777" w:rsidR="00D35922" w:rsidRPr="00D35922" w:rsidRDefault="00D35922" w:rsidP="00D35922">
            <w:pPr>
              <w:widowControl w:val="0"/>
              <w:autoSpaceDE w:val="0"/>
              <w:autoSpaceDN w:val="0"/>
              <w:spacing w:after="0" w:line="240" w:lineRule="auto"/>
              <w:rPr>
                <w:rFonts w:ascii="Times New Roman" w:eastAsiaTheme="minorEastAsia" w:hAnsi="Times New Roman"/>
                <w:sz w:val="24"/>
              </w:rPr>
            </w:pPr>
            <w:r w:rsidRPr="00D35922">
              <w:rPr>
                <w:rFonts w:ascii="Times New Roman" w:eastAsiaTheme="minorEastAsia" w:hAnsi="Times New Roman"/>
                <w:sz w:val="24"/>
              </w:rPr>
              <w:t>Урок 27</w:t>
            </w:r>
          </w:p>
        </w:tc>
        <w:tc>
          <w:tcPr>
            <w:tcW w:w="7937" w:type="dxa"/>
          </w:tcPr>
          <w:p w14:paraId="152253B2"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Нарастание революционных настроений. Власть, экономика и общество в годы Первой мировой войны</w:t>
            </w:r>
          </w:p>
        </w:tc>
      </w:tr>
      <w:tr w:rsidR="00C15D63" w:rsidRPr="00D35922" w14:paraId="43C75BA7" w14:textId="77777777" w:rsidTr="004C75D3">
        <w:tc>
          <w:tcPr>
            <w:tcW w:w="1134" w:type="dxa"/>
            <w:vAlign w:val="center"/>
          </w:tcPr>
          <w:p w14:paraId="2CA68414" w14:textId="77777777" w:rsidR="00D35922" w:rsidRPr="00D35922" w:rsidRDefault="00D35922" w:rsidP="00D35922">
            <w:pPr>
              <w:widowControl w:val="0"/>
              <w:autoSpaceDE w:val="0"/>
              <w:autoSpaceDN w:val="0"/>
              <w:spacing w:after="0" w:line="240" w:lineRule="auto"/>
              <w:rPr>
                <w:rFonts w:ascii="Times New Roman" w:eastAsiaTheme="minorEastAsia" w:hAnsi="Times New Roman"/>
                <w:sz w:val="24"/>
              </w:rPr>
            </w:pPr>
            <w:r w:rsidRPr="00D35922">
              <w:rPr>
                <w:rFonts w:ascii="Times New Roman" w:eastAsiaTheme="minorEastAsia" w:hAnsi="Times New Roman"/>
                <w:sz w:val="24"/>
              </w:rPr>
              <w:t>Урок 28</w:t>
            </w:r>
          </w:p>
        </w:tc>
        <w:tc>
          <w:tcPr>
            <w:tcW w:w="7937" w:type="dxa"/>
          </w:tcPr>
          <w:p w14:paraId="0B25CA1C"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Российская революция. Февраль 1917 г.</w:t>
            </w:r>
          </w:p>
        </w:tc>
      </w:tr>
      <w:tr w:rsidR="00C15D63" w:rsidRPr="00D35922" w14:paraId="1F74F7FC" w14:textId="77777777" w:rsidTr="004C75D3">
        <w:tc>
          <w:tcPr>
            <w:tcW w:w="1134" w:type="dxa"/>
            <w:vAlign w:val="center"/>
          </w:tcPr>
          <w:p w14:paraId="5213FA72" w14:textId="77777777" w:rsidR="00D35922" w:rsidRPr="00D35922" w:rsidRDefault="00D35922" w:rsidP="00D35922">
            <w:pPr>
              <w:widowControl w:val="0"/>
              <w:autoSpaceDE w:val="0"/>
              <w:autoSpaceDN w:val="0"/>
              <w:spacing w:after="0" w:line="240" w:lineRule="auto"/>
              <w:rPr>
                <w:rFonts w:ascii="Times New Roman" w:eastAsiaTheme="minorEastAsia" w:hAnsi="Times New Roman"/>
                <w:sz w:val="24"/>
              </w:rPr>
            </w:pPr>
            <w:r w:rsidRPr="00D35922">
              <w:rPr>
                <w:rFonts w:ascii="Times New Roman" w:eastAsiaTheme="minorEastAsia" w:hAnsi="Times New Roman"/>
                <w:sz w:val="24"/>
              </w:rPr>
              <w:t>Урок 29</w:t>
            </w:r>
          </w:p>
        </w:tc>
        <w:tc>
          <w:tcPr>
            <w:tcW w:w="7937" w:type="dxa"/>
          </w:tcPr>
          <w:p w14:paraId="637BCD04"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Российская революция. Октябрь 1917 г.</w:t>
            </w:r>
          </w:p>
        </w:tc>
      </w:tr>
      <w:tr w:rsidR="00C15D63" w:rsidRPr="00D35922" w14:paraId="146250B3" w14:textId="77777777" w:rsidTr="004C75D3">
        <w:tc>
          <w:tcPr>
            <w:tcW w:w="1134" w:type="dxa"/>
            <w:vAlign w:val="center"/>
          </w:tcPr>
          <w:p w14:paraId="655A36BE" w14:textId="77777777" w:rsidR="00D35922" w:rsidRPr="00D35922" w:rsidRDefault="00D35922" w:rsidP="00D35922">
            <w:pPr>
              <w:widowControl w:val="0"/>
              <w:autoSpaceDE w:val="0"/>
              <w:autoSpaceDN w:val="0"/>
              <w:spacing w:after="0" w:line="240" w:lineRule="auto"/>
              <w:rPr>
                <w:rFonts w:ascii="Times New Roman" w:eastAsiaTheme="minorEastAsia" w:hAnsi="Times New Roman"/>
                <w:sz w:val="24"/>
              </w:rPr>
            </w:pPr>
            <w:r w:rsidRPr="00D35922">
              <w:rPr>
                <w:rFonts w:ascii="Times New Roman" w:eastAsiaTheme="minorEastAsia" w:hAnsi="Times New Roman"/>
                <w:sz w:val="24"/>
              </w:rPr>
              <w:t>Урок 30</w:t>
            </w:r>
          </w:p>
        </w:tc>
        <w:tc>
          <w:tcPr>
            <w:tcW w:w="7937" w:type="dxa"/>
          </w:tcPr>
          <w:p w14:paraId="50F2F9B4"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Первые революционные преобразования большевиков</w:t>
            </w:r>
          </w:p>
        </w:tc>
      </w:tr>
      <w:tr w:rsidR="00C15D63" w:rsidRPr="00D35922" w14:paraId="45D723AA" w14:textId="77777777" w:rsidTr="004C75D3">
        <w:tc>
          <w:tcPr>
            <w:tcW w:w="1134" w:type="dxa"/>
            <w:vAlign w:val="center"/>
          </w:tcPr>
          <w:p w14:paraId="1ABEA27F" w14:textId="77777777" w:rsidR="00D35922" w:rsidRPr="00D35922" w:rsidRDefault="00D35922" w:rsidP="00D35922">
            <w:pPr>
              <w:widowControl w:val="0"/>
              <w:autoSpaceDE w:val="0"/>
              <w:autoSpaceDN w:val="0"/>
              <w:spacing w:after="0" w:line="240" w:lineRule="auto"/>
              <w:rPr>
                <w:rFonts w:ascii="Times New Roman" w:eastAsiaTheme="minorEastAsia" w:hAnsi="Times New Roman"/>
                <w:sz w:val="24"/>
              </w:rPr>
            </w:pPr>
            <w:r w:rsidRPr="00D35922">
              <w:rPr>
                <w:rFonts w:ascii="Times New Roman" w:eastAsiaTheme="minorEastAsia" w:hAnsi="Times New Roman"/>
                <w:sz w:val="24"/>
              </w:rPr>
              <w:t>Урок 31</w:t>
            </w:r>
          </w:p>
        </w:tc>
        <w:tc>
          <w:tcPr>
            <w:tcW w:w="7937" w:type="dxa"/>
          </w:tcPr>
          <w:p w14:paraId="1E6C8FD8"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Экономическая политика советской власти</w:t>
            </w:r>
          </w:p>
        </w:tc>
      </w:tr>
      <w:tr w:rsidR="00C15D63" w:rsidRPr="00D35922" w14:paraId="62EBD776" w14:textId="77777777" w:rsidTr="004C75D3">
        <w:tc>
          <w:tcPr>
            <w:tcW w:w="1134" w:type="dxa"/>
            <w:vAlign w:val="center"/>
          </w:tcPr>
          <w:p w14:paraId="6980148F" w14:textId="77777777" w:rsidR="00D35922" w:rsidRPr="00D35922" w:rsidRDefault="00D35922" w:rsidP="00D35922">
            <w:pPr>
              <w:widowControl w:val="0"/>
              <w:autoSpaceDE w:val="0"/>
              <w:autoSpaceDN w:val="0"/>
              <w:spacing w:after="0" w:line="240" w:lineRule="auto"/>
              <w:rPr>
                <w:rFonts w:ascii="Times New Roman" w:eastAsiaTheme="minorEastAsia" w:hAnsi="Times New Roman"/>
                <w:sz w:val="24"/>
              </w:rPr>
            </w:pPr>
            <w:r w:rsidRPr="00D35922">
              <w:rPr>
                <w:rFonts w:ascii="Times New Roman" w:eastAsiaTheme="minorEastAsia" w:hAnsi="Times New Roman"/>
                <w:sz w:val="24"/>
              </w:rPr>
              <w:t>Урок 32</w:t>
            </w:r>
          </w:p>
        </w:tc>
        <w:tc>
          <w:tcPr>
            <w:tcW w:w="7937" w:type="dxa"/>
          </w:tcPr>
          <w:p w14:paraId="71A1B00D"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Гражданская война: истоки и основные участники.</w:t>
            </w:r>
          </w:p>
        </w:tc>
      </w:tr>
      <w:tr w:rsidR="00C15D63" w:rsidRPr="00D35922" w14:paraId="1759B6FD" w14:textId="77777777" w:rsidTr="004C75D3">
        <w:tc>
          <w:tcPr>
            <w:tcW w:w="1134" w:type="dxa"/>
            <w:vAlign w:val="center"/>
          </w:tcPr>
          <w:p w14:paraId="0CB5A3B6" w14:textId="77777777" w:rsidR="00D35922" w:rsidRPr="00D35922" w:rsidRDefault="00D35922" w:rsidP="00D35922">
            <w:pPr>
              <w:widowControl w:val="0"/>
              <w:autoSpaceDE w:val="0"/>
              <w:autoSpaceDN w:val="0"/>
              <w:spacing w:after="0" w:line="240" w:lineRule="auto"/>
              <w:rPr>
                <w:rFonts w:ascii="Times New Roman" w:eastAsiaTheme="minorEastAsia" w:hAnsi="Times New Roman"/>
                <w:sz w:val="24"/>
              </w:rPr>
            </w:pPr>
            <w:r w:rsidRPr="00D35922">
              <w:rPr>
                <w:rFonts w:ascii="Times New Roman" w:eastAsiaTheme="minorEastAsia" w:hAnsi="Times New Roman"/>
                <w:sz w:val="24"/>
              </w:rPr>
              <w:t>Урок 33</w:t>
            </w:r>
          </w:p>
        </w:tc>
        <w:tc>
          <w:tcPr>
            <w:tcW w:w="7937" w:type="dxa"/>
          </w:tcPr>
          <w:p w14:paraId="2F56286D"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На фронтах Гражданской войны.</w:t>
            </w:r>
          </w:p>
        </w:tc>
      </w:tr>
      <w:tr w:rsidR="00C15D63" w:rsidRPr="00D35922" w14:paraId="3FC36F92" w14:textId="77777777" w:rsidTr="004C75D3">
        <w:tc>
          <w:tcPr>
            <w:tcW w:w="1134" w:type="dxa"/>
          </w:tcPr>
          <w:p w14:paraId="67CDD622" w14:textId="77777777" w:rsidR="00D35922" w:rsidRPr="00D35922" w:rsidRDefault="00D35922" w:rsidP="00D35922">
            <w:pPr>
              <w:widowControl w:val="0"/>
              <w:autoSpaceDE w:val="0"/>
              <w:autoSpaceDN w:val="0"/>
              <w:spacing w:after="0" w:line="240" w:lineRule="auto"/>
              <w:rPr>
                <w:rFonts w:ascii="Times New Roman" w:eastAsiaTheme="minorEastAsia" w:hAnsi="Times New Roman"/>
                <w:sz w:val="24"/>
              </w:rPr>
            </w:pPr>
            <w:r w:rsidRPr="00D35922">
              <w:rPr>
                <w:rFonts w:ascii="Times New Roman" w:eastAsiaTheme="minorEastAsia" w:hAnsi="Times New Roman"/>
                <w:sz w:val="24"/>
              </w:rPr>
              <w:t>Урок 34</w:t>
            </w:r>
          </w:p>
        </w:tc>
        <w:tc>
          <w:tcPr>
            <w:tcW w:w="7937" w:type="dxa"/>
          </w:tcPr>
          <w:p w14:paraId="5E9CC877"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Революция и Гражданская война на национальных окраинах</w:t>
            </w:r>
          </w:p>
        </w:tc>
      </w:tr>
      <w:tr w:rsidR="00C15D63" w:rsidRPr="00D35922" w14:paraId="03547143" w14:textId="77777777" w:rsidTr="004C75D3">
        <w:tc>
          <w:tcPr>
            <w:tcW w:w="1134" w:type="dxa"/>
            <w:vAlign w:val="center"/>
          </w:tcPr>
          <w:p w14:paraId="479C14EC" w14:textId="77777777" w:rsidR="00D35922" w:rsidRPr="00D35922" w:rsidRDefault="00D35922" w:rsidP="00D35922">
            <w:pPr>
              <w:widowControl w:val="0"/>
              <w:autoSpaceDE w:val="0"/>
              <w:autoSpaceDN w:val="0"/>
              <w:spacing w:after="0" w:line="240" w:lineRule="auto"/>
              <w:rPr>
                <w:rFonts w:ascii="Times New Roman" w:eastAsiaTheme="minorEastAsia" w:hAnsi="Times New Roman"/>
                <w:sz w:val="24"/>
              </w:rPr>
            </w:pPr>
            <w:r w:rsidRPr="00D35922">
              <w:rPr>
                <w:rFonts w:ascii="Times New Roman" w:eastAsiaTheme="minorEastAsia" w:hAnsi="Times New Roman"/>
                <w:sz w:val="24"/>
              </w:rPr>
              <w:t>Урок 35</w:t>
            </w:r>
          </w:p>
        </w:tc>
        <w:tc>
          <w:tcPr>
            <w:tcW w:w="7937" w:type="dxa"/>
          </w:tcPr>
          <w:p w14:paraId="49DB7641"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Идеология и культура в годы Гражданской войны. Перемены в повседневной жизни и общественных настроениях</w:t>
            </w:r>
          </w:p>
        </w:tc>
      </w:tr>
      <w:tr w:rsidR="00C15D63" w:rsidRPr="00D35922" w14:paraId="6880B283" w14:textId="77777777" w:rsidTr="004C75D3">
        <w:tc>
          <w:tcPr>
            <w:tcW w:w="1134" w:type="dxa"/>
          </w:tcPr>
          <w:p w14:paraId="5989BC0E" w14:textId="77777777" w:rsidR="00D35922" w:rsidRPr="00D35922" w:rsidRDefault="00D35922" w:rsidP="00D35922">
            <w:pPr>
              <w:widowControl w:val="0"/>
              <w:autoSpaceDE w:val="0"/>
              <w:autoSpaceDN w:val="0"/>
              <w:spacing w:after="0" w:line="240" w:lineRule="auto"/>
              <w:rPr>
                <w:rFonts w:ascii="Times New Roman" w:eastAsiaTheme="minorEastAsia" w:hAnsi="Times New Roman"/>
                <w:sz w:val="24"/>
              </w:rPr>
            </w:pPr>
            <w:r w:rsidRPr="00D35922">
              <w:rPr>
                <w:rFonts w:ascii="Times New Roman" w:eastAsiaTheme="minorEastAsia" w:hAnsi="Times New Roman"/>
                <w:sz w:val="24"/>
              </w:rPr>
              <w:t>Урок 36</w:t>
            </w:r>
          </w:p>
        </w:tc>
        <w:tc>
          <w:tcPr>
            <w:tcW w:w="7937" w:type="dxa"/>
          </w:tcPr>
          <w:p w14:paraId="14003F15"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Наш край в 1914 - 1922 гг.</w:t>
            </w:r>
          </w:p>
        </w:tc>
      </w:tr>
      <w:tr w:rsidR="00C15D63" w:rsidRPr="00D35922" w14:paraId="1BBEE62D" w14:textId="77777777" w:rsidTr="004C75D3">
        <w:tc>
          <w:tcPr>
            <w:tcW w:w="1134" w:type="dxa"/>
          </w:tcPr>
          <w:p w14:paraId="2C4D3A09" w14:textId="77777777" w:rsidR="00D35922" w:rsidRPr="00D35922" w:rsidRDefault="00D35922" w:rsidP="00D35922">
            <w:pPr>
              <w:widowControl w:val="0"/>
              <w:autoSpaceDE w:val="0"/>
              <w:autoSpaceDN w:val="0"/>
              <w:spacing w:after="0" w:line="240" w:lineRule="auto"/>
              <w:rPr>
                <w:rFonts w:ascii="Times New Roman" w:eastAsiaTheme="minorEastAsia" w:hAnsi="Times New Roman"/>
                <w:sz w:val="24"/>
              </w:rPr>
            </w:pPr>
            <w:r w:rsidRPr="00D35922">
              <w:rPr>
                <w:rFonts w:ascii="Times New Roman" w:eastAsiaTheme="minorEastAsia" w:hAnsi="Times New Roman"/>
                <w:sz w:val="24"/>
              </w:rPr>
              <w:t>Урок 37</w:t>
            </w:r>
          </w:p>
        </w:tc>
        <w:tc>
          <w:tcPr>
            <w:tcW w:w="7937" w:type="dxa"/>
          </w:tcPr>
          <w:p w14:paraId="29B83B12"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Повторительно-обобщающий урок по теме "Россия в 1914 - 1922 гг."</w:t>
            </w:r>
          </w:p>
        </w:tc>
      </w:tr>
      <w:tr w:rsidR="00C15D63" w:rsidRPr="00D35922" w14:paraId="2CE2431D" w14:textId="77777777" w:rsidTr="004C75D3">
        <w:tc>
          <w:tcPr>
            <w:tcW w:w="1134" w:type="dxa"/>
            <w:vAlign w:val="center"/>
          </w:tcPr>
          <w:p w14:paraId="05910E83" w14:textId="77777777" w:rsidR="00D35922" w:rsidRPr="00D35922" w:rsidRDefault="00D35922" w:rsidP="00D35922">
            <w:pPr>
              <w:widowControl w:val="0"/>
              <w:autoSpaceDE w:val="0"/>
              <w:autoSpaceDN w:val="0"/>
              <w:spacing w:after="0" w:line="240" w:lineRule="auto"/>
              <w:rPr>
                <w:rFonts w:ascii="Times New Roman" w:eastAsiaTheme="minorEastAsia" w:hAnsi="Times New Roman"/>
                <w:sz w:val="24"/>
              </w:rPr>
            </w:pPr>
            <w:r w:rsidRPr="00D35922">
              <w:rPr>
                <w:rFonts w:ascii="Times New Roman" w:eastAsiaTheme="minorEastAsia" w:hAnsi="Times New Roman"/>
                <w:sz w:val="24"/>
              </w:rPr>
              <w:t>Урок 38</w:t>
            </w:r>
          </w:p>
        </w:tc>
        <w:tc>
          <w:tcPr>
            <w:tcW w:w="7937" w:type="dxa"/>
          </w:tcPr>
          <w:p w14:paraId="28E679FA"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Экономический и политический кризис начала 1920-х гг. Переход к новой экономической политике (нэпу)</w:t>
            </w:r>
          </w:p>
        </w:tc>
      </w:tr>
      <w:tr w:rsidR="00C15D63" w:rsidRPr="00D35922" w14:paraId="632CF914" w14:textId="77777777" w:rsidTr="004C75D3">
        <w:tc>
          <w:tcPr>
            <w:tcW w:w="1134" w:type="dxa"/>
            <w:vAlign w:val="center"/>
          </w:tcPr>
          <w:p w14:paraId="7F357A76" w14:textId="77777777" w:rsidR="00D35922" w:rsidRPr="00D35922" w:rsidRDefault="00D35922" w:rsidP="00D35922">
            <w:pPr>
              <w:widowControl w:val="0"/>
              <w:autoSpaceDE w:val="0"/>
              <w:autoSpaceDN w:val="0"/>
              <w:spacing w:after="0" w:line="240" w:lineRule="auto"/>
              <w:rPr>
                <w:rFonts w:ascii="Times New Roman" w:eastAsiaTheme="minorEastAsia" w:hAnsi="Times New Roman"/>
                <w:sz w:val="24"/>
              </w:rPr>
            </w:pPr>
            <w:r w:rsidRPr="00D35922">
              <w:rPr>
                <w:rFonts w:ascii="Times New Roman" w:eastAsiaTheme="minorEastAsia" w:hAnsi="Times New Roman"/>
                <w:sz w:val="24"/>
              </w:rPr>
              <w:t>Урок 39</w:t>
            </w:r>
          </w:p>
        </w:tc>
        <w:tc>
          <w:tcPr>
            <w:tcW w:w="7937" w:type="dxa"/>
          </w:tcPr>
          <w:p w14:paraId="41A7F348"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Экономическое и социальное развитие в годы новой экономической политики (нэпа)</w:t>
            </w:r>
          </w:p>
        </w:tc>
      </w:tr>
      <w:tr w:rsidR="00C15D63" w:rsidRPr="00D35922" w14:paraId="6DDCF0B3" w14:textId="77777777" w:rsidTr="004C75D3">
        <w:tc>
          <w:tcPr>
            <w:tcW w:w="1134" w:type="dxa"/>
          </w:tcPr>
          <w:p w14:paraId="4F5C71FF" w14:textId="77777777" w:rsidR="00D35922" w:rsidRPr="00D35922" w:rsidRDefault="00D35922" w:rsidP="00D35922">
            <w:pPr>
              <w:widowControl w:val="0"/>
              <w:autoSpaceDE w:val="0"/>
              <w:autoSpaceDN w:val="0"/>
              <w:spacing w:after="0" w:line="240" w:lineRule="auto"/>
              <w:rPr>
                <w:rFonts w:ascii="Times New Roman" w:eastAsiaTheme="minorEastAsia" w:hAnsi="Times New Roman"/>
                <w:sz w:val="24"/>
              </w:rPr>
            </w:pPr>
            <w:r w:rsidRPr="00D35922">
              <w:rPr>
                <w:rFonts w:ascii="Times New Roman" w:eastAsiaTheme="minorEastAsia" w:hAnsi="Times New Roman"/>
                <w:sz w:val="24"/>
              </w:rPr>
              <w:t>Урок 40</w:t>
            </w:r>
          </w:p>
        </w:tc>
        <w:tc>
          <w:tcPr>
            <w:tcW w:w="7937" w:type="dxa"/>
          </w:tcPr>
          <w:p w14:paraId="288E1589"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Образование СССР. Национальная политика в 1920-е гг.</w:t>
            </w:r>
          </w:p>
        </w:tc>
      </w:tr>
      <w:tr w:rsidR="00C15D63" w:rsidRPr="00D35922" w14:paraId="07E0280F" w14:textId="77777777" w:rsidTr="004C75D3">
        <w:tc>
          <w:tcPr>
            <w:tcW w:w="1134" w:type="dxa"/>
          </w:tcPr>
          <w:p w14:paraId="500AEB40" w14:textId="77777777" w:rsidR="00D35922" w:rsidRPr="00D35922" w:rsidRDefault="00D35922" w:rsidP="00D35922">
            <w:pPr>
              <w:widowControl w:val="0"/>
              <w:autoSpaceDE w:val="0"/>
              <w:autoSpaceDN w:val="0"/>
              <w:spacing w:after="0" w:line="240" w:lineRule="auto"/>
              <w:rPr>
                <w:rFonts w:ascii="Times New Roman" w:eastAsiaTheme="minorEastAsia" w:hAnsi="Times New Roman"/>
                <w:sz w:val="24"/>
              </w:rPr>
            </w:pPr>
            <w:r w:rsidRPr="00D35922">
              <w:rPr>
                <w:rFonts w:ascii="Times New Roman" w:eastAsiaTheme="minorEastAsia" w:hAnsi="Times New Roman"/>
                <w:sz w:val="24"/>
              </w:rPr>
              <w:t>Урок 41</w:t>
            </w:r>
          </w:p>
        </w:tc>
        <w:tc>
          <w:tcPr>
            <w:tcW w:w="7937" w:type="dxa"/>
          </w:tcPr>
          <w:p w14:paraId="4DEFE990"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Политическое развитие в 1920-е гг.</w:t>
            </w:r>
          </w:p>
        </w:tc>
      </w:tr>
      <w:tr w:rsidR="00C15D63" w:rsidRPr="00D35922" w14:paraId="41D47BEF" w14:textId="77777777" w:rsidTr="004C75D3">
        <w:tc>
          <w:tcPr>
            <w:tcW w:w="1134" w:type="dxa"/>
          </w:tcPr>
          <w:p w14:paraId="3D6D8CC2" w14:textId="77777777" w:rsidR="00D35922" w:rsidRPr="00D35922" w:rsidRDefault="00D35922" w:rsidP="00D35922">
            <w:pPr>
              <w:widowControl w:val="0"/>
              <w:autoSpaceDE w:val="0"/>
              <w:autoSpaceDN w:val="0"/>
              <w:spacing w:after="0" w:line="240" w:lineRule="auto"/>
              <w:rPr>
                <w:rFonts w:ascii="Times New Roman" w:eastAsiaTheme="minorEastAsia" w:hAnsi="Times New Roman"/>
                <w:sz w:val="24"/>
              </w:rPr>
            </w:pPr>
            <w:r w:rsidRPr="00D35922">
              <w:rPr>
                <w:rFonts w:ascii="Times New Roman" w:eastAsiaTheme="minorEastAsia" w:hAnsi="Times New Roman"/>
                <w:sz w:val="24"/>
              </w:rPr>
              <w:t>Урок 42</w:t>
            </w:r>
          </w:p>
        </w:tc>
        <w:tc>
          <w:tcPr>
            <w:tcW w:w="7937" w:type="dxa"/>
          </w:tcPr>
          <w:p w14:paraId="2EBDC8FE"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Международное положение и внешняя политика СССР в 1920-е гг.</w:t>
            </w:r>
          </w:p>
        </w:tc>
      </w:tr>
      <w:tr w:rsidR="00C15D63" w:rsidRPr="00D35922" w14:paraId="2B250226" w14:textId="77777777" w:rsidTr="004C75D3">
        <w:tc>
          <w:tcPr>
            <w:tcW w:w="1134" w:type="dxa"/>
          </w:tcPr>
          <w:p w14:paraId="0FA35A7E" w14:textId="77777777" w:rsidR="00D35922" w:rsidRPr="00D35922" w:rsidRDefault="00D35922" w:rsidP="00D35922">
            <w:pPr>
              <w:widowControl w:val="0"/>
              <w:autoSpaceDE w:val="0"/>
              <w:autoSpaceDN w:val="0"/>
              <w:spacing w:after="0" w:line="240" w:lineRule="auto"/>
              <w:rPr>
                <w:rFonts w:ascii="Times New Roman" w:eastAsiaTheme="minorEastAsia" w:hAnsi="Times New Roman"/>
                <w:sz w:val="24"/>
              </w:rPr>
            </w:pPr>
            <w:r w:rsidRPr="00D35922">
              <w:rPr>
                <w:rFonts w:ascii="Times New Roman" w:eastAsiaTheme="minorEastAsia" w:hAnsi="Times New Roman"/>
                <w:sz w:val="24"/>
              </w:rPr>
              <w:t>Урок 43</w:t>
            </w:r>
          </w:p>
        </w:tc>
        <w:tc>
          <w:tcPr>
            <w:tcW w:w="7937" w:type="dxa"/>
          </w:tcPr>
          <w:p w14:paraId="08D33F03"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Культурное пространство советского общества в 1920-е гг.</w:t>
            </w:r>
          </w:p>
        </w:tc>
      </w:tr>
      <w:tr w:rsidR="00C15D63" w:rsidRPr="00D35922" w14:paraId="055FAF5D" w14:textId="77777777" w:rsidTr="004C75D3">
        <w:tc>
          <w:tcPr>
            <w:tcW w:w="1134" w:type="dxa"/>
          </w:tcPr>
          <w:p w14:paraId="45D03E27" w14:textId="77777777" w:rsidR="00D35922" w:rsidRPr="00D35922" w:rsidRDefault="00D35922" w:rsidP="00D35922">
            <w:pPr>
              <w:widowControl w:val="0"/>
              <w:autoSpaceDE w:val="0"/>
              <w:autoSpaceDN w:val="0"/>
              <w:spacing w:after="0" w:line="240" w:lineRule="auto"/>
              <w:rPr>
                <w:rFonts w:ascii="Times New Roman" w:eastAsiaTheme="minorEastAsia" w:hAnsi="Times New Roman"/>
                <w:sz w:val="24"/>
              </w:rPr>
            </w:pPr>
            <w:r w:rsidRPr="00D35922">
              <w:rPr>
                <w:rFonts w:ascii="Times New Roman" w:eastAsiaTheme="minorEastAsia" w:hAnsi="Times New Roman"/>
                <w:sz w:val="24"/>
              </w:rPr>
              <w:t>Урок 44</w:t>
            </w:r>
          </w:p>
        </w:tc>
        <w:tc>
          <w:tcPr>
            <w:tcW w:w="7937" w:type="dxa"/>
          </w:tcPr>
          <w:p w14:paraId="60ED298B"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"Великий перелом". Индустриализация</w:t>
            </w:r>
          </w:p>
        </w:tc>
      </w:tr>
      <w:tr w:rsidR="00C15D63" w:rsidRPr="00D35922" w14:paraId="6585781D" w14:textId="77777777" w:rsidTr="004C75D3">
        <w:tc>
          <w:tcPr>
            <w:tcW w:w="1134" w:type="dxa"/>
          </w:tcPr>
          <w:p w14:paraId="42D72B8C" w14:textId="77777777" w:rsidR="00D35922" w:rsidRPr="00D35922" w:rsidRDefault="00D35922" w:rsidP="00D35922">
            <w:pPr>
              <w:widowControl w:val="0"/>
              <w:autoSpaceDE w:val="0"/>
              <w:autoSpaceDN w:val="0"/>
              <w:spacing w:after="0" w:line="240" w:lineRule="auto"/>
              <w:rPr>
                <w:rFonts w:ascii="Times New Roman" w:eastAsiaTheme="minorEastAsia" w:hAnsi="Times New Roman"/>
                <w:sz w:val="24"/>
              </w:rPr>
            </w:pPr>
            <w:r w:rsidRPr="00D35922">
              <w:rPr>
                <w:rFonts w:ascii="Times New Roman" w:eastAsiaTheme="minorEastAsia" w:hAnsi="Times New Roman"/>
                <w:sz w:val="24"/>
              </w:rPr>
              <w:t>Урок 45</w:t>
            </w:r>
          </w:p>
        </w:tc>
        <w:tc>
          <w:tcPr>
            <w:tcW w:w="7937" w:type="dxa"/>
          </w:tcPr>
          <w:p w14:paraId="53AE6C81"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Коллективизация сельского хозяйства</w:t>
            </w:r>
          </w:p>
        </w:tc>
      </w:tr>
      <w:tr w:rsidR="00C15D63" w:rsidRPr="00D35922" w14:paraId="3DDD0569" w14:textId="77777777" w:rsidTr="004C75D3">
        <w:tc>
          <w:tcPr>
            <w:tcW w:w="1134" w:type="dxa"/>
          </w:tcPr>
          <w:p w14:paraId="4C5DD5EA" w14:textId="77777777" w:rsidR="00D35922" w:rsidRPr="00D35922" w:rsidRDefault="00D35922" w:rsidP="00D35922">
            <w:pPr>
              <w:widowControl w:val="0"/>
              <w:autoSpaceDE w:val="0"/>
              <w:autoSpaceDN w:val="0"/>
              <w:spacing w:after="0" w:line="240" w:lineRule="auto"/>
              <w:rPr>
                <w:rFonts w:ascii="Times New Roman" w:eastAsiaTheme="minorEastAsia" w:hAnsi="Times New Roman"/>
                <w:sz w:val="24"/>
              </w:rPr>
            </w:pPr>
            <w:r w:rsidRPr="00D35922">
              <w:rPr>
                <w:rFonts w:ascii="Times New Roman" w:eastAsiaTheme="minorEastAsia" w:hAnsi="Times New Roman"/>
                <w:sz w:val="24"/>
              </w:rPr>
              <w:t>Урок 46</w:t>
            </w:r>
          </w:p>
        </w:tc>
        <w:tc>
          <w:tcPr>
            <w:tcW w:w="7937" w:type="dxa"/>
          </w:tcPr>
          <w:p w14:paraId="46E442A1"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Политическая система и национальная политика СССР в 1930-е гг.</w:t>
            </w:r>
          </w:p>
        </w:tc>
      </w:tr>
      <w:tr w:rsidR="00C15D63" w:rsidRPr="00D35922" w14:paraId="6B930F78" w14:textId="77777777" w:rsidTr="004C75D3">
        <w:tc>
          <w:tcPr>
            <w:tcW w:w="1134" w:type="dxa"/>
            <w:vAlign w:val="center"/>
          </w:tcPr>
          <w:p w14:paraId="63256EB3" w14:textId="77777777" w:rsidR="00D35922" w:rsidRPr="00D35922" w:rsidRDefault="00D35922" w:rsidP="00D35922">
            <w:pPr>
              <w:widowControl w:val="0"/>
              <w:autoSpaceDE w:val="0"/>
              <w:autoSpaceDN w:val="0"/>
              <w:spacing w:after="0" w:line="240" w:lineRule="auto"/>
              <w:rPr>
                <w:rFonts w:ascii="Times New Roman" w:eastAsiaTheme="minorEastAsia" w:hAnsi="Times New Roman"/>
                <w:sz w:val="24"/>
              </w:rPr>
            </w:pPr>
            <w:r w:rsidRPr="00D35922">
              <w:rPr>
                <w:rFonts w:ascii="Times New Roman" w:eastAsiaTheme="minorEastAsia" w:hAnsi="Times New Roman"/>
                <w:sz w:val="24"/>
              </w:rPr>
              <w:t>Урок 47</w:t>
            </w:r>
          </w:p>
        </w:tc>
        <w:tc>
          <w:tcPr>
            <w:tcW w:w="7937" w:type="dxa"/>
          </w:tcPr>
          <w:p w14:paraId="2E14B5E6"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Культурное пространство советского общества в 1930-е гг.: создание "нового человека</w:t>
            </w:r>
          </w:p>
        </w:tc>
      </w:tr>
      <w:tr w:rsidR="00C15D63" w:rsidRPr="00D35922" w14:paraId="3B0D2789" w14:textId="77777777" w:rsidTr="004C75D3">
        <w:tc>
          <w:tcPr>
            <w:tcW w:w="1134" w:type="dxa"/>
          </w:tcPr>
          <w:p w14:paraId="03C56369" w14:textId="77777777" w:rsidR="00D35922" w:rsidRPr="00D35922" w:rsidRDefault="00D35922" w:rsidP="00D35922">
            <w:pPr>
              <w:widowControl w:val="0"/>
              <w:autoSpaceDE w:val="0"/>
              <w:autoSpaceDN w:val="0"/>
              <w:spacing w:after="0" w:line="240" w:lineRule="auto"/>
              <w:rPr>
                <w:rFonts w:ascii="Times New Roman" w:eastAsiaTheme="minorEastAsia" w:hAnsi="Times New Roman"/>
                <w:sz w:val="24"/>
              </w:rPr>
            </w:pPr>
            <w:r w:rsidRPr="00D35922">
              <w:rPr>
                <w:rFonts w:ascii="Times New Roman" w:eastAsiaTheme="minorEastAsia" w:hAnsi="Times New Roman"/>
                <w:sz w:val="24"/>
              </w:rPr>
              <w:t>Урок 48</w:t>
            </w:r>
          </w:p>
        </w:tc>
        <w:tc>
          <w:tcPr>
            <w:tcW w:w="7937" w:type="dxa"/>
          </w:tcPr>
          <w:p w14:paraId="46836D83"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Развитие науки, образования, здравоохранения в 1930-е гг.</w:t>
            </w:r>
          </w:p>
        </w:tc>
      </w:tr>
      <w:tr w:rsidR="00C15D63" w:rsidRPr="00D35922" w14:paraId="7D127574" w14:textId="77777777" w:rsidTr="004C75D3">
        <w:tc>
          <w:tcPr>
            <w:tcW w:w="1134" w:type="dxa"/>
          </w:tcPr>
          <w:p w14:paraId="02B290A9" w14:textId="77777777" w:rsidR="00D35922" w:rsidRPr="00D35922" w:rsidRDefault="00D35922" w:rsidP="00D35922">
            <w:pPr>
              <w:widowControl w:val="0"/>
              <w:autoSpaceDE w:val="0"/>
              <w:autoSpaceDN w:val="0"/>
              <w:spacing w:after="0" w:line="240" w:lineRule="auto"/>
              <w:rPr>
                <w:rFonts w:ascii="Times New Roman" w:eastAsiaTheme="minorEastAsia" w:hAnsi="Times New Roman"/>
                <w:sz w:val="24"/>
              </w:rPr>
            </w:pPr>
            <w:r w:rsidRPr="00D35922">
              <w:rPr>
                <w:rFonts w:ascii="Times New Roman" w:eastAsiaTheme="minorEastAsia" w:hAnsi="Times New Roman"/>
                <w:sz w:val="24"/>
              </w:rPr>
              <w:t>Урок 49</w:t>
            </w:r>
          </w:p>
        </w:tc>
        <w:tc>
          <w:tcPr>
            <w:tcW w:w="7937" w:type="dxa"/>
          </w:tcPr>
          <w:p w14:paraId="1764475D"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Советское искусство 1930-х гг.</w:t>
            </w:r>
          </w:p>
        </w:tc>
      </w:tr>
      <w:tr w:rsidR="00C15D63" w:rsidRPr="00D35922" w14:paraId="2DF8AAAE" w14:textId="77777777" w:rsidTr="004C75D3">
        <w:tc>
          <w:tcPr>
            <w:tcW w:w="1134" w:type="dxa"/>
          </w:tcPr>
          <w:p w14:paraId="4830DC99" w14:textId="77777777" w:rsidR="00D35922" w:rsidRPr="00D35922" w:rsidRDefault="00D35922" w:rsidP="00D35922">
            <w:pPr>
              <w:widowControl w:val="0"/>
              <w:autoSpaceDE w:val="0"/>
              <w:autoSpaceDN w:val="0"/>
              <w:spacing w:after="0" w:line="240" w:lineRule="auto"/>
              <w:rPr>
                <w:rFonts w:ascii="Times New Roman" w:eastAsiaTheme="minorEastAsia" w:hAnsi="Times New Roman"/>
                <w:sz w:val="24"/>
              </w:rPr>
            </w:pPr>
            <w:r w:rsidRPr="00D35922">
              <w:rPr>
                <w:rFonts w:ascii="Times New Roman" w:eastAsiaTheme="minorEastAsia" w:hAnsi="Times New Roman"/>
                <w:sz w:val="24"/>
              </w:rPr>
              <w:t>Урок 50</w:t>
            </w:r>
          </w:p>
        </w:tc>
        <w:tc>
          <w:tcPr>
            <w:tcW w:w="7937" w:type="dxa"/>
          </w:tcPr>
          <w:p w14:paraId="158BC45C"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Повседневная жизнь населения в 1930-е гг.</w:t>
            </w:r>
          </w:p>
        </w:tc>
      </w:tr>
      <w:tr w:rsidR="00C15D63" w:rsidRPr="00D35922" w14:paraId="0A105F44" w14:textId="77777777" w:rsidTr="004C75D3">
        <w:tc>
          <w:tcPr>
            <w:tcW w:w="1134" w:type="dxa"/>
          </w:tcPr>
          <w:p w14:paraId="37B8A3F6" w14:textId="77777777" w:rsidR="00D35922" w:rsidRPr="00D35922" w:rsidRDefault="00D35922" w:rsidP="00D35922">
            <w:pPr>
              <w:widowControl w:val="0"/>
              <w:autoSpaceDE w:val="0"/>
              <w:autoSpaceDN w:val="0"/>
              <w:spacing w:after="0" w:line="240" w:lineRule="auto"/>
              <w:rPr>
                <w:rFonts w:ascii="Times New Roman" w:eastAsiaTheme="minorEastAsia" w:hAnsi="Times New Roman"/>
                <w:sz w:val="24"/>
              </w:rPr>
            </w:pPr>
            <w:r w:rsidRPr="00D35922">
              <w:rPr>
                <w:rFonts w:ascii="Times New Roman" w:eastAsiaTheme="minorEastAsia" w:hAnsi="Times New Roman"/>
                <w:sz w:val="24"/>
              </w:rPr>
              <w:t>Урок 51</w:t>
            </w:r>
          </w:p>
        </w:tc>
        <w:tc>
          <w:tcPr>
            <w:tcW w:w="7937" w:type="dxa"/>
          </w:tcPr>
          <w:p w14:paraId="4176EA89"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СССР и мировое сообщество в 1929 - 1939 гг.</w:t>
            </w:r>
          </w:p>
        </w:tc>
      </w:tr>
      <w:tr w:rsidR="00C15D63" w:rsidRPr="00D35922" w14:paraId="009AE1E4" w14:textId="77777777" w:rsidTr="004C75D3">
        <w:tc>
          <w:tcPr>
            <w:tcW w:w="1134" w:type="dxa"/>
          </w:tcPr>
          <w:p w14:paraId="312370D9" w14:textId="77777777" w:rsidR="00D35922" w:rsidRPr="00D35922" w:rsidRDefault="00D35922" w:rsidP="00D35922">
            <w:pPr>
              <w:widowControl w:val="0"/>
              <w:autoSpaceDE w:val="0"/>
              <w:autoSpaceDN w:val="0"/>
              <w:spacing w:after="0" w:line="240" w:lineRule="auto"/>
              <w:rPr>
                <w:rFonts w:ascii="Times New Roman" w:eastAsiaTheme="minorEastAsia" w:hAnsi="Times New Roman"/>
                <w:sz w:val="24"/>
              </w:rPr>
            </w:pPr>
            <w:r w:rsidRPr="00D35922">
              <w:rPr>
                <w:rFonts w:ascii="Times New Roman" w:eastAsiaTheme="minorEastAsia" w:hAnsi="Times New Roman"/>
                <w:sz w:val="24"/>
              </w:rPr>
              <w:t>Урок 52</w:t>
            </w:r>
          </w:p>
        </w:tc>
        <w:tc>
          <w:tcPr>
            <w:tcW w:w="7937" w:type="dxa"/>
          </w:tcPr>
          <w:p w14:paraId="37ACF0B3"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СССР накануне Великой Отечественной войны.</w:t>
            </w:r>
          </w:p>
        </w:tc>
      </w:tr>
      <w:tr w:rsidR="00C15D63" w:rsidRPr="00D35922" w14:paraId="25B404FD" w14:textId="77777777" w:rsidTr="004C75D3">
        <w:tc>
          <w:tcPr>
            <w:tcW w:w="1134" w:type="dxa"/>
          </w:tcPr>
          <w:p w14:paraId="50D899A8" w14:textId="77777777" w:rsidR="00D35922" w:rsidRPr="00D35922" w:rsidRDefault="00D35922" w:rsidP="00D35922">
            <w:pPr>
              <w:widowControl w:val="0"/>
              <w:autoSpaceDE w:val="0"/>
              <w:autoSpaceDN w:val="0"/>
              <w:spacing w:after="0" w:line="240" w:lineRule="auto"/>
              <w:rPr>
                <w:rFonts w:ascii="Times New Roman" w:eastAsiaTheme="minorEastAsia" w:hAnsi="Times New Roman"/>
                <w:sz w:val="24"/>
              </w:rPr>
            </w:pPr>
            <w:r w:rsidRPr="00D35922">
              <w:rPr>
                <w:rFonts w:ascii="Times New Roman" w:eastAsiaTheme="minorEastAsia" w:hAnsi="Times New Roman"/>
                <w:sz w:val="24"/>
              </w:rPr>
              <w:t>Урок 53</w:t>
            </w:r>
          </w:p>
        </w:tc>
        <w:tc>
          <w:tcPr>
            <w:tcW w:w="7937" w:type="dxa"/>
          </w:tcPr>
          <w:p w14:paraId="208B93DB"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Наш край в 1920 - 1930-е гг.</w:t>
            </w:r>
          </w:p>
        </w:tc>
      </w:tr>
      <w:tr w:rsidR="00C15D63" w:rsidRPr="00D35922" w14:paraId="64C7334C" w14:textId="77777777" w:rsidTr="004C75D3">
        <w:tc>
          <w:tcPr>
            <w:tcW w:w="1134" w:type="dxa"/>
            <w:vAlign w:val="center"/>
          </w:tcPr>
          <w:p w14:paraId="06301BE1" w14:textId="77777777" w:rsidR="00D35922" w:rsidRPr="00D35922" w:rsidRDefault="00D35922" w:rsidP="00D35922">
            <w:pPr>
              <w:widowControl w:val="0"/>
              <w:autoSpaceDE w:val="0"/>
              <w:autoSpaceDN w:val="0"/>
              <w:spacing w:after="0" w:line="240" w:lineRule="auto"/>
              <w:rPr>
                <w:rFonts w:ascii="Times New Roman" w:eastAsiaTheme="minorEastAsia" w:hAnsi="Times New Roman"/>
                <w:sz w:val="24"/>
              </w:rPr>
            </w:pPr>
            <w:r w:rsidRPr="00D35922">
              <w:rPr>
                <w:rFonts w:ascii="Times New Roman" w:eastAsiaTheme="minorEastAsia" w:hAnsi="Times New Roman"/>
                <w:sz w:val="24"/>
              </w:rPr>
              <w:t>Урок 54</w:t>
            </w:r>
          </w:p>
        </w:tc>
        <w:tc>
          <w:tcPr>
            <w:tcW w:w="7937" w:type="dxa"/>
          </w:tcPr>
          <w:p w14:paraId="7EAA4287"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Повторительно-обобщающий урок по разделу "Советский Союз в 1920 - 1930-е гг."</w:t>
            </w:r>
          </w:p>
        </w:tc>
      </w:tr>
      <w:tr w:rsidR="00C15D63" w:rsidRPr="00D35922" w14:paraId="5F1DC273" w14:textId="77777777" w:rsidTr="004C75D3">
        <w:tc>
          <w:tcPr>
            <w:tcW w:w="1134" w:type="dxa"/>
          </w:tcPr>
          <w:p w14:paraId="4907C6FF" w14:textId="77777777" w:rsidR="00D35922" w:rsidRPr="00D35922" w:rsidRDefault="00D35922" w:rsidP="00D35922">
            <w:pPr>
              <w:widowControl w:val="0"/>
              <w:autoSpaceDE w:val="0"/>
              <w:autoSpaceDN w:val="0"/>
              <w:spacing w:after="0" w:line="240" w:lineRule="auto"/>
              <w:rPr>
                <w:rFonts w:ascii="Times New Roman" w:eastAsiaTheme="minorEastAsia" w:hAnsi="Times New Roman"/>
                <w:sz w:val="24"/>
              </w:rPr>
            </w:pPr>
            <w:r w:rsidRPr="00D35922">
              <w:rPr>
                <w:rFonts w:ascii="Times New Roman" w:eastAsiaTheme="minorEastAsia" w:hAnsi="Times New Roman"/>
                <w:sz w:val="24"/>
              </w:rPr>
              <w:t>Урок 55</w:t>
            </w:r>
          </w:p>
        </w:tc>
        <w:tc>
          <w:tcPr>
            <w:tcW w:w="7937" w:type="dxa"/>
          </w:tcPr>
          <w:p w14:paraId="4A69FD0D"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Контрольная работа</w:t>
            </w:r>
          </w:p>
        </w:tc>
      </w:tr>
      <w:tr w:rsidR="00C15D63" w:rsidRPr="00D35922" w14:paraId="04902A4B" w14:textId="77777777" w:rsidTr="004C75D3">
        <w:tc>
          <w:tcPr>
            <w:tcW w:w="1134" w:type="dxa"/>
            <w:vAlign w:val="center"/>
          </w:tcPr>
          <w:p w14:paraId="13B990BE" w14:textId="77777777" w:rsidR="00D35922" w:rsidRPr="00D35922" w:rsidRDefault="00D35922" w:rsidP="00D35922">
            <w:pPr>
              <w:widowControl w:val="0"/>
              <w:autoSpaceDE w:val="0"/>
              <w:autoSpaceDN w:val="0"/>
              <w:spacing w:after="0" w:line="240" w:lineRule="auto"/>
              <w:rPr>
                <w:rFonts w:ascii="Times New Roman" w:eastAsiaTheme="minorEastAsia" w:hAnsi="Times New Roman"/>
                <w:sz w:val="24"/>
              </w:rPr>
            </w:pPr>
            <w:r w:rsidRPr="00D35922">
              <w:rPr>
                <w:rFonts w:ascii="Times New Roman" w:eastAsiaTheme="minorEastAsia" w:hAnsi="Times New Roman"/>
                <w:sz w:val="24"/>
              </w:rPr>
              <w:t>Урок 56</w:t>
            </w:r>
          </w:p>
        </w:tc>
        <w:tc>
          <w:tcPr>
            <w:tcW w:w="7937" w:type="dxa"/>
          </w:tcPr>
          <w:p w14:paraId="50F29021"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Начало Великой Отечественной войны. Битва за Москву и блокада Ленинграда</w:t>
            </w:r>
          </w:p>
        </w:tc>
      </w:tr>
      <w:tr w:rsidR="00C15D63" w:rsidRPr="00D35922" w14:paraId="5EFFDDE0" w14:textId="77777777" w:rsidTr="004C75D3">
        <w:tc>
          <w:tcPr>
            <w:tcW w:w="1134" w:type="dxa"/>
          </w:tcPr>
          <w:p w14:paraId="29B32CBB" w14:textId="77777777" w:rsidR="00D35922" w:rsidRPr="00D35922" w:rsidRDefault="00D35922" w:rsidP="00D35922">
            <w:pPr>
              <w:widowControl w:val="0"/>
              <w:autoSpaceDE w:val="0"/>
              <w:autoSpaceDN w:val="0"/>
              <w:spacing w:after="0" w:line="240" w:lineRule="auto"/>
              <w:rPr>
                <w:rFonts w:ascii="Times New Roman" w:eastAsiaTheme="minorEastAsia" w:hAnsi="Times New Roman"/>
                <w:sz w:val="24"/>
              </w:rPr>
            </w:pPr>
            <w:r w:rsidRPr="00D35922">
              <w:rPr>
                <w:rFonts w:ascii="Times New Roman" w:eastAsiaTheme="minorEastAsia" w:hAnsi="Times New Roman"/>
                <w:sz w:val="24"/>
              </w:rPr>
              <w:t>Урок 57</w:t>
            </w:r>
          </w:p>
        </w:tc>
        <w:tc>
          <w:tcPr>
            <w:tcW w:w="7937" w:type="dxa"/>
          </w:tcPr>
          <w:p w14:paraId="59C7BF39"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Фронт за линией фронта</w:t>
            </w:r>
          </w:p>
        </w:tc>
      </w:tr>
      <w:tr w:rsidR="00C15D63" w:rsidRPr="00D35922" w14:paraId="644ADDC2" w14:textId="77777777" w:rsidTr="004C75D3">
        <w:tc>
          <w:tcPr>
            <w:tcW w:w="1134" w:type="dxa"/>
          </w:tcPr>
          <w:p w14:paraId="18EFB0FF" w14:textId="77777777" w:rsidR="00D35922" w:rsidRPr="00D35922" w:rsidRDefault="00D35922" w:rsidP="00D35922">
            <w:pPr>
              <w:widowControl w:val="0"/>
              <w:autoSpaceDE w:val="0"/>
              <w:autoSpaceDN w:val="0"/>
              <w:spacing w:after="0" w:line="240" w:lineRule="auto"/>
              <w:rPr>
                <w:rFonts w:ascii="Times New Roman" w:eastAsiaTheme="minorEastAsia" w:hAnsi="Times New Roman"/>
                <w:sz w:val="24"/>
              </w:rPr>
            </w:pPr>
            <w:r w:rsidRPr="00D35922">
              <w:rPr>
                <w:rFonts w:ascii="Times New Roman" w:eastAsiaTheme="minorEastAsia" w:hAnsi="Times New Roman"/>
                <w:sz w:val="24"/>
              </w:rPr>
              <w:t>Урок 58</w:t>
            </w:r>
          </w:p>
        </w:tc>
        <w:tc>
          <w:tcPr>
            <w:tcW w:w="7937" w:type="dxa"/>
          </w:tcPr>
          <w:p w14:paraId="3E65D937"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Единство фронта и тыла</w:t>
            </w:r>
          </w:p>
        </w:tc>
      </w:tr>
      <w:tr w:rsidR="00C15D63" w:rsidRPr="00D35922" w14:paraId="46D2F2F2" w14:textId="77777777" w:rsidTr="004C75D3">
        <w:tc>
          <w:tcPr>
            <w:tcW w:w="1134" w:type="dxa"/>
          </w:tcPr>
          <w:p w14:paraId="272A3FF5" w14:textId="77777777" w:rsidR="00D35922" w:rsidRPr="00D35922" w:rsidRDefault="00D35922" w:rsidP="00D35922">
            <w:pPr>
              <w:widowControl w:val="0"/>
              <w:autoSpaceDE w:val="0"/>
              <w:autoSpaceDN w:val="0"/>
              <w:spacing w:after="0" w:line="240" w:lineRule="auto"/>
              <w:rPr>
                <w:rFonts w:ascii="Times New Roman" w:eastAsiaTheme="minorEastAsia" w:hAnsi="Times New Roman"/>
                <w:sz w:val="24"/>
              </w:rPr>
            </w:pPr>
            <w:r w:rsidRPr="00D35922">
              <w:rPr>
                <w:rFonts w:ascii="Times New Roman" w:eastAsiaTheme="minorEastAsia" w:hAnsi="Times New Roman"/>
                <w:sz w:val="24"/>
              </w:rPr>
              <w:t>Урок 59</w:t>
            </w:r>
          </w:p>
        </w:tc>
        <w:tc>
          <w:tcPr>
            <w:tcW w:w="7937" w:type="dxa"/>
          </w:tcPr>
          <w:p w14:paraId="1AE463BC"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Сталинградская битва. Начало коренного перелома в ходе войны</w:t>
            </w:r>
          </w:p>
        </w:tc>
      </w:tr>
      <w:tr w:rsidR="00C15D63" w:rsidRPr="00D35922" w14:paraId="155DE9B6" w14:textId="77777777" w:rsidTr="004C75D3">
        <w:tc>
          <w:tcPr>
            <w:tcW w:w="1134" w:type="dxa"/>
          </w:tcPr>
          <w:p w14:paraId="25BF0AFA" w14:textId="77777777" w:rsidR="00D35922" w:rsidRPr="00D35922" w:rsidRDefault="00D35922" w:rsidP="00D35922">
            <w:pPr>
              <w:widowControl w:val="0"/>
              <w:autoSpaceDE w:val="0"/>
              <w:autoSpaceDN w:val="0"/>
              <w:spacing w:after="0" w:line="240" w:lineRule="auto"/>
              <w:rPr>
                <w:rFonts w:ascii="Times New Roman" w:eastAsiaTheme="minorEastAsia" w:hAnsi="Times New Roman"/>
                <w:sz w:val="24"/>
              </w:rPr>
            </w:pPr>
            <w:r w:rsidRPr="00D35922">
              <w:rPr>
                <w:rFonts w:ascii="Times New Roman" w:eastAsiaTheme="minorEastAsia" w:hAnsi="Times New Roman"/>
                <w:sz w:val="24"/>
              </w:rPr>
              <w:t>Урок 60</w:t>
            </w:r>
          </w:p>
        </w:tc>
        <w:tc>
          <w:tcPr>
            <w:tcW w:w="7937" w:type="dxa"/>
          </w:tcPr>
          <w:p w14:paraId="2D14E33A"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Курская битва. Завершение коренного перелома</w:t>
            </w:r>
          </w:p>
        </w:tc>
      </w:tr>
      <w:tr w:rsidR="00C15D63" w:rsidRPr="00D35922" w14:paraId="08431BA9" w14:textId="77777777" w:rsidTr="004C75D3">
        <w:tc>
          <w:tcPr>
            <w:tcW w:w="1134" w:type="dxa"/>
          </w:tcPr>
          <w:p w14:paraId="4EDBA317" w14:textId="77777777" w:rsidR="00D35922" w:rsidRPr="00D35922" w:rsidRDefault="00D35922" w:rsidP="00D35922">
            <w:pPr>
              <w:widowControl w:val="0"/>
              <w:autoSpaceDE w:val="0"/>
              <w:autoSpaceDN w:val="0"/>
              <w:spacing w:after="0" w:line="240" w:lineRule="auto"/>
              <w:rPr>
                <w:rFonts w:ascii="Times New Roman" w:eastAsiaTheme="minorEastAsia" w:hAnsi="Times New Roman"/>
                <w:sz w:val="24"/>
              </w:rPr>
            </w:pPr>
            <w:r w:rsidRPr="00D35922">
              <w:rPr>
                <w:rFonts w:ascii="Times New Roman" w:eastAsiaTheme="minorEastAsia" w:hAnsi="Times New Roman"/>
                <w:sz w:val="24"/>
              </w:rPr>
              <w:t>Урок 61</w:t>
            </w:r>
          </w:p>
        </w:tc>
        <w:tc>
          <w:tcPr>
            <w:tcW w:w="7937" w:type="dxa"/>
          </w:tcPr>
          <w:p w14:paraId="5B0C7721"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"Десять сталинских ударов" и изгнание врага с территории СССР</w:t>
            </w:r>
          </w:p>
        </w:tc>
      </w:tr>
      <w:tr w:rsidR="00C15D63" w:rsidRPr="00D35922" w14:paraId="026D161D" w14:textId="77777777" w:rsidTr="004C75D3">
        <w:tc>
          <w:tcPr>
            <w:tcW w:w="1134" w:type="dxa"/>
            <w:vAlign w:val="center"/>
          </w:tcPr>
          <w:p w14:paraId="1188E0BD" w14:textId="77777777" w:rsidR="00D35922" w:rsidRPr="00D35922" w:rsidRDefault="00D35922" w:rsidP="00D35922">
            <w:pPr>
              <w:widowControl w:val="0"/>
              <w:autoSpaceDE w:val="0"/>
              <w:autoSpaceDN w:val="0"/>
              <w:spacing w:after="0" w:line="240" w:lineRule="auto"/>
              <w:rPr>
                <w:rFonts w:ascii="Times New Roman" w:eastAsiaTheme="minorEastAsia" w:hAnsi="Times New Roman"/>
                <w:sz w:val="24"/>
              </w:rPr>
            </w:pPr>
            <w:r w:rsidRPr="00D35922">
              <w:rPr>
                <w:rFonts w:ascii="Times New Roman" w:eastAsiaTheme="minorEastAsia" w:hAnsi="Times New Roman"/>
                <w:sz w:val="24"/>
              </w:rPr>
              <w:t>Урок 62</w:t>
            </w:r>
          </w:p>
        </w:tc>
        <w:tc>
          <w:tcPr>
            <w:tcW w:w="7937" w:type="dxa"/>
          </w:tcPr>
          <w:p w14:paraId="4B226AEE"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Наука и культура в годы войны</w:t>
            </w:r>
          </w:p>
        </w:tc>
      </w:tr>
      <w:tr w:rsidR="00C15D63" w:rsidRPr="00D35922" w14:paraId="1497B4E5" w14:textId="77777777" w:rsidTr="004C75D3">
        <w:tc>
          <w:tcPr>
            <w:tcW w:w="1134" w:type="dxa"/>
            <w:vAlign w:val="center"/>
          </w:tcPr>
          <w:p w14:paraId="2DF60E5C" w14:textId="77777777" w:rsidR="00D35922" w:rsidRPr="00D35922" w:rsidRDefault="00D35922" w:rsidP="00D35922">
            <w:pPr>
              <w:widowControl w:val="0"/>
              <w:autoSpaceDE w:val="0"/>
              <w:autoSpaceDN w:val="0"/>
              <w:spacing w:after="0" w:line="240" w:lineRule="auto"/>
              <w:rPr>
                <w:rFonts w:ascii="Times New Roman" w:eastAsiaTheme="minorEastAsia" w:hAnsi="Times New Roman"/>
                <w:sz w:val="24"/>
              </w:rPr>
            </w:pPr>
            <w:r w:rsidRPr="00D35922">
              <w:rPr>
                <w:rFonts w:ascii="Times New Roman" w:eastAsiaTheme="minorEastAsia" w:hAnsi="Times New Roman"/>
                <w:sz w:val="24"/>
              </w:rPr>
              <w:t>Урок 63</w:t>
            </w:r>
          </w:p>
        </w:tc>
        <w:tc>
          <w:tcPr>
            <w:tcW w:w="7937" w:type="dxa"/>
          </w:tcPr>
          <w:p w14:paraId="53919F43"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Освобождение народов Европы. Победа СССР в Великой Отечественной войне</w:t>
            </w:r>
          </w:p>
        </w:tc>
      </w:tr>
      <w:tr w:rsidR="00C15D63" w:rsidRPr="00D35922" w14:paraId="0636C49C" w14:textId="77777777" w:rsidTr="004C75D3">
        <w:tc>
          <w:tcPr>
            <w:tcW w:w="1134" w:type="dxa"/>
            <w:vAlign w:val="center"/>
          </w:tcPr>
          <w:p w14:paraId="1B0369B8" w14:textId="77777777" w:rsidR="00D35922" w:rsidRPr="00D35922" w:rsidRDefault="00D35922" w:rsidP="00D35922">
            <w:pPr>
              <w:widowControl w:val="0"/>
              <w:autoSpaceDE w:val="0"/>
              <w:autoSpaceDN w:val="0"/>
              <w:spacing w:after="0" w:line="240" w:lineRule="auto"/>
              <w:rPr>
                <w:rFonts w:ascii="Times New Roman" w:eastAsiaTheme="minorEastAsia" w:hAnsi="Times New Roman"/>
                <w:sz w:val="24"/>
              </w:rPr>
            </w:pPr>
            <w:r w:rsidRPr="00D35922">
              <w:rPr>
                <w:rFonts w:ascii="Times New Roman" w:eastAsiaTheme="minorEastAsia" w:hAnsi="Times New Roman"/>
                <w:sz w:val="24"/>
              </w:rPr>
              <w:t>Урок 64</w:t>
            </w:r>
          </w:p>
        </w:tc>
        <w:tc>
          <w:tcPr>
            <w:tcW w:w="7937" w:type="dxa"/>
          </w:tcPr>
          <w:p w14:paraId="6CFB77FB"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Освобождение народов Европы. Победа СССР в Великой Отечественной войне</w:t>
            </w:r>
          </w:p>
        </w:tc>
      </w:tr>
      <w:tr w:rsidR="00C15D63" w:rsidRPr="00D35922" w14:paraId="5379820B" w14:textId="77777777" w:rsidTr="004C75D3">
        <w:tc>
          <w:tcPr>
            <w:tcW w:w="1134" w:type="dxa"/>
          </w:tcPr>
          <w:p w14:paraId="7E2141DA" w14:textId="77777777" w:rsidR="00D35922" w:rsidRPr="00D35922" w:rsidRDefault="00D35922" w:rsidP="00D35922">
            <w:pPr>
              <w:widowControl w:val="0"/>
              <w:autoSpaceDE w:val="0"/>
              <w:autoSpaceDN w:val="0"/>
              <w:spacing w:after="0" w:line="240" w:lineRule="auto"/>
              <w:rPr>
                <w:rFonts w:ascii="Times New Roman" w:eastAsiaTheme="minorEastAsia" w:hAnsi="Times New Roman"/>
                <w:sz w:val="24"/>
              </w:rPr>
            </w:pPr>
            <w:r w:rsidRPr="00D35922">
              <w:rPr>
                <w:rFonts w:ascii="Times New Roman" w:eastAsiaTheme="minorEastAsia" w:hAnsi="Times New Roman"/>
                <w:sz w:val="24"/>
              </w:rPr>
              <w:t>Урок 65</w:t>
            </w:r>
          </w:p>
        </w:tc>
        <w:tc>
          <w:tcPr>
            <w:tcW w:w="7937" w:type="dxa"/>
          </w:tcPr>
          <w:p w14:paraId="5CE83657"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Война с Японией. Окончание Второй мировой войны</w:t>
            </w:r>
          </w:p>
        </w:tc>
      </w:tr>
      <w:tr w:rsidR="00C15D63" w:rsidRPr="00D35922" w14:paraId="08065487" w14:textId="77777777" w:rsidTr="004C75D3">
        <w:tc>
          <w:tcPr>
            <w:tcW w:w="1134" w:type="dxa"/>
          </w:tcPr>
          <w:p w14:paraId="777EC30C" w14:textId="77777777" w:rsidR="00D35922" w:rsidRPr="00D35922" w:rsidRDefault="00D35922" w:rsidP="00D35922">
            <w:pPr>
              <w:widowControl w:val="0"/>
              <w:autoSpaceDE w:val="0"/>
              <w:autoSpaceDN w:val="0"/>
              <w:spacing w:after="0" w:line="240" w:lineRule="auto"/>
              <w:rPr>
                <w:rFonts w:ascii="Times New Roman" w:eastAsiaTheme="minorEastAsia" w:hAnsi="Times New Roman"/>
                <w:sz w:val="24"/>
              </w:rPr>
            </w:pPr>
            <w:r w:rsidRPr="00D35922">
              <w:rPr>
                <w:rFonts w:ascii="Times New Roman" w:eastAsiaTheme="minorEastAsia" w:hAnsi="Times New Roman"/>
                <w:sz w:val="24"/>
              </w:rPr>
              <w:t>Урок 66</w:t>
            </w:r>
          </w:p>
        </w:tc>
        <w:tc>
          <w:tcPr>
            <w:tcW w:w="7937" w:type="dxa"/>
          </w:tcPr>
          <w:p w14:paraId="550DA882"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Окончание Второй мировой войны. Итоги и уроки.</w:t>
            </w:r>
          </w:p>
        </w:tc>
      </w:tr>
      <w:tr w:rsidR="00C15D63" w:rsidRPr="00D35922" w14:paraId="00099DE5" w14:textId="77777777" w:rsidTr="004C75D3">
        <w:tc>
          <w:tcPr>
            <w:tcW w:w="1134" w:type="dxa"/>
          </w:tcPr>
          <w:p w14:paraId="75E57596" w14:textId="77777777" w:rsidR="00D35922" w:rsidRPr="00D35922" w:rsidRDefault="00D35922" w:rsidP="00D35922">
            <w:pPr>
              <w:widowControl w:val="0"/>
              <w:autoSpaceDE w:val="0"/>
              <w:autoSpaceDN w:val="0"/>
              <w:spacing w:after="0" w:line="240" w:lineRule="auto"/>
              <w:rPr>
                <w:rFonts w:ascii="Times New Roman" w:eastAsiaTheme="minorEastAsia" w:hAnsi="Times New Roman"/>
                <w:sz w:val="24"/>
              </w:rPr>
            </w:pPr>
            <w:r w:rsidRPr="00D35922">
              <w:rPr>
                <w:rFonts w:ascii="Times New Roman" w:eastAsiaTheme="minorEastAsia" w:hAnsi="Times New Roman"/>
                <w:sz w:val="24"/>
              </w:rPr>
              <w:t>Урок 67</w:t>
            </w:r>
          </w:p>
        </w:tc>
        <w:tc>
          <w:tcPr>
            <w:tcW w:w="7937" w:type="dxa"/>
          </w:tcPr>
          <w:p w14:paraId="7EDD04AF"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Наш край в 1941 - 1945 гг.</w:t>
            </w:r>
          </w:p>
        </w:tc>
      </w:tr>
      <w:tr w:rsidR="00C15D63" w:rsidRPr="00D35922" w14:paraId="283A250C" w14:textId="77777777" w:rsidTr="004C75D3">
        <w:tc>
          <w:tcPr>
            <w:tcW w:w="1134" w:type="dxa"/>
          </w:tcPr>
          <w:p w14:paraId="0BFB1876" w14:textId="77777777" w:rsidR="00D35922" w:rsidRPr="00D35922" w:rsidRDefault="00D35922" w:rsidP="00D35922">
            <w:pPr>
              <w:widowControl w:val="0"/>
              <w:autoSpaceDE w:val="0"/>
              <w:autoSpaceDN w:val="0"/>
              <w:spacing w:after="0" w:line="240" w:lineRule="auto"/>
              <w:rPr>
                <w:rFonts w:ascii="Times New Roman" w:eastAsiaTheme="minorEastAsia" w:hAnsi="Times New Roman"/>
                <w:sz w:val="24"/>
              </w:rPr>
            </w:pPr>
            <w:r w:rsidRPr="00D35922">
              <w:rPr>
                <w:rFonts w:ascii="Times New Roman" w:eastAsiaTheme="minorEastAsia" w:hAnsi="Times New Roman"/>
                <w:sz w:val="24"/>
              </w:rPr>
              <w:t>Урок 68</w:t>
            </w:r>
          </w:p>
        </w:tc>
        <w:tc>
          <w:tcPr>
            <w:tcW w:w="7937" w:type="dxa"/>
          </w:tcPr>
          <w:p w14:paraId="3AE6182C"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Повторительно-обобщающий урок по теме "Великая Отечественная война 1941 - 1945 гг."</w:t>
            </w:r>
          </w:p>
        </w:tc>
      </w:tr>
      <w:tr w:rsidR="00C15D63" w:rsidRPr="00D35922" w14:paraId="39C3940C" w14:textId="77777777" w:rsidTr="004C75D3">
        <w:tc>
          <w:tcPr>
            <w:tcW w:w="9071" w:type="dxa"/>
            <w:gridSpan w:val="2"/>
            <w:vAlign w:val="center"/>
          </w:tcPr>
          <w:p w14:paraId="59AC158C" w14:textId="77777777" w:rsidR="00D35922" w:rsidRPr="00D35922" w:rsidRDefault="00D35922" w:rsidP="00D35922">
            <w:pPr>
              <w:widowControl w:val="0"/>
              <w:autoSpaceDE w:val="0"/>
              <w:autoSpaceDN w:val="0"/>
              <w:spacing w:after="0" w:line="240" w:lineRule="auto"/>
              <w:rPr>
                <w:rFonts w:ascii="Times New Roman" w:eastAsiaTheme="minorEastAsia" w:hAnsi="Times New Roman"/>
                <w:sz w:val="24"/>
              </w:rPr>
            </w:pPr>
            <w:r w:rsidRPr="00D35922">
              <w:rPr>
                <w:rFonts w:ascii="Times New Roman" w:eastAsiaTheme="minorEastAsia" w:hAnsi="Times New Roman"/>
                <w:sz w:val="24"/>
              </w:rPr>
              <w:t>ОБЩЕЕ КОЛИЧЕСТВО УРОКОВ ПО ПРОГРАММЕ: 68, из них уроков, отведенных на контрольные работы (в том числе Всероссийские проверочные работы), - не более 6</w:t>
            </w:r>
          </w:p>
        </w:tc>
      </w:tr>
    </w:tbl>
    <w:p w14:paraId="1F135153"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p>
    <w:p w14:paraId="4323A323" w14:textId="77777777" w:rsidR="00D35922" w:rsidRPr="00D35922" w:rsidRDefault="00D35922" w:rsidP="00D35922">
      <w:pPr>
        <w:widowControl w:val="0"/>
        <w:autoSpaceDE w:val="0"/>
        <w:autoSpaceDN w:val="0"/>
        <w:spacing w:after="0" w:line="240" w:lineRule="auto"/>
        <w:jc w:val="right"/>
        <w:rPr>
          <w:rFonts w:ascii="Times New Roman" w:eastAsiaTheme="minorEastAsia" w:hAnsi="Times New Roman"/>
          <w:sz w:val="24"/>
        </w:rPr>
      </w:pPr>
      <w:r w:rsidRPr="00D35922">
        <w:rPr>
          <w:rFonts w:ascii="Times New Roman" w:eastAsiaTheme="minorEastAsia" w:hAnsi="Times New Roman"/>
          <w:sz w:val="24"/>
        </w:rPr>
        <w:t>Таблица 17.1</w:t>
      </w:r>
    </w:p>
    <w:p w14:paraId="49364237"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p>
    <w:p w14:paraId="41972347"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11 класс</w:t>
      </w:r>
    </w:p>
    <w:p w14:paraId="5E3138D4"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34"/>
        <w:gridCol w:w="7937"/>
      </w:tblGrid>
      <w:tr w:rsidR="00C15D63" w:rsidRPr="00D35922" w14:paraId="50795E1E" w14:textId="77777777" w:rsidTr="004C75D3">
        <w:tc>
          <w:tcPr>
            <w:tcW w:w="1134" w:type="dxa"/>
          </w:tcPr>
          <w:p w14:paraId="215DF549"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N урока</w:t>
            </w:r>
          </w:p>
        </w:tc>
        <w:tc>
          <w:tcPr>
            <w:tcW w:w="7937" w:type="dxa"/>
          </w:tcPr>
          <w:p w14:paraId="2C97A3F3"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Тема урока</w:t>
            </w:r>
          </w:p>
        </w:tc>
      </w:tr>
      <w:tr w:rsidR="00C15D63" w:rsidRPr="00D35922" w14:paraId="3618D4B7" w14:textId="77777777" w:rsidTr="004C75D3">
        <w:tc>
          <w:tcPr>
            <w:tcW w:w="1134" w:type="dxa"/>
          </w:tcPr>
          <w:p w14:paraId="5B1C919E"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Урок 1</w:t>
            </w:r>
          </w:p>
        </w:tc>
        <w:tc>
          <w:tcPr>
            <w:tcW w:w="7937" w:type="dxa"/>
            <w:vAlign w:val="center"/>
          </w:tcPr>
          <w:p w14:paraId="720B49BD"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Введение. Мир во второй половине XX в. - начале XXI в.</w:t>
            </w:r>
          </w:p>
        </w:tc>
      </w:tr>
      <w:tr w:rsidR="00C15D63" w:rsidRPr="00D35922" w14:paraId="78365C4A" w14:textId="77777777" w:rsidTr="004C75D3">
        <w:tc>
          <w:tcPr>
            <w:tcW w:w="1134" w:type="dxa"/>
          </w:tcPr>
          <w:p w14:paraId="71A55076"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Урок 2</w:t>
            </w:r>
          </w:p>
        </w:tc>
        <w:tc>
          <w:tcPr>
            <w:tcW w:w="7937" w:type="dxa"/>
            <w:vAlign w:val="center"/>
          </w:tcPr>
          <w:p w14:paraId="6E0CB2DB"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Начало холодной войны и формирование биполярной системы</w:t>
            </w:r>
          </w:p>
        </w:tc>
      </w:tr>
      <w:tr w:rsidR="00C15D63" w:rsidRPr="00D35922" w14:paraId="6ABCB302" w14:textId="77777777" w:rsidTr="004C75D3">
        <w:tc>
          <w:tcPr>
            <w:tcW w:w="1134" w:type="dxa"/>
          </w:tcPr>
          <w:p w14:paraId="587F6FE7"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Урок 3</w:t>
            </w:r>
          </w:p>
        </w:tc>
        <w:tc>
          <w:tcPr>
            <w:tcW w:w="7937" w:type="dxa"/>
            <w:vAlign w:val="center"/>
          </w:tcPr>
          <w:p w14:paraId="2BF4D5D9"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США и страны Западной Европы во второй половине XX в.</w:t>
            </w:r>
          </w:p>
        </w:tc>
      </w:tr>
      <w:tr w:rsidR="00C15D63" w:rsidRPr="00D35922" w14:paraId="3EFE67B1" w14:textId="77777777" w:rsidTr="004C75D3">
        <w:tc>
          <w:tcPr>
            <w:tcW w:w="1134" w:type="dxa"/>
          </w:tcPr>
          <w:p w14:paraId="642C3103"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Урок 4</w:t>
            </w:r>
          </w:p>
        </w:tc>
        <w:tc>
          <w:tcPr>
            <w:tcW w:w="7937" w:type="dxa"/>
            <w:vAlign w:val="center"/>
          </w:tcPr>
          <w:p w14:paraId="0E611F67"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США и страны Западной Европы во второй половине XX в.</w:t>
            </w:r>
          </w:p>
        </w:tc>
      </w:tr>
      <w:tr w:rsidR="00C15D63" w:rsidRPr="00D35922" w14:paraId="57A6A5F0" w14:textId="77777777" w:rsidTr="004C75D3">
        <w:tc>
          <w:tcPr>
            <w:tcW w:w="1134" w:type="dxa"/>
          </w:tcPr>
          <w:p w14:paraId="40DCD0C2"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Урок 5</w:t>
            </w:r>
          </w:p>
        </w:tc>
        <w:tc>
          <w:tcPr>
            <w:tcW w:w="7937" w:type="dxa"/>
            <w:vAlign w:val="center"/>
          </w:tcPr>
          <w:p w14:paraId="72418C0C"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США и страны Западной Европы в конце XX - начале XXI в.</w:t>
            </w:r>
          </w:p>
        </w:tc>
      </w:tr>
      <w:tr w:rsidR="00C15D63" w:rsidRPr="00D35922" w14:paraId="7B600F50" w14:textId="77777777" w:rsidTr="004C75D3">
        <w:tc>
          <w:tcPr>
            <w:tcW w:w="1134" w:type="dxa"/>
            <w:vAlign w:val="center"/>
          </w:tcPr>
          <w:p w14:paraId="2F38D283"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Урок 6</w:t>
            </w:r>
          </w:p>
        </w:tc>
        <w:tc>
          <w:tcPr>
            <w:tcW w:w="7937" w:type="dxa"/>
          </w:tcPr>
          <w:p w14:paraId="31F0BBC4"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Страны Центральной и Восточной Европы во второй половине XX - начале XXI в.</w:t>
            </w:r>
          </w:p>
        </w:tc>
      </w:tr>
      <w:tr w:rsidR="00C15D63" w:rsidRPr="00D35922" w14:paraId="230838E7" w14:textId="77777777" w:rsidTr="004C75D3">
        <w:tc>
          <w:tcPr>
            <w:tcW w:w="1134" w:type="dxa"/>
            <w:vAlign w:val="center"/>
          </w:tcPr>
          <w:p w14:paraId="2F386A59"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Урок 7</w:t>
            </w:r>
          </w:p>
        </w:tc>
        <w:tc>
          <w:tcPr>
            <w:tcW w:w="7937" w:type="dxa"/>
          </w:tcPr>
          <w:p w14:paraId="22549C98"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Страны Центральной и Восточной Европы во второй половине XX - начале XXI в.</w:t>
            </w:r>
          </w:p>
        </w:tc>
      </w:tr>
      <w:tr w:rsidR="00C15D63" w:rsidRPr="00D35922" w14:paraId="41B72E59" w14:textId="77777777" w:rsidTr="004C75D3">
        <w:tc>
          <w:tcPr>
            <w:tcW w:w="1134" w:type="dxa"/>
            <w:vAlign w:val="center"/>
          </w:tcPr>
          <w:p w14:paraId="0D7BCCEA"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Урок 8</w:t>
            </w:r>
          </w:p>
        </w:tc>
        <w:tc>
          <w:tcPr>
            <w:tcW w:w="7937" w:type="dxa"/>
            <w:vAlign w:val="center"/>
          </w:tcPr>
          <w:p w14:paraId="6170DC10"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Страны Восточной и Юго-Восточной Азии в 1940 - 1970-х гг.</w:t>
            </w:r>
          </w:p>
        </w:tc>
      </w:tr>
      <w:tr w:rsidR="00C15D63" w:rsidRPr="00D35922" w14:paraId="7E3BD528" w14:textId="77777777" w:rsidTr="004C75D3">
        <w:tc>
          <w:tcPr>
            <w:tcW w:w="1134" w:type="dxa"/>
          </w:tcPr>
          <w:p w14:paraId="2B79F2B0"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Урок 9</w:t>
            </w:r>
          </w:p>
        </w:tc>
        <w:tc>
          <w:tcPr>
            <w:tcW w:w="7937" w:type="dxa"/>
          </w:tcPr>
          <w:p w14:paraId="00600210"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Страны Азии: социалистический выбор развития</w:t>
            </w:r>
          </w:p>
        </w:tc>
      </w:tr>
      <w:tr w:rsidR="00C15D63" w:rsidRPr="00D35922" w14:paraId="7D06C827" w14:textId="77777777" w:rsidTr="004C75D3">
        <w:tc>
          <w:tcPr>
            <w:tcW w:w="1134" w:type="dxa"/>
            <w:vAlign w:val="center"/>
          </w:tcPr>
          <w:p w14:paraId="586D6C52"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Урок 10</w:t>
            </w:r>
          </w:p>
        </w:tc>
        <w:tc>
          <w:tcPr>
            <w:tcW w:w="7937" w:type="dxa"/>
            <w:vAlign w:val="center"/>
          </w:tcPr>
          <w:p w14:paraId="78E179B3"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Страны Восточной Азии во второй половине XX в. - начале XXI в.</w:t>
            </w:r>
          </w:p>
        </w:tc>
      </w:tr>
      <w:tr w:rsidR="00C15D63" w:rsidRPr="00D35922" w14:paraId="39A1A034" w14:textId="77777777" w:rsidTr="004C75D3">
        <w:tc>
          <w:tcPr>
            <w:tcW w:w="1134" w:type="dxa"/>
            <w:vAlign w:val="center"/>
          </w:tcPr>
          <w:p w14:paraId="08397163"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Урок 11</w:t>
            </w:r>
          </w:p>
        </w:tc>
        <w:tc>
          <w:tcPr>
            <w:tcW w:w="7937" w:type="dxa"/>
          </w:tcPr>
          <w:p w14:paraId="1EBFA820"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Страны Южной и Юго-Восточной Азии во второй половине XX в. - начале XXI в.</w:t>
            </w:r>
          </w:p>
        </w:tc>
      </w:tr>
      <w:tr w:rsidR="00C15D63" w:rsidRPr="00D35922" w14:paraId="0B2C230A" w14:textId="77777777" w:rsidTr="004C75D3">
        <w:tc>
          <w:tcPr>
            <w:tcW w:w="1134" w:type="dxa"/>
            <w:vAlign w:val="center"/>
          </w:tcPr>
          <w:p w14:paraId="088BB6CC"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Урок 12</w:t>
            </w:r>
          </w:p>
        </w:tc>
        <w:tc>
          <w:tcPr>
            <w:tcW w:w="7937" w:type="dxa"/>
          </w:tcPr>
          <w:p w14:paraId="72F063A8"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Страны Ближнего и Среднего Востока во второй половине XX в. - начале XXI в.</w:t>
            </w:r>
          </w:p>
        </w:tc>
      </w:tr>
      <w:tr w:rsidR="00C15D63" w:rsidRPr="00D35922" w14:paraId="714E376A" w14:textId="77777777" w:rsidTr="004C75D3">
        <w:tc>
          <w:tcPr>
            <w:tcW w:w="1134" w:type="dxa"/>
            <w:vAlign w:val="center"/>
          </w:tcPr>
          <w:p w14:paraId="3748E59D"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Урок 13</w:t>
            </w:r>
          </w:p>
        </w:tc>
        <w:tc>
          <w:tcPr>
            <w:tcW w:w="7937" w:type="dxa"/>
          </w:tcPr>
          <w:p w14:paraId="029D8D9B"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Страны Тропической и Южной Африки. Освобождение от колониальной зависимости</w:t>
            </w:r>
          </w:p>
        </w:tc>
      </w:tr>
      <w:tr w:rsidR="00C15D63" w:rsidRPr="00D35922" w14:paraId="5E4EEAB5" w14:textId="77777777" w:rsidTr="004C75D3">
        <w:tc>
          <w:tcPr>
            <w:tcW w:w="1134" w:type="dxa"/>
          </w:tcPr>
          <w:p w14:paraId="60B0E1FB"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Урок 14</w:t>
            </w:r>
          </w:p>
        </w:tc>
        <w:tc>
          <w:tcPr>
            <w:tcW w:w="7937" w:type="dxa"/>
            <w:vAlign w:val="center"/>
          </w:tcPr>
          <w:p w14:paraId="7CDA507E"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Страны Латинской Америки во второй половине XX - начале XXI в.</w:t>
            </w:r>
          </w:p>
        </w:tc>
      </w:tr>
      <w:tr w:rsidR="00C15D63" w:rsidRPr="00D35922" w14:paraId="2073B599" w14:textId="77777777" w:rsidTr="004C75D3">
        <w:tc>
          <w:tcPr>
            <w:tcW w:w="1134" w:type="dxa"/>
            <w:vAlign w:val="center"/>
          </w:tcPr>
          <w:p w14:paraId="148F0231"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Урок 15</w:t>
            </w:r>
          </w:p>
        </w:tc>
        <w:tc>
          <w:tcPr>
            <w:tcW w:w="7937" w:type="dxa"/>
          </w:tcPr>
          <w:p w14:paraId="4D53BC82"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Повторительно-обобщающий урок по разделу "Страны Азии, Африки и Латинской Америки во второй половине XX в. - начале XXI в."</w:t>
            </w:r>
          </w:p>
        </w:tc>
      </w:tr>
      <w:tr w:rsidR="00C15D63" w:rsidRPr="00D35922" w14:paraId="62F5807D" w14:textId="77777777" w:rsidTr="004C75D3">
        <w:tc>
          <w:tcPr>
            <w:tcW w:w="1134" w:type="dxa"/>
          </w:tcPr>
          <w:p w14:paraId="120A776A"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Урок 16</w:t>
            </w:r>
          </w:p>
        </w:tc>
        <w:tc>
          <w:tcPr>
            <w:tcW w:w="7937" w:type="dxa"/>
            <w:vAlign w:val="center"/>
          </w:tcPr>
          <w:p w14:paraId="3693E644"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Международные отношения в конце 1940-е - конце 1980-х гг.</w:t>
            </w:r>
          </w:p>
        </w:tc>
      </w:tr>
      <w:tr w:rsidR="00C15D63" w:rsidRPr="00D35922" w14:paraId="40063D3A" w14:textId="77777777" w:rsidTr="004C75D3">
        <w:tc>
          <w:tcPr>
            <w:tcW w:w="1134" w:type="dxa"/>
          </w:tcPr>
          <w:p w14:paraId="7F4F27AE"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Урок 17</w:t>
            </w:r>
          </w:p>
        </w:tc>
        <w:tc>
          <w:tcPr>
            <w:tcW w:w="7937" w:type="dxa"/>
            <w:vAlign w:val="center"/>
          </w:tcPr>
          <w:p w14:paraId="1AB22A1C"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Международные отношения в конце 1940-е - конце 1980-х гг.</w:t>
            </w:r>
          </w:p>
        </w:tc>
      </w:tr>
      <w:tr w:rsidR="00C15D63" w:rsidRPr="00D35922" w14:paraId="10F1EC3E" w14:textId="77777777" w:rsidTr="004C75D3">
        <w:tc>
          <w:tcPr>
            <w:tcW w:w="1134" w:type="dxa"/>
          </w:tcPr>
          <w:p w14:paraId="4A67B7BB"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Урок 18</w:t>
            </w:r>
          </w:p>
        </w:tc>
        <w:tc>
          <w:tcPr>
            <w:tcW w:w="7937" w:type="dxa"/>
          </w:tcPr>
          <w:p w14:paraId="08005CB9"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Международные отношения в 1990-е - 2023 г.</w:t>
            </w:r>
          </w:p>
        </w:tc>
      </w:tr>
      <w:tr w:rsidR="00C15D63" w:rsidRPr="00D35922" w14:paraId="4539F3F1" w14:textId="77777777" w:rsidTr="004C75D3">
        <w:tc>
          <w:tcPr>
            <w:tcW w:w="1134" w:type="dxa"/>
            <w:vAlign w:val="center"/>
          </w:tcPr>
          <w:p w14:paraId="2C00C17E"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Урок 19</w:t>
            </w:r>
          </w:p>
        </w:tc>
        <w:tc>
          <w:tcPr>
            <w:tcW w:w="7937" w:type="dxa"/>
          </w:tcPr>
          <w:p w14:paraId="340BD6BE"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Международные отношения в 1990-е - 2023 г. Кризис глобального доминирования Запада.</w:t>
            </w:r>
          </w:p>
        </w:tc>
      </w:tr>
      <w:tr w:rsidR="00C15D63" w:rsidRPr="00D35922" w14:paraId="569249A6" w14:textId="77777777" w:rsidTr="004C75D3">
        <w:tc>
          <w:tcPr>
            <w:tcW w:w="1134" w:type="dxa"/>
            <w:vAlign w:val="center"/>
          </w:tcPr>
          <w:p w14:paraId="5B5031E0"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Урок 20</w:t>
            </w:r>
          </w:p>
        </w:tc>
        <w:tc>
          <w:tcPr>
            <w:tcW w:w="7937" w:type="dxa"/>
            <w:vAlign w:val="center"/>
          </w:tcPr>
          <w:p w14:paraId="2E964999"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Развития науки во второй половине XX в. - начале XXI в.</w:t>
            </w:r>
          </w:p>
        </w:tc>
      </w:tr>
      <w:tr w:rsidR="00C15D63" w:rsidRPr="00D35922" w14:paraId="65B98235" w14:textId="77777777" w:rsidTr="004C75D3">
        <w:tc>
          <w:tcPr>
            <w:tcW w:w="1134" w:type="dxa"/>
            <w:vAlign w:val="center"/>
          </w:tcPr>
          <w:p w14:paraId="452041B1"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Урок 21</w:t>
            </w:r>
          </w:p>
        </w:tc>
        <w:tc>
          <w:tcPr>
            <w:tcW w:w="7937" w:type="dxa"/>
          </w:tcPr>
          <w:p w14:paraId="0184FBB8"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Развитие культуры и искусства во второй половине XX в. - начале XXI в.</w:t>
            </w:r>
          </w:p>
        </w:tc>
      </w:tr>
      <w:tr w:rsidR="00C15D63" w:rsidRPr="00D35922" w14:paraId="7A08454A" w14:textId="77777777" w:rsidTr="004C75D3">
        <w:tc>
          <w:tcPr>
            <w:tcW w:w="1134" w:type="dxa"/>
          </w:tcPr>
          <w:p w14:paraId="18C50639"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Урок 22</w:t>
            </w:r>
          </w:p>
        </w:tc>
        <w:tc>
          <w:tcPr>
            <w:tcW w:w="7937" w:type="dxa"/>
          </w:tcPr>
          <w:p w14:paraId="598C64EA"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Глобальные проблемы современности.</w:t>
            </w:r>
          </w:p>
        </w:tc>
      </w:tr>
      <w:tr w:rsidR="00C15D63" w:rsidRPr="00D35922" w14:paraId="3DEDEF47" w14:textId="77777777" w:rsidTr="004C75D3">
        <w:tc>
          <w:tcPr>
            <w:tcW w:w="1134" w:type="dxa"/>
            <w:vAlign w:val="center"/>
          </w:tcPr>
          <w:p w14:paraId="2A571162"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Урок 23</w:t>
            </w:r>
          </w:p>
        </w:tc>
        <w:tc>
          <w:tcPr>
            <w:tcW w:w="7937" w:type="dxa"/>
          </w:tcPr>
          <w:p w14:paraId="6942ACD9"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Повторительно-обобщающий урок по теме "Всеобщая история 1945 - 2022 гг."</w:t>
            </w:r>
          </w:p>
        </w:tc>
      </w:tr>
      <w:tr w:rsidR="00C15D63" w:rsidRPr="00D35922" w14:paraId="356708B9" w14:textId="77777777" w:rsidTr="004C75D3">
        <w:tc>
          <w:tcPr>
            <w:tcW w:w="1134" w:type="dxa"/>
          </w:tcPr>
          <w:p w14:paraId="6C014697"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Урок 24</w:t>
            </w:r>
          </w:p>
        </w:tc>
        <w:tc>
          <w:tcPr>
            <w:tcW w:w="7937" w:type="dxa"/>
            <w:vAlign w:val="center"/>
          </w:tcPr>
          <w:p w14:paraId="07FDF9DB"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Введение в курс "История России. 1945 год - начало XXI в."</w:t>
            </w:r>
          </w:p>
        </w:tc>
      </w:tr>
      <w:tr w:rsidR="00C15D63" w:rsidRPr="00D35922" w14:paraId="5C5F8D84" w14:textId="77777777" w:rsidTr="004C75D3">
        <w:tc>
          <w:tcPr>
            <w:tcW w:w="1134" w:type="dxa"/>
          </w:tcPr>
          <w:p w14:paraId="4CC66398"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Урок 25</w:t>
            </w:r>
          </w:p>
        </w:tc>
        <w:tc>
          <w:tcPr>
            <w:tcW w:w="7937" w:type="dxa"/>
            <w:vAlign w:val="center"/>
          </w:tcPr>
          <w:p w14:paraId="71E79582"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Восстановление и развитие экономики и социальной сферы.</w:t>
            </w:r>
          </w:p>
        </w:tc>
      </w:tr>
      <w:tr w:rsidR="00C15D63" w:rsidRPr="00D35922" w14:paraId="5C98E166" w14:textId="77777777" w:rsidTr="004C75D3">
        <w:tc>
          <w:tcPr>
            <w:tcW w:w="1134" w:type="dxa"/>
          </w:tcPr>
          <w:p w14:paraId="58C4F35E"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Урок 26</w:t>
            </w:r>
          </w:p>
        </w:tc>
        <w:tc>
          <w:tcPr>
            <w:tcW w:w="7937" w:type="dxa"/>
          </w:tcPr>
          <w:p w14:paraId="16B94500"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Политическая система в послевоенные годы.</w:t>
            </w:r>
          </w:p>
        </w:tc>
      </w:tr>
      <w:tr w:rsidR="00C15D63" w:rsidRPr="00D35922" w14:paraId="20475054" w14:textId="77777777" w:rsidTr="004C75D3">
        <w:tc>
          <w:tcPr>
            <w:tcW w:w="1134" w:type="dxa"/>
          </w:tcPr>
          <w:p w14:paraId="700BDC12"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Урок 27</w:t>
            </w:r>
          </w:p>
        </w:tc>
        <w:tc>
          <w:tcPr>
            <w:tcW w:w="7937" w:type="dxa"/>
            <w:vAlign w:val="center"/>
          </w:tcPr>
          <w:p w14:paraId="12068C76"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Идеология, наука, культура и спорт в послевоенные годы.</w:t>
            </w:r>
          </w:p>
        </w:tc>
      </w:tr>
      <w:tr w:rsidR="00C15D63" w:rsidRPr="00D35922" w14:paraId="3A59640F" w14:textId="77777777" w:rsidTr="004C75D3">
        <w:tc>
          <w:tcPr>
            <w:tcW w:w="1134" w:type="dxa"/>
          </w:tcPr>
          <w:p w14:paraId="6AE1689A"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Урок 28</w:t>
            </w:r>
          </w:p>
        </w:tc>
        <w:tc>
          <w:tcPr>
            <w:tcW w:w="7937" w:type="dxa"/>
          </w:tcPr>
          <w:p w14:paraId="6476BDBA"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Место и роль СССР в послевоенном мире. Внешняя политика СССР в 1945 - 1953 гг.</w:t>
            </w:r>
          </w:p>
        </w:tc>
      </w:tr>
      <w:tr w:rsidR="00C15D63" w:rsidRPr="00D35922" w14:paraId="1FE8141D" w14:textId="77777777" w:rsidTr="004C75D3">
        <w:tc>
          <w:tcPr>
            <w:tcW w:w="1134" w:type="dxa"/>
            <w:vAlign w:val="center"/>
          </w:tcPr>
          <w:p w14:paraId="126064F9"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Урок 29</w:t>
            </w:r>
          </w:p>
        </w:tc>
        <w:tc>
          <w:tcPr>
            <w:tcW w:w="7937" w:type="dxa"/>
            <w:vAlign w:val="center"/>
          </w:tcPr>
          <w:p w14:paraId="170E6FEA"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Новое руководство страны. Смена политического курса.</w:t>
            </w:r>
          </w:p>
        </w:tc>
      </w:tr>
      <w:tr w:rsidR="00C15D63" w:rsidRPr="00D35922" w14:paraId="5ED877E5" w14:textId="77777777" w:rsidTr="004C75D3">
        <w:tc>
          <w:tcPr>
            <w:tcW w:w="1134" w:type="dxa"/>
          </w:tcPr>
          <w:p w14:paraId="2558678A"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Урок 30</w:t>
            </w:r>
          </w:p>
        </w:tc>
        <w:tc>
          <w:tcPr>
            <w:tcW w:w="7937" w:type="dxa"/>
            <w:vAlign w:val="center"/>
          </w:tcPr>
          <w:p w14:paraId="4B88EC27"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Экономическое и социальное развитие в 1953 - 1964 гг.</w:t>
            </w:r>
          </w:p>
        </w:tc>
      </w:tr>
      <w:tr w:rsidR="00C15D63" w:rsidRPr="00D35922" w14:paraId="3D584C68" w14:textId="77777777" w:rsidTr="004C75D3">
        <w:tc>
          <w:tcPr>
            <w:tcW w:w="1134" w:type="dxa"/>
          </w:tcPr>
          <w:p w14:paraId="317C8354"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Урок 31</w:t>
            </w:r>
          </w:p>
        </w:tc>
        <w:tc>
          <w:tcPr>
            <w:tcW w:w="7937" w:type="dxa"/>
          </w:tcPr>
          <w:p w14:paraId="10C70004"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Развитие науки и техники. в 1953 - 1964 гг.</w:t>
            </w:r>
          </w:p>
        </w:tc>
      </w:tr>
      <w:tr w:rsidR="00C15D63" w:rsidRPr="00D35922" w14:paraId="7E147AFA" w14:textId="77777777" w:rsidTr="004C75D3">
        <w:tc>
          <w:tcPr>
            <w:tcW w:w="1134" w:type="dxa"/>
          </w:tcPr>
          <w:p w14:paraId="7F77F909"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Урок 32</w:t>
            </w:r>
          </w:p>
        </w:tc>
        <w:tc>
          <w:tcPr>
            <w:tcW w:w="7937" w:type="dxa"/>
          </w:tcPr>
          <w:p w14:paraId="3899C482"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Культурное пространство в 1953 - 1964 гг.</w:t>
            </w:r>
          </w:p>
        </w:tc>
      </w:tr>
      <w:tr w:rsidR="00C15D63" w:rsidRPr="00D35922" w14:paraId="30A70AA1" w14:textId="77777777" w:rsidTr="004C75D3">
        <w:tc>
          <w:tcPr>
            <w:tcW w:w="1134" w:type="dxa"/>
          </w:tcPr>
          <w:p w14:paraId="72BEBB28"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Урок 33</w:t>
            </w:r>
          </w:p>
        </w:tc>
        <w:tc>
          <w:tcPr>
            <w:tcW w:w="7937" w:type="dxa"/>
          </w:tcPr>
          <w:p w14:paraId="1A1EF4EE"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Перемены в повседневной жизни в 1953 - 1964 гг.</w:t>
            </w:r>
          </w:p>
        </w:tc>
      </w:tr>
      <w:tr w:rsidR="00C15D63" w:rsidRPr="00D35922" w14:paraId="1A581CD0" w14:textId="77777777" w:rsidTr="004C75D3">
        <w:tc>
          <w:tcPr>
            <w:tcW w:w="1134" w:type="dxa"/>
          </w:tcPr>
          <w:p w14:paraId="134F96DC"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Урок 34</w:t>
            </w:r>
          </w:p>
        </w:tc>
        <w:tc>
          <w:tcPr>
            <w:tcW w:w="7937" w:type="dxa"/>
          </w:tcPr>
          <w:p w14:paraId="6F5B3DA0"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Внешняя политика в 1953 - 1964 гг.</w:t>
            </w:r>
          </w:p>
        </w:tc>
      </w:tr>
      <w:tr w:rsidR="00C15D63" w:rsidRPr="00D35922" w14:paraId="24CC4A9A" w14:textId="77777777" w:rsidTr="004C75D3">
        <w:tc>
          <w:tcPr>
            <w:tcW w:w="1134" w:type="dxa"/>
            <w:vAlign w:val="center"/>
          </w:tcPr>
          <w:p w14:paraId="41560A70"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Урок 35</w:t>
            </w:r>
          </w:p>
        </w:tc>
        <w:tc>
          <w:tcPr>
            <w:tcW w:w="7937" w:type="dxa"/>
          </w:tcPr>
          <w:p w14:paraId="1CDB5157"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Повторительно-обобщающий урок по темам "СССР в послевоенные годы" и "СССР в 1953 - 1964 гг."</w:t>
            </w:r>
          </w:p>
        </w:tc>
      </w:tr>
      <w:tr w:rsidR="00C15D63" w:rsidRPr="00D35922" w14:paraId="51B96E03" w14:textId="77777777" w:rsidTr="004C75D3">
        <w:tc>
          <w:tcPr>
            <w:tcW w:w="1134" w:type="dxa"/>
          </w:tcPr>
          <w:p w14:paraId="4C56C12C"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Урок 36</w:t>
            </w:r>
          </w:p>
        </w:tc>
        <w:tc>
          <w:tcPr>
            <w:tcW w:w="7937" w:type="dxa"/>
          </w:tcPr>
          <w:p w14:paraId="373D9CE9"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Политическое развитие СССР в 1964 - 1985 гг.</w:t>
            </w:r>
          </w:p>
        </w:tc>
      </w:tr>
      <w:tr w:rsidR="00C15D63" w:rsidRPr="00D35922" w14:paraId="680AF754" w14:textId="77777777" w:rsidTr="004C75D3">
        <w:tc>
          <w:tcPr>
            <w:tcW w:w="1134" w:type="dxa"/>
          </w:tcPr>
          <w:p w14:paraId="51BE3AFC"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Урок 37</w:t>
            </w:r>
          </w:p>
        </w:tc>
        <w:tc>
          <w:tcPr>
            <w:tcW w:w="7937" w:type="dxa"/>
            <w:vAlign w:val="center"/>
          </w:tcPr>
          <w:p w14:paraId="09E9C3D8"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Социально-экономическое развитие в 1964 - 1985 гг.</w:t>
            </w:r>
          </w:p>
        </w:tc>
      </w:tr>
      <w:tr w:rsidR="00C15D63" w:rsidRPr="00D35922" w14:paraId="3512FF42" w14:textId="77777777" w:rsidTr="004C75D3">
        <w:tc>
          <w:tcPr>
            <w:tcW w:w="1134" w:type="dxa"/>
          </w:tcPr>
          <w:p w14:paraId="07BF44C2"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Урок 38</w:t>
            </w:r>
          </w:p>
        </w:tc>
        <w:tc>
          <w:tcPr>
            <w:tcW w:w="7937" w:type="dxa"/>
            <w:vAlign w:val="center"/>
          </w:tcPr>
          <w:p w14:paraId="4FBD87E3"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Развитие науки, образование, здравоохранения в 1964 - 1985 гг.</w:t>
            </w:r>
          </w:p>
        </w:tc>
      </w:tr>
      <w:tr w:rsidR="00C15D63" w:rsidRPr="00D35922" w14:paraId="5F728588" w14:textId="77777777" w:rsidTr="004C75D3">
        <w:tc>
          <w:tcPr>
            <w:tcW w:w="1134" w:type="dxa"/>
          </w:tcPr>
          <w:p w14:paraId="34D7611E"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Урок 39</w:t>
            </w:r>
          </w:p>
        </w:tc>
        <w:tc>
          <w:tcPr>
            <w:tcW w:w="7937" w:type="dxa"/>
          </w:tcPr>
          <w:p w14:paraId="45B58315"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Идеология и культура в 1964 - 1985 гг.</w:t>
            </w:r>
          </w:p>
        </w:tc>
      </w:tr>
      <w:tr w:rsidR="00C15D63" w:rsidRPr="00D35922" w14:paraId="74811E1E" w14:textId="77777777" w:rsidTr="004C75D3">
        <w:tc>
          <w:tcPr>
            <w:tcW w:w="1134" w:type="dxa"/>
          </w:tcPr>
          <w:p w14:paraId="4779A87E"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Урок 40</w:t>
            </w:r>
          </w:p>
        </w:tc>
        <w:tc>
          <w:tcPr>
            <w:tcW w:w="7937" w:type="dxa"/>
            <w:vAlign w:val="center"/>
          </w:tcPr>
          <w:p w14:paraId="2141CDCE"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Повседневная жизнь советского общества в 1964 - 1985 гг.</w:t>
            </w:r>
          </w:p>
        </w:tc>
      </w:tr>
      <w:tr w:rsidR="00C15D63" w:rsidRPr="00D35922" w14:paraId="3C4E76EE" w14:textId="77777777" w:rsidTr="004C75D3">
        <w:tc>
          <w:tcPr>
            <w:tcW w:w="1134" w:type="dxa"/>
          </w:tcPr>
          <w:p w14:paraId="186D4D47"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Урок 41</w:t>
            </w:r>
          </w:p>
        </w:tc>
        <w:tc>
          <w:tcPr>
            <w:tcW w:w="7937" w:type="dxa"/>
            <w:vAlign w:val="center"/>
          </w:tcPr>
          <w:p w14:paraId="343A5152"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Национальная политика и национальные движения в 1964 - 1985 гг.</w:t>
            </w:r>
          </w:p>
        </w:tc>
      </w:tr>
      <w:tr w:rsidR="00C15D63" w:rsidRPr="00D35922" w14:paraId="3A276132" w14:textId="77777777" w:rsidTr="004C75D3">
        <w:tc>
          <w:tcPr>
            <w:tcW w:w="1134" w:type="dxa"/>
          </w:tcPr>
          <w:p w14:paraId="29354E85"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Урок 42</w:t>
            </w:r>
          </w:p>
        </w:tc>
        <w:tc>
          <w:tcPr>
            <w:tcW w:w="7937" w:type="dxa"/>
          </w:tcPr>
          <w:p w14:paraId="7D1217C8"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Внешняя политика СССР в 1964 - 1985 гг.</w:t>
            </w:r>
          </w:p>
        </w:tc>
      </w:tr>
      <w:tr w:rsidR="00C15D63" w:rsidRPr="00D35922" w14:paraId="5A1FECE1" w14:textId="77777777" w:rsidTr="004C75D3">
        <w:tc>
          <w:tcPr>
            <w:tcW w:w="1134" w:type="dxa"/>
          </w:tcPr>
          <w:p w14:paraId="13C899A7"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Урок 43</w:t>
            </w:r>
          </w:p>
        </w:tc>
        <w:tc>
          <w:tcPr>
            <w:tcW w:w="7937" w:type="dxa"/>
            <w:vAlign w:val="center"/>
          </w:tcPr>
          <w:p w14:paraId="11BB5105"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СССР и мир в начале 1980-х. Предпосылки реформ</w:t>
            </w:r>
          </w:p>
        </w:tc>
      </w:tr>
      <w:tr w:rsidR="00C15D63" w:rsidRPr="00D35922" w14:paraId="0BECD722" w14:textId="77777777" w:rsidTr="004C75D3">
        <w:tc>
          <w:tcPr>
            <w:tcW w:w="1134" w:type="dxa"/>
          </w:tcPr>
          <w:p w14:paraId="15CF5932"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Урок 44</w:t>
            </w:r>
          </w:p>
        </w:tc>
        <w:tc>
          <w:tcPr>
            <w:tcW w:w="7937" w:type="dxa"/>
            <w:vAlign w:val="center"/>
          </w:tcPr>
          <w:p w14:paraId="4E9D8464"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Социально-экономическое развитие СССР в 1985 - 1991 гг.</w:t>
            </w:r>
          </w:p>
        </w:tc>
      </w:tr>
      <w:tr w:rsidR="00C15D63" w:rsidRPr="00D35922" w14:paraId="6FC1F984" w14:textId="77777777" w:rsidTr="004C75D3">
        <w:tc>
          <w:tcPr>
            <w:tcW w:w="1134" w:type="dxa"/>
          </w:tcPr>
          <w:p w14:paraId="1805EEEC"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Урок 45</w:t>
            </w:r>
          </w:p>
        </w:tc>
        <w:tc>
          <w:tcPr>
            <w:tcW w:w="7937" w:type="dxa"/>
          </w:tcPr>
          <w:p w14:paraId="36AB96B9"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Перемены в духовной сфере в годы перестройки.</w:t>
            </w:r>
          </w:p>
        </w:tc>
      </w:tr>
      <w:tr w:rsidR="00C15D63" w:rsidRPr="00D35922" w14:paraId="3392913E" w14:textId="77777777" w:rsidTr="004C75D3">
        <w:tc>
          <w:tcPr>
            <w:tcW w:w="1134" w:type="dxa"/>
          </w:tcPr>
          <w:p w14:paraId="7F8E33A3"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Урок 46</w:t>
            </w:r>
          </w:p>
        </w:tc>
        <w:tc>
          <w:tcPr>
            <w:tcW w:w="7937" w:type="dxa"/>
          </w:tcPr>
          <w:p w14:paraId="0D5FE9A2"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Реформа политической системы СССР и ее итоги.</w:t>
            </w:r>
          </w:p>
        </w:tc>
      </w:tr>
      <w:tr w:rsidR="00C15D63" w:rsidRPr="00D35922" w14:paraId="3AB5121F" w14:textId="77777777" w:rsidTr="004C75D3">
        <w:tc>
          <w:tcPr>
            <w:tcW w:w="1134" w:type="dxa"/>
          </w:tcPr>
          <w:p w14:paraId="18DAC381"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Урок 47</w:t>
            </w:r>
          </w:p>
        </w:tc>
        <w:tc>
          <w:tcPr>
            <w:tcW w:w="7937" w:type="dxa"/>
            <w:vAlign w:val="center"/>
          </w:tcPr>
          <w:p w14:paraId="1B8AE663"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Новое политическое мышление и перемены во внешней политике.</w:t>
            </w:r>
          </w:p>
        </w:tc>
      </w:tr>
      <w:tr w:rsidR="00C15D63" w:rsidRPr="00D35922" w14:paraId="529F2DC1" w14:textId="77777777" w:rsidTr="004C75D3">
        <w:tc>
          <w:tcPr>
            <w:tcW w:w="1134" w:type="dxa"/>
            <w:vAlign w:val="center"/>
          </w:tcPr>
          <w:p w14:paraId="4F8504E7"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Урок 48</w:t>
            </w:r>
          </w:p>
        </w:tc>
        <w:tc>
          <w:tcPr>
            <w:tcW w:w="7937" w:type="dxa"/>
          </w:tcPr>
          <w:p w14:paraId="3D1A035C"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Национальная политика и подъем национальных движений.</w:t>
            </w:r>
          </w:p>
          <w:p w14:paraId="29FFBA6A"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Распад СССР</w:t>
            </w:r>
          </w:p>
        </w:tc>
      </w:tr>
      <w:tr w:rsidR="00C15D63" w:rsidRPr="00D35922" w14:paraId="0D2E0323" w14:textId="77777777" w:rsidTr="004C75D3">
        <w:tc>
          <w:tcPr>
            <w:tcW w:w="1134" w:type="dxa"/>
          </w:tcPr>
          <w:p w14:paraId="3FAB1643"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Урок 49</w:t>
            </w:r>
          </w:p>
        </w:tc>
        <w:tc>
          <w:tcPr>
            <w:tcW w:w="7937" w:type="dxa"/>
          </w:tcPr>
          <w:p w14:paraId="2181D751"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Наш край в 1945 - 1991 гг.</w:t>
            </w:r>
          </w:p>
        </w:tc>
      </w:tr>
      <w:tr w:rsidR="00C15D63" w:rsidRPr="00D35922" w14:paraId="29047BC0" w14:textId="77777777" w:rsidTr="004C75D3">
        <w:tc>
          <w:tcPr>
            <w:tcW w:w="1134" w:type="dxa"/>
          </w:tcPr>
          <w:p w14:paraId="393B1ED8"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Урок 50</w:t>
            </w:r>
          </w:p>
        </w:tc>
        <w:tc>
          <w:tcPr>
            <w:tcW w:w="7937" w:type="dxa"/>
            <w:vAlign w:val="center"/>
          </w:tcPr>
          <w:p w14:paraId="2C1B2919"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Повторительно-обобщающий урок по теме "СССР в 1964 - 1991 гг."</w:t>
            </w:r>
          </w:p>
        </w:tc>
      </w:tr>
      <w:tr w:rsidR="00C15D63" w:rsidRPr="00D35922" w14:paraId="1F82FB55" w14:textId="77777777" w:rsidTr="004C75D3">
        <w:tc>
          <w:tcPr>
            <w:tcW w:w="1134" w:type="dxa"/>
          </w:tcPr>
          <w:p w14:paraId="2C0C3C29"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Урок 51</w:t>
            </w:r>
          </w:p>
        </w:tc>
        <w:tc>
          <w:tcPr>
            <w:tcW w:w="7937" w:type="dxa"/>
          </w:tcPr>
          <w:p w14:paraId="6C6CA857"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Российская экономика в условиях рынка</w:t>
            </w:r>
          </w:p>
        </w:tc>
      </w:tr>
      <w:tr w:rsidR="00C15D63" w:rsidRPr="00D35922" w14:paraId="4C1BB9DA" w14:textId="77777777" w:rsidTr="004C75D3">
        <w:tc>
          <w:tcPr>
            <w:tcW w:w="1134" w:type="dxa"/>
          </w:tcPr>
          <w:p w14:paraId="7EF0AABD"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Урок 52</w:t>
            </w:r>
          </w:p>
        </w:tc>
        <w:tc>
          <w:tcPr>
            <w:tcW w:w="7937" w:type="dxa"/>
            <w:vAlign w:val="center"/>
          </w:tcPr>
          <w:p w14:paraId="71D32412"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Политическое развитие Российской Федерации в 1990-е гг.</w:t>
            </w:r>
          </w:p>
        </w:tc>
      </w:tr>
      <w:tr w:rsidR="00C15D63" w:rsidRPr="00D35922" w14:paraId="73971453" w14:textId="77777777" w:rsidTr="004C75D3">
        <w:tc>
          <w:tcPr>
            <w:tcW w:w="1134" w:type="dxa"/>
            <w:vAlign w:val="center"/>
          </w:tcPr>
          <w:p w14:paraId="5EB5CF03"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Урок 53</w:t>
            </w:r>
          </w:p>
        </w:tc>
        <w:tc>
          <w:tcPr>
            <w:tcW w:w="7937" w:type="dxa"/>
            <w:vAlign w:val="center"/>
          </w:tcPr>
          <w:p w14:paraId="7FD398BA"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Межнациональные отношения и национальная политика в 1990-е гг.</w:t>
            </w:r>
          </w:p>
        </w:tc>
      </w:tr>
      <w:tr w:rsidR="00C15D63" w:rsidRPr="00D35922" w14:paraId="597842E6" w14:textId="77777777" w:rsidTr="004C75D3">
        <w:tc>
          <w:tcPr>
            <w:tcW w:w="1134" w:type="dxa"/>
          </w:tcPr>
          <w:p w14:paraId="05F39EA1"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Урок 54</w:t>
            </w:r>
          </w:p>
        </w:tc>
        <w:tc>
          <w:tcPr>
            <w:tcW w:w="7937" w:type="dxa"/>
          </w:tcPr>
          <w:p w14:paraId="6E193E4F"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Повседневная жизнь в 1990-е гг.</w:t>
            </w:r>
          </w:p>
        </w:tc>
      </w:tr>
      <w:tr w:rsidR="00C15D63" w:rsidRPr="00D35922" w14:paraId="0C0FCDE8" w14:textId="77777777" w:rsidTr="004C75D3">
        <w:tc>
          <w:tcPr>
            <w:tcW w:w="1134" w:type="dxa"/>
          </w:tcPr>
          <w:p w14:paraId="75AB6877"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Урок 55</w:t>
            </w:r>
          </w:p>
        </w:tc>
        <w:tc>
          <w:tcPr>
            <w:tcW w:w="7937" w:type="dxa"/>
            <w:vAlign w:val="center"/>
          </w:tcPr>
          <w:p w14:paraId="4BD3812F"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Россия и мир. Внешняя политика Российской Федерации в 1990-е гг.</w:t>
            </w:r>
          </w:p>
        </w:tc>
      </w:tr>
      <w:tr w:rsidR="00C15D63" w:rsidRPr="00D35922" w14:paraId="3D8AF59D" w14:textId="77777777" w:rsidTr="004C75D3">
        <w:tc>
          <w:tcPr>
            <w:tcW w:w="1134" w:type="dxa"/>
            <w:vAlign w:val="center"/>
          </w:tcPr>
          <w:p w14:paraId="555AEAFD"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Урок 56</w:t>
            </w:r>
          </w:p>
        </w:tc>
        <w:tc>
          <w:tcPr>
            <w:tcW w:w="7937" w:type="dxa"/>
          </w:tcPr>
          <w:p w14:paraId="1BF5BE1C"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Политические вызовы и новые приоритеты внутренней политики России в начале XXI в.</w:t>
            </w:r>
          </w:p>
        </w:tc>
      </w:tr>
      <w:tr w:rsidR="00C15D63" w:rsidRPr="00D35922" w14:paraId="4A7530CF" w14:textId="77777777" w:rsidTr="004C75D3">
        <w:tc>
          <w:tcPr>
            <w:tcW w:w="1134" w:type="dxa"/>
          </w:tcPr>
          <w:p w14:paraId="16FD5FC7"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Урок 57</w:t>
            </w:r>
          </w:p>
        </w:tc>
        <w:tc>
          <w:tcPr>
            <w:tcW w:w="7937" w:type="dxa"/>
          </w:tcPr>
          <w:p w14:paraId="115023AC"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Россия в 2008 - 2011 гг.</w:t>
            </w:r>
          </w:p>
        </w:tc>
      </w:tr>
      <w:tr w:rsidR="00C15D63" w:rsidRPr="00D35922" w14:paraId="34E0C000" w14:textId="77777777" w:rsidTr="004C75D3">
        <w:tc>
          <w:tcPr>
            <w:tcW w:w="1134" w:type="dxa"/>
            <w:vAlign w:val="center"/>
          </w:tcPr>
          <w:p w14:paraId="0CDE5F4D"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Урок 58</w:t>
            </w:r>
          </w:p>
        </w:tc>
        <w:tc>
          <w:tcPr>
            <w:tcW w:w="7937" w:type="dxa"/>
          </w:tcPr>
          <w:p w14:paraId="49FAC83E"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Социально-экономическое развитие России в начале XXI в. Приоритетные национальные проекты.</w:t>
            </w:r>
          </w:p>
        </w:tc>
      </w:tr>
      <w:tr w:rsidR="00C15D63" w:rsidRPr="00D35922" w14:paraId="2AB12FF6" w14:textId="77777777" w:rsidTr="004C75D3">
        <w:tc>
          <w:tcPr>
            <w:tcW w:w="1134" w:type="dxa"/>
            <w:vAlign w:val="center"/>
          </w:tcPr>
          <w:p w14:paraId="2D3292CC"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Урок 59</w:t>
            </w:r>
          </w:p>
        </w:tc>
        <w:tc>
          <w:tcPr>
            <w:tcW w:w="7937" w:type="dxa"/>
          </w:tcPr>
          <w:p w14:paraId="08366AF0"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Культура, наука, спорт и общественная жизнь в 1990-х - начале 2020-х гг.</w:t>
            </w:r>
          </w:p>
        </w:tc>
      </w:tr>
      <w:tr w:rsidR="00C15D63" w:rsidRPr="00D35922" w14:paraId="6FC3B3D7" w14:textId="77777777" w:rsidTr="004C75D3">
        <w:tc>
          <w:tcPr>
            <w:tcW w:w="1134" w:type="dxa"/>
            <w:vAlign w:val="center"/>
          </w:tcPr>
          <w:p w14:paraId="6A89C1BD"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Урок 60</w:t>
            </w:r>
          </w:p>
        </w:tc>
        <w:tc>
          <w:tcPr>
            <w:tcW w:w="7937" w:type="dxa"/>
          </w:tcPr>
          <w:p w14:paraId="41DA538A"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Культура, наука, спорт и общественная жизнь в 1990-х - начале 2020-х гг.</w:t>
            </w:r>
          </w:p>
        </w:tc>
      </w:tr>
      <w:tr w:rsidR="00C15D63" w:rsidRPr="00D35922" w14:paraId="1F506B84" w14:textId="77777777" w:rsidTr="004C75D3">
        <w:tc>
          <w:tcPr>
            <w:tcW w:w="1134" w:type="dxa"/>
          </w:tcPr>
          <w:p w14:paraId="41D72FB9"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Урок 61</w:t>
            </w:r>
          </w:p>
        </w:tc>
        <w:tc>
          <w:tcPr>
            <w:tcW w:w="7937" w:type="dxa"/>
            <w:vAlign w:val="center"/>
          </w:tcPr>
          <w:p w14:paraId="774EA658"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Внешняя политика в начале XXI в. Россия в современном мире</w:t>
            </w:r>
          </w:p>
        </w:tc>
      </w:tr>
      <w:tr w:rsidR="00C15D63" w:rsidRPr="00D35922" w14:paraId="0AE8E3E8" w14:textId="77777777" w:rsidTr="004C75D3">
        <w:tc>
          <w:tcPr>
            <w:tcW w:w="1134" w:type="dxa"/>
          </w:tcPr>
          <w:p w14:paraId="6B397002"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Урок 62</w:t>
            </w:r>
          </w:p>
        </w:tc>
        <w:tc>
          <w:tcPr>
            <w:tcW w:w="7937" w:type="dxa"/>
            <w:vAlign w:val="center"/>
          </w:tcPr>
          <w:p w14:paraId="158ADA64"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Внешняя политика в начале XXI в. Россия в современном мире</w:t>
            </w:r>
          </w:p>
        </w:tc>
      </w:tr>
      <w:tr w:rsidR="00C15D63" w:rsidRPr="00D35922" w14:paraId="1E455A4E" w14:textId="77777777" w:rsidTr="004C75D3">
        <w:tc>
          <w:tcPr>
            <w:tcW w:w="1134" w:type="dxa"/>
          </w:tcPr>
          <w:p w14:paraId="237BE9E4"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Урок 63</w:t>
            </w:r>
          </w:p>
        </w:tc>
        <w:tc>
          <w:tcPr>
            <w:tcW w:w="7937" w:type="dxa"/>
          </w:tcPr>
          <w:p w14:paraId="63C8828D"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Россия в 2012 - начале 2020-х гг.</w:t>
            </w:r>
          </w:p>
        </w:tc>
      </w:tr>
      <w:tr w:rsidR="00C15D63" w:rsidRPr="00D35922" w14:paraId="625379B0" w14:textId="77777777" w:rsidTr="004C75D3">
        <w:tc>
          <w:tcPr>
            <w:tcW w:w="1134" w:type="dxa"/>
          </w:tcPr>
          <w:p w14:paraId="65A61835"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Урок 64</w:t>
            </w:r>
          </w:p>
        </w:tc>
        <w:tc>
          <w:tcPr>
            <w:tcW w:w="7937" w:type="dxa"/>
            <w:vAlign w:val="center"/>
          </w:tcPr>
          <w:p w14:paraId="2FFB9A19"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Россия сегодня. Специальная военная операция (СВО)</w:t>
            </w:r>
          </w:p>
        </w:tc>
      </w:tr>
      <w:tr w:rsidR="00C15D63" w:rsidRPr="00D35922" w14:paraId="204B4393" w14:textId="77777777" w:rsidTr="004C75D3">
        <w:tc>
          <w:tcPr>
            <w:tcW w:w="1134" w:type="dxa"/>
          </w:tcPr>
          <w:p w14:paraId="37702F27"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Урок 65</w:t>
            </w:r>
          </w:p>
        </w:tc>
        <w:tc>
          <w:tcPr>
            <w:tcW w:w="7937" w:type="dxa"/>
            <w:vAlign w:val="center"/>
          </w:tcPr>
          <w:p w14:paraId="65CDB951"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Россия сегодня. Специальная военная операция (СВО)</w:t>
            </w:r>
          </w:p>
        </w:tc>
      </w:tr>
      <w:tr w:rsidR="00C15D63" w:rsidRPr="00D35922" w14:paraId="4ED2B5C5" w14:textId="77777777" w:rsidTr="004C75D3">
        <w:tc>
          <w:tcPr>
            <w:tcW w:w="1134" w:type="dxa"/>
          </w:tcPr>
          <w:p w14:paraId="026C2E81"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Урок 66</w:t>
            </w:r>
          </w:p>
        </w:tc>
        <w:tc>
          <w:tcPr>
            <w:tcW w:w="7937" w:type="dxa"/>
          </w:tcPr>
          <w:p w14:paraId="0B40C503"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Наш край в 1992 - 2022 гг.</w:t>
            </w:r>
          </w:p>
        </w:tc>
      </w:tr>
      <w:tr w:rsidR="00C15D63" w:rsidRPr="00D35922" w14:paraId="79B6AFCF" w14:textId="77777777" w:rsidTr="004C75D3">
        <w:tc>
          <w:tcPr>
            <w:tcW w:w="1134" w:type="dxa"/>
            <w:vAlign w:val="center"/>
          </w:tcPr>
          <w:p w14:paraId="04942173"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Урок 67</w:t>
            </w:r>
          </w:p>
        </w:tc>
        <w:tc>
          <w:tcPr>
            <w:tcW w:w="7937" w:type="dxa"/>
          </w:tcPr>
          <w:p w14:paraId="41D3E9A1"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Повторительно-обобщающий урок по теме "Российская Федерация в 1992 - начале 2020-х гг."</w:t>
            </w:r>
          </w:p>
        </w:tc>
      </w:tr>
      <w:tr w:rsidR="00C15D63" w:rsidRPr="00D35922" w14:paraId="7B0EA4AA" w14:textId="77777777" w:rsidTr="004C75D3">
        <w:tc>
          <w:tcPr>
            <w:tcW w:w="1134" w:type="dxa"/>
            <w:vAlign w:val="center"/>
          </w:tcPr>
          <w:p w14:paraId="70838EBC"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Урок 68</w:t>
            </w:r>
          </w:p>
        </w:tc>
        <w:tc>
          <w:tcPr>
            <w:tcW w:w="7937" w:type="dxa"/>
          </w:tcPr>
          <w:p w14:paraId="0207A9ED"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Итоговый обобщающий урок по курсу "История России. 1945 год - начало XXI в."</w:t>
            </w:r>
          </w:p>
        </w:tc>
      </w:tr>
      <w:tr w:rsidR="00C15D63" w:rsidRPr="00D35922" w14:paraId="7447C68F" w14:textId="77777777" w:rsidTr="004C75D3">
        <w:tc>
          <w:tcPr>
            <w:tcW w:w="9071" w:type="dxa"/>
            <w:gridSpan w:val="2"/>
            <w:vAlign w:val="center"/>
          </w:tcPr>
          <w:p w14:paraId="7BCFF71B"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ОБЩЕЕ КОЛИЧЕСТВО УРОКОВ ПО ПРОГРАММЕ: 68, из них уроков, отведенных на контрольные работы, - не более 6</w:t>
            </w:r>
          </w:p>
        </w:tc>
      </w:tr>
    </w:tbl>
    <w:p w14:paraId="0099509E"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p>
    <w:p w14:paraId="14B669D5" w14:textId="7E646133" w:rsidR="00D35922" w:rsidRPr="00D35922" w:rsidRDefault="002926A3" w:rsidP="00D35922">
      <w:pPr>
        <w:widowControl w:val="0"/>
        <w:autoSpaceDE w:val="0"/>
        <w:autoSpaceDN w:val="0"/>
        <w:spacing w:after="0" w:line="240" w:lineRule="auto"/>
        <w:ind w:firstLine="540"/>
        <w:jc w:val="both"/>
        <w:rPr>
          <w:rFonts w:ascii="Times New Roman" w:eastAsiaTheme="minorEastAsia" w:hAnsi="Times New Roman"/>
          <w:sz w:val="24"/>
        </w:rPr>
      </w:pPr>
      <w:r w:rsidRPr="00C00AEF">
        <w:rPr>
          <w:rFonts w:ascii="Times New Roman" w:hAnsi="Times New Roman"/>
          <w:sz w:val="24"/>
          <w:szCs w:val="24"/>
        </w:rPr>
        <w:t>2.2.3</w:t>
      </w:r>
      <w:r w:rsidR="00D35922" w:rsidRPr="00D35922">
        <w:rPr>
          <w:rFonts w:ascii="Times New Roman" w:eastAsiaTheme="minorEastAsia" w:hAnsi="Times New Roman"/>
          <w:sz w:val="24"/>
        </w:rPr>
        <w:t>.7. 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среднего общего образования и элементов содержания по истории.</w:t>
      </w:r>
    </w:p>
    <w:p w14:paraId="3506DF35"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p>
    <w:p w14:paraId="63ADB687" w14:textId="77777777" w:rsidR="00D35922" w:rsidRPr="00D35922" w:rsidRDefault="00D35922" w:rsidP="00D35922">
      <w:pPr>
        <w:widowControl w:val="0"/>
        <w:autoSpaceDE w:val="0"/>
        <w:autoSpaceDN w:val="0"/>
        <w:spacing w:after="0" w:line="240" w:lineRule="auto"/>
        <w:jc w:val="right"/>
        <w:rPr>
          <w:rFonts w:ascii="Times New Roman" w:eastAsiaTheme="minorEastAsia" w:hAnsi="Times New Roman"/>
          <w:sz w:val="24"/>
        </w:rPr>
      </w:pPr>
      <w:r w:rsidRPr="00D35922">
        <w:rPr>
          <w:rFonts w:ascii="Times New Roman" w:eastAsiaTheme="minorEastAsia" w:hAnsi="Times New Roman"/>
          <w:sz w:val="24"/>
        </w:rPr>
        <w:t>Таблица 18</w:t>
      </w:r>
    </w:p>
    <w:p w14:paraId="1A403911"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p>
    <w:p w14:paraId="2CD9FF11"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Проверяемые требования к результатам освоения основной</w:t>
      </w:r>
    </w:p>
    <w:p w14:paraId="421B0A5D"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образовательной программы (10 класс)</w:t>
      </w:r>
    </w:p>
    <w:p w14:paraId="22696DCD"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C15D63" w:rsidRPr="00D35922" w14:paraId="72D66B9A" w14:textId="77777777" w:rsidTr="004C75D3">
        <w:tc>
          <w:tcPr>
            <w:tcW w:w="1701" w:type="dxa"/>
          </w:tcPr>
          <w:p w14:paraId="41A6070C"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Код проверяемого результата</w:t>
            </w:r>
          </w:p>
        </w:tc>
        <w:tc>
          <w:tcPr>
            <w:tcW w:w="7370" w:type="dxa"/>
          </w:tcPr>
          <w:p w14:paraId="19692C55"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Проверяемые предметные результаты освоения основной образовательной программы среднего общего образования</w:t>
            </w:r>
          </w:p>
        </w:tc>
      </w:tr>
      <w:tr w:rsidR="00C15D63" w:rsidRPr="00D35922" w14:paraId="0B0A4F5A" w14:textId="77777777" w:rsidTr="004C75D3">
        <w:tc>
          <w:tcPr>
            <w:tcW w:w="1701" w:type="dxa"/>
          </w:tcPr>
          <w:p w14:paraId="26EAF207"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1</w:t>
            </w:r>
          </w:p>
        </w:tc>
        <w:tc>
          <w:tcPr>
            <w:tcW w:w="7370" w:type="dxa"/>
          </w:tcPr>
          <w:p w14:paraId="1E53AC6B"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Понимание значимости России в мировых политических и социально-экономических процессах 1914 - 1945 гг.,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w:t>
            </w:r>
          </w:p>
        </w:tc>
      </w:tr>
      <w:tr w:rsidR="00C15D63" w:rsidRPr="00D35922" w14:paraId="1B450B97" w14:textId="77777777" w:rsidTr="004C75D3">
        <w:tc>
          <w:tcPr>
            <w:tcW w:w="1701" w:type="dxa"/>
          </w:tcPr>
          <w:p w14:paraId="2592F84E"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1.1</w:t>
            </w:r>
          </w:p>
        </w:tc>
        <w:tc>
          <w:tcPr>
            <w:tcW w:w="7370" w:type="dxa"/>
          </w:tcPr>
          <w:p w14:paraId="124C7C30"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Называть наиболее значимые события истории России 1914 - 1945 гг., объяснять их особую значимость для истории нашей страны</w:t>
            </w:r>
          </w:p>
        </w:tc>
      </w:tr>
      <w:tr w:rsidR="00C15D63" w:rsidRPr="00D35922" w14:paraId="59BA485B" w14:textId="77777777" w:rsidTr="004C75D3">
        <w:tc>
          <w:tcPr>
            <w:tcW w:w="1701" w:type="dxa"/>
          </w:tcPr>
          <w:p w14:paraId="42DA64A4"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1.2</w:t>
            </w:r>
          </w:p>
        </w:tc>
        <w:tc>
          <w:tcPr>
            <w:tcW w:w="7370" w:type="dxa"/>
          </w:tcPr>
          <w:p w14:paraId="4F53B7AD"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Определять и объяснять (аргументировать) свое отношение и оценку наиболее значительных событий, явлений, процессов истории России 1914 - 1945 гг., их значение для истории России и человечества в целом</w:t>
            </w:r>
          </w:p>
        </w:tc>
      </w:tr>
      <w:tr w:rsidR="00C15D63" w:rsidRPr="00D35922" w14:paraId="23B9E616" w14:textId="77777777" w:rsidTr="004C75D3">
        <w:tc>
          <w:tcPr>
            <w:tcW w:w="1701" w:type="dxa"/>
          </w:tcPr>
          <w:p w14:paraId="5A76A319"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1.3</w:t>
            </w:r>
          </w:p>
        </w:tc>
        <w:tc>
          <w:tcPr>
            <w:tcW w:w="7370" w:type="dxa"/>
          </w:tcPr>
          <w:p w14:paraId="145BE055"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Используя знания по истории России и всемирной истории 1914 - 1945 гг., выявлять попытки фальсификации истории</w:t>
            </w:r>
          </w:p>
        </w:tc>
      </w:tr>
      <w:tr w:rsidR="00C15D63" w:rsidRPr="00D35922" w14:paraId="6F09402D" w14:textId="77777777" w:rsidTr="004C75D3">
        <w:tc>
          <w:tcPr>
            <w:tcW w:w="1701" w:type="dxa"/>
          </w:tcPr>
          <w:p w14:paraId="2DBC9F3A"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1.4</w:t>
            </w:r>
          </w:p>
        </w:tc>
        <w:tc>
          <w:tcPr>
            <w:tcW w:w="7370" w:type="dxa"/>
          </w:tcPr>
          <w:p w14:paraId="3835479E"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1914 - 1945 гг.</w:t>
            </w:r>
          </w:p>
        </w:tc>
      </w:tr>
      <w:tr w:rsidR="00C15D63" w:rsidRPr="00D35922" w14:paraId="530DDDCB" w14:textId="77777777" w:rsidTr="004C75D3">
        <w:tc>
          <w:tcPr>
            <w:tcW w:w="1701" w:type="dxa"/>
          </w:tcPr>
          <w:p w14:paraId="50EFFF00"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2</w:t>
            </w:r>
          </w:p>
        </w:tc>
        <w:tc>
          <w:tcPr>
            <w:tcW w:w="7370" w:type="dxa"/>
          </w:tcPr>
          <w:p w14:paraId="22167832"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1914 - 1945 гг.</w:t>
            </w:r>
          </w:p>
        </w:tc>
      </w:tr>
      <w:tr w:rsidR="00C15D63" w:rsidRPr="00D35922" w14:paraId="1456925A" w14:textId="77777777" w:rsidTr="004C75D3">
        <w:tc>
          <w:tcPr>
            <w:tcW w:w="1701" w:type="dxa"/>
          </w:tcPr>
          <w:p w14:paraId="5602A776"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2.1</w:t>
            </w:r>
          </w:p>
        </w:tc>
        <w:tc>
          <w:tcPr>
            <w:tcW w:w="7370" w:type="dxa"/>
          </w:tcPr>
          <w:p w14:paraId="3EDF373A"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Называть имена наиболее выдающихся деятелей истории России 1914 - 1945 гг., события, процессы, в которых они участвовали</w:t>
            </w:r>
          </w:p>
        </w:tc>
      </w:tr>
      <w:tr w:rsidR="00C15D63" w:rsidRPr="00D35922" w14:paraId="4302E2CF" w14:textId="77777777" w:rsidTr="004C75D3">
        <w:tc>
          <w:tcPr>
            <w:tcW w:w="1701" w:type="dxa"/>
          </w:tcPr>
          <w:p w14:paraId="583937D9"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2.2</w:t>
            </w:r>
          </w:p>
        </w:tc>
        <w:tc>
          <w:tcPr>
            <w:tcW w:w="7370" w:type="dxa"/>
          </w:tcPr>
          <w:p w14:paraId="26205FAB"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Характеризовать деятельность исторических личностей в рамках событий, процессов истории России 1914 - 1945 гг., оценивать значение их деятельности для истории нашей страны и человечества в целом</w:t>
            </w:r>
          </w:p>
        </w:tc>
      </w:tr>
      <w:tr w:rsidR="00C15D63" w:rsidRPr="00D35922" w14:paraId="029505A5" w14:textId="77777777" w:rsidTr="004C75D3">
        <w:tc>
          <w:tcPr>
            <w:tcW w:w="1701" w:type="dxa"/>
          </w:tcPr>
          <w:p w14:paraId="60C4082C"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2.3</w:t>
            </w:r>
          </w:p>
        </w:tc>
        <w:tc>
          <w:tcPr>
            <w:tcW w:w="7370" w:type="dxa"/>
          </w:tcPr>
          <w:p w14:paraId="5B7A6C2E"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Характеризовать значение и последствия событий 1914 - 1945 гг., в которых участвовали выдающиеся исторические личности, для истории России</w:t>
            </w:r>
          </w:p>
        </w:tc>
      </w:tr>
      <w:tr w:rsidR="00C15D63" w:rsidRPr="00D35922" w14:paraId="4D29BD5E" w14:textId="77777777" w:rsidTr="004C75D3">
        <w:tc>
          <w:tcPr>
            <w:tcW w:w="1701" w:type="dxa"/>
          </w:tcPr>
          <w:p w14:paraId="2A0631C2"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2.4</w:t>
            </w:r>
          </w:p>
        </w:tc>
        <w:tc>
          <w:tcPr>
            <w:tcW w:w="7370" w:type="dxa"/>
          </w:tcPr>
          <w:p w14:paraId="4AAF9667"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Определять и объяснять (аргументировать) свое отношение и оценку деятельности исторических личностей</w:t>
            </w:r>
          </w:p>
        </w:tc>
      </w:tr>
      <w:tr w:rsidR="00C15D63" w:rsidRPr="00D35922" w14:paraId="1BB65520" w14:textId="77777777" w:rsidTr="004C75D3">
        <w:tc>
          <w:tcPr>
            <w:tcW w:w="1701" w:type="dxa"/>
          </w:tcPr>
          <w:p w14:paraId="555291B8"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3</w:t>
            </w:r>
          </w:p>
        </w:tc>
        <w:tc>
          <w:tcPr>
            <w:tcW w:w="7370" w:type="dxa"/>
          </w:tcPr>
          <w:p w14:paraId="5BAD2020"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1914 - 1945 гг. и их участников, образа жизни людей и его изменения в Новейшую эпоху; формулировать и обосновывать собственную точку зрения (версию, оценку) с помощью фактического материала, в том числе используя источники разных типов</w:t>
            </w:r>
          </w:p>
        </w:tc>
      </w:tr>
      <w:tr w:rsidR="00C15D63" w:rsidRPr="00D35922" w14:paraId="4D64094D" w14:textId="77777777" w:rsidTr="004C75D3">
        <w:tc>
          <w:tcPr>
            <w:tcW w:w="1701" w:type="dxa"/>
          </w:tcPr>
          <w:p w14:paraId="3CEC7CE0"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3.1</w:t>
            </w:r>
          </w:p>
        </w:tc>
        <w:tc>
          <w:tcPr>
            <w:tcW w:w="7370" w:type="dxa"/>
          </w:tcPr>
          <w:p w14:paraId="577F6574"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Объяснять смысл изученных (изучаемых) исторических понятий и терминов из истории России, и всемирной истории 1914 - 1945 гг., привлекая учебные тексты и (или) дополнительные источники информации; корректно использовать исторические понятия и термины в устной речи, при подготовке конспекта, реферата</w:t>
            </w:r>
          </w:p>
        </w:tc>
      </w:tr>
      <w:tr w:rsidR="00C15D63" w:rsidRPr="00D35922" w14:paraId="5FD46126" w14:textId="77777777" w:rsidTr="004C75D3">
        <w:tc>
          <w:tcPr>
            <w:tcW w:w="1701" w:type="dxa"/>
          </w:tcPr>
          <w:p w14:paraId="11C5B9F9"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3.2</w:t>
            </w:r>
          </w:p>
        </w:tc>
        <w:tc>
          <w:tcPr>
            <w:tcW w:w="7370" w:type="dxa"/>
          </w:tcPr>
          <w:p w14:paraId="697C479E"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1914 - 1945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w:t>
            </w:r>
          </w:p>
        </w:tc>
      </w:tr>
      <w:tr w:rsidR="00C15D63" w:rsidRPr="00D35922" w14:paraId="4A2BD724" w14:textId="77777777" w:rsidTr="004C75D3">
        <w:tc>
          <w:tcPr>
            <w:tcW w:w="1701" w:type="dxa"/>
          </w:tcPr>
          <w:p w14:paraId="719FC618"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3.3</w:t>
            </w:r>
          </w:p>
        </w:tc>
        <w:tc>
          <w:tcPr>
            <w:tcW w:w="7370" w:type="dxa"/>
          </w:tcPr>
          <w:p w14:paraId="197F7803"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1914 - 1945 гг., анализируя изменения, произошедшие в течение рассматриваемого периода</w:t>
            </w:r>
          </w:p>
        </w:tc>
      </w:tr>
      <w:tr w:rsidR="00C15D63" w:rsidRPr="00D35922" w14:paraId="0D32FEF1" w14:textId="77777777" w:rsidTr="004C75D3">
        <w:tc>
          <w:tcPr>
            <w:tcW w:w="1701" w:type="dxa"/>
          </w:tcPr>
          <w:p w14:paraId="0EE967EF"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3.4</w:t>
            </w:r>
          </w:p>
        </w:tc>
        <w:tc>
          <w:tcPr>
            <w:tcW w:w="7370" w:type="dxa"/>
          </w:tcPr>
          <w:p w14:paraId="2B44E5DC"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Представлять описание памятников материальной и художественной культуры 1914 - 1945 гг.,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tc>
      </w:tr>
      <w:tr w:rsidR="00C15D63" w:rsidRPr="00D35922" w14:paraId="34D9A738" w14:textId="77777777" w:rsidTr="004C75D3">
        <w:tc>
          <w:tcPr>
            <w:tcW w:w="1701" w:type="dxa"/>
          </w:tcPr>
          <w:p w14:paraId="786B2B1B"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3.5</w:t>
            </w:r>
          </w:p>
        </w:tc>
        <w:tc>
          <w:tcPr>
            <w:tcW w:w="7370" w:type="dxa"/>
          </w:tcPr>
          <w:p w14:paraId="4261968E"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Представлять результаты самостоятельного изучения исторической информации из истории России и всемирной истории 1914 - 1945 гг. в форме сложного плана, конспекта, реферата</w:t>
            </w:r>
          </w:p>
        </w:tc>
      </w:tr>
      <w:tr w:rsidR="00C15D63" w:rsidRPr="00D35922" w14:paraId="3CD215D1" w14:textId="77777777" w:rsidTr="004C75D3">
        <w:tc>
          <w:tcPr>
            <w:tcW w:w="1701" w:type="dxa"/>
          </w:tcPr>
          <w:p w14:paraId="1CF0DCD2"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3.6</w:t>
            </w:r>
          </w:p>
        </w:tc>
        <w:tc>
          <w:tcPr>
            <w:tcW w:w="7370" w:type="dxa"/>
          </w:tcPr>
          <w:p w14:paraId="5F543715"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Определять и объяснять с использованием фактического материала свое отношение к наиболее значительным событиям, достижениям и личностям истории России и зарубежных стран 1914 - 1945 гг.</w:t>
            </w:r>
          </w:p>
        </w:tc>
      </w:tr>
      <w:tr w:rsidR="00C15D63" w:rsidRPr="00D35922" w14:paraId="56AB39F4" w14:textId="77777777" w:rsidTr="004C75D3">
        <w:tc>
          <w:tcPr>
            <w:tcW w:w="1701" w:type="dxa"/>
          </w:tcPr>
          <w:p w14:paraId="629BD00F"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3.7</w:t>
            </w:r>
          </w:p>
        </w:tc>
        <w:tc>
          <w:tcPr>
            <w:tcW w:w="7370" w:type="dxa"/>
          </w:tcPr>
          <w:p w14:paraId="0E89C730"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 или опровержения какой-либо оценки исторических событий</w:t>
            </w:r>
          </w:p>
        </w:tc>
      </w:tr>
      <w:tr w:rsidR="00C15D63" w:rsidRPr="00D35922" w14:paraId="74C3F657" w14:textId="77777777" w:rsidTr="004C75D3">
        <w:tc>
          <w:tcPr>
            <w:tcW w:w="1701" w:type="dxa"/>
          </w:tcPr>
          <w:p w14:paraId="01DB245B"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3.8</w:t>
            </w:r>
          </w:p>
        </w:tc>
        <w:tc>
          <w:tcPr>
            <w:tcW w:w="7370" w:type="dxa"/>
          </w:tcPr>
          <w:p w14:paraId="4F0E5AF3"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Формулировать аргументы для подтверждения или опровержения собственной или предложенной точки зрения по дискуссионной проблеме из истории России и всемирной истории 1914 - 1945 гг.; сравнивать предложенную аргументацию, выбирать наиболее аргументированную позицию</w:t>
            </w:r>
          </w:p>
        </w:tc>
      </w:tr>
      <w:tr w:rsidR="00C15D63" w:rsidRPr="00D35922" w14:paraId="4158673A" w14:textId="77777777" w:rsidTr="004C75D3">
        <w:tc>
          <w:tcPr>
            <w:tcW w:w="1701" w:type="dxa"/>
          </w:tcPr>
          <w:p w14:paraId="1CCE6530"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4</w:t>
            </w:r>
          </w:p>
        </w:tc>
        <w:tc>
          <w:tcPr>
            <w:tcW w:w="7370" w:type="dxa"/>
          </w:tcPr>
          <w:p w14:paraId="350CA666"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Умение выявлять существенные черты исторических событий, явлений, процессов 1914 - 1945 гг.; систематизировать историческую информацию в соответствии с заданными критериями; сравнивать изученные исторические события, явления, процессы</w:t>
            </w:r>
          </w:p>
        </w:tc>
      </w:tr>
      <w:tr w:rsidR="00C15D63" w:rsidRPr="00D35922" w14:paraId="5464EDEA" w14:textId="77777777" w:rsidTr="004C75D3">
        <w:tc>
          <w:tcPr>
            <w:tcW w:w="1701" w:type="dxa"/>
          </w:tcPr>
          <w:p w14:paraId="777D038B"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4.1</w:t>
            </w:r>
          </w:p>
        </w:tc>
        <w:tc>
          <w:tcPr>
            <w:tcW w:w="7370" w:type="dxa"/>
          </w:tcPr>
          <w:p w14:paraId="11FDE5C8"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Называть характерные, существенные признаки событий, процессов, явлений истории России и всеобщей истории 1914 - 1945 гг.</w:t>
            </w:r>
          </w:p>
        </w:tc>
      </w:tr>
      <w:tr w:rsidR="00C15D63" w:rsidRPr="00D35922" w14:paraId="06B44AB0" w14:textId="77777777" w:rsidTr="004C75D3">
        <w:tc>
          <w:tcPr>
            <w:tcW w:w="1701" w:type="dxa"/>
          </w:tcPr>
          <w:p w14:paraId="3F08160E"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4.2</w:t>
            </w:r>
          </w:p>
        </w:tc>
        <w:tc>
          <w:tcPr>
            <w:tcW w:w="7370" w:type="dxa"/>
          </w:tcPr>
          <w:p w14:paraId="3442EE14"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Различать в исторической информации из курсов истории России и зарубежных стран 1914 - 1945 гг. события, явления, процессы; факты и мнения, описания и объяснения, гипотезы и теории</w:t>
            </w:r>
          </w:p>
        </w:tc>
      </w:tr>
      <w:tr w:rsidR="00C15D63" w:rsidRPr="00D35922" w14:paraId="0A2A632B" w14:textId="77777777" w:rsidTr="004C75D3">
        <w:tc>
          <w:tcPr>
            <w:tcW w:w="1701" w:type="dxa"/>
          </w:tcPr>
          <w:p w14:paraId="4DA1F81C"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4.3</w:t>
            </w:r>
          </w:p>
        </w:tc>
        <w:tc>
          <w:tcPr>
            <w:tcW w:w="7370" w:type="dxa"/>
          </w:tcPr>
          <w:p w14:paraId="59B83086"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tc>
      </w:tr>
      <w:tr w:rsidR="00C15D63" w:rsidRPr="00D35922" w14:paraId="12F368C6" w14:textId="77777777" w:rsidTr="004C75D3">
        <w:tc>
          <w:tcPr>
            <w:tcW w:w="1701" w:type="dxa"/>
          </w:tcPr>
          <w:p w14:paraId="172B1DF9"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4.4</w:t>
            </w:r>
          </w:p>
        </w:tc>
        <w:tc>
          <w:tcPr>
            <w:tcW w:w="7370" w:type="dxa"/>
          </w:tcPr>
          <w:p w14:paraId="6C299985"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Обобщать историческую информацию по истории России и зарубежных стран 1914 - 1945 гг.</w:t>
            </w:r>
          </w:p>
        </w:tc>
      </w:tr>
      <w:tr w:rsidR="00C15D63" w:rsidRPr="00D35922" w14:paraId="596EB097" w14:textId="77777777" w:rsidTr="004C75D3">
        <w:tc>
          <w:tcPr>
            <w:tcW w:w="1701" w:type="dxa"/>
          </w:tcPr>
          <w:p w14:paraId="1F07254F"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4.5</w:t>
            </w:r>
          </w:p>
        </w:tc>
        <w:tc>
          <w:tcPr>
            <w:tcW w:w="7370" w:type="dxa"/>
          </w:tcPr>
          <w:p w14:paraId="702F1612"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На основе изучения исторического материала давать оценку возможности (корректности) сравнения событий, явлений, процессов, взглядов исторических деятелей истории России и зарубежных стран в 1914 - 1945 гг.</w:t>
            </w:r>
          </w:p>
        </w:tc>
      </w:tr>
      <w:tr w:rsidR="00C15D63" w:rsidRPr="00D35922" w14:paraId="0BB2E8CD" w14:textId="77777777" w:rsidTr="004C75D3">
        <w:tc>
          <w:tcPr>
            <w:tcW w:w="1701" w:type="dxa"/>
          </w:tcPr>
          <w:p w14:paraId="06797B08"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4.6</w:t>
            </w:r>
          </w:p>
        </w:tc>
        <w:tc>
          <w:tcPr>
            <w:tcW w:w="7370" w:type="dxa"/>
          </w:tcPr>
          <w:p w14:paraId="7D71A424"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Сравнивать исторические события, явления, процессы, взгляды исторических деятелей истории России и зарубежных стран 1914 - 1945 гг. по самостоятельно определенным критериям; на основе сравнения самостоятельно делать выводы</w:t>
            </w:r>
          </w:p>
        </w:tc>
      </w:tr>
      <w:tr w:rsidR="00C15D63" w:rsidRPr="00D35922" w14:paraId="5275D74A" w14:textId="77777777" w:rsidTr="004C75D3">
        <w:tc>
          <w:tcPr>
            <w:tcW w:w="1701" w:type="dxa"/>
          </w:tcPr>
          <w:p w14:paraId="6999AD5A"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4.7</w:t>
            </w:r>
          </w:p>
        </w:tc>
        <w:tc>
          <w:tcPr>
            <w:tcW w:w="7370" w:type="dxa"/>
          </w:tcPr>
          <w:p w14:paraId="479C4E54"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На основе изучения исторического материала устанавливать исторические аналогии</w:t>
            </w:r>
          </w:p>
        </w:tc>
      </w:tr>
      <w:tr w:rsidR="00C15D63" w:rsidRPr="00D35922" w14:paraId="1FD10134" w14:textId="77777777" w:rsidTr="004C75D3">
        <w:tc>
          <w:tcPr>
            <w:tcW w:w="1701" w:type="dxa"/>
          </w:tcPr>
          <w:p w14:paraId="0DD10582"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5</w:t>
            </w:r>
          </w:p>
        </w:tc>
        <w:tc>
          <w:tcPr>
            <w:tcW w:w="7370" w:type="dxa"/>
          </w:tcPr>
          <w:p w14:paraId="26CCF49D"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 xml:space="preserve">Умение устанавливать причинно-следственные, пространственные, </w:t>
            </w:r>
            <w:r w:rsidRPr="00D35922">
              <w:rPr>
                <w:rFonts w:ascii="Times New Roman" w:eastAsiaTheme="minorEastAsia" w:hAnsi="Times New Roman"/>
                <w:noProof/>
                <w:position w:val="-8"/>
                <w:sz w:val="24"/>
              </w:rPr>
              <w:drawing>
                <wp:inline distT="0" distB="0" distL="0" distR="0" wp14:anchorId="203D6EB6" wp14:editId="6FCCF50F">
                  <wp:extent cx="914400" cy="262890"/>
                  <wp:effectExtent l="0" t="0" r="0" b="0"/>
                  <wp:docPr id="19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914400" cy="262890"/>
                          </a:xfrm>
                          <a:prstGeom prst="rect">
                            <a:avLst/>
                          </a:prstGeom>
                          <a:noFill/>
                          <a:ln>
                            <a:noFill/>
                          </a:ln>
                        </pic:spPr>
                      </pic:pic>
                    </a:graphicData>
                  </a:graphic>
                </wp:inline>
              </w:drawing>
            </w:r>
            <w:r w:rsidRPr="00D35922">
              <w:rPr>
                <w:rFonts w:ascii="Times New Roman" w:eastAsiaTheme="minorEastAsia" w:hAnsi="Times New Roman"/>
                <w:sz w:val="24"/>
              </w:rPr>
              <w:t xml:space="preserve"> связи исторических событий, явлений, процессов; характеризовать их итоги; соотносить события истории родного края и истории России в 1914 - 1945 гг.; определять современников исторических событий истории России и человечества в целом в 1914 - 1945 гг.</w:t>
            </w:r>
          </w:p>
        </w:tc>
      </w:tr>
      <w:tr w:rsidR="00C15D63" w:rsidRPr="00D35922" w14:paraId="2415FA0B" w14:textId="77777777" w:rsidTr="004C75D3">
        <w:tc>
          <w:tcPr>
            <w:tcW w:w="1701" w:type="dxa"/>
          </w:tcPr>
          <w:p w14:paraId="3027FD63"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5.1</w:t>
            </w:r>
          </w:p>
        </w:tc>
        <w:tc>
          <w:tcPr>
            <w:tcW w:w="7370" w:type="dxa"/>
          </w:tcPr>
          <w:p w14:paraId="09307C1C"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На основе изученного материала по истории России и зарубежных стран 1914 - 1945 гг. определять (различать) причины, предпосылки, поводы, последствия; указывать итоги, значение исторических событий, явлений, процессов</w:t>
            </w:r>
          </w:p>
        </w:tc>
      </w:tr>
      <w:tr w:rsidR="00C15D63" w:rsidRPr="00D35922" w14:paraId="1499BAA1" w14:textId="77777777" w:rsidTr="004C75D3">
        <w:tc>
          <w:tcPr>
            <w:tcW w:w="1701" w:type="dxa"/>
          </w:tcPr>
          <w:p w14:paraId="7A26307D"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5.2</w:t>
            </w:r>
          </w:p>
        </w:tc>
        <w:tc>
          <w:tcPr>
            <w:tcW w:w="7370" w:type="dxa"/>
          </w:tcPr>
          <w:p w14:paraId="261F29F7"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 xml:space="preserve">Устанавливать причинно-следственные, пространственные, </w:t>
            </w:r>
            <w:r w:rsidRPr="00D35922">
              <w:rPr>
                <w:rFonts w:ascii="Times New Roman" w:eastAsiaTheme="minorEastAsia" w:hAnsi="Times New Roman"/>
                <w:noProof/>
                <w:position w:val="-8"/>
                <w:sz w:val="24"/>
              </w:rPr>
              <w:drawing>
                <wp:inline distT="0" distB="0" distL="0" distR="0" wp14:anchorId="24E24274" wp14:editId="171C1550">
                  <wp:extent cx="914400" cy="262890"/>
                  <wp:effectExtent l="0" t="0" r="0" b="0"/>
                  <wp:docPr id="19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914400" cy="262890"/>
                          </a:xfrm>
                          <a:prstGeom prst="rect">
                            <a:avLst/>
                          </a:prstGeom>
                          <a:noFill/>
                          <a:ln>
                            <a:noFill/>
                          </a:ln>
                        </pic:spPr>
                      </pic:pic>
                    </a:graphicData>
                  </a:graphic>
                </wp:inline>
              </w:drawing>
            </w:r>
            <w:r w:rsidRPr="00D35922">
              <w:rPr>
                <w:rFonts w:ascii="Times New Roman" w:eastAsiaTheme="minorEastAsia" w:hAnsi="Times New Roman"/>
                <w:sz w:val="24"/>
              </w:rPr>
              <w:t xml:space="preserve"> связи между историческими событиями, явлениями, процессами на основе анализа исторической ситуации (информации) из истории России и зарубежных стран 1914 - 1945 гг.</w:t>
            </w:r>
          </w:p>
        </w:tc>
      </w:tr>
      <w:tr w:rsidR="00C15D63" w:rsidRPr="00D35922" w14:paraId="35ECE2F6" w14:textId="77777777" w:rsidTr="004C75D3">
        <w:tc>
          <w:tcPr>
            <w:tcW w:w="1701" w:type="dxa"/>
          </w:tcPr>
          <w:p w14:paraId="68997A6B"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5.3</w:t>
            </w:r>
          </w:p>
        </w:tc>
        <w:tc>
          <w:tcPr>
            <w:tcW w:w="7370" w:type="dxa"/>
          </w:tcPr>
          <w:p w14:paraId="62FA4318"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Делать предположения о возможных причинах (предпосылках) и последствиях исторических событий, явлений, процессов истории России и зарубежных стран 1914 - 1945 гг.</w:t>
            </w:r>
          </w:p>
        </w:tc>
      </w:tr>
      <w:tr w:rsidR="00C15D63" w:rsidRPr="00D35922" w14:paraId="14301822" w14:textId="77777777" w:rsidTr="004C75D3">
        <w:tc>
          <w:tcPr>
            <w:tcW w:w="1701" w:type="dxa"/>
          </w:tcPr>
          <w:p w14:paraId="5BCBB8C7"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5.4</w:t>
            </w:r>
          </w:p>
        </w:tc>
        <w:tc>
          <w:tcPr>
            <w:tcW w:w="7370" w:type="dxa"/>
          </w:tcPr>
          <w:p w14:paraId="317C9A16"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w:t>
            </w:r>
          </w:p>
        </w:tc>
      </w:tr>
      <w:tr w:rsidR="00C15D63" w:rsidRPr="00D35922" w14:paraId="7B7C5B91" w14:textId="77777777" w:rsidTr="004C75D3">
        <w:tc>
          <w:tcPr>
            <w:tcW w:w="1701" w:type="dxa"/>
          </w:tcPr>
          <w:p w14:paraId="141A9789"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5.5</w:t>
            </w:r>
          </w:p>
        </w:tc>
        <w:tc>
          <w:tcPr>
            <w:tcW w:w="7370" w:type="dxa"/>
          </w:tcPr>
          <w:p w14:paraId="5B342BAC"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Соотносить события истории родного края, истории России и зарубежных стран 1914 - 1945 гг.</w:t>
            </w:r>
          </w:p>
        </w:tc>
      </w:tr>
      <w:tr w:rsidR="00C15D63" w:rsidRPr="00D35922" w14:paraId="41E14C9C" w14:textId="77777777" w:rsidTr="004C75D3">
        <w:tc>
          <w:tcPr>
            <w:tcW w:w="1701" w:type="dxa"/>
          </w:tcPr>
          <w:p w14:paraId="6CD1D411"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5.6</w:t>
            </w:r>
          </w:p>
        </w:tc>
        <w:tc>
          <w:tcPr>
            <w:tcW w:w="7370" w:type="dxa"/>
          </w:tcPr>
          <w:p w14:paraId="48C17CE6"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Определять современников исторических событий, явлений, процессов истории России и человечества в целом 1914 - 1945 гг.</w:t>
            </w:r>
          </w:p>
        </w:tc>
      </w:tr>
      <w:tr w:rsidR="00C15D63" w:rsidRPr="00D35922" w14:paraId="0403C93B" w14:textId="77777777" w:rsidTr="004C75D3">
        <w:tc>
          <w:tcPr>
            <w:tcW w:w="1701" w:type="dxa"/>
          </w:tcPr>
          <w:p w14:paraId="7B44DA54"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6</w:t>
            </w:r>
          </w:p>
        </w:tc>
        <w:tc>
          <w:tcPr>
            <w:tcW w:w="7370" w:type="dxa"/>
          </w:tcPr>
          <w:p w14:paraId="1B78CAAB"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1914 - 1945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tc>
      </w:tr>
      <w:tr w:rsidR="00C15D63" w:rsidRPr="00D35922" w14:paraId="095464B8" w14:textId="77777777" w:rsidTr="004C75D3">
        <w:tc>
          <w:tcPr>
            <w:tcW w:w="1701" w:type="dxa"/>
          </w:tcPr>
          <w:p w14:paraId="204B9E5F"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6.1</w:t>
            </w:r>
          </w:p>
        </w:tc>
        <w:tc>
          <w:tcPr>
            <w:tcW w:w="7370" w:type="dxa"/>
          </w:tcPr>
          <w:p w14:paraId="1007765C"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Различать виды письменных исторических источников по истории России и всемирной истории 1914 - 1945 гг.</w:t>
            </w:r>
          </w:p>
        </w:tc>
      </w:tr>
      <w:tr w:rsidR="00C15D63" w:rsidRPr="00D35922" w14:paraId="4F75BCA7" w14:textId="77777777" w:rsidTr="004C75D3">
        <w:tc>
          <w:tcPr>
            <w:tcW w:w="1701" w:type="dxa"/>
          </w:tcPr>
          <w:p w14:paraId="05A88A4A"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6.2</w:t>
            </w:r>
          </w:p>
        </w:tc>
        <w:tc>
          <w:tcPr>
            <w:tcW w:w="7370" w:type="dxa"/>
          </w:tcPr>
          <w:p w14:paraId="2DCDE923"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Определять авторство письменного исторического источника по истории России и зарубежных стран 1914 - 1945 гг., время и место его создания, события, явления, процессы, о которых идет речь и другое, соотносить информацию письменного источника с историческим контекстом</w:t>
            </w:r>
          </w:p>
        </w:tc>
      </w:tr>
      <w:tr w:rsidR="00C15D63" w:rsidRPr="00D35922" w14:paraId="1C071D05" w14:textId="77777777" w:rsidTr="004C75D3">
        <w:tc>
          <w:tcPr>
            <w:tcW w:w="1701" w:type="dxa"/>
          </w:tcPr>
          <w:p w14:paraId="72D343CF"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6.3</w:t>
            </w:r>
          </w:p>
        </w:tc>
        <w:tc>
          <w:tcPr>
            <w:tcW w:w="7370" w:type="dxa"/>
          </w:tcPr>
          <w:p w14:paraId="2DDD40AE"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1914 - 1945 гг.</w:t>
            </w:r>
          </w:p>
        </w:tc>
      </w:tr>
      <w:tr w:rsidR="00C15D63" w:rsidRPr="00D35922" w14:paraId="796F3975" w14:textId="77777777" w:rsidTr="004C75D3">
        <w:tc>
          <w:tcPr>
            <w:tcW w:w="1701" w:type="dxa"/>
          </w:tcPr>
          <w:p w14:paraId="57F0F912"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6.4</w:t>
            </w:r>
          </w:p>
        </w:tc>
        <w:tc>
          <w:tcPr>
            <w:tcW w:w="7370" w:type="dxa"/>
          </w:tcPr>
          <w:p w14:paraId="5290007A"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Анализировать письменный исторический источник по истории России и зарубежных стран 1914 - 1945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w:t>
            </w:r>
          </w:p>
        </w:tc>
      </w:tr>
      <w:tr w:rsidR="00C15D63" w:rsidRPr="00D35922" w14:paraId="1D8C3D56" w14:textId="77777777" w:rsidTr="004C75D3">
        <w:tc>
          <w:tcPr>
            <w:tcW w:w="1701" w:type="dxa"/>
          </w:tcPr>
          <w:p w14:paraId="3AFC4859"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6.5</w:t>
            </w:r>
          </w:p>
        </w:tc>
        <w:tc>
          <w:tcPr>
            <w:tcW w:w="7370" w:type="dxa"/>
          </w:tcPr>
          <w:p w14:paraId="7B704822"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Соотносить содержание исторического источника по истории России и зарубежных стран 1914 - 1945 гг. с учебным текстом, другими источниками исторической информации (в том числе исторической картой (схемой)</w:t>
            </w:r>
          </w:p>
        </w:tc>
      </w:tr>
      <w:tr w:rsidR="00C15D63" w:rsidRPr="00D35922" w14:paraId="4B91F5A7" w14:textId="77777777" w:rsidTr="004C75D3">
        <w:tc>
          <w:tcPr>
            <w:tcW w:w="1701" w:type="dxa"/>
          </w:tcPr>
          <w:p w14:paraId="2819BED2"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6.6</w:t>
            </w:r>
          </w:p>
        </w:tc>
        <w:tc>
          <w:tcPr>
            <w:tcW w:w="7370" w:type="dxa"/>
          </w:tcPr>
          <w:p w14:paraId="7EBA4910"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Сопоставлять, анализировать информацию из двух или более письменных исторических источников по истории России и зарубежных стран 1914 - 1945 гг., делать выводы</w:t>
            </w:r>
          </w:p>
        </w:tc>
      </w:tr>
      <w:tr w:rsidR="00C15D63" w:rsidRPr="00D35922" w14:paraId="7688D95C" w14:textId="77777777" w:rsidTr="004C75D3">
        <w:tc>
          <w:tcPr>
            <w:tcW w:w="1701" w:type="dxa"/>
          </w:tcPr>
          <w:p w14:paraId="3989F7D6"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6.7</w:t>
            </w:r>
          </w:p>
        </w:tc>
        <w:tc>
          <w:tcPr>
            <w:tcW w:w="7370" w:type="dxa"/>
          </w:tcPr>
          <w:p w14:paraId="7CF5A35B"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Использовать исторические письменные источники при аргументации дискуссионных точек зрения</w:t>
            </w:r>
          </w:p>
        </w:tc>
      </w:tr>
      <w:tr w:rsidR="00C15D63" w:rsidRPr="00D35922" w14:paraId="614C5E4F" w14:textId="77777777" w:rsidTr="004C75D3">
        <w:tc>
          <w:tcPr>
            <w:tcW w:w="1701" w:type="dxa"/>
          </w:tcPr>
          <w:p w14:paraId="7B078FA3"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6.8</w:t>
            </w:r>
          </w:p>
        </w:tc>
        <w:tc>
          <w:tcPr>
            <w:tcW w:w="7370" w:type="dxa"/>
          </w:tcPr>
          <w:p w14:paraId="6C1E4BBC"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другое; соотносить вещественный исторический источник с периодом, к которому он относится, и другое); используя контекстную информацию, описывать вещественный исторический источник</w:t>
            </w:r>
          </w:p>
        </w:tc>
      </w:tr>
      <w:tr w:rsidR="00C15D63" w:rsidRPr="00D35922" w14:paraId="34F69B4E" w14:textId="77777777" w:rsidTr="004C75D3">
        <w:tc>
          <w:tcPr>
            <w:tcW w:w="1701" w:type="dxa"/>
          </w:tcPr>
          <w:p w14:paraId="49CAF602"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6.9</w:t>
            </w:r>
          </w:p>
        </w:tc>
        <w:tc>
          <w:tcPr>
            <w:tcW w:w="7370" w:type="dxa"/>
          </w:tcPr>
          <w:p w14:paraId="0A4C877E"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Проводить атрибуцию визуальных и аудиовизуальных исторических источников по истории России и зарубежных стран 1914 - 1945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tc>
      </w:tr>
      <w:tr w:rsidR="00C15D63" w:rsidRPr="00D35922" w14:paraId="4743AF8B" w14:textId="77777777" w:rsidTr="004C75D3">
        <w:tc>
          <w:tcPr>
            <w:tcW w:w="1701" w:type="dxa"/>
          </w:tcPr>
          <w:p w14:paraId="73B0D174"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7</w:t>
            </w:r>
          </w:p>
        </w:tc>
        <w:tc>
          <w:tcPr>
            <w:tcW w:w="7370" w:type="dxa"/>
          </w:tcPr>
          <w:p w14:paraId="61605257"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Умение осуществлять с соблюдением правил информационной безопасности поиск исторической информации по истории России и зарубежных стран 1914 - 1945 гг.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tc>
      </w:tr>
      <w:tr w:rsidR="00C15D63" w:rsidRPr="00D35922" w14:paraId="434F7481" w14:textId="77777777" w:rsidTr="004C75D3">
        <w:tc>
          <w:tcPr>
            <w:tcW w:w="1701" w:type="dxa"/>
          </w:tcPr>
          <w:p w14:paraId="0AB23C78"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7.1</w:t>
            </w:r>
          </w:p>
        </w:tc>
        <w:tc>
          <w:tcPr>
            <w:tcW w:w="7370" w:type="dxa"/>
          </w:tcPr>
          <w:p w14:paraId="72C67A51"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Знать и использовать правила информационной безопасности при поиске исторической информации</w:t>
            </w:r>
          </w:p>
        </w:tc>
      </w:tr>
      <w:tr w:rsidR="00C15D63" w:rsidRPr="00D35922" w14:paraId="08DA9CB5" w14:textId="77777777" w:rsidTr="004C75D3">
        <w:tc>
          <w:tcPr>
            <w:tcW w:w="1701" w:type="dxa"/>
          </w:tcPr>
          <w:p w14:paraId="5A355519"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7.2</w:t>
            </w:r>
          </w:p>
        </w:tc>
        <w:tc>
          <w:tcPr>
            <w:tcW w:w="7370" w:type="dxa"/>
          </w:tcPr>
          <w:p w14:paraId="4B0E90EC"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Самостоятельно осуществлять поиск достоверных исторических источников, необходимых для изучения событий (явлений, процессов) истории России и зарубежных стран 1914 - 1945 гг.</w:t>
            </w:r>
          </w:p>
        </w:tc>
      </w:tr>
      <w:tr w:rsidR="00C15D63" w:rsidRPr="00D35922" w14:paraId="009612A8" w14:textId="77777777" w:rsidTr="004C75D3">
        <w:tc>
          <w:tcPr>
            <w:tcW w:w="1701" w:type="dxa"/>
          </w:tcPr>
          <w:p w14:paraId="45BA7F9B"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7.3</w:t>
            </w:r>
          </w:p>
        </w:tc>
        <w:tc>
          <w:tcPr>
            <w:tcW w:w="7370" w:type="dxa"/>
          </w:tcPr>
          <w:p w14:paraId="1EBE2B76"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p>
        </w:tc>
      </w:tr>
      <w:tr w:rsidR="00C15D63" w:rsidRPr="00D35922" w14:paraId="3F8C6CA9" w14:textId="77777777" w:rsidTr="004C75D3">
        <w:tc>
          <w:tcPr>
            <w:tcW w:w="1701" w:type="dxa"/>
          </w:tcPr>
          <w:p w14:paraId="185660C5"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7.4</w:t>
            </w:r>
          </w:p>
        </w:tc>
        <w:tc>
          <w:tcPr>
            <w:tcW w:w="7370" w:type="dxa"/>
          </w:tcPr>
          <w:p w14:paraId="44CB1FB6"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1914 - 1945 гг.</w:t>
            </w:r>
          </w:p>
        </w:tc>
      </w:tr>
      <w:tr w:rsidR="00C15D63" w:rsidRPr="00D35922" w14:paraId="6F675996" w14:textId="77777777" w:rsidTr="004C75D3">
        <w:tc>
          <w:tcPr>
            <w:tcW w:w="1701" w:type="dxa"/>
          </w:tcPr>
          <w:p w14:paraId="093161F8"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7.5</w:t>
            </w:r>
          </w:p>
        </w:tc>
        <w:tc>
          <w:tcPr>
            <w:tcW w:w="7370" w:type="dxa"/>
          </w:tcPr>
          <w:p w14:paraId="46882103"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Используя знания по истории, оценивать полноту и достоверность информации с точки зрения ее соответствия исторической действительности</w:t>
            </w:r>
          </w:p>
        </w:tc>
      </w:tr>
      <w:tr w:rsidR="00C15D63" w:rsidRPr="00D35922" w14:paraId="7D6DF792" w14:textId="77777777" w:rsidTr="004C75D3">
        <w:tc>
          <w:tcPr>
            <w:tcW w:w="1701" w:type="dxa"/>
          </w:tcPr>
          <w:p w14:paraId="6AE4C61A"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8</w:t>
            </w:r>
          </w:p>
        </w:tc>
        <w:tc>
          <w:tcPr>
            <w:tcW w:w="7370" w:type="dxa"/>
          </w:tcPr>
          <w:p w14:paraId="6590C1F6"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Умение анализировать текстовые, визуальные источники исторической информации, в том числе исторические карты (схемы), по истории России и зарубежных стран 1914 - 1945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на региональном материале (с использованием ресурсов библиотек, музеев и других)</w:t>
            </w:r>
          </w:p>
        </w:tc>
      </w:tr>
      <w:tr w:rsidR="00C15D63" w:rsidRPr="00D35922" w14:paraId="0F846829" w14:textId="77777777" w:rsidTr="004C75D3">
        <w:tc>
          <w:tcPr>
            <w:tcW w:w="1701" w:type="dxa"/>
          </w:tcPr>
          <w:p w14:paraId="7EBF89E1"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8.1</w:t>
            </w:r>
          </w:p>
        </w:tc>
        <w:tc>
          <w:tcPr>
            <w:tcW w:w="7370" w:type="dxa"/>
          </w:tcPr>
          <w:p w14:paraId="15198808"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1914 - 1945 гг.</w:t>
            </w:r>
          </w:p>
        </w:tc>
      </w:tr>
      <w:tr w:rsidR="00C15D63" w:rsidRPr="00D35922" w14:paraId="22511945" w14:textId="77777777" w:rsidTr="004C75D3">
        <w:tc>
          <w:tcPr>
            <w:tcW w:w="1701" w:type="dxa"/>
          </w:tcPr>
          <w:p w14:paraId="659CAAC9"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8.2</w:t>
            </w:r>
          </w:p>
        </w:tc>
        <w:tc>
          <w:tcPr>
            <w:tcW w:w="7370" w:type="dxa"/>
          </w:tcPr>
          <w:p w14:paraId="4650BC35"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Отвечать на вопросы по содержанию текстового источника исторической информации по истории России и зарубежных стран 1914 - 1945 гг. и составлять на его основе план, таблицу, схему</w:t>
            </w:r>
          </w:p>
        </w:tc>
      </w:tr>
      <w:tr w:rsidR="00C15D63" w:rsidRPr="00D35922" w14:paraId="643A84F2" w14:textId="77777777" w:rsidTr="004C75D3">
        <w:tc>
          <w:tcPr>
            <w:tcW w:w="1701" w:type="dxa"/>
          </w:tcPr>
          <w:p w14:paraId="1C4321A5"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8.3</w:t>
            </w:r>
          </w:p>
        </w:tc>
        <w:tc>
          <w:tcPr>
            <w:tcW w:w="7370" w:type="dxa"/>
          </w:tcPr>
          <w:p w14:paraId="566E658C"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другое), изучаемые события, явления, процессы истории России и зарубежных стран 1914 - 1945 гг.</w:t>
            </w:r>
          </w:p>
        </w:tc>
      </w:tr>
      <w:tr w:rsidR="00C15D63" w:rsidRPr="00D35922" w14:paraId="79538E11" w14:textId="77777777" w:rsidTr="004C75D3">
        <w:tc>
          <w:tcPr>
            <w:tcW w:w="1701" w:type="dxa"/>
          </w:tcPr>
          <w:p w14:paraId="340B36FE"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8.4</w:t>
            </w:r>
          </w:p>
        </w:tc>
        <w:tc>
          <w:tcPr>
            <w:tcW w:w="7370" w:type="dxa"/>
          </w:tcPr>
          <w:p w14:paraId="2D498A83"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Привлекать контекстную информацию при работе с исторической картой и рассказывать об исторических событиях, используя историческую карту</w:t>
            </w:r>
          </w:p>
        </w:tc>
      </w:tr>
      <w:tr w:rsidR="00C15D63" w:rsidRPr="00D35922" w14:paraId="4D5DE50D" w14:textId="77777777" w:rsidTr="004C75D3">
        <w:tc>
          <w:tcPr>
            <w:tcW w:w="1701" w:type="dxa"/>
          </w:tcPr>
          <w:p w14:paraId="157E1126"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8.5</w:t>
            </w:r>
          </w:p>
        </w:tc>
        <w:tc>
          <w:tcPr>
            <w:tcW w:w="7370" w:type="dxa"/>
          </w:tcPr>
          <w:p w14:paraId="206492BB"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Сопоставлять, анализировать информацию, представленную на двух или более исторических картах (схемах) по истории России и зарубежных стран 1914 - 1945 гг.; оформлять результаты анализа исторической карты (схемы) в виде таблицы, схемы; делать выводы</w:t>
            </w:r>
          </w:p>
        </w:tc>
      </w:tr>
      <w:tr w:rsidR="00C15D63" w:rsidRPr="00D35922" w14:paraId="5E0FBFB1" w14:textId="77777777" w:rsidTr="004C75D3">
        <w:tc>
          <w:tcPr>
            <w:tcW w:w="1701" w:type="dxa"/>
          </w:tcPr>
          <w:p w14:paraId="26290AC0"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8.6</w:t>
            </w:r>
          </w:p>
        </w:tc>
        <w:tc>
          <w:tcPr>
            <w:tcW w:w="7370" w:type="dxa"/>
          </w:tcPr>
          <w:p w14:paraId="0F8E383A"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На основании информации, представленной на карте (схеме) по истории России и зарубежных стран 1914 - 1945 гг., проводить сравнение исторических объектов (размеры территорий стран, расстояния и другие), социально-экономических и геополитических условий существования государств, народов; делать выводы</w:t>
            </w:r>
          </w:p>
        </w:tc>
      </w:tr>
      <w:tr w:rsidR="00C15D63" w:rsidRPr="00D35922" w14:paraId="79B272D9" w14:textId="77777777" w:rsidTr="004C75D3">
        <w:tc>
          <w:tcPr>
            <w:tcW w:w="1701" w:type="dxa"/>
          </w:tcPr>
          <w:p w14:paraId="1D39D31A"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8.7</w:t>
            </w:r>
          </w:p>
        </w:tc>
        <w:tc>
          <w:tcPr>
            <w:tcW w:w="7370" w:type="dxa"/>
          </w:tcPr>
          <w:p w14:paraId="4E645234"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Сопоставлять информацию, представленную на исторической карте (схеме) по истории России и зарубежных стран 1914 - 1945 гг., с информацией из аутентичных исторических источников и источников исторической информации</w:t>
            </w:r>
          </w:p>
        </w:tc>
      </w:tr>
      <w:tr w:rsidR="00C15D63" w:rsidRPr="00D35922" w14:paraId="5AB49846" w14:textId="77777777" w:rsidTr="004C75D3">
        <w:tc>
          <w:tcPr>
            <w:tcW w:w="1701" w:type="dxa"/>
          </w:tcPr>
          <w:p w14:paraId="4DECE67E"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8.8</w:t>
            </w:r>
          </w:p>
        </w:tc>
        <w:tc>
          <w:tcPr>
            <w:tcW w:w="7370" w:type="dxa"/>
          </w:tcPr>
          <w:p w14:paraId="14534CC3"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Определять события, явления, процессы, которым посвящены визуальные источники исторической информации</w:t>
            </w:r>
          </w:p>
        </w:tc>
      </w:tr>
      <w:tr w:rsidR="00C15D63" w:rsidRPr="00D35922" w14:paraId="0B74E860" w14:textId="77777777" w:rsidTr="004C75D3">
        <w:tc>
          <w:tcPr>
            <w:tcW w:w="1701" w:type="dxa"/>
          </w:tcPr>
          <w:p w14:paraId="5D42A18D"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8.9</w:t>
            </w:r>
          </w:p>
        </w:tc>
        <w:tc>
          <w:tcPr>
            <w:tcW w:w="7370" w:type="dxa"/>
          </w:tcPr>
          <w:p w14:paraId="603C7C2E"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На основании визуальных источников исторической информации и статистической информации по истории России и зарубежных стран 1914 - 1945 гг. проводить сравнение исторических событий, явлений, процессов истории России и зарубежных стран 1914 - 1945 гг.</w:t>
            </w:r>
          </w:p>
        </w:tc>
      </w:tr>
      <w:tr w:rsidR="00C15D63" w:rsidRPr="00D35922" w14:paraId="7C8F090D" w14:textId="77777777" w:rsidTr="004C75D3">
        <w:tc>
          <w:tcPr>
            <w:tcW w:w="1701" w:type="dxa"/>
          </w:tcPr>
          <w:p w14:paraId="1F03616D"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8.10</w:t>
            </w:r>
          </w:p>
        </w:tc>
        <w:tc>
          <w:tcPr>
            <w:tcW w:w="7370" w:type="dxa"/>
          </w:tcPr>
          <w:p w14:paraId="5FBD4F10"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Сопоставлять визуальные источники исторической информации по истории России и зарубежных стран 1914 - 1945 гг. с информацией из других исторических источников, делать выводы</w:t>
            </w:r>
          </w:p>
        </w:tc>
      </w:tr>
      <w:tr w:rsidR="00C15D63" w:rsidRPr="00D35922" w14:paraId="2053FD5D" w14:textId="77777777" w:rsidTr="004C75D3">
        <w:tc>
          <w:tcPr>
            <w:tcW w:w="1701" w:type="dxa"/>
          </w:tcPr>
          <w:p w14:paraId="165B3BAD"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8.11</w:t>
            </w:r>
          </w:p>
        </w:tc>
        <w:tc>
          <w:tcPr>
            <w:tcW w:w="7370" w:type="dxa"/>
          </w:tcPr>
          <w:p w14:paraId="450D0A61"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Представлять историческую информацию в виде таблиц, графиков, схем, диаграмм</w:t>
            </w:r>
          </w:p>
        </w:tc>
      </w:tr>
      <w:tr w:rsidR="00C15D63" w:rsidRPr="00D35922" w14:paraId="6790B01B" w14:textId="77777777" w:rsidTr="004C75D3">
        <w:tc>
          <w:tcPr>
            <w:tcW w:w="1701" w:type="dxa"/>
          </w:tcPr>
          <w:p w14:paraId="512B8F42"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8.12</w:t>
            </w:r>
          </w:p>
        </w:tc>
        <w:tc>
          <w:tcPr>
            <w:tcW w:w="7370" w:type="dxa"/>
          </w:tcPr>
          <w:p w14:paraId="0F23B2D8"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Использовать умения, приобретенные в процессе изучения истории, для участия в подготовке учебных проектов по истории России 1914 - 1945 гг., в том числе на региональном материале, с использованием ресурсов библиотек, музеев и других</w:t>
            </w:r>
          </w:p>
        </w:tc>
      </w:tr>
      <w:tr w:rsidR="00C15D63" w:rsidRPr="00D35922" w14:paraId="2632774B" w14:textId="77777777" w:rsidTr="004C75D3">
        <w:tc>
          <w:tcPr>
            <w:tcW w:w="1701" w:type="dxa"/>
          </w:tcPr>
          <w:p w14:paraId="34C0D905"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9</w:t>
            </w:r>
          </w:p>
        </w:tc>
        <w:tc>
          <w:tcPr>
            <w:tcW w:w="7370" w:type="dxa"/>
          </w:tcPr>
          <w:p w14:paraId="65526D28"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tc>
      </w:tr>
      <w:tr w:rsidR="00C15D63" w:rsidRPr="00D35922" w14:paraId="67956A79" w14:textId="77777777" w:rsidTr="004C75D3">
        <w:tc>
          <w:tcPr>
            <w:tcW w:w="1701" w:type="dxa"/>
          </w:tcPr>
          <w:p w14:paraId="791730F7"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9.1</w:t>
            </w:r>
          </w:p>
        </w:tc>
        <w:tc>
          <w:tcPr>
            <w:tcW w:w="7370" w:type="dxa"/>
          </w:tcPr>
          <w:p w14:paraId="09BE60D4"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Понимать особенности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tc>
      </w:tr>
      <w:tr w:rsidR="00C15D63" w:rsidRPr="00D35922" w14:paraId="789F96B9" w14:textId="77777777" w:rsidTr="004C75D3">
        <w:tc>
          <w:tcPr>
            <w:tcW w:w="1701" w:type="dxa"/>
          </w:tcPr>
          <w:p w14:paraId="6A228C68"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9.2</w:t>
            </w:r>
          </w:p>
        </w:tc>
        <w:tc>
          <w:tcPr>
            <w:tcW w:w="7370" w:type="dxa"/>
          </w:tcPr>
          <w:p w14:paraId="4A715390"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tc>
      </w:tr>
      <w:tr w:rsidR="00C15D63" w:rsidRPr="00D35922" w14:paraId="663C117D" w14:textId="77777777" w:rsidTr="004C75D3">
        <w:tc>
          <w:tcPr>
            <w:tcW w:w="1701" w:type="dxa"/>
          </w:tcPr>
          <w:p w14:paraId="1D662820"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9.3</w:t>
            </w:r>
          </w:p>
        </w:tc>
        <w:tc>
          <w:tcPr>
            <w:tcW w:w="7370" w:type="dxa"/>
          </w:tcPr>
          <w:p w14:paraId="731E2345"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tc>
      </w:tr>
      <w:tr w:rsidR="00C15D63" w:rsidRPr="00D35922" w14:paraId="29BCB773" w14:textId="77777777" w:rsidTr="004C75D3">
        <w:tc>
          <w:tcPr>
            <w:tcW w:w="1701" w:type="dxa"/>
          </w:tcPr>
          <w:p w14:paraId="2977D954"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9.4</w:t>
            </w:r>
          </w:p>
        </w:tc>
        <w:tc>
          <w:tcPr>
            <w:tcW w:w="7370" w:type="dxa"/>
          </w:tcPr>
          <w:p w14:paraId="75D93B16"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Участвовать в диалогическом и полилогическом общении, посвященном проблемам, связанным с историей России и зарубежных стран 1914 - 1945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tc>
      </w:tr>
      <w:tr w:rsidR="00C15D63" w:rsidRPr="00D35922" w14:paraId="04B0B355" w14:textId="77777777" w:rsidTr="004C75D3">
        <w:tc>
          <w:tcPr>
            <w:tcW w:w="1701" w:type="dxa"/>
          </w:tcPr>
          <w:p w14:paraId="47D68561"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10</w:t>
            </w:r>
          </w:p>
        </w:tc>
        <w:tc>
          <w:tcPr>
            <w:tcW w:w="7370" w:type="dxa"/>
          </w:tcPr>
          <w:p w14:paraId="0BC7A279"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tc>
      </w:tr>
      <w:tr w:rsidR="00C15D63" w:rsidRPr="00D35922" w14:paraId="6EACAB4F" w14:textId="77777777" w:rsidTr="004C75D3">
        <w:tc>
          <w:tcPr>
            <w:tcW w:w="1701" w:type="dxa"/>
          </w:tcPr>
          <w:p w14:paraId="09DC8046"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10.1</w:t>
            </w:r>
          </w:p>
        </w:tc>
        <w:tc>
          <w:tcPr>
            <w:tcW w:w="7370" w:type="dxa"/>
          </w:tcPr>
          <w:p w14:paraId="6B31C057"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1914 - 1945 гг., осознавать и понимать ценность сопричастности своей семьи к событиям, явлениям, процессам истории России</w:t>
            </w:r>
          </w:p>
        </w:tc>
      </w:tr>
      <w:tr w:rsidR="00C15D63" w:rsidRPr="00D35922" w14:paraId="48834210" w14:textId="77777777" w:rsidTr="004C75D3">
        <w:tc>
          <w:tcPr>
            <w:tcW w:w="1701" w:type="dxa"/>
          </w:tcPr>
          <w:p w14:paraId="7134F081"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10.2</w:t>
            </w:r>
          </w:p>
        </w:tc>
        <w:tc>
          <w:tcPr>
            <w:tcW w:w="7370" w:type="dxa"/>
          </w:tcPr>
          <w:p w14:paraId="16FB79FB"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Используя исторические факты, характеризовать значение достижений народов нашей страны в событиях, явлениях, процессах истории России и зарубежных стран 1914 - 1945 гг.</w:t>
            </w:r>
          </w:p>
        </w:tc>
      </w:tr>
      <w:tr w:rsidR="00C15D63" w:rsidRPr="00D35922" w14:paraId="0725963F" w14:textId="77777777" w:rsidTr="004C75D3">
        <w:tc>
          <w:tcPr>
            <w:tcW w:w="1701" w:type="dxa"/>
          </w:tcPr>
          <w:p w14:paraId="6E8A3C46"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10.3</w:t>
            </w:r>
          </w:p>
        </w:tc>
        <w:tc>
          <w:tcPr>
            <w:tcW w:w="7370" w:type="dxa"/>
          </w:tcPr>
          <w:p w14:paraId="483728D0"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Используя знания по истории России и зарубежных стран 1914 - 1945 гг., выявлять в исторической информации попытки фальсификации истории, приводить аргументы в защиту исторической правды</w:t>
            </w:r>
          </w:p>
        </w:tc>
      </w:tr>
      <w:tr w:rsidR="00C15D63" w:rsidRPr="00D35922" w14:paraId="35736E8A" w14:textId="77777777" w:rsidTr="004C75D3">
        <w:tc>
          <w:tcPr>
            <w:tcW w:w="1701" w:type="dxa"/>
          </w:tcPr>
          <w:p w14:paraId="4801AAD4"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10.4</w:t>
            </w:r>
          </w:p>
        </w:tc>
        <w:tc>
          <w:tcPr>
            <w:tcW w:w="7370" w:type="dxa"/>
          </w:tcPr>
          <w:p w14:paraId="03036CD9"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Активно участвовать в дискуссиях, не допуская умаления подвига народа при защите Отечества</w:t>
            </w:r>
          </w:p>
        </w:tc>
      </w:tr>
      <w:tr w:rsidR="00C15D63" w:rsidRPr="00D35922" w14:paraId="2AE791D4" w14:textId="77777777" w:rsidTr="004C75D3">
        <w:tc>
          <w:tcPr>
            <w:tcW w:w="1701" w:type="dxa"/>
          </w:tcPr>
          <w:p w14:paraId="28647655"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11</w:t>
            </w:r>
          </w:p>
        </w:tc>
        <w:tc>
          <w:tcPr>
            <w:tcW w:w="7370" w:type="dxa"/>
          </w:tcPr>
          <w:p w14:paraId="311C6F53"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Знание ключевых событий, основных дат и этапов истории России и мира в 1914 - 1945 гг.; выдающихся деятелей отечественной и всемирной истории; важнейших достижений культуры, ценностных ориентиров</w:t>
            </w:r>
          </w:p>
        </w:tc>
      </w:tr>
      <w:tr w:rsidR="00C15D63" w:rsidRPr="00D35922" w14:paraId="01490E5A" w14:textId="77777777" w:rsidTr="004C75D3">
        <w:tc>
          <w:tcPr>
            <w:tcW w:w="1701" w:type="dxa"/>
          </w:tcPr>
          <w:p w14:paraId="10D24138"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11.1</w:t>
            </w:r>
          </w:p>
        </w:tc>
        <w:tc>
          <w:tcPr>
            <w:tcW w:w="7370" w:type="dxa"/>
          </w:tcPr>
          <w:p w14:paraId="6D1CB498"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Указывать хронологические рамки основных периодов отечественной и всеобщей истории 1914 - 1945 гг.</w:t>
            </w:r>
          </w:p>
        </w:tc>
      </w:tr>
      <w:tr w:rsidR="00C15D63" w:rsidRPr="00D35922" w14:paraId="4F285B64" w14:textId="77777777" w:rsidTr="004C75D3">
        <w:tc>
          <w:tcPr>
            <w:tcW w:w="1701" w:type="dxa"/>
          </w:tcPr>
          <w:p w14:paraId="6AB85228"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11.2</w:t>
            </w:r>
          </w:p>
        </w:tc>
        <w:tc>
          <w:tcPr>
            <w:tcW w:w="7370" w:type="dxa"/>
          </w:tcPr>
          <w:p w14:paraId="3C34C2F7"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Называть даты важнейших событий и процессов отечественной и всеобщей истории 1914 - 1945 гг.</w:t>
            </w:r>
          </w:p>
        </w:tc>
      </w:tr>
      <w:tr w:rsidR="00C15D63" w:rsidRPr="00D35922" w14:paraId="13EAFBCC" w14:textId="77777777" w:rsidTr="004C75D3">
        <w:tc>
          <w:tcPr>
            <w:tcW w:w="1701" w:type="dxa"/>
          </w:tcPr>
          <w:p w14:paraId="5A46E71D"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11.3</w:t>
            </w:r>
          </w:p>
        </w:tc>
        <w:tc>
          <w:tcPr>
            <w:tcW w:w="7370" w:type="dxa"/>
          </w:tcPr>
          <w:p w14:paraId="6D1D30EE"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Выявлять синхронность исторических процессов отечественной и всеобщей истории 1914 - 1945 гг.</w:t>
            </w:r>
          </w:p>
        </w:tc>
      </w:tr>
      <w:tr w:rsidR="00C15D63" w:rsidRPr="00D35922" w14:paraId="782CE745" w14:textId="77777777" w:rsidTr="004C75D3">
        <w:tc>
          <w:tcPr>
            <w:tcW w:w="1701" w:type="dxa"/>
          </w:tcPr>
          <w:p w14:paraId="38CA72CA"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11.4</w:t>
            </w:r>
          </w:p>
        </w:tc>
        <w:tc>
          <w:tcPr>
            <w:tcW w:w="7370" w:type="dxa"/>
          </w:tcPr>
          <w:p w14:paraId="49A27345"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Делать выводы о тенденциях развития своей страны и других стран в данный период</w:t>
            </w:r>
          </w:p>
        </w:tc>
      </w:tr>
      <w:tr w:rsidR="00C15D63" w:rsidRPr="00D35922" w14:paraId="28C5C632" w14:textId="77777777" w:rsidTr="004C75D3">
        <w:tc>
          <w:tcPr>
            <w:tcW w:w="1701" w:type="dxa"/>
          </w:tcPr>
          <w:p w14:paraId="6DB12DA9"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11.5</w:t>
            </w:r>
          </w:p>
        </w:tc>
        <w:tc>
          <w:tcPr>
            <w:tcW w:w="7370" w:type="dxa"/>
          </w:tcPr>
          <w:p w14:paraId="4131A64E"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Характеризовать место, обстоятельства, участников, результаты и последствия важнейших исторических событий, явлений, процессов истории России 1914 - 1945 гг.</w:t>
            </w:r>
          </w:p>
        </w:tc>
      </w:tr>
    </w:tbl>
    <w:p w14:paraId="32543B73" w14:textId="77777777" w:rsidR="00D35922" w:rsidRPr="00D35922" w:rsidRDefault="00D35922" w:rsidP="00D35922">
      <w:pPr>
        <w:widowControl w:val="0"/>
        <w:autoSpaceDE w:val="0"/>
        <w:autoSpaceDN w:val="0"/>
        <w:spacing w:after="0" w:line="240" w:lineRule="auto"/>
        <w:jc w:val="right"/>
        <w:rPr>
          <w:rFonts w:ascii="Times New Roman" w:eastAsiaTheme="minorEastAsia" w:hAnsi="Times New Roman"/>
          <w:sz w:val="24"/>
        </w:rPr>
      </w:pPr>
      <w:r w:rsidRPr="00D35922">
        <w:rPr>
          <w:rFonts w:ascii="Times New Roman" w:eastAsiaTheme="minorEastAsia" w:hAnsi="Times New Roman"/>
          <w:sz w:val="24"/>
        </w:rPr>
        <w:t>Таблица 18.1</w:t>
      </w:r>
    </w:p>
    <w:p w14:paraId="64796BD0"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p>
    <w:p w14:paraId="2129FDE1"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Проверяемые элементы содержания (10 класс)</w:t>
      </w:r>
    </w:p>
    <w:p w14:paraId="62FD691E"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C15D63" w:rsidRPr="00D35922" w14:paraId="446B413F" w14:textId="77777777" w:rsidTr="004C75D3">
        <w:tc>
          <w:tcPr>
            <w:tcW w:w="1077" w:type="dxa"/>
          </w:tcPr>
          <w:p w14:paraId="2EB68F92"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Код</w:t>
            </w:r>
          </w:p>
        </w:tc>
        <w:tc>
          <w:tcPr>
            <w:tcW w:w="7994" w:type="dxa"/>
          </w:tcPr>
          <w:p w14:paraId="2CAEAE8E"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Проверяемый элемент содержания</w:t>
            </w:r>
          </w:p>
        </w:tc>
      </w:tr>
      <w:tr w:rsidR="00C15D63" w:rsidRPr="00D35922" w14:paraId="27903AD2" w14:textId="77777777" w:rsidTr="004C75D3">
        <w:tc>
          <w:tcPr>
            <w:tcW w:w="9071" w:type="dxa"/>
            <w:gridSpan w:val="2"/>
          </w:tcPr>
          <w:p w14:paraId="61B2E88C"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ВСЕОБЩАЯ ИСТОРИЯ</w:t>
            </w:r>
          </w:p>
        </w:tc>
      </w:tr>
      <w:tr w:rsidR="00C15D63" w:rsidRPr="00D35922" w14:paraId="6BC8949B" w14:textId="77777777" w:rsidTr="004C75D3">
        <w:tc>
          <w:tcPr>
            <w:tcW w:w="1077" w:type="dxa"/>
            <w:vAlign w:val="center"/>
          </w:tcPr>
          <w:p w14:paraId="632D5CB5"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1</w:t>
            </w:r>
          </w:p>
        </w:tc>
        <w:tc>
          <w:tcPr>
            <w:tcW w:w="7994" w:type="dxa"/>
            <w:vAlign w:val="center"/>
          </w:tcPr>
          <w:p w14:paraId="5E4A8476"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Мир накануне и в годы Первой мировой войны</w:t>
            </w:r>
          </w:p>
        </w:tc>
      </w:tr>
      <w:tr w:rsidR="00C15D63" w:rsidRPr="00D35922" w14:paraId="73CEE3B0" w14:textId="77777777" w:rsidTr="004C75D3">
        <w:tc>
          <w:tcPr>
            <w:tcW w:w="1077" w:type="dxa"/>
          </w:tcPr>
          <w:p w14:paraId="08F9F42D"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1.1</w:t>
            </w:r>
          </w:p>
        </w:tc>
        <w:tc>
          <w:tcPr>
            <w:tcW w:w="7994" w:type="dxa"/>
          </w:tcPr>
          <w:p w14:paraId="78190B2E"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Понятие "Новейшее время". Хронологические рамки и периодизация Новейшей истории. Мир в начале XX в. Развитие индустриального общества. Технический прогресс. Изменение социальной структуры общества. Политические течения: либерализм, консерватизм, социал-демократия, анархизм. Рабочее и социалистическое движение. Профсоюзы. Мир империй - наследие XIX в. Империализм. Национализм. Старые и новые лидеры индустриального мира. Блоки великих держав: Тройственный союз, Антанта. Региональные конфликты и войны в конце XIX - начале XX в.</w:t>
            </w:r>
          </w:p>
        </w:tc>
      </w:tr>
      <w:tr w:rsidR="00C15D63" w:rsidRPr="00D35922" w14:paraId="03426E70" w14:textId="77777777" w:rsidTr="004C75D3">
        <w:tc>
          <w:tcPr>
            <w:tcW w:w="1077" w:type="dxa"/>
          </w:tcPr>
          <w:p w14:paraId="6301BA11"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1.2</w:t>
            </w:r>
          </w:p>
        </w:tc>
        <w:tc>
          <w:tcPr>
            <w:tcW w:w="7994" w:type="dxa"/>
          </w:tcPr>
          <w:p w14:paraId="544C0401"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Первая мировая война (1914 - 1918). Причины Первой мировой войны. Убийство в Сараево. Нападение Австро-Венгрии на Сербию. Вступление в войну европейских держав. Цели и планы сторон. Сражение на Марне. Позиционная война. Боевые операции на Восточном фронте, их роль в общем ходе войны. Изменения в составе воюющих блоков (вступление в войну Османской империи, Италии, Болгарии). Четверной союз. Верден. Сомма. Люди на фронтах и в тылу. Националистическая пропаганда. Новые методы ведения войны. Власть и общество в годы войны. Положение населения в тылу воюющих стран. Вынужденные переселения, геноцид. Рост антивоенных настроений. Завершающий этап войны. Объявление США войны Германии. Бои на Западном фронте. Революция в России и выход Советской России из войны. Капитуляция государств Четверного союза. Политические, экономические и социальные последствия Первой мировой войны</w:t>
            </w:r>
          </w:p>
        </w:tc>
      </w:tr>
      <w:tr w:rsidR="00C15D63" w:rsidRPr="00D35922" w14:paraId="0A2A1802" w14:textId="77777777" w:rsidTr="004C75D3">
        <w:tc>
          <w:tcPr>
            <w:tcW w:w="1077" w:type="dxa"/>
          </w:tcPr>
          <w:p w14:paraId="26936A86"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2</w:t>
            </w:r>
          </w:p>
        </w:tc>
        <w:tc>
          <w:tcPr>
            <w:tcW w:w="7994" w:type="dxa"/>
          </w:tcPr>
          <w:p w14:paraId="006A5421"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Мир в 1918 - 1939 гг.</w:t>
            </w:r>
          </w:p>
        </w:tc>
      </w:tr>
      <w:tr w:rsidR="00C15D63" w:rsidRPr="00D35922" w14:paraId="3BBE3FD4" w14:textId="77777777" w:rsidTr="004C75D3">
        <w:tc>
          <w:tcPr>
            <w:tcW w:w="1077" w:type="dxa"/>
          </w:tcPr>
          <w:p w14:paraId="0BE7CA0A"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2.1</w:t>
            </w:r>
          </w:p>
        </w:tc>
        <w:tc>
          <w:tcPr>
            <w:tcW w:w="7994" w:type="dxa"/>
          </w:tcPr>
          <w:p w14:paraId="563EA149"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От войны к миру. Распад империй и образование новых национальных государств в Европе. Планы послевоенного устройства мира. 14 пунктов В. Вильсона. Парижская мирная конференция. Лига Наций. Вашингтонская конференция. Версальско-Вашингтонская система. Революционные события 1918 - 1919 гг. в Европе. Ноябрьская революция в Германии. Веймарская республика. Образование Коминтерна. Венгерская советская республика</w:t>
            </w:r>
          </w:p>
        </w:tc>
      </w:tr>
      <w:tr w:rsidR="00C15D63" w:rsidRPr="00D35922" w14:paraId="752638F6" w14:textId="77777777" w:rsidTr="004C75D3">
        <w:tc>
          <w:tcPr>
            <w:tcW w:w="1077" w:type="dxa"/>
          </w:tcPr>
          <w:p w14:paraId="0CA38322"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2.2</w:t>
            </w:r>
          </w:p>
        </w:tc>
        <w:tc>
          <w:tcPr>
            <w:tcW w:w="7994" w:type="dxa"/>
          </w:tcPr>
          <w:p w14:paraId="77EA5E07"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Страны Европы и Северной Америки в 1920 - 1930-е гг. Рост влияния социалистических партий и профсоюзов. Приход лейбористов к власти в Великобритании. Зарождение фашистского движения в Италии; Б. Муссолини. Приход фашистов к власти и утверждение тоталитарного режима в Италии. Стабилизация 1920-х гг. Эра процветания в США. Мировой экономический кризис 1929 - 1933 гг. и начало Великой депрессии. Проявления и социально-политические последствия кризиса. "Новый курс" Ф.Д. Рузвельта (цель, мероприятия, итоги). Кейнсианство. Государственное регулирование экономики. Альтернативные стратегии выхода из мирового экономического кризиса. Становление нацизма в Германии. Национал-социалистическая немецкая рабочая партия (НСДАП); А. Гитлер. Приход нацистов к власти. Нацистский режим в Германии (политическая система, экономическая политика, идеология). Нюрнбергские законы. Подготовка Германии к войне. Установление авторитарных режимов в странах Европы в 1920 - 1930-х гг. Борьба против угрозы фашизма. Тактика единого рабочего фронта и Народного фронта. Приход к власти и политика правительств Народного фронта во Франции, Испании. Франкистский мятеж и гражданская война в Испании (участники, основные сражения). Позиции европейских держав в отношении Испании. Советская помощь Испании. Оборона Мадрида. Поражение Испанской Республики</w:t>
            </w:r>
          </w:p>
        </w:tc>
      </w:tr>
      <w:tr w:rsidR="00C15D63" w:rsidRPr="00D35922" w14:paraId="2D4C25D0" w14:textId="77777777" w:rsidTr="004C75D3">
        <w:tc>
          <w:tcPr>
            <w:tcW w:w="1077" w:type="dxa"/>
          </w:tcPr>
          <w:p w14:paraId="56643079"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2.3</w:t>
            </w:r>
          </w:p>
        </w:tc>
        <w:tc>
          <w:tcPr>
            <w:tcW w:w="7994" w:type="dxa"/>
          </w:tcPr>
          <w:p w14:paraId="5CA47C94"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Страны Азии, Латинской Америки в 1918 - 1930-е гг. Распад Османской империи. Провозглашение Турецкой Республики. Курс преобразований М. Кемаля Ататюрка. Страны Восточной и Южной Азии. Революция 1925 - 1927 гг. в Китае. Режим Чан Кайши и гражданская война с коммунистами. "Великий поход" Красной армии Китая. Национально-освободительное движение в Индии в 1919 - 1939 гг. Индийский национальный конгресс. М.К. Ганди. Мексиканская революция 1910 - 1917 гг., ее итоги и значение. Реформы и революционные движения в латиноамериканских странах. Народный фронт в Чили</w:t>
            </w:r>
          </w:p>
        </w:tc>
      </w:tr>
      <w:tr w:rsidR="00C15D63" w:rsidRPr="00D35922" w14:paraId="362BD6E7" w14:textId="77777777" w:rsidTr="004C75D3">
        <w:tc>
          <w:tcPr>
            <w:tcW w:w="1077" w:type="dxa"/>
          </w:tcPr>
          <w:p w14:paraId="5D53738E"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2.4</w:t>
            </w:r>
          </w:p>
        </w:tc>
        <w:tc>
          <w:tcPr>
            <w:tcW w:w="7994" w:type="dxa"/>
          </w:tcPr>
          <w:p w14:paraId="6584E401"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Международные отношения в 1920 - 1930-х гг. Версальская система 1920-х гг. Планы Дауэса и Юнга. Советское государство в международных отношениях в 1920-х гг. (Генуэзская конференция, соглашение в Рапалло, выход СССР из дипломатической изоляции). Пакт Бриана-Келлога. "Эра пацифизма". Нарастание агрессии в мире в 1930-х гг. Агрессия Японии против Китая (1931 - 1933). Итало-эфиопская война (1935). Инициативы СССР по созданию системы коллективной безопасности. Агрессивная политика Германии в Европе (оккупация Рейнской зоны, аншлюс Австрии). Судетский кризис. Мюнхенское соглашение и его последствия. Политика "умиротворения" агрессора. Создание оси Берлин - Рим - Токио. Японо-китайская война. Советско-японские конфликты у озера Хасан и реки Халхин-Гол. Британско-франко-советские переговоры в Москве. Советско-германский договор о ненападении и его последствия</w:t>
            </w:r>
          </w:p>
        </w:tc>
      </w:tr>
      <w:tr w:rsidR="00C15D63" w:rsidRPr="00D35922" w14:paraId="6B9BC26F" w14:textId="77777777" w:rsidTr="004C75D3">
        <w:tc>
          <w:tcPr>
            <w:tcW w:w="1077" w:type="dxa"/>
          </w:tcPr>
          <w:p w14:paraId="4AE01BE8"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2.5</w:t>
            </w:r>
          </w:p>
        </w:tc>
        <w:tc>
          <w:tcPr>
            <w:tcW w:w="7994" w:type="dxa"/>
          </w:tcPr>
          <w:p w14:paraId="129B71C5"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Развитие культуры в 1914 - 1930-х гг. Научные открытия первых десятилетий XX в. (физика, химия, биология, медицина и другие). Технический прогресс в 1920 - 1930-х гг. Изменение облика городов.</w:t>
            </w:r>
          </w:p>
          <w:p w14:paraId="706847EA"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"Потерянное поколение": тема войны в литературе и художественной культуре. Основные направления в искусстве. Модернизм, авангардизм, сюрреализм, абстракционизм, реализм. Ведущие деятели культуры первой трети XX в. Кинематограф 1920 - 1930-х гг. Тоталитаризм и культура. Массовая культура. Олимпийское движение</w:t>
            </w:r>
          </w:p>
        </w:tc>
      </w:tr>
      <w:tr w:rsidR="00C15D63" w:rsidRPr="00D35922" w14:paraId="3C823CAA" w14:textId="77777777" w:rsidTr="004C75D3">
        <w:tc>
          <w:tcPr>
            <w:tcW w:w="1077" w:type="dxa"/>
          </w:tcPr>
          <w:p w14:paraId="517F01DA"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3</w:t>
            </w:r>
          </w:p>
        </w:tc>
        <w:tc>
          <w:tcPr>
            <w:tcW w:w="7994" w:type="dxa"/>
          </w:tcPr>
          <w:p w14:paraId="1076E6D5"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Вторая мировая война</w:t>
            </w:r>
          </w:p>
        </w:tc>
      </w:tr>
      <w:tr w:rsidR="00C15D63" w:rsidRPr="00D35922" w14:paraId="2C2A4EAA" w14:textId="77777777" w:rsidTr="004C75D3">
        <w:tc>
          <w:tcPr>
            <w:tcW w:w="1077" w:type="dxa"/>
          </w:tcPr>
          <w:p w14:paraId="6B5E23F1"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3.1</w:t>
            </w:r>
          </w:p>
        </w:tc>
        <w:tc>
          <w:tcPr>
            <w:tcW w:w="7994" w:type="dxa"/>
          </w:tcPr>
          <w:p w14:paraId="1595BAC2"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Начало Второй мировой войны. Причины Второй мировой войны. Нападение Германии на Польшу и начало мировой войны. Стратегические планы главных воюющих сторон. Разгром Польши. Блицкриг. "Странная война". Советско-финляндская война и ее международные последствия. Захват Германией Дании и Норвегии. Разгром Франции и ее союзников. Битва за Британию. Агрессия Германии и ее союзников на Балканах</w:t>
            </w:r>
          </w:p>
        </w:tc>
      </w:tr>
      <w:tr w:rsidR="00C15D63" w:rsidRPr="00D35922" w14:paraId="1CDCBA4D" w14:textId="77777777" w:rsidTr="004C75D3">
        <w:tc>
          <w:tcPr>
            <w:tcW w:w="1077" w:type="dxa"/>
          </w:tcPr>
          <w:p w14:paraId="6E188D59"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3.2</w:t>
            </w:r>
          </w:p>
        </w:tc>
        <w:tc>
          <w:tcPr>
            <w:tcW w:w="7994" w:type="dxa"/>
          </w:tcPr>
          <w:p w14:paraId="3EF37503"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1941 год. Начало Великой Отечественной войны и войны на Тихом океане. Нападение Германии на СССР. Планы Германии в отношении СССР; план "Барбаросса", план "Ост". Начало Великой Отечественной войны. Ход событий на советско-германском фронте в 1941 г. Нападение японских войск на Перл-Харбор, вступление США в войну. Формирование антигитлеровской коалиции. Ленд-лиз</w:t>
            </w:r>
          </w:p>
        </w:tc>
      </w:tr>
      <w:tr w:rsidR="00C15D63" w:rsidRPr="00D35922" w14:paraId="6A6F1C1F" w14:textId="77777777" w:rsidTr="004C75D3">
        <w:tc>
          <w:tcPr>
            <w:tcW w:w="1077" w:type="dxa"/>
          </w:tcPr>
          <w:p w14:paraId="5AE3D704"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3.3</w:t>
            </w:r>
          </w:p>
        </w:tc>
        <w:tc>
          <w:tcPr>
            <w:tcW w:w="7994" w:type="dxa"/>
          </w:tcPr>
          <w:p w14:paraId="71BC9362"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Положение в оккупированных странах. "Новый порядок". Нацистская политика геноцида, холокост. Концентрационные лагеря. Принудительная трудовая миграция и насильственные переселения. Коллаборационизм. Движение Сопротивления. Партизанская война в Югославии</w:t>
            </w:r>
          </w:p>
        </w:tc>
      </w:tr>
      <w:tr w:rsidR="00C15D63" w:rsidRPr="00D35922" w14:paraId="6EAAAFCC" w14:textId="77777777" w:rsidTr="004C75D3">
        <w:tc>
          <w:tcPr>
            <w:tcW w:w="1077" w:type="dxa"/>
          </w:tcPr>
          <w:p w14:paraId="4396C57A"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3.4</w:t>
            </w:r>
          </w:p>
        </w:tc>
        <w:tc>
          <w:tcPr>
            <w:tcW w:w="7994" w:type="dxa"/>
          </w:tcPr>
          <w:p w14:paraId="0A22A899"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Коренной перелом в войне. Сталинградская битва. Курская битва. Война в Северной Африке. Высадка союзнических войск в Италии и падение режима Муссолини. Перелом в войне на Тихом океане. Тегеранская конференция. "Большая тройка"</w:t>
            </w:r>
          </w:p>
        </w:tc>
      </w:tr>
      <w:tr w:rsidR="00C15D63" w:rsidRPr="00D35922" w14:paraId="07C77325" w14:textId="77777777" w:rsidTr="004C75D3">
        <w:tc>
          <w:tcPr>
            <w:tcW w:w="1077" w:type="dxa"/>
          </w:tcPr>
          <w:p w14:paraId="25272A7C"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3.5</w:t>
            </w:r>
          </w:p>
        </w:tc>
        <w:tc>
          <w:tcPr>
            <w:tcW w:w="7994" w:type="dxa"/>
          </w:tcPr>
          <w:p w14:paraId="6A9596CF"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Разгром Германии, Японии и их союзников. Открытие второго фронта в Европе, наступление союзников. Военные операции Красной Армии в 1944 - 1945 гг., их роль в освобождении стран Европы. Восстания против оккупантов и их пособников в европейских странах. Конференции руководителей ведущих держав антигитлеровской коалиции; Ялтинская конференция. Разгром военных сил Германии и взятие Берлина. Капитуляция Германии. Роль СССР в разгроме нацистской Германии и освобождении народов Европы. Потсдамская конференция. Создание ООН. Завершение мировой войны на Дальнем Востоке. Американские атомные бомбардировки Хиросимы и Нагасаки. Вступление СССР в войну против Японии, разгром Квантунской армии. Капитуляция Японии. Нюрнбергский трибунал и Токийский процесс над военными преступниками Германии и Японии. Итоги Второй мировой войны</w:t>
            </w:r>
          </w:p>
        </w:tc>
      </w:tr>
      <w:tr w:rsidR="00C15D63" w:rsidRPr="00D35922" w14:paraId="50A70178" w14:textId="77777777" w:rsidTr="004C75D3">
        <w:tc>
          <w:tcPr>
            <w:tcW w:w="9071" w:type="dxa"/>
            <w:gridSpan w:val="2"/>
          </w:tcPr>
          <w:p w14:paraId="09991428"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ИСТОРИЯ РОССИИ</w:t>
            </w:r>
          </w:p>
        </w:tc>
      </w:tr>
      <w:tr w:rsidR="00C15D63" w:rsidRPr="00D35922" w14:paraId="2DE388AA" w14:textId="77777777" w:rsidTr="004C75D3">
        <w:tc>
          <w:tcPr>
            <w:tcW w:w="1077" w:type="dxa"/>
          </w:tcPr>
          <w:p w14:paraId="31F0489D"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4</w:t>
            </w:r>
          </w:p>
        </w:tc>
        <w:tc>
          <w:tcPr>
            <w:tcW w:w="7994" w:type="dxa"/>
          </w:tcPr>
          <w:p w14:paraId="6A1E77B7"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Россия в Первой мировой войне (1914 - 1918)</w:t>
            </w:r>
          </w:p>
        </w:tc>
      </w:tr>
      <w:tr w:rsidR="00C15D63" w:rsidRPr="00D35922" w14:paraId="2A738613" w14:textId="77777777" w:rsidTr="004C75D3">
        <w:tc>
          <w:tcPr>
            <w:tcW w:w="1077" w:type="dxa"/>
          </w:tcPr>
          <w:p w14:paraId="0CFEABCA"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4.1</w:t>
            </w:r>
          </w:p>
        </w:tc>
        <w:tc>
          <w:tcPr>
            <w:tcW w:w="7994" w:type="dxa"/>
          </w:tcPr>
          <w:p w14:paraId="2111298B"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Россия и мир накануне Первой мировой войны. Вступление России в войну. Геополитические и военно-стратегические планы командования</w:t>
            </w:r>
          </w:p>
        </w:tc>
      </w:tr>
      <w:tr w:rsidR="00C15D63" w:rsidRPr="00D35922" w14:paraId="25A8D864" w14:textId="77777777" w:rsidTr="004C75D3">
        <w:tc>
          <w:tcPr>
            <w:tcW w:w="1077" w:type="dxa"/>
          </w:tcPr>
          <w:p w14:paraId="2CEB52CE"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4.2</w:t>
            </w:r>
          </w:p>
        </w:tc>
        <w:tc>
          <w:tcPr>
            <w:tcW w:w="7994" w:type="dxa"/>
          </w:tcPr>
          <w:p w14:paraId="5AD482C0"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Боевые действия на Австро-германском и Кавказском фронтах, взаимодействие с союзниками по Антанте. Брусиловский прорыв и его значение. Массовый героизм воинов. Людские потери. Политизация и начало морального разложения армии</w:t>
            </w:r>
          </w:p>
        </w:tc>
      </w:tr>
      <w:tr w:rsidR="00C15D63" w:rsidRPr="00D35922" w14:paraId="3327704E" w14:textId="77777777" w:rsidTr="004C75D3">
        <w:tc>
          <w:tcPr>
            <w:tcW w:w="1077" w:type="dxa"/>
          </w:tcPr>
          <w:p w14:paraId="59824998"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4.3</w:t>
            </w:r>
          </w:p>
        </w:tc>
        <w:tc>
          <w:tcPr>
            <w:tcW w:w="7994" w:type="dxa"/>
          </w:tcPr>
          <w:p w14:paraId="764E412E"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Власть, экономика и общество в условиях войны. Милитаризация экономики. Формирование военно-промышленных комитетов. Пропаганда патриотизма и восприятие войны обществом. Содействие гражданского населения армии и создание общественных организаций помощи фронту. Введение государством карточной системы снабжения в городе и разверстки в деревне</w:t>
            </w:r>
          </w:p>
        </w:tc>
      </w:tr>
      <w:tr w:rsidR="00C15D63" w:rsidRPr="00D35922" w14:paraId="3841F585" w14:textId="77777777" w:rsidTr="004C75D3">
        <w:tc>
          <w:tcPr>
            <w:tcW w:w="1077" w:type="dxa"/>
          </w:tcPr>
          <w:p w14:paraId="0B0C3E13"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4.4</w:t>
            </w:r>
          </w:p>
        </w:tc>
        <w:tc>
          <w:tcPr>
            <w:tcW w:w="7994" w:type="dxa"/>
          </w:tcPr>
          <w:p w14:paraId="6FB61B4B"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Нарастание экономического кризиса и смена общественных настроений. Кадровая чехарда в правительстве. Взаимоотношения представительной и исполнительной ветвей власти. Прогрессивный блок и его программа. Распутинщина и десакрализация власти. Политические партии и война: оборонцы, интернационалисты и пораженцы. Влияние большевистской пропаганды. Возрастание роли армии в жизни общества</w:t>
            </w:r>
          </w:p>
        </w:tc>
      </w:tr>
      <w:tr w:rsidR="00C15D63" w:rsidRPr="00D35922" w14:paraId="2D08DDB1" w14:textId="77777777" w:rsidTr="004C75D3">
        <w:tc>
          <w:tcPr>
            <w:tcW w:w="1077" w:type="dxa"/>
          </w:tcPr>
          <w:p w14:paraId="5574D119"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5</w:t>
            </w:r>
          </w:p>
        </w:tc>
        <w:tc>
          <w:tcPr>
            <w:tcW w:w="7994" w:type="dxa"/>
          </w:tcPr>
          <w:p w14:paraId="7D86877E"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Великая российская революция (1917 - 1922)</w:t>
            </w:r>
          </w:p>
        </w:tc>
      </w:tr>
      <w:tr w:rsidR="00C15D63" w:rsidRPr="00D35922" w14:paraId="0801AD03" w14:textId="77777777" w:rsidTr="004C75D3">
        <w:tc>
          <w:tcPr>
            <w:tcW w:w="1077" w:type="dxa"/>
          </w:tcPr>
          <w:p w14:paraId="482D9EF3"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5.1</w:t>
            </w:r>
          </w:p>
        </w:tc>
        <w:tc>
          <w:tcPr>
            <w:tcW w:w="7994" w:type="dxa"/>
          </w:tcPr>
          <w:p w14:paraId="1937AD57"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Понятие Великой российской революции, продолжавшейся от свержения самодержавия до создания Советского Союза. Три основных этапа: Февральская революция, Октябрьская революция, Гражданская война. Российская империя накануне революции. Территория и население. Объективные и субъективные причины обострения экономического и политического кризиса. Война как революционизирующий фактор. Национальные и конфессиональные проблемы. Незавершенность и противоречия модернизации. Основные социальные слои, политические партии и их лидеры накануне революции</w:t>
            </w:r>
          </w:p>
        </w:tc>
      </w:tr>
      <w:tr w:rsidR="00C15D63" w:rsidRPr="00D35922" w14:paraId="5BFC700E" w14:textId="77777777" w:rsidTr="004C75D3">
        <w:tc>
          <w:tcPr>
            <w:tcW w:w="1077" w:type="dxa"/>
          </w:tcPr>
          <w:p w14:paraId="43570DBA"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5.2</w:t>
            </w:r>
          </w:p>
        </w:tc>
        <w:tc>
          <w:tcPr>
            <w:tcW w:w="7994" w:type="dxa"/>
          </w:tcPr>
          <w:p w14:paraId="7DB676E7"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Основные этапы и хронология революционных событий 1917 г. Февраль - март: восстание в Петрограде и падение монархии. Конец Российской империи. Отклики внутри страны: Москва, периферия, фронт, национальные регионы. Формирование Временного правительства и программа его деятельности. Петроградский Совет рабочих и солдатских депутатов и его декреты</w:t>
            </w:r>
          </w:p>
        </w:tc>
      </w:tr>
      <w:tr w:rsidR="00C15D63" w:rsidRPr="00D35922" w14:paraId="6E2F437D" w14:textId="77777777" w:rsidTr="004C75D3">
        <w:tc>
          <w:tcPr>
            <w:tcW w:w="1077" w:type="dxa"/>
          </w:tcPr>
          <w:p w14:paraId="7E63B7E7"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5.3</w:t>
            </w:r>
          </w:p>
        </w:tc>
        <w:tc>
          <w:tcPr>
            <w:tcW w:w="7994" w:type="dxa"/>
          </w:tcPr>
          <w:p w14:paraId="52930B8F"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Весна - лето 1917 г.: зыбкое равновесие политических сил при росте влияния большевиков во главе с В.И. Лениным. Июльский кризис и конец двоевластия. Восстановление патриаршества</w:t>
            </w:r>
          </w:p>
        </w:tc>
      </w:tr>
      <w:tr w:rsidR="00C15D63" w:rsidRPr="00D35922" w14:paraId="2BCD645E" w14:textId="77777777" w:rsidTr="004C75D3">
        <w:tc>
          <w:tcPr>
            <w:tcW w:w="1077" w:type="dxa"/>
          </w:tcPr>
          <w:p w14:paraId="263D0ABF"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5.4</w:t>
            </w:r>
          </w:p>
        </w:tc>
        <w:tc>
          <w:tcPr>
            <w:tcW w:w="7994" w:type="dxa"/>
          </w:tcPr>
          <w:p w14:paraId="0ED21070"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Выступление Л.Г. Корнилова против Временного правительства. Провозглашение России республикой. Свержение Временного правительства и взятие власти большевиками 25 октября (7 ноября) 1917 г. В.И. Ленин как политический деятель</w:t>
            </w:r>
          </w:p>
        </w:tc>
      </w:tr>
      <w:tr w:rsidR="00C15D63" w:rsidRPr="00D35922" w14:paraId="7C97B9E9" w14:textId="77777777" w:rsidTr="004C75D3">
        <w:tc>
          <w:tcPr>
            <w:tcW w:w="1077" w:type="dxa"/>
          </w:tcPr>
          <w:p w14:paraId="01902F29"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6</w:t>
            </w:r>
          </w:p>
        </w:tc>
        <w:tc>
          <w:tcPr>
            <w:tcW w:w="7994" w:type="dxa"/>
          </w:tcPr>
          <w:p w14:paraId="136DF68A"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Первые революционные преобразования большевиков</w:t>
            </w:r>
          </w:p>
        </w:tc>
      </w:tr>
      <w:tr w:rsidR="00C15D63" w:rsidRPr="00D35922" w14:paraId="34FBF864" w14:textId="77777777" w:rsidTr="004C75D3">
        <w:tc>
          <w:tcPr>
            <w:tcW w:w="1077" w:type="dxa"/>
          </w:tcPr>
          <w:p w14:paraId="63C42AAC"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6.1</w:t>
            </w:r>
          </w:p>
        </w:tc>
        <w:tc>
          <w:tcPr>
            <w:tcW w:w="7994" w:type="dxa"/>
          </w:tcPr>
          <w:p w14:paraId="77A5F6DA"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Первые мероприятия большевиков в политической, экономической и социальной сферах. Борьба за армию. Декрет о мире и заключение Брестского мира. Национализация промышленности. Декрет о земле и принципы наделения крестьян землей. Отделение Церкви от государства</w:t>
            </w:r>
          </w:p>
        </w:tc>
      </w:tr>
      <w:tr w:rsidR="00C15D63" w:rsidRPr="00D35922" w14:paraId="60D7FC90" w14:textId="77777777" w:rsidTr="004C75D3">
        <w:tc>
          <w:tcPr>
            <w:tcW w:w="1077" w:type="dxa"/>
          </w:tcPr>
          <w:p w14:paraId="4174DD15"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6.2</w:t>
            </w:r>
          </w:p>
        </w:tc>
        <w:tc>
          <w:tcPr>
            <w:tcW w:w="7994" w:type="dxa"/>
          </w:tcPr>
          <w:p w14:paraId="3B5256C8"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 xml:space="preserve">Созыв и разгон Учредительного собрания. Слом старого и создание нового госаппарата. Советы как форма власти. Всероссийский центральный исполнительный комитет (ВЦИК) Советов. Совнарком. Всероссийская Чрезвычайная Комиссия (ВЧК) по борьбе с контрреволюцией и саботажем. Создание Высшего совета народного хозяйства (ВСНХ). Первая </w:t>
            </w:r>
            <w:hyperlink r:id="rId25" w:tooltip="Ссылка на КонсультантПлюс">
              <w:r w:rsidRPr="00D35922">
                <w:rPr>
                  <w:rFonts w:ascii="Times New Roman" w:eastAsiaTheme="minorEastAsia" w:hAnsi="Times New Roman"/>
                  <w:sz w:val="24"/>
                </w:rPr>
                <w:t>Конституция</w:t>
              </w:r>
            </w:hyperlink>
            <w:r w:rsidRPr="00D35922">
              <w:rPr>
                <w:rFonts w:ascii="Times New Roman" w:eastAsiaTheme="minorEastAsia" w:hAnsi="Times New Roman"/>
                <w:sz w:val="24"/>
              </w:rPr>
              <w:t xml:space="preserve"> РСФСР 1918 г.</w:t>
            </w:r>
          </w:p>
        </w:tc>
      </w:tr>
      <w:tr w:rsidR="00C15D63" w:rsidRPr="00D35922" w14:paraId="26AA7026" w14:textId="77777777" w:rsidTr="004C75D3">
        <w:tc>
          <w:tcPr>
            <w:tcW w:w="1077" w:type="dxa"/>
          </w:tcPr>
          <w:p w14:paraId="59010C35"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7</w:t>
            </w:r>
          </w:p>
        </w:tc>
        <w:tc>
          <w:tcPr>
            <w:tcW w:w="7994" w:type="dxa"/>
          </w:tcPr>
          <w:p w14:paraId="183E3CAD"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Гражданская война и ее последствия</w:t>
            </w:r>
          </w:p>
        </w:tc>
      </w:tr>
      <w:tr w:rsidR="00C15D63" w:rsidRPr="00D35922" w14:paraId="10BF2B91" w14:textId="77777777" w:rsidTr="004C75D3">
        <w:tc>
          <w:tcPr>
            <w:tcW w:w="1077" w:type="dxa"/>
          </w:tcPr>
          <w:p w14:paraId="739D173A"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7.1</w:t>
            </w:r>
          </w:p>
        </w:tc>
        <w:tc>
          <w:tcPr>
            <w:tcW w:w="7994" w:type="dxa"/>
          </w:tcPr>
          <w:p w14:paraId="6C90F977"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Установление советской власти в центре и на местах осенью 1917 - весной 1918 г. Начало формирования основных очагов сопротивления большевикам. Ситуация на Дону. Позиция Украинской Центральной рады. Восстание чехословацкого корпуса</w:t>
            </w:r>
          </w:p>
        </w:tc>
      </w:tr>
      <w:tr w:rsidR="00C15D63" w:rsidRPr="00D35922" w14:paraId="4902BE1E" w14:textId="77777777" w:rsidTr="004C75D3">
        <w:tc>
          <w:tcPr>
            <w:tcW w:w="1077" w:type="dxa"/>
          </w:tcPr>
          <w:p w14:paraId="10F70B5B"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7.2</w:t>
            </w:r>
          </w:p>
        </w:tc>
        <w:tc>
          <w:tcPr>
            <w:tcW w:w="7994" w:type="dxa"/>
          </w:tcPr>
          <w:p w14:paraId="707B65F1"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Гражданская война как общенациональная катастрофа. Человеческие потери. Причины, этапы и основные события Гражданской войны. Военная интервенция</w:t>
            </w:r>
          </w:p>
        </w:tc>
      </w:tr>
      <w:tr w:rsidR="00C15D63" w:rsidRPr="00D35922" w14:paraId="7BEDEA3E" w14:textId="77777777" w:rsidTr="004C75D3">
        <w:tc>
          <w:tcPr>
            <w:tcW w:w="1077" w:type="dxa"/>
          </w:tcPr>
          <w:p w14:paraId="09447093"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7.3</w:t>
            </w:r>
          </w:p>
        </w:tc>
        <w:tc>
          <w:tcPr>
            <w:tcW w:w="7994" w:type="dxa"/>
          </w:tcPr>
          <w:p w14:paraId="219F6B8E"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Палитра антибольшевистских сил: их характеристика и взаимоотношения. Идеология Белого движения. Положение населения на территориях антибольшевистских сил. Будни села: красные продотряды и белые реквизиции</w:t>
            </w:r>
          </w:p>
        </w:tc>
      </w:tr>
      <w:tr w:rsidR="00C15D63" w:rsidRPr="00D35922" w14:paraId="57C86986" w14:textId="77777777" w:rsidTr="004C75D3">
        <w:tc>
          <w:tcPr>
            <w:tcW w:w="1077" w:type="dxa"/>
          </w:tcPr>
          <w:p w14:paraId="71404D8C"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7.4</w:t>
            </w:r>
          </w:p>
        </w:tc>
        <w:tc>
          <w:tcPr>
            <w:tcW w:w="7994" w:type="dxa"/>
          </w:tcPr>
          <w:p w14:paraId="4AEBEBF8"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Политика "военного коммунизма". Продразверстка, принудительная трудовая повинность, административное распределение товаров и услуг. Разработка плана ГОЭЛРО. Создание регулярной Красной Армии. Использование военспецов. Выступление левых эсеров. Красный и белый террор, их масштабы. Убийство царской семьи. Ущемление прав Советов в пользу чрезвычайных органов: Чрезвычайных комиссий (ЧК), комбедов и ревкомов. Причины победы Красной Армии в Гражданской войне. Вопрос о земле. Национальный фактор в Гражданской войне. Декларация прав народов России и ее значение</w:t>
            </w:r>
          </w:p>
        </w:tc>
      </w:tr>
      <w:tr w:rsidR="00C15D63" w:rsidRPr="00D35922" w14:paraId="7B9A741C" w14:textId="77777777" w:rsidTr="004C75D3">
        <w:tc>
          <w:tcPr>
            <w:tcW w:w="1077" w:type="dxa"/>
          </w:tcPr>
          <w:p w14:paraId="3E85311E"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7.5</w:t>
            </w:r>
          </w:p>
        </w:tc>
        <w:tc>
          <w:tcPr>
            <w:tcW w:w="7994" w:type="dxa"/>
          </w:tcPr>
          <w:p w14:paraId="16BA13E8"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Особенности Гражданской войны на Украине, в Закавказье и Средней Азии, в Сибири и на Дальнем Востоке. Польско-советская война. Поражение армии Врангеля в Крыму. Эмиграция и формирование русского зарубежья. Последние отголоски Гражданской войны в регионах в конце 1921 - 1922 г.</w:t>
            </w:r>
          </w:p>
        </w:tc>
      </w:tr>
      <w:tr w:rsidR="00C15D63" w:rsidRPr="00D35922" w14:paraId="3816CF20" w14:textId="77777777" w:rsidTr="004C75D3">
        <w:tc>
          <w:tcPr>
            <w:tcW w:w="1077" w:type="dxa"/>
          </w:tcPr>
          <w:p w14:paraId="6F65454A"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8</w:t>
            </w:r>
          </w:p>
        </w:tc>
        <w:tc>
          <w:tcPr>
            <w:tcW w:w="7994" w:type="dxa"/>
          </w:tcPr>
          <w:p w14:paraId="1B20101C"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Идеология и культура Советской России периода Гражданской войны</w:t>
            </w:r>
          </w:p>
        </w:tc>
      </w:tr>
      <w:tr w:rsidR="00C15D63" w:rsidRPr="00D35922" w14:paraId="0DB4FCC9" w14:textId="77777777" w:rsidTr="004C75D3">
        <w:tc>
          <w:tcPr>
            <w:tcW w:w="1077" w:type="dxa"/>
          </w:tcPr>
          <w:p w14:paraId="5E14C701"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8.1</w:t>
            </w:r>
          </w:p>
        </w:tc>
        <w:tc>
          <w:tcPr>
            <w:tcW w:w="7994" w:type="dxa"/>
          </w:tcPr>
          <w:p w14:paraId="5E235D09"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Идеология и культура Советской России периода Гражданской войны. Создание Государственной комиссии по просвещению и Пролеткульта. Наглядная агитация и массовая пропаганда коммунистических идей. Национализация театров и кинематографа. Пролетаризация вузов, организация рабфаков. Антирелигиозная пропаганда и секуляризация жизни общества. Ликвидация сословных привилегий. Законодательное закрепление равноправия полов</w:t>
            </w:r>
          </w:p>
        </w:tc>
      </w:tr>
      <w:tr w:rsidR="00C15D63" w:rsidRPr="00D35922" w14:paraId="386EDA1F" w14:textId="77777777" w:rsidTr="004C75D3">
        <w:tc>
          <w:tcPr>
            <w:tcW w:w="1077" w:type="dxa"/>
          </w:tcPr>
          <w:p w14:paraId="73526EAD"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8.2</w:t>
            </w:r>
          </w:p>
        </w:tc>
        <w:tc>
          <w:tcPr>
            <w:tcW w:w="7994" w:type="dxa"/>
          </w:tcPr>
          <w:p w14:paraId="3C6CE3E0"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Повседневная жизнь. Городской быт: бесплатный транспорт, товары по карточкам, субботники и трудовые мобилизации. Комитеты бедноты и рост социальной напряженности в деревне. Проблема массовой детской беспризорности</w:t>
            </w:r>
          </w:p>
        </w:tc>
      </w:tr>
      <w:tr w:rsidR="00C15D63" w:rsidRPr="00D35922" w14:paraId="3435C8C7" w14:textId="77777777" w:rsidTr="004C75D3">
        <w:tc>
          <w:tcPr>
            <w:tcW w:w="1077" w:type="dxa"/>
          </w:tcPr>
          <w:p w14:paraId="0FB2B79F"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8.3</w:t>
            </w:r>
          </w:p>
        </w:tc>
        <w:tc>
          <w:tcPr>
            <w:tcW w:w="7994" w:type="dxa"/>
          </w:tcPr>
          <w:p w14:paraId="563B18DD"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Наш край в 1914 - 1922 гг.</w:t>
            </w:r>
          </w:p>
        </w:tc>
      </w:tr>
      <w:tr w:rsidR="00C15D63" w:rsidRPr="00D35922" w14:paraId="3445BEF0" w14:textId="77777777" w:rsidTr="004C75D3">
        <w:tc>
          <w:tcPr>
            <w:tcW w:w="1077" w:type="dxa"/>
          </w:tcPr>
          <w:p w14:paraId="0E6442C1"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9</w:t>
            </w:r>
          </w:p>
        </w:tc>
        <w:tc>
          <w:tcPr>
            <w:tcW w:w="7994" w:type="dxa"/>
          </w:tcPr>
          <w:p w14:paraId="37618C07"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СССР в годы новой экономической политики (нэпа) (1921 - 1928)</w:t>
            </w:r>
          </w:p>
        </w:tc>
      </w:tr>
      <w:tr w:rsidR="00C15D63" w:rsidRPr="00D35922" w14:paraId="12762E44" w14:textId="77777777" w:rsidTr="004C75D3">
        <w:tc>
          <w:tcPr>
            <w:tcW w:w="1077" w:type="dxa"/>
          </w:tcPr>
          <w:p w14:paraId="72BAC138"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9.1</w:t>
            </w:r>
          </w:p>
        </w:tc>
        <w:tc>
          <w:tcPr>
            <w:tcW w:w="7994" w:type="dxa"/>
          </w:tcPr>
          <w:p w14:paraId="01937EDA"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Катастрофические последствия Первой мировой и Гражданской войн. Демографическая ситуация в начале 1920-х гг. Экономическая разруха. Голод 1921 - 1922 гг. и его преодоление. Реквизиция церковного имущества, сопротивление верующих и преследование священнослужителей. Крестьянские восстания в Сибири, на Тамбовщине, в Поволжье и другие. Кронштадтское восстание. Отказ большевиков от "военного коммунизма" и переход к новой экономической политике (нэпу). Использование рыночных механизмов и товарно-денежных отношений для улучшения экономической ситуации. Замена продразверстки в деревне единым продналогом. Стимулирование кооперации. Финансовая реформа 1922 - 1924 гг. Создание Госплана и разработка годовых и пятилетних планов развития народного хозяйства. Учреждение в СССР звания Героя Труда (1927 г., с 1938 г. - Герой Социалистического Труда)</w:t>
            </w:r>
          </w:p>
        </w:tc>
      </w:tr>
      <w:tr w:rsidR="00C15D63" w:rsidRPr="00D35922" w14:paraId="70C7A919" w14:textId="77777777" w:rsidTr="004C75D3">
        <w:tc>
          <w:tcPr>
            <w:tcW w:w="1077" w:type="dxa"/>
          </w:tcPr>
          <w:p w14:paraId="5AD99B9A"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9.2</w:t>
            </w:r>
          </w:p>
        </w:tc>
        <w:tc>
          <w:tcPr>
            <w:tcW w:w="7994" w:type="dxa"/>
          </w:tcPr>
          <w:p w14:paraId="6933516D"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 xml:space="preserve">Предпосылки и значение образования СССР. Принятие </w:t>
            </w:r>
            <w:hyperlink r:id="rId26" w:tooltip="Ссылка на КонсультантПлюс">
              <w:r w:rsidRPr="00D35922">
                <w:rPr>
                  <w:rFonts w:ascii="Times New Roman" w:eastAsiaTheme="minorEastAsia" w:hAnsi="Times New Roman"/>
                  <w:sz w:val="24"/>
                </w:rPr>
                <w:t>Конституции</w:t>
              </w:r>
            </w:hyperlink>
            <w:r w:rsidRPr="00D35922">
              <w:rPr>
                <w:rFonts w:ascii="Times New Roman" w:eastAsiaTheme="minorEastAsia" w:hAnsi="Times New Roman"/>
                <w:sz w:val="24"/>
              </w:rPr>
              <w:t xml:space="preserve"> СССР 1924 г. Ситуация в Закавказье и Средней Азии. Создание новых национальных образований в 1920-е гг. Политика "коренизации" и борьба по вопросу о национальном строительстве</w:t>
            </w:r>
          </w:p>
        </w:tc>
      </w:tr>
      <w:tr w:rsidR="00C15D63" w:rsidRPr="00D35922" w14:paraId="59FE9BED" w14:textId="77777777" w:rsidTr="004C75D3">
        <w:tc>
          <w:tcPr>
            <w:tcW w:w="1077" w:type="dxa"/>
          </w:tcPr>
          <w:p w14:paraId="36AF1081"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9.3</w:t>
            </w:r>
          </w:p>
        </w:tc>
        <w:tc>
          <w:tcPr>
            <w:tcW w:w="7994" w:type="dxa"/>
          </w:tcPr>
          <w:p w14:paraId="7518F868"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Ликвидация небольшевистских партий и установление в СССР однопартийной политической системы. Смерть В.И. Ленина и борьба за власть. Ситуация в партии и возрастание роли партийного аппарата. Ликвидация оппозиции внутри ВКП(б) к концу 1920-х гг.</w:t>
            </w:r>
          </w:p>
        </w:tc>
      </w:tr>
      <w:tr w:rsidR="00C15D63" w:rsidRPr="00D35922" w14:paraId="087CD471" w14:textId="77777777" w:rsidTr="004C75D3">
        <w:tc>
          <w:tcPr>
            <w:tcW w:w="1077" w:type="dxa"/>
          </w:tcPr>
          <w:p w14:paraId="17B0AD8A"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9.4</w:t>
            </w:r>
          </w:p>
        </w:tc>
        <w:tc>
          <w:tcPr>
            <w:tcW w:w="7994" w:type="dxa"/>
          </w:tcPr>
          <w:p w14:paraId="6FFE43D2"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Социальная политика большевиков. Положение рабочих и крестьян. Эмансипация женщин. Социальные лифты. Становление системы здравоохранения. Охрана материнства и детства. Борьба с беспризорностью и преступностью. Меры по сокращению безработицы. Положение бывших представителей "эксплуататорских классов". Деревенский социум: кулаки, середняки и бедняки. Сельскохозяйственные коммуны, артели и Товарищества по совместной обработке земли (ТОЗы)</w:t>
            </w:r>
          </w:p>
        </w:tc>
      </w:tr>
      <w:tr w:rsidR="00C15D63" w:rsidRPr="00D35922" w14:paraId="3784D056" w14:textId="77777777" w:rsidTr="004C75D3">
        <w:tc>
          <w:tcPr>
            <w:tcW w:w="1077" w:type="dxa"/>
          </w:tcPr>
          <w:p w14:paraId="37EE9DFC"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10</w:t>
            </w:r>
          </w:p>
        </w:tc>
        <w:tc>
          <w:tcPr>
            <w:tcW w:w="7994" w:type="dxa"/>
          </w:tcPr>
          <w:p w14:paraId="582FA975"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Советский Союз в 1929 - 1941 гг.</w:t>
            </w:r>
          </w:p>
        </w:tc>
      </w:tr>
      <w:tr w:rsidR="00C15D63" w:rsidRPr="00D35922" w14:paraId="20CF78BA" w14:textId="77777777" w:rsidTr="004C75D3">
        <w:tc>
          <w:tcPr>
            <w:tcW w:w="1077" w:type="dxa"/>
          </w:tcPr>
          <w:p w14:paraId="7D393D1E"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10.1</w:t>
            </w:r>
          </w:p>
        </w:tc>
        <w:tc>
          <w:tcPr>
            <w:tcW w:w="7994" w:type="dxa"/>
          </w:tcPr>
          <w:p w14:paraId="17EAABDA"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"Великий перелом". Перестройка экономики на основе командного администрирования. Форсированная индустриализация. Создание рабочих и инженерных кадров. Социалистическое соревнование. Ударники и стахановцы. Ликвидация частной торговли и предпринимательства. Кризис снабжения и введение карточной системы</w:t>
            </w:r>
          </w:p>
        </w:tc>
      </w:tr>
      <w:tr w:rsidR="00C15D63" w:rsidRPr="00D35922" w14:paraId="5F806293" w14:textId="77777777" w:rsidTr="004C75D3">
        <w:tc>
          <w:tcPr>
            <w:tcW w:w="1077" w:type="dxa"/>
          </w:tcPr>
          <w:p w14:paraId="525749B1"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10.2</w:t>
            </w:r>
          </w:p>
        </w:tc>
        <w:tc>
          <w:tcPr>
            <w:tcW w:w="7994" w:type="dxa"/>
          </w:tcPr>
          <w:p w14:paraId="79B2E822"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Коллективизация сельского хозяйства и ее трагические последствия. Раскулачивание. Сопротивление крестьян. Становление колхозного строя. Создание машинно-тракторных станций (МТС). Голод в СССР в 1932 - 1933 гг. как следствие коллективизации</w:t>
            </w:r>
          </w:p>
        </w:tc>
      </w:tr>
      <w:tr w:rsidR="00C15D63" w:rsidRPr="00D35922" w14:paraId="71C157A0" w14:textId="77777777" w:rsidTr="004C75D3">
        <w:tc>
          <w:tcPr>
            <w:tcW w:w="1077" w:type="dxa"/>
          </w:tcPr>
          <w:p w14:paraId="5B5295EA"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10.3</w:t>
            </w:r>
          </w:p>
        </w:tc>
        <w:tc>
          <w:tcPr>
            <w:tcW w:w="7994" w:type="dxa"/>
          </w:tcPr>
          <w:p w14:paraId="0A4E1D29"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Крупнейшие стройки первых пятилеток в центре и национальных республиках. Строительство Московского метрополитена. Создание новых отраслей промышленности. Форсирование военного производства и освоения новой техники. Ужесточение трудового законодательства. Результаты, цена и издержки модернизации. Превращение СССР в аграрно-индустриальную державу. Ликвидация безработицы</w:t>
            </w:r>
          </w:p>
        </w:tc>
      </w:tr>
      <w:tr w:rsidR="00C15D63" w:rsidRPr="00D35922" w14:paraId="2B92A019" w14:textId="77777777" w:rsidTr="004C75D3">
        <w:tc>
          <w:tcPr>
            <w:tcW w:w="1077" w:type="dxa"/>
          </w:tcPr>
          <w:p w14:paraId="214B9C00"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10.4</w:t>
            </w:r>
          </w:p>
        </w:tc>
        <w:tc>
          <w:tcPr>
            <w:tcW w:w="7994" w:type="dxa"/>
          </w:tcPr>
          <w:p w14:paraId="6CAC5DAD"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Утверждение культа личности Сталина. Партийные органы как инструмент сталинской политики. Органы госбезопасности и их роль в поддержании диктатуры. Ужесточение цензуры. "История ВКП(б). Краткий курс". Усиление идеологического контроля над обществом. Введение паспортной системы. Массовые политические репрессии 1937 - 1938 гг. Результаты репрессий на уровне регионов и национальных республик. Репрессии против священнослужителей. ГУЛАГ. Роль принудительного труда в осуществлении индустриализации и в освоении труднодоступных территорий</w:t>
            </w:r>
          </w:p>
        </w:tc>
      </w:tr>
      <w:tr w:rsidR="00C15D63" w:rsidRPr="00D35922" w14:paraId="0D30FA3A" w14:textId="77777777" w:rsidTr="004C75D3">
        <w:tc>
          <w:tcPr>
            <w:tcW w:w="1077" w:type="dxa"/>
          </w:tcPr>
          <w:p w14:paraId="3314A870"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10.5</w:t>
            </w:r>
          </w:p>
        </w:tc>
        <w:tc>
          <w:tcPr>
            <w:tcW w:w="7994" w:type="dxa"/>
          </w:tcPr>
          <w:p w14:paraId="3A8EA3DC"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 xml:space="preserve">Советская социальная и национальная политика 1930-х гг. Пропаганда и реальные достижения. </w:t>
            </w:r>
            <w:hyperlink r:id="rId27" w:tooltip="Ссылка на КонсультантПлюс">
              <w:r w:rsidRPr="00D35922">
                <w:rPr>
                  <w:rFonts w:ascii="Times New Roman" w:eastAsiaTheme="minorEastAsia" w:hAnsi="Times New Roman"/>
                  <w:sz w:val="24"/>
                </w:rPr>
                <w:t>Конституция</w:t>
              </w:r>
            </w:hyperlink>
            <w:r w:rsidRPr="00D35922">
              <w:rPr>
                <w:rFonts w:ascii="Times New Roman" w:eastAsiaTheme="minorEastAsia" w:hAnsi="Times New Roman"/>
                <w:sz w:val="24"/>
              </w:rPr>
              <w:t xml:space="preserve"> СССР 1936 г.</w:t>
            </w:r>
          </w:p>
        </w:tc>
      </w:tr>
      <w:tr w:rsidR="00C15D63" w:rsidRPr="00D35922" w14:paraId="43DEF812" w14:textId="77777777" w:rsidTr="004C75D3">
        <w:tc>
          <w:tcPr>
            <w:tcW w:w="1077" w:type="dxa"/>
            <w:vAlign w:val="center"/>
          </w:tcPr>
          <w:p w14:paraId="2AFC4B9A"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11</w:t>
            </w:r>
          </w:p>
        </w:tc>
        <w:tc>
          <w:tcPr>
            <w:tcW w:w="7994" w:type="dxa"/>
            <w:vAlign w:val="center"/>
          </w:tcPr>
          <w:p w14:paraId="2BED2631"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Культурное пространство советского общества в 1920 - 1930-е гг.</w:t>
            </w:r>
          </w:p>
        </w:tc>
      </w:tr>
      <w:tr w:rsidR="00C15D63" w:rsidRPr="00D35922" w14:paraId="7850B552" w14:textId="77777777" w:rsidTr="004C75D3">
        <w:tc>
          <w:tcPr>
            <w:tcW w:w="1077" w:type="dxa"/>
          </w:tcPr>
          <w:p w14:paraId="5BDFB54F"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11.1</w:t>
            </w:r>
          </w:p>
        </w:tc>
        <w:tc>
          <w:tcPr>
            <w:tcW w:w="7994" w:type="dxa"/>
          </w:tcPr>
          <w:p w14:paraId="303B91AF"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Повседневная жизнь и общественные настроения в годы новой экономической политики (нэпа). Повышение общего уровня жизни. Нэпманы и отношение к ним в обществе. "Коммунистическое чванство". Разрушение традиционной морали. Отношение к семье, браку, воспитанию детей. Советские обряды и праздники. Наступление на религию. Пролеткульт и нэпманская культура. Борьба с безграмотностью. Основные направления в литературе и архитектуре. Достижения в области киноискусства. Советский авангард. Создание национальной письменности и смена алфавитов. Деятельность Наркомпроса. Рабфаки. Культура и идеология</w:t>
            </w:r>
          </w:p>
        </w:tc>
      </w:tr>
      <w:tr w:rsidR="00C15D63" w:rsidRPr="00D35922" w14:paraId="5C636A58" w14:textId="77777777" w:rsidTr="004C75D3">
        <w:tc>
          <w:tcPr>
            <w:tcW w:w="1077" w:type="dxa"/>
          </w:tcPr>
          <w:p w14:paraId="4B490752"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11.2</w:t>
            </w:r>
          </w:p>
        </w:tc>
        <w:tc>
          <w:tcPr>
            <w:tcW w:w="7994" w:type="dxa"/>
          </w:tcPr>
          <w:p w14:paraId="4BAAAA6F"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Создание "нового человека". Пропаганда коллективистских ценностей. Воспитание интернационализма и советского патриотизма. Общественный энтузиазм периода первых пятилеток. Развитие спорта. Освоение Арктики. Эпопея челюскинцев. Престижность военной профессии и научно-инженерного труда. Учреждение звания Героя Советского Союза (1934) и первые награждения.</w:t>
            </w:r>
          </w:p>
          <w:p w14:paraId="6D592F66"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Культурная революция. От обязательного начального образования к массовой средней школе. Установление жесткого государственного контроля над сферой литературы и искусства. Создание творческих союзов и их роль в пропаганде советской культуры. Социалистический реализм. Литература и кинематограф 1930-х гг.</w:t>
            </w:r>
          </w:p>
          <w:p w14:paraId="117C5C69"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Наука в 1930-е гг. Академия наук СССР. Создание новых научных центров. Выдающиеся ученые и конструкторы гражданской и военной техники. Формирование национальной интеллигенции.</w:t>
            </w:r>
          </w:p>
          <w:p w14:paraId="6AF1E176"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Повседневность 1930-х гг. Снижение уровня доходов населения по сравнению с периодом новой экономической политики (нэпа). Деньги, карточки и очереди. Из деревни в город: последствия вынужденного переселения и миграции населения. Жилищная проблема. Коллективные формы быта. Возвращение к традиционным ценностям в середине 1930-х гг. Досуг в городе. Пионерия и комсомол. Военно-спортивные организации. Материнство и детство в 1930-е гг. Жизнь в деревне</w:t>
            </w:r>
          </w:p>
        </w:tc>
      </w:tr>
      <w:tr w:rsidR="00C15D63" w:rsidRPr="00D35922" w14:paraId="6F87336F" w14:textId="77777777" w:rsidTr="004C75D3">
        <w:tc>
          <w:tcPr>
            <w:tcW w:w="1077" w:type="dxa"/>
          </w:tcPr>
          <w:p w14:paraId="6CF3A32F"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12</w:t>
            </w:r>
          </w:p>
        </w:tc>
        <w:tc>
          <w:tcPr>
            <w:tcW w:w="7994" w:type="dxa"/>
          </w:tcPr>
          <w:p w14:paraId="59C82D85"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Внешняя политика СССР в 1920 - 1930-е гг.</w:t>
            </w:r>
          </w:p>
        </w:tc>
      </w:tr>
      <w:tr w:rsidR="00C15D63" w:rsidRPr="00D35922" w14:paraId="6E725298" w14:textId="77777777" w:rsidTr="004C75D3">
        <w:tc>
          <w:tcPr>
            <w:tcW w:w="1077" w:type="dxa"/>
          </w:tcPr>
          <w:p w14:paraId="30CD2DA6"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12.1</w:t>
            </w:r>
          </w:p>
        </w:tc>
        <w:tc>
          <w:tcPr>
            <w:tcW w:w="7994" w:type="dxa"/>
          </w:tcPr>
          <w:p w14:paraId="4A5D0AC0"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Внешняя политика: от курса на мировую революцию к концепции построения социализма в одной стране. Деятельность Коминтерна как инструмента мировой революции. Договор в Рапалло. Выход СССР из международной изоляции. Вступление СССР в Лигу Наций</w:t>
            </w:r>
          </w:p>
        </w:tc>
      </w:tr>
      <w:tr w:rsidR="00C15D63" w:rsidRPr="00D35922" w14:paraId="51C97972" w14:textId="77777777" w:rsidTr="004C75D3">
        <w:tc>
          <w:tcPr>
            <w:tcW w:w="1077" w:type="dxa"/>
          </w:tcPr>
          <w:p w14:paraId="32D7922C"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12.2</w:t>
            </w:r>
          </w:p>
        </w:tc>
        <w:tc>
          <w:tcPr>
            <w:tcW w:w="7994" w:type="dxa"/>
          </w:tcPr>
          <w:p w14:paraId="130F6CB1"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Возрастание угрозы мировой войны. Попытки организовать систему коллективной безопасности в Европе. Советские добровольцы в Испании и в Китае. Вооруженные конфликты на озере Хасан, реке Халхин-Гол</w:t>
            </w:r>
          </w:p>
        </w:tc>
      </w:tr>
      <w:tr w:rsidR="00C15D63" w:rsidRPr="00D35922" w14:paraId="5BC05A6C" w14:textId="77777777" w:rsidTr="004C75D3">
        <w:tc>
          <w:tcPr>
            <w:tcW w:w="1077" w:type="dxa"/>
          </w:tcPr>
          <w:p w14:paraId="3944FEA1"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12.3</w:t>
            </w:r>
          </w:p>
        </w:tc>
        <w:tc>
          <w:tcPr>
            <w:tcW w:w="7994" w:type="dxa"/>
          </w:tcPr>
          <w:p w14:paraId="26E935C4"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 xml:space="preserve">СССР накануне Великой Отечественной войны. Мюнхенский договор 1938 г. и угроза международной изоляции СССР. Заключение </w:t>
            </w:r>
            <w:hyperlink r:id="rId28" w:tooltip="Ссылка на КонсультантПлюс">
              <w:r w:rsidRPr="00D35922">
                <w:rPr>
                  <w:rFonts w:ascii="Times New Roman" w:eastAsiaTheme="minorEastAsia" w:hAnsi="Times New Roman"/>
                  <w:sz w:val="24"/>
                </w:rPr>
                <w:t>договора</w:t>
              </w:r>
            </w:hyperlink>
            <w:r w:rsidRPr="00D35922">
              <w:rPr>
                <w:rFonts w:ascii="Times New Roman" w:eastAsiaTheme="minorEastAsia" w:hAnsi="Times New Roman"/>
                <w:sz w:val="24"/>
              </w:rPr>
              <w:t xml:space="preserve"> о ненападении между СССР и Германией в 1939 г. Зимняя война с Финляндией. Включение в состав СССР Латвии, Литвы и Эстонии; Бессарабии, Северной Буковины, Западной Украины и Западной Белоруссии. Катынская трагедия</w:t>
            </w:r>
          </w:p>
        </w:tc>
      </w:tr>
      <w:tr w:rsidR="00C15D63" w:rsidRPr="00D35922" w14:paraId="2B8D0053" w14:textId="77777777" w:rsidTr="004C75D3">
        <w:tc>
          <w:tcPr>
            <w:tcW w:w="1077" w:type="dxa"/>
          </w:tcPr>
          <w:p w14:paraId="7D59C03D"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12.4</w:t>
            </w:r>
          </w:p>
        </w:tc>
        <w:tc>
          <w:tcPr>
            <w:tcW w:w="7994" w:type="dxa"/>
          </w:tcPr>
          <w:p w14:paraId="7730F0A6"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Наш край в 1920 - 1930-е гг.</w:t>
            </w:r>
          </w:p>
        </w:tc>
      </w:tr>
      <w:tr w:rsidR="00C15D63" w:rsidRPr="00D35922" w14:paraId="3DDCDC3C" w14:textId="77777777" w:rsidTr="004C75D3">
        <w:tc>
          <w:tcPr>
            <w:tcW w:w="1077" w:type="dxa"/>
          </w:tcPr>
          <w:p w14:paraId="5B5238E8"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13</w:t>
            </w:r>
          </w:p>
        </w:tc>
        <w:tc>
          <w:tcPr>
            <w:tcW w:w="7994" w:type="dxa"/>
          </w:tcPr>
          <w:p w14:paraId="7C5E046E"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Первый период войны (июнь 1941 - осень 1942 г.)</w:t>
            </w:r>
          </w:p>
        </w:tc>
      </w:tr>
      <w:tr w:rsidR="00C15D63" w:rsidRPr="00D35922" w14:paraId="12B7D061" w14:textId="77777777" w:rsidTr="004C75D3">
        <w:tc>
          <w:tcPr>
            <w:tcW w:w="1077" w:type="dxa"/>
          </w:tcPr>
          <w:p w14:paraId="5CF9AF67"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13.1</w:t>
            </w:r>
          </w:p>
        </w:tc>
        <w:tc>
          <w:tcPr>
            <w:tcW w:w="7994" w:type="dxa"/>
          </w:tcPr>
          <w:p w14:paraId="71CAF8CD"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План "Барбаросса". Соотношение сил противников на 22 июня 1941 г. Вторжение Германии и ее сателлитов на территорию СССР. Брестская крепость. Массовый героизм воинов, представителей всех народов СССР. Причины поражений Красной Армии на начальном этапе войны. Чрезвычайные меры руководства страны, образование Государственного комитета обороны. Роль партии в мобилизации сил на отпор врагу. Создание дивизий народного ополчения. Смоленское сражение. Наступление советских войск под Ельней. Начало блокады Ленинграда. Оборона Одессы и Севастополя. Срыв гитлеровских планов молниеносной войны</w:t>
            </w:r>
          </w:p>
        </w:tc>
      </w:tr>
      <w:tr w:rsidR="00C15D63" w:rsidRPr="00D35922" w14:paraId="4A77A00F" w14:textId="77777777" w:rsidTr="004C75D3">
        <w:tc>
          <w:tcPr>
            <w:tcW w:w="1077" w:type="dxa"/>
          </w:tcPr>
          <w:p w14:paraId="30C1CF1D"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13.2</w:t>
            </w:r>
          </w:p>
        </w:tc>
        <w:tc>
          <w:tcPr>
            <w:tcW w:w="7994" w:type="dxa"/>
          </w:tcPr>
          <w:p w14:paraId="16335604"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Битва за Москву. Наступление гитлеровских войск: Москва на осадном положении. Парад 7 ноября 1941 г. на Красной площади. Переход в контрнаступление и разгром немецкой группировки под Москвой. Наступательные операции Красной Армии зимой - весной 1942 г. Итоги Московской битвы</w:t>
            </w:r>
          </w:p>
        </w:tc>
      </w:tr>
      <w:tr w:rsidR="00C15D63" w:rsidRPr="00D35922" w14:paraId="7B473B6D" w14:textId="77777777" w:rsidTr="004C75D3">
        <w:tc>
          <w:tcPr>
            <w:tcW w:w="1077" w:type="dxa"/>
          </w:tcPr>
          <w:p w14:paraId="6A4439A9"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13.3</w:t>
            </w:r>
          </w:p>
        </w:tc>
        <w:tc>
          <w:tcPr>
            <w:tcW w:w="7994" w:type="dxa"/>
          </w:tcPr>
          <w:p w14:paraId="5664FCE8"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Блокада Ленинграда. Героизм и трагедия гражданского населения. Эвакуация ленинградцев. Дорога жизни</w:t>
            </w:r>
          </w:p>
        </w:tc>
      </w:tr>
      <w:tr w:rsidR="00C15D63" w:rsidRPr="00D35922" w14:paraId="7CE584FD" w14:textId="77777777" w:rsidTr="004C75D3">
        <w:tc>
          <w:tcPr>
            <w:tcW w:w="1077" w:type="dxa"/>
          </w:tcPr>
          <w:p w14:paraId="76BFBB0E"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13.4</w:t>
            </w:r>
          </w:p>
        </w:tc>
        <w:tc>
          <w:tcPr>
            <w:tcW w:w="7994" w:type="dxa"/>
          </w:tcPr>
          <w:p w14:paraId="34780F08"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Перестройка экономики на военный лад. Эвакуация предприятий, населения и ресурсов. Введение норм военной дисциплины на производстве и транспорте</w:t>
            </w:r>
          </w:p>
        </w:tc>
      </w:tr>
      <w:tr w:rsidR="00C15D63" w:rsidRPr="00D35922" w14:paraId="37C0E086" w14:textId="77777777" w:rsidTr="004C75D3">
        <w:tc>
          <w:tcPr>
            <w:tcW w:w="1077" w:type="dxa"/>
          </w:tcPr>
          <w:p w14:paraId="0C2BCB02"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13.5</w:t>
            </w:r>
          </w:p>
        </w:tc>
        <w:tc>
          <w:tcPr>
            <w:tcW w:w="7994" w:type="dxa"/>
          </w:tcPr>
          <w:p w14:paraId="0717D130"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Нацистский оккупационный режим. Генеральный план "Ост". Нацистская пропаганда. Массовые преступления гитлеровцев против советских граждан. Концлагеря и гетто. Холокост. Этнические чистки на оккупированной территории СССР. Нацистский плен. Уничтожение военнопленных и медицинские эксперименты над заключенными. Угон советских людей в Германию. Разграбление и уничтожение культурных ценностей. Начало массового сопротивления врагу. Восстания в нацистских лагерях. Развертывание партизанского движения</w:t>
            </w:r>
          </w:p>
        </w:tc>
      </w:tr>
      <w:tr w:rsidR="00C15D63" w:rsidRPr="00D35922" w14:paraId="0FEF3CB7" w14:textId="77777777" w:rsidTr="004C75D3">
        <w:tc>
          <w:tcPr>
            <w:tcW w:w="1077" w:type="dxa"/>
          </w:tcPr>
          <w:p w14:paraId="7D725675"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14</w:t>
            </w:r>
          </w:p>
        </w:tc>
        <w:tc>
          <w:tcPr>
            <w:tcW w:w="7994" w:type="dxa"/>
          </w:tcPr>
          <w:p w14:paraId="266BC848"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Коренной перелом в ходе войны (осень 1942 - 1943 г.)</w:t>
            </w:r>
          </w:p>
        </w:tc>
      </w:tr>
      <w:tr w:rsidR="00C15D63" w:rsidRPr="00D35922" w14:paraId="0F960638" w14:textId="77777777" w:rsidTr="004C75D3">
        <w:tc>
          <w:tcPr>
            <w:tcW w:w="1077" w:type="dxa"/>
          </w:tcPr>
          <w:p w14:paraId="67F8E1B0"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14.1</w:t>
            </w:r>
          </w:p>
        </w:tc>
        <w:tc>
          <w:tcPr>
            <w:tcW w:w="7994" w:type="dxa"/>
          </w:tcPr>
          <w:p w14:paraId="51F71965"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Сталинградская битва. Германское наступление весной - летом 1942 г. Поражение советских войск в Крыму. Битва за Кавказ. Оборона Сталинграда. Дом Павлова. Окружение неприятельской группировки под Сталинградом. Разгром окруженных под Сталинградом гитлеровцев. Итоги и значение победы Красной Армии под Сталинградом</w:t>
            </w:r>
          </w:p>
        </w:tc>
      </w:tr>
      <w:tr w:rsidR="00C15D63" w:rsidRPr="00D35922" w14:paraId="42E284A4" w14:textId="77777777" w:rsidTr="004C75D3">
        <w:tc>
          <w:tcPr>
            <w:tcW w:w="1077" w:type="dxa"/>
          </w:tcPr>
          <w:p w14:paraId="0979539C"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14.2</w:t>
            </w:r>
          </w:p>
        </w:tc>
        <w:tc>
          <w:tcPr>
            <w:tcW w:w="7994" w:type="dxa"/>
          </w:tcPr>
          <w:p w14:paraId="0E89432B"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Прорыв блокады Ленинграда в январе 1943 г. Значение героического сопротивления Ленинграда</w:t>
            </w:r>
          </w:p>
        </w:tc>
      </w:tr>
      <w:tr w:rsidR="00C15D63" w:rsidRPr="00D35922" w14:paraId="0223E735" w14:textId="77777777" w:rsidTr="004C75D3">
        <w:tc>
          <w:tcPr>
            <w:tcW w:w="1077" w:type="dxa"/>
          </w:tcPr>
          <w:p w14:paraId="07074E04"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14.3</w:t>
            </w:r>
          </w:p>
        </w:tc>
        <w:tc>
          <w:tcPr>
            <w:tcW w:w="7994" w:type="dxa"/>
          </w:tcPr>
          <w:p w14:paraId="3E48990A"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Битва на Курской дуге. Соотношение сил. Провал немецкого наступления. Танковые сражения под Прохоровкой и Обоянью. Переход советских войск в наступление. Итоги и значение Курской битвы. Битва за Днепр. Освобождение Левобережной Украины и форсирование Днепра. Освобождение Киева. Итоги наступления Красной Армии летом - осенью 1943 г.</w:t>
            </w:r>
          </w:p>
        </w:tc>
      </w:tr>
      <w:tr w:rsidR="00C15D63" w:rsidRPr="00D35922" w14:paraId="6D001F4C" w14:textId="77777777" w:rsidTr="004C75D3">
        <w:tc>
          <w:tcPr>
            <w:tcW w:w="1077" w:type="dxa"/>
          </w:tcPr>
          <w:p w14:paraId="3669962D"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14.4</w:t>
            </w:r>
          </w:p>
        </w:tc>
        <w:tc>
          <w:tcPr>
            <w:tcW w:w="7994" w:type="dxa"/>
          </w:tcPr>
          <w:p w14:paraId="0BB2FF7D"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СССР и союзники. Проблема второго фронта. Ленд-лиз. Тегеранская конференция 1943 г.</w:t>
            </w:r>
          </w:p>
        </w:tc>
      </w:tr>
      <w:tr w:rsidR="00C15D63" w:rsidRPr="00D35922" w14:paraId="2B323EF7" w14:textId="77777777" w:rsidTr="004C75D3">
        <w:tc>
          <w:tcPr>
            <w:tcW w:w="1077" w:type="dxa"/>
          </w:tcPr>
          <w:p w14:paraId="38BD8BFD"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14.5</w:t>
            </w:r>
          </w:p>
        </w:tc>
        <w:tc>
          <w:tcPr>
            <w:tcW w:w="7994" w:type="dxa"/>
          </w:tcPr>
          <w:p w14:paraId="5AB0399B"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За линией фронта. Развертывание массового партизанского движения. Антифашистское подполье в крупных городах. Значение партизанской и подпольной борьбы для победы над врагом.</w:t>
            </w:r>
          </w:p>
          <w:p w14:paraId="359EE133"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Сотрудничество с врагом (коллаборационизм): формы, причины, масштабы. Создание гитлеровцами воинских формирований из советских военнопленных. Антисоветские национальные военные формирования в составе вермахта. Судебные процессы на территории СССР над военными преступниками и пособниками оккупантов в 1943 - 1946 гг.</w:t>
            </w:r>
          </w:p>
        </w:tc>
      </w:tr>
      <w:tr w:rsidR="00C15D63" w:rsidRPr="00D35922" w14:paraId="6152DE2B" w14:textId="77777777" w:rsidTr="004C75D3">
        <w:tc>
          <w:tcPr>
            <w:tcW w:w="1077" w:type="dxa"/>
          </w:tcPr>
          <w:p w14:paraId="41A6509D"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15</w:t>
            </w:r>
          </w:p>
        </w:tc>
        <w:tc>
          <w:tcPr>
            <w:tcW w:w="7994" w:type="dxa"/>
          </w:tcPr>
          <w:p w14:paraId="246F6A6F"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Человек и война: единство фронта и тыла</w:t>
            </w:r>
          </w:p>
        </w:tc>
      </w:tr>
      <w:tr w:rsidR="00C15D63" w:rsidRPr="00D35922" w14:paraId="35517A6D" w14:textId="77777777" w:rsidTr="004C75D3">
        <w:tc>
          <w:tcPr>
            <w:tcW w:w="1077" w:type="dxa"/>
          </w:tcPr>
          <w:p w14:paraId="4321FA27"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15.1</w:t>
            </w:r>
          </w:p>
        </w:tc>
        <w:tc>
          <w:tcPr>
            <w:tcW w:w="7994" w:type="dxa"/>
          </w:tcPr>
          <w:p w14:paraId="09867E8A"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"Все для фронта, все для победы!". Трудовой подвиг народа. Роль женщин и подростков в промышленном и сельскохозяйственном производстве. Самоотверженный труд ученых. Помощь населения фронту.</w:t>
            </w:r>
          </w:p>
          <w:p w14:paraId="07B13BD8"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Повседневность военного времени. Фронтовая повседневность. Боевое братство. Женщины на войне. Письма с фронта и на фронт. Повседневность в советском тылу. Военная дисциплина на производстве. Карточная система и нормы снабжения в городах. Положение в деревне. Стратегии выживания в городе и на селе. Государственные меры и общественные инициативы по спасению детей</w:t>
            </w:r>
          </w:p>
        </w:tc>
      </w:tr>
      <w:tr w:rsidR="00C15D63" w:rsidRPr="00D35922" w14:paraId="0E088EB0" w14:textId="77777777" w:rsidTr="004C75D3">
        <w:tc>
          <w:tcPr>
            <w:tcW w:w="1077" w:type="dxa"/>
          </w:tcPr>
          <w:p w14:paraId="11D280D7"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15.2</w:t>
            </w:r>
          </w:p>
        </w:tc>
        <w:tc>
          <w:tcPr>
            <w:tcW w:w="7994" w:type="dxa"/>
          </w:tcPr>
          <w:p w14:paraId="53A57865"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Культурное пространство в годы войны. Песня "Священная война" - призыв к сопротивлению врагу. Советские писатели, композиторы, художники, ученые в условиях войны. Песенное творчество и фольклор. Кино военных лет. Государство и Церковь в годы войны. Патриотическое служение представителей религиозных конфессий. Культурные и научные связи с союзниками</w:t>
            </w:r>
          </w:p>
        </w:tc>
      </w:tr>
      <w:tr w:rsidR="00C15D63" w:rsidRPr="00D35922" w14:paraId="1B39F285" w14:textId="77777777" w:rsidTr="004C75D3">
        <w:tc>
          <w:tcPr>
            <w:tcW w:w="1077" w:type="dxa"/>
          </w:tcPr>
          <w:p w14:paraId="7956C12A"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16</w:t>
            </w:r>
          </w:p>
        </w:tc>
        <w:tc>
          <w:tcPr>
            <w:tcW w:w="7994" w:type="dxa"/>
          </w:tcPr>
          <w:p w14:paraId="103D5030"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Победа СССР в Великой Отечественной войне. Окончание Второй мировой войны (1944 - сентябрь 1945 г.)</w:t>
            </w:r>
          </w:p>
        </w:tc>
      </w:tr>
      <w:tr w:rsidR="00C15D63" w:rsidRPr="00D35922" w14:paraId="10F9CDAF" w14:textId="77777777" w:rsidTr="004C75D3">
        <w:tc>
          <w:tcPr>
            <w:tcW w:w="1077" w:type="dxa"/>
          </w:tcPr>
          <w:p w14:paraId="19198AD2"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16.1</w:t>
            </w:r>
          </w:p>
        </w:tc>
        <w:tc>
          <w:tcPr>
            <w:tcW w:w="7994" w:type="dxa"/>
          </w:tcPr>
          <w:p w14:paraId="03EF5E1A"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Освобождение Правобережной Украины и Крыма. Наступление советских войск в Белоруссии и Прибалтике. Боевые действия в Восточной и Центральной Европе и освободительная миссия Красной Армии. Висло-Одерская операция</w:t>
            </w:r>
          </w:p>
        </w:tc>
      </w:tr>
      <w:tr w:rsidR="00C15D63" w:rsidRPr="00D35922" w14:paraId="3E740E28" w14:textId="77777777" w:rsidTr="004C75D3">
        <w:tc>
          <w:tcPr>
            <w:tcW w:w="1077" w:type="dxa"/>
          </w:tcPr>
          <w:p w14:paraId="5A547BEE"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16.2</w:t>
            </w:r>
          </w:p>
        </w:tc>
        <w:tc>
          <w:tcPr>
            <w:tcW w:w="7994" w:type="dxa"/>
          </w:tcPr>
          <w:p w14:paraId="76232CA1"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Битва за Берлин. Капитуляция Германии. Встреча на Эльбе. Репатриация советских граждан в ходе войны и после ее окончания</w:t>
            </w:r>
          </w:p>
        </w:tc>
      </w:tr>
      <w:tr w:rsidR="00C15D63" w:rsidRPr="00D35922" w14:paraId="2530B59D" w14:textId="77777777" w:rsidTr="004C75D3">
        <w:tc>
          <w:tcPr>
            <w:tcW w:w="1077" w:type="dxa"/>
          </w:tcPr>
          <w:p w14:paraId="054FDD24"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16.3</w:t>
            </w:r>
          </w:p>
        </w:tc>
        <w:tc>
          <w:tcPr>
            <w:tcW w:w="7994" w:type="dxa"/>
          </w:tcPr>
          <w:p w14:paraId="63E361ED"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Война и общество. Восстановление хозяйства в освобожденных районах. Начало советского атомного проекта. Реэвакуация и нормализация повседневной жизни. Депортации репрессированных народов. Взаимоотношения государства и Церкви</w:t>
            </w:r>
          </w:p>
        </w:tc>
      </w:tr>
      <w:tr w:rsidR="00C15D63" w:rsidRPr="00D35922" w14:paraId="131B4A7A" w14:textId="77777777" w:rsidTr="004C75D3">
        <w:tc>
          <w:tcPr>
            <w:tcW w:w="1077" w:type="dxa"/>
          </w:tcPr>
          <w:p w14:paraId="58B40CD1"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16.4</w:t>
            </w:r>
          </w:p>
        </w:tc>
        <w:tc>
          <w:tcPr>
            <w:tcW w:w="7994" w:type="dxa"/>
          </w:tcPr>
          <w:p w14:paraId="0E5CA464"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Открытие второго фронта в Европе. Ялтинская конференция 1945 г.: основные решения. Потсдамская конференция. Судьба послевоенной Германии. Политика денацификации, демилитаризации, демонополизации, демократизации (четыре "Д")</w:t>
            </w:r>
          </w:p>
        </w:tc>
      </w:tr>
      <w:tr w:rsidR="00C15D63" w:rsidRPr="00D35922" w14:paraId="330060AC" w14:textId="77777777" w:rsidTr="004C75D3">
        <w:tc>
          <w:tcPr>
            <w:tcW w:w="1077" w:type="dxa"/>
          </w:tcPr>
          <w:p w14:paraId="1904DC00"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16.5</w:t>
            </w:r>
          </w:p>
        </w:tc>
        <w:tc>
          <w:tcPr>
            <w:tcW w:w="7994" w:type="dxa"/>
          </w:tcPr>
          <w:p w14:paraId="6A78AFE2"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Советско-японская война 1945 г. Разгром Квантунской армии. Ядерные бомбардировки японских городов американской авиацией и их последствия</w:t>
            </w:r>
          </w:p>
        </w:tc>
      </w:tr>
      <w:tr w:rsidR="00C15D63" w:rsidRPr="00D35922" w14:paraId="528C6D76" w14:textId="77777777" w:rsidTr="004C75D3">
        <w:tc>
          <w:tcPr>
            <w:tcW w:w="1077" w:type="dxa"/>
          </w:tcPr>
          <w:p w14:paraId="30896BB8"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16.6</w:t>
            </w:r>
          </w:p>
        </w:tc>
        <w:tc>
          <w:tcPr>
            <w:tcW w:w="7994" w:type="dxa"/>
          </w:tcPr>
          <w:p w14:paraId="22F64564"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Создание ООН. Осуждение главных военных преступников. Нюрнбергский и Токийский судебные процессы.</w:t>
            </w:r>
          </w:p>
          <w:p w14:paraId="5CD0D51C"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Итоги Великой Отечественной и Второй мировой войны. Решающий вклад СССР в победу антигитлеровской коалиции. Людские и материальные потери. Изменение политической карты мира</w:t>
            </w:r>
          </w:p>
        </w:tc>
      </w:tr>
      <w:tr w:rsidR="00C15D63" w:rsidRPr="00D35922" w14:paraId="395895F3" w14:textId="77777777" w:rsidTr="004C75D3">
        <w:tc>
          <w:tcPr>
            <w:tcW w:w="1077" w:type="dxa"/>
          </w:tcPr>
          <w:p w14:paraId="70501CFC"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16.7</w:t>
            </w:r>
          </w:p>
        </w:tc>
        <w:tc>
          <w:tcPr>
            <w:tcW w:w="7994" w:type="dxa"/>
          </w:tcPr>
          <w:p w14:paraId="4C74D693"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Наш край в 1941 - 1945 гг.</w:t>
            </w:r>
          </w:p>
        </w:tc>
      </w:tr>
    </w:tbl>
    <w:p w14:paraId="167D6F3C"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p>
    <w:p w14:paraId="6521101C" w14:textId="77777777" w:rsidR="00D35922" w:rsidRPr="00D35922" w:rsidRDefault="00D35922" w:rsidP="00D35922">
      <w:pPr>
        <w:widowControl w:val="0"/>
        <w:autoSpaceDE w:val="0"/>
        <w:autoSpaceDN w:val="0"/>
        <w:spacing w:after="0" w:line="240" w:lineRule="auto"/>
        <w:jc w:val="right"/>
        <w:rPr>
          <w:rFonts w:ascii="Times New Roman" w:eastAsiaTheme="minorEastAsia" w:hAnsi="Times New Roman"/>
          <w:sz w:val="24"/>
        </w:rPr>
      </w:pPr>
      <w:r w:rsidRPr="00D35922">
        <w:rPr>
          <w:rFonts w:ascii="Times New Roman" w:eastAsiaTheme="minorEastAsia" w:hAnsi="Times New Roman"/>
          <w:sz w:val="24"/>
        </w:rPr>
        <w:t>Таблица 18.2</w:t>
      </w:r>
    </w:p>
    <w:p w14:paraId="4073EEAB"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p>
    <w:p w14:paraId="3A97F08F"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Проверяемые требования к результатам освоения основной</w:t>
      </w:r>
    </w:p>
    <w:p w14:paraId="71F48100"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образовательной программы (11 класс)</w:t>
      </w:r>
    </w:p>
    <w:p w14:paraId="4C05E226"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C15D63" w:rsidRPr="00D35922" w14:paraId="70EA44E3" w14:textId="77777777" w:rsidTr="004C75D3">
        <w:tc>
          <w:tcPr>
            <w:tcW w:w="1701" w:type="dxa"/>
          </w:tcPr>
          <w:p w14:paraId="18C19D1B"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Код проверяемого результата</w:t>
            </w:r>
          </w:p>
        </w:tc>
        <w:tc>
          <w:tcPr>
            <w:tcW w:w="7370" w:type="dxa"/>
          </w:tcPr>
          <w:p w14:paraId="56B4CB5B"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Проверяемые предметные результаты освоения основной образовательной программы среднего общего образования</w:t>
            </w:r>
          </w:p>
        </w:tc>
      </w:tr>
      <w:tr w:rsidR="00C15D63" w:rsidRPr="00D35922" w14:paraId="3BE96F2B" w14:textId="77777777" w:rsidTr="004C75D3">
        <w:tc>
          <w:tcPr>
            <w:tcW w:w="1701" w:type="dxa"/>
          </w:tcPr>
          <w:p w14:paraId="6661A8B5"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1</w:t>
            </w:r>
          </w:p>
        </w:tc>
        <w:tc>
          <w:tcPr>
            <w:tcW w:w="7370" w:type="dxa"/>
          </w:tcPr>
          <w:p w14:paraId="4B92057D"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Понимание значимости России в мировых политических и социально-экономических процессах 1945 - 2022 гг., знание достижений страны и ее народа; умение характеризовать историческое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1945 - 2022 гг.; особенности развития культуры народов СССР (России)</w:t>
            </w:r>
          </w:p>
        </w:tc>
      </w:tr>
      <w:tr w:rsidR="00C15D63" w:rsidRPr="00D35922" w14:paraId="28D782FB" w14:textId="77777777" w:rsidTr="004C75D3">
        <w:tc>
          <w:tcPr>
            <w:tcW w:w="1701" w:type="dxa"/>
          </w:tcPr>
          <w:p w14:paraId="055A8789"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1.1</w:t>
            </w:r>
          </w:p>
        </w:tc>
        <w:tc>
          <w:tcPr>
            <w:tcW w:w="7370" w:type="dxa"/>
          </w:tcPr>
          <w:p w14:paraId="7D0E4E1C"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Называть наиболее значимые события истории России 1945 - 2022 гг., объяснять их особую значимость для истории нашей страны</w:t>
            </w:r>
          </w:p>
        </w:tc>
      </w:tr>
      <w:tr w:rsidR="00C15D63" w:rsidRPr="00D35922" w14:paraId="6CDDC0EA" w14:textId="77777777" w:rsidTr="004C75D3">
        <w:tc>
          <w:tcPr>
            <w:tcW w:w="1701" w:type="dxa"/>
          </w:tcPr>
          <w:p w14:paraId="6EC8A5EE"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1.2</w:t>
            </w:r>
          </w:p>
        </w:tc>
        <w:tc>
          <w:tcPr>
            <w:tcW w:w="7370" w:type="dxa"/>
          </w:tcPr>
          <w:p w14:paraId="229297FE"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Определять и объяснять (аргументировать) свое отношение и оценку наиболее значительных событий, явлений, процессов истории России 1945 - 2022 гг., их значение для истории России и человечества в целом</w:t>
            </w:r>
          </w:p>
        </w:tc>
      </w:tr>
      <w:tr w:rsidR="00C15D63" w:rsidRPr="00D35922" w14:paraId="52BBF18D" w14:textId="77777777" w:rsidTr="004C75D3">
        <w:tc>
          <w:tcPr>
            <w:tcW w:w="1701" w:type="dxa"/>
          </w:tcPr>
          <w:p w14:paraId="123EC274"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1.3</w:t>
            </w:r>
          </w:p>
        </w:tc>
        <w:tc>
          <w:tcPr>
            <w:tcW w:w="7370" w:type="dxa"/>
          </w:tcPr>
          <w:p w14:paraId="0CB68FEB"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Используя знания по истории России и всемирной истории 1945 - 2022 гг., выявлять попытки фальсификации истории</w:t>
            </w:r>
          </w:p>
        </w:tc>
      </w:tr>
      <w:tr w:rsidR="00C15D63" w:rsidRPr="00D35922" w14:paraId="226B7E2B" w14:textId="77777777" w:rsidTr="004C75D3">
        <w:tc>
          <w:tcPr>
            <w:tcW w:w="1701" w:type="dxa"/>
          </w:tcPr>
          <w:p w14:paraId="0F2E9D7F"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1.4</w:t>
            </w:r>
          </w:p>
        </w:tc>
        <w:tc>
          <w:tcPr>
            <w:tcW w:w="7370" w:type="dxa"/>
          </w:tcPr>
          <w:p w14:paraId="0A5CBA80"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1945 - 2022 гг.</w:t>
            </w:r>
          </w:p>
        </w:tc>
      </w:tr>
      <w:tr w:rsidR="00C15D63" w:rsidRPr="00D35922" w14:paraId="047A6B10" w14:textId="77777777" w:rsidTr="004C75D3">
        <w:tc>
          <w:tcPr>
            <w:tcW w:w="1701" w:type="dxa"/>
          </w:tcPr>
          <w:p w14:paraId="10D3FDE8"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2</w:t>
            </w:r>
          </w:p>
        </w:tc>
        <w:tc>
          <w:tcPr>
            <w:tcW w:w="7370" w:type="dxa"/>
          </w:tcPr>
          <w:p w14:paraId="2FC06F4B"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Знание имен исторических личностей, внесших значительный вклад в социально-экономическое, политическое и культурное развитие России в 1945 - 2022 гг.</w:t>
            </w:r>
          </w:p>
        </w:tc>
      </w:tr>
      <w:tr w:rsidR="00C15D63" w:rsidRPr="00D35922" w14:paraId="327490AB" w14:textId="77777777" w:rsidTr="004C75D3">
        <w:tc>
          <w:tcPr>
            <w:tcW w:w="1701" w:type="dxa"/>
          </w:tcPr>
          <w:p w14:paraId="6769FDFB"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2.1</w:t>
            </w:r>
          </w:p>
        </w:tc>
        <w:tc>
          <w:tcPr>
            <w:tcW w:w="7370" w:type="dxa"/>
          </w:tcPr>
          <w:p w14:paraId="684176B9"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Называть имена наиболее выдающихся деятелей истории России 1945 - 2022 гг., события, процессы, в которых они участвовали</w:t>
            </w:r>
          </w:p>
        </w:tc>
      </w:tr>
      <w:tr w:rsidR="00C15D63" w:rsidRPr="00D35922" w14:paraId="77750666" w14:textId="77777777" w:rsidTr="004C75D3">
        <w:tc>
          <w:tcPr>
            <w:tcW w:w="1701" w:type="dxa"/>
          </w:tcPr>
          <w:p w14:paraId="3CDEB475"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2.2</w:t>
            </w:r>
          </w:p>
        </w:tc>
        <w:tc>
          <w:tcPr>
            <w:tcW w:w="7370" w:type="dxa"/>
          </w:tcPr>
          <w:p w14:paraId="46BDB928"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Характеризовать деятельность исторических личностей в рамках событий, процессов истории России 1945 - 2022 гг., оценивать значение их деятельности для истории нашей страны и человечества в целом</w:t>
            </w:r>
          </w:p>
        </w:tc>
      </w:tr>
      <w:tr w:rsidR="00C15D63" w:rsidRPr="00D35922" w14:paraId="647F7378" w14:textId="77777777" w:rsidTr="004C75D3">
        <w:tc>
          <w:tcPr>
            <w:tcW w:w="1701" w:type="dxa"/>
          </w:tcPr>
          <w:p w14:paraId="5F837336"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2.3</w:t>
            </w:r>
          </w:p>
        </w:tc>
        <w:tc>
          <w:tcPr>
            <w:tcW w:w="7370" w:type="dxa"/>
          </w:tcPr>
          <w:p w14:paraId="50E7B7B5"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Характеризовать значение и последствия событий 1945 - 2022 гг., в которых участвовали выдающиеся исторические личности, для истории России</w:t>
            </w:r>
          </w:p>
        </w:tc>
      </w:tr>
      <w:tr w:rsidR="00C15D63" w:rsidRPr="00D35922" w14:paraId="67908F86" w14:textId="77777777" w:rsidTr="004C75D3">
        <w:tc>
          <w:tcPr>
            <w:tcW w:w="1701" w:type="dxa"/>
          </w:tcPr>
          <w:p w14:paraId="087D9ED6"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2.4</w:t>
            </w:r>
          </w:p>
        </w:tc>
        <w:tc>
          <w:tcPr>
            <w:tcW w:w="7370" w:type="dxa"/>
          </w:tcPr>
          <w:p w14:paraId="56431BDB"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Определять и объяснять (аргументировать) свое отношение и оценку деятельности исторических личностей</w:t>
            </w:r>
          </w:p>
        </w:tc>
      </w:tr>
      <w:tr w:rsidR="00C15D63" w:rsidRPr="00D35922" w14:paraId="07C1A8C7" w14:textId="77777777" w:rsidTr="004C75D3">
        <w:tc>
          <w:tcPr>
            <w:tcW w:w="1701" w:type="dxa"/>
          </w:tcPr>
          <w:p w14:paraId="2FDF0842"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3</w:t>
            </w:r>
          </w:p>
        </w:tc>
        <w:tc>
          <w:tcPr>
            <w:tcW w:w="7370" w:type="dxa"/>
          </w:tcPr>
          <w:p w14:paraId="1A4C9A21"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1945 - 2022 гг. и их участников, образа жизни людей и его изменения в Новейшую эпоху; формулировать и обосновывать собственную точку зрения (версию, оценку) с помощью фактического материала, в том числе используя источники разных типов</w:t>
            </w:r>
          </w:p>
        </w:tc>
      </w:tr>
      <w:tr w:rsidR="00C15D63" w:rsidRPr="00D35922" w14:paraId="203B87C4" w14:textId="77777777" w:rsidTr="004C75D3">
        <w:tc>
          <w:tcPr>
            <w:tcW w:w="1701" w:type="dxa"/>
          </w:tcPr>
          <w:p w14:paraId="2B748408"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3.1</w:t>
            </w:r>
          </w:p>
        </w:tc>
        <w:tc>
          <w:tcPr>
            <w:tcW w:w="7370" w:type="dxa"/>
          </w:tcPr>
          <w:p w14:paraId="2FF9E10D"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Объяснять смысл изученных (изучаемых) исторических понятий и терминов из истории России и всемирной истории 1945 - 2022 гг., привлекая учебные тексты и (или) дополнительные источники информации; корректно использовать исторические понятия и термины в устной речи, при подготовке конспекта, реферата</w:t>
            </w:r>
          </w:p>
        </w:tc>
      </w:tr>
      <w:tr w:rsidR="00C15D63" w:rsidRPr="00D35922" w14:paraId="4D57E68C" w14:textId="77777777" w:rsidTr="004C75D3">
        <w:tc>
          <w:tcPr>
            <w:tcW w:w="1701" w:type="dxa"/>
          </w:tcPr>
          <w:p w14:paraId="26D42E17"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3.2</w:t>
            </w:r>
          </w:p>
        </w:tc>
        <w:tc>
          <w:tcPr>
            <w:tcW w:w="7370" w:type="dxa"/>
          </w:tcPr>
          <w:p w14:paraId="34F8F190"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1945 - 2022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другом</w:t>
            </w:r>
          </w:p>
        </w:tc>
      </w:tr>
      <w:tr w:rsidR="00C15D63" w:rsidRPr="00D35922" w14:paraId="5F467399" w14:textId="77777777" w:rsidTr="004C75D3">
        <w:tc>
          <w:tcPr>
            <w:tcW w:w="1701" w:type="dxa"/>
          </w:tcPr>
          <w:p w14:paraId="40345C68"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3.3</w:t>
            </w:r>
          </w:p>
        </w:tc>
        <w:tc>
          <w:tcPr>
            <w:tcW w:w="7370" w:type="dxa"/>
          </w:tcPr>
          <w:p w14:paraId="33C9C990"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1945 - 2022 гг., анализируя изменения, произошедшие в течение рассматриваемого периода</w:t>
            </w:r>
          </w:p>
        </w:tc>
      </w:tr>
      <w:tr w:rsidR="00C15D63" w:rsidRPr="00D35922" w14:paraId="0D72D495" w14:textId="77777777" w:rsidTr="004C75D3">
        <w:tc>
          <w:tcPr>
            <w:tcW w:w="1701" w:type="dxa"/>
          </w:tcPr>
          <w:p w14:paraId="2CCDB011"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3.4</w:t>
            </w:r>
          </w:p>
        </w:tc>
        <w:tc>
          <w:tcPr>
            <w:tcW w:w="7370" w:type="dxa"/>
          </w:tcPr>
          <w:p w14:paraId="69E83CD6"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Представлять описание памятников материальной и художественной культуры 1945 - 2022 гг.,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tc>
      </w:tr>
      <w:tr w:rsidR="00C15D63" w:rsidRPr="00D35922" w14:paraId="010377FC" w14:textId="77777777" w:rsidTr="004C75D3">
        <w:tc>
          <w:tcPr>
            <w:tcW w:w="1701" w:type="dxa"/>
          </w:tcPr>
          <w:p w14:paraId="09520EC1"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3.5</w:t>
            </w:r>
          </w:p>
        </w:tc>
        <w:tc>
          <w:tcPr>
            <w:tcW w:w="7370" w:type="dxa"/>
          </w:tcPr>
          <w:p w14:paraId="2C0CC58D"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Представлять результаты самостоятельного изучения исторической информации из истории России и всемирной истории 1945 - 2022 гг. в форме сложного плана, конспекта, реферата</w:t>
            </w:r>
          </w:p>
        </w:tc>
      </w:tr>
      <w:tr w:rsidR="00C15D63" w:rsidRPr="00D35922" w14:paraId="5DF78D2F" w14:textId="77777777" w:rsidTr="004C75D3">
        <w:tc>
          <w:tcPr>
            <w:tcW w:w="1701" w:type="dxa"/>
          </w:tcPr>
          <w:p w14:paraId="7D1EB624"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3.6</w:t>
            </w:r>
          </w:p>
        </w:tc>
        <w:tc>
          <w:tcPr>
            <w:tcW w:w="7370" w:type="dxa"/>
          </w:tcPr>
          <w:p w14:paraId="1E3E7ABE"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Определять и объяснять с использованием фактического материала свое отношение к наиболее значительным событиям, достижениям и личностям истории России и зарубежных стран 1945 - 2022 гг.</w:t>
            </w:r>
          </w:p>
        </w:tc>
      </w:tr>
      <w:tr w:rsidR="00C15D63" w:rsidRPr="00D35922" w14:paraId="50C41BEB" w14:textId="77777777" w:rsidTr="004C75D3">
        <w:tc>
          <w:tcPr>
            <w:tcW w:w="1701" w:type="dxa"/>
          </w:tcPr>
          <w:p w14:paraId="7CF02CD2"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3.7</w:t>
            </w:r>
          </w:p>
        </w:tc>
        <w:tc>
          <w:tcPr>
            <w:tcW w:w="7370" w:type="dxa"/>
          </w:tcPr>
          <w:p w14:paraId="24F471F2"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 (опровержения) какой-либо оценки исторических событий</w:t>
            </w:r>
          </w:p>
        </w:tc>
      </w:tr>
      <w:tr w:rsidR="00C15D63" w:rsidRPr="00D35922" w14:paraId="6775D138" w14:textId="77777777" w:rsidTr="004C75D3">
        <w:tc>
          <w:tcPr>
            <w:tcW w:w="1701" w:type="dxa"/>
          </w:tcPr>
          <w:p w14:paraId="0E6FD965"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3.8</w:t>
            </w:r>
          </w:p>
        </w:tc>
        <w:tc>
          <w:tcPr>
            <w:tcW w:w="7370" w:type="dxa"/>
          </w:tcPr>
          <w:p w14:paraId="73F3B50E"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Формулировать аргументы для подтверждения (опровержения) собственной или предложенной точки зрения по дискуссионной проблеме из истории России и всемирной истории 1945 - 2022 гг.; сравнивать предложенную аргументацию, выбирать наиболее аргументированную позицию</w:t>
            </w:r>
          </w:p>
        </w:tc>
      </w:tr>
      <w:tr w:rsidR="00C15D63" w:rsidRPr="00D35922" w14:paraId="1E7D3A4B" w14:textId="77777777" w:rsidTr="004C75D3">
        <w:tc>
          <w:tcPr>
            <w:tcW w:w="1701" w:type="dxa"/>
          </w:tcPr>
          <w:p w14:paraId="2DE84A5B"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4</w:t>
            </w:r>
          </w:p>
        </w:tc>
        <w:tc>
          <w:tcPr>
            <w:tcW w:w="7370" w:type="dxa"/>
          </w:tcPr>
          <w:p w14:paraId="437945F2"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Умение выявлять существенные черты исторических событий, явлений, процессов 1945 - 2022 гг.; систематизировать историческую информацию в соответствии с заданными критериями; сравнивать изученные исторические события, явления, процессы</w:t>
            </w:r>
          </w:p>
        </w:tc>
      </w:tr>
      <w:tr w:rsidR="00C15D63" w:rsidRPr="00D35922" w14:paraId="4C212C98" w14:textId="77777777" w:rsidTr="004C75D3">
        <w:tc>
          <w:tcPr>
            <w:tcW w:w="1701" w:type="dxa"/>
          </w:tcPr>
          <w:p w14:paraId="45321FDE"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4.1</w:t>
            </w:r>
          </w:p>
        </w:tc>
        <w:tc>
          <w:tcPr>
            <w:tcW w:w="7370" w:type="dxa"/>
          </w:tcPr>
          <w:p w14:paraId="2EFD7293"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Называть характерные, существенные признаки событий, процессов, явлений истории России и всеобщей истории 1945 - 2022 гг.</w:t>
            </w:r>
          </w:p>
        </w:tc>
      </w:tr>
      <w:tr w:rsidR="00C15D63" w:rsidRPr="00D35922" w14:paraId="7CCA00E0" w14:textId="77777777" w:rsidTr="004C75D3">
        <w:tc>
          <w:tcPr>
            <w:tcW w:w="1701" w:type="dxa"/>
          </w:tcPr>
          <w:p w14:paraId="2FB8B017"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4.2</w:t>
            </w:r>
          </w:p>
        </w:tc>
        <w:tc>
          <w:tcPr>
            <w:tcW w:w="7370" w:type="dxa"/>
          </w:tcPr>
          <w:p w14:paraId="5B483945"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Различать в исторической информации из курсов истории России и зарубежных стран 1945 - 2022 гг. события, явления, процессы; факты и мнения, описания и объяснения, гипотезы и теории</w:t>
            </w:r>
          </w:p>
        </w:tc>
      </w:tr>
      <w:tr w:rsidR="00C15D63" w:rsidRPr="00D35922" w14:paraId="034A81F3" w14:textId="77777777" w:rsidTr="004C75D3">
        <w:tc>
          <w:tcPr>
            <w:tcW w:w="1701" w:type="dxa"/>
          </w:tcPr>
          <w:p w14:paraId="6C909865"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4.3</w:t>
            </w:r>
          </w:p>
        </w:tc>
        <w:tc>
          <w:tcPr>
            <w:tcW w:w="7370" w:type="dxa"/>
          </w:tcPr>
          <w:p w14:paraId="023340D3"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другому)</w:t>
            </w:r>
          </w:p>
        </w:tc>
      </w:tr>
      <w:tr w:rsidR="00C15D63" w:rsidRPr="00D35922" w14:paraId="610D7CBD" w14:textId="77777777" w:rsidTr="004C75D3">
        <w:tc>
          <w:tcPr>
            <w:tcW w:w="1701" w:type="dxa"/>
          </w:tcPr>
          <w:p w14:paraId="5C67E998"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4.4</w:t>
            </w:r>
          </w:p>
        </w:tc>
        <w:tc>
          <w:tcPr>
            <w:tcW w:w="7370" w:type="dxa"/>
          </w:tcPr>
          <w:p w14:paraId="19796467"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Обобщать историческую информацию по истории России и зарубежных стран 1945 - 2022 гг.</w:t>
            </w:r>
          </w:p>
        </w:tc>
      </w:tr>
      <w:tr w:rsidR="00C15D63" w:rsidRPr="00D35922" w14:paraId="7C52E5E3" w14:textId="77777777" w:rsidTr="004C75D3">
        <w:tc>
          <w:tcPr>
            <w:tcW w:w="1701" w:type="dxa"/>
          </w:tcPr>
          <w:p w14:paraId="5D7736C6"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4.5</w:t>
            </w:r>
          </w:p>
        </w:tc>
        <w:tc>
          <w:tcPr>
            <w:tcW w:w="7370" w:type="dxa"/>
          </w:tcPr>
          <w:p w14:paraId="417D3B26"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На основе изучения исторического материала давать оценку возможности (корректности) сравнения событий, явлений, процессов, взглядов исторических деятелей истории России и зарубежных стран в 1945 - 2022 гг.</w:t>
            </w:r>
          </w:p>
        </w:tc>
      </w:tr>
      <w:tr w:rsidR="00C15D63" w:rsidRPr="00D35922" w14:paraId="580C2087" w14:textId="77777777" w:rsidTr="004C75D3">
        <w:tc>
          <w:tcPr>
            <w:tcW w:w="1701" w:type="dxa"/>
          </w:tcPr>
          <w:p w14:paraId="134A2171"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4.6</w:t>
            </w:r>
          </w:p>
        </w:tc>
        <w:tc>
          <w:tcPr>
            <w:tcW w:w="7370" w:type="dxa"/>
          </w:tcPr>
          <w:p w14:paraId="1DF195CA"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Сравнивать исторические события, явления, процессы, взгляды исторических деятелей истории России и зарубежных стран 1945 - 2022 гг. по самостоятельно определенным критериям; на основе сравнения самостоятельно делать выводы</w:t>
            </w:r>
          </w:p>
        </w:tc>
      </w:tr>
      <w:tr w:rsidR="00C15D63" w:rsidRPr="00D35922" w14:paraId="48797EF1" w14:textId="77777777" w:rsidTr="004C75D3">
        <w:tc>
          <w:tcPr>
            <w:tcW w:w="1701" w:type="dxa"/>
          </w:tcPr>
          <w:p w14:paraId="6448B315"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4.7</w:t>
            </w:r>
          </w:p>
        </w:tc>
        <w:tc>
          <w:tcPr>
            <w:tcW w:w="7370" w:type="dxa"/>
          </w:tcPr>
          <w:p w14:paraId="540B16E0"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На основе изучения исторического материала устанавливать исторические аналогии</w:t>
            </w:r>
          </w:p>
        </w:tc>
      </w:tr>
      <w:tr w:rsidR="00C15D63" w:rsidRPr="00D35922" w14:paraId="23871C8E" w14:textId="77777777" w:rsidTr="004C75D3">
        <w:tc>
          <w:tcPr>
            <w:tcW w:w="1701" w:type="dxa"/>
          </w:tcPr>
          <w:p w14:paraId="7807CF25"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5</w:t>
            </w:r>
          </w:p>
        </w:tc>
        <w:tc>
          <w:tcPr>
            <w:tcW w:w="7370" w:type="dxa"/>
          </w:tcPr>
          <w:p w14:paraId="5EA2B859"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 xml:space="preserve">Умение устанавливать причинно-следственные, пространственные, </w:t>
            </w:r>
            <w:r w:rsidRPr="00D35922">
              <w:rPr>
                <w:rFonts w:ascii="Times New Roman" w:eastAsiaTheme="minorEastAsia" w:hAnsi="Times New Roman"/>
                <w:noProof/>
                <w:position w:val="-8"/>
                <w:sz w:val="24"/>
              </w:rPr>
              <w:drawing>
                <wp:inline distT="0" distB="0" distL="0" distR="0" wp14:anchorId="2B6A683E" wp14:editId="2C2DE59F">
                  <wp:extent cx="914400" cy="262890"/>
                  <wp:effectExtent l="0" t="0" r="0" b="0"/>
                  <wp:docPr id="19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914400" cy="262890"/>
                          </a:xfrm>
                          <a:prstGeom prst="rect">
                            <a:avLst/>
                          </a:prstGeom>
                          <a:noFill/>
                          <a:ln>
                            <a:noFill/>
                          </a:ln>
                        </pic:spPr>
                      </pic:pic>
                    </a:graphicData>
                  </a:graphic>
                </wp:inline>
              </w:drawing>
            </w:r>
            <w:r w:rsidRPr="00D35922">
              <w:rPr>
                <w:rFonts w:ascii="Times New Roman" w:eastAsiaTheme="minorEastAsia" w:hAnsi="Times New Roman"/>
                <w:sz w:val="24"/>
              </w:rPr>
              <w:t xml:space="preserve"> связи исторических событий, явлений, процессов; характеризовать их итоги; соотносить события истории родного края и истории России в 1945 - 2022 гг.; определять современников исторических событий истории России и человечества в целом в 1945 - 2022 гг.</w:t>
            </w:r>
          </w:p>
        </w:tc>
      </w:tr>
      <w:tr w:rsidR="00C15D63" w:rsidRPr="00D35922" w14:paraId="538BFB9C" w14:textId="77777777" w:rsidTr="004C75D3">
        <w:tc>
          <w:tcPr>
            <w:tcW w:w="1701" w:type="dxa"/>
          </w:tcPr>
          <w:p w14:paraId="115F2E7C"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5.1</w:t>
            </w:r>
          </w:p>
        </w:tc>
        <w:tc>
          <w:tcPr>
            <w:tcW w:w="7370" w:type="dxa"/>
          </w:tcPr>
          <w:p w14:paraId="0B86F5AF"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На основе изученного материала по истории России и зарубежных стран 1945 - 2022 гг. определять (различать) причины, предпосылки, поводы, последствия, указывать итоги, значение исторических событий, явлений, процессов</w:t>
            </w:r>
          </w:p>
        </w:tc>
      </w:tr>
      <w:tr w:rsidR="00C15D63" w:rsidRPr="00D35922" w14:paraId="6F8EBE8D" w14:textId="77777777" w:rsidTr="004C75D3">
        <w:tc>
          <w:tcPr>
            <w:tcW w:w="1701" w:type="dxa"/>
          </w:tcPr>
          <w:p w14:paraId="3C4082FD"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5.2</w:t>
            </w:r>
          </w:p>
        </w:tc>
        <w:tc>
          <w:tcPr>
            <w:tcW w:w="7370" w:type="dxa"/>
          </w:tcPr>
          <w:p w14:paraId="11EDEC4B"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 xml:space="preserve">Устанавливать причинно-следственные, пространственные, </w:t>
            </w:r>
            <w:r w:rsidRPr="00D35922">
              <w:rPr>
                <w:rFonts w:ascii="Times New Roman" w:eastAsiaTheme="minorEastAsia" w:hAnsi="Times New Roman"/>
                <w:noProof/>
                <w:position w:val="-8"/>
                <w:sz w:val="24"/>
              </w:rPr>
              <w:drawing>
                <wp:inline distT="0" distB="0" distL="0" distR="0" wp14:anchorId="77CEC918" wp14:editId="530590BC">
                  <wp:extent cx="914400" cy="262890"/>
                  <wp:effectExtent l="0" t="0" r="0" b="0"/>
                  <wp:docPr id="19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914400" cy="262890"/>
                          </a:xfrm>
                          <a:prstGeom prst="rect">
                            <a:avLst/>
                          </a:prstGeom>
                          <a:noFill/>
                          <a:ln>
                            <a:noFill/>
                          </a:ln>
                        </pic:spPr>
                      </pic:pic>
                    </a:graphicData>
                  </a:graphic>
                </wp:inline>
              </w:drawing>
            </w:r>
            <w:r w:rsidRPr="00D35922">
              <w:rPr>
                <w:rFonts w:ascii="Times New Roman" w:eastAsiaTheme="minorEastAsia" w:hAnsi="Times New Roman"/>
                <w:sz w:val="24"/>
              </w:rPr>
              <w:t xml:space="preserve"> связи между историческими событиями, явлениями, процессами на основе анализа исторической ситуации (информации) из истории России и зарубежных стран 1945 - 2022 гг.</w:t>
            </w:r>
          </w:p>
        </w:tc>
      </w:tr>
      <w:tr w:rsidR="00C15D63" w:rsidRPr="00D35922" w14:paraId="1454B37A" w14:textId="77777777" w:rsidTr="004C75D3">
        <w:tc>
          <w:tcPr>
            <w:tcW w:w="1701" w:type="dxa"/>
          </w:tcPr>
          <w:p w14:paraId="52312819"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5.3</w:t>
            </w:r>
          </w:p>
        </w:tc>
        <w:tc>
          <w:tcPr>
            <w:tcW w:w="7370" w:type="dxa"/>
          </w:tcPr>
          <w:p w14:paraId="42DC311B"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Делать предположения о возможных причинах (предпосылках) и последствиях исторических событий, явлений, процессов истории России и зарубежных стран 1945 - 2022 гг.</w:t>
            </w:r>
          </w:p>
        </w:tc>
      </w:tr>
      <w:tr w:rsidR="00C15D63" w:rsidRPr="00D35922" w14:paraId="127FDB13" w14:textId="77777777" w:rsidTr="004C75D3">
        <w:tc>
          <w:tcPr>
            <w:tcW w:w="1701" w:type="dxa"/>
          </w:tcPr>
          <w:p w14:paraId="1075FA8F"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5.4</w:t>
            </w:r>
          </w:p>
        </w:tc>
        <w:tc>
          <w:tcPr>
            <w:tcW w:w="7370" w:type="dxa"/>
          </w:tcPr>
          <w:p w14:paraId="1919EC02"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w:t>
            </w:r>
          </w:p>
        </w:tc>
      </w:tr>
      <w:tr w:rsidR="00C15D63" w:rsidRPr="00D35922" w14:paraId="5B619C27" w14:textId="77777777" w:rsidTr="004C75D3">
        <w:tc>
          <w:tcPr>
            <w:tcW w:w="1701" w:type="dxa"/>
          </w:tcPr>
          <w:p w14:paraId="4E043348"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5.5</w:t>
            </w:r>
          </w:p>
        </w:tc>
        <w:tc>
          <w:tcPr>
            <w:tcW w:w="7370" w:type="dxa"/>
          </w:tcPr>
          <w:p w14:paraId="123020A9"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Соотносить события истории родного края, истории России и зарубежных стран 1945 - 2022 гг.</w:t>
            </w:r>
          </w:p>
        </w:tc>
      </w:tr>
      <w:tr w:rsidR="00C15D63" w:rsidRPr="00D35922" w14:paraId="0F9FE8F7" w14:textId="77777777" w:rsidTr="004C75D3">
        <w:tc>
          <w:tcPr>
            <w:tcW w:w="1701" w:type="dxa"/>
          </w:tcPr>
          <w:p w14:paraId="4AB07D2D"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5.6</w:t>
            </w:r>
          </w:p>
        </w:tc>
        <w:tc>
          <w:tcPr>
            <w:tcW w:w="7370" w:type="dxa"/>
          </w:tcPr>
          <w:p w14:paraId="6FBF0E99"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Определять современников исторических событий, явлений, процессов истории России и человечества в целом 1945 - 2022 гг.</w:t>
            </w:r>
          </w:p>
        </w:tc>
      </w:tr>
      <w:tr w:rsidR="00C15D63" w:rsidRPr="00D35922" w14:paraId="037B97D5" w14:textId="77777777" w:rsidTr="004C75D3">
        <w:tc>
          <w:tcPr>
            <w:tcW w:w="1701" w:type="dxa"/>
          </w:tcPr>
          <w:p w14:paraId="04B8F612"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6</w:t>
            </w:r>
          </w:p>
        </w:tc>
        <w:tc>
          <w:tcPr>
            <w:tcW w:w="7370" w:type="dxa"/>
          </w:tcPr>
          <w:p w14:paraId="46C4B5B4"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1945 - 2022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tc>
      </w:tr>
      <w:tr w:rsidR="00C15D63" w:rsidRPr="00D35922" w14:paraId="0255427D" w14:textId="77777777" w:rsidTr="004C75D3">
        <w:tc>
          <w:tcPr>
            <w:tcW w:w="1701" w:type="dxa"/>
          </w:tcPr>
          <w:p w14:paraId="377C66E6"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6.1</w:t>
            </w:r>
          </w:p>
        </w:tc>
        <w:tc>
          <w:tcPr>
            <w:tcW w:w="7370" w:type="dxa"/>
          </w:tcPr>
          <w:p w14:paraId="3A8458F3"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Различать виды письменных исторических источников по истории России и всемирной истории 1945 - 2022 гг.</w:t>
            </w:r>
          </w:p>
        </w:tc>
      </w:tr>
      <w:tr w:rsidR="00C15D63" w:rsidRPr="00D35922" w14:paraId="05DF906E" w14:textId="77777777" w:rsidTr="004C75D3">
        <w:tc>
          <w:tcPr>
            <w:tcW w:w="1701" w:type="dxa"/>
          </w:tcPr>
          <w:p w14:paraId="1BE47195"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6.2</w:t>
            </w:r>
          </w:p>
        </w:tc>
        <w:tc>
          <w:tcPr>
            <w:tcW w:w="7370" w:type="dxa"/>
          </w:tcPr>
          <w:p w14:paraId="25E60F24"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Определять авторство письменного исторического источника по истории России и зарубежных стран 1945 - 2022 гг., время и место его создания, события, явления, процессы, о которых идет речь и другое, соотносить информацию письменного источника с историческим контекстом</w:t>
            </w:r>
          </w:p>
        </w:tc>
      </w:tr>
      <w:tr w:rsidR="00C15D63" w:rsidRPr="00D35922" w14:paraId="1CFC42B5" w14:textId="77777777" w:rsidTr="004C75D3">
        <w:tc>
          <w:tcPr>
            <w:tcW w:w="1701" w:type="dxa"/>
          </w:tcPr>
          <w:p w14:paraId="6CB46FD9"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6.3</w:t>
            </w:r>
          </w:p>
        </w:tc>
        <w:tc>
          <w:tcPr>
            <w:tcW w:w="7370" w:type="dxa"/>
          </w:tcPr>
          <w:p w14:paraId="6133D842"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1945 - 2022 гг.</w:t>
            </w:r>
          </w:p>
        </w:tc>
      </w:tr>
      <w:tr w:rsidR="00C15D63" w:rsidRPr="00D35922" w14:paraId="4FAE738F" w14:textId="77777777" w:rsidTr="004C75D3">
        <w:tc>
          <w:tcPr>
            <w:tcW w:w="1701" w:type="dxa"/>
          </w:tcPr>
          <w:p w14:paraId="1497CE5B"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6.4</w:t>
            </w:r>
          </w:p>
        </w:tc>
        <w:tc>
          <w:tcPr>
            <w:tcW w:w="7370" w:type="dxa"/>
          </w:tcPr>
          <w:p w14:paraId="1ED4402B"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Анализировать письменный исторический источник по истории России и зарубежных стран 1945 - 2022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w:t>
            </w:r>
          </w:p>
        </w:tc>
      </w:tr>
      <w:tr w:rsidR="00C15D63" w:rsidRPr="00D35922" w14:paraId="1FB43460" w14:textId="77777777" w:rsidTr="004C75D3">
        <w:tc>
          <w:tcPr>
            <w:tcW w:w="1701" w:type="dxa"/>
          </w:tcPr>
          <w:p w14:paraId="729408CB"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6.5</w:t>
            </w:r>
          </w:p>
        </w:tc>
        <w:tc>
          <w:tcPr>
            <w:tcW w:w="7370" w:type="dxa"/>
          </w:tcPr>
          <w:p w14:paraId="34223767"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Соотносить содержание исторического источника по истории России и зарубежных стран 1945 - 2022 гг. с учебным текстом, другими источниками исторической информации (в том числе исторической картой (схемой)</w:t>
            </w:r>
          </w:p>
        </w:tc>
      </w:tr>
      <w:tr w:rsidR="00C15D63" w:rsidRPr="00D35922" w14:paraId="6939B5E7" w14:textId="77777777" w:rsidTr="004C75D3">
        <w:tc>
          <w:tcPr>
            <w:tcW w:w="1701" w:type="dxa"/>
          </w:tcPr>
          <w:p w14:paraId="5F4A0510"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6.6</w:t>
            </w:r>
          </w:p>
        </w:tc>
        <w:tc>
          <w:tcPr>
            <w:tcW w:w="7370" w:type="dxa"/>
          </w:tcPr>
          <w:p w14:paraId="35B12DE0"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Сопоставлять, анализировать информацию из двух или более письменных исторических источников по истории России и зарубежных стран 1945 - 2022 гг., делать выводы</w:t>
            </w:r>
          </w:p>
        </w:tc>
      </w:tr>
      <w:tr w:rsidR="00C15D63" w:rsidRPr="00D35922" w14:paraId="5CFE31F2" w14:textId="77777777" w:rsidTr="004C75D3">
        <w:tc>
          <w:tcPr>
            <w:tcW w:w="1701" w:type="dxa"/>
          </w:tcPr>
          <w:p w14:paraId="66043C5A"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6.7</w:t>
            </w:r>
          </w:p>
        </w:tc>
        <w:tc>
          <w:tcPr>
            <w:tcW w:w="7370" w:type="dxa"/>
          </w:tcPr>
          <w:p w14:paraId="4B8C35F1"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Использовать исторические письменные источники при аргументации дискуссионных точек зрения</w:t>
            </w:r>
          </w:p>
        </w:tc>
      </w:tr>
      <w:tr w:rsidR="00C15D63" w:rsidRPr="00D35922" w14:paraId="51FB841D" w14:textId="77777777" w:rsidTr="004C75D3">
        <w:tc>
          <w:tcPr>
            <w:tcW w:w="1701" w:type="dxa"/>
          </w:tcPr>
          <w:p w14:paraId="1ECEF120"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6.8</w:t>
            </w:r>
          </w:p>
        </w:tc>
        <w:tc>
          <w:tcPr>
            <w:tcW w:w="7370" w:type="dxa"/>
          </w:tcPr>
          <w:p w14:paraId="040514CC"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другое; соотносить вещественный исторический источник с периодом, к которому он относится, и другое); используя контекстную информацию, описывать вещественный исторический источник</w:t>
            </w:r>
          </w:p>
        </w:tc>
      </w:tr>
      <w:tr w:rsidR="00C15D63" w:rsidRPr="00D35922" w14:paraId="71733CBA" w14:textId="77777777" w:rsidTr="004C75D3">
        <w:tc>
          <w:tcPr>
            <w:tcW w:w="1701" w:type="dxa"/>
          </w:tcPr>
          <w:p w14:paraId="39083A9B"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6.9</w:t>
            </w:r>
          </w:p>
        </w:tc>
        <w:tc>
          <w:tcPr>
            <w:tcW w:w="7370" w:type="dxa"/>
          </w:tcPr>
          <w:p w14:paraId="0BBD1FA2"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Проводить атрибуцию визуальных и аудиовизуальных исторических источников по истории России и зарубежных стран 1945 - 2022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tc>
      </w:tr>
      <w:tr w:rsidR="00C15D63" w:rsidRPr="00D35922" w14:paraId="77364C6F" w14:textId="77777777" w:rsidTr="004C75D3">
        <w:tc>
          <w:tcPr>
            <w:tcW w:w="1701" w:type="dxa"/>
          </w:tcPr>
          <w:p w14:paraId="6CED9238"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7</w:t>
            </w:r>
          </w:p>
        </w:tc>
        <w:tc>
          <w:tcPr>
            <w:tcW w:w="7370" w:type="dxa"/>
          </w:tcPr>
          <w:p w14:paraId="710F68D9"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Умение осуществлять с соблюдением правил информационной безопасности поиск исторической информации по истории России и зарубежных стран 1945 - 2022 гг.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tc>
      </w:tr>
      <w:tr w:rsidR="00C15D63" w:rsidRPr="00D35922" w14:paraId="54BD8CFD" w14:textId="77777777" w:rsidTr="004C75D3">
        <w:tc>
          <w:tcPr>
            <w:tcW w:w="1701" w:type="dxa"/>
          </w:tcPr>
          <w:p w14:paraId="791F250C"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7.1</w:t>
            </w:r>
          </w:p>
        </w:tc>
        <w:tc>
          <w:tcPr>
            <w:tcW w:w="7370" w:type="dxa"/>
          </w:tcPr>
          <w:p w14:paraId="3ADD3EC3"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Знать и использовать правила информационной безопасности при поиске исторической информации</w:t>
            </w:r>
          </w:p>
        </w:tc>
      </w:tr>
      <w:tr w:rsidR="00C15D63" w:rsidRPr="00D35922" w14:paraId="1A12475F" w14:textId="77777777" w:rsidTr="004C75D3">
        <w:tc>
          <w:tcPr>
            <w:tcW w:w="1701" w:type="dxa"/>
          </w:tcPr>
          <w:p w14:paraId="06D6B110"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7.2</w:t>
            </w:r>
          </w:p>
        </w:tc>
        <w:tc>
          <w:tcPr>
            <w:tcW w:w="7370" w:type="dxa"/>
          </w:tcPr>
          <w:p w14:paraId="75535C8B"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Самостоятельно осуществлять поиск достоверных исторических источников, необходимых для изучения событий (явлений, процессов) истории России и зарубежных стран 1945 - 2022 гг.</w:t>
            </w:r>
          </w:p>
        </w:tc>
      </w:tr>
      <w:tr w:rsidR="00C15D63" w:rsidRPr="00D35922" w14:paraId="78253924" w14:textId="77777777" w:rsidTr="004C75D3">
        <w:tc>
          <w:tcPr>
            <w:tcW w:w="1701" w:type="dxa"/>
          </w:tcPr>
          <w:p w14:paraId="4A48B930"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7.3</w:t>
            </w:r>
          </w:p>
        </w:tc>
        <w:tc>
          <w:tcPr>
            <w:tcW w:w="7370" w:type="dxa"/>
          </w:tcPr>
          <w:p w14:paraId="62F550AF"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p>
        </w:tc>
      </w:tr>
      <w:tr w:rsidR="00C15D63" w:rsidRPr="00D35922" w14:paraId="1762977A" w14:textId="77777777" w:rsidTr="004C75D3">
        <w:tc>
          <w:tcPr>
            <w:tcW w:w="1701" w:type="dxa"/>
          </w:tcPr>
          <w:p w14:paraId="470E05AD"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7.4</w:t>
            </w:r>
          </w:p>
        </w:tc>
        <w:tc>
          <w:tcPr>
            <w:tcW w:w="7370" w:type="dxa"/>
          </w:tcPr>
          <w:p w14:paraId="7FFC9164"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1945 - 2022 гг.</w:t>
            </w:r>
          </w:p>
        </w:tc>
      </w:tr>
      <w:tr w:rsidR="00C15D63" w:rsidRPr="00D35922" w14:paraId="3C5A1E2C" w14:textId="77777777" w:rsidTr="004C75D3">
        <w:tc>
          <w:tcPr>
            <w:tcW w:w="1701" w:type="dxa"/>
          </w:tcPr>
          <w:p w14:paraId="3C59D765"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7.5</w:t>
            </w:r>
          </w:p>
        </w:tc>
        <w:tc>
          <w:tcPr>
            <w:tcW w:w="7370" w:type="dxa"/>
          </w:tcPr>
          <w:p w14:paraId="5DA920BF"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Используя знания по истории, оценивать полноту и достоверность информации с точки зрения ее соответствия исторической действительности</w:t>
            </w:r>
          </w:p>
        </w:tc>
      </w:tr>
      <w:tr w:rsidR="00C15D63" w:rsidRPr="00D35922" w14:paraId="441FB71E" w14:textId="77777777" w:rsidTr="004C75D3">
        <w:tc>
          <w:tcPr>
            <w:tcW w:w="1701" w:type="dxa"/>
          </w:tcPr>
          <w:p w14:paraId="68444F34"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8</w:t>
            </w:r>
          </w:p>
        </w:tc>
        <w:tc>
          <w:tcPr>
            <w:tcW w:w="7370" w:type="dxa"/>
          </w:tcPr>
          <w:p w14:paraId="1F9F7A33"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Умение анализировать текстовые, визуальные источники исторической информации, в том числе исторические карты (схемы), по истории России и зарубежных стран 1945 - 2022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на региональном материале (с использованием ресурсов библиотек, музеев и других)</w:t>
            </w:r>
          </w:p>
        </w:tc>
      </w:tr>
      <w:tr w:rsidR="00C15D63" w:rsidRPr="00D35922" w14:paraId="539A291A" w14:textId="77777777" w:rsidTr="004C75D3">
        <w:tc>
          <w:tcPr>
            <w:tcW w:w="1701" w:type="dxa"/>
          </w:tcPr>
          <w:p w14:paraId="0FC0C368"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8.1</w:t>
            </w:r>
          </w:p>
        </w:tc>
        <w:tc>
          <w:tcPr>
            <w:tcW w:w="7370" w:type="dxa"/>
          </w:tcPr>
          <w:p w14:paraId="71152786"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1945 - 2022 гг.</w:t>
            </w:r>
          </w:p>
        </w:tc>
      </w:tr>
      <w:tr w:rsidR="00C15D63" w:rsidRPr="00D35922" w14:paraId="3D063744" w14:textId="77777777" w:rsidTr="004C75D3">
        <w:tc>
          <w:tcPr>
            <w:tcW w:w="1701" w:type="dxa"/>
          </w:tcPr>
          <w:p w14:paraId="5C27BA29"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8.2</w:t>
            </w:r>
          </w:p>
        </w:tc>
        <w:tc>
          <w:tcPr>
            <w:tcW w:w="7370" w:type="dxa"/>
          </w:tcPr>
          <w:p w14:paraId="7B1DB06D"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Отвечать на вопросы по содержанию текстового источника исторической информации по истории России и зарубежных стран 1945 - 2022 гг. и составлять на его основе план, таблицу, схему</w:t>
            </w:r>
          </w:p>
        </w:tc>
      </w:tr>
      <w:tr w:rsidR="00C15D63" w:rsidRPr="00D35922" w14:paraId="003D632A" w14:textId="77777777" w:rsidTr="004C75D3">
        <w:tc>
          <w:tcPr>
            <w:tcW w:w="1701" w:type="dxa"/>
          </w:tcPr>
          <w:p w14:paraId="3282F44F"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8.3</w:t>
            </w:r>
          </w:p>
        </w:tc>
        <w:tc>
          <w:tcPr>
            <w:tcW w:w="7370" w:type="dxa"/>
          </w:tcPr>
          <w:p w14:paraId="64E354E9"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другое), изучаемые события, явления, процессы истории России и зарубежных стран 1945 - 2022 гг.</w:t>
            </w:r>
          </w:p>
        </w:tc>
      </w:tr>
      <w:tr w:rsidR="00C15D63" w:rsidRPr="00D35922" w14:paraId="5C541C97" w14:textId="77777777" w:rsidTr="004C75D3">
        <w:tc>
          <w:tcPr>
            <w:tcW w:w="1701" w:type="dxa"/>
          </w:tcPr>
          <w:p w14:paraId="4E11E0AE"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8.4</w:t>
            </w:r>
          </w:p>
        </w:tc>
        <w:tc>
          <w:tcPr>
            <w:tcW w:w="7370" w:type="dxa"/>
          </w:tcPr>
          <w:p w14:paraId="1EE54350"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Привлекать контекстную информацию при работе с исторической картой и рассказывать об исторических событиях, используя историческую карту</w:t>
            </w:r>
          </w:p>
        </w:tc>
      </w:tr>
      <w:tr w:rsidR="00C15D63" w:rsidRPr="00D35922" w14:paraId="17373A47" w14:textId="77777777" w:rsidTr="004C75D3">
        <w:tc>
          <w:tcPr>
            <w:tcW w:w="1701" w:type="dxa"/>
          </w:tcPr>
          <w:p w14:paraId="21D9C677"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8.5</w:t>
            </w:r>
          </w:p>
        </w:tc>
        <w:tc>
          <w:tcPr>
            <w:tcW w:w="7370" w:type="dxa"/>
          </w:tcPr>
          <w:p w14:paraId="3A9F9581"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Сопоставлять, анализировать информацию, представленную на двух или более исторических картах (схемах) по истории России и зарубежных стран 1945 - 2022 гг.; оформлять результаты анализа исторической карты (схемы) в виде таблицы, схемы; делать выводы</w:t>
            </w:r>
          </w:p>
        </w:tc>
      </w:tr>
      <w:tr w:rsidR="00C15D63" w:rsidRPr="00D35922" w14:paraId="72A0D01F" w14:textId="77777777" w:rsidTr="004C75D3">
        <w:tc>
          <w:tcPr>
            <w:tcW w:w="1701" w:type="dxa"/>
          </w:tcPr>
          <w:p w14:paraId="3CC3630D"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8.6</w:t>
            </w:r>
          </w:p>
        </w:tc>
        <w:tc>
          <w:tcPr>
            <w:tcW w:w="7370" w:type="dxa"/>
          </w:tcPr>
          <w:p w14:paraId="2EBBB879"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На основании информации, представленной на карте (схеме) по истории России и зарубежных стран 1945 - 2022 гг., проводить сравнение исторических объектов (размеры территорий стран, расстояния и другие), социально-экономических и геополитических условий существования государств, народов; делать выводы</w:t>
            </w:r>
          </w:p>
        </w:tc>
      </w:tr>
      <w:tr w:rsidR="00C15D63" w:rsidRPr="00D35922" w14:paraId="38544485" w14:textId="77777777" w:rsidTr="004C75D3">
        <w:tc>
          <w:tcPr>
            <w:tcW w:w="1701" w:type="dxa"/>
          </w:tcPr>
          <w:p w14:paraId="1E5D311F"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8.7</w:t>
            </w:r>
          </w:p>
        </w:tc>
        <w:tc>
          <w:tcPr>
            <w:tcW w:w="7370" w:type="dxa"/>
          </w:tcPr>
          <w:p w14:paraId="78322F7A"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Сопоставлять информацию, представленную на исторической карте (схеме) по истории России и зарубежных стран 1945 - 2022 гг., с информацией из аутентичных исторических источников и источников исторической информации</w:t>
            </w:r>
          </w:p>
        </w:tc>
      </w:tr>
      <w:tr w:rsidR="00C15D63" w:rsidRPr="00D35922" w14:paraId="1A4186F8" w14:textId="77777777" w:rsidTr="004C75D3">
        <w:tc>
          <w:tcPr>
            <w:tcW w:w="1701" w:type="dxa"/>
          </w:tcPr>
          <w:p w14:paraId="13D57D0F"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8.8</w:t>
            </w:r>
          </w:p>
        </w:tc>
        <w:tc>
          <w:tcPr>
            <w:tcW w:w="7370" w:type="dxa"/>
          </w:tcPr>
          <w:p w14:paraId="002B5AA8"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Определять события, явления, процессы, которым посвящены визуальные источники исторической информации</w:t>
            </w:r>
          </w:p>
        </w:tc>
      </w:tr>
      <w:tr w:rsidR="00C15D63" w:rsidRPr="00D35922" w14:paraId="734F9822" w14:textId="77777777" w:rsidTr="004C75D3">
        <w:tc>
          <w:tcPr>
            <w:tcW w:w="1701" w:type="dxa"/>
          </w:tcPr>
          <w:p w14:paraId="5EE3AAD1"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8.9</w:t>
            </w:r>
          </w:p>
        </w:tc>
        <w:tc>
          <w:tcPr>
            <w:tcW w:w="7370" w:type="dxa"/>
          </w:tcPr>
          <w:p w14:paraId="5F1CEA26"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На основании визуальных источников исторической информации и статистической информации по истории России и зарубежных стран 1945 - 2022 гг. проводить сравнение исторических событий, явлений, процессов истории России и зарубежных стран 1945 - 2022 гг.</w:t>
            </w:r>
          </w:p>
        </w:tc>
      </w:tr>
      <w:tr w:rsidR="00C15D63" w:rsidRPr="00D35922" w14:paraId="062483F5" w14:textId="77777777" w:rsidTr="004C75D3">
        <w:tc>
          <w:tcPr>
            <w:tcW w:w="1701" w:type="dxa"/>
          </w:tcPr>
          <w:p w14:paraId="4F8C3282"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8.10</w:t>
            </w:r>
          </w:p>
        </w:tc>
        <w:tc>
          <w:tcPr>
            <w:tcW w:w="7370" w:type="dxa"/>
          </w:tcPr>
          <w:p w14:paraId="507A7D44"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Сопоставлять визуальные источники исторической информации по истории России и зарубежных стран 1945 - 2022 гг. с информацией из других исторических источников, делать выводы</w:t>
            </w:r>
          </w:p>
        </w:tc>
      </w:tr>
      <w:tr w:rsidR="00C15D63" w:rsidRPr="00D35922" w14:paraId="0101B1BA" w14:textId="77777777" w:rsidTr="004C75D3">
        <w:tc>
          <w:tcPr>
            <w:tcW w:w="1701" w:type="dxa"/>
          </w:tcPr>
          <w:p w14:paraId="41E6F0D9"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8.11</w:t>
            </w:r>
          </w:p>
        </w:tc>
        <w:tc>
          <w:tcPr>
            <w:tcW w:w="7370" w:type="dxa"/>
          </w:tcPr>
          <w:p w14:paraId="53B27A11"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Представлять историческую информацию в виде таблиц, графиков, схем, диаграмм</w:t>
            </w:r>
          </w:p>
        </w:tc>
      </w:tr>
      <w:tr w:rsidR="00C15D63" w:rsidRPr="00D35922" w14:paraId="793AAE1B" w14:textId="77777777" w:rsidTr="004C75D3">
        <w:tc>
          <w:tcPr>
            <w:tcW w:w="1701" w:type="dxa"/>
          </w:tcPr>
          <w:p w14:paraId="390BCDFD"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8.12</w:t>
            </w:r>
          </w:p>
        </w:tc>
        <w:tc>
          <w:tcPr>
            <w:tcW w:w="7370" w:type="dxa"/>
          </w:tcPr>
          <w:p w14:paraId="14EA3D34"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Использовать умения, приобретенные в процессе изучения истории, для участия в подготовке учебных проектов по истории России 1945 - 2022 гг., в том числе на региональном материале, с использованием ресурсов библиотек, музеев и других</w:t>
            </w:r>
          </w:p>
        </w:tc>
      </w:tr>
      <w:tr w:rsidR="00C15D63" w:rsidRPr="00D35922" w14:paraId="0A6222B0" w14:textId="77777777" w:rsidTr="004C75D3">
        <w:tc>
          <w:tcPr>
            <w:tcW w:w="1701" w:type="dxa"/>
          </w:tcPr>
          <w:p w14:paraId="5B36472E"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9</w:t>
            </w:r>
          </w:p>
        </w:tc>
        <w:tc>
          <w:tcPr>
            <w:tcW w:w="7370" w:type="dxa"/>
          </w:tcPr>
          <w:p w14:paraId="4C5595D6"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tc>
      </w:tr>
      <w:tr w:rsidR="00C15D63" w:rsidRPr="00D35922" w14:paraId="4BAB4E53" w14:textId="77777777" w:rsidTr="004C75D3">
        <w:tc>
          <w:tcPr>
            <w:tcW w:w="1701" w:type="dxa"/>
          </w:tcPr>
          <w:p w14:paraId="71D97BA6"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9.1</w:t>
            </w:r>
          </w:p>
        </w:tc>
        <w:tc>
          <w:tcPr>
            <w:tcW w:w="7370" w:type="dxa"/>
          </w:tcPr>
          <w:p w14:paraId="3F69749C"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Понимать особенности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tc>
      </w:tr>
      <w:tr w:rsidR="00C15D63" w:rsidRPr="00D35922" w14:paraId="73F1C05C" w14:textId="77777777" w:rsidTr="004C75D3">
        <w:tc>
          <w:tcPr>
            <w:tcW w:w="1701" w:type="dxa"/>
          </w:tcPr>
          <w:p w14:paraId="05E8B533"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9.2</w:t>
            </w:r>
          </w:p>
        </w:tc>
        <w:tc>
          <w:tcPr>
            <w:tcW w:w="7370" w:type="dxa"/>
          </w:tcPr>
          <w:p w14:paraId="4B7C2058"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tc>
      </w:tr>
      <w:tr w:rsidR="00C15D63" w:rsidRPr="00D35922" w14:paraId="70E9718B" w14:textId="77777777" w:rsidTr="004C75D3">
        <w:tc>
          <w:tcPr>
            <w:tcW w:w="1701" w:type="dxa"/>
          </w:tcPr>
          <w:p w14:paraId="1C6D74F2"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9.3</w:t>
            </w:r>
          </w:p>
        </w:tc>
        <w:tc>
          <w:tcPr>
            <w:tcW w:w="7370" w:type="dxa"/>
          </w:tcPr>
          <w:p w14:paraId="2E2C3491"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tc>
      </w:tr>
      <w:tr w:rsidR="00C15D63" w:rsidRPr="00D35922" w14:paraId="42F97331" w14:textId="77777777" w:rsidTr="004C75D3">
        <w:tc>
          <w:tcPr>
            <w:tcW w:w="1701" w:type="dxa"/>
          </w:tcPr>
          <w:p w14:paraId="46B5DDA7"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9.4</w:t>
            </w:r>
          </w:p>
        </w:tc>
        <w:tc>
          <w:tcPr>
            <w:tcW w:w="7370" w:type="dxa"/>
          </w:tcPr>
          <w:p w14:paraId="4A0528C2"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Участвовать в диалогическом и полилогическом общении, посвященном проблемам, связанным с историей России и зарубежных стран 1945 - 2022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tc>
      </w:tr>
      <w:tr w:rsidR="00C15D63" w:rsidRPr="00D35922" w14:paraId="0136164B" w14:textId="77777777" w:rsidTr="004C75D3">
        <w:tc>
          <w:tcPr>
            <w:tcW w:w="1701" w:type="dxa"/>
          </w:tcPr>
          <w:p w14:paraId="76C4FB09"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10</w:t>
            </w:r>
          </w:p>
        </w:tc>
        <w:tc>
          <w:tcPr>
            <w:tcW w:w="7370" w:type="dxa"/>
          </w:tcPr>
          <w:p w14:paraId="7DDF791C"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tc>
      </w:tr>
      <w:tr w:rsidR="00C15D63" w:rsidRPr="00D35922" w14:paraId="1D6E07A4" w14:textId="77777777" w:rsidTr="004C75D3">
        <w:tc>
          <w:tcPr>
            <w:tcW w:w="1701" w:type="dxa"/>
          </w:tcPr>
          <w:p w14:paraId="1301FD1C"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10.1</w:t>
            </w:r>
          </w:p>
        </w:tc>
        <w:tc>
          <w:tcPr>
            <w:tcW w:w="7370" w:type="dxa"/>
          </w:tcPr>
          <w:p w14:paraId="4E57E80D"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1945 - 2022 гг., осознавать и понимать ценность сопричастности своей семьи к событиям, явлениям, процессам истории России</w:t>
            </w:r>
          </w:p>
        </w:tc>
      </w:tr>
      <w:tr w:rsidR="00C15D63" w:rsidRPr="00D35922" w14:paraId="5A4B4C61" w14:textId="77777777" w:rsidTr="004C75D3">
        <w:tc>
          <w:tcPr>
            <w:tcW w:w="1701" w:type="dxa"/>
          </w:tcPr>
          <w:p w14:paraId="2127D055"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10.2</w:t>
            </w:r>
          </w:p>
        </w:tc>
        <w:tc>
          <w:tcPr>
            <w:tcW w:w="7370" w:type="dxa"/>
          </w:tcPr>
          <w:p w14:paraId="0F7017BC"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Используя исторические факты, характеризовать значение достижений народов нашей страны в событиях, явлениях, процессах истории России и зарубежных стран 1945 - 2022 гг.</w:t>
            </w:r>
          </w:p>
        </w:tc>
      </w:tr>
      <w:tr w:rsidR="00C15D63" w:rsidRPr="00D35922" w14:paraId="1FCFB11F" w14:textId="77777777" w:rsidTr="004C75D3">
        <w:tc>
          <w:tcPr>
            <w:tcW w:w="1701" w:type="dxa"/>
          </w:tcPr>
          <w:p w14:paraId="15BE1136"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10.3</w:t>
            </w:r>
          </w:p>
        </w:tc>
        <w:tc>
          <w:tcPr>
            <w:tcW w:w="7370" w:type="dxa"/>
          </w:tcPr>
          <w:p w14:paraId="37A714A4"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Используя знания по истории России и зарубежных стран 1945 - 2022 гг., выявлять в исторической информации попытки фальсификации истории, приводить аргументы в защиту исторической правды</w:t>
            </w:r>
          </w:p>
        </w:tc>
      </w:tr>
      <w:tr w:rsidR="00C15D63" w:rsidRPr="00D35922" w14:paraId="69D709F4" w14:textId="77777777" w:rsidTr="004C75D3">
        <w:tc>
          <w:tcPr>
            <w:tcW w:w="1701" w:type="dxa"/>
          </w:tcPr>
          <w:p w14:paraId="7DCAA80F"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10.4</w:t>
            </w:r>
          </w:p>
        </w:tc>
        <w:tc>
          <w:tcPr>
            <w:tcW w:w="7370" w:type="dxa"/>
          </w:tcPr>
          <w:p w14:paraId="629E3152"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Активно участвовать в дискуссиях, не допуская умаления подвига народа при защите Отечества</w:t>
            </w:r>
          </w:p>
        </w:tc>
      </w:tr>
      <w:tr w:rsidR="00C15D63" w:rsidRPr="00D35922" w14:paraId="0ED29B5C" w14:textId="77777777" w:rsidTr="004C75D3">
        <w:tc>
          <w:tcPr>
            <w:tcW w:w="1701" w:type="dxa"/>
          </w:tcPr>
          <w:p w14:paraId="79A5B672"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11</w:t>
            </w:r>
          </w:p>
        </w:tc>
        <w:tc>
          <w:tcPr>
            <w:tcW w:w="7370" w:type="dxa"/>
          </w:tcPr>
          <w:p w14:paraId="65552754"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Знание ключевых событий, основных дат и этапов истории России и мира в 1945 - 2022 гг.; выдающихся деятелей отечественной и всемирной истории; важнейших достижений культуры, ценностных ориентиров</w:t>
            </w:r>
          </w:p>
        </w:tc>
      </w:tr>
      <w:tr w:rsidR="00C15D63" w:rsidRPr="00D35922" w14:paraId="79AA5C60" w14:textId="77777777" w:rsidTr="004C75D3">
        <w:tc>
          <w:tcPr>
            <w:tcW w:w="1701" w:type="dxa"/>
          </w:tcPr>
          <w:p w14:paraId="409EC3BB"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11.1</w:t>
            </w:r>
          </w:p>
        </w:tc>
        <w:tc>
          <w:tcPr>
            <w:tcW w:w="7370" w:type="dxa"/>
          </w:tcPr>
          <w:p w14:paraId="25C7B653"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Указывать хронологические рамки основных периодов отечественной и всеобщей истории 1945 - 2022 гг.</w:t>
            </w:r>
          </w:p>
        </w:tc>
      </w:tr>
      <w:tr w:rsidR="00C15D63" w:rsidRPr="00D35922" w14:paraId="76E80400" w14:textId="77777777" w:rsidTr="004C75D3">
        <w:tc>
          <w:tcPr>
            <w:tcW w:w="1701" w:type="dxa"/>
          </w:tcPr>
          <w:p w14:paraId="17A6C0FE"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11.2</w:t>
            </w:r>
          </w:p>
        </w:tc>
        <w:tc>
          <w:tcPr>
            <w:tcW w:w="7370" w:type="dxa"/>
          </w:tcPr>
          <w:p w14:paraId="73469C53"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Называть даты важнейших событий и процессов отечественной и всеобщей истории 1945 - 2022 гг.</w:t>
            </w:r>
          </w:p>
        </w:tc>
      </w:tr>
      <w:tr w:rsidR="00C15D63" w:rsidRPr="00D35922" w14:paraId="4E8BC321" w14:textId="77777777" w:rsidTr="004C75D3">
        <w:tc>
          <w:tcPr>
            <w:tcW w:w="1701" w:type="dxa"/>
          </w:tcPr>
          <w:p w14:paraId="3DEE6AE9"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11.3</w:t>
            </w:r>
          </w:p>
        </w:tc>
        <w:tc>
          <w:tcPr>
            <w:tcW w:w="7370" w:type="dxa"/>
          </w:tcPr>
          <w:p w14:paraId="7E8850AC"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Выявлять синхронность исторических процессов отечественной и всеобщей истории 1945 - 2022 гг.</w:t>
            </w:r>
          </w:p>
        </w:tc>
      </w:tr>
      <w:tr w:rsidR="00C15D63" w:rsidRPr="00D35922" w14:paraId="5170FBE5" w14:textId="77777777" w:rsidTr="004C75D3">
        <w:tc>
          <w:tcPr>
            <w:tcW w:w="1701" w:type="dxa"/>
          </w:tcPr>
          <w:p w14:paraId="62C9B183"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11.4</w:t>
            </w:r>
          </w:p>
        </w:tc>
        <w:tc>
          <w:tcPr>
            <w:tcW w:w="7370" w:type="dxa"/>
          </w:tcPr>
          <w:p w14:paraId="6EABD756"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Делать выводы о тенденциях развития своей страны и других стран в данный период</w:t>
            </w:r>
          </w:p>
        </w:tc>
      </w:tr>
      <w:tr w:rsidR="00C15D63" w:rsidRPr="00D35922" w14:paraId="424506D3" w14:textId="77777777" w:rsidTr="004C75D3">
        <w:tc>
          <w:tcPr>
            <w:tcW w:w="1701" w:type="dxa"/>
          </w:tcPr>
          <w:p w14:paraId="767C718E"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11.5</w:t>
            </w:r>
          </w:p>
        </w:tc>
        <w:tc>
          <w:tcPr>
            <w:tcW w:w="7370" w:type="dxa"/>
          </w:tcPr>
          <w:p w14:paraId="1F1D4DF9"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Характеризовать место, обстоятельства, участников, результаты и последствия важнейших исторических событий, явлений, процессов истории России 1945 - 2022 гг.</w:t>
            </w:r>
          </w:p>
        </w:tc>
      </w:tr>
    </w:tbl>
    <w:p w14:paraId="6D239D6C"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p>
    <w:p w14:paraId="0A5B3119" w14:textId="77777777" w:rsidR="00D35922" w:rsidRPr="00D35922" w:rsidRDefault="00D35922" w:rsidP="00D35922">
      <w:pPr>
        <w:widowControl w:val="0"/>
        <w:autoSpaceDE w:val="0"/>
        <w:autoSpaceDN w:val="0"/>
        <w:spacing w:after="0" w:line="240" w:lineRule="auto"/>
        <w:jc w:val="right"/>
        <w:rPr>
          <w:rFonts w:ascii="Times New Roman" w:eastAsiaTheme="minorEastAsia" w:hAnsi="Times New Roman"/>
          <w:sz w:val="24"/>
        </w:rPr>
      </w:pPr>
      <w:r w:rsidRPr="00D35922">
        <w:rPr>
          <w:rFonts w:ascii="Times New Roman" w:eastAsiaTheme="minorEastAsia" w:hAnsi="Times New Roman"/>
          <w:sz w:val="24"/>
        </w:rPr>
        <w:t>Таблица 18.3</w:t>
      </w:r>
    </w:p>
    <w:p w14:paraId="67773F1B"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p>
    <w:p w14:paraId="64BCE365"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Проверяемые элементы содержания (11 класс)</w:t>
      </w:r>
    </w:p>
    <w:p w14:paraId="3D6C8BCF"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C15D63" w:rsidRPr="00D35922" w14:paraId="093B3EF5" w14:textId="77777777" w:rsidTr="004C75D3">
        <w:tc>
          <w:tcPr>
            <w:tcW w:w="1077" w:type="dxa"/>
          </w:tcPr>
          <w:p w14:paraId="083C502E"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Код</w:t>
            </w:r>
          </w:p>
        </w:tc>
        <w:tc>
          <w:tcPr>
            <w:tcW w:w="7994" w:type="dxa"/>
          </w:tcPr>
          <w:p w14:paraId="0CDCAF3C"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Проверяемый элемент содержания</w:t>
            </w:r>
          </w:p>
        </w:tc>
      </w:tr>
      <w:tr w:rsidR="00C15D63" w:rsidRPr="00D35922" w14:paraId="0F77779A" w14:textId="77777777" w:rsidTr="004C75D3">
        <w:tc>
          <w:tcPr>
            <w:tcW w:w="9071" w:type="dxa"/>
            <w:gridSpan w:val="2"/>
          </w:tcPr>
          <w:p w14:paraId="40EAEC49"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ВСЕОБЩАЯ ИСТОРИЯ</w:t>
            </w:r>
          </w:p>
        </w:tc>
      </w:tr>
      <w:tr w:rsidR="00C15D63" w:rsidRPr="00D35922" w14:paraId="08950375" w14:textId="77777777" w:rsidTr="004C75D3">
        <w:tc>
          <w:tcPr>
            <w:tcW w:w="1077" w:type="dxa"/>
            <w:vAlign w:val="center"/>
          </w:tcPr>
          <w:p w14:paraId="75340291"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1</w:t>
            </w:r>
          </w:p>
        </w:tc>
        <w:tc>
          <w:tcPr>
            <w:tcW w:w="7994" w:type="dxa"/>
            <w:vAlign w:val="center"/>
          </w:tcPr>
          <w:p w14:paraId="67537AA5"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Страны Северной Америки и Европы во второй половине XX - начале XXI в.</w:t>
            </w:r>
          </w:p>
        </w:tc>
      </w:tr>
      <w:tr w:rsidR="00C15D63" w:rsidRPr="00D35922" w14:paraId="327E08CE" w14:textId="77777777" w:rsidTr="004C75D3">
        <w:tc>
          <w:tcPr>
            <w:tcW w:w="1077" w:type="dxa"/>
          </w:tcPr>
          <w:p w14:paraId="57B2481D"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1.1</w:t>
            </w:r>
          </w:p>
        </w:tc>
        <w:tc>
          <w:tcPr>
            <w:tcW w:w="7994" w:type="dxa"/>
          </w:tcPr>
          <w:p w14:paraId="6D856B9B"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От мира к холодной войне. Речь У. Черчилля в Фултоне. Доктрина Трумэна. План Маршалла. Разделенная Европа. Раскол Германии и образование двух германских государств. Совет экономической взаимопомощи. Формирование двух военно-политических блоков (Организация Североатлантического договора (НАТО) и Организация Варшавского договора (ОВД)</w:t>
            </w:r>
          </w:p>
        </w:tc>
      </w:tr>
      <w:tr w:rsidR="00C15D63" w:rsidRPr="00D35922" w14:paraId="221135F2" w14:textId="77777777" w:rsidTr="004C75D3">
        <w:tc>
          <w:tcPr>
            <w:tcW w:w="1077" w:type="dxa"/>
          </w:tcPr>
          <w:p w14:paraId="2824851A"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1.2</w:t>
            </w:r>
          </w:p>
        </w:tc>
        <w:tc>
          <w:tcPr>
            <w:tcW w:w="7994" w:type="dxa"/>
          </w:tcPr>
          <w:p w14:paraId="1C130E1D"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Соединенные Штаты Америки. Послевоенный экономический подъем. Развитие постиндустриального общества. Общество потребления. Демократы и республиканцы у власти: президенты США и повороты политического курса. Социальные движения (борьба против расовой сегрегации, за гражданские права, выступления против войны во Вьетнаме). Внешняя политика США во второй половине XX - начале XXI в. Развитие отношений с СССР, Российской Федерацией</w:t>
            </w:r>
          </w:p>
        </w:tc>
      </w:tr>
      <w:tr w:rsidR="00C15D63" w:rsidRPr="00D35922" w14:paraId="7CD99397" w14:textId="77777777" w:rsidTr="004C75D3">
        <w:tc>
          <w:tcPr>
            <w:tcW w:w="1077" w:type="dxa"/>
          </w:tcPr>
          <w:p w14:paraId="094F3C5D"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1.3</w:t>
            </w:r>
          </w:p>
        </w:tc>
        <w:tc>
          <w:tcPr>
            <w:tcW w:w="7994" w:type="dxa"/>
          </w:tcPr>
          <w:p w14:paraId="3FCB7F25"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Страны Западной Европы. Экономическая и политическая ситуация в первые послевоенные годы. Научно-техническая революция. Становление социально ориентированной рыночной экономики. Германское "экономическое чудо". Установление V Республики во Франции. Лейбористы и консерваторы в Великобритании. Начало европейской интеграции (ЕЭС). "Бурные шестидесятые". "Скандинавская модель" социально-экономического развития. Падение диктатур в Греции, Португалии, Испании. Экономические кризисы 1970-х - начала 1980-х гг. Неоконсерватизм. Европейский союз</w:t>
            </w:r>
          </w:p>
        </w:tc>
      </w:tr>
      <w:tr w:rsidR="00C15D63" w:rsidRPr="00D35922" w14:paraId="5E43537E" w14:textId="77777777" w:rsidTr="004C75D3">
        <w:tc>
          <w:tcPr>
            <w:tcW w:w="1077" w:type="dxa"/>
          </w:tcPr>
          <w:p w14:paraId="4200104D"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1.4</w:t>
            </w:r>
          </w:p>
        </w:tc>
        <w:tc>
          <w:tcPr>
            <w:tcW w:w="7994" w:type="dxa"/>
          </w:tcPr>
          <w:p w14:paraId="177E2AF9"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Страны Центральной и Восточной Европы во второй половине XX - начале XXI в. Революции второй половины 1940-х гг. и установление коммунистических режимов. Совет экономической взаимопомощи (СЭВ) и ОВД. Достижения и проблемы социалистического развития в 1950-е гг. Выступления в ГДР (1953), Польше и Венгрии (1956). Югославская модель социализма. "Пражская весна" 1968 г. и ее подавление. Движение "Солидарность" в Польше. Перестройка в СССР и страны Восточного блока. Революции 1989 - 1990 гг. в странах Центральной и Восточной Европы. Распад ОВД, СЭВ. Образование новых государств на постсоветском пространстве. Разделение Чехословакии. Распад Югославии и война на Балканах. Агрессия НАТО против Югославии. Развитие восточно-европейских государств в XXI в. (экономика, политика, внешнеполитическая ориентация, участие в интеграционных процессах)</w:t>
            </w:r>
          </w:p>
        </w:tc>
      </w:tr>
      <w:tr w:rsidR="00C15D63" w:rsidRPr="00D35922" w14:paraId="691205F7" w14:textId="77777777" w:rsidTr="004C75D3">
        <w:tc>
          <w:tcPr>
            <w:tcW w:w="1077" w:type="dxa"/>
          </w:tcPr>
          <w:p w14:paraId="57E6FC16"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2</w:t>
            </w:r>
          </w:p>
        </w:tc>
        <w:tc>
          <w:tcPr>
            <w:tcW w:w="7994" w:type="dxa"/>
          </w:tcPr>
          <w:p w14:paraId="5361C6BC"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Страны Азии, Африки и Латинской Америки во второй половине XX - начале XXI в.: проблемы и пути модернизации. Обретение независимости и выбор путей развития странами Азии и Африки</w:t>
            </w:r>
          </w:p>
        </w:tc>
      </w:tr>
      <w:tr w:rsidR="00C15D63" w:rsidRPr="00D35922" w14:paraId="580DE89E" w14:textId="77777777" w:rsidTr="004C75D3">
        <w:tc>
          <w:tcPr>
            <w:tcW w:w="1077" w:type="dxa"/>
          </w:tcPr>
          <w:p w14:paraId="737BD59B"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2.1</w:t>
            </w:r>
          </w:p>
        </w:tc>
        <w:tc>
          <w:tcPr>
            <w:tcW w:w="7994" w:type="dxa"/>
          </w:tcPr>
          <w:p w14:paraId="70BE8554"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Страны Восточной, Юго-Восточной и Южной Азии. Освободительная борьба и провозглашение национальных государств в регионе. Китай: провозглашение республики; социалистический эксперимент; Мао Цзэдун и маоизм; экономические реформы конца 1970-х - 1980-х гг. и их последствия; современное развитие. Разделение Вьетнама и Кореи на государства с разным общественно-политическим строем. Индия: провозглашение независимости; курс Неру; внутренняя и внешняя политика современного индийского государства. Успехи модернизации. Япония после Второй мировой войны: от поражения к лидерству. Восстановление суверенитета страны. Японское "экономическое чудо". Новые индустриальные страны (Сингапур, Южная Корея)</w:t>
            </w:r>
          </w:p>
        </w:tc>
      </w:tr>
      <w:tr w:rsidR="00C15D63" w:rsidRPr="00D35922" w14:paraId="1DFCAE85" w14:textId="77777777" w:rsidTr="004C75D3">
        <w:tc>
          <w:tcPr>
            <w:tcW w:w="1077" w:type="dxa"/>
          </w:tcPr>
          <w:p w14:paraId="28A1CE0A"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2.2</w:t>
            </w:r>
          </w:p>
        </w:tc>
        <w:tc>
          <w:tcPr>
            <w:tcW w:w="7994" w:type="dxa"/>
          </w:tcPr>
          <w:p w14:paraId="626A2AE6"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Страны Ближнего Востока и Северной Африки. Турция: политическое развитие, достижения и проблемы модернизации. Иран: реформы 1960 - 1970-х гг.; исламская революция. Афганистан: смена политических режимов, роль внешних сил. Провозглашение независимых государств на Ближнем Востоке и в Северной Африке. Палестинская проблема. Создание государства Израиль. Египет: выбор пути развития; внешнеполитический курс. Суэцкий конфликт. Арабо-израильские войны и попытки урегулирования на Ближнем Востоке. Политическое развитие арабских стран в конце XX - начале XXI в. "Арабская весна" и смена политических режимов в начале 2010-х гг. Гражданская война в Сирии</w:t>
            </w:r>
          </w:p>
        </w:tc>
      </w:tr>
      <w:tr w:rsidR="00C15D63" w:rsidRPr="00D35922" w14:paraId="216B6DFB" w14:textId="77777777" w:rsidTr="004C75D3">
        <w:tc>
          <w:tcPr>
            <w:tcW w:w="1077" w:type="dxa"/>
          </w:tcPr>
          <w:p w14:paraId="01BFEC8D"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2.3</w:t>
            </w:r>
          </w:p>
        </w:tc>
        <w:tc>
          <w:tcPr>
            <w:tcW w:w="7994" w:type="dxa"/>
          </w:tcPr>
          <w:p w14:paraId="3AE29498"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Страны Тропической и Южной Африки. Этапы провозглашения независимости ("год Африки", 1970 - 1980-е гг.). Выбор путей развития. Попытки утверждения демократических режимов и возникновение диктатур. Организация Африканского единства. Система апартеида на юге Африки и ее падение. Сепаратизм. Гражданские войны и этнические конфликты в Африке</w:t>
            </w:r>
          </w:p>
        </w:tc>
      </w:tr>
      <w:tr w:rsidR="00C15D63" w:rsidRPr="00D35922" w14:paraId="2A813175" w14:textId="77777777" w:rsidTr="004C75D3">
        <w:tc>
          <w:tcPr>
            <w:tcW w:w="1077" w:type="dxa"/>
          </w:tcPr>
          <w:p w14:paraId="3166E9BC"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2.4</w:t>
            </w:r>
          </w:p>
        </w:tc>
        <w:tc>
          <w:tcPr>
            <w:tcW w:w="7994" w:type="dxa"/>
          </w:tcPr>
          <w:p w14:paraId="5421A9F0"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Страны Латинской Америки во второй половине XX - начале XXI в. Положение стран Латинской Америки в середине XX в.: проблемы внутреннего развития, влияние США. Аграрные реформы и импортозамещающая индустриализация. Националреформизм. Революция на Кубе. Диктатуры и демократизация в странах Латинской Америки. Революции конца 1960-х - 1970-х гг. (Перу, Чили, Никарагуа). "Левый поворот" в конце XX в.</w:t>
            </w:r>
          </w:p>
        </w:tc>
      </w:tr>
      <w:tr w:rsidR="00C15D63" w:rsidRPr="00D35922" w14:paraId="2F7EA55F" w14:textId="77777777" w:rsidTr="004C75D3">
        <w:tc>
          <w:tcPr>
            <w:tcW w:w="1077" w:type="dxa"/>
          </w:tcPr>
          <w:p w14:paraId="3953241B"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3</w:t>
            </w:r>
          </w:p>
        </w:tc>
        <w:tc>
          <w:tcPr>
            <w:tcW w:w="7994" w:type="dxa"/>
          </w:tcPr>
          <w:p w14:paraId="459CE80A"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Международные отношения во второй половине XX - начале XXI в. Основные этапы развития международных отношений во второй половине 1940-х - 2020-х гг.</w:t>
            </w:r>
          </w:p>
        </w:tc>
      </w:tr>
      <w:tr w:rsidR="00C15D63" w:rsidRPr="00D35922" w14:paraId="20083582" w14:textId="77777777" w:rsidTr="004C75D3">
        <w:tc>
          <w:tcPr>
            <w:tcW w:w="1077" w:type="dxa"/>
          </w:tcPr>
          <w:p w14:paraId="289AE9E8"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3.1</w:t>
            </w:r>
          </w:p>
        </w:tc>
        <w:tc>
          <w:tcPr>
            <w:tcW w:w="7994" w:type="dxa"/>
          </w:tcPr>
          <w:p w14:paraId="5A0C2C31"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Международные кризисы и региональные конфликты в годы холодной войны (берлинские кризисы, Корейская война, войны в Индокитае, Суэцкий кризис, Карибский (Кубинский) кризис). Создание Движения неприсоединения. Гонка вооружений. Война во Вьетнаме</w:t>
            </w:r>
          </w:p>
        </w:tc>
      </w:tr>
      <w:tr w:rsidR="00C15D63" w:rsidRPr="00D35922" w14:paraId="0277253F" w14:textId="77777777" w:rsidTr="004C75D3">
        <w:tc>
          <w:tcPr>
            <w:tcW w:w="1077" w:type="dxa"/>
          </w:tcPr>
          <w:p w14:paraId="75F990AB"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3.2</w:t>
            </w:r>
          </w:p>
        </w:tc>
        <w:tc>
          <w:tcPr>
            <w:tcW w:w="7994" w:type="dxa"/>
          </w:tcPr>
          <w:p w14:paraId="022FE52A"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 xml:space="preserve">Разрядка международной напряженности в конце 1960-х - первой половине 1970-х гг. </w:t>
            </w:r>
            <w:hyperlink r:id="rId29" w:tooltip="Ссылка на КонсультантПлюс">
              <w:r w:rsidRPr="00D35922">
                <w:rPr>
                  <w:rFonts w:ascii="Times New Roman" w:eastAsiaTheme="minorEastAsia" w:hAnsi="Times New Roman"/>
                  <w:sz w:val="24"/>
                </w:rPr>
                <w:t>Договор</w:t>
              </w:r>
            </w:hyperlink>
            <w:r w:rsidRPr="00D35922">
              <w:rPr>
                <w:rFonts w:ascii="Times New Roman" w:eastAsiaTheme="minorEastAsia" w:hAnsi="Times New Roman"/>
                <w:sz w:val="24"/>
              </w:rPr>
              <w:t xml:space="preserve"> о запрещении ядерных испытаний в трех средах. </w:t>
            </w:r>
            <w:hyperlink r:id="rId30" w:tooltip="Ссылка на КонсультантПлюс">
              <w:r w:rsidRPr="00D35922">
                <w:rPr>
                  <w:rFonts w:ascii="Times New Roman" w:eastAsiaTheme="minorEastAsia" w:hAnsi="Times New Roman"/>
                  <w:sz w:val="24"/>
                </w:rPr>
                <w:t>Договор</w:t>
              </w:r>
            </w:hyperlink>
            <w:r w:rsidRPr="00D35922">
              <w:rPr>
                <w:rFonts w:ascii="Times New Roman" w:eastAsiaTheme="minorEastAsia" w:hAnsi="Times New Roman"/>
                <w:sz w:val="24"/>
              </w:rPr>
              <w:t xml:space="preserve"> о нераспространении ядерного оружия (1968). "Пражская весна" 1968 г. и ввод войск государств - участников ОВД в Чехословакию. Урегулирование германского вопроса (договоры ФРГ с СССР и Польшей, четырехстороннее соглашение по Западному Берлину). Договоры об ограничении стратегических вооружений (ОСВ). Совещание по безопасности и сотрудничеству в Европе (Хельсинки, 1975)</w:t>
            </w:r>
          </w:p>
        </w:tc>
      </w:tr>
      <w:tr w:rsidR="00C15D63" w:rsidRPr="00D35922" w14:paraId="5D76782D" w14:textId="77777777" w:rsidTr="004C75D3">
        <w:tc>
          <w:tcPr>
            <w:tcW w:w="1077" w:type="dxa"/>
          </w:tcPr>
          <w:p w14:paraId="2FDCA314"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3.3</w:t>
            </w:r>
          </w:p>
        </w:tc>
        <w:tc>
          <w:tcPr>
            <w:tcW w:w="7994" w:type="dxa"/>
          </w:tcPr>
          <w:p w14:paraId="3E6901CA"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Ввод советских войск в Афганистан (1979). Возвращение к политике холодной войны. Наращивание стратегических вооружений. Американский проект СОИ. Провозглашение советской концепции нового политического мышления в 1980-х гг. Революции 1989 - 1991 гг. в странах Центральной и Восточной Европы, их внешнеполитические последствия. Распад СССР и Восточного блока. Российская Федерация - правопреемник СССР на международной арене. Образование СНГ</w:t>
            </w:r>
          </w:p>
        </w:tc>
      </w:tr>
      <w:tr w:rsidR="00C15D63" w:rsidRPr="00D35922" w14:paraId="176C45C4" w14:textId="77777777" w:rsidTr="004C75D3">
        <w:tc>
          <w:tcPr>
            <w:tcW w:w="1077" w:type="dxa"/>
          </w:tcPr>
          <w:p w14:paraId="24ED2F5D"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3.4</w:t>
            </w:r>
          </w:p>
        </w:tc>
        <w:tc>
          <w:tcPr>
            <w:tcW w:w="7994" w:type="dxa"/>
          </w:tcPr>
          <w:p w14:paraId="3A3ED488"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Международные отношения в конце XX - начале XXI в. От биполярного к многополюсному миру. Региональная и межрегиональная интеграция. Россия в современном мире: восстановление лидирующих позиций, отстаивание национальных интересов. Усиление позиций Китая на международной арене. Военные конфликты. Международный терроризм. Мировое сообщество и роль России в противостоянии угрозам и вызовам в начале XX в.</w:t>
            </w:r>
          </w:p>
        </w:tc>
      </w:tr>
      <w:tr w:rsidR="00C15D63" w:rsidRPr="00D35922" w14:paraId="108FF179" w14:textId="77777777" w:rsidTr="004C75D3">
        <w:tc>
          <w:tcPr>
            <w:tcW w:w="1077" w:type="dxa"/>
          </w:tcPr>
          <w:p w14:paraId="2FBD3A4F"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4</w:t>
            </w:r>
          </w:p>
        </w:tc>
        <w:tc>
          <w:tcPr>
            <w:tcW w:w="7994" w:type="dxa"/>
          </w:tcPr>
          <w:p w14:paraId="0972B4D4"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Развитие науки и культуры во второй половине XX - начале XXI в. Современный мир</w:t>
            </w:r>
          </w:p>
        </w:tc>
      </w:tr>
      <w:tr w:rsidR="00C15D63" w:rsidRPr="00D35922" w14:paraId="4C90B2E9" w14:textId="77777777" w:rsidTr="004C75D3">
        <w:tc>
          <w:tcPr>
            <w:tcW w:w="1077" w:type="dxa"/>
          </w:tcPr>
          <w:p w14:paraId="7D2F7B3B"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4.1</w:t>
            </w:r>
          </w:p>
        </w:tc>
        <w:tc>
          <w:tcPr>
            <w:tcW w:w="7994" w:type="dxa"/>
          </w:tcPr>
          <w:p w14:paraId="21978331"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Развитие науки во второй половине XX - начале XXI в. (ядерная физика, химия, биология, медицина). Научно-техническая революция. Использование ядерной энергии в мирных целях. Достижения в области космонавтики (СССР, США). Развитие электротехники и робототехники. Информационная революция. Сеть Интернет</w:t>
            </w:r>
          </w:p>
        </w:tc>
      </w:tr>
      <w:tr w:rsidR="00C15D63" w:rsidRPr="00D35922" w14:paraId="447A6C00" w14:textId="77777777" w:rsidTr="004C75D3">
        <w:tc>
          <w:tcPr>
            <w:tcW w:w="1077" w:type="dxa"/>
          </w:tcPr>
          <w:p w14:paraId="662C72C1"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4.2</w:t>
            </w:r>
          </w:p>
        </w:tc>
        <w:tc>
          <w:tcPr>
            <w:tcW w:w="7994" w:type="dxa"/>
          </w:tcPr>
          <w:p w14:paraId="523B3559"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Течения и стили в художественной культуре второй половины XX - начала XXI в.: от модернизма к постмодернизму. Литература. Живопись. Архитектура: новые технологии, концепции, художественные решения. Дизайн. Кинематограф. Музыка: развитие традиций и авангардные течения. Джаз. Рок-музыка. Массовая культура. Молодежная культура</w:t>
            </w:r>
          </w:p>
        </w:tc>
      </w:tr>
      <w:tr w:rsidR="00C15D63" w:rsidRPr="00D35922" w14:paraId="48AE3378" w14:textId="77777777" w:rsidTr="004C75D3">
        <w:tc>
          <w:tcPr>
            <w:tcW w:w="1077" w:type="dxa"/>
          </w:tcPr>
          <w:p w14:paraId="278E1F95"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4.3</w:t>
            </w:r>
          </w:p>
        </w:tc>
        <w:tc>
          <w:tcPr>
            <w:tcW w:w="7994" w:type="dxa"/>
          </w:tcPr>
          <w:p w14:paraId="125E59F8"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Глобальные проблемы человечества. Существование и распространение ядерного оружия. Проблема природных ресурсов и экологии. Проблема беженцев. Эпидемии в современном мире</w:t>
            </w:r>
          </w:p>
        </w:tc>
      </w:tr>
      <w:tr w:rsidR="00C15D63" w:rsidRPr="00D35922" w14:paraId="422B0232" w14:textId="77777777" w:rsidTr="004C75D3">
        <w:tc>
          <w:tcPr>
            <w:tcW w:w="9071" w:type="dxa"/>
            <w:gridSpan w:val="2"/>
          </w:tcPr>
          <w:p w14:paraId="5DF95B28"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ИСТОРИЯ РОССИИ</w:t>
            </w:r>
          </w:p>
        </w:tc>
      </w:tr>
      <w:tr w:rsidR="00C15D63" w:rsidRPr="00D35922" w14:paraId="69CB210B" w14:textId="77777777" w:rsidTr="004C75D3">
        <w:tc>
          <w:tcPr>
            <w:tcW w:w="1077" w:type="dxa"/>
          </w:tcPr>
          <w:p w14:paraId="07000AE4"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5</w:t>
            </w:r>
          </w:p>
        </w:tc>
        <w:tc>
          <w:tcPr>
            <w:tcW w:w="7994" w:type="dxa"/>
          </w:tcPr>
          <w:p w14:paraId="27AE6E53"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СССР в 1945 - 1953 гг.</w:t>
            </w:r>
          </w:p>
        </w:tc>
      </w:tr>
      <w:tr w:rsidR="00C15D63" w:rsidRPr="00D35922" w14:paraId="056087D3" w14:textId="77777777" w:rsidTr="004C75D3">
        <w:tc>
          <w:tcPr>
            <w:tcW w:w="1077" w:type="dxa"/>
          </w:tcPr>
          <w:p w14:paraId="30BF9A5C"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5.1</w:t>
            </w:r>
          </w:p>
        </w:tc>
        <w:tc>
          <w:tcPr>
            <w:tcW w:w="7994" w:type="dxa"/>
          </w:tcPr>
          <w:p w14:paraId="41917C76"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Влияние последствий войны на советскую систему и общество. Разруха. Демобилизация армии. Социальная адаптация фронтовиков. Репатриация. Рост беспризорности и решение проблем послевоенного детства. Рост преступности</w:t>
            </w:r>
          </w:p>
        </w:tc>
      </w:tr>
      <w:tr w:rsidR="00C15D63" w:rsidRPr="00D35922" w14:paraId="3B26A843" w14:textId="77777777" w:rsidTr="004C75D3">
        <w:tc>
          <w:tcPr>
            <w:tcW w:w="1077" w:type="dxa"/>
          </w:tcPr>
          <w:p w14:paraId="63474BAB"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5.2</w:t>
            </w:r>
          </w:p>
        </w:tc>
        <w:tc>
          <w:tcPr>
            <w:tcW w:w="7994" w:type="dxa"/>
          </w:tcPr>
          <w:p w14:paraId="412ECACB"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Ресурсы и приоритеты восстановления. Демилитаризация экономики и переориентация на выпуск гражданской продукции. Восстановление индустриального потенциала страны. Сельское хозяйство и положение деревни. Репарации, их размеры и значение для экономики. Советский атомный проект, его успехи и значение. Начало гонки вооружений. Положение на послевоенном потребительском рынке. Колхозный рынок. Голод 1946 - 1947 гг. Денежная реформа и отмена карточной системы (1947)</w:t>
            </w:r>
          </w:p>
        </w:tc>
      </w:tr>
      <w:tr w:rsidR="00C15D63" w:rsidRPr="00D35922" w14:paraId="772C835A" w14:textId="77777777" w:rsidTr="004C75D3">
        <w:tc>
          <w:tcPr>
            <w:tcW w:w="1077" w:type="dxa"/>
          </w:tcPr>
          <w:p w14:paraId="5511D600"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5.3</w:t>
            </w:r>
          </w:p>
        </w:tc>
        <w:tc>
          <w:tcPr>
            <w:tcW w:w="7994" w:type="dxa"/>
          </w:tcPr>
          <w:p w14:paraId="284B98AA"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Сталин и его окружение. Ужесточение административно-командной системы. Соперничество в верхних эшелонах власти. Усиление идеологического контроля. Послевоенные репрессии. "Ленинградское дело". Борьба с космополитизмом. "Дело врачей"</w:t>
            </w:r>
          </w:p>
        </w:tc>
      </w:tr>
      <w:tr w:rsidR="00C15D63" w:rsidRPr="00D35922" w14:paraId="476C0749" w14:textId="77777777" w:rsidTr="004C75D3">
        <w:tc>
          <w:tcPr>
            <w:tcW w:w="1077" w:type="dxa"/>
          </w:tcPr>
          <w:p w14:paraId="01B80C7C"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5.4</w:t>
            </w:r>
          </w:p>
        </w:tc>
        <w:tc>
          <w:tcPr>
            <w:tcW w:w="7994" w:type="dxa"/>
          </w:tcPr>
          <w:p w14:paraId="0CC39D09"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Сохранение трудового законодательства военного времени на период восстановления разрушенного хозяйства. Союзный центр и национальные регионы: проблемы взаимоотношений</w:t>
            </w:r>
          </w:p>
        </w:tc>
      </w:tr>
      <w:tr w:rsidR="00C15D63" w:rsidRPr="00D35922" w14:paraId="40D28471" w14:textId="77777777" w:rsidTr="004C75D3">
        <w:tc>
          <w:tcPr>
            <w:tcW w:w="1077" w:type="dxa"/>
          </w:tcPr>
          <w:p w14:paraId="16606204"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6</w:t>
            </w:r>
          </w:p>
        </w:tc>
        <w:tc>
          <w:tcPr>
            <w:tcW w:w="7994" w:type="dxa"/>
          </w:tcPr>
          <w:p w14:paraId="0A9CEA3B"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СССР в середине 1950-х - первой половине 1960-х гг.</w:t>
            </w:r>
          </w:p>
        </w:tc>
      </w:tr>
      <w:tr w:rsidR="00C15D63" w:rsidRPr="00D35922" w14:paraId="33BB9D3D" w14:textId="77777777" w:rsidTr="004C75D3">
        <w:tc>
          <w:tcPr>
            <w:tcW w:w="1077" w:type="dxa"/>
          </w:tcPr>
          <w:p w14:paraId="672FC6EE"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6.1</w:t>
            </w:r>
          </w:p>
        </w:tc>
        <w:tc>
          <w:tcPr>
            <w:tcW w:w="7994" w:type="dxa"/>
          </w:tcPr>
          <w:p w14:paraId="2EEF772C"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Смена политического курса. Смерть Сталина и настроения в обществе. Борьба за власть в советском руководстве. Переход политического лидерства к Н.С. Хрущеву. Первые признаки наступления оттепели в политике, экономике, культурной сфере. XX съезд партии и разоблачение культа личности Сталина. Реакция на доклад Хрущева в стране и мире. Начало реабилитации жертв массовых политических репрессий и смягчение политической цензуры. Возвращение депортированных народов. Особенности национальной политики. Утверждение единоличной власти Хрущева</w:t>
            </w:r>
          </w:p>
        </w:tc>
      </w:tr>
      <w:tr w:rsidR="00C15D63" w:rsidRPr="00D35922" w14:paraId="1FC4498C" w14:textId="77777777" w:rsidTr="004C75D3">
        <w:tc>
          <w:tcPr>
            <w:tcW w:w="1077" w:type="dxa"/>
          </w:tcPr>
          <w:p w14:paraId="3F8C0739"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6.2</w:t>
            </w:r>
          </w:p>
        </w:tc>
        <w:tc>
          <w:tcPr>
            <w:tcW w:w="7994" w:type="dxa"/>
          </w:tcPr>
          <w:p w14:paraId="79FDFC48"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Культурное пространство и повседневная жизнь. Изменение общественной атмосферы. Шестидесятники. Литература, кинематограф, театр, живопись: новые тенденции. Образование и наука. Приоткрытие железного занавеса. Всемирный фестиваль молодежи и студентов 1957 г. Популярные формы досуга. Неофициальная культура. Хрущев и интеллигенция. Антирелигиозные кампании. Гонения на Церковь. Диссиденты. Самиздат и "тамиздат"</w:t>
            </w:r>
          </w:p>
        </w:tc>
      </w:tr>
      <w:tr w:rsidR="00C15D63" w:rsidRPr="00D35922" w14:paraId="225538BA" w14:textId="77777777" w:rsidTr="004C75D3">
        <w:tc>
          <w:tcPr>
            <w:tcW w:w="1077" w:type="dxa"/>
          </w:tcPr>
          <w:p w14:paraId="48464F35"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6.3</w:t>
            </w:r>
          </w:p>
        </w:tc>
        <w:tc>
          <w:tcPr>
            <w:tcW w:w="7994" w:type="dxa"/>
          </w:tcPr>
          <w:p w14:paraId="4C598BCE"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Социально-экономическое развитие СССР. "Догнать и перегнать Америку". Попытки решения продовольственной проблемы. Освоение целинных земель</w:t>
            </w:r>
          </w:p>
        </w:tc>
      </w:tr>
      <w:tr w:rsidR="00C15D63" w:rsidRPr="00D35922" w14:paraId="4319DCD1" w14:textId="77777777" w:rsidTr="004C75D3">
        <w:tc>
          <w:tcPr>
            <w:tcW w:w="1077" w:type="dxa"/>
          </w:tcPr>
          <w:p w14:paraId="3A6DF7B6"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6.4</w:t>
            </w:r>
          </w:p>
        </w:tc>
        <w:tc>
          <w:tcPr>
            <w:tcW w:w="7994" w:type="dxa"/>
          </w:tcPr>
          <w:p w14:paraId="27C4C72D"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Научно-техническая революция (НТР) в СССР. Военный и гражданский секторы экономики. Создание ракетно-ядерного щита. Начало освоения космоса. Запуск первого спутника Земли. Исторические полеты Ю.А. Гагарина и первой в мире женщины-космонавта В.В. Терешковой. Влияние НТР на перемены в повседневной жизни людей</w:t>
            </w:r>
          </w:p>
        </w:tc>
      </w:tr>
      <w:tr w:rsidR="00C15D63" w:rsidRPr="00D35922" w14:paraId="47658A4D" w14:textId="77777777" w:rsidTr="004C75D3">
        <w:tc>
          <w:tcPr>
            <w:tcW w:w="1077" w:type="dxa"/>
          </w:tcPr>
          <w:p w14:paraId="5239251A"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6.5</w:t>
            </w:r>
          </w:p>
        </w:tc>
        <w:tc>
          <w:tcPr>
            <w:tcW w:w="7994" w:type="dxa"/>
          </w:tcPr>
          <w:p w14:paraId="755134DA"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Реформы в промышленности. Переход от отраслевой системы управления к совнархозам. Расширение прав союзных республик. Изменения в социальной и профессиональной структуре советского общества к началу 1960-х гг. Преобладание горожан над сельским населением. Положение и проблемы рабочего класса, колхозного крестьянства и интеллигенции. Востребованность научного и инженерного труда</w:t>
            </w:r>
          </w:p>
        </w:tc>
      </w:tr>
      <w:tr w:rsidR="00C15D63" w:rsidRPr="00D35922" w14:paraId="1A43D4B3" w14:textId="77777777" w:rsidTr="004C75D3">
        <w:tc>
          <w:tcPr>
            <w:tcW w:w="1077" w:type="dxa"/>
          </w:tcPr>
          <w:p w14:paraId="1D779699"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6.6</w:t>
            </w:r>
          </w:p>
        </w:tc>
        <w:tc>
          <w:tcPr>
            <w:tcW w:w="7994" w:type="dxa"/>
          </w:tcPr>
          <w:p w14:paraId="0FD93145"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XXII съезд КПСС и Программа построения коммунизма в СССР. Воспитание "нового человека". Бригады коммунистического труда. Общественные формы управления. Социальные программы. Реформа системы образования. Пенсионная реформа. Массовое жилищное строительство. Рост доходов населения и дефицит товаров народного потребления</w:t>
            </w:r>
          </w:p>
        </w:tc>
      </w:tr>
      <w:tr w:rsidR="00C15D63" w:rsidRPr="00D35922" w14:paraId="0822219D" w14:textId="77777777" w:rsidTr="004C75D3">
        <w:tc>
          <w:tcPr>
            <w:tcW w:w="1077" w:type="dxa"/>
          </w:tcPr>
          <w:p w14:paraId="37438615"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6.7</w:t>
            </w:r>
          </w:p>
        </w:tc>
        <w:tc>
          <w:tcPr>
            <w:tcW w:w="7994" w:type="dxa"/>
          </w:tcPr>
          <w:p w14:paraId="347BB02B"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Внешняя политика. СССР и страны Запада. Международные военно-политические кризисы, позиция СССР и стратегия ядерного сдерживания (Суэцкий кризис 1956 г., Берлинский кризис 1961 г., Карибский кризис 1962 г.). СССР и мировая социалистическая система. Распад колониальных систем и борьба за влияние в странах третьего мира</w:t>
            </w:r>
          </w:p>
        </w:tc>
      </w:tr>
      <w:tr w:rsidR="00C15D63" w:rsidRPr="00D35922" w14:paraId="55B67EF3" w14:textId="77777777" w:rsidTr="004C75D3">
        <w:tc>
          <w:tcPr>
            <w:tcW w:w="1077" w:type="dxa"/>
          </w:tcPr>
          <w:p w14:paraId="20703C29"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6.8</w:t>
            </w:r>
          </w:p>
        </w:tc>
        <w:tc>
          <w:tcPr>
            <w:tcW w:w="7994" w:type="dxa"/>
          </w:tcPr>
          <w:p w14:paraId="0CC0A63F"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Конец оттепели. Нарастание негативных тенденций в обществе. Кризис доверия власти. Новочеркасские события. Смещение Н.С. Хрущева</w:t>
            </w:r>
          </w:p>
        </w:tc>
      </w:tr>
      <w:tr w:rsidR="00C15D63" w:rsidRPr="00D35922" w14:paraId="54D1C17B" w14:textId="77777777" w:rsidTr="004C75D3">
        <w:tc>
          <w:tcPr>
            <w:tcW w:w="1077" w:type="dxa"/>
          </w:tcPr>
          <w:p w14:paraId="553115BB"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7</w:t>
            </w:r>
          </w:p>
        </w:tc>
        <w:tc>
          <w:tcPr>
            <w:tcW w:w="7994" w:type="dxa"/>
          </w:tcPr>
          <w:p w14:paraId="571B7E86"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Советское государство и общество в середине 1960-х - начале 1980-х гг.</w:t>
            </w:r>
          </w:p>
        </w:tc>
      </w:tr>
      <w:tr w:rsidR="00C15D63" w:rsidRPr="00D35922" w14:paraId="137EDD48" w14:textId="77777777" w:rsidTr="004C75D3">
        <w:tc>
          <w:tcPr>
            <w:tcW w:w="1077" w:type="dxa"/>
          </w:tcPr>
          <w:p w14:paraId="0DF86D9E"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7.1</w:t>
            </w:r>
          </w:p>
        </w:tc>
        <w:tc>
          <w:tcPr>
            <w:tcW w:w="7994" w:type="dxa"/>
          </w:tcPr>
          <w:p w14:paraId="0E920963"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 xml:space="preserve">Приход к власти Л.И. Брежнева; его окружение и смена политического курса. Десталинизация и ресталинизация. Экономические реформы 1960-х гг. Новые ориентиры аграрной политики. Косыгинская реформа. </w:t>
            </w:r>
            <w:hyperlink r:id="rId31" w:tooltip="Ссылка на КонсультантПлюс">
              <w:r w:rsidRPr="00D35922">
                <w:rPr>
                  <w:rFonts w:ascii="Times New Roman" w:eastAsiaTheme="minorEastAsia" w:hAnsi="Times New Roman"/>
                  <w:sz w:val="24"/>
                </w:rPr>
                <w:t>Конституция</w:t>
              </w:r>
            </w:hyperlink>
            <w:r w:rsidRPr="00D35922">
              <w:rPr>
                <w:rFonts w:ascii="Times New Roman" w:eastAsiaTheme="minorEastAsia" w:hAnsi="Times New Roman"/>
                <w:sz w:val="24"/>
              </w:rPr>
              <w:t xml:space="preserve"> СССР 1977 г. Концепция "развитого социализма"</w:t>
            </w:r>
          </w:p>
        </w:tc>
      </w:tr>
      <w:tr w:rsidR="00C15D63" w:rsidRPr="00D35922" w14:paraId="491893F4" w14:textId="77777777" w:rsidTr="004C75D3">
        <w:tc>
          <w:tcPr>
            <w:tcW w:w="1077" w:type="dxa"/>
          </w:tcPr>
          <w:p w14:paraId="04FBBD1F"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7.2</w:t>
            </w:r>
          </w:p>
        </w:tc>
        <w:tc>
          <w:tcPr>
            <w:tcW w:w="7994" w:type="dxa"/>
          </w:tcPr>
          <w:p w14:paraId="4892F6F3"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Нарастание застойных тенденций в экономике и кризис идеологии. Замедление темпов развития. Новые попытки реформирования экономики. Цена сохранения СССР статуса сверхдержавы. Рост масштабов и роли ВПК. Трудности развития агропромышленного комплекса. Советские научные и технические приоритеты. Создание топливно-энергетического комплекса (ТЭК)</w:t>
            </w:r>
          </w:p>
        </w:tc>
      </w:tr>
      <w:tr w:rsidR="00C15D63" w:rsidRPr="00D35922" w14:paraId="19B29FDE" w14:textId="77777777" w:rsidTr="004C75D3">
        <w:tc>
          <w:tcPr>
            <w:tcW w:w="1077" w:type="dxa"/>
          </w:tcPr>
          <w:p w14:paraId="4EF0E303"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7.3</w:t>
            </w:r>
          </w:p>
        </w:tc>
        <w:tc>
          <w:tcPr>
            <w:tcW w:w="7994" w:type="dxa"/>
          </w:tcPr>
          <w:p w14:paraId="0A41CF19"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Повседневность в городе и в деревне. Рост социальной мобильности. Миграция населения в крупные города и проблема неперспективных деревень. Популярные формы досуга населения. Уровень жизни разных социальных слоев. Социальное и экономическое развитие союзных республик. Общественные настроения. Потребительские тенденции в советском обществе. Дефицит и очереди</w:t>
            </w:r>
          </w:p>
        </w:tc>
      </w:tr>
      <w:tr w:rsidR="00C15D63" w:rsidRPr="00D35922" w14:paraId="16376010" w14:textId="77777777" w:rsidTr="004C75D3">
        <w:tc>
          <w:tcPr>
            <w:tcW w:w="1077" w:type="dxa"/>
          </w:tcPr>
          <w:p w14:paraId="74ABBA72"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7.4</w:t>
            </w:r>
          </w:p>
        </w:tc>
        <w:tc>
          <w:tcPr>
            <w:tcW w:w="7994" w:type="dxa"/>
          </w:tcPr>
          <w:p w14:paraId="7B1CAD75"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Развитие физкультуры и спорта в СССР. XXII летние Олимпийские игры 1980 г. в Москве. Литература и искусство: поиски новых путей. Авторское кино. Авангардное искусство. Неформалы (клуб самодеятельной песни (КСП), движение Клуба веселых и находчивых (КВН) и другие). Диссидентский вызов. Борьба с инакомыслием. Судебные процессы. Цензура и самиздат</w:t>
            </w:r>
          </w:p>
        </w:tc>
      </w:tr>
      <w:tr w:rsidR="00C15D63" w:rsidRPr="00D35922" w14:paraId="337E1191" w14:textId="77777777" w:rsidTr="004C75D3">
        <w:tc>
          <w:tcPr>
            <w:tcW w:w="1077" w:type="dxa"/>
          </w:tcPr>
          <w:p w14:paraId="656CF158"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7.5</w:t>
            </w:r>
          </w:p>
        </w:tc>
        <w:tc>
          <w:tcPr>
            <w:tcW w:w="7994" w:type="dxa"/>
          </w:tcPr>
          <w:p w14:paraId="1F73AB44"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Новые вызовы внешнего мира. Между разрядкой и конфронтацией. Возрастание международной напряженности. Холодная война и мировые конфликты. Пражская весна и снижение международного авторитета СССР. Достижение военно-стратегического паритета с США. Политика разрядки. Совещание по безопасности и сотрудничеству в Европе (СБСЕ) в Хельсинки. Ввод войск в Афганистан. Подъем антикоммунистических настроений в Восточной Европе. Кризис просоветских режимов</w:t>
            </w:r>
          </w:p>
        </w:tc>
      </w:tr>
      <w:tr w:rsidR="00C15D63" w:rsidRPr="00D35922" w14:paraId="0A45626F" w14:textId="77777777" w:rsidTr="004C75D3">
        <w:tc>
          <w:tcPr>
            <w:tcW w:w="1077" w:type="dxa"/>
          </w:tcPr>
          <w:p w14:paraId="0674B48E"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7.6</w:t>
            </w:r>
          </w:p>
        </w:tc>
        <w:tc>
          <w:tcPr>
            <w:tcW w:w="7994" w:type="dxa"/>
          </w:tcPr>
          <w:p w14:paraId="463F6D00"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Л.И. Брежнев в оценках современников и историков</w:t>
            </w:r>
          </w:p>
        </w:tc>
      </w:tr>
      <w:tr w:rsidR="00C15D63" w:rsidRPr="00D35922" w14:paraId="342CD565" w14:textId="77777777" w:rsidTr="004C75D3">
        <w:tc>
          <w:tcPr>
            <w:tcW w:w="1077" w:type="dxa"/>
          </w:tcPr>
          <w:p w14:paraId="22DDF01A"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8</w:t>
            </w:r>
          </w:p>
        </w:tc>
        <w:tc>
          <w:tcPr>
            <w:tcW w:w="7994" w:type="dxa"/>
          </w:tcPr>
          <w:p w14:paraId="3750DCA1"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Политика перестройки. Распад СССР (1985 - 1991)</w:t>
            </w:r>
          </w:p>
        </w:tc>
      </w:tr>
      <w:tr w:rsidR="00C15D63" w:rsidRPr="00D35922" w14:paraId="4CDC8D6A" w14:textId="77777777" w:rsidTr="004C75D3">
        <w:tc>
          <w:tcPr>
            <w:tcW w:w="1077" w:type="dxa"/>
          </w:tcPr>
          <w:p w14:paraId="3703536A"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8.1</w:t>
            </w:r>
          </w:p>
        </w:tc>
        <w:tc>
          <w:tcPr>
            <w:tcW w:w="7994" w:type="dxa"/>
          </w:tcPr>
          <w:p w14:paraId="15A3ED8A"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Нарастание кризисных явлений в социально-экономической и идейно-политической сферах. Резкое падение мировых цен на нефть и его негативные последствия для советской экономики. М.С. Горбачев и его окружение: курс на реформы. Антиалкогольная кампания 1985 г. и ее противоречивые результаты. Чернобыльская трагедия. Реформы в экономике, в политической и государственной сферах. Законы о госпредприятии и об индивидуальной трудовой деятельности. Принятие закона о приватизации государственных предприятий</w:t>
            </w:r>
          </w:p>
        </w:tc>
      </w:tr>
      <w:tr w:rsidR="00C15D63" w:rsidRPr="00D35922" w14:paraId="30AC238B" w14:textId="77777777" w:rsidTr="004C75D3">
        <w:tc>
          <w:tcPr>
            <w:tcW w:w="1077" w:type="dxa"/>
          </w:tcPr>
          <w:p w14:paraId="442A03E2"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8.2</w:t>
            </w:r>
          </w:p>
        </w:tc>
        <w:tc>
          <w:tcPr>
            <w:tcW w:w="7994" w:type="dxa"/>
          </w:tcPr>
          <w:p w14:paraId="1AE3CFEB"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Гласность и плюрализм. Политизация жизни и подъем гражданской активности населения. Либерализация цензуры. Общественные настроения и дискуссии в обществе. Отказ от догматизма в идеологии. Вторая волна десталинизации. История страны как фактор политической жизни. Отношение к войне в Афганистане. Неформальные политические объединения</w:t>
            </w:r>
          </w:p>
        </w:tc>
      </w:tr>
      <w:tr w:rsidR="00C15D63" w:rsidRPr="00D35922" w14:paraId="015E2841" w14:textId="77777777" w:rsidTr="004C75D3">
        <w:tc>
          <w:tcPr>
            <w:tcW w:w="1077" w:type="dxa"/>
          </w:tcPr>
          <w:p w14:paraId="56DC55AD"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8.3</w:t>
            </w:r>
          </w:p>
        </w:tc>
        <w:tc>
          <w:tcPr>
            <w:tcW w:w="7994" w:type="dxa"/>
          </w:tcPr>
          <w:p w14:paraId="5DCFA0F1"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Новое мышление М.С. Горбачева. Изменения в советской внешней политике. Односторонние уступки Западу. Роспуск СЭВ и Организации Варшавского договора. Объединение Германии. Начало вывода советских войск из Центральной и Восточной Европы. Завершение холодной войны</w:t>
            </w:r>
          </w:p>
        </w:tc>
      </w:tr>
      <w:tr w:rsidR="00C15D63" w:rsidRPr="00D35922" w14:paraId="3CC859AD" w14:textId="77777777" w:rsidTr="004C75D3">
        <w:tc>
          <w:tcPr>
            <w:tcW w:w="1077" w:type="dxa"/>
          </w:tcPr>
          <w:p w14:paraId="143AEBE8"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8.4</w:t>
            </w:r>
          </w:p>
        </w:tc>
        <w:tc>
          <w:tcPr>
            <w:tcW w:w="7994" w:type="dxa"/>
          </w:tcPr>
          <w:p w14:paraId="3378CFCA"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Демократизация советской политической системы. XIX конференция КПСС и ее решения. Альтернативные выборы народных депутатов. Съезды народных депутатов - высший орган государственной власти. I съезд народных депутатов СССР и его значение. Демократы первой волны, их лидеры и программы</w:t>
            </w:r>
          </w:p>
        </w:tc>
      </w:tr>
      <w:tr w:rsidR="00C15D63" w:rsidRPr="00D35922" w14:paraId="7F761AF3" w14:textId="77777777" w:rsidTr="004C75D3">
        <w:tc>
          <w:tcPr>
            <w:tcW w:w="1077" w:type="dxa"/>
          </w:tcPr>
          <w:p w14:paraId="6D252982"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8.5</w:t>
            </w:r>
          </w:p>
        </w:tc>
        <w:tc>
          <w:tcPr>
            <w:tcW w:w="7994" w:type="dxa"/>
          </w:tcPr>
          <w:p w14:paraId="45B658B6"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Подъем национальных движений, нагнетание националистических и сепаратистских настроений. Обострение межнационального противостояния: Закавказье, Прибалтика, Украина, Молдавия. Позиции республиканских лидеров и национальных элит</w:t>
            </w:r>
          </w:p>
        </w:tc>
      </w:tr>
      <w:tr w:rsidR="00C15D63" w:rsidRPr="00D35922" w14:paraId="55146350" w14:textId="77777777" w:rsidTr="004C75D3">
        <w:tc>
          <w:tcPr>
            <w:tcW w:w="1077" w:type="dxa"/>
          </w:tcPr>
          <w:p w14:paraId="70F4DE80"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8.6</w:t>
            </w:r>
          </w:p>
        </w:tc>
        <w:tc>
          <w:tcPr>
            <w:tcW w:w="7994" w:type="dxa"/>
          </w:tcPr>
          <w:p w14:paraId="7D08C903"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 xml:space="preserve">Последний этап перестройки: 1990 - 1991 гг. Отмена </w:t>
            </w:r>
            <w:hyperlink r:id="rId32" w:tooltip="Ссылка на КонсультантПлюс">
              <w:r w:rsidRPr="00D35922">
                <w:rPr>
                  <w:rFonts w:ascii="Times New Roman" w:eastAsiaTheme="minorEastAsia" w:hAnsi="Times New Roman"/>
                  <w:sz w:val="24"/>
                </w:rPr>
                <w:t>6-й статьи</w:t>
              </w:r>
            </w:hyperlink>
            <w:r w:rsidRPr="00D35922">
              <w:rPr>
                <w:rFonts w:ascii="Times New Roman" w:eastAsiaTheme="minorEastAsia" w:hAnsi="Times New Roman"/>
                <w:sz w:val="24"/>
              </w:rPr>
              <w:t xml:space="preserve"> Конституции СССР о руководящей роли КПСС. Становление многопартийности. Кризис в КПСС и создание Коммунистической партии РСФСР. I съезд народных депутатов РСФСР и его решения. Противостояние союзной и российской власти. Введение поста Президента и избрание М.С. Горбачева Президентом СССР. Избрание Б.Н. Ельцина Президентом РСФСР. Углубление политического кризиса</w:t>
            </w:r>
          </w:p>
        </w:tc>
      </w:tr>
      <w:tr w:rsidR="00C15D63" w:rsidRPr="00D35922" w14:paraId="7A2DDE2E" w14:textId="77777777" w:rsidTr="004C75D3">
        <w:tc>
          <w:tcPr>
            <w:tcW w:w="1077" w:type="dxa"/>
          </w:tcPr>
          <w:p w14:paraId="0A32CB35"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8.7</w:t>
            </w:r>
          </w:p>
        </w:tc>
        <w:tc>
          <w:tcPr>
            <w:tcW w:w="7994" w:type="dxa"/>
          </w:tcPr>
          <w:p w14:paraId="59AA6D3F"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Усиление центробежных тенденций и угрозы распада СССР. Декларация о государственном суверенитете РСФСР. Дискуссии о путях обновления Союза ССР. Ново-Огаревский процесс и попытки подписания нового Союзного договора. "Парад суверенитетов". Референдум о сохранении СССР. Превращение экономического кризиса в стране в ведущий политический фактор. Нарастание разбалансированности в экономике. Введение карточной системы снабжения. Реалии 1991 г.: конфискационная денежная реформа, трехкратное повышение государственных цен, пустые полки магазинов. Разработка союзным и российским руководством программ перехода к рыночной экономике. Радикализация общественных настроений. Забастовочное движение. Новый этап в государственно-конфессиональных отношениях</w:t>
            </w:r>
          </w:p>
        </w:tc>
      </w:tr>
      <w:tr w:rsidR="00C15D63" w:rsidRPr="00D35922" w14:paraId="093ACF3B" w14:textId="77777777" w:rsidTr="004C75D3">
        <w:tc>
          <w:tcPr>
            <w:tcW w:w="1077" w:type="dxa"/>
          </w:tcPr>
          <w:p w14:paraId="4CB171D0"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8.8</w:t>
            </w:r>
          </w:p>
        </w:tc>
        <w:tc>
          <w:tcPr>
            <w:tcW w:w="7994" w:type="dxa"/>
          </w:tcPr>
          <w:p w14:paraId="4E681001"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Попытка государственного переворота в августе 1991 г. Планы ГКЧП и защитники Белого дома. Победа Ельцина. Ослабление союзной власти. Распад структур КПСС. Оформление фактического распада СССР. Беловежские и Алма-Атинские соглашения, создание Содружества Независимых Государств (СНГ). Реакция мирового сообщества на распад СССР. Россия как преемник СССР на международной арене</w:t>
            </w:r>
          </w:p>
        </w:tc>
      </w:tr>
      <w:tr w:rsidR="00C15D63" w:rsidRPr="00D35922" w14:paraId="56F7D9FB" w14:textId="77777777" w:rsidTr="004C75D3">
        <w:tc>
          <w:tcPr>
            <w:tcW w:w="1077" w:type="dxa"/>
          </w:tcPr>
          <w:p w14:paraId="302CCE3F"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8.9</w:t>
            </w:r>
          </w:p>
        </w:tc>
        <w:tc>
          <w:tcPr>
            <w:tcW w:w="7994" w:type="dxa"/>
          </w:tcPr>
          <w:p w14:paraId="41F10920"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Наш край в 1945 - 1991 гг.</w:t>
            </w:r>
          </w:p>
        </w:tc>
      </w:tr>
      <w:tr w:rsidR="00C15D63" w:rsidRPr="00D35922" w14:paraId="36B1DB64" w14:textId="77777777" w:rsidTr="004C75D3">
        <w:tc>
          <w:tcPr>
            <w:tcW w:w="1077" w:type="dxa"/>
          </w:tcPr>
          <w:p w14:paraId="7D72455A"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9</w:t>
            </w:r>
          </w:p>
        </w:tc>
        <w:tc>
          <w:tcPr>
            <w:tcW w:w="7994" w:type="dxa"/>
          </w:tcPr>
          <w:p w14:paraId="23DB7F5D"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Становление новой России (1992 - 1999)</w:t>
            </w:r>
          </w:p>
        </w:tc>
      </w:tr>
      <w:tr w:rsidR="00C15D63" w:rsidRPr="00D35922" w14:paraId="79D3CC16" w14:textId="77777777" w:rsidTr="004C75D3">
        <w:tc>
          <w:tcPr>
            <w:tcW w:w="1077" w:type="dxa"/>
          </w:tcPr>
          <w:p w14:paraId="603A658A"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9.1</w:t>
            </w:r>
          </w:p>
        </w:tc>
        <w:tc>
          <w:tcPr>
            <w:tcW w:w="7994" w:type="dxa"/>
          </w:tcPr>
          <w:p w14:paraId="3B5653A6"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Б.Н. Ельцин и его окружение. Общественная поддержка курса реформ. Правительство реформаторов во главе с Е.Т. Гайдаром. Начало радикальных экономических преобразований. Либерализация цен. "Шоковая терапия". Ваучерная приватизация. Гиперинфляция, рост цен и падение жизненного уровня населения. Безработица. Черный рынок и криминализация жизни. Рост недовольства граждан первыми результатами экономических реформ. Корректировка курса реформ и попытки стабилизации экономики. Роль иностранных займов. Тенденции деиндустриализации и увеличения зависимости экономики от мировых цен на энергоносители. Ситуация в российском сельском хозяйстве и увеличение зависимости от экспорта продовольствия. Финансовые пирамиды. Дефолт 1998 г. и его последствия</w:t>
            </w:r>
          </w:p>
        </w:tc>
      </w:tr>
      <w:tr w:rsidR="00C15D63" w:rsidRPr="00D35922" w14:paraId="6DF36037" w14:textId="77777777" w:rsidTr="004C75D3">
        <w:tc>
          <w:tcPr>
            <w:tcW w:w="1077" w:type="dxa"/>
          </w:tcPr>
          <w:p w14:paraId="4D495E74"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9.2</w:t>
            </w:r>
          </w:p>
        </w:tc>
        <w:tc>
          <w:tcPr>
            <w:tcW w:w="7994" w:type="dxa"/>
          </w:tcPr>
          <w:p w14:paraId="12B968BA"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 xml:space="preserve">Нарастание политико-конституционного кризиса в условиях ухудшения экономической ситуации. </w:t>
            </w:r>
            <w:hyperlink r:id="rId33" w:tooltip="Указ Президента РФ от 21.09.1993 N 1400 (ред. от 10.01.2003) &quot;О поэтапной конституционной реформе в Российской Федерации&quot; {КонсультантПлюс}">
              <w:r w:rsidRPr="00D35922">
                <w:rPr>
                  <w:rFonts w:ascii="Times New Roman" w:eastAsiaTheme="minorEastAsia" w:hAnsi="Times New Roman"/>
                  <w:sz w:val="24"/>
                </w:rPr>
                <w:t>Указ</w:t>
              </w:r>
            </w:hyperlink>
            <w:r w:rsidRPr="00D35922">
              <w:rPr>
                <w:rFonts w:ascii="Times New Roman" w:eastAsiaTheme="minorEastAsia" w:hAnsi="Times New Roman"/>
                <w:sz w:val="24"/>
              </w:rPr>
              <w:t xml:space="preserve"> Б.Н. Ельцина N 1400 и его оценка Конституционным судом. Возможность мирного выхода из политического кризиса. Трагические события осени 1993 г. в Москве. Всенародное голосование (плебисцит) по проекту </w:t>
            </w:r>
            <w:hyperlink r:id="rId34"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sidRPr="00D35922">
                <w:rPr>
                  <w:rFonts w:ascii="Times New Roman" w:eastAsiaTheme="minorEastAsia" w:hAnsi="Times New Roman"/>
                  <w:sz w:val="24"/>
                </w:rPr>
                <w:t>Конституции</w:t>
              </w:r>
            </w:hyperlink>
            <w:r w:rsidRPr="00D35922">
              <w:rPr>
                <w:rFonts w:ascii="Times New Roman" w:eastAsiaTheme="minorEastAsia" w:hAnsi="Times New Roman"/>
                <w:sz w:val="24"/>
              </w:rPr>
              <w:t xml:space="preserve"> России 1993 г. Ликвидация Советов и создание новой системы государственного устройства. Принятие </w:t>
            </w:r>
            <w:hyperlink r:id="rId35"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sidRPr="00D35922">
                <w:rPr>
                  <w:rFonts w:ascii="Times New Roman" w:eastAsiaTheme="minorEastAsia" w:hAnsi="Times New Roman"/>
                  <w:sz w:val="24"/>
                </w:rPr>
                <w:t>Конституции</w:t>
              </w:r>
            </w:hyperlink>
            <w:r w:rsidRPr="00D35922">
              <w:rPr>
                <w:rFonts w:ascii="Times New Roman" w:eastAsiaTheme="minorEastAsia" w:hAnsi="Times New Roman"/>
                <w:sz w:val="24"/>
              </w:rPr>
              <w:t xml:space="preserve"> России 1993 г. и ее значение. Становление российского парламентаризма. Разделение властей. Проблемы построения федеративного государства. Утверждение государственной символики. Российская многопартийность и строительство гражданского общества. Основные политические партии и движения 1990-х гг., их лидеры и платформы. Кризис центральной власти. Обострение ситуации на Северном Кавказе. Вторжение террористических группировок в Дагестан. Добровольная отставка Б.Н. Ельцина</w:t>
            </w:r>
          </w:p>
        </w:tc>
      </w:tr>
      <w:tr w:rsidR="00C15D63" w:rsidRPr="00D35922" w14:paraId="1987E0B3" w14:textId="77777777" w:rsidTr="004C75D3">
        <w:tc>
          <w:tcPr>
            <w:tcW w:w="1077" w:type="dxa"/>
          </w:tcPr>
          <w:p w14:paraId="2CBF041C"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9.3</w:t>
            </w:r>
          </w:p>
        </w:tc>
        <w:tc>
          <w:tcPr>
            <w:tcW w:w="7994" w:type="dxa"/>
          </w:tcPr>
          <w:p w14:paraId="370D6FD4"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Обострение межнациональных и межконфессиональных отношений в 1990-е гг. Подписание Федеративного договора (1992) и отдельных соглашений центра с республиками. Взаимоотношения центра и субъектов Федерации. Военно-политический кризис в Чеченской Республике</w:t>
            </w:r>
          </w:p>
        </w:tc>
      </w:tr>
      <w:tr w:rsidR="00C15D63" w:rsidRPr="00D35922" w14:paraId="33054E72" w14:textId="77777777" w:rsidTr="004C75D3">
        <w:tc>
          <w:tcPr>
            <w:tcW w:w="1077" w:type="dxa"/>
          </w:tcPr>
          <w:p w14:paraId="0CC3EDD9"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9.4</w:t>
            </w:r>
          </w:p>
        </w:tc>
        <w:tc>
          <w:tcPr>
            <w:tcW w:w="7994" w:type="dxa"/>
          </w:tcPr>
          <w:p w14:paraId="538867DC"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Повседневная жизнь россиян в условиях реформ. Свобода СМИ. Свобода предпринимательской деятельности. Возможность выезда за рубеж. Кризис образования и науки. Социальная поляризация общества и смена ценностных ориентиров. Безработица и детская беспризорность. Проблемы русскоязычного населения в бывших республиках СССР</w:t>
            </w:r>
          </w:p>
        </w:tc>
      </w:tr>
      <w:tr w:rsidR="00C15D63" w:rsidRPr="00D35922" w14:paraId="2FD2B356" w14:textId="77777777" w:rsidTr="004C75D3">
        <w:tc>
          <w:tcPr>
            <w:tcW w:w="1077" w:type="dxa"/>
          </w:tcPr>
          <w:p w14:paraId="6D9F37FD"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9.5</w:t>
            </w:r>
          </w:p>
        </w:tc>
        <w:tc>
          <w:tcPr>
            <w:tcW w:w="7994" w:type="dxa"/>
          </w:tcPr>
          <w:p w14:paraId="1033D72E"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Новые приоритеты внешней политики. Россия - правопреемник СССР на международной арене. Значение сохранения Россией статуса ядерной державы. Взаимоотношения с США и странами Запада. Россия на постсоветском пространстве. СНГ и союз с Белоруссией. Военно-политическое сотрудничество в рамках СНГ</w:t>
            </w:r>
          </w:p>
        </w:tc>
      </w:tr>
      <w:tr w:rsidR="00C15D63" w:rsidRPr="00D35922" w14:paraId="5870DBF1" w14:textId="77777777" w:rsidTr="004C75D3">
        <w:tc>
          <w:tcPr>
            <w:tcW w:w="1077" w:type="dxa"/>
          </w:tcPr>
          <w:p w14:paraId="4136C9DA"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10</w:t>
            </w:r>
          </w:p>
        </w:tc>
        <w:tc>
          <w:tcPr>
            <w:tcW w:w="7994" w:type="dxa"/>
          </w:tcPr>
          <w:p w14:paraId="6DEA8157"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Россия в XXI в.: вызовы времени и задачи модернизации</w:t>
            </w:r>
          </w:p>
        </w:tc>
      </w:tr>
      <w:tr w:rsidR="00C15D63" w:rsidRPr="00D35922" w14:paraId="33A3DC2D" w14:textId="77777777" w:rsidTr="004C75D3">
        <w:tc>
          <w:tcPr>
            <w:tcW w:w="1077" w:type="dxa"/>
          </w:tcPr>
          <w:p w14:paraId="7CB297C5"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10.1</w:t>
            </w:r>
          </w:p>
        </w:tc>
        <w:tc>
          <w:tcPr>
            <w:tcW w:w="7994" w:type="dxa"/>
          </w:tcPr>
          <w:p w14:paraId="6A755DFE"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Политические и экономические приоритеты. Вступление в должность Президента В.В. Путина и связанные с этим ожидания. Начало преодоления негативных последствий 1990-х гг. Основные направления внутренней и внешней политики. Федерализм и сепаратизм. Создание федеральных округов. Восстановление единого правового пространства страны. Разграничение властных полномочий центра и регионов. Террористическая угроза и борьба с ней. Урегулирование кризиса в Чеченской Республике. Построение вертикали власти и гражданское общество. Военная реформа</w:t>
            </w:r>
          </w:p>
        </w:tc>
      </w:tr>
      <w:tr w:rsidR="00C15D63" w:rsidRPr="00D35922" w14:paraId="48911248" w14:textId="77777777" w:rsidTr="004C75D3">
        <w:tc>
          <w:tcPr>
            <w:tcW w:w="1077" w:type="dxa"/>
          </w:tcPr>
          <w:p w14:paraId="30426A56"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10.2</w:t>
            </w:r>
          </w:p>
        </w:tc>
        <w:tc>
          <w:tcPr>
            <w:tcW w:w="7994" w:type="dxa"/>
          </w:tcPr>
          <w:p w14:paraId="7EF643B9"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Экономический подъем 1999 - 2007 гг. и кризис 2008 г. Структура экономики, роль нефтегазового сектора и задачи инновационного развития. Крупнейшие инфраструктурные проекты. Сельское хозяйство. Россия в системе мировой рыночной экономики. Начало (2005) и продолжение (2018) реализации приоритетных национальных проектов</w:t>
            </w:r>
          </w:p>
        </w:tc>
      </w:tr>
      <w:tr w:rsidR="00C15D63" w:rsidRPr="00D35922" w14:paraId="5AD36AB8" w14:textId="77777777" w:rsidTr="004C75D3">
        <w:tc>
          <w:tcPr>
            <w:tcW w:w="1077" w:type="dxa"/>
          </w:tcPr>
          <w:p w14:paraId="00773A96"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10.3</w:t>
            </w:r>
          </w:p>
        </w:tc>
        <w:tc>
          <w:tcPr>
            <w:tcW w:w="7994" w:type="dxa"/>
          </w:tcPr>
          <w:p w14:paraId="790F4B94"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Президент Д.А. Медведев, премьер-министр В.В. Путин. Основные направления внешней и внутренней политики. Проблема стабильности и преемственности власти</w:t>
            </w:r>
          </w:p>
        </w:tc>
      </w:tr>
      <w:tr w:rsidR="00C15D63" w:rsidRPr="00D35922" w14:paraId="1B88D391" w14:textId="77777777" w:rsidTr="004C75D3">
        <w:tc>
          <w:tcPr>
            <w:tcW w:w="1077" w:type="dxa"/>
          </w:tcPr>
          <w:p w14:paraId="7BB20742"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10.4</w:t>
            </w:r>
          </w:p>
        </w:tc>
        <w:tc>
          <w:tcPr>
            <w:tcW w:w="7994" w:type="dxa"/>
          </w:tcPr>
          <w:p w14:paraId="77CD56D3"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Избрание В.В. Путина Президентом Российской Федерации в 2012 г. и переизбрание на новый срок в 2018 г. Вхождение Крыма в состав России и реализация инфраструктурных проектов в Крыму (строительство Крымского моста, трассы "Таврида" и других). Начало конституционной реформы (2020)</w:t>
            </w:r>
          </w:p>
        </w:tc>
      </w:tr>
      <w:tr w:rsidR="00C15D63" w:rsidRPr="00D35922" w14:paraId="6E3534C6" w14:textId="77777777" w:rsidTr="004C75D3">
        <w:tc>
          <w:tcPr>
            <w:tcW w:w="1077" w:type="dxa"/>
          </w:tcPr>
          <w:p w14:paraId="6B291F57"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10.5</w:t>
            </w:r>
          </w:p>
        </w:tc>
        <w:tc>
          <w:tcPr>
            <w:tcW w:w="7994" w:type="dxa"/>
          </w:tcPr>
          <w:p w14:paraId="23A43941"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Новый облик российского общества после распада СССР. Социальная и профессиональная структура. Занятость и трудовая миграция. Миграционная политика. Основные принципы и направления государственной социальной политики. Реформы здравоохранения. Пенсионные реформы. Реформирование образования, культуры, науки и его результаты. Начало конституционной реформы. Снижение средней продолжительности жизни и тенденции депопуляции. Государственные программы демографического возрождения России. Разработка семейной политики и меры по поощрению рождаемости. Пропаганда спорта и здорового образа жизни и их результаты. XXII Олимпийские и XI Паралимпийские зимние игры в Сочи (2014), успехи российских спортсменов, допинговые скандалы и их последствия для российского спорта. Чемпионат мира по футболу и открытие нового образа России миру. Повседневная жизнь. Социальная дифференциация. Качество, уровень жизни и размеры доходов разных слоев населения. Постановка государством вопроса о социальной ответственности бизнеса. Модернизация бытовой сферы. Досуг. Россиянин в глобальном информационном пространстве: СМИ, компьютеризация, сеть Интернет. Массовая автомобилизация. Военно-патриотические движения. Марш "Бессмертный полк". Празднование 75-летия Победы в Великой Отечественной войне (2020)</w:t>
            </w:r>
          </w:p>
        </w:tc>
      </w:tr>
      <w:tr w:rsidR="00C15D63" w:rsidRPr="00D35922" w14:paraId="02611989" w14:textId="77777777" w:rsidTr="004C75D3">
        <w:tc>
          <w:tcPr>
            <w:tcW w:w="1077" w:type="dxa"/>
          </w:tcPr>
          <w:p w14:paraId="0A3678AF"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10.6</w:t>
            </w:r>
          </w:p>
        </w:tc>
        <w:tc>
          <w:tcPr>
            <w:tcW w:w="7994" w:type="dxa"/>
          </w:tcPr>
          <w:p w14:paraId="66C082A6"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Внешняя политика в конце XX - начале XXI в. Утверждение новой концепции внешней политики Российской Федерации (2000) и ее реализация. Постепенное восстановление лидирующих позиций России в международных отношениях. Современная концепция российской внешней политики. Участие в международной борьбе с терроризмом и в урегулировании локальных конфликтов. Оказание помощи Сирии в борьбе с международным терроризмом и в преодолении внутриполитического кризиса (с 2015 г.). Приближение военной инфраструктуры НАТО к российским границам и ответные меры. Односторонний выход США из международных соглашений по контролю над вооружениями и последствия для России. Создание Россией нового высокоточного оружия и реакция в мире</w:t>
            </w:r>
          </w:p>
        </w:tc>
      </w:tr>
      <w:tr w:rsidR="00C15D63" w:rsidRPr="00D35922" w14:paraId="050E5483" w14:textId="77777777" w:rsidTr="004C75D3">
        <w:tc>
          <w:tcPr>
            <w:tcW w:w="1077" w:type="dxa"/>
          </w:tcPr>
          <w:p w14:paraId="621D6094"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10.7</w:t>
            </w:r>
          </w:p>
        </w:tc>
        <w:tc>
          <w:tcPr>
            <w:tcW w:w="7994" w:type="dxa"/>
          </w:tcPr>
          <w:p w14:paraId="1C0EF65F"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Центробежные и партнерские тенденции в СНГ. Союзное государство России и Беларуси. Россия в СНГ и в Евразийском экономическом сообществе (ЕврАзЭС). Миротворческие миссии России. Приднестровье. Россия в условиях нападения Грузии на Южную Осетию в 2008 г. (операция по принуждению Грузии к миру). Отношения с США и Евросоюзом. Вступление в Совет Европы. Сотрудничество России со странами ШОС (Шанхайской организации сотрудничества) и БРИКС. Деятельность "Большой двадцатки". Дальневосточное и другие направления политики России. Сланцевая революция в США и борьба за передел мирового нефтегазового рынка</w:t>
            </w:r>
          </w:p>
        </w:tc>
      </w:tr>
      <w:tr w:rsidR="00C15D63" w:rsidRPr="00D35922" w14:paraId="5ED8AB2E" w14:textId="77777777" w:rsidTr="004C75D3">
        <w:tc>
          <w:tcPr>
            <w:tcW w:w="1077" w:type="dxa"/>
          </w:tcPr>
          <w:p w14:paraId="11CCC955"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10.8</w:t>
            </w:r>
          </w:p>
        </w:tc>
        <w:tc>
          <w:tcPr>
            <w:tcW w:w="7994" w:type="dxa"/>
          </w:tcPr>
          <w:p w14:paraId="78548E01"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Государственный переворот на Украине 2014 г. и позиция России. Воссоединение Крыма и Севастополя с Россией и его международные последствия. Минские соглашения по Донбассу и гуманитарная поддержка Донецкой Народной Республики (ДНР) и Луганской Народной Республики (ЛНР). Специальная военная операция (2022). Введение США и их союзниками политических и экономических санкций против России и их последствия</w:t>
            </w:r>
          </w:p>
        </w:tc>
      </w:tr>
      <w:tr w:rsidR="00C15D63" w:rsidRPr="00D35922" w14:paraId="2C5AED48" w14:textId="77777777" w:rsidTr="004C75D3">
        <w:tc>
          <w:tcPr>
            <w:tcW w:w="1077" w:type="dxa"/>
          </w:tcPr>
          <w:p w14:paraId="392BF66D"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10.9</w:t>
            </w:r>
          </w:p>
        </w:tc>
        <w:tc>
          <w:tcPr>
            <w:tcW w:w="7994" w:type="dxa"/>
          </w:tcPr>
          <w:p w14:paraId="669990F5"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Россия в борьбе с коронавирусной пандемией, оказание помощи зарубежным странам. Мир и процессы глобализации в новых условиях. Международный нефтяной кризис 2020 г. и его последствия. Россия в современном мире</w:t>
            </w:r>
          </w:p>
        </w:tc>
      </w:tr>
      <w:tr w:rsidR="00C15D63" w:rsidRPr="00D35922" w14:paraId="4920617A" w14:textId="77777777" w:rsidTr="004C75D3">
        <w:tc>
          <w:tcPr>
            <w:tcW w:w="1077" w:type="dxa"/>
          </w:tcPr>
          <w:p w14:paraId="374DBAAC"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10.10</w:t>
            </w:r>
          </w:p>
        </w:tc>
        <w:tc>
          <w:tcPr>
            <w:tcW w:w="7994" w:type="dxa"/>
          </w:tcPr>
          <w:p w14:paraId="3BFF3851"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Религия, наука и культура России в конце XX - начале XXI в. Повышение общественной роли СМИ и сети Интернет. Коммерциализация культуры. Ведущие тенденции в развитии образования и науки. Модернизация образовательной системы. Основные достижения российских ученых и недостаточная востребованность результатов их научной деятельности. Религиозные конфессии и повышение их роли в жизни страны. Особенности развития современной художественной культуры: литературы, киноискусства, театра, изобразительного искусства. Процессы глобализации и массовая культура</w:t>
            </w:r>
          </w:p>
        </w:tc>
      </w:tr>
      <w:tr w:rsidR="00C15D63" w:rsidRPr="00D35922" w14:paraId="170F16FB" w14:textId="77777777" w:rsidTr="004C75D3">
        <w:tc>
          <w:tcPr>
            <w:tcW w:w="1077" w:type="dxa"/>
          </w:tcPr>
          <w:p w14:paraId="7A486E4B" w14:textId="77777777" w:rsidR="00D35922" w:rsidRPr="00D35922" w:rsidRDefault="00D35922" w:rsidP="00D35922">
            <w:pPr>
              <w:widowControl w:val="0"/>
              <w:autoSpaceDE w:val="0"/>
              <w:autoSpaceDN w:val="0"/>
              <w:spacing w:after="0" w:line="240" w:lineRule="auto"/>
              <w:jc w:val="center"/>
              <w:rPr>
                <w:rFonts w:ascii="Times New Roman" w:eastAsiaTheme="minorEastAsia" w:hAnsi="Times New Roman"/>
                <w:sz w:val="24"/>
              </w:rPr>
            </w:pPr>
            <w:r w:rsidRPr="00D35922">
              <w:rPr>
                <w:rFonts w:ascii="Times New Roman" w:eastAsiaTheme="minorEastAsia" w:hAnsi="Times New Roman"/>
                <w:sz w:val="24"/>
              </w:rPr>
              <w:t>10.11</w:t>
            </w:r>
          </w:p>
        </w:tc>
        <w:tc>
          <w:tcPr>
            <w:tcW w:w="7994" w:type="dxa"/>
          </w:tcPr>
          <w:p w14:paraId="47BC1F71" w14:textId="77777777" w:rsidR="00D35922" w:rsidRPr="00D35922" w:rsidRDefault="00D35922" w:rsidP="00D35922">
            <w:pPr>
              <w:widowControl w:val="0"/>
              <w:autoSpaceDE w:val="0"/>
              <w:autoSpaceDN w:val="0"/>
              <w:spacing w:after="0" w:line="240" w:lineRule="auto"/>
              <w:jc w:val="both"/>
              <w:rPr>
                <w:rFonts w:ascii="Times New Roman" w:eastAsiaTheme="minorEastAsia" w:hAnsi="Times New Roman"/>
                <w:sz w:val="24"/>
              </w:rPr>
            </w:pPr>
            <w:r w:rsidRPr="00D35922">
              <w:rPr>
                <w:rFonts w:ascii="Times New Roman" w:eastAsiaTheme="minorEastAsia" w:hAnsi="Times New Roman"/>
                <w:sz w:val="24"/>
              </w:rPr>
              <w:t>Наш край в 1992 - 2022 гг.</w:t>
            </w:r>
          </w:p>
        </w:tc>
      </w:tr>
    </w:tbl>
    <w:p w14:paraId="38F1685C" w14:textId="6BF1D8E3" w:rsidR="00D35922" w:rsidRPr="00C00AEF" w:rsidRDefault="00D35922" w:rsidP="00D35922">
      <w:pPr>
        <w:jc w:val="both"/>
        <w:rPr>
          <w:rFonts w:ascii="Times New Roman" w:eastAsiaTheme="minorHAnsi" w:hAnsi="Times New Roman"/>
          <w:lang w:eastAsia="en-US"/>
        </w:rPr>
      </w:pPr>
    </w:p>
    <w:p w14:paraId="71CAC791" w14:textId="56A49CD2" w:rsidR="002926A3" w:rsidRPr="006C2747" w:rsidRDefault="002926A3" w:rsidP="006C2747">
      <w:pPr>
        <w:pStyle w:val="ab"/>
        <w:widowControl w:val="0"/>
        <w:numPr>
          <w:ilvl w:val="3"/>
          <w:numId w:val="108"/>
        </w:numPr>
        <w:autoSpaceDE w:val="0"/>
        <w:autoSpaceDN w:val="0"/>
        <w:spacing w:before="240" w:after="0" w:line="240" w:lineRule="auto"/>
        <w:jc w:val="both"/>
        <w:rPr>
          <w:rFonts w:ascii="Times New Roman" w:eastAsiaTheme="minorEastAsia" w:hAnsi="Times New Roman"/>
          <w:sz w:val="24"/>
        </w:rPr>
      </w:pPr>
      <w:r w:rsidRPr="006C2747">
        <w:rPr>
          <w:rFonts w:ascii="Times New Roman" w:eastAsiaTheme="minorEastAsia" w:hAnsi="Times New Roman"/>
          <w:sz w:val="24"/>
        </w:rPr>
        <w:t>Для проведения единого государственного экзамена по истории (далее - ЕГЭ по истории) используется перечень (кодификатор) проверяемых требований к результатам освоения основной образовательной программы среднего общего образования и элементов содержания.</w:t>
      </w:r>
    </w:p>
    <w:p w14:paraId="2B0B4602" w14:textId="77777777" w:rsidR="00626408" w:rsidRPr="00626408" w:rsidRDefault="00626408" w:rsidP="00626408">
      <w:pPr>
        <w:widowControl w:val="0"/>
        <w:autoSpaceDE w:val="0"/>
        <w:autoSpaceDN w:val="0"/>
        <w:spacing w:after="0" w:line="240" w:lineRule="auto"/>
        <w:jc w:val="both"/>
        <w:rPr>
          <w:rFonts w:ascii="Times New Roman" w:eastAsiaTheme="minorEastAsia" w:hAnsi="Times New Roman"/>
          <w:sz w:val="24"/>
        </w:rPr>
      </w:pPr>
    </w:p>
    <w:p w14:paraId="6A898C8C" w14:textId="77777777" w:rsidR="00626408" w:rsidRPr="00626408" w:rsidRDefault="00626408" w:rsidP="00626408">
      <w:pPr>
        <w:widowControl w:val="0"/>
        <w:autoSpaceDE w:val="0"/>
        <w:autoSpaceDN w:val="0"/>
        <w:spacing w:after="0" w:line="240" w:lineRule="auto"/>
        <w:jc w:val="right"/>
        <w:rPr>
          <w:rFonts w:ascii="Times New Roman" w:eastAsiaTheme="minorEastAsia" w:hAnsi="Times New Roman"/>
          <w:sz w:val="24"/>
        </w:rPr>
      </w:pPr>
      <w:r w:rsidRPr="00626408">
        <w:rPr>
          <w:rFonts w:ascii="Times New Roman" w:eastAsiaTheme="minorEastAsia" w:hAnsi="Times New Roman"/>
          <w:sz w:val="24"/>
        </w:rPr>
        <w:t>Таблица 18.4</w:t>
      </w:r>
    </w:p>
    <w:p w14:paraId="39E1BE30" w14:textId="77777777" w:rsidR="00626408" w:rsidRPr="00626408" w:rsidRDefault="00626408" w:rsidP="00626408">
      <w:pPr>
        <w:widowControl w:val="0"/>
        <w:autoSpaceDE w:val="0"/>
        <w:autoSpaceDN w:val="0"/>
        <w:spacing w:after="0" w:line="240" w:lineRule="auto"/>
        <w:jc w:val="both"/>
        <w:rPr>
          <w:rFonts w:ascii="Times New Roman" w:eastAsiaTheme="minorEastAsia" w:hAnsi="Times New Roman"/>
          <w:sz w:val="24"/>
        </w:rPr>
      </w:pPr>
    </w:p>
    <w:p w14:paraId="2449FD6C" w14:textId="77777777" w:rsidR="00626408" w:rsidRPr="00626408" w:rsidRDefault="00626408" w:rsidP="00626408">
      <w:pPr>
        <w:widowControl w:val="0"/>
        <w:autoSpaceDE w:val="0"/>
        <w:autoSpaceDN w:val="0"/>
        <w:spacing w:after="0" w:line="240" w:lineRule="auto"/>
        <w:jc w:val="center"/>
        <w:rPr>
          <w:rFonts w:ascii="Times New Roman" w:eastAsiaTheme="minorEastAsia" w:hAnsi="Times New Roman"/>
          <w:sz w:val="24"/>
        </w:rPr>
      </w:pPr>
      <w:r w:rsidRPr="00626408">
        <w:rPr>
          <w:rFonts w:ascii="Times New Roman" w:eastAsiaTheme="minorEastAsia" w:hAnsi="Times New Roman"/>
          <w:sz w:val="24"/>
        </w:rPr>
        <w:t>Проверяемые на ЕГЭ по истории требования</w:t>
      </w:r>
    </w:p>
    <w:p w14:paraId="458BE4BC" w14:textId="77777777" w:rsidR="00626408" w:rsidRPr="00626408" w:rsidRDefault="00626408" w:rsidP="00626408">
      <w:pPr>
        <w:widowControl w:val="0"/>
        <w:autoSpaceDE w:val="0"/>
        <w:autoSpaceDN w:val="0"/>
        <w:spacing w:after="0" w:line="240" w:lineRule="auto"/>
        <w:jc w:val="center"/>
        <w:rPr>
          <w:rFonts w:ascii="Times New Roman" w:eastAsiaTheme="minorEastAsia" w:hAnsi="Times New Roman"/>
          <w:sz w:val="24"/>
        </w:rPr>
      </w:pPr>
      <w:r w:rsidRPr="00626408">
        <w:rPr>
          <w:rFonts w:ascii="Times New Roman" w:eastAsiaTheme="minorEastAsia" w:hAnsi="Times New Roman"/>
          <w:sz w:val="24"/>
        </w:rPr>
        <w:t>к результатам освоения основной образовательной программы</w:t>
      </w:r>
    </w:p>
    <w:p w14:paraId="22D2EB99" w14:textId="77777777" w:rsidR="00626408" w:rsidRPr="00626408" w:rsidRDefault="00626408" w:rsidP="00626408">
      <w:pPr>
        <w:widowControl w:val="0"/>
        <w:autoSpaceDE w:val="0"/>
        <w:autoSpaceDN w:val="0"/>
        <w:spacing w:after="0" w:line="240" w:lineRule="auto"/>
        <w:jc w:val="center"/>
        <w:rPr>
          <w:rFonts w:ascii="Times New Roman" w:eastAsiaTheme="minorEastAsia" w:hAnsi="Times New Roman"/>
          <w:sz w:val="24"/>
        </w:rPr>
      </w:pPr>
      <w:r w:rsidRPr="00626408">
        <w:rPr>
          <w:rFonts w:ascii="Times New Roman" w:eastAsiaTheme="minorEastAsia" w:hAnsi="Times New Roman"/>
          <w:sz w:val="24"/>
        </w:rPr>
        <w:t>среднего общего образования</w:t>
      </w:r>
    </w:p>
    <w:p w14:paraId="10A50442" w14:textId="77777777" w:rsidR="00626408" w:rsidRPr="00626408" w:rsidRDefault="00626408" w:rsidP="00626408">
      <w:pPr>
        <w:widowControl w:val="0"/>
        <w:autoSpaceDE w:val="0"/>
        <w:autoSpaceDN w:val="0"/>
        <w:spacing w:after="0" w:line="240" w:lineRule="auto"/>
        <w:jc w:val="both"/>
        <w:rPr>
          <w:rFonts w:ascii="Times New Roman" w:eastAsiaTheme="minorEastAsia" w:hAnsi="Times New Roman"/>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C15D63" w:rsidRPr="00626408" w14:paraId="0A807F40" w14:textId="77777777" w:rsidTr="004C75D3">
        <w:tc>
          <w:tcPr>
            <w:tcW w:w="1701" w:type="dxa"/>
          </w:tcPr>
          <w:p w14:paraId="25A109E1" w14:textId="77777777" w:rsidR="00626408" w:rsidRPr="00626408" w:rsidRDefault="00626408" w:rsidP="00626408">
            <w:pPr>
              <w:widowControl w:val="0"/>
              <w:autoSpaceDE w:val="0"/>
              <w:autoSpaceDN w:val="0"/>
              <w:spacing w:after="0" w:line="240" w:lineRule="auto"/>
              <w:jc w:val="center"/>
              <w:rPr>
                <w:rFonts w:ascii="Times New Roman" w:eastAsiaTheme="minorEastAsia" w:hAnsi="Times New Roman"/>
                <w:sz w:val="24"/>
              </w:rPr>
            </w:pPr>
            <w:r w:rsidRPr="00626408">
              <w:rPr>
                <w:rFonts w:ascii="Times New Roman" w:eastAsiaTheme="minorEastAsia" w:hAnsi="Times New Roman"/>
                <w:sz w:val="24"/>
              </w:rPr>
              <w:t>Код проверяемого требования</w:t>
            </w:r>
          </w:p>
        </w:tc>
        <w:tc>
          <w:tcPr>
            <w:tcW w:w="7370" w:type="dxa"/>
          </w:tcPr>
          <w:p w14:paraId="2E04D588" w14:textId="77777777" w:rsidR="00626408" w:rsidRPr="00626408" w:rsidRDefault="00626408" w:rsidP="00626408">
            <w:pPr>
              <w:widowControl w:val="0"/>
              <w:autoSpaceDE w:val="0"/>
              <w:autoSpaceDN w:val="0"/>
              <w:spacing w:after="0" w:line="240" w:lineRule="auto"/>
              <w:jc w:val="center"/>
              <w:rPr>
                <w:rFonts w:ascii="Times New Roman" w:eastAsiaTheme="minorEastAsia" w:hAnsi="Times New Roman"/>
                <w:sz w:val="24"/>
              </w:rPr>
            </w:pPr>
            <w:r w:rsidRPr="00626408">
              <w:rPr>
                <w:rFonts w:ascii="Times New Roman" w:eastAsiaTheme="minorEastAsia" w:hAnsi="Times New Roman"/>
                <w:sz w:val="24"/>
              </w:rPr>
              <w:t>Проверяемые требования к предметным результатам освоения основной образовательной программы среднего общего образования</w:t>
            </w:r>
          </w:p>
        </w:tc>
      </w:tr>
      <w:tr w:rsidR="00C15D63" w:rsidRPr="00626408" w14:paraId="44514283" w14:textId="77777777" w:rsidTr="004C75D3">
        <w:tc>
          <w:tcPr>
            <w:tcW w:w="1701" w:type="dxa"/>
          </w:tcPr>
          <w:p w14:paraId="7E9E809B" w14:textId="77777777" w:rsidR="00626408" w:rsidRPr="00626408" w:rsidRDefault="00626408" w:rsidP="00626408">
            <w:pPr>
              <w:widowControl w:val="0"/>
              <w:autoSpaceDE w:val="0"/>
              <w:autoSpaceDN w:val="0"/>
              <w:spacing w:after="0" w:line="240" w:lineRule="auto"/>
              <w:jc w:val="center"/>
              <w:rPr>
                <w:rFonts w:ascii="Times New Roman" w:eastAsiaTheme="minorEastAsia" w:hAnsi="Times New Roman"/>
                <w:sz w:val="24"/>
              </w:rPr>
            </w:pPr>
            <w:r w:rsidRPr="00626408">
              <w:rPr>
                <w:rFonts w:ascii="Times New Roman" w:eastAsiaTheme="minorEastAsia" w:hAnsi="Times New Roman"/>
                <w:sz w:val="24"/>
              </w:rPr>
              <w:t>1</w:t>
            </w:r>
          </w:p>
        </w:tc>
        <w:tc>
          <w:tcPr>
            <w:tcW w:w="7370" w:type="dxa"/>
          </w:tcPr>
          <w:p w14:paraId="21B8A9A7" w14:textId="77777777" w:rsidR="00626408" w:rsidRPr="00626408" w:rsidRDefault="00626408" w:rsidP="00626408">
            <w:pPr>
              <w:widowControl w:val="0"/>
              <w:autoSpaceDE w:val="0"/>
              <w:autoSpaceDN w:val="0"/>
              <w:spacing w:after="0" w:line="240" w:lineRule="auto"/>
              <w:jc w:val="both"/>
              <w:rPr>
                <w:rFonts w:ascii="Times New Roman" w:eastAsiaTheme="minorEastAsia" w:hAnsi="Times New Roman"/>
                <w:sz w:val="24"/>
              </w:rPr>
            </w:pPr>
            <w:r w:rsidRPr="00626408">
              <w:rPr>
                <w:rFonts w:ascii="Times New Roman" w:eastAsiaTheme="minorEastAsia" w:hAnsi="Times New Roman"/>
                <w:sz w:val="24"/>
              </w:rPr>
              <w:t>Знание ключевых событий, основных дат и этапов истории России и мира в XX - начале XXI вв.</w:t>
            </w:r>
          </w:p>
        </w:tc>
      </w:tr>
      <w:tr w:rsidR="00C15D63" w:rsidRPr="00626408" w14:paraId="084A9F1B" w14:textId="77777777" w:rsidTr="004C75D3">
        <w:tc>
          <w:tcPr>
            <w:tcW w:w="1701" w:type="dxa"/>
          </w:tcPr>
          <w:p w14:paraId="7C716311" w14:textId="77777777" w:rsidR="00626408" w:rsidRPr="00626408" w:rsidRDefault="00626408" w:rsidP="00626408">
            <w:pPr>
              <w:widowControl w:val="0"/>
              <w:autoSpaceDE w:val="0"/>
              <w:autoSpaceDN w:val="0"/>
              <w:spacing w:after="0" w:line="240" w:lineRule="auto"/>
              <w:jc w:val="center"/>
              <w:rPr>
                <w:rFonts w:ascii="Times New Roman" w:eastAsiaTheme="minorEastAsia" w:hAnsi="Times New Roman"/>
                <w:sz w:val="24"/>
              </w:rPr>
            </w:pPr>
            <w:r w:rsidRPr="00626408">
              <w:rPr>
                <w:rFonts w:ascii="Times New Roman" w:eastAsiaTheme="minorEastAsia" w:hAnsi="Times New Roman"/>
                <w:sz w:val="24"/>
              </w:rPr>
              <w:t>2</w:t>
            </w:r>
          </w:p>
        </w:tc>
        <w:tc>
          <w:tcPr>
            <w:tcW w:w="7370" w:type="dxa"/>
          </w:tcPr>
          <w:p w14:paraId="24F28E52" w14:textId="77777777" w:rsidR="00626408" w:rsidRPr="00626408" w:rsidRDefault="00626408" w:rsidP="00626408">
            <w:pPr>
              <w:widowControl w:val="0"/>
              <w:autoSpaceDE w:val="0"/>
              <w:autoSpaceDN w:val="0"/>
              <w:spacing w:after="0" w:line="240" w:lineRule="auto"/>
              <w:jc w:val="both"/>
              <w:rPr>
                <w:rFonts w:ascii="Times New Roman" w:eastAsiaTheme="minorEastAsia" w:hAnsi="Times New Roman"/>
                <w:sz w:val="24"/>
              </w:rPr>
            </w:pPr>
            <w:r w:rsidRPr="00626408">
              <w:rPr>
                <w:rFonts w:ascii="Times New Roman" w:eastAsiaTheme="minorEastAsia" w:hAnsi="Times New Roman"/>
                <w:sz w:val="24"/>
              </w:rPr>
              <w:t>Знание выдающихся деятелей отечественной и всемирной истории XX - начала XXI вв., в том числе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XX - начале XXI вв.</w:t>
            </w:r>
          </w:p>
        </w:tc>
      </w:tr>
      <w:tr w:rsidR="00C15D63" w:rsidRPr="00626408" w14:paraId="5CD4BBF7" w14:textId="77777777" w:rsidTr="004C75D3">
        <w:tc>
          <w:tcPr>
            <w:tcW w:w="1701" w:type="dxa"/>
          </w:tcPr>
          <w:p w14:paraId="31C694F1" w14:textId="77777777" w:rsidR="00626408" w:rsidRPr="00626408" w:rsidRDefault="00626408" w:rsidP="00626408">
            <w:pPr>
              <w:widowControl w:val="0"/>
              <w:autoSpaceDE w:val="0"/>
              <w:autoSpaceDN w:val="0"/>
              <w:spacing w:after="0" w:line="240" w:lineRule="auto"/>
              <w:jc w:val="center"/>
              <w:rPr>
                <w:rFonts w:ascii="Times New Roman" w:eastAsiaTheme="minorEastAsia" w:hAnsi="Times New Roman"/>
                <w:sz w:val="24"/>
              </w:rPr>
            </w:pPr>
            <w:r w:rsidRPr="00626408">
              <w:rPr>
                <w:rFonts w:ascii="Times New Roman" w:eastAsiaTheme="minorEastAsia" w:hAnsi="Times New Roman"/>
                <w:sz w:val="24"/>
              </w:rPr>
              <w:t>3</w:t>
            </w:r>
          </w:p>
        </w:tc>
        <w:tc>
          <w:tcPr>
            <w:tcW w:w="7370" w:type="dxa"/>
          </w:tcPr>
          <w:p w14:paraId="2A4CBBFE" w14:textId="77777777" w:rsidR="00626408" w:rsidRPr="00626408" w:rsidRDefault="00626408" w:rsidP="00626408">
            <w:pPr>
              <w:widowControl w:val="0"/>
              <w:autoSpaceDE w:val="0"/>
              <w:autoSpaceDN w:val="0"/>
              <w:spacing w:after="0" w:line="240" w:lineRule="auto"/>
              <w:jc w:val="both"/>
              <w:rPr>
                <w:rFonts w:ascii="Times New Roman" w:eastAsiaTheme="minorEastAsia" w:hAnsi="Times New Roman"/>
                <w:sz w:val="24"/>
              </w:rPr>
            </w:pPr>
            <w:r w:rsidRPr="00626408">
              <w:rPr>
                <w:rFonts w:ascii="Times New Roman" w:eastAsiaTheme="minorEastAsia" w:hAnsi="Times New Roman"/>
                <w:sz w:val="24"/>
              </w:rPr>
              <w:t>Знание важнейших достижений культуры России и мира в XX - начале XXI вв., ценностных ориентиров; умение характеризовать вклад российской культуры в мировую культуру</w:t>
            </w:r>
          </w:p>
        </w:tc>
      </w:tr>
      <w:tr w:rsidR="00C15D63" w:rsidRPr="00626408" w14:paraId="3BE5424A" w14:textId="77777777" w:rsidTr="004C75D3">
        <w:tc>
          <w:tcPr>
            <w:tcW w:w="1701" w:type="dxa"/>
          </w:tcPr>
          <w:p w14:paraId="683BD183" w14:textId="77777777" w:rsidR="00626408" w:rsidRPr="00626408" w:rsidRDefault="00626408" w:rsidP="00626408">
            <w:pPr>
              <w:widowControl w:val="0"/>
              <w:autoSpaceDE w:val="0"/>
              <w:autoSpaceDN w:val="0"/>
              <w:spacing w:after="0" w:line="240" w:lineRule="auto"/>
              <w:jc w:val="center"/>
              <w:rPr>
                <w:rFonts w:ascii="Times New Roman" w:eastAsiaTheme="minorEastAsia" w:hAnsi="Times New Roman"/>
                <w:sz w:val="24"/>
              </w:rPr>
            </w:pPr>
            <w:r w:rsidRPr="00626408">
              <w:rPr>
                <w:rFonts w:ascii="Times New Roman" w:eastAsiaTheme="minorEastAsia" w:hAnsi="Times New Roman"/>
                <w:sz w:val="24"/>
              </w:rPr>
              <w:t>4</w:t>
            </w:r>
          </w:p>
        </w:tc>
        <w:tc>
          <w:tcPr>
            <w:tcW w:w="7370" w:type="dxa"/>
          </w:tcPr>
          <w:p w14:paraId="59E1862D" w14:textId="77777777" w:rsidR="00626408" w:rsidRPr="00626408" w:rsidRDefault="00626408" w:rsidP="00626408">
            <w:pPr>
              <w:widowControl w:val="0"/>
              <w:autoSpaceDE w:val="0"/>
              <w:autoSpaceDN w:val="0"/>
              <w:spacing w:after="0" w:line="240" w:lineRule="auto"/>
              <w:jc w:val="both"/>
              <w:rPr>
                <w:rFonts w:ascii="Times New Roman" w:eastAsiaTheme="minorEastAsia" w:hAnsi="Times New Roman"/>
                <w:sz w:val="24"/>
              </w:rPr>
            </w:pPr>
            <w:r w:rsidRPr="00626408">
              <w:rPr>
                <w:rFonts w:ascii="Times New Roman" w:eastAsiaTheme="minorEastAsia" w:hAnsi="Times New Roman"/>
                <w:sz w:val="24"/>
              </w:rPr>
              <w:t>Понимание значимости России в мировых политических и социально-экономических процессах с древнейших времен до настоящего времени, в том числе в мировых политических и социально-экономических процессах XX - начала XXI вв.;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(нэпа),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XX - начала XXI вв.; особенности развития культуры народов СССР (России)</w:t>
            </w:r>
          </w:p>
        </w:tc>
      </w:tr>
      <w:tr w:rsidR="00C15D63" w:rsidRPr="00626408" w14:paraId="0E8CCFFF" w14:textId="77777777" w:rsidTr="004C75D3">
        <w:tc>
          <w:tcPr>
            <w:tcW w:w="1701" w:type="dxa"/>
          </w:tcPr>
          <w:p w14:paraId="652CF7D5" w14:textId="77777777" w:rsidR="00626408" w:rsidRPr="00626408" w:rsidRDefault="00626408" w:rsidP="00626408">
            <w:pPr>
              <w:widowControl w:val="0"/>
              <w:autoSpaceDE w:val="0"/>
              <w:autoSpaceDN w:val="0"/>
              <w:spacing w:after="0" w:line="240" w:lineRule="auto"/>
              <w:jc w:val="center"/>
              <w:rPr>
                <w:rFonts w:ascii="Times New Roman" w:eastAsiaTheme="minorEastAsia" w:hAnsi="Times New Roman"/>
                <w:sz w:val="24"/>
              </w:rPr>
            </w:pPr>
            <w:r w:rsidRPr="00626408">
              <w:rPr>
                <w:rFonts w:ascii="Times New Roman" w:eastAsiaTheme="minorEastAsia" w:hAnsi="Times New Roman"/>
                <w:sz w:val="24"/>
              </w:rPr>
              <w:t>5</w:t>
            </w:r>
          </w:p>
        </w:tc>
        <w:tc>
          <w:tcPr>
            <w:tcW w:w="7370" w:type="dxa"/>
          </w:tcPr>
          <w:p w14:paraId="092C9640" w14:textId="77777777" w:rsidR="00626408" w:rsidRPr="00626408" w:rsidRDefault="00626408" w:rsidP="00626408">
            <w:pPr>
              <w:widowControl w:val="0"/>
              <w:autoSpaceDE w:val="0"/>
              <w:autoSpaceDN w:val="0"/>
              <w:spacing w:after="0" w:line="240" w:lineRule="auto"/>
              <w:jc w:val="both"/>
              <w:rPr>
                <w:rFonts w:ascii="Times New Roman" w:eastAsiaTheme="minorEastAsia" w:hAnsi="Times New Roman"/>
                <w:sz w:val="24"/>
              </w:rPr>
            </w:pPr>
            <w:r w:rsidRPr="00626408">
              <w:rPr>
                <w:rFonts w:ascii="Times New Roman" w:eastAsiaTheme="minorEastAsia" w:hAnsi="Times New Roman"/>
                <w:sz w:val="24"/>
              </w:rPr>
              <w:t>Умение выявлять существенные черты исторических событий, явлений, процессов; анализировать; характеризовать исторические события, явления, процессы с древнейших времен до настоящего времени, в том числе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XX - начала XXI вв. и их участников, образа жизни людей и его изменения в Новейшую эпоху; рассказывать о подвигах народа при защите Отечества</w:t>
            </w:r>
          </w:p>
        </w:tc>
      </w:tr>
      <w:tr w:rsidR="00C15D63" w:rsidRPr="00626408" w14:paraId="04F6DAE8" w14:textId="77777777" w:rsidTr="004C75D3">
        <w:tc>
          <w:tcPr>
            <w:tcW w:w="1701" w:type="dxa"/>
          </w:tcPr>
          <w:p w14:paraId="4B142CB2" w14:textId="77777777" w:rsidR="00626408" w:rsidRPr="00626408" w:rsidRDefault="00626408" w:rsidP="00626408">
            <w:pPr>
              <w:widowControl w:val="0"/>
              <w:autoSpaceDE w:val="0"/>
              <w:autoSpaceDN w:val="0"/>
              <w:spacing w:after="0" w:line="240" w:lineRule="auto"/>
              <w:jc w:val="center"/>
              <w:rPr>
                <w:rFonts w:ascii="Times New Roman" w:eastAsiaTheme="minorEastAsia" w:hAnsi="Times New Roman"/>
                <w:sz w:val="24"/>
              </w:rPr>
            </w:pPr>
            <w:r w:rsidRPr="00626408">
              <w:rPr>
                <w:rFonts w:ascii="Times New Roman" w:eastAsiaTheme="minorEastAsia" w:hAnsi="Times New Roman"/>
                <w:sz w:val="24"/>
              </w:rPr>
              <w:t>6</w:t>
            </w:r>
          </w:p>
        </w:tc>
        <w:tc>
          <w:tcPr>
            <w:tcW w:w="7370" w:type="dxa"/>
          </w:tcPr>
          <w:p w14:paraId="6003984E" w14:textId="77777777" w:rsidR="00626408" w:rsidRPr="00626408" w:rsidRDefault="00626408" w:rsidP="00626408">
            <w:pPr>
              <w:widowControl w:val="0"/>
              <w:autoSpaceDE w:val="0"/>
              <w:autoSpaceDN w:val="0"/>
              <w:spacing w:after="0" w:line="240" w:lineRule="auto"/>
              <w:jc w:val="both"/>
              <w:rPr>
                <w:rFonts w:ascii="Times New Roman" w:eastAsiaTheme="minorEastAsia" w:hAnsi="Times New Roman"/>
                <w:sz w:val="24"/>
              </w:rPr>
            </w:pPr>
            <w:r w:rsidRPr="00626408">
              <w:rPr>
                <w:rFonts w:ascii="Times New Roman" w:eastAsiaTheme="minorEastAsia" w:hAnsi="Times New Roman"/>
                <w:sz w:val="24"/>
              </w:rPr>
              <w:t>Формулировать и обосновывать собственную точку зрения (версию, оценку) с помощью фактического материала, в том числе используя источники разных типов</w:t>
            </w:r>
          </w:p>
        </w:tc>
      </w:tr>
      <w:tr w:rsidR="00C15D63" w:rsidRPr="00626408" w14:paraId="1E289165" w14:textId="77777777" w:rsidTr="004C75D3">
        <w:tc>
          <w:tcPr>
            <w:tcW w:w="1701" w:type="dxa"/>
          </w:tcPr>
          <w:p w14:paraId="0D389F58" w14:textId="77777777" w:rsidR="00626408" w:rsidRPr="00626408" w:rsidRDefault="00626408" w:rsidP="00626408">
            <w:pPr>
              <w:widowControl w:val="0"/>
              <w:autoSpaceDE w:val="0"/>
              <w:autoSpaceDN w:val="0"/>
              <w:spacing w:after="0" w:line="240" w:lineRule="auto"/>
              <w:jc w:val="center"/>
              <w:rPr>
                <w:rFonts w:ascii="Times New Roman" w:eastAsiaTheme="minorEastAsia" w:hAnsi="Times New Roman"/>
                <w:sz w:val="24"/>
              </w:rPr>
            </w:pPr>
            <w:r w:rsidRPr="00626408">
              <w:rPr>
                <w:rFonts w:ascii="Times New Roman" w:eastAsiaTheme="minorEastAsia" w:hAnsi="Times New Roman"/>
                <w:sz w:val="24"/>
              </w:rPr>
              <w:t>7</w:t>
            </w:r>
          </w:p>
        </w:tc>
        <w:tc>
          <w:tcPr>
            <w:tcW w:w="7370" w:type="dxa"/>
          </w:tcPr>
          <w:p w14:paraId="5045BB20" w14:textId="77777777" w:rsidR="00626408" w:rsidRPr="00626408" w:rsidRDefault="00626408" w:rsidP="00626408">
            <w:pPr>
              <w:widowControl w:val="0"/>
              <w:autoSpaceDE w:val="0"/>
              <w:autoSpaceDN w:val="0"/>
              <w:spacing w:after="0" w:line="240" w:lineRule="auto"/>
              <w:jc w:val="both"/>
              <w:rPr>
                <w:rFonts w:ascii="Times New Roman" w:eastAsiaTheme="minorEastAsia" w:hAnsi="Times New Roman"/>
                <w:sz w:val="24"/>
              </w:rPr>
            </w:pPr>
            <w:r w:rsidRPr="00626408">
              <w:rPr>
                <w:rFonts w:ascii="Times New Roman" w:eastAsiaTheme="minorEastAsia" w:hAnsi="Times New Roman"/>
                <w:sz w:val="24"/>
              </w:rPr>
              <w:t>Систематизировать историческую информацию в соответствии с заданными критериями</w:t>
            </w:r>
          </w:p>
        </w:tc>
      </w:tr>
      <w:tr w:rsidR="00C15D63" w:rsidRPr="00626408" w14:paraId="0BD1419D" w14:textId="77777777" w:rsidTr="004C75D3">
        <w:tc>
          <w:tcPr>
            <w:tcW w:w="1701" w:type="dxa"/>
          </w:tcPr>
          <w:p w14:paraId="155E9035" w14:textId="77777777" w:rsidR="00626408" w:rsidRPr="00626408" w:rsidRDefault="00626408" w:rsidP="00626408">
            <w:pPr>
              <w:widowControl w:val="0"/>
              <w:autoSpaceDE w:val="0"/>
              <w:autoSpaceDN w:val="0"/>
              <w:spacing w:after="0" w:line="240" w:lineRule="auto"/>
              <w:jc w:val="center"/>
              <w:rPr>
                <w:rFonts w:ascii="Times New Roman" w:eastAsiaTheme="minorEastAsia" w:hAnsi="Times New Roman"/>
                <w:sz w:val="24"/>
              </w:rPr>
            </w:pPr>
            <w:r w:rsidRPr="00626408">
              <w:rPr>
                <w:rFonts w:ascii="Times New Roman" w:eastAsiaTheme="minorEastAsia" w:hAnsi="Times New Roman"/>
                <w:sz w:val="24"/>
              </w:rPr>
              <w:t>8</w:t>
            </w:r>
          </w:p>
        </w:tc>
        <w:tc>
          <w:tcPr>
            <w:tcW w:w="7370" w:type="dxa"/>
          </w:tcPr>
          <w:p w14:paraId="67CF03CA" w14:textId="77777777" w:rsidR="00626408" w:rsidRPr="00626408" w:rsidRDefault="00626408" w:rsidP="00626408">
            <w:pPr>
              <w:widowControl w:val="0"/>
              <w:autoSpaceDE w:val="0"/>
              <w:autoSpaceDN w:val="0"/>
              <w:spacing w:after="0" w:line="240" w:lineRule="auto"/>
              <w:jc w:val="both"/>
              <w:rPr>
                <w:rFonts w:ascii="Times New Roman" w:eastAsiaTheme="minorEastAsia" w:hAnsi="Times New Roman"/>
                <w:sz w:val="24"/>
              </w:rPr>
            </w:pPr>
            <w:r w:rsidRPr="00626408">
              <w:rPr>
                <w:rFonts w:ascii="Times New Roman" w:eastAsiaTheme="minorEastAsia" w:hAnsi="Times New Roman"/>
                <w:sz w:val="24"/>
              </w:rPr>
              <w:t>Умение анализировать, сравнивать исторические события, явления, процессы</w:t>
            </w:r>
          </w:p>
        </w:tc>
      </w:tr>
      <w:tr w:rsidR="00C15D63" w:rsidRPr="00626408" w14:paraId="55EA719C" w14:textId="77777777" w:rsidTr="004C75D3">
        <w:tc>
          <w:tcPr>
            <w:tcW w:w="1701" w:type="dxa"/>
          </w:tcPr>
          <w:p w14:paraId="75CEE6B8" w14:textId="77777777" w:rsidR="00626408" w:rsidRPr="00626408" w:rsidRDefault="00626408" w:rsidP="00626408">
            <w:pPr>
              <w:widowControl w:val="0"/>
              <w:autoSpaceDE w:val="0"/>
              <w:autoSpaceDN w:val="0"/>
              <w:spacing w:after="0" w:line="240" w:lineRule="auto"/>
              <w:jc w:val="center"/>
              <w:rPr>
                <w:rFonts w:ascii="Times New Roman" w:eastAsiaTheme="minorEastAsia" w:hAnsi="Times New Roman"/>
                <w:sz w:val="24"/>
              </w:rPr>
            </w:pPr>
            <w:r w:rsidRPr="00626408">
              <w:rPr>
                <w:rFonts w:ascii="Times New Roman" w:eastAsiaTheme="minorEastAsia" w:hAnsi="Times New Roman"/>
                <w:sz w:val="24"/>
              </w:rPr>
              <w:t>9</w:t>
            </w:r>
          </w:p>
        </w:tc>
        <w:tc>
          <w:tcPr>
            <w:tcW w:w="7370" w:type="dxa"/>
          </w:tcPr>
          <w:p w14:paraId="1D761403" w14:textId="77777777" w:rsidR="00626408" w:rsidRPr="00626408" w:rsidRDefault="00626408" w:rsidP="00626408">
            <w:pPr>
              <w:widowControl w:val="0"/>
              <w:autoSpaceDE w:val="0"/>
              <w:autoSpaceDN w:val="0"/>
              <w:spacing w:after="0" w:line="240" w:lineRule="auto"/>
              <w:jc w:val="both"/>
              <w:rPr>
                <w:rFonts w:ascii="Times New Roman" w:eastAsiaTheme="minorEastAsia" w:hAnsi="Times New Roman"/>
                <w:sz w:val="24"/>
              </w:rPr>
            </w:pPr>
            <w:r w:rsidRPr="00626408">
              <w:rPr>
                <w:rFonts w:ascii="Times New Roman" w:eastAsiaTheme="minorEastAsia" w:hAnsi="Times New Roman"/>
                <w:sz w:val="24"/>
              </w:rPr>
              <w:t>Владение комплексом хронологических умений</w:t>
            </w:r>
          </w:p>
        </w:tc>
      </w:tr>
      <w:tr w:rsidR="00C15D63" w:rsidRPr="00626408" w14:paraId="7E8B0B7D" w14:textId="77777777" w:rsidTr="004C75D3">
        <w:tc>
          <w:tcPr>
            <w:tcW w:w="1701" w:type="dxa"/>
          </w:tcPr>
          <w:p w14:paraId="1E154232" w14:textId="77777777" w:rsidR="00626408" w:rsidRPr="00626408" w:rsidRDefault="00626408" w:rsidP="00626408">
            <w:pPr>
              <w:widowControl w:val="0"/>
              <w:autoSpaceDE w:val="0"/>
              <w:autoSpaceDN w:val="0"/>
              <w:spacing w:after="0" w:line="240" w:lineRule="auto"/>
              <w:jc w:val="center"/>
              <w:rPr>
                <w:rFonts w:ascii="Times New Roman" w:eastAsiaTheme="minorEastAsia" w:hAnsi="Times New Roman"/>
                <w:sz w:val="24"/>
              </w:rPr>
            </w:pPr>
            <w:r w:rsidRPr="00626408">
              <w:rPr>
                <w:rFonts w:ascii="Times New Roman" w:eastAsiaTheme="minorEastAsia" w:hAnsi="Times New Roman"/>
                <w:sz w:val="24"/>
              </w:rPr>
              <w:t>10</w:t>
            </w:r>
          </w:p>
        </w:tc>
        <w:tc>
          <w:tcPr>
            <w:tcW w:w="7370" w:type="dxa"/>
          </w:tcPr>
          <w:p w14:paraId="30992772" w14:textId="77777777" w:rsidR="00626408" w:rsidRPr="00626408" w:rsidRDefault="00626408" w:rsidP="00626408">
            <w:pPr>
              <w:widowControl w:val="0"/>
              <w:autoSpaceDE w:val="0"/>
              <w:autoSpaceDN w:val="0"/>
              <w:spacing w:after="0" w:line="240" w:lineRule="auto"/>
              <w:jc w:val="both"/>
              <w:rPr>
                <w:rFonts w:ascii="Times New Roman" w:eastAsiaTheme="minorEastAsia" w:hAnsi="Times New Roman"/>
                <w:sz w:val="24"/>
              </w:rPr>
            </w:pPr>
            <w:r w:rsidRPr="00626408">
              <w:rPr>
                <w:rFonts w:ascii="Times New Roman" w:eastAsiaTheme="minorEastAsia" w:hAnsi="Times New Roman"/>
                <w:sz w:val="24"/>
              </w:rPr>
              <w:t>Умение устанавливать причинно-следственные, пространственные связи исторических событий, явлений, процессов с древнейших времен до настоящего времени, характеризовать их итоги; соотносить события истории родного края и истории России в XX - начале XXI вв.; определять современников исторических событий истории России и человечества в целом в XX - начале XXI века</w:t>
            </w:r>
          </w:p>
        </w:tc>
      </w:tr>
      <w:tr w:rsidR="00C15D63" w:rsidRPr="00626408" w14:paraId="2143AECC" w14:textId="77777777" w:rsidTr="004C75D3">
        <w:tc>
          <w:tcPr>
            <w:tcW w:w="1701" w:type="dxa"/>
          </w:tcPr>
          <w:p w14:paraId="3744BAC3" w14:textId="77777777" w:rsidR="00626408" w:rsidRPr="00626408" w:rsidRDefault="00626408" w:rsidP="00626408">
            <w:pPr>
              <w:widowControl w:val="0"/>
              <w:autoSpaceDE w:val="0"/>
              <w:autoSpaceDN w:val="0"/>
              <w:spacing w:after="0" w:line="240" w:lineRule="auto"/>
              <w:jc w:val="center"/>
              <w:rPr>
                <w:rFonts w:ascii="Times New Roman" w:eastAsiaTheme="minorEastAsia" w:hAnsi="Times New Roman"/>
                <w:sz w:val="24"/>
              </w:rPr>
            </w:pPr>
            <w:r w:rsidRPr="00626408">
              <w:rPr>
                <w:rFonts w:ascii="Times New Roman" w:eastAsiaTheme="minorEastAsia" w:hAnsi="Times New Roman"/>
                <w:sz w:val="24"/>
              </w:rPr>
              <w:t>11</w:t>
            </w:r>
          </w:p>
        </w:tc>
        <w:tc>
          <w:tcPr>
            <w:tcW w:w="7370" w:type="dxa"/>
          </w:tcPr>
          <w:p w14:paraId="62BDAA85" w14:textId="77777777" w:rsidR="00626408" w:rsidRPr="00626408" w:rsidRDefault="00626408" w:rsidP="00626408">
            <w:pPr>
              <w:widowControl w:val="0"/>
              <w:autoSpaceDE w:val="0"/>
              <w:autoSpaceDN w:val="0"/>
              <w:spacing w:after="0" w:line="240" w:lineRule="auto"/>
              <w:jc w:val="both"/>
              <w:rPr>
                <w:rFonts w:ascii="Times New Roman" w:eastAsiaTheme="minorEastAsia" w:hAnsi="Times New Roman"/>
                <w:sz w:val="24"/>
              </w:rPr>
            </w:pPr>
            <w:r w:rsidRPr="00626408">
              <w:rPr>
                <w:rFonts w:ascii="Times New Roman" w:eastAsiaTheme="minorEastAsia" w:hAnsi="Times New Roman"/>
                <w:sz w:val="24"/>
              </w:rPr>
              <w:t>Сформированность представлений о методах изучения исторических источников;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XX - начала XXI вв.,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 учитывать при работе специфику современных источников социальной и личной информации</w:t>
            </w:r>
          </w:p>
        </w:tc>
      </w:tr>
      <w:tr w:rsidR="00C15D63" w:rsidRPr="00626408" w14:paraId="4C2B6189" w14:textId="77777777" w:rsidTr="004C75D3">
        <w:tc>
          <w:tcPr>
            <w:tcW w:w="1701" w:type="dxa"/>
          </w:tcPr>
          <w:p w14:paraId="3C9592F7" w14:textId="77777777" w:rsidR="00626408" w:rsidRPr="00626408" w:rsidRDefault="00626408" w:rsidP="00626408">
            <w:pPr>
              <w:widowControl w:val="0"/>
              <w:autoSpaceDE w:val="0"/>
              <w:autoSpaceDN w:val="0"/>
              <w:spacing w:after="0" w:line="240" w:lineRule="auto"/>
              <w:jc w:val="center"/>
              <w:rPr>
                <w:rFonts w:ascii="Times New Roman" w:eastAsiaTheme="minorEastAsia" w:hAnsi="Times New Roman"/>
                <w:sz w:val="24"/>
              </w:rPr>
            </w:pPr>
            <w:r w:rsidRPr="00626408">
              <w:rPr>
                <w:rFonts w:ascii="Times New Roman" w:eastAsiaTheme="minorEastAsia" w:hAnsi="Times New Roman"/>
                <w:sz w:val="24"/>
              </w:rPr>
              <w:t>12</w:t>
            </w:r>
          </w:p>
        </w:tc>
        <w:tc>
          <w:tcPr>
            <w:tcW w:w="7370" w:type="dxa"/>
          </w:tcPr>
          <w:p w14:paraId="5133D2D0" w14:textId="77777777" w:rsidR="00626408" w:rsidRPr="00626408" w:rsidRDefault="00626408" w:rsidP="00626408">
            <w:pPr>
              <w:widowControl w:val="0"/>
              <w:autoSpaceDE w:val="0"/>
              <w:autoSpaceDN w:val="0"/>
              <w:spacing w:after="0" w:line="240" w:lineRule="auto"/>
              <w:jc w:val="both"/>
              <w:rPr>
                <w:rFonts w:ascii="Times New Roman" w:eastAsiaTheme="minorEastAsia" w:hAnsi="Times New Roman"/>
                <w:sz w:val="24"/>
              </w:rPr>
            </w:pPr>
            <w:r w:rsidRPr="00626408">
              <w:rPr>
                <w:rFonts w:ascii="Times New Roman" w:eastAsiaTheme="minorEastAsia" w:hAnsi="Times New Roman"/>
                <w:sz w:val="24"/>
              </w:rPr>
              <w:t>Умение объяснять критерии поиска исторических источников и находить их; объяснять значимость конкретных источников при изучении событий и процессов истории России и истории зарубежных стран; приобретение опыта осуществления учебно-исследовательской деятельности</w:t>
            </w:r>
          </w:p>
        </w:tc>
      </w:tr>
      <w:tr w:rsidR="00C15D63" w:rsidRPr="00626408" w14:paraId="0D1711AF" w14:textId="77777777" w:rsidTr="004C75D3">
        <w:tc>
          <w:tcPr>
            <w:tcW w:w="1701" w:type="dxa"/>
          </w:tcPr>
          <w:p w14:paraId="374994CB" w14:textId="77777777" w:rsidR="00626408" w:rsidRPr="00626408" w:rsidRDefault="00626408" w:rsidP="00626408">
            <w:pPr>
              <w:widowControl w:val="0"/>
              <w:autoSpaceDE w:val="0"/>
              <w:autoSpaceDN w:val="0"/>
              <w:spacing w:after="0" w:line="240" w:lineRule="auto"/>
              <w:jc w:val="center"/>
              <w:rPr>
                <w:rFonts w:ascii="Times New Roman" w:eastAsiaTheme="minorEastAsia" w:hAnsi="Times New Roman"/>
                <w:sz w:val="24"/>
              </w:rPr>
            </w:pPr>
            <w:r w:rsidRPr="00626408">
              <w:rPr>
                <w:rFonts w:ascii="Times New Roman" w:eastAsiaTheme="minorEastAsia" w:hAnsi="Times New Roman"/>
                <w:sz w:val="24"/>
              </w:rPr>
              <w:t>13</w:t>
            </w:r>
          </w:p>
        </w:tc>
        <w:tc>
          <w:tcPr>
            <w:tcW w:w="7370" w:type="dxa"/>
          </w:tcPr>
          <w:p w14:paraId="1CDE094A" w14:textId="77777777" w:rsidR="00626408" w:rsidRPr="00626408" w:rsidRDefault="00626408" w:rsidP="00626408">
            <w:pPr>
              <w:widowControl w:val="0"/>
              <w:autoSpaceDE w:val="0"/>
              <w:autoSpaceDN w:val="0"/>
              <w:spacing w:after="0" w:line="240" w:lineRule="auto"/>
              <w:jc w:val="both"/>
              <w:rPr>
                <w:rFonts w:ascii="Times New Roman" w:eastAsiaTheme="minorEastAsia" w:hAnsi="Times New Roman"/>
                <w:sz w:val="24"/>
              </w:rPr>
            </w:pPr>
            <w:r w:rsidRPr="00626408">
              <w:rPr>
                <w:rFonts w:ascii="Times New Roman" w:eastAsiaTheme="minorEastAsia" w:hAnsi="Times New Roman"/>
                <w:sz w:val="24"/>
              </w:rPr>
              <w:t>Умение осуществлять с соблюдением правил информационной безопасности поиск исторической информации по истории России и зарубежных стран XX - начала XXI вв.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tc>
      </w:tr>
      <w:tr w:rsidR="00C15D63" w:rsidRPr="00626408" w14:paraId="7AB21EAE" w14:textId="77777777" w:rsidTr="004C75D3">
        <w:tc>
          <w:tcPr>
            <w:tcW w:w="1701" w:type="dxa"/>
          </w:tcPr>
          <w:p w14:paraId="490E2A16" w14:textId="77777777" w:rsidR="00626408" w:rsidRPr="00626408" w:rsidRDefault="00626408" w:rsidP="00626408">
            <w:pPr>
              <w:widowControl w:val="0"/>
              <w:autoSpaceDE w:val="0"/>
              <w:autoSpaceDN w:val="0"/>
              <w:spacing w:after="0" w:line="240" w:lineRule="auto"/>
              <w:jc w:val="center"/>
              <w:rPr>
                <w:rFonts w:ascii="Times New Roman" w:eastAsiaTheme="minorEastAsia" w:hAnsi="Times New Roman"/>
                <w:sz w:val="24"/>
              </w:rPr>
            </w:pPr>
            <w:r w:rsidRPr="00626408">
              <w:rPr>
                <w:rFonts w:ascii="Times New Roman" w:eastAsiaTheme="minorEastAsia" w:hAnsi="Times New Roman"/>
                <w:sz w:val="24"/>
              </w:rPr>
              <w:t>14</w:t>
            </w:r>
          </w:p>
        </w:tc>
        <w:tc>
          <w:tcPr>
            <w:tcW w:w="7370" w:type="dxa"/>
          </w:tcPr>
          <w:p w14:paraId="3F715AB8" w14:textId="77777777" w:rsidR="00626408" w:rsidRPr="00626408" w:rsidRDefault="00626408" w:rsidP="00626408">
            <w:pPr>
              <w:widowControl w:val="0"/>
              <w:autoSpaceDE w:val="0"/>
              <w:autoSpaceDN w:val="0"/>
              <w:spacing w:after="0" w:line="240" w:lineRule="auto"/>
              <w:jc w:val="both"/>
              <w:rPr>
                <w:rFonts w:ascii="Times New Roman" w:eastAsiaTheme="minorEastAsia" w:hAnsi="Times New Roman"/>
                <w:sz w:val="24"/>
              </w:rPr>
            </w:pPr>
            <w:r w:rsidRPr="00626408">
              <w:rPr>
                <w:rFonts w:ascii="Times New Roman" w:eastAsiaTheme="minorEastAsia" w:hAnsi="Times New Roman"/>
                <w:sz w:val="24"/>
              </w:rPr>
              <w:t>Умение анализировать текстовые, визуальные источники исторической информации, в том числе исторические карты (схемы), по истории России и зарубежных стран XX - начала XXI вв.; сопоставлять информацию, представленную в различных источниках; формализовать историческую информацию в виде таблиц, схем, графиков, диаграмм</w:t>
            </w:r>
          </w:p>
        </w:tc>
      </w:tr>
      <w:tr w:rsidR="00C15D63" w:rsidRPr="00626408" w14:paraId="61E34CC2" w14:textId="77777777" w:rsidTr="004C75D3">
        <w:tc>
          <w:tcPr>
            <w:tcW w:w="1701" w:type="dxa"/>
          </w:tcPr>
          <w:p w14:paraId="1E4FF140" w14:textId="77777777" w:rsidR="00626408" w:rsidRPr="00626408" w:rsidRDefault="00626408" w:rsidP="00626408">
            <w:pPr>
              <w:widowControl w:val="0"/>
              <w:autoSpaceDE w:val="0"/>
              <w:autoSpaceDN w:val="0"/>
              <w:spacing w:after="0" w:line="240" w:lineRule="auto"/>
              <w:jc w:val="center"/>
              <w:rPr>
                <w:rFonts w:ascii="Times New Roman" w:eastAsiaTheme="minorEastAsia" w:hAnsi="Times New Roman"/>
                <w:sz w:val="24"/>
              </w:rPr>
            </w:pPr>
            <w:r w:rsidRPr="00626408">
              <w:rPr>
                <w:rFonts w:ascii="Times New Roman" w:eastAsiaTheme="minorEastAsia" w:hAnsi="Times New Roman"/>
                <w:sz w:val="24"/>
              </w:rPr>
              <w:t>15</w:t>
            </w:r>
          </w:p>
        </w:tc>
        <w:tc>
          <w:tcPr>
            <w:tcW w:w="7370" w:type="dxa"/>
          </w:tcPr>
          <w:p w14:paraId="7BE6D76C" w14:textId="77777777" w:rsidR="00626408" w:rsidRPr="00626408" w:rsidRDefault="00626408" w:rsidP="00626408">
            <w:pPr>
              <w:widowControl w:val="0"/>
              <w:autoSpaceDE w:val="0"/>
              <w:autoSpaceDN w:val="0"/>
              <w:spacing w:after="0" w:line="240" w:lineRule="auto"/>
              <w:jc w:val="both"/>
              <w:rPr>
                <w:rFonts w:ascii="Times New Roman" w:eastAsiaTheme="minorEastAsia" w:hAnsi="Times New Roman"/>
                <w:sz w:val="24"/>
              </w:rPr>
            </w:pPr>
            <w:r w:rsidRPr="00626408">
              <w:rPr>
                <w:rFonts w:ascii="Times New Roman" w:eastAsiaTheme="minorEastAsia" w:hAnsi="Times New Roman"/>
                <w:sz w:val="24"/>
              </w:rPr>
              <w:t>Сформированность представлений о предмете, научных и социальных функциях исторического знания</w:t>
            </w:r>
          </w:p>
        </w:tc>
      </w:tr>
      <w:tr w:rsidR="00C15D63" w:rsidRPr="00626408" w14:paraId="2EDFB9DB" w14:textId="77777777" w:rsidTr="004C75D3">
        <w:tc>
          <w:tcPr>
            <w:tcW w:w="1701" w:type="dxa"/>
          </w:tcPr>
          <w:p w14:paraId="6804987F" w14:textId="77777777" w:rsidR="00626408" w:rsidRPr="00626408" w:rsidRDefault="00626408" w:rsidP="00626408">
            <w:pPr>
              <w:widowControl w:val="0"/>
              <w:autoSpaceDE w:val="0"/>
              <w:autoSpaceDN w:val="0"/>
              <w:spacing w:after="0" w:line="240" w:lineRule="auto"/>
              <w:jc w:val="center"/>
              <w:rPr>
                <w:rFonts w:ascii="Times New Roman" w:eastAsiaTheme="minorEastAsia" w:hAnsi="Times New Roman"/>
                <w:sz w:val="24"/>
              </w:rPr>
            </w:pPr>
            <w:r w:rsidRPr="00626408">
              <w:rPr>
                <w:rFonts w:ascii="Times New Roman" w:eastAsiaTheme="minorEastAsia" w:hAnsi="Times New Roman"/>
                <w:sz w:val="24"/>
              </w:rPr>
              <w:t>16</w:t>
            </w:r>
          </w:p>
        </w:tc>
        <w:tc>
          <w:tcPr>
            <w:tcW w:w="7370" w:type="dxa"/>
          </w:tcPr>
          <w:p w14:paraId="135B412B" w14:textId="77777777" w:rsidR="00626408" w:rsidRPr="00626408" w:rsidRDefault="00626408" w:rsidP="00626408">
            <w:pPr>
              <w:widowControl w:val="0"/>
              <w:autoSpaceDE w:val="0"/>
              <w:autoSpaceDN w:val="0"/>
              <w:spacing w:after="0" w:line="240" w:lineRule="auto"/>
              <w:jc w:val="both"/>
              <w:rPr>
                <w:rFonts w:ascii="Times New Roman" w:eastAsiaTheme="minorEastAsia" w:hAnsi="Times New Roman"/>
                <w:sz w:val="24"/>
              </w:rPr>
            </w:pPr>
            <w:r w:rsidRPr="00626408">
              <w:rPr>
                <w:rFonts w:ascii="Times New Roman" w:eastAsiaTheme="minorEastAsia" w:hAnsi="Times New Roman"/>
                <w:sz w:val="24"/>
              </w:rPr>
              <w:t>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 и так далее)</w:t>
            </w:r>
          </w:p>
        </w:tc>
      </w:tr>
      <w:tr w:rsidR="00C15D63" w:rsidRPr="00626408" w14:paraId="4C0017C9" w14:textId="77777777" w:rsidTr="004C75D3">
        <w:tc>
          <w:tcPr>
            <w:tcW w:w="1701" w:type="dxa"/>
          </w:tcPr>
          <w:p w14:paraId="57E9D8FB" w14:textId="77777777" w:rsidR="00626408" w:rsidRPr="00626408" w:rsidRDefault="00626408" w:rsidP="00626408">
            <w:pPr>
              <w:widowControl w:val="0"/>
              <w:autoSpaceDE w:val="0"/>
              <w:autoSpaceDN w:val="0"/>
              <w:spacing w:after="0" w:line="240" w:lineRule="auto"/>
              <w:jc w:val="center"/>
              <w:rPr>
                <w:rFonts w:ascii="Times New Roman" w:eastAsiaTheme="minorEastAsia" w:hAnsi="Times New Roman"/>
                <w:sz w:val="24"/>
              </w:rPr>
            </w:pPr>
            <w:r w:rsidRPr="00626408">
              <w:rPr>
                <w:rFonts w:ascii="Times New Roman" w:eastAsiaTheme="minorEastAsia" w:hAnsi="Times New Roman"/>
                <w:sz w:val="24"/>
              </w:rPr>
              <w:t>17</w:t>
            </w:r>
          </w:p>
        </w:tc>
        <w:tc>
          <w:tcPr>
            <w:tcW w:w="7370" w:type="dxa"/>
          </w:tcPr>
          <w:p w14:paraId="4135E788" w14:textId="77777777" w:rsidR="00626408" w:rsidRPr="00626408" w:rsidRDefault="00626408" w:rsidP="00626408">
            <w:pPr>
              <w:widowControl w:val="0"/>
              <w:autoSpaceDE w:val="0"/>
              <w:autoSpaceDN w:val="0"/>
              <w:spacing w:after="0" w:line="240" w:lineRule="auto"/>
              <w:jc w:val="both"/>
              <w:rPr>
                <w:rFonts w:ascii="Times New Roman" w:eastAsiaTheme="minorEastAsia" w:hAnsi="Times New Roman"/>
                <w:sz w:val="24"/>
              </w:rPr>
            </w:pPr>
            <w:r w:rsidRPr="00626408">
              <w:rPr>
                <w:rFonts w:ascii="Times New Roman" w:eastAsiaTheme="minorEastAsia" w:hAnsi="Times New Roman"/>
                <w:sz w:val="24"/>
              </w:rP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tc>
      </w:tr>
      <w:tr w:rsidR="00C15D63" w:rsidRPr="00626408" w14:paraId="6D73BBB2" w14:textId="77777777" w:rsidTr="004C75D3">
        <w:tc>
          <w:tcPr>
            <w:tcW w:w="1701" w:type="dxa"/>
          </w:tcPr>
          <w:p w14:paraId="3A9D4985" w14:textId="77777777" w:rsidR="00626408" w:rsidRPr="00626408" w:rsidRDefault="00626408" w:rsidP="00626408">
            <w:pPr>
              <w:widowControl w:val="0"/>
              <w:autoSpaceDE w:val="0"/>
              <w:autoSpaceDN w:val="0"/>
              <w:spacing w:after="0" w:line="240" w:lineRule="auto"/>
              <w:jc w:val="center"/>
              <w:rPr>
                <w:rFonts w:ascii="Times New Roman" w:eastAsiaTheme="minorEastAsia" w:hAnsi="Times New Roman"/>
                <w:sz w:val="24"/>
              </w:rPr>
            </w:pPr>
            <w:r w:rsidRPr="00626408">
              <w:rPr>
                <w:rFonts w:ascii="Times New Roman" w:eastAsiaTheme="minorEastAsia" w:hAnsi="Times New Roman"/>
                <w:sz w:val="24"/>
              </w:rPr>
              <w:t>18</w:t>
            </w:r>
          </w:p>
        </w:tc>
        <w:tc>
          <w:tcPr>
            <w:tcW w:w="7370" w:type="dxa"/>
          </w:tcPr>
          <w:p w14:paraId="3F1A4271" w14:textId="77777777" w:rsidR="00626408" w:rsidRPr="00626408" w:rsidRDefault="00626408" w:rsidP="00626408">
            <w:pPr>
              <w:widowControl w:val="0"/>
              <w:autoSpaceDE w:val="0"/>
              <w:autoSpaceDN w:val="0"/>
              <w:spacing w:after="0" w:line="240" w:lineRule="auto"/>
              <w:jc w:val="both"/>
              <w:rPr>
                <w:rFonts w:ascii="Times New Roman" w:eastAsiaTheme="minorEastAsia" w:hAnsi="Times New Roman"/>
                <w:sz w:val="24"/>
              </w:rPr>
            </w:pPr>
            <w:r w:rsidRPr="00626408">
              <w:rPr>
                <w:rFonts w:ascii="Times New Roman" w:eastAsiaTheme="minorEastAsia" w:hAnsi="Times New Roman"/>
                <w:sz w:val="24"/>
              </w:rPr>
              <w:t>Умение отстаивать историческую правду, не допускать умаления подвига народа при защите Отечества в ходе дискуссий и других форм межличностного взаимодействия, а также при разработке и представлении учебных проектов и исследований по новейшей истории, аргументированно критиковать фальсификации отечественной истории; разоблачать фальсификации отечественной истории</w:t>
            </w:r>
          </w:p>
        </w:tc>
      </w:tr>
    </w:tbl>
    <w:p w14:paraId="0BF482EB" w14:textId="77777777" w:rsidR="00626408" w:rsidRPr="00626408" w:rsidRDefault="00626408" w:rsidP="00626408">
      <w:pPr>
        <w:widowControl w:val="0"/>
        <w:autoSpaceDE w:val="0"/>
        <w:autoSpaceDN w:val="0"/>
        <w:spacing w:after="0" w:line="240" w:lineRule="auto"/>
        <w:jc w:val="both"/>
        <w:rPr>
          <w:rFonts w:ascii="Times New Roman" w:eastAsiaTheme="minorEastAsia" w:hAnsi="Times New Roman"/>
          <w:sz w:val="24"/>
        </w:rPr>
      </w:pPr>
    </w:p>
    <w:p w14:paraId="3E4F3089" w14:textId="77777777" w:rsidR="00626408" w:rsidRPr="00626408" w:rsidRDefault="00626408" w:rsidP="00626408">
      <w:pPr>
        <w:widowControl w:val="0"/>
        <w:autoSpaceDE w:val="0"/>
        <w:autoSpaceDN w:val="0"/>
        <w:spacing w:after="0" w:line="240" w:lineRule="auto"/>
        <w:jc w:val="right"/>
        <w:rPr>
          <w:rFonts w:ascii="Times New Roman" w:eastAsiaTheme="minorEastAsia" w:hAnsi="Times New Roman"/>
          <w:sz w:val="24"/>
        </w:rPr>
      </w:pPr>
      <w:r w:rsidRPr="00626408">
        <w:rPr>
          <w:rFonts w:ascii="Times New Roman" w:eastAsiaTheme="minorEastAsia" w:hAnsi="Times New Roman"/>
          <w:sz w:val="24"/>
        </w:rPr>
        <w:t>Таблица 18.5</w:t>
      </w:r>
    </w:p>
    <w:p w14:paraId="7F05D653" w14:textId="77777777" w:rsidR="00626408" w:rsidRPr="00626408" w:rsidRDefault="00626408" w:rsidP="00626408">
      <w:pPr>
        <w:widowControl w:val="0"/>
        <w:autoSpaceDE w:val="0"/>
        <w:autoSpaceDN w:val="0"/>
        <w:spacing w:after="0" w:line="240" w:lineRule="auto"/>
        <w:jc w:val="both"/>
        <w:rPr>
          <w:rFonts w:ascii="Times New Roman" w:eastAsiaTheme="minorEastAsia" w:hAnsi="Times New Roman"/>
          <w:sz w:val="24"/>
        </w:rPr>
      </w:pPr>
    </w:p>
    <w:p w14:paraId="1DFC3733" w14:textId="77777777" w:rsidR="00626408" w:rsidRPr="00626408" w:rsidRDefault="00626408" w:rsidP="00626408">
      <w:pPr>
        <w:widowControl w:val="0"/>
        <w:autoSpaceDE w:val="0"/>
        <w:autoSpaceDN w:val="0"/>
        <w:spacing w:after="0" w:line="240" w:lineRule="auto"/>
        <w:jc w:val="center"/>
        <w:rPr>
          <w:rFonts w:ascii="Times New Roman" w:eastAsiaTheme="minorEastAsia" w:hAnsi="Times New Roman"/>
          <w:sz w:val="24"/>
        </w:rPr>
      </w:pPr>
      <w:r w:rsidRPr="00626408">
        <w:rPr>
          <w:rFonts w:ascii="Times New Roman" w:eastAsiaTheme="minorEastAsia" w:hAnsi="Times New Roman"/>
          <w:sz w:val="24"/>
        </w:rPr>
        <w:t>Перечень элементов содержания, проверяемых на ЕГЭ по истории</w:t>
      </w:r>
    </w:p>
    <w:p w14:paraId="6FDE5B8B" w14:textId="77777777" w:rsidR="00626408" w:rsidRPr="00626408" w:rsidRDefault="00626408" w:rsidP="00626408">
      <w:pPr>
        <w:widowControl w:val="0"/>
        <w:autoSpaceDE w:val="0"/>
        <w:autoSpaceDN w:val="0"/>
        <w:spacing w:after="0" w:line="240" w:lineRule="auto"/>
        <w:jc w:val="both"/>
        <w:rPr>
          <w:rFonts w:ascii="Times New Roman" w:eastAsiaTheme="minorEastAsia" w:hAnsi="Times New Roman"/>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C15D63" w:rsidRPr="00626408" w14:paraId="242C59BD" w14:textId="77777777" w:rsidTr="004C75D3">
        <w:tc>
          <w:tcPr>
            <w:tcW w:w="1077" w:type="dxa"/>
          </w:tcPr>
          <w:p w14:paraId="406AD04B" w14:textId="77777777" w:rsidR="00626408" w:rsidRPr="00626408" w:rsidRDefault="00626408" w:rsidP="00626408">
            <w:pPr>
              <w:widowControl w:val="0"/>
              <w:autoSpaceDE w:val="0"/>
              <w:autoSpaceDN w:val="0"/>
              <w:spacing w:after="0" w:line="240" w:lineRule="auto"/>
              <w:jc w:val="center"/>
              <w:rPr>
                <w:rFonts w:ascii="Times New Roman" w:eastAsiaTheme="minorEastAsia" w:hAnsi="Times New Roman"/>
                <w:sz w:val="24"/>
              </w:rPr>
            </w:pPr>
            <w:r w:rsidRPr="00626408">
              <w:rPr>
                <w:rFonts w:ascii="Times New Roman" w:eastAsiaTheme="minorEastAsia" w:hAnsi="Times New Roman"/>
                <w:sz w:val="24"/>
              </w:rPr>
              <w:t>Код</w:t>
            </w:r>
          </w:p>
        </w:tc>
        <w:tc>
          <w:tcPr>
            <w:tcW w:w="7994" w:type="dxa"/>
          </w:tcPr>
          <w:p w14:paraId="5CC59D31" w14:textId="77777777" w:rsidR="00626408" w:rsidRPr="00626408" w:rsidRDefault="00626408" w:rsidP="00626408">
            <w:pPr>
              <w:widowControl w:val="0"/>
              <w:autoSpaceDE w:val="0"/>
              <w:autoSpaceDN w:val="0"/>
              <w:spacing w:after="0" w:line="240" w:lineRule="auto"/>
              <w:jc w:val="center"/>
              <w:rPr>
                <w:rFonts w:ascii="Times New Roman" w:eastAsiaTheme="minorEastAsia" w:hAnsi="Times New Roman"/>
                <w:sz w:val="24"/>
              </w:rPr>
            </w:pPr>
            <w:r w:rsidRPr="00626408">
              <w:rPr>
                <w:rFonts w:ascii="Times New Roman" w:eastAsiaTheme="minorEastAsia" w:hAnsi="Times New Roman"/>
                <w:sz w:val="24"/>
              </w:rPr>
              <w:t>Проверяемый элемент содержания</w:t>
            </w:r>
          </w:p>
        </w:tc>
      </w:tr>
      <w:tr w:rsidR="00C15D63" w:rsidRPr="00626408" w14:paraId="76BC84F3" w14:textId="77777777" w:rsidTr="004C75D3">
        <w:tc>
          <w:tcPr>
            <w:tcW w:w="1077" w:type="dxa"/>
          </w:tcPr>
          <w:p w14:paraId="547B6194" w14:textId="77777777" w:rsidR="00626408" w:rsidRPr="00626408" w:rsidRDefault="00626408" w:rsidP="00626408">
            <w:pPr>
              <w:widowControl w:val="0"/>
              <w:autoSpaceDE w:val="0"/>
              <w:autoSpaceDN w:val="0"/>
              <w:spacing w:after="0" w:line="240" w:lineRule="auto"/>
              <w:jc w:val="center"/>
              <w:rPr>
                <w:rFonts w:ascii="Times New Roman" w:eastAsiaTheme="minorEastAsia" w:hAnsi="Times New Roman"/>
                <w:sz w:val="24"/>
              </w:rPr>
            </w:pPr>
            <w:r w:rsidRPr="00626408">
              <w:rPr>
                <w:rFonts w:ascii="Times New Roman" w:eastAsiaTheme="minorEastAsia" w:hAnsi="Times New Roman"/>
                <w:sz w:val="24"/>
              </w:rPr>
              <w:t>1 - 6</w:t>
            </w:r>
          </w:p>
        </w:tc>
        <w:tc>
          <w:tcPr>
            <w:tcW w:w="7994" w:type="dxa"/>
          </w:tcPr>
          <w:p w14:paraId="1C5B5444" w14:textId="77777777" w:rsidR="00626408" w:rsidRPr="00626408" w:rsidRDefault="00626408" w:rsidP="00626408">
            <w:pPr>
              <w:widowControl w:val="0"/>
              <w:autoSpaceDE w:val="0"/>
              <w:autoSpaceDN w:val="0"/>
              <w:spacing w:after="0" w:line="240" w:lineRule="auto"/>
              <w:jc w:val="both"/>
              <w:rPr>
                <w:rFonts w:ascii="Times New Roman" w:eastAsiaTheme="minorEastAsia" w:hAnsi="Times New Roman"/>
                <w:sz w:val="24"/>
              </w:rPr>
            </w:pPr>
            <w:r w:rsidRPr="00626408">
              <w:rPr>
                <w:rFonts w:ascii="Times New Roman" w:eastAsiaTheme="minorEastAsia" w:hAnsi="Times New Roman"/>
                <w:sz w:val="24"/>
              </w:rPr>
              <w:t>История России с древнейших времен до 1914 г. (на основе кодификатора проверяемых элементов содержания для проведения основного государственного экзамена)</w:t>
            </w:r>
          </w:p>
        </w:tc>
      </w:tr>
      <w:tr w:rsidR="00C15D63" w:rsidRPr="00626408" w14:paraId="51A7421A" w14:textId="77777777" w:rsidTr="004C75D3">
        <w:tc>
          <w:tcPr>
            <w:tcW w:w="1077" w:type="dxa"/>
          </w:tcPr>
          <w:p w14:paraId="39454CB9" w14:textId="77777777" w:rsidR="00626408" w:rsidRPr="00626408" w:rsidRDefault="00626408" w:rsidP="00626408">
            <w:pPr>
              <w:widowControl w:val="0"/>
              <w:autoSpaceDE w:val="0"/>
              <w:autoSpaceDN w:val="0"/>
              <w:spacing w:after="0" w:line="240" w:lineRule="auto"/>
              <w:jc w:val="center"/>
              <w:rPr>
                <w:rFonts w:ascii="Times New Roman" w:eastAsiaTheme="minorEastAsia" w:hAnsi="Times New Roman"/>
                <w:sz w:val="24"/>
              </w:rPr>
            </w:pPr>
            <w:r w:rsidRPr="00626408">
              <w:rPr>
                <w:rFonts w:ascii="Times New Roman" w:eastAsiaTheme="minorEastAsia" w:hAnsi="Times New Roman"/>
                <w:sz w:val="24"/>
              </w:rPr>
              <w:t>7</w:t>
            </w:r>
          </w:p>
        </w:tc>
        <w:tc>
          <w:tcPr>
            <w:tcW w:w="7994" w:type="dxa"/>
          </w:tcPr>
          <w:p w14:paraId="329D2528" w14:textId="77777777" w:rsidR="00626408" w:rsidRPr="00626408" w:rsidRDefault="00626408" w:rsidP="00626408">
            <w:pPr>
              <w:widowControl w:val="0"/>
              <w:autoSpaceDE w:val="0"/>
              <w:autoSpaceDN w:val="0"/>
              <w:spacing w:after="0" w:line="240" w:lineRule="auto"/>
              <w:jc w:val="both"/>
              <w:rPr>
                <w:rFonts w:ascii="Times New Roman" w:eastAsiaTheme="minorEastAsia" w:hAnsi="Times New Roman"/>
                <w:sz w:val="24"/>
              </w:rPr>
            </w:pPr>
            <w:r w:rsidRPr="00626408">
              <w:rPr>
                <w:rFonts w:ascii="Times New Roman" w:eastAsiaTheme="minorEastAsia" w:hAnsi="Times New Roman"/>
                <w:sz w:val="24"/>
              </w:rPr>
              <w:t>История России. 1914 - 1945 гг.</w:t>
            </w:r>
          </w:p>
        </w:tc>
      </w:tr>
      <w:tr w:rsidR="00C15D63" w:rsidRPr="00626408" w14:paraId="4D267EC9" w14:textId="77777777" w:rsidTr="004C75D3">
        <w:tc>
          <w:tcPr>
            <w:tcW w:w="1077" w:type="dxa"/>
          </w:tcPr>
          <w:p w14:paraId="189FBFBB" w14:textId="77777777" w:rsidR="00626408" w:rsidRPr="00626408" w:rsidRDefault="00626408" w:rsidP="00626408">
            <w:pPr>
              <w:widowControl w:val="0"/>
              <w:autoSpaceDE w:val="0"/>
              <w:autoSpaceDN w:val="0"/>
              <w:spacing w:after="0" w:line="240" w:lineRule="auto"/>
              <w:jc w:val="center"/>
              <w:rPr>
                <w:rFonts w:ascii="Times New Roman" w:eastAsiaTheme="minorEastAsia" w:hAnsi="Times New Roman"/>
                <w:sz w:val="24"/>
              </w:rPr>
            </w:pPr>
            <w:r w:rsidRPr="00626408">
              <w:rPr>
                <w:rFonts w:ascii="Times New Roman" w:eastAsiaTheme="minorEastAsia" w:hAnsi="Times New Roman"/>
                <w:sz w:val="24"/>
              </w:rPr>
              <w:t>7.1</w:t>
            </w:r>
          </w:p>
        </w:tc>
        <w:tc>
          <w:tcPr>
            <w:tcW w:w="7994" w:type="dxa"/>
          </w:tcPr>
          <w:p w14:paraId="438B2C12" w14:textId="77777777" w:rsidR="00626408" w:rsidRPr="00626408" w:rsidRDefault="00626408" w:rsidP="00626408">
            <w:pPr>
              <w:widowControl w:val="0"/>
              <w:autoSpaceDE w:val="0"/>
              <w:autoSpaceDN w:val="0"/>
              <w:spacing w:after="0" w:line="240" w:lineRule="auto"/>
              <w:jc w:val="both"/>
              <w:rPr>
                <w:rFonts w:ascii="Times New Roman" w:eastAsiaTheme="minorEastAsia" w:hAnsi="Times New Roman"/>
                <w:sz w:val="24"/>
              </w:rPr>
            </w:pPr>
            <w:r w:rsidRPr="00626408">
              <w:rPr>
                <w:rFonts w:ascii="Times New Roman" w:eastAsiaTheme="minorEastAsia" w:hAnsi="Times New Roman"/>
                <w:sz w:val="24"/>
              </w:rPr>
              <w:t>Россия в Первой мировой войне (1914 - 1918)</w:t>
            </w:r>
          </w:p>
        </w:tc>
      </w:tr>
      <w:tr w:rsidR="00C15D63" w:rsidRPr="00626408" w14:paraId="4044938A" w14:textId="77777777" w:rsidTr="004C75D3">
        <w:tc>
          <w:tcPr>
            <w:tcW w:w="1077" w:type="dxa"/>
          </w:tcPr>
          <w:p w14:paraId="58DAD376" w14:textId="77777777" w:rsidR="00626408" w:rsidRPr="00626408" w:rsidRDefault="00626408" w:rsidP="00626408">
            <w:pPr>
              <w:widowControl w:val="0"/>
              <w:autoSpaceDE w:val="0"/>
              <w:autoSpaceDN w:val="0"/>
              <w:spacing w:after="0" w:line="240" w:lineRule="auto"/>
              <w:jc w:val="center"/>
              <w:rPr>
                <w:rFonts w:ascii="Times New Roman" w:eastAsiaTheme="minorEastAsia" w:hAnsi="Times New Roman"/>
                <w:sz w:val="24"/>
              </w:rPr>
            </w:pPr>
            <w:r w:rsidRPr="00626408">
              <w:rPr>
                <w:rFonts w:ascii="Times New Roman" w:eastAsiaTheme="minorEastAsia" w:hAnsi="Times New Roman"/>
                <w:sz w:val="24"/>
              </w:rPr>
              <w:t>7.2</w:t>
            </w:r>
          </w:p>
        </w:tc>
        <w:tc>
          <w:tcPr>
            <w:tcW w:w="7994" w:type="dxa"/>
          </w:tcPr>
          <w:p w14:paraId="5DEF4C07" w14:textId="77777777" w:rsidR="00626408" w:rsidRPr="00626408" w:rsidRDefault="00626408" w:rsidP="00626408">
            <w:pPr>
              <w:widowControl w:val="0"/>
              <w:autoSpaceDE w:val="0"/>
              <w:autoSpaceDN w:val="0"/>
              <w:spacing w:after="0" w:line="240" w:lineRule="auto"/>
              <w:jc w:val="both"/>
              <w:rPr>
                <w:rFonts w:ascii="Times New Roman" w:eastAsiaTheme="minorEastAsia" w:hAnsi="Times New Roman"/>
                <w:sz w:val="24"/>
              </w:rPr>
            </w:pPr>
            <w:r w:rsidRPr="00626408">
              <w:rPr>
                <w:rFonts w:ascii="Times New Roman" w:eastAsiaTheme="minorEastAsia" w:hAnsi="Times New Roman"/>
                <w:sz w:val="24"/>
              </w:rPr>
              <w:t>1917 год: от Февраля к Октябрю</w:t>
            </w:r>
          </w:p>
        </w:tc>
      </w:tr>
      <w:tr w:rsidR="00C15D63" w:rsidRPr="00626408" w14:paraId="1F6A15F3" w14:textId="77777777" w:rsidTr="004C75D3">
        <w:tc>
          <w:tcPr>
            <w:tcW w:w="1077" w:type="dxa"/>
          </w:tcPr>
          <w:p w14:paraId="21DCFDA9" w14:textId="77777777" w:rsidR="00626408" w:rsidRPr="00626408" w:rsidRDefault="00626408" w:rsidP="00626408">
            <w:pPr>
              <w:widowControl w:val="0"/>
              <w:autoSpaceDE w:val="0"/>
              <w:autoSpaceDN w:val="0"/>
              <w:spacing w:after="0" w:line="240" w:lineRule="auto"/>
              <w:jc w:val="center"/>
              <w:rPr>
                <w:rFonts w:ascii="Times New Roman" w:eastAsiaTheme="minorEastAsia" w:hAnsi="Times New Roman"/>
                <w:sz w:val="24"/>
              </w:rPr>
            </w:pPr>
            <w:r w:rsidRPr="00626408">
              <w:rPr>
                <w:rFonts w:ascii="Times New Roman" w:eastAsiaTheme="minorEastAsia" w:hAnsi="Times New Roman"/>
                <w:sz w:val="24"/>
              </w:rPr>
              <w:t>7.3</w:t>
            </w:r>
          </w:p>
        </w:tc>
        <w:tc>
          <w:tcPr>
            <w:tcW w:w="7994" w:type="dxa"/>
          </w:tcPr>
          <w:p w14:paraId="35FBFEC8" w14:textId="77777777" w:rsidR="00626408" w:rsidRPr="00626408" w:rsidRDefault="00626408" w:rsidP="00626408">
            <w:pPr>
              <w:widowControl w:val="0"/>
              <w:autoSpaceDE w:val="0"/>
              <w:autoSpaceDN w:val="0"/>
              <w:spacing w:after="0" w:line="240" w:lineRule="auto"/>
              <w:jc w:val="both"/>
              <w:rPr>
                <w:rFonts w:ascii="Times New Roman" w:eastAsiaTheme="minorEastAsia" w:hAnsi="Times New Roman"/>
                <w:sz w:val="24"/>
              </w:rPr>
            </w:pPr>
            <w:r w:rsidRPr="00626408">
              <w:rPr>
                <w:rFonts w:ascii="Times New Roman" w:eastAsiaTheme="minorEastAsia" w:hAnsi="Times New Roman"/>
                <w:sz w:val="24"/>
              </w:rPr>
              <w:t>Первые революционные преобразования большевиков</w:t>
            </w:r>
          </w:p>
        </w:tc>
      </w:tr>
      <w:tr w:rsidR="00C15D63" w:rsidRPr="00626408" w14:paraId="0AED4731" w14:textId="77777777" w:rsidTr="004C75D3">
        <w:tc>
          <w:tcPr>
            <w:tcW w:w="1077" w:type="dxa"/>
          </w:tcPr>
          <w:p w14:paraId="43D8D635" w14:textId="77777777" w:rsidR="00626408" w:rsidRPr="00626408" w:rsidRDefault="00626408" w:rsidP="00626408">
            <w:pPr>
              <w:widowControl w:val="0"/>
              <w:autoSpaceDE w:val="0"/>
              <w:autoSpaceDN w:val="0"/>
              <w:spacing w:after="0" w:line="240" w:lineRule="auto"/>
              <w:jc w:val="center"/>
              <w:rPr>
                <w:rFonts w:ascii="Times New Roman" w:eastAsiaTheme="minorEastAsia" w:hAnsi="Times New Roman"/>
                <w:sz w:val="24"/>
              </w:rPr>
            </w:pPr>
            <w:r w:rsidRPr="00626408">
              <w:rPr>
                <w:rFonts w:ascii="Times New Roman" w:eastAsiaTheme="minorEastAsia" w:hAnsi="Times New Roman"/>
                <w:sz w:val="24"/>
              </w:rPr>
              <w:t>7.4</w:t>
            </w:r>
          </w:p>
        </w:tc>
        <w:tc>
          <w:tcPr>
            <w:tcW w:w="7994" w:type="dxa"/>
          </w:tcPr>
          <w:p w14:paraId="709E7B4E" w14:textId="77777777" w:rsidR="00626408" w:rsidRPr="00626408" w:rsidRDefault="00626408" w:rsidP="00626408">
            <w:pPr>
              <w:widowControl w:val="0"/>
              <w:autoSpaceDE w:val="0"/>
              <w:autoSpaceDN w:val="0"/>
              <w:spacing w:after="0" w:line="240" w:lineRule="auto"/>
              <w:jc w:val="both"/>
              <w:rPr>
                <w:rFonts w:ascii="Times New Roman" w:eastAsiaTheme="minorEastAsia" w:hAnsi="Times New Roman"/>
                <w:sz w:val="24"/>
              </w:rPr>
            </w:pPr>
            <w:r w:rsidRPr="00626408">
              <w:rPr>
                <w:rFonts w:ascii="Times New Roman" w:eastAsiaTheme="minorEastAsia" w:hAnsi="Times New Roman"/>
                <w:sz w:val="24"/>
              </w:rPr>
              <w:t>Гражданская война и ее последствия</w:t>
            </w:r>
          </w:p>
        </w:tc>
      </w:tr>
      <w:tr w:rsidR="00C15D63" w:rsidRPr="00626408" w14:paraId="62DCEB2D" w14:textId="77777777" w:rsidTr="004C75D3">
        <w:tc>
          <w:tcPr>
            <w:tcW w:w="1077" w:type="dxa"/>
          </w:tcPr>
          <w:p w14:paraId="4BD0CCFC" w14:textId="77777777" w:rsidR="00626408" w:rsidRPr="00626408" w:rsidRDefault="00626408" w:rsidP="00626408">
            <w:pPr>
              <w:widowControl w:val="0"/>
              <w:autoSpaceDE w:val="0"/>
              <w:autoSpaceDN w:val="0"/>
              <w:spacing w:after="0" w:line="240" w:lineRule="auto"/>
              <w:jc w:val="center"/>
              <w:rPr>
                <w:rFonts w:ascii="Times New Roman" w:eastAsiaTheme="minorEastAsia" w:hAnsi="Times New Roman"/>
                <w:sz w:val="24"/>
              </w:rPr>
            </w:pPr>
            <w:r w:rsidRPr="00626408">
              <w:rPr>
                <w:rFonts w:ascii="Times New Roman" w:eastAsiaTheme="minorEastAsia" w:hAnsi="Times New Roman"/>
                <w:sz w:val="24"/>
              </w:rPr>
              <w:t>7.5</w:t>
            </w:r>
          </w:p>
        </w:tc>
        <w:tc>
          <w:tcPr>
            <w:tcW w:w="7994" w:type="dxa"/>
          </w:tcPr>
          <w:p w14:paraId="2454C381" w14:textId="77777777" w:rsidR="00626408" w:rsidRPr="00626408" w:rsidRDefault="00626408" w:rsidP="00626408">
            <w:pPr>
              <w:widowControl w:val="0"/>
              <w:autoSpaceDE w:val="0"/>
              <w:autoSpaceDN w:val="0"/>
              <w:spacing w:after="0" w:line="240" w:lineRule="auto"/>
              <w:jc w:val="both"/>
              <w:rPr>
                <w:rFonts w:ascii="Times New Roman" w:eastAsiaTheme="minorEastAsia" w:hAnsi="Times New Roman"/>
                <w:sz w:val="24"/>
              </w:rPr>
            </w:pPr>
            <w:r w:rsidRPr="00626408">
              <w:rPr>
                <w:rFonts w:ascii="Times New Roman" w:eastAsiaTheme="minorEastAsia" w:hAnsi="Times New Roman"/>
                <w:sz w:val="24"/>
              </w:rPr>
              <w:t>Идеология и культура Советской России периода Гражданской войны</w:t>
            </w:r>
          </w:p>
        </w:tc>
      </w:tr>
      <w:tr w:rsidR="00C15D63" w:rsidRPr="00626408" w14:paraId="04C81057" w14:textId="77777777" w:rsidTr="004C75D3">
        <w:tc>
          <w:tcPr>
            <w:tcW w:w="1077" w:type="dxa"/>
          </w:tcPr>
          <w:p w14:paraId="503709D8" w14:textId="77777777" w:rsidR="00626408" w:rsidRPr="00626408" w:rsidRDefault="00626408" w:rsidP="00626408">
            <w:pPr>
              <w:widowControl w:val="0"/>
              <w:autoSpaceDE w:val="0"/>
              <w:autoSpaceDN w:val="0"/>
              <w:spacing w:after="0" w:line="240" w:lineRule="auto"/>
              <w:jc w:val="center"/>
              <w:rPr>
                <w:rFonts w:ascii="Times New Roman" w:eastAsiaTheme="minorEastAsia" w:hAnsi="Times New Roman"/>
                <w:sz w:val="24"/>
              </w:rPr>
            </w:pPr>
            <w:r w:rsidRPr="00626408">
              <w:rPr>
                <w:rFonts w:ascii="Times New Roman" w:eastAsiaTheme="minorEastAsia" w:hAnsi="Times New Roman"/>
                <w:sz w:val="24"/>
              </w:rPr>
              <w:t>7.6</w:t>
            </w:r>
          </w:p>
        </w:tc>
        <w:tc>
          <w:tcPr>
            <w:tcW w:w="7994" w:type="dxa"/>
          </w:tcPr>
          <w:p w14:paraId="6A817DE8" w14:textId="77777777" w:rsidR="00626408" w:rsidRPr="00626408" w:rsidRDefault="00626408" w:rsidP="00626408">
            <w:pPr>
              <w:widowControl w:val="0"/>
              <w:autoSpaceDE w:val="0"/>
              <w:autoSpaceDN w:val="0"/>
              <w:spacing w:after="0" w:line="240" w:lineRule="auto"/>
              <w:jc w:val="both"/>
              <w:rPr>
                <w:rFonts w:ascii="Times New Roman" w:eastAsiaTheme="minorEastAsia" w:hAnsi="Times New Roman"/>
                <w:sz w:val="24"/>
              </w:rPr>
            </w:pPr>
            <w:r w:rsidRPr="00626408">
              <w:rPr>
                <w:rFonts w:ascii="Times New Roman" w:eastAsiaTheme="minorEastAsia" w:hAnsi="Times New Roman"/>
                <w:sz w:val="24"/>
              </w:rPr>
              <w:t>СССР в годы новой экономической политики (нэпа) (1921 - 1928)</w:t>
            </w:r>
          </w:p>
        </w:tc>
      </w:tr>
      <w:tr w:rsidR="00C15D63" w:rsidRPr="00626408" w14:paraId="1BDD2026" w14:textId="77777777" w:rsidTr="004C75D3">
        <w:tc>
          <w:tcPr>
            <w:tcW w:w="1077" w:type="dxa"/>
          </w:tcPr>
          <w:p w14:paraId="0A279208" w14:textId="77777777" w:rsidR="00626408" w:rsidRPr="00626408" w:rsidRDefault="00626408" w:rsidP="00626408">
            <w:pPr>
              <w:widowControl w:val="0"/>
              <w:autoSpaceDE w:val="0"/>
              <w:autoSpaceDN w:val="0"/>
              <w:spacing w:after="0" w:line="240" w:lineRule="auto"/>
              <w:jc w:val="center"/>
              <w:rPr>
                <w:rFonts w:ascii="Times New Roman" w:eastAsiaTheme="minorEastAsia" w:hAnsi="Times New Roman"/>
                <w:sz w:val="24"/>
              </w:rPr>
            </w:pPr>
            <w:r w:rsidRPr="00626408">
              <w:rPr>
                <w:rFonts w:ascii="Times New Roman" w:eastAsiaTheme="minorEastAsia" w:hAnsi="Times New Roman"/>
                <w:sz w:val="24"/>
              </w:rPr>
              <w:t>7.7</w:t>
            </w:r>
          </w:p>
        </w:tc>
        <w:tc>
          <w:tcPr>
            <w:tcW w:w="7994" w:type="dxa"/>
          </w:tcPr>
          <w:p w14:paraId="2B19E7C4" w14:textId="77777777" w:rsidR="00626408" w:rsidRPr="00626408" w:rsidRDefault="00626408" w:rsidP="00626408">
            <w:pPr>
              <w:widowControl w:val="0"/>
              <w:autoSpaceDE w:val="0"/>
              <w:autoSpaceDN w:val="0"/>
              <w:spacing w:after="0" w:line="240" w:lineRule="auto"/>
              <w:jc w:val="both"/>
              <w:rPr>
                <w:rFonts w:ascii="Times New Roman" w:eastAsiaTheme="minorEastAsia" w:hAnsi="Times New Roman"/>
                <w:sz w:val="24"/>
              </w:rPr>
            </w:pPr>
            <w:r w:rsidRPr="00626408">
              <w:rPr>
                <w:rFonts w:ascii="Times New Roman" w:eastAsiaTheme="minorEastAsia" w:hAnsi="Times New Roman"/>
                <w:sz w:val="24"/>
              </w:rPr>
              <w:t>Советский Союз в 1929 - 1941 гг.</w:t>
            </w:r>
          </w:p>
        </w:tc>
      </w:tr>
      <w:tr w:rsidR="00C15D63" w:rsidRPr="00626408" w14:paraId="33383D46" w14:textId="77777777" w:rsidTr="004C75D3">
        <w:tc>
          <w:tcPr>
            <w:tcW w:w="1077" w:type="dxa"/>
          </w:tcPr>
          <w:p w14:paraId="0D271265" w14:textId="77777777" w:rsidR="00626408" w:rsidRPr="00626408" w:rsidRDefault="00626408" w:rsidP="00626408">
            <w:pPr>
              <w:widowControl w:val="0"/>
              <w:autoSpaceDE w:val="0"/>
              <w:autoSpaceDN w:val="0"/>
              <w:spacing w:after="0" w:line="240" w:lineRule="auto"/>
              <w:jc w:val="center"/>
              <w:rPr>
                <w:rFonts w:ascii="Times New Roman" w:eastAsiaTheme="minorEastAsia" w:hAnsi="Times New Roman"/>
                <w:sz w:val="24"/>
              </w:rPr>
            </w:pPr>
            <w:r w:rsidRPr="00626408">
              <w:rPr>
                <w:rFonts w:ascii="Times New Roman" w:eastAsiaTheme="minorEastAsia" w:hAnsi="Times New Roman"/>
                <w:sz w:val="24"/>
              </w:rPr>
              <w:t>7.8</w:t>
            </w:r>
          </w:p>
        </w:tc>
        <w:tc>
          <w:tcPr>
            <w:tcW w:w="7994" w:type="dxa"/>
          </w:tcPr>
          <w:p w14:paraId="2EF97633" w14:textId="77777777" w:rsidR="00626408" w:rsidRPr="00626408" w:rsidRDefault="00626408" w:rsidP="00626408">
            <w:pPr>
              <w:widowControl w:val="0"/>
              <w:autoSpaceDE w:val="0"/>
              <w:autoSpaceDN w:val="0"/>
              <w:spacing w:after="0" w:line="240" w:lineRule="auto"/>
              <w:jc w:val="both"/>
              <w:rPr>
                <w:rFonts w:ascii="Times New Roman" w:eastAsiaTheme="minorEastAsia" w:hAnsi="Times New Roman"/>
                <w:sz w:val="24"/>
              </w:rPr>
            </w:pPr>
            <w:r w:rsidRPr="00626408">
              <w:rPr>
                <w:rFonts w:ascii="Times New Roman" w:eastAsiaTheme="minorEastAsia" w:hAnsi="Times New Roman"/>
                <w:sz w:val="24"/>
              </w:rPr>
              <w:t>Культурное пространство советского общества в 1920 - 1930-е гг.</w:t>
            </w:r>
          </w:p>
        </w:tc>
      </w:tr>
      <w:tr w:rsidR="00C15D63" w:rsidRPr="00626408" w14:paraId="0F34754B" w14:textId="77777777" w:rsidTr="004C75D3">
        <w:tc>
          <w:tcPr>
            <w:tcW w:w="1077" w:type="dxa"/>
          </w:tcPr>
          <w:p w14:paraId="0F93697E" w14:textId="77777777" w:rsidR="00626408" w:rsidRPr="00626408" w:rsidRDefault="00626408" w:rsidP="00626408">
            <w:pPr>
              <w:widowControl w:val="0"/>
              <w:autoSpaceDE w:val="0"/>
              <w:autoSpaceDN w:val="0"/>
              <w:spacing w:after="0" w:line="240" w:lineRule="auto"/>
              <w:jc w:val="center"/>
              <w:rPr>
                <w:rFonts w:ascii="Times New Roman" w:eastAsiaTheme="minorEastAsia" w:hAnsi="Times New Roman"/>
                <w:sz w:val="24"/>
              </w:rPr>
            </w:pPr>
            <w:r w:rsidRPr="00626408">
              <w:rPr>
                <w:rFonts w:ascii="Times New Roman" w:eastAsiaTheme="minorEastAsia" w:hAnsi="Times New Roman"/>
                <w:sz w:val="24"/>
              </w:rPr>
              <w:t>7.9</w:t>
            </w:r>
          </w:p>
        </w:tc>
        <w:tc>
          <w:tcPr>
            <w:tcW w:w="7994" w:type="dxa"/>
          </w:tcPr>
          <w:p w14:paraId="2542D00E" w14:textId="77777777" w:rsidR="00626408" w:rsidRPr="00626408" w:rsidRDefault="00626408" w:rsidP="00626408">
            <w:pPr>
              <w:widowControl w:val="0"/>
              <w:autoSpaceDE w:val="0"/>
              <w:autoSpaceDN w:val="0"/>
              <w:spacing w:after="0" w:line="240" w:lineRule="auto"/>
              <w:jc w:val="both"/>
              <w:rPr>
                <w:rFonts w:ascii="Times New Roman" w:eastAsiaTheme="minorEastAsia" w:hAnsi="Times New Roman"/>
                <w:sz w:val="24"/>
              </w:rPr>
            </w:pPr>
            <w:r w:rsidRPr="00626408">
              <w:rPr>
                <w:rFonts w:ascii="Times New Roman" w:eastAsiaTheme="minorEastAsia" w:hAnsi="Times New Roman"/>
                <w:sz w:val="24"/>
              </w:rPr>
              <w:t>Внешняя политика СССР в 1920 - 1930-е гг.</w:t>
            </w:r>
          </w:p>
        </w:tc>
      </w:tr>
      <w:tr w:rsidR="00C15D63" w:rsidRPr="00626408" w14:paraId="5592ED53" w14:textId="77777777" w:rsidTr="004C75D3">
        <w:tc>
          <w:tcPr>
            <w:tcW w:w="1077" w:type="dxa"/>
          </w:tcPr>
          <w:p w14:paraId="6A84674E" w14:textId="77777777" w:rsidR="00626408" w:rsidRPr="00626408" w:rsidRDefault="00626408" w:rsidP="00626408">
            <w:pPr>
              <w:widowControl w:val="0"/>
              <w:autoSpaceDE w:val="0"/>
              <w:autoSpaceDN w:val="0"/>
              <w:spacing w:after="0" w:line="240" w:lineRule="auto"/>
              <w:jc w:val="center"/>
              <w:rPr>
                <w:rFonts w:ascii="Times New Roman" w:eastAsiaTheme="minorEastAsia" w:hAnsi="Times New Roman"/>
                <w:sz w:val="24"/>
              </w:rPr>
            </w:pPr>
            <w:r w:rsidRPr="00626408">
              <w:rPr>
                <w:rFonts w:ascii="Times New Roman" w:eastAsiaTheme="minorEastAsia" w:hAnsi="Times New Roman"/>
                <w:sz w:val="24"/>
              </w:rPr>
              <w:t>8</w:t>
            </w:r>
          </w:p>
        </w:tc>
        <w:tc>
          <w:tcPr>
            <w:tcW w:w="7994" w:type="dxa"/>
          </w:tcPr>
          <w:p w14:paraId="747C09DA" w14:textId="77777777" w:rsidR="00626408" w:rsidRPr="00626408" w:rsidRDefault="00626408" w:rsidP="00626408">
            <w:pPr>
              <w:widowControl w:val="0"/>
              <w:autoSpaceDE w:val="0"/>
              <w:autoSpaceDN w:val="0"/>
              <w:spacing w:after="0" w:line="240" w:lineRule="auto"/>
              <w:jc w:val="both"/>
              <w:rPr>
                <w:rFonts w:ascii="Times New Roman" w:eastAsiaTheme="minorEastAsia" w:hAnsi="Times New Roman"/>
                <w:sz w:val="24"/>
              </w:rPr>
            </w:pPr>
            <w:r w:rsidRPr="00626408">
              <w:rPr>
                <w:rFonts w:ascii="Times New Roman" w:eastAsiaTheme="minorEastAsia" w:hAnsi="Times New Roman"/>
                <w:sz w:val="24"/>
              </w:rPr>
              <w:t>Великая Отечественная война (1941 - 1945)</w:t>
            </w:r>
          </w:p>
        </w:tc>
      </w:tr>
      <w:tr w:rsidR="00C15D63" w:rsidRPr="00626408" w14:paraId="0F419911" w14:textId="77777777" w:rsidTr="004C75D3">
        <w:tc>
          <w:tcPr>
            <w:tcW w:w="1077" w:type="dxa"/>
          </w:tcPr>
          <w:p w14:paraId="00A7702F" w14:textId="77777777" w:rsidR="00626408" w:rsidRPr="00626408" w:rsidRDefault="00626408" w:rsidP="00626408">
            <w:pPr>
              <w:widowControl w:val="0"/>
              <w:autoSpaceDE w:val="0"/>
              <w:autoSpaceDN w:val="0"/>
              <w:spacing w:after="0" w:line="240" w:lineRule="auto"/>
              <w:jc w:val="center"/>
              <w:rPr>
                <w:rFonts w:ascii="Times New Roman" w:eastAsiaTheme="minorEastAsia" w:hAnsi="Times New Roman"/>
                <w:sz w:val="24"/>
              </w:rPr>
            </w:pPr>
            <w:r w:rsidRPr="00626408">
              <w:rPr>
                <w:rFonts w:ascii="Times New Roman" w:eastAsiaTheme="minorEastAsia" w:hAnsi="Times New Roman"/>
                <w:sz w:val="24"/>
              </w:rPr>
              <w:t>8.1</w:t>
            </w:r>
          </w:p>
        </w:tc>
        <w:tc>
          <w:tcPr>
            <w:tcW w:w="7994" w:type="dxa"/>
          </w:tcPr>
          <w:p w14:paraId="3287652F" w14:textId="77777777" w:rsidR="00626408" w:rsidRPr="00626408" w:rsidRDefault="00626408" w:rsidP="00626408">
            <w:pPr>
              <w:widowControl w:val="0"/>
              <w:autoSpaceDE w:val="0"/>
              <w:autoSpaceDN w:val="0"/>
              <w:spacing w:after="0" w:line="240" w:lineRule="auto"/>
              <w:jc w:val="both"/>
              <w:rPr>
                <w:rFonts w:ascii="Times New Roman" w:eastAsiaTheme="minorEastAsia" w:hAnsi="Times New Roman"/>
                <w:sz w:val="24"/>
              </w:rPr>
            </w:pPr>
            <w:r w:rsidRPr="00626408">
              <w:rPr>
                <w:rFonts w:ascii="Times New Roman" w:eastAsiaTheme="minorEastAsia" w:hAnsi="Times New Roman"/>
                <w:sz w:val="24"/>
              </w:rPr>
              <w:t>Первый период войны (июнь 1941 - осень 1942 г.)</w:t>
            </w:r>
          </w:p>
        </w:tc>
      </w:tr>
      <w:tr w:rsidR="00C15D63" w:rsidRPr="00626408" w14:paraId="112F9FF2" w14:textId="77777777" w:rsidTr="004C75D3">
        <w:tc>
          <w:tcPr>
            <w:tcW w:w="1077" w:type="dxa"/>
          </w:tcPr>
          <w:p w14:paraId="6299C9BF" w14:textId="77777777" w:rsidR="00626408" w:rsidRPr="00626408" w:rsidRDefault="00626408" w:rsidP="00626408">
            <w:pPr>
              <w:widowControl w:val="0"/>
              <w:autoSpaceDE w:val="0"/>
              <w:autoSpaceDN w:val="0"/>
              <w:spacing w:after="0" w:line="240" w:lineRule="auto"/>
              <w:jc w:val="center"/>
              <w:rPr>
                <w:rFonts w:ascii="Times New Roman" w:eastAsiaTheme="minorEastAsia" w:hAnsi="Times New Roman"/>
                <w:sz w:val="24"/>
              </w:rPr>
            </w:pPr>
            <w:r w:rsidRPr="00626408">
              <w:rPr>
                <w:rFonts w:ascii="Times New Roman" w:eastAsiaTheme="minorEastAsia" w:hAnsi="Times New Roman"/>
                <w:sz w:val="24"/>
              </w:rPr>
              <w:t>8.2</w:t>
            </w:r>
          </w:p>
        </w:tc>
        <w:tc>
          <w:tcPr>
            <w:tcW w:w="7994" w:type="dxa"/>
          </w:tcPr>
          <w:p w14:paraId="40DD9F28" w14:textId="77777777" w:rsidR="00626408" w:rsidRPr="00626408" w:rsidRDefault="00626408" w:rsidP="00626408">
            <w:pPr>
              <w:widowControl w:val="0"/>
              <w:autoSpaceDE w:val="0"/>
              <w:autoSpaceDN w:val="0"/>
              <w:spacing w:after="0" w:line="240" w:lineRule="auto"/>
              <w:jc w:val="both"/>
              <w:rPr>
                <w:rFonts w:ascii="Times New Roman" w:eastAsiaTheme="minorEastAsia" w:hAnsi="Times New Roman"/>
                <w:sz w:val="24"/>
              </w:rPr>
            </w:pPr>
            <w:r w:rsidRPr="00626408">
              <w:rPr>
                <w:rFonts w:ascii="Times New Roman" w:eastAsiaTheme="minorEastAsia" w:hAnsi="Times New Roman"/>
                <w:sz w:val="24"/>
              </w:rPr>
              <w:t>Коренной перелом в ходе войны (осень 1942 - 1943 г.)</w:t>
            </w:r>
          </w:p>
        </w:tc>
      </w:tr>
      <w:tr w:rsidR="00C15D63" w:rsidRPr="00626408" w14:paraId="29F998FA" w14:textId="77777777" w:rsidTr="004C75D3">
        <w:tc>
          <w:tcPr>
            <w:tcW w:w="1077" w:type="dxa"/>
          </w:tcPr>
          <w:p w14:paraId="6B17B54B" w14:textId="77777777" w:rsidR="00626408" w:rsidRPr="00626408" w:rsidRDefault="00626408" w:rsidP="00626408">
            <w:pPr>
              <w:widowControl w:val="0"/>
              <w:autoSpaceDE w:val="0"/>
              <w:autoSpaceDN w:val="0"/>
              <w:spacing w:after="0" w:line="240" w:lineRule="auto"/>
              <w:jc w:val="center"/>
              <w:rPr>
                <w:rFonts w:ascii="Times New Roman" w:eastAsiaTheme="minorEastAsia" w:hAnsi="Times New Roman"/>
                <w:sz w:val="24"/>
              </w:rPr>
            </w:pPr>
            <w:r w:rsidRPr="00626408">
              <w:rPr>
                <w:rFonts w:ascii="Times New Roman" w:eastAsiaTheme="minorEastAsia" w:hAnsi="Times New Roman"/>
                <w:sz w:val="24"/>
              </w:rPr>
              <w:t>8.3</w:t>
            </w:r>
          </w:p>
        </w:tc>
        <w:tc>
          <w:tcPr>
            <w:tcW w:w="7994" w:type="dxa"/>
          </w:tcPr>
          <w:p w14:paraId="0792E8CC" w14:textId="77777777" w:rsidR="00626408" w:rsidRPr="00626408" w:rsidRDefault="00626408" w:rsidP="00626408">
            <w:pPr>
              <w:widowControl w:val="0"/>
              <w:autoSpaceDE w:val="0"/>
              <w:autoSpaceDN w:val="0"/>
              <w:spacing w:after="0" w:line="240" w:lineRule="auto"/>
              <w:jc w:val="both"/>
              <w:rPr>
                <w:rFonts w:ascii="Times New Roman" w:eastAsiaTheme="minorEastAsia" w:hAnsi="Times New Roman"/>
                <w:sz w:val="24"/>
              </w:rPr>
            </w:pPr>
            <w:r w:rsidRPr="00626408">
              <w:rPr>
                <w:rFonts w:ascii="Times New Roman" w:eastAsiaTheme="minorEastAsia" w:hAnsi="Times New Roman"/>
                <w:sz w:val="24"/>
              </w:rPr>
              <w:t>Человек и война: единство фронта и тыла</w:t>
            </w:r>
          </w:p>
        </w:tc>
      </w:tr>
      <w:tr w:rsidR="00C15D63" w:rsidRPr="00626408" w14:paraId="4E9BCE5A" w14:textId="77777777" w:rsidTr="004C75D3">
        <w:tc>
          <w:tcPr>
            <w:tcW w:w="1077" w:type="dxa"/>
          </w:tcPr>
          <w:p w14:paraId="676E7181" w14:textId="77777777" w:rsidR="00626408" w:rsidRPr="00626408" w:rsidRDefault="00626408" w:rsidP="00626408">
            <w:pPr>
              <w:widowControl w:val="0"/>
              <w:autoSpaceDE w:val="0"/>
              <w:autoSpaceDN w:val="0"/>
              <w:spacing w:after="0" w:line="240" w:lineRule="auto"/>
              <w:jc w:val="center"/>
              <w:rPr>
                <w:rFonts w:ascii="Times New Roman" w:eastAsiaTheme="minorEastAsia" w:hAnsi="Times New Roman"/>
                <w:sz w:val="24"/>
              </w:rPr>
            </w:pPr>
            <w:r w:rsidRPr="00626408">
              <w:rPr>
                <w:rFonts w:ascii="Times New Roman" w:eastAsiaTheme="minorEastAsia" w:hAnsi="Times New Roman"/>
                <w:sz w:val="24"/>
              </w:rPr>
              <w:t>8.4</w:t>
            </w:r>
          </w:p>
        </w:tc>
        <w:tc>
          <w:tcPr>
            <w:tcW w:w="7994" w:type="dxa"/>
          </w:tcPr>
          <w:p w14:paraId="13055508" w14:textId="77777777" w:rsidR="00626408" w:rsidRPr="00626408" w:rsidRDefault="00626408" w:rsidP="00626408">
            <w:pPr>
              <w:widowControl w:val="0"/>
              <w:autoSpaceDE w:val="0"/>
              <w:autoSpaceDN w:val="0"/>
              <w:spacing w:after="0" w:line="240" w:lineRule="auto"/>
              <w:jc w:val="both"/>
              <w:rPr>
                <w:rFonts w:ascii="Times New Roman" w:eastAsiaTheme="minorEastAsia" w:hAnsi="Times New Roman"/>
                <w:sz w:val="24"/>
              </w:rPr>
            </w:pPr>
            <w:r w:rsidRPr="00626408">
              <w:rPr>
                <w:rFonts w:ascii="Times New Roman" w:eastAsiaTheme="minorEastAsia" w:hAnsi="Times New Roman"/>
                <w:sz w:val="24"/>
              </w:rPr>
              <w:t>Победа СССР в Великой Отечественной войне. Окончание Второй мировой войны (1944 - сентябрь 1945 г.)</w:t>
            </w:r>
          </w:p>
        </w:tc>
      </w:tr>
      <w:tr w:rsidR="00C15D63" w:rsidRPr="00626408" w14:paraId="337BD35F" w14:textId="77777777" w:rsidTr="004C75D3">
        <w:tc>
          <w:tcPr>
            <w:tcW w:w="1077" w:type="dxa"/>
          </w:tcPr>
          <w:p w14:paraId="4A48203F" w14:textId="77777777" w:rsidR="00626408" w:rsidRPr="00626408" w:rsidRDefault="00626408" w:rsidP="00626408">
            <w:pPr>
              <w:widowControl w:val="0"/>
              <w:autoSpaceDE w:val="0"/>
              <w:autoSpaceDN w:val="0"/>
              <w:spacing w:after="0" w:line="240" w:lineRule="auto"/>
              <w:jc w:val="center"/>
              <w:rPr>
                <w:rFonts w:ascii="Times New Roman" w:eastAsiaTheme="minorEastAsia" w:hAnsi="Times New Roman"/>
                <w:sz w:val="24"/>
              </w:rPr>
            </w:pPr>
            <w:r w:rsidRPr="00626408">
              <w:rPr>
                <w:rFonts w:ascii="Times New Roman" w:eastAsiaTheme="minorEastAsia" w:hAnsi="Times New Roman"/>
                <w:sz w:val="24"/>
              </w:rPr>
              <w:t>9</w:t>
            </w:r>
          </w:p>
        </w:tc>
        <w:tc>
          <w:tcPr>
            <w:tcW w:w="7994" w:type="dxa"/>
          </w:tcPr>
          <w:p w14:paraId="4C09EAA7" w14:textId="77777777" w:rsidR="00626408" w:rsidRPr="00626408" w:rsidRDefault="00626408" w:rsidP="00626408">
            <w:pPr>
              <w:widowControl w:val="0"/>
              <w:autoSpaceDE w:val="0"/>
              <w:autoSpaceDN w:val="0"/>
              <w:spacing w:after="0" w:line="240" w:lineRule="auto"/>
              <w:jc w:val="both"/>
              <w:rPr>
                <w:rFonts w:ascii="Times New Roman" w:eastAsiaTheme="minorEastAsia" w:hAnsi="Times New Roman"/>
                <w:sz w:val="24"/>
              </w:rPr>
            </w:pPr>
            <w:r w:rsidRPr="00626408">
              <w:rPr>
                <w:rFonts w:ascii="Times New Roman" w:eastAsiaTheme="minorEastAsia" w:hAnsi="Times New Roman"/>
                <w:sz w:val="24"/>
              </w:rPr>
              <w:t>СССР в 1945 - 1991 гг.</w:t>
            </w:r>
          </w:p>
        </w:tc>
      </w:tr>
      <w:tr w:rsidR="00C15D63" w:rsidRPr="00626408" w14:paraId="4F7CEF2E" w14:textId="77777777" w:rsidTr="004C75D3">
        <w:tc>
          <w:tcPr>
            <w:tcW w:w="1077" w:type="dxa"/>
          </w:tcPr>
          <w:p w14:paraId="3068C106" w14:textId="77777777" w:rsidR="00626408" w:rsidRPr="00626408" w:rsidRDefault="00626408" w:rsidP="00626408">
            <w:pPr>
              <w:widowControl w:val="0"/>
              <w:autoSpaceDE w:val="0"/>
              <w:autoSpaceDN w:val="0"/>
              <w:spacing w:after="0" w:line="240" w:lineRule="auto"/>
              <w:jc w:val="center"/>
              <w:rPr>
                <w:rFonts w:ascii="Times New Roman" w:eastAsiaTheme="minorEastAsia" w:hAnsi="Times New Roman"/>
                <w:sz w:val="24"/>
              </w:rPr>
            </w:pPr>
            <w:r w:rsidRPr="00626408">
              <w:rPr>
                <w:rFonts w:ascii="Times New Roman" w:eastAsiaTheme="minorEastAsia" w:hAnsi="Times New Roman"/>
                <w:sz w:val="24"/>
              </w:rPr>
              <w:t>9.1</w:t>
            </w:r>
          </w:p>
        </w:tc>
        <w:tc>
          <w:tcPr>
            <w:tcW w:w="7994" w:type="dxa"/>
          </w:tcPr>
          <w:p w14:paraId="3DC1D108" w14:textId="77777777" w:rsidR="00626408" w:rsidRPr="00626408" w:rsidRDefault="00626408" w:rsidP="00626408">
            <w:pPr>
              <w:widowControl w:val="0"/>
              <w:autoSpaceDE w:val="0"/>
              <w:autoSpaceDN w:val="0"/>
              <w:spacing w:after="0" w:line="240" w:lineRule="auto"/>
              <w:jc w:val="both"/>
              <w:rPr>
                <w:rFonts w:ascii="Times New Roman" w:eastAsiaTheme="minorEastAsia" w:hAnsi="Times New Roman"/>
                <w:sz w:val="24"/>
              </w:rPr>
            </w:pPr>
            <w:r w:rsidRPr="00626408">
              <w:rPr>
                <w:rFonts w:ascii="Times New Roman" w:eastAsiaTheme="minorEastAsia" w:hAnsi="Times New Roman"/>
                <w:sz w:val="24"/>
              </w:rPr>
              <w:t>СССР в 1945 - 1953 гг.</w:t>
            </w:r>
          </w:p>
        </w:tc>
      </w:tr>
      <w:tr w:rsidR="00C15D63" w:rsidRPr="00626408" w14:paraId="022027BF" w14:textId="77777777" w:rsidTr="004C75D3">
        <w:tc>
          <w:tcPr>
            <w:tcW w:w="1077" w:type="dxa"/>
          </w:tcPr>
          <w:p w14:paraId="06F0984C" w14:textId="77777777" w:rsidR="00626408" w:rsidRPr="00626408" w:rsidRDefault="00626408" w:rsidP="00626408">
            <w:pPr>
              <w:widowControl w:val="0"/>
              <w:autoSpaceDE w:val="0"/>
              <w:autoSpaceDN w:val="0"/>
              <w:spacing w:after="0" w:line="240" w:lineRule="auto"/>
              <w:jc w:val="center"/>
              <w:rPr>
                <w:rFonts w:ascii="Times New Roman" w:eastAsiaTheme="minorEastAsia" w:hAnsi="Times New Roman"/>
                <w:sz w:val="24"/>
              </w:rPr>
            </w:pPr>
            <w:r w:rsidRPr="00626408">
              <w:rPr>
                <w:rFonts w:ascii="Times New Roman" w:eastAsiaTheme="minorEastAsia" w:hAnsi="Times New Roman"/>
                <w:sz w:val="24"/>
              </w:rPr>
              <w:t>9.2</w:t>
            </w:r>
          </w:p>
        </w:tc>
        <w:tc>
          <w:tcPr>
            <w:tcW w:w="7994" w:type="dxa"/>
          </w:tcPr>
          <w:p w14:paraId="570F5441" w14:textId="77777777" w:rsidR="00626408" w:rsidRPr="00626408" w:rsidRDefault="00626408" w:rsidP="00626408">
            <w:pPr>
              <w:widowControl w:val="0"/>
              <w:autoSpaceDE w:val="0"/>
              <w:autoSpaceDN w:val="0"/>
              <w:spacing w:after="0" w:line="240" w:lineRule="auto"/>
              <w:jc w:val="both"/>
              <w:rPr>
                <w:rFonts w:ascii="Times New Roman" w:eastAsiaTheme="minorEastAsia" w:hAnsi="Times New Roman"/>
                <w:sz w:val="24"/>
              </w:rPr>
            </w:pPr>
            <w:r w:rsidRPr="00626408">
              <w:rPr>
                <w:rFonts w:ascii="Times New Roman" w:eastAsiaTheme="minorEastAsia" w:hAnsi="Times New Roman"/>
                <w:sz w:val="24"/>
              </w:rPr>
              <w:t>СССР в середине 1950-х - первой половине 1960-х гг.</w:t>
            </w:r>
          </w:p>
        </w:tc>
      </w:tr>
      <w:tr w:rsidR="00C15D63" w:rsidRPr="00626408" w14:paraId="23BFDD20" w14:textId="77777777" w:rsidTr="004C75D3">
        <w:tc>
          <w:tcPr>
            <w:tcW w:w="1077" w:type="dxa"/>
          </w:tcPr>
          <w:p w14:paraId="26A16D9B" w14:textId="77777777" w:rsidR="00626408" w:rsidRPr="00626408" w:rsidRDefault="00626408" w:rsidP="00626408">
            <w:pPr>
              <w:widowControl w:val="0"/>
              <w:autoSpaceDE w:val="0"/>
              <w:autoSpaceDN w:val="0"/>
              <w:spacing w:after="0" w:line="240" w:lineRule="auto"/>
              <w:jc w:val="center"/>
              <w:rPr>
                <w:rFonts w:ascii="Times New Roman" w:eastAsiaTheme="minorEastAsia" w:hAnsi="Times New Roman"/>
                <w:sz w:val="24"/>
              </w:rPr>
            </w:pPr>
            <w:r w:rsidRPr="00626408">
              <w:rPr>
                <w:rFonts w:ascii="Times New Roman" w:eastAsiaTheme="minorEastAsia" w:hAnsi="Times New Roman"/>
                <w:sz w:val="24"/>
              </w:rPr>
              <w:t>9.3</w:t>
            </w:r>
          </w:p>
        </w:tc>
        <w:tc>
          <w:tcPr>
            <w:tcW w:w="7994" w:type="dxa"/>
          </w:tcPr>
          <w:p w14:paraId="19F69507" w14:textId="77777777" w:rsidR="00626408" w:rsidRPr="00626408" w:rsidRDefault="00626408" w:rsidP="00626408">
            <w:pPr>
              <w:widowControl w:val="0"/>
              <w:autoSpaceDE w:val="0"/>
              <w:autoSpaceDN w:val="0"/>
              <w:spacing w:after="0" w:line="240" w:lineRule="auto"/>
              <w:jc w:val="both"/>
              <w:rPr>
                <w:rFonts w:ascii="Times New Roman" w:eastAsiaTheme="minorEastAsia" w:hAnsi="Times New Roman"/>
                <w:sz w:val="24"/>
              </w:rPr>
            </w:pPr>
            <w:r w:rsidRPr="00626408">
              <w:rPr>
                <w:rFonts w:ascii="Times New Roman" w:eastAsiaTheme="minorEastAsia" w:hAnsi="Times New Roman"/>
                <w:sz w:val="24"/>
              </w:rPr>
              <w:t>Советское государство и общество в середине 1960-х - начале 1980-х гг.</w:t>
            </w:r>
          </w:p>
        </w:tc>
      </w:tr>
      <w:tr w:rsidR="00C15D63" w:rsidRPr="00626408" w14:paraId="78573E27" w14:textId="77777777" w:rsidTr="004C75D3">
        <w:tc>
          <w:tcPr>
            <w:tcW w:w="1077" w:type="dxa"/>
          </w:tcPr>
          <w:p w14:paraId="1292D537" w14:textId="77777777" w:rsidR="00626408" w:rsidRPr="00626408" w:rsidRDefault="00626408" w:rsidP="00626408">
            <w:pPr>
              <w:widowControl w:val="0"/>
              <w:autoSpaceDE w:val="0"/>
              <w:autoSpaceDN w:val="0"/>
              <w:spacing w:after="0" w:line="240" w:lineRule="auto"/>
              <w:jc w:val="center"/>
              <w:rPr>
                <w:rFonts w:ascii="Times New Roman" w:eastAsiaTheme="minorEastAsia" w:hAnsi="Times New Roman"/>
                <w:sz w:val="24"/>
              </w:rPr>
            </w:pPr>
            <w:r w:rsidRPr="00626408">
              <w:rPr>
                <w:rFonts w:ascii="Times New Roman" w:eastAsiaTheme="minorEastAsia" w:hAnsi="Times New Roman"/>
                <w:sz w:val="24"/>
              </w:rPr>
              <w:t>9.4</w:t>
            </w:r>
          </w:p>
        </w:tc>
        <w:tc>
          <w:tcPr>
            <w:tcW w:w="7994" w:type="dxa"/>
          </w:tcPr>
          <w:p w14:paraId="260A687D" w14:textId="77777777" w:rsidR="00626408" w:rsidRPr="00626408" w:rsidRDefault="00626408" w:rsidP="00626408">
            <w:pPr>
              <w:widowControl w:val="0"/>
              <w:autoSpaceDE w:val="0"/>
              <w:autoSpaceDN w:val="0"/>
              <w:spacing w:after="0" w:line="240" w:lineRule="auto"/>
              <w:jc w:val="both"/>
              <w:rPr>
                <w:rFonts w:ascii="Times New Roman" w:eastAsiaTheme="minorEastAsia" w:hAnsi="Times New Roman"/>
                <w:sz w:val="24"/>
              </w:rPr>
            </w:pPr>
            <w:r w:rsidRPr="00626408">
              <w:rPr>
                <w:rFonts w:ascii="Times New Roman" w:eastAsiaTheme="minorEastAsia" w:hAnsi="Times New Roman"/>
                <w:sz w:val="24"/>
              </w:rPr>
              <w:t>Политика перестройки. Распад СССР (1985 - 1991)</w:t>
            </w:r>
          </w:p>
        </w:tc>
      </w:tr>
      <w:tr w:rsidR="00C15D63" w:rsidRPr="00626408" w14:paraId="73C8E992" w14:textId="77777777" w:rsidTr="004C75D3">
        <w:tc>
          <w:tcPr>
            <w:tcW w:w="1077" w:type="dxa"/>
          </w:tcPr>
          <w:p w14:paraId="45F84798" w14:textId="77777777" w:rsidR="00626408" w:rsidRPr="00626408" w:rsidRDefault="00626408" w:rsidP="00626408">
            <w:pPr>
              <w:widowControl w:val="0"/>
              <w:autoSpaceDE w:val="0"/>
              <w:autoSpaceDN w:val="0"/>
              <w:spacing w:after="0" w:line="240" w:lineRule="auto"/>
              <w:jc w:val="center"/>
              <w:rPr>
                <w:rFonts w:ascii="Times New Roman" w:eastAsiaTheme="minorEastAsia" w:hAnsi="Times New Roman"/>
                <w:sz w:val="24"/>
              </w:rPr>
            </w:pPr>
            <w:r w:rsidRPr="00626408">
              <w:rPr>
                <w:rFonts w:ascii="Times New Roman" w:eastAsiaTheme="minorEastAsia" w:hAnsi="Times New Roman"/>
                <w:sz w:val="24"/>
              </w:rPr>
              <w:t>10</w:t>
            </w:r>
          </w:p>
        </w:tc>
        <w:tc>
          <w:tcPr>
            <w:tcW w:w="7994" w:type="dxa"/>
          </w:tcPr>
          <w:p w14:paraId="60DF5B92" w14:textId="77777777" w:rsidR="00626408" w:rsidRPr="00626408" w:rsidRDefault="00626408" w:rsidP="00626408">
            <w:pPr>
              <w:widowControl w:val="0"/>
              <w:autoSpaceDE w:val="0"/>
              <w:autoSpaceDN w:val="0"/>
              <w:spacing w:after="0" w:line="240" w:lineRule="auto"/>
              <w:jc w:val="both"/>
              <w:rPr>
                <w:rFonts w:ascii="Times New Roman" w:eastAsiaTheme="minorEastAsia" w:hAnsi="Times New Roman"/>
                <w:sz w:val="24"/>
              </w:rPr>
            </w:pPr>
            <w:r w:rsidRPr="00626408">
              <w:rPr>
                <w:rFonts w:ascii="Times New Roman" w:eastAsiaTheme="minorEastAsia" w:hAnsi="Times New Roman"/>
                <w:sz w:val="24"/>
              </w:rPr>
              <w:t>Российская Федерация в 1992 - 2022 гг.</w:t>
            </w:r>
          </w:p>
        </w:tc>
      </w:tr>
      <w:tr w:rsidR="00C15D63" w:rsidRPr="00626408" w14:paraId="5A5F5AB6" w14:textId="77777777" w:rsidTr="004C75D3">
        <w:tc>
          <w:tcPr>
            <w:tcW w:w="1077" w:type="dxa"/>
          </w:tcPr>
          <w:p w14:paraId="7DB577B4" w14:textId="77777777" w:rsidR="00626408" w:rsidRPr="00626408" w:rsidRDefault="00626408" w:rsidP="00626408">
            <w:pPr>
              <w:widowControl w:val="0"/>
              <w:autoSpaceDE w:val="0"/>
              <w:autoSpaceDN w:val="0"/>
              <w:spacing w:after="0" w:line="240" w:lineRule="auto"/>
              <w:jc w:val="center"/>
              <w:rPr>
                <w:rFonts w:ascii="Times New Roman" w:eastAsiaTheme="minorEastAsia" w:hAnsi="Times New Roman"/>
                <w:sz w:val="24"/>
              </w:rPr>
            </w:pPr>
            <w:r w:rsidRPr="00626408">
              <w:rPr>
                <w:rFonts w:ascii="Times New Roman" w:eastAsiaTheme="minorEastAsia" w:hAnsi="Times New Roman"/>
                <w:sz w:val="24"/>
              </w:rPr>
              <w:t>10.1</w:t>
            </w:r>
          </w:p>
        </w:tc>
        <w:tc>
          <w:tcPr>
            <w:tcW w:w="7994" w:type="dxa"/>
          </w:tcPr>
          <w:p w14:paraId="35BE235C" w14:textId="77777777" w:rsidR="00626408" w:rsidRPr="00626408" w:rsidRDefault="00626408" w:rsidP="00626408">
            <w:pPr>
              <w:widowControl w:val="0"/>
              <w:autoSpaceDE w:val="0"/>
              <w:autoSpaceDN w:val="0"/>
              <w:spacing w:after="0" w:line="240" w:lineRule="auto"/>
              <w:jc w:val="both"/>
              <w:rPr>
                <w:rFonts w:ascii="Times New Roman" w:eastAsiaTheme="minorEastAsia" w:hAnsi="Times New Roman"/>
                <w:sz w:val="24"/>
              </w:rPr>
            </w:pPr>
            <w:r w:rsidRPr="00626408">
              <w:rPr>
                <w:rFonts w:ascii="Times New Roman" w:eastAsiaTheme="minorEastAsia" w:hAnsi="Times New Roman"/>
                <w:sz w:val="24"/>
              </w:rPr>
              <w:t>Становление новой России (1992 - 1999)</w:t>
            </w:r>
          </w:p>
        </w:tc>
      </w:tr>
      <w:tr w:rsidR="00C15D63" w:rsidRPr="00626408" w14:paraId="35913820" w14:textId="77777777" w:rsidTr="004C75D3">
        <w:tc>
          <w:tcPr>
            <w:tcW w:w="1077" w:type="dxa"/>
          </w:tcPr>
          <w:p w14:paraId="1727CD3D" w14:textId="77777777" w:rsidR="00626408" w:rsidRPr="00626408" w:rsidRDefault="00626408" w:rsidP="00626408">
            <w:pPr>
              <w:widowControl w:val="0"/>
              <w:autoSpaceDE w:val="0"/>
              <w:autoSpaceDN w:val="0"/>
              <w:spacing w:after="0" w:line="240" w:lineRule="auto"/>
              <w:jc w:val="center"/>
              <w:rPr>
                <w:rFonts w:ascii="Times New Roman" w:eastAsiaTheme="minorEastAsia" w:hAnsi="Times New Roman"/>
                <w:sz w:val="24"/>
              </w:rPr>
            </w:pPr>
            <w:r w:rsidRPr="00626408">
              <w:rPr>
                <w:rFonts w:ascii="Times New Roman" w:eastAsiaTheme="minorEastAsia" w:hAnsi="Times New Roman"/>
                <w:sz w:val="24"/>
              </w:rPr>
              <w:t>10.2</w:t>
            </w:r>
          </w:p>
        </w:tc>
        <w:tc>
          <w:tcPr>
            <w:tcW w:w="7994" w:type="dxa"/>
          </w:tcPr>
          <w:p w14:paraId="6CF95DD2" w14:textId="77777777" w:rsidR="00626408" w:rsidRPr="00626408" w:rsidRDefault="00626408" w:rsidP="00626408">
            <w:pPr>
              <w:widowControl w:val="0"/>
              <w:autoSpaceDE w:val="0"/>
              <w:autoSpaceDN w:val="0"/>
              <w:spacing w:after="0" w:line="240" w:lineRule="auto"/>
              <w:jc w:val="both"/>
              <w:rPr>
                <w:rFonts w:ascii="Times New Roman" w:eastAsiaTheme="minorEastAsia" w:hAnsi="Times New Roman"/>
                <w:sz w:val="24"/>
              </w:rPr>
            </w:pPr>
            <w:r w:rsidRPr="00626408">
              <w:rPr>
                <w:rFonts w:ascii="Times New Roman" w:eastAsiaTheme="minorEastAsia" w:hAnsi="Times New Roman"/>
                <w:sz w:val="24"/>
              </w:rPr>
              <w:t>Россия в XXI в.: вызовы времени и задачи модернизации</w:t>
            </w:r>
          </w:p>
        </w:tc>
      </w:tr>
      <w:tr w:rsidR="00C15D63" w:rsidRPr="00626408" w14:paraId="00519D80" w14:textId="77777777" w:rsidTr="004C75D3">
        <w:tc>
          <w:tcPr>
            <w:tcW w:w="1077" w:type="dxa"/>
          </w:tcPr>
          <w:p w14:paraId="1F2300C3" w14:textId="77777777" w:rsidR="00626408" w:rsidRPr="00626408" w:rsidRDefault="00626408" w:rsidP="00626408">
            <w:pPr>
              <w:widowControl w:val="0"/>
              <w:autoSpaceDE w:val="0"/>
              <w:autoSpaceDN w:val="0"/>
              <w:spacing w:after="0" w:line="240" w:lineRule="auto"/>
              <w:jc w:val="center"/>
              <w:rPr>
                <w:rFonts w:ascii="Times New Roman" w:eastAsiaTheme="minorEastAsia" w:hAnsi="Times New Roman"/>
                <w:sz w:val="24"/>
              </w:rPr>
            </w:pPr>
            <w:r w:rsidRPr="00626408">
              <w:rPr>
                <w:rFonts w:ascii="Times New Roman" w:eastAsiaTheme="minorEastAsia" w:hAnsi="Times New Roman"/>
                <w:sz w:val="24"/>
              </w:rPr>
              <w:t>11</w:t>
            </w:r>
          </w:p>
        </w:tc>
        <w:tc>
          <w:tcPr>
            <w:tcW w:w="7994" w:type="dxa"/>
          </w:tcPr>
          <w:p w14:paraId="1CE10A37" w14:textId="77777777" w:rsidR="00626408" w:rsidRPr="00626408" w:rsidRDefault="00626408" w:rsidP="00626408">
            <w:pPr>
              <w:widowControl w:val="0"/>
              <w:autoSpaceDE w:val="0"/>
              <w:autoSpaceDN w:val="0"/>
              <w:spacing w:after="0" w:line="240" w:lineRule="auto"/>
              <w:jc w:val="both"/>
              <w:rPr>
                <w:rFonts w:ascii="Times New Roman" w:eastAsiaTheme="minorEastAsia" w:hAnsi="Times New Roman"/>
                <w:sz w:val="24"/>
              </w:rPr>
            </w:pPr>
            <w:r w:rsidRPr="00626408">
              <w:rPr>
                <w:rFonts w:ascii="Times New Roman" w:eastAsiaTheme="minorEastAsia" w:hAnsi="Times New Roman"/>
                <w:sz w:val="24"/>
              </w:rPr>
              <w:t>Всеобщая история. 1914 - 1945 гг.</w:t>
            </w:r>
          </w:p>
        </w:tc>
      </w:tr>
      <w:tr w:rsidR="00C15D63" w:rsidRPr="00626408" w14:paraId="52598E71" w14:textId="77777777" w:rsidTr="004C75D3">
        <w:tc>
          <w:tcPr>
            <w:tcW w:w="1077" w:type="dxa"/>
          </w:tcPr>
          <w:p w14:paraId="5613EFD8" w14:textId="77777777" w:rsidR="00626408" w:rsidRPr="00626408" w:rsidRDefault="00626408" w:rsidP="00626408">
            <w:pPr>
              <w:widowControl w:val="0"/>
              <w:autoSpaceDE w:val="0"/>
              <w:autoSpaceDN w:val="0"/>
              <w:spacing w:after="0" w:line="240" w:lineRule="auto"/>
              <w:jc w:val="center"/>
              <w:rPr>
                <w:rFonts w:ascii="Times New Roman" w:eastAsiaTheme="minorEastAsia" w:hAnsi="Times New Roman"/>
                <w:sz w:val="24"/>
              </w:rPr>
            </w:pPr>
            <w:r w:rsidRPr="00626408">
              <w:rPr>
                <w:rFonts w:ascii="Times New Roman" w:eastAsiaTheme="minorEastAsia" w:hAnsi="Times New Roman"/>
                <w:sz w:val="24"/>
              </w:rPr>
              <w:t>11.1</w:t>
            </w:r>
          </w:p>
        </w:tc>
        <w:tc>
          <w:tcPr>
            <w:tcW w:w="7994" w:type="dxa"/>
          </w:tcPr>
          <w:p w14:paraId="55E52216" w14:textId="77777777" w:rsidR="00626408" w:rsidRPr="00626408" w:rsidRDefault="00626408" w:rsidP="00626408">
            <w:pPr>
              <w:widowControl w:val="0"/>
              <w:autoSpaceDE w:val="0"/>
              <w:autoSpaceDN w:val="0"/>
              <w:spacing w:after="0" w:line="240" w:lineRule="auto"/>
              <w:jc w:val="both"/>
              <w:rPr>
                <w:rFonts w:ascii="Times New Roman" w:eastAsiaTheme="minorEastAsia" w:hAnsi="Times New Roman"/>
                <w:sz w:val="24"/>
              </w:rPr>
            </w:pPr>
            <w:r w:rsidRPr="00626408">
              <w:rPr>
                <w:rFonts w:ascii="Times New Roman" w:eastAsiaTheme="minorEastAsia" w:hAnsi="Times New Roman"/>
                <w:sz w:val="24"/>
              </w:rPr>
              <w:t>Мир накануне и в годы Первой мировой войны</w:t>
            </w:r>
          </w:p>
        </w:tc>
      </w:tr>
      <w:tr w:rsidR="00C15D63" w:rsidRPr="00626408" w14:paraId="397B3A4D" w14:textId="77777777" w:rsidTr="004C75D3">
        <w:tc>
          <w:tcPr>
            <w:tcW w:w="1077" w:type="dxa"/>
          </w:tcPr>
          <w:p w14:paraId="50BA66D5" w14:textId="77777777" w:rsidR="00626408" w:rsidRPr="00626408" w:rsidRDefault="00626408" w:rsidP="00626408">
            <w:pPr>
              <w:widowControl w:val="0"/>
              <w:autoSpaceDE w:val="0"/>
              <w:autoSpaceDN w:val="0"/>
              <w:spacing w:after="0" w:line="240" w:lineRule="auto"/>
              <w:jc w:val="center"/>
              <w:rPr>
                <w:rFonts w:ascii="Times New Roman" w:eastAsiaTheme="minorEastAsia" w:hAnsi="Times New Roman"/>
                <w:sz w:val="24"/>
              </w:rPr>
            </w:pPr>
            <w:r w:rsidRPr="00626408">
              <w:rPr>
                <w:rFonts w:ascii="Times New Roman" w:eastAsiaTheme="minorEastAsia" w:hAnsi="Times New Roman"/>
                <w:sz w:val="24"/>
              </w:rPr>
              <w:t>11.2</w:t>
            </w:r>
          </w:p>
        </w:tc>
        <w:tc>
          <w:tcPr>
            <w:tcW w:w="7994" w:type="dxa"/>
          </w:tcPr>
          <w:p w14:paraId="1A07D4CB" w14:textId="77777777" w:rsidR="00626408" w:rsidRPr="00626408" w:rsidRDefault="00626408" w:rsidP="00626408">
            <w:pPr>
              <w:widowControl w:val="0"/>
              <w:autoSpaceDE w:val="0"/>
              <w:autoSpaceDN w:val="0"/>
              <w:spacing w:after="0" w:line="240" w:lineRule="auto"/>
              <w:jc w:val="both"/>
              <w:rPr>
                <w:rFonts w:ascii="Times New Roman" w:eastAsiaTheme="minorEastAsia" w:hAnsi="Times New Roman"/>
                <w:sz w:val="24"/>
              </w:rPr>
            </w:pPr>
            <w:r w:rsidRPr="00626408">
              <w:rPr>
                <w:rFonts w:ascii="Times New Roman" w:eastAsiaTheme="minorEastAsia" w:hAnsi="Times New Roman"/>
                <w:sz w:val="24"/>
              </w:rPr>
              <w:t>Мир в 1918 - 1939 гг.</w:t>
            </w:r>
          </w:p>
        </w:tc>
      </w:tr>
      <w:tr w:rsidR="00C15D63" w:rsidRPr="00626408" w14:paraId="54E4F22A" w14:textId="77777777" w:rsidTr="004C75D3">
        <w:tc>
          <w:tcPr>
            <w:tcW w:w="1077" w:type="dxa"/>
          </w:tcPr>
          <w:p w14:paraId="47786B8C" w14:textId="77777777" w:rsidR="00626408" w:rsidRPr="00626408" w:rsidRDefault="00626408" w:rsidP="00626408">
            <w:pPr>
              <w:widowControl w:val="0"/>
              <w:autoSpaceDE w:val="0"/>
              <w:autoSpaceDN w:val="0"/>
              <w:spacing w:after="0" w:line="240" w:lineRule="auto"/>
              <w:jc w:val="center"/>
              <w:rPr>
                <w:rFonts w:ascii="Times New Roman" w:eastAsiaTheme="minorEastAsia" w:hAnsi="Times New Roman"/>
                <w:sz w:val="24"/>
              </w:rPr>
            </w:pPr>
            <w:r w:rsidRPr="00626408">
              <w:rPr>
                <w:rFonts w:ascii="Times New Roman" w:eastAsiaTheme="minorEastAsia" w:hAnsi="Times New Roman"/>
                <w:sz w:val="24"/>
              </w:rPr>
              <w:t>11.3</w:t>
            </w:r>
          </w:p>
        </w:tc>
        <w:tc>
          <w:tcPr>
            <w:tcW w:w="7994" w:type="dxa"/>
          </w:tcPr>
          <w:p w14:paraId="71C2AFF3" w14:textId="77777777" w:rsidR="00626408" w:rsidRPr="00626408" w:rsidRDefault="00626408" w:rsidP="00626408">
            <w:pPr>
              <w:widowControl w:val="0"/>
              <w:autoSpaceDE w:val="0"/>
              <w:autoSpaceDN w:val="0"/>
              <w:spacing w:after="0" w:line="240" w:lineRule="auto"/>
              <w:jc w:val="both"/>
              <w:rPr>
                <w:rFonts w:ascii="Times New Roman" w:eastAsiaTheme="minorEastAsia" w:hAnsi="Times New Roman"/>
                <w:sz w:val="24"/>
              </w:rPr>
            </w:pPr>
            <w:r w:rsidRPr="00626408">
              <w:rPr>
                <w:rFonts w:ascii="Times New Roman" w:eastAsiaTheme="minorEastAsia" w:hAnsi="Times New Roman"/>
                <w:sz w:val="24"/>
              </w:rPr>
              <w:t>Вторая мировая война</w:t>
            </w:r>
          </w:p>
        </w:tc>
      </w:tr>
      <w:tr w:rsidR="00C15D63" w:rsidRPr="00626408" w14:paraId="230BF889" w14:textId="77777777" w:rsidTr="004C75D3">
        <w:tc>
          <w:tcPr>
            <w:tcW w:w="1077" w:type="dxa"/>
          </w:tcPr>
          <w:p w14:paraId="6E2B1CE2" w14:textId="77777777" w:rsidR="00626408" w:rsidRPr="00626408" w:rsidRDefault="00626408" w:rsidP="00626408">
            <w:pPr>
              <w:widowControl w:val="0"/>
              <w:autoSpaceDE w:val="0"/>
              <w:autoSpaceDN w:val="0"/>
              <w:spacing w:after="0" w:line="240" w:lineRule="auto"/>
              <w:jc w:val="center"/>
              <w:rPr>
                <w:rFonts w:ascii="Times New Roman" w:eastAsiaTheme="minorEastAsia" w:hAnsi="Times New Roman"/>
                <w:sz w:val="24"/>
              </w:rPr>
            </w:pPr>
            <w:r w:rsidRPr="00626408">
              <w:rPr>
                <w:rFonts w:ascii="Times New Roman" w:eastAsiaTheme="minorEastAsia" w:hAnsi="Times New Roman"/>
                <w:sz w:val="24"/>
              </w:rPr>
              <w:t>12</w:t>
            </w:r>
          </w:p>
        </w:tc>
        <w:tc>
          <w:tcPr>
            <w:tcW w:w="7994" w:type="dxa"/>
          </w:tcPr>
          <w:p w14:paraId="06FFEBF6" w14:textId="77777777" w:rsidR="00626408" w:rsidRPr="00626408" w:rsidRDefault="00626408" w:rsidP="00626408">
            <w:pPr>
              <w:widowControl w:val="0"/>
              <w:autoSpaceDE w:val="0"/>
              <w:autoSpaceDN w:val="0"/>
              <w:spacing w:after="0" w:line="240" w:lineRule="auto"/>
              <w:jc w:val="both"/>
              <w:rPr>
                <w:rFonts w:ascii="Times New Roman" w:eastAsiaTheme="minorEastAsia" w:hAnsi="Times New Roman"/>
                <w:sz w:val="24"/>
              </w:rPr>
            </w:pPr>
            <w:r w:rsidRPr="00626408">
              <w:rPr>
                <w:rFonts w:ascii="Times New Roman" w:eastAsiaTheme="minorEastAsia" w:hAnsi="Times New Roman"/>
                <w:sz w:val="24"/>
              </w:rPr>
              <w:t>Всеобщая история. 1945 - 2022 гг.</w:t>
            </w:r>
          </w:p>
        </w:tc>
      </w:tr>
      <w:tr w:rsidR="00C15D63" w:rsidRPr="00626408" w14:paraId="26660257" w14:textId="77777777" w:rsidTr="004C75D3">
        <w:tc>
          <w:tcPr>
            <w:tcW w:w="1077" w:type="dxa"/>
          </w:tcPr>
          <w:p w14:paraId="1D4A7424" w14:textId="77777777" w:rsidR="00626408" w:rsidRPr="00626408" w:rsidRDefault="00626408" w:rsidP="00626408">
            <w:pPr>
              <w:widowControl w:val="0"/>
              <w:autoSpaceDE w:val="0"/>
              <w:autoSpaceDN w:val="0"/>
              <w:spacing w:after="0" w:line="240" w:lineRule="auto"/>
              <w:jc w:val="center"/>
              <w:rPr>
                <w:rFonts w:ascii="Times New Roman" w:eastAsiaTheme="minorEastAsia" w:hAnsi="Times New Roman"/>
                <w:sz w:val="24"/>
              </w:rPr>
            </w:pPr>
            <w:r w:rsidRPr="00626408">
              <w:rPr>
                <w:rFonts w:ascii="Times New Roman" w:eastAsiaTheme="minorEastAsia" w:hAnsi="Times New Roman"/>
                <w:sz w:val="24"/>
              </w:rPr>
              <w:t>12.1</w:t>
            </w:r>
          </w:p>
        </w:tc>
        <w:tc>
          <w:tcPr>
            <w:tcW w:w="7994" w:type="dxa"/>
          </w:tcPr>
          <w:p w14:paraId="4C5650C9" w14:textId="77777777" w:rsidR="00626408" w:rsidRPr="00626408" w:rsidRDefault="00626408" w:rsidP="00626408">
            <w:pPr>
              <w:widowControl w:val="0"/>
              <w:autoSpaceDE w:val="0"/>
              <w:autoSpaceDN w:val="0"/>
              <w:spacing w:after="0" w:line="240" w:lineRule="auto"/>
              <w:jc w:val="both"/>
              <w:rPr>
                <w:rFonts w:ascii="Times New Roman" w:eastAsiaTheme="minorEastAsia" w:hAnsi="Times New Roman"/>
                <w:sz w:val="24"/>
              </w:rPr>
            </w:pPr>
            <w:r w:rsidRPr="00626408">
              <w:rPr>
                <w:rFonts w:ascii="Times New Roman" w:eastAsiaTheme="minorEastAsia" w:hAnsi="Times New Roman"/>
                <w:sz w:val="24"/>
              </w:rPr>
              <w:t>Страны Северной Америки и Европы во второй половине XX - начале XXI в.</w:t>
            </w:r>
          </w:p>
        </w:tc>
      </w:tr>
      <w:tr w:rsidR="00C15D63" w:rsidRPr="00626408" w14:paraId="4B7C0642" w14:textId="77777777" w:rsidTr="004C75D3">
        <w:tc>
          <w:tcPr>
            <w:tcW w:w="1077" w:type="dxa"/>
          </w:tcPr>
          <w:p w14:paraId="32749CD9" w14:textId="77777777" w:rsidR="00626408" w:rsidRPr="00626408" w:rsidRDefault="00626408" w:rsidP="00626408">
            <w:pPr>
              <w:widowControl w:val="0"/>
              <w:autoSpaceDE w:val="0"/>
              <w:autoSpaceDN w:val="0"/>
              <w:spacing w:after="0" w:line="240" w:lineRule="auto"/>
              <w:jc w:val="center"/>
              <w:rPr>
                <w:rFonts w:ascii="Times New Roman" w:eastAsiaTheme="minorEastAsia" w:hAnsi="Times New Roman"/>
                <w:sz w:val="24"/>
              </w:rPr>
            </w:pPr>
            <w:r w:rsidRPr="00626408">
              <w:rPr>
                <w:rFonts w:ascii="Times New Roman" w:eastAsiaTheme="minorEastAsia" w:hAnsi="Times New Roman"/>
                <w:sz w:val="24"/>
              </w:rPr>
              <w:t>12.2</w:t>
            </w:r>
          </w:p>
        </w:tc>
        <w:tc>
          <w:tcPr>
            <w:tcW w:w="7994" w:type="dxa"/>
          </w:tcPr>
          <w:p w14:paraId="3EB1F11F" w14:textId="77777777" w:rsidR="00626408" w:rsidRPr="00626408" w:rsidRDefault="00626408" w:rsidP="00626408">
            <w:pPr>
              <w:widowControl w:val="0"/>
              <w:autoSpaceDE w:val="0"/>
              <w:autoSpaceDN w:val="0"/>
              <w:spacing w:after="0" w:line="240" w:lineRule="auto"/>
              <w:jc w:val="both"/>
              <w:rPr>
                <w:rFonts w:ascii="Times New Roman" w:eastAsiaTheme="minorEastAsia" w:hAnsi="Times New Roman"/>
                <w:sz w:val="24"/>
              </w:rPr>
            </w:pPr>
            <w:r w:rsidRPr="00626408">
              <w:rPr>
                <w:rFonts w:ascii="Times New Roman" w:eastAsiaTheme="minorEastAsia" w:hAnsi="Times New Roman"/>
                <w:sz w:val="24"/>
              </w:rPr>
              <w:t>Страны Азии, Африки во второй половине XX - начале XXI в.: проблемы и пути модернизации</w:t>
            </w:r>
          </w:p>
        </w:tc>
      </w:tr>
      <w:tr w:rsidR="00C15D63" w:rsidRPr="00626408" w14:paraId="693B585D" w14:textId="77777777" w:rsidTr="004C75D3">
        <w:tc>
          <w:tcPr>
            <w:tcW w:w="1077" w:type="dxa"/>
          </w:tcPr>
          <w:p w14:paraId="7008DD34" w14:textId="77777777" w:rsidR="00626408" w:rsidRPr="00626408" w:rsidRDefault="00626408" w:rsidP="00626408">
            <w:pPr>
              <w:widowControl w:val="0"/>
              <w:autoSpaceDE w:val="0"/>
              <w:autoSpaceDN w:val="0"/>
              <w:spacing w:after="0" w:line="240" w:lineRule="auto"/>
              <w:jc w:val="center"/>
              <w:rPr>
                <w:rFonts w:ascii="Times New Roman" w:eastAsiaTheme="minorEastAsia" w:hAnsi="Times New Roman"/>
                <w:sz w:val="24"/>
              </w:rPr>
            </w:pPr>
            <w:r w:rsidRPr="00626408">
              <w:rPr>
                <w:rFonts w:ascii="Times New Roman" w:eastAsiaTheme="minorEastAsia" w:hAnsi="Times New Roman"/>
                <w:sz w:val="24"/>
              </w:rPr>
              <w:t>12.3</w:t>
            </w:r>
          </w:p>
        </w:tc>
        <w:tc>
          <w:tcPr>
            <w:tcW w:w="7994" w:type="dxa"/>
          </w:tcPr>
          <w:p w14:paraId="1F1AFBD2" w14:textId="77777777" w:rsidR="00626408" w:rsidRPr="00626408" w:rsidRDefault="00626408" w:rsidP="00626408">
            <w:pPr>
              <w:widowControl w:val="0"/>
              <w:autoSpaceDE w:val="0"/>
              <w:autoSpaceDN w:val="0"/>
              <w:spacing w:after="0" w:line="240" w:lineRule="auto"/>
              <w:jc w:val="both"/>
              <w:rPr>
                <w:rFonts w:ascii="Times New Roman" w:eastAsiaTheme="minorEastAsia" w:hAnsi="Times New Roman"/>
                <w:sz w:val="24"/>
              </w:rPr>
            </w:pPr>
            <w:r w:rsidRPr="00626408">
              <w:rPr>
                <w:rFonts w:ascii="Times New Roman" w:eastAsiaTheme="minorEastAsia" w:hAnsi="Times New Roman"/>
                <w:sz w:val="24"/>
              </w:rPr>
              <w:t>Страны Латинской Америки во второй половине XX - начале XXI в.</w:t>
            </w:r>
          </w:p>
        </w:tc>
      </w:tr>
      <w:tr w:rsidR="00C15D63" w:rsidRPr="00626408" w14:paraId="59411AF0" w14:textId="77777777" w:rsidTr="004C75D3">
        <w:tc>
          <w:tcPr>
            <w:tcW w:w="1077" w:type="dxa"/>
          </w:tcPr>
          <w:p w14:paraId="24B9E704" w14:textId="77777777" w:rsidR="00626408" w:rsidRPr="00626408" w:rsidRDefault="00626408" w:rsidP="00626408">
            <w:pPr>
              <w:widowControl w:val="0"/>
              <w:autoSpaceDE w:val="0"/>
              <w:autoSpaceDN w:val="0"/>
              <w:spacing w:after="0" w:line="240" w:lineRule="auto"/>
              <w:jc w:val="center"/>
              <w:rPr>
                <w:rFonts w:ascii="Times New Roman" w:eastAsiaTheme="minorEastAsia" w:hAnsi="Times New Roman"/>
                <w:sz w:val="24"/>
              </w:rPr>
            </w:pPr>
            <w:r w:rsidRPr="00626408">
              <w:rPr>
                <w:rFonts w:ascii="Times New Roman" w:eastAsiaTheme="minorEastAsia" w:hAnsi="Times New Roman"/>
                <w:sz w:val="24"/>
              </w:rPr>
              <w:t>12.4</w:t>
            </w:r>
          </w:p>
        </w:tc>
        <w:tc>
          <w:tcPr>
            <w:tcW w:w="7994" w:type="dxa"/>
          </w:tcPr>
          <w:p w14:paraId="0AE04844" w14:textId="77777777" w:rsidR="00626408" w:rsidRPr="00626408" w:rsidRDefault="00626408" w:rsidP="00626408">
            <w:pPr>
              <w:widowControl w:val="0"/>
              <w:autoSpaceDE w:val="0"/>
              <w:autoSpaceDN w:val="0"/>
              <w:spacing w:after="0" w:line="240" w:lineRule="auto"/>
              <w:jc w:val="both"/>
              <w:rPr>
                <w:rFonts w:ascii="Times New Roman" w:eastAsiaTheme="minorEastAsia" w:hAnsi="Times New Roman"/>
                <w:sz w:val="24"/>
              </w:rPr>
            </w:pPr>
            <w:r w:rsidRPr="00626408">
              <w:rPr>
                <w:rFonts w:ascii="Times New Roman" w:eastAsiaTheme="minorEastAsia" w:hAnsi="Times New Roman"/>
                <w:sz w:val="24"/>
              </w:rPr>
              <w:t>Международные отношения во второй половине XX - начале XXI в.</w:t>
            </w:r>
          </w:p>
        </w:tc>
      </w:tr>
      <w:tr w:rsidR="00C15D63" w:rsidRPr="00626408" w14:paraId="219A2072" w14:textId="77777777" w:rsidTr="004C75D3">
        <w:tc>
          <w:tcPr>
            <w:tcW w:w="1077" w:type="dxa"/>
          </w:tcPr>
          <w:p w14:paraId="31B358E8" w14:textId="77777777" w:rsidR="00626408" w:rsidRPr="00626408" w:rsidRDefault="00626408" w:rsidP="00626408">
            <w:pPr>
              <w:widowControl w:val="0"/>
              <w:autoSpaceDE w:val="0"/>
              <w:autoSpaceDN w:val="0"/>
              <w:spacing w:after="0" w:line="240" w:lineRule="auto"/>
              <w:jc w:val="center"/>
              <w:rPr>
                <w:rFonts w:ascii="Times New Roman" w:eastAsiaTheme="minorEastAsia" w:hAnsi="Times New Roman"/>
                <w:sz w:val="24"/>
              </w:rPr>
            </w:pPr>
            <w:r w:rsidRPr="00626408">
              <w:rPr>
                <w:rFonts w:ascii="Times New Roman" w:eastAsiaTheme="minorEastAsia" w:hAnsi="Times New Roman"/>
                <w:sz w:val="24"/>
              </w:rPr>
              <w:t>12.5</w:t>
            </w:r>
          </w:p>
        </w:tc>
        <w:tc>
          <w:tcPr>
            <w:tcW w:w="7994" w:type="dxa"/>
          </w:tcPr>
          <w:p w14:paraId="48668F74" w14:textId="77777777" w:rsidR="00626408" w:rsidRPr="00626408" w:rsidRDefault="00626408" w:rsidP="00626408">
            <w:pPr>
              <w:widowControl w:val="0"/>
              <w:autoSpaceDE w:val="0"/>
              <w:autoSpaceDN w:val="0"/>
              <w:spacing w:after="0" w:line="240" w:lineRule="auto"/>
              <w:jc w:val="both"/>
              <w:rPr>
                <w:rFonts w:ascii="Times New Roman" w:eastAsiaTheme="minorEastAsia" w:hAnsi="Times New Roman"/>
                <w:sz w:val="24"/>
              </w:rPr>
            </w:pPr>
            <w:r w:rsidRPr="00626408">
              <w:rPr>
                <w:rFonts w:ascii="Times New Roman" w:eastAsiaTheme="minorEastAsia" w:hAnsi="Times New Roman"/>
                <w:sz w:val="24"/>
              </w:rPr>
              <w:t>Развитие науки и культуры во второй половине XX - начале XXI в.</w:t>
            </w:r>
          </w:p>
        </w:tc>
      </w:tr>
      <w:tr w:rsidR="00C15D63" w:rsidRPr="00626408" w14:paraId="6FF0772A" w14:textId="77777777" w:rsidTr="004C75D3">
        <w:tc>
          <w:tcPr>
            <w:tcW w:w="1077" w:type="dxa"/>
          </w:tcPr>
          <w:p w14:paraId="30DB7DF2" w14:textId="77777777" w:rsidR="00626408" w:rsidRPr="00626408" w:rsidRDefault="00626408" w:rsidP="00626408">
            <w:pPr>
              <w:widowControl w:val="0"/>
              <w:autoSpaceDE w:val="0"/>
              <w:autoSpaceDN w:val="0"/>
              <w:spacing w:after="0" w:line="240" w:lineRule="auto"/>
              <w:jc w:val="center"/>
              <w:rPr>
                <w:rFonts w:ascii="Times New Roman" w:eastAsiaTheme="minorEastAsia" w:hAnsi="Times New Roman"/>
                <w:sz w:val="24"/>
              </w:rPr>
            </w:pPr>
            <w:r w:rsidRPr="00626408">
              <w:rPr>
                <w:rFonts w:ascii="Times New Roman" w:eastAsiaTheme="minorEastAsia" w:hAnsi="Times New Roman"/>
                <w:sz w:val="24"/>
              </w:rPr>
              <w:t>12.6</w:t>
            </w:r>
          </w:p>
        </w:tc>
        <w:tc>
          <w:tcPr>
            <w:tcW w:w="7994" w:type="dxa"/>
          </w:tcPr>
          <w:p w14:paraId="6F7B8028" w14:textId="77777777" w:rsidR="00626408" w:rsidRPr="00626408" w:rsidRDefault="00626408" w:rsidP="00626408">
            <w:pPr>
              <w:widowControl w:val="0"/>
              <w:autoSpaceDE w:val="0"/>
              <w:autoSpaceDN w:val="0"/>
              <w:spacing w:after="0" w:line="240" w:lineRule="auto"/>
              <w:jc w:val="both"/>
              <w:rPr>
                <w:rFonts w:ascii="Times New Roman" w:eastAsiaTheme="minorEastAsia" w:hAnsi="Times New Roman"/>
                <w:sz w:val="24"/>
              </w:rPr>
            </w:pPr>
            <w:r w:rsidRPr="00626408">
              <w:rPr>
                <w:rFonts w:ascii="Times New Roman" w:eastAsiaTheme="minorEastAsia" w:hAnsi="Times New Roman"/>
                <w:sz w:val="24"/>
              </w:rPr>
              <w:t>Современный мир</w:t>
            </w:r>
          </w:p>
        </w:tc>
      </w:tr>
    </w:tbl>
    <w:p w14:paraId="7718712D" w14:textId="77777777" w:rsidR="00626408" w:rsidRPr="00626408" w:rsidRDefault="00626408" w:rsidP="00626408">
      <w:pPr>
        <w:spacing w:after="0" w:line="240" w:lineRule="auto"/>
        <w:rPr>
          <w:rFonts w:asciiTheme="minorHAnsi" w:eastAsiaTheme="minorEastAsia" w:hAnsiTheme="minorHAnsi" w:cstheme="minorBidi"/>
        </w:rPr>
      </w:pPr>
    </w:p>
    <w:p w14:paraId="3559D67E" w14:textId="77777777" w:rsidR="00626408" w:rsidRPr="00C00AEF" w:rsidRDefault="00626408" w:rsidP="002D4389">
      <w:pPr>
        <w:jc w:val="both"/>
        <w:rPr>
          <w:i/>
          <w:iCs/>
          <w:sz w:val="24"/>
          <w:szCs w:val="24"/>
        </w:rPr>
      </w:pPr>
    </w:p>
    <w:p w14:paraId="6916E77A" w14:textId="182F1B71" w:rsidR="002D4389" w:rsidRPr="00C00AEF" w:rsidRDefault="002D4389" w:rsidP="002D4389">
      <w:pPr>
        <w:pStyle w:val="2"/>
        <w:rPr>
          <w:rFonts w:ascii="Times New Roman" w:hAnsi="Times New Roman" w:cs="Times New Roman"/>
          <w:b/>
          <w:bCs/>
          <w:color w:val="auto"/>
          <w:sz w:val="24"/>
          <w:szCs w:val="24"/>
        </w:rPr>
      </w:pPr>
      <w:bookmarkStart w:id="41" w:name="_Toc199076300"/>
      <w:r w:rsidRPr="00C00AEF">
        <w:rPr>
          <w:rFonts w:ascii="Times New Roman" w:eastAsia="SchoolBookSanPin" w:hAnsi="Times New Roman" w:cs="Times New Roman"/>
          <w:b/>
          <w:bCs/>
          <w:color w:val="auto"/>
          <w:sz w:val="24"/>
          <w:szCs w:val="24"/>
        </w:rPr>
        <w:t>2.2.4. Федеральная рабочая программа по учебному предмету «Обществознание»</w:t>
      </w:r>
      <w:bookmarkEnd w:id="41"/>
      <w:r w:rsidR="00CE153E" w:rsidRPr="00C00AEF">
        <w:rPr>
          <w:rFonts w:ascii="Times New Roman" w:eastAsia="SchoolBookSanPin" w:hAnsi="Times New Roman" w:cs="Times New Roman"/>
          <w:b/>
          <w:bCs/>
          <w:color w:val="auto"/>
          <w:sz w:val="24"/>
          <w:szCs w:val="24"/>
        </w:rPr>
        <w:t xml:space="preserve"> (углубленный уровень)</w:t>
      </w:r>
    </w:p>
    <w:p w14:paraId="6B53A51D" w14:textId="77777777" w:rsidR="00055984" w:rsidRPr="00C00AEF" w:rsidRDefault="00055984" w:rsidP="00055984">
      <w:pPr>
        <w:shd w:val="clear" w:color="auto" w:fill="FFFFFF"/>
        <w:spacing w:after="0" w:line="240" w:lineRule="auto"/>
        <w:ind w:firstLine="480"/>
        <w:jc w:val="both"/>
        <w:textAlignment w:val="baseline"/>
        <w:rPr>
          <w:rFonts w:ascii="Times New Roman" w:hAnsi="Times New Roman"/>
          <w:sz w:val="24"/>
          <w:szCs w:val="24"/>
        </w:rPr>
      </w:pPr>
    </w:p>
    <w:p w14:paraId="5DCAB107" w14:textId="399CF378" w:rsidR="00055984" w:rsidRPr="00055984" w:rsidRDefault="00837A1A" w:rsidP="00055984">
      <w:pPr>
        <w:shd w:val="clear" w:color="auto" w:fill="FFFFFF"/>
        <w:spacing w:after="0" w:line="240" w:lineRule="auto"/>
        <w:ind w:firstLine="480"/>
        <w:jc w:val="both"/>
        <w:textAlignment w:val="baseline"/>
        <w:rPr>
          <w:rFonts w:ascii="Times New Roman" w:hAnsi="Times New Roman"/>
          <w:sz w:val="24"/>
          <w:szCs w:val="24"/>
        </w:rPr>
      </w:pPr>
      <w:bookmarkStart w:id="42" w:name="_Hlk200886016"/>
      <w:r w:rsidRPr="00C00AEF">
        <w:rPr>
          <w:rFonts w:ascii="Times New Roman" w:hAnsi="Times New Roman"/>
          <w:sz w:val="24"/>
          <w:szCs w:val="24"/>
        </w:rPr>
        <w:t>2.2.4</w:t>
      </w:r>
      <w:bookmarkEnd w:id="42"/>
      <w:r w:rsidR="00055984" w:rsidRPr="00055984">
        <w:rPr>
          <w:rFonts w:ascii="Times New Roman" w:hAnsi="Times New Roman"/>
          <w:sz w:val="24"/>
          <w:szCs w:val="24"/>
        </w:rPr>
        <w:t>.1. Федеральная рабочая программа по учебному предмету "Обществознание"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14:paraId="43F6449E" w14:textId="6BE58ADE" w:rsidR="00055984" w:rsidRPr="00055984" w:rsidRDefault="000E690C" w:rsidP="00055984">
      <w:pPr>
        <w:shd w:val="clear" w:color="auto" w:fill="FFFFFF"/>
        <w:spacing w:after="0" w:line="240" w:lineRule="auto"/>
        <w:ind w:firstLine="480"/>
        <w:jc w:val="both"/>
        <w:textAlignment w:val="baseline"/>
        <w:rPr>
          <w:rFonts w:ascii="Times New Roman" w:hAnsi="Times New Roman"/>
          <w:sz w:val="24"/>
          <w:szCs w:val="24"/>
        </w:rPr>
      </w:pPr>
      <w:r w:rsidRPr="00C00AEF">
        <w:rPr>
          <w:rFonts w:ascii="Times New Roman" w:hAnsi="Times New Roman"/>
          <w:sz w:val="24"/>
          <w:szCs w:val="24"/>
        </w:rPr>
        <w:t>2.2.4</w:t>
      </w:r>
      <w:r w:rsidR="00055984" w:rsidRPr="00055984">
        <w:rPr>
          <w:rFonts w:ascii="Times New Roman" w:hAnsi="Times New Roman"/>
          <w:sz w:val="24"/>
          <w:szCs w:val="24"/>
        </w:rPr>
        <w:t>.2. Пояснительная записка.</w:t>
      </w:r>
    </w:p>
    <w:p w14:paraId="59B32A87" w14:textId="1EFD869E" w:rsidR="00055984" w:rsidRPr="00055984" w:rsidRDefault="000E690C" w:rsidP="00055984">
      <w:pPr>
        <w:shd w:val="clear" w:color="auto" w:fill="FFFFFF"/>
        <w:spacing w:after="0" w:line="240" w:lineRule="auto"/>
        <w:ind w:firstLine="480"/>
        <w:jc w:val="both"/>
        <w:textAlignment w:val="baseline"/>
        <w:rPr>
          <w:rFonts w:ascii="Times New Roman" w:hAnsi="Times New Roman"/>
          <w:sz w:val="24"/>
          <w:szCs w:val="24"/>
        </w:rPr>
      </w:pPr>
      <w:r w:rsidRPr="00C00AEF">
        <w:rPr>
          <w:rFonts w:ascii="Times New Roman" w:hAnsi="Times New Roman"/>
          <w:sz w:val="24"/>
          <w:szCs w:val="24"/>
        </w:rPr>
        <w:t>2.2.4</w:t>
      </w:r>
      <w:r w:rsidR="00055984" w:rsidRPr="00055984">
        <w:rPr>
          <w:rFonts w:ascii="Times New Roman" w:hAnsi="Times New Roman"/>
          <w:sz w:val="24"/>
          <w:szCs w:val="24"/>
        </w:rPr>
        <w:t>.2.1. Программа по обществознанию составлена на основе положений и требований к результатам освоения основной образовательной программы, представленных во ФГОС СОО, с учетом федеральной рабочей программы воспитания и подлежит непосредственному применению при реализации обязательной части ООП СОО.</w:t>
      </w:r>
    </w:p>
    <w:p w14:paraId="497361AC" w14:textId="5BDD53CD" w:rsidR="00055984" w:rsidRPr="00055984" w:rsidRDefault="000E690C" w:rsidP="00055984">
      <w:pPr>
        <w:shd w:val="clear" w:color="auto" w:fill="FFFFFF"/>
        <w:spacing w:after="0" w:line="240" w:lineRule="auto"/>
        <w:ind w:firstLine="480"/>
        <w:jc w:val="both"/>
        <w:textAlignment w:val="baseline"/>
        <w:rPr>
          <w:rFonts w:ascii="Times New Roman" w:hAnsi="Times New Roman"/>
          <w:sz w:val="24"/>
          <w:szCs w:val="24"/>
        </w:rPr>
      </w:pPr>
      <w:r w:rsidRPr="00C00AEF">
        <w:rPr>
          <w:rFonts w:ascii="Times New Roman" w:hAnsi="Times New Roman"/>
          <w:sz w:val="24"/>
          <w:szCs w:val="24"/>
        </w:rPr>
        <w:t>2.2.4</w:t>
      </w:r>
      <w:r w:rsidR="00055984" w:rsidRPr="00055984">
        <w:rPr>
          <w:rFonts w:ascii="Times New Roman" w:hAnsi="Times New Roman"/>
          <w:sz w:val="24"/>
          <w:szCs w:val="24"/>
        </w:rPr>
        <w:t>.2.2. Обществознание играет ведущую роль в выполнении образовательной организацией функции интеграции молодежи в современное общество и обеспечивает условия для формирования российской гражданской идентичности, традиционных ценностей многонационального российского народа, готовности обучающихся к саморазвитию и непрерывному образованию, труду и творческому самовыражению, взаимодействию с другими людьми на благо человека и общества.</w:t>
      </w:r>
    </w:p>
    <w:p w14:paraId="6A76DB26" w14:textId="77777777" w:rsidR="00055984" w:rsidRPr="00055984" w:rsidRDefault="00055984" w:rsidP="00055984">
      <w:pPr>
        <w:shd w:val="clear" w:color="auto" w:fill="FFFFFF"/>
        <w:spacing w:after="0" w:line="240" w:lineRule="auto"/>
        <w:ind w:firstLine="480"/>
        <w:jc w:val="both"/>
        <w:textAlignment w:val="baseline"/>
        <w:rPr>
          <w:rFonts w:ascii="Times New Roman" w:hAnsi="Times New Roman"/>
          <w:sz w:val="24"/>
          <w:szCs w:val="24"/>
        </w:rPr>
      </w:pPr>
      <w:r w:rsidRPr="00055984">
        <w:rPr>
          <w:rFonts w:ascii="Times New Roman" w:hAnsi="Times New Roman"/>
          <w:sz w:val="24"/>
          <w:szCs w:val="24"/>
        </w:rPr>
        <w:t>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14:paraId="6CC22E92" w14:textId="65F6801C" w:rsidR="00055984" w:rsidRPr="00055984" w:rsidRDefault="000E690C" w:rsidP="00055984">
      <w:pPr>
        <w:shd w:val="clear" w:color="auto" w:fill="FFFFFF"/>
        <w:spacing w:after="0" w:line="240" w:lineRule="auto"/>
        <w:ind w:firstLine="480"/>
        <w:jc w:val="both"/>
        <w:textAlignment w:val="baseline"/>
        <w:rPr>
          <w:rFonts w:ascii="Times New Roman" w:hAnsi="Times New Roman"/>
          <w:sz w:val="24"/>
          <w:szCs w:val="24"/>
        </w:rPr>
      </w:pPr>
      <w:r w:rsidRPr="00C00AEF">
        <w:rPr>
          <w:rFonts w:ascii="Times New Roman" w:hAnsi="Times New Roman"/>
          <w:sz w:val="24"/>
          <w:szCs w:val="24"/>
        </w:rPr>
        <w:t>2.2.4</w:t>
      </w:r>
      <w:r w:rsidR="00055984" w:rsidRPr="00055984">
        <w:rPr>
          <w:rFonts w:ascii="Times New Roman" w:hAnsi="Times New Roman"/>
          <w:sz w:val="24"/>
          <w:szCs w:val="24"/>
        </w:rPr>
        <w:t>.2.3. Целями обществоведческого образования на уровне среднего общего образования являются:</w:t>
      </w:r>
    </w:p>
    <w:p w14:paraId="70819B36" w14:textId="77777777" w:rsidR="00055984" w:rsidRPr="00055984" w:rsidRDefault="00055984" w:rsidP="00055984">
      <w:pPr>
        <w:shd w:val="clear" w:color="auto" w:fill="FFFFFF"/>
        <w:spacing w:after="0" w:line="240" w:lineRule="auto"/>
        <w:ind w:firstLine="480"/>
        <w:jc w:val="both"/>
        <w:textAlignment w:val="baseline"/>
        <w:rPr>
          <w:rFonts w:ascii="Times New Roman" w:hAnsi="Times New Roman"/>
          <w:sz w:val="24"/>
          <w:szCs w:val="24"/>
        </w:rPr>
      </w:pPr>
      <w:r w:rsidRPr="00055984">
        <w:rPr>
          <w:rFonts w:ascii="Times New Roman" w:hAnsi="Times New Roman"/>
          <w:sz w:val="24"/>
          <w:szCs w:val="24"/>
        </w:rPr>
        <w:t>воспитание общероссийской идентичности, гражданской ответственности, основанной на идеях патриотизма, гордости за достижения страны в различных областях жизни, уважения к традиционным ценностям и культуре России, правам и свободам человека и гражданина, закрепленным в </w:t>
      </w:r>
      <w:hyperlink r:id="rId36" w:history="1">
        <w:r w:rsidRPr="00055984">
          <w:rPr>
            <w:rFonts w:ascii="Times New Roman" w:eastAsiaTheme="majorEastAsia" w:hAnsi="Times New Roman"/>
            <w:sz w:val="24"/>
            <w:szCs w:val="24"/>
            <w:u w:val="single"/>
          </w:rPr>
          <w:t>Конституции Российской Федерации</w:t>
        </w:r>
      </w:hyperlink>
      <w:r w:rsidRPr="00055984">
        <w:rPr>
          <w:rFonts w:ascii="Times New Roman" w:hAnsi="Times New Roman"/>
          <w:sz w:val="24"/>
          <w:szCs w:val="24"/>
        </w:rPr>
        <w:t>;</w:t>
      </w:r>
    </w:p>
    <w:p w14:paraId="372C5058" w14:textId="77777777" w:rsidR="00055984" w:rsidRPr="00055984" w:rsidRDefault="00055984" w:rsidP="00055984">
      <w:pPr>
        <w:shd w:val="clear" w:color="auto" w:fill="FFFFFF"/>
        <w:spacing w:after="0" w:line="240" w:lineRule="auto"/>
        <w:ind w:firstLine="480"/>
        <w:jc w:val="both"/>
        <w:textAlignment w:val="baseline"/>
        <w:rPr>
          <w:rFonts w:ascii="Times New Roman" w:hAnsi="Times New Roman"/>
          <w:sz w:val="24"/>
          <w:szCs w:val="24"/>
        </w:rPr>
      </w:pPr>
      <w:r w:rsidRPr="00055984">
        <w:rPr>
          <w:rFonts w:ascii="Times New Roman" w:hAnsi="Times New Roman"/>
          <w:sz w:val="24"/>
          <w:szCs w:val="24"/>
        </w:rPr>
        <w:t>развитие личности в период ранней юности, становление ее духовно-нравственных позиций и приоритетов, выработка правового сознания, политической культуры, мотивации к предстоящему самоопределению в различных областях жизни: семейной, трудовой, профессиональной;</w:t>
      </w:r>
    </w:p>
    <w:p w14:paraId="3A12FED6" w14:textId="77777777" w:rsidR="00055984" w:rsidRPr="00055984" w:rsidRDefault="00055984" w:rsidP="00055984">
      <w:pPr>
        <w:shd w:val="clear" w:color="auto" w:fill="FFFFFF"/>
        <w:spacing w:after="0" w:line="240" w:lineRule="auto"/>
        <w:ind w:firstLine="480"/>
        <w:jc w:val="both"/>
        <w:textAlignment w:val="baseline"/>
        <w:rPr>
          <w:rFonts w:ascii="Times New Roman" w:hAnsi="Times New Roman"/>
          <w:sz w:val="24"/>
          <w:szCs w:val="24"/>
        </w:rPr>
      </w:pPr>
      <w:r w:rsidRPr="00055984">
        <w:rPr>
          <w:rFonts w:ascii="Times New Roman" w:hAnsi="Times New Roman"/>
          <w:sz w:val="24"/>
          <w:szCs w:val="24"/>
        </w:rPr>
        <w:t>развитие способности обучающихся к личному самоопределению, самореализации, самоконтролю;</w:t>
      </w:r>
    </w:p>
    <w:p w14:paraId="05C71A6F" w14:textId="77777777" w:rsidR="00055984" w:rsidRPr="00055984" w:rsidRDefault="00055984" w:rsidP="00055984">
      <w:pPr>
        <w:shd w:val="clear" w:color="auto" w:fill="FFFFFF"/>
        <w:spacing w:after="0" w:line="240" w:lineRule="auto"/>
        <w:ind w:firstLine="480"/>
        <w:jc w:val="both"/>
        <w:textAlignment w:val="baseline"/>
        <w:rPr>
          <w:rFonts w:ascii="Times New Roman" w:hAnsi="Times New Roman"/>
          <w:sz w:val="24"/>
          <w:szCs w:val="24"/>
        </w:rPr>
      </w:pPr>
      <w:r w:rsidRPr="00055984">
        <w:rPr>
          <w:rFonts w:ascii="Times New Roman" w:hAnsi="Times New Roman"/>
          <w:sz w:val="24"/>
          <w:szCs w:val="24"/>
        </w:rPr>
        <w:t>освоение системы знаний об обществе и человеке, формирование целостной картины общества, соответствующей современному уровню научных знаний и позволяющей реализовать требования к личностным, метапредметным и предметным результатам освоения образовательной программы, представленным во ФГОС СОО;</w:t>
      </w:r>
    </w:p>
    <w:p w14:paraId="424DBAC3" w14:textId="77777777" w:rsidR="00055984" w:rsidRPr="00055984" w:rsidRDefault="00055984" w:rsidP="00055984">
      <w:pPr>
        <w:shd w:val="clear" w:color="auto" w:fill="FFFFFF"/>
        <w:spacing w:after="0" w:line="240" w:lineRule="auto"/>
        <w:ind w:firstLine="480"/>
        <w:jc w:val="both"/>
        <w:textAlignment w:val="baseline"/>
        <w:rPr>
          <w:rFonts w:ascii="Times New Roman" w:hAnsi="Times New Roman"/>
          <w:sz w:val="24"/>
          <w:szCs w:val="24"/>
        </w:rPr>
      </w:pPr>
      <w:r w:rsidRPr="00055984">
        <w:rPr>
          <w:rFonts w:ascii="Times New Roman" w:hAnsi="Times New Roman"/>
          <w:sz w:val="24"/>
          <w:szCs w:val="24"/>
        </w:rPr>
        <w:t>овладение умениями получать, анализировать, интерпретировать и систематизировать социальную информацию из различных источников, преобразовывать ее и использовать для самостоятельного решения учебнопознавательных, исследовательских задач, а также в проектной деятельности;</w:t>
      </w:r>
    </w:p>
    <w:p w14:paraId="3B02ABA6" w14:textId="77777777" w:rsidR="00055984" w:rsidRPr="00055984" w:rsidRDefault="00055984" w:rsidP="00055984">
      <w:pPr>
        <w:shd w:val="clear" w:color="auto" w:fill="FFFFFF"/>
        <w:spacing w:after="0" w:line="240" w:lineRule="auto"/>
        <w:ind w:firstLine="480"/>
        <w:jc w:val="both"/>
        <w:textAlignment w:val="baseline"/>
        <w:rPr>
          <w:rFonts w:ascii="Times New Roman" w:hAnsi="Times New Roman"/>
          <w:sz w:val="24"/>
          <w:szCs w:val="24"/>
        </w:rPr>
      </w:pPr>
      <w:r w:rsidRPr="00055984">
        <w:rPr>
          <w:rFonts w:ascii="Times New Roman" w:hAnsi="Times New Roman"/>
          <w:sz w:val="24"/>
          <w:szCs w:val="24"/>
        </w:rPr>
        <w:t>совершенствование опыта обучающихся в применении полученных знаний (включая знание социальных норм) и умений в различных областях общественной жизни: в гражданской и общественной деятельности, включая волонтерскую, в сферах межличностных отношений, отношений между людьми различных национальностей и вероисповеданий, в противодействии коррупции, в семейнобытовой сфере, а также для анализа и оценки жизненных ситуаций, социальных фактов, поведения людей и собственных поступков.</w:t>
      </w:r>
    </w:p>
    <w:p w14:paraId="707FCCDA" w14:textId="08B41FD8" w:rsidR="00055984" w:rsidRPr="00055984" w:rsidRDefault="000E690C" w:rsidP="00055984">
      <w:pPr>
        <w:shd w:val="clear" w:color="auto" w:fill="FFFFFF"/>
        <w:spacing w:after="0" w:line="240" w:lineRule="auto"/>
        <w:ind w:firstLine="480"/>
        <w:jc w:val="both"/>
        <w:textAlignment w:val="baseline"/>
        <w:rPr>
          <w:rFonts w:ascii="Times New Roman" w:hAnsi="Times New Roman"/>
          <w:sz w:val="24"/>
          <w:szCs w:val="24"/>
        </w:rPr>
      </w:pPr>
      <w:r w:rsidRPr="00C00AEF">
        <w:rPr>
          <w:rFonts w:ascii="Times New Roman" w:hAnsi="Times New Roman"/>
          <w:sz w:val="24"/>
          <w:szCs w:val="24"/>
        </w:rPr>
        <w:t>2.2.4</w:t>
      </w:r>
      <w:r w:rsidR="00055984" w:rsidRPr="00055984">
        <w:rPr>
          <w:rFonts w:ascii="Times New Roman" w:hAnsi="Times New Roman"/>
          <w:sz w:val="24"/>
          <w:szCs w:val="24"/>
        </w:rPr>
        <w:t>.2.4. С учетом преемственности с уровнем основного общего образования обществознание раскрывает теоретические знания, факты социальной жизни; ценности и нормы, регулирующие общественные отношения; социальные роли человека, его права, свободы и обязанности как члена общества и гражданина Российской Федерации; особенности современного российского общества в единстве социальных сфер и институтов и роли России в динамично изменяющемся мире; различные аспекты межличностного и других видов социального взаимодействия, а также взаимодействия людей и социальных групп с основными институтами государства и гражданского общества и регулирующие эти взаимодействия социальные нормы.</w:t>
      </w:r>
    </w:p>
    <w:p w14:paraId="71E2C752" w14:textId="77777777" w:rsidR="00055984" w:rsidRPr="00055984" w:rsidRDefault="00055984" w:rsidP="00055984">
      <w:pPr>
        <w:shd w:val="clear" w:color="auto" w:fill="FFFFFF"/>
        <w:spacing w:after="0" w:line="240" w:lineRule="auto"/>
        <w:ind w:firstLine="480"/>
        <w:jc w:val="both"/>
        <w:textAlignment w:val="baseline"/>
        <w:rPr>
          <w:rFonts w:ascii="Times New Roman" w:hAnsi="Times New Roman"/>
          <w:sz w:val="24"/>
          <w:szCs w:val="24"/>
        </w:rPr>
      </w:pPr>
      <w:r w:rsidRPr="00055984">
        <w:rPr>
          <w:rFonts w:ascii="Times New Roman" w:hAnsi="Times New Roman"/>
          <w:sz w:val="24"/>
          <w:szCs w:val="24"/>
        </w:rPr>
        <w:t>Освоение содержания обществоведческого образования осуществляется в соответствии со следующими ориентирами, отражающими специфику учебного предмета на уровне среднего общего образования:</w:t>
      </w:r>
    </w:p>
    <w:p w14:paraId="24058602" w14:textId="77777777" w:rsidR="00055984" w:rsidRPr="00055984" w:rsidRDefault="00055984" w:rsidP="00055984">
      <w:pPr>
        <w:shd w:val="clear" w:color="auto" w:fill="FFFFFF"/>
        <w:spacing w:after="0" w:line="240" w:lineRule="auto"/>
        <w:ind w:firstLine="480"/>
        <w:jc w:val="both"/>
        <w:textAlignment w:val="baseline"/>
        <w:rPr>
          <w:rFonts w:ascii="Times New Roman" w:hAnsi="Times New Roman"/>
          <w:sz w:val="24"/>
          <w:szCs w:val="24"/>
        </w:rPr>
      </w:pPr>
      <w:r w:rsidRPr="00055984">
        <w:rPr>
          <w:rFonts w:ascii="Times New Roman" w:hAnsi="Times New Roman"/>
          <w:sz w:val="24"/>
          <w:szCs w:val="24"/>
        </w:rPr>
        <w:t>определение учебного содержания научной и практической значимостью включаемых в него положений и педагогическими целями учебного предмета с учетом познавательных возможностей учащихся старшего подросткового возраста;</w:t>
      </w:r>
    </w:p>
    <w:p w14:paraId="02F2BFE4" w14:textId="77777777" w:rsidR="00055984" w:rsidRPr="00055984" w:rsidRDefault="00055984" w:rsidP="00055984">
      <w:pPr>
        <w:shd w:val="clear" w:color="auto" w:fill="FFFFFF"/>
        <w:spacing w:after="0" w:line="240" w:lineRule="auto"/>
        <w:ind w:firstLine="480"/>
        <w:jc w:val="both"/>
        <w:textAlignment w:val="baseline"/>
        <w:rPr>
          <w:rFonts w:ascii="Times New Roman" w:hAnsi="Times New Roman"/>
          <w:sz w:val="24"/>
          <w:szCs w:val="24"/>
        </w:rPr>
      </w:pPr>
      <w:r w:rsidRPr="00055984">
        <w:rPr>
          <w:rFonts w:ascii="Times New Roman" w:hAnsi="Times New Roman"/>
          <w:sz w:val="24"/>
          <w:szCs w:val="24"/>
        </w:rPr>
        <w:t>представление в содержании учебного предмета основных сфер жизни общества, типичных видов человеческой деятельности в информационном обществе, условий экономического развития на современном этапе, особенностей финансового поведения, перспектив и прогнозов общественного развития, путей решения актуальных социальных проблем;</w:t>
      </w:r>
    </w:p>
    <w:p w14:paraId="35B8340B" w14:textId="77777777" w:rsidR="00055984" w:rsidRPr="00055984" w:rsidRDefault="00055984" w:rsidP="00055984">
      <w:pPr>
        <w:shd w:val="clear" w:color="auto" w:fill="FFFFFF"/>
        <w:spacing w:after="0" w:line="240" w:lineRule="auto"/>
        <w:ind w:firstLine="480"/>
        <w:jc w:val="both"/>
        <w:textAlignment w:val="baseline"/>
        <w:rPr>
          <w:rFonts w:ascii="Times New Roman" w:hAnsi="Times New Roman"/>
          <w:sz w:val="24"/>
          <w:szCs w:val="24"/>
        </w:rPr>
      </w:pPr>
      <w:r w:rsidRPr="00055984">
        <w:rPr>
          <w:rFonts w:ascii="Times New Roman" w:hAnsi="Times New Roman"/>
          <w:sz w:val="24"/>
          <w:szCs w:val="24"/>
        </w:rPr>
        <w:t>обеспечение развития ключевых навыков, формируемых деятельностным компонентом социально-гуманитарного образования (выявление проблем, принятие решений, работа с информацией), и компетентностей, имеющих универсальное значение для различных видов деятельности и при выборе профессии;</w:t>
      </w:r>
    </w:p>
    <w:p w14:paraId="76B155E6" w14:textId="77777777" w:rsidR="00055984" w:rsidRPr="00055984" w:rsidRDefault="00055984" w:rsidP="00055984">
      <w:pPr>
        <w:shd w:val="clear" w:color="auto" w:fill="FFFFFF"/>
        <w:spacing w:after="0" w:line="240" w:lineRule="auto"/>
        <w:ind w:firstLine="480"/>
        <w:jc w:val="both"/>
        <w:textAlignment w:val="baseline"/>
        <w:rPr>
          <w:rFonts w:ascii="Times New Roman" w:hAnsi="Times New Roman"/>
          <w:sz w:val="24"/>
          <w:szCs w:val="24"/>
        </w:rPr>
      </w:pPr>
      <w:r w:rsidRPr="00055984">
        <w:rPr>
          <w:rFonts w:ascii="Times New Roman" w:hAnsi="Times New Roman"/>
          <w:sz w:val="24"/>
          <w:szCs w:val="24"/>
        </w:rPr>
        <w:t>включение в содержание предмета полноценного материала о современном российском обществе, об основах конституционного строя Российской Федерации, закрепленных в </w:t>
      </w:r>
      <w:hyperlink r:id="rId37" w:history="1">
        <w:r w:rsidRPr="00055984">
          <w:rPr>
            <w:rFonts w:ascii="Times New Roman" w:eastAsiaTheme="majorEastAsia" w:hAnsi="Times New Roman"/>
            <w:sz w:val="24"/>
            <w:szCs w:val="24"/>
            <w:u w:val="single"/>
          </w:rPr>
          <w:t>Конституции Российской Федерации</w:t>
        </w:r>
      </w:hyperlink>
      <w:r w:rsidRPr="00055984">
        <w:rPr>
          <w:rFonts w:ascii="Times New Roman" w:hAnsi="Times New Roman"/>
          <w:sz w:val="24"/>
          <w:szCs w:val="24"/>
        </w:rPr>
        <w:t>, о правах и свободах человека и гражданина, тенденциях развития России, ее роли в мире и противодействии вызовам глобализации;</w:t>
      </w:r>
    </w:p>
    <w:p w14:paraId="0C39497A" w14:textId="77777777" w:rsidR="00055984" w:rsidRPr="00055984" w:rsidRDefault="00055984" w:rsidP="00055984">
      <w:pPr>
        <w:spacing w:after="0" w:line="240" w:lineRule="auto"/>
        <w:ind w:firstLine="480"/>
        <w:jc w:val="both"/>
        <w:textAlignment w:val="baseline"/>
        <w:rPr>
          <w:rFonts w:ascii="Times New Roman" w:hAnsi="Times New Roman"/>
          <w:sz w:val="24"/>
          <w:szCs w:val="24"/>
        </w:rPr>
      </w:pPr>
      <w:r w:rsidRPr="00055984">
        <w:rPr>
          <w:rFonts w:ascii="Times New Roman" w:hAnsi="Times New Roman"/>
          <w:sz w:val="24"/>
          <w:szCs w:val="24"/>
        </w:rPr>
        <w:t>расширение возможностей самопрезентации обучающихся, мотивирующей креативное мышление и участие в социальных практиках.</w:t>
      </w:r>
    </w:p>
    <w:p w14:paraId="0CC4769C" w14:textId="1CC19573" w:rsidR="00055984" w:rsidRPr="00055984" w:rsidRDefault="000E690C" w:rsidP="00055984">
      <w:pPr>
        <w:spacing w:after="0" w:line="240" w:lineRule="auto"/>
        <w:ind w:firstLine="480"/>
        <w:jc w:val="both"/>
        <w:textAlignment w:val="baseline"/>
        <w:rPr>
          <w:rFonts w:ascii="Times New Roman" w:hAnsi="Times New Roman"/>
          <w:sz w:val="24"/>
          <w:szCs w:val="24"/>
        </w:rPr>
      </w:pPr>
      <w:r w:rsidRPr="00C00AEF">
        <w:rPr>
          <w:rFonts w:ascii="Times New Roman" w:hAnsi="Times New Roman"/>
          <w:sz w:val="24"/>
          <w:szCs w:val="24"/>
        </w:rPr>
        <w:t>2.2.4</w:t>
      </w:r>
      <w:r w:rsidR="00055984" w:rsidRPr="00055984">
        <w:rPr>
          <w:rFonts w:ascii="Times New Roman" w:hAnsi="Times New Roman"/>
          <w:sz w:val="24"/>
          <w:szCs w:val="24"/>
        </w:rPr>
        <w:t>.2.5. Отличие содержания обществознания на базовом уровне среднего общего образования от содержания предшествующего уровня заключается в:</w:t>
      </w:r>
    </w:p>
    <w:p w14:paraId="6806F55E" w14:textId="77777777" w:rsidR="00055984" w:rsidRPr="00055984" w:rsidRDefault="00055984" w:rsidP="00055984">
      <w:pPr>
        <w:spacing w:after="0" w:line="240" w:lineRule="auto"/>
        <w:ind w:firstLine="480"/>
        <w:jc w:val="both"/>
        <w:textAlignment w:val="baseline"/>
        <w:rPr>
          <w:rFonts w:ascii="Times New Roman" w:hAnsi="Times New Roman"/>
          <w:sz w:val="24"/>
          <w:szCs w:val="24"/>
        </w:rPr>
      </w:pPr>
      <w:r w:rsidRPr="00055984">
        <w:rPr>
          <w:rFonts w:ascii="Times New Roman" w:hAnsi="Times New Roman"/>
          <w:sz w:val="24"/>
          <w:szCs w:val="24"/>
        </w:rPr>
        <w:t>изучении нового теоретического содержания;</w:t>
      </w:r>
    </w:p>
    <w:p w14:paraId="6E0007EA" w14:textId="77777777" w:rsidR="00055984" w:rsidRPr="00055984" w:rsidRDefault="00055984" w:rsidP="00055984">
      <w:pPr>
        <w:spacing w:after="0" w:line="240" w:lineRule="auto"/>
        <w:ind w:firstLine="480"/>
        <w:jc w:val="both"/>
        <w:textAlignment w:val="baseline"/>
        <w:rPr>
          <w:rFonts w:ascii="Times New Roman" w:hAnsi="Times New Roman"/>
          <w:sz w:val="24"/>
          <w:szCs w:val="24"/>
        </w:rPr>
      </w:pPr>
      <w:r w:rsidRPr="00055984">
        <w:rPr>
          <w:rFonts w:ascii="Times New Roman" w:hAnsi="Times New Roman"/>
          <w:sz w:val="24"/>
          <w:szCs w:val="24"/>
        </w:rPr>
        <w:t>рассмотрении ряда ранее изученных социальных явлений и процессов в более сложных и разнообразных связях и отношениях;</w:t>
      </w:r>
    </w:p>
    <w:p w14:paraId="123C8403" w14:textId="77777777" w:rsidR="00055984" w:rsidRPr="00055984" w:rsidRDefault="00055984" w:rsidP="00055984">
      <w:pPr>
        <w:spacing w:after="0" w:line="240" w:lineRule="auto"/>
        <w:ind w:firstLine="480"/>
        <w:jc w:val="both"/>
        <w:textAlignment w:val="baseline"/>
        <w:rPr>
          <w:rFonts w:ascii="Times New Roman" w:hAnsi="Times New Roman"/>
          <w:sz w:val="24"/>
          <w:szCs w:val="24"/>
        </w:rPr>
      </w:pPr>
      <w:r w:rsidRPr="00055984">
        <w:rPr>
          <w:rFonts w:ascii="Times New Roman" w:hAnsi="Times New Roman"/>
          <w:sz w:val="24"/>
          <w:szCs w:val="24"/>
        </w:rPr>
        <w:t>освоении обучающимися базовых методов социального познания;</w:t>
      </w:r>
    </w:p>
    <w:p w14:paraId="36A11F10" w14:textId="77777777" w:rsidR="00055984" w:rsidRPr="00055984" w:rsidRDefault="00055984" w:rsidP="00055984">
      <w:pPr>
        <w:spacing w:after="0" w:line="240" w:lineRule="auto"/>
        <w:ind w:firstLine="480"/>
        <w:jc w:val="both"/>
        <w:textAlignment w:val="baseline"/>
        <w:rPr>
          <w:rFonts w:ascii="Times New Roman" w:hAnsi="Times New Roman"/>
          <w:sz w:val="24"/>
          <w:szCs w:val="24"/>
        </w:rPr>
      </w:pPr>
      <w:r w:rsidRPr="00055984">
        <w:rPr>
          <w:rFonts w:ascii="Times New Roman" w:hAnsi="Times New Roman"/>
          <w:sz w:val="24"/>
          <w:szCs w:val="24"/>
        </w:rPr>
        <w:t>большей опоре на самостоятельную деятельность и индивидуальные познавательные интересы обучающихся, в том числе связанные с выбором профессии;</w:t>
      </w:r>
    </w:p>
    <w:p w14:paraId="5E317696" w14:textId="77777777" w:rsidR="00055984" w:rsidRPr="00055984" w:rsidRDefault="00055984" w:rsidP="00055984">
      <w:pPr>
        <w:spacing w:after="0" w:line="240" w:lineRule="auto"/>
        <w:ind w:firstLine="480"/>
        <w:jc w:val="both"/>
        <w:textAlignment w:val="baseline"/>
        <w:rPr>
          <w:rFonts w:ascii="Times New Roman" w:hAnsi="Times New Roman"/>
          <w:sz w:val="24"/>
          <w:szCs w:val="24"/>
        </w:rPr>
      </w:pPr>
      <w:r w:rsidRPr="00055984">
        <w:rPr>
          <w:rFonts w:ascii="Times New Roman" w:hAnsi="Times New Roman"/>
          <w:sz w:val="24"/>
          <w:szCs w:val="24"/>
        </w:rPr>
        <w:t>расширении и совершенствовании познавательных, исследовательских, проектных умений, которые осваивают обучающиеся, и возможностей их применения при выполнении социальных ролей, типичных для старшего подросткового возраста.</w:t>
      </w:r>
    </w:p>
    <w:p w14:paraId="2A9F472A" w14:textId="4CEAC1BB" w:rsidR="00055984" w:rsidRPr="00055984" w:rsidRDefault="00C74A0A" w:rsidP="00055984">
      <w:pPr>
        <w:spacing w:after="0" w:line="240" w:lineRule="auto"/>
        <w:ind w:firstLine="480"/>
        <w:jc w:val="both"/>
        <w:textAlignment w:val="baseline"/>
        <w:rPr>
          <w:rFonts w:ascii="Times New Roman" w:hAnsi="Times New Roman"/>
          <w:sz w:val="24"/>
          <w:szCs w:val="24"/>
        </w:rPr>
      </w:pPr>
      <w:r w:rsidRPr="00C00AEF">
        <w:rPr>
          <w:rFonts w:ascii="Times New Roman" w:hAnsi="Times New Roman"/>
          <w:sz w:val="24"/>
          <w:szCs w:val="24"/>
        </w:rPr>
        <w:t>2.2.4</w:t>
      </w:r>
      <w:r w:rsidR="00055984" w:rsidRPr="00055984">
        <w:rPr>
          <w:rFonts w:ascii="Times New Roman" w:hAnsi="Times New Roman"/>
          <w:sz w:val="24"/>
          <w:szCs w:val="24"/>
        </w:rPr>
        <w:t xml:space="preserve">.2.6. В соответствии с учебным планом среднего общего образования общее количество рекомендованных учебных часов на изучение обществознания составляет </w:t>
      </w:r>
      <w:r w:rsidRPr="00C00AEF">
        <w:rPr>
          <w:rFonts w:ascii="Times New Roman" w:hAnsi="Times New Roman"/>
          <w:sz w:val="24"/>
          <w:szCs w:val="24"/>
        </w:rPr>
        <w:t>272</w:t>
      </w:r>
      <w:r w:rsidR="00055984" w:rsidRPr="00055984">
        <w:rPr>
          <w:rFonts w:ascii="Times New Roman" w:hAnsi="Times New Roman"/>
          <w:sz w:val="24"/>
          <w:szCs w:val="24"/>
        </w:rPr>
        <w:t xml:space="preserve"> часов: по </w:t>
      </w:r>
      <w:r w:rsidR="000E690C" w:rsidRPr="00C00AEF">
        <w:rPr>
          <w:rFonts w:ascii="Times New Roman" w:hAnsi="Times New Roman"/>
          <w:sz w:val="24"/>
          <w:szCs w:val="24"/>
        </w:rPr>
        <w:t>4</w:t>
      </w:r>
      <w:r w:rsidR="00055984" w:rsidRPr="00055984">
        <w:rPr>
          <w:rFonts w:ascii="Times New Roman" w:hAnsi="Times New Roman"/>
          <w:sz w:val="24"/>
          <w:szCs w:val="24"/>
        </w:rPr>
        <w:t xml:space="preserve"> часа в неделю при 34 учебных неделях в 10 классе, по </w:t>
      </w:r>
      <w:r w:rsidR="000E690C" w:rsidRPr="00C00AEF">
        <w:rPr>
          <w:rFonts w:ascii="Times New Roman" w:hAnsi="Times New Roman"/>
          <w:sz w:val="24"/>
          <w:szCs w:val="24"/>
        </w:rPr>
        <w:t>4</w:t>
      </w:r>
      <w:r w:rsidR="00055984" w:rsidRPr="00055984">
        <w:rPr>
          <w:rFonts w:ascii="Times New Roman" w:hAnsi="Times New Roman"/>
          <w:sz w:val="24"/>
          <w:szCs w:val="24"/>
        </w:rPr>
        <w:t xml:space="preserve"> часа в неделю при 34 учебных неделях в 11 классе.</w:t>
      </w:r>
    </w:p>
    <w:p w14:paraId="3B79D499" w14:textId="1A163A38" w:rsidR="00055984" w:rsidRPr="00055984" w:rsidRDefault="00C74A0A" w:rsidP="00055984">
      <w:pPr>
        <w:spacing w:after="0" w:line="240" w:lineRule="auto"/>
        <w:ind w:firstLine="480"/>
        <w:jc w:val="both"/>
        <w:textAlignment w:val="baseline"/>
        <w:rPr>
          <w:rFonts w:ascii="Times New Roman" w:hAnsi="Times New Roman"/>
          <w:sz w:val="24"/>
          <w:szCs w:val="24"/>
        </w:rPr>
      </w:pPr>
      <w:r w:rsidRPr="00C00AEF">
        <w:rPr>
          <w:rFonts w:ascii="Times New Roman" w:hAnsi="Times New Roman"/>
          <w:sz w:val="24"/>
          <w:szCs w:val="24"/>
        </w:rPr>
        <w:t>2.2.4</w:t>
      </w:r>
      <w:r w:rsidR="00055984" w:rsidRPr="00055984">
        <w:rPr>
          <w:rFonts w:ascii="Times New Roman" w:hAnsi="Times New Roman"/>
          <w:sz w:val="24"/>
          <w:szCs w:val="24"/>
        </w:rPr>
        <w:t>.3. Содержание обучения в 10 классе.</w:t>
      </w:r>
    </w:p>
    <w:p w14:paraId="4BDDD037" w14:textId="42001B5C" w:rsidR="00055984" w:rsidRPr="00055984" w:rsidRDefault="00C74A0A" w:rsidP="00055984">
      <w:pPr>
        <w:spacing w:after="0" w:line="240" w:lineRule="auto"/>
        <w:ind w:firstLine="480"/>
        <w:jc w:val="both"/>
        <w:textAlignment w:val="baseline"/>
        <w:rPr>
          <w:rFonts w:ascii="Times New Roman" w:hAnsi="Times New Roman"/>
          <w:sz w:val="24"/>
          <w:szCs w:val="24"/>
        </w:rPr>
      </w:pPr>
      <w:r w:rsidRPr="00C00AEF">
        <w:rPr>
          <w:rFonts w:ascii="Times New Roman" w:hAnsi="Times New Roman"/>
          <w:sz w:val="24"/>
          <w:szCs w:val="24"/>
        </w:rPr>
        <w:t>2.2.4</w:t>
      </w:r>
      <w:r w:rsidR="00055984" w:rsidRPr="00055984">
        <w:rPr>
          <w:rFonts w:ascii="Times New Roman" w:hAnsi="Times New Roman"/>
          <w:sz w:val="24"/>
          <w:szCs w:val="24"/>
        </w:rPr>
        <w:t>.3.1. Духовная культура.</w:t>
      </w:r>
    </w:p>
    <w:p w14:paraId="1789B7A2" w14:textId="77777777" w:rsidR="00055984" w:rsidRPr="00055984" w:rsidRDefault="00055984" w:rsidP="00055984">
      <w:pPr>
        <w:spacing w:after="0" w:line="240" w:lineRule="auto"/>
        <w:ind w:firstLine="480"/>
        <w:jc w:val="both"/>
        <w:textAlignment w:val="baseline"/>
        <w:rPr>
          <w:rFonts w:ascii="Times New Roman" w:hAnsi="Times New Roman"/>
          <w:sz w:val="24"/>
          <w:szCs w:val="24"/>
        </w:rPr>
      </w:pPr>
      <w:r w:rsidRPr="00055984">
        <w:rPr>
          <w:rFonts w:ascii="Times New Roman" w:hAnsi="Times New Roman"/>
          <w:sz w:val="24"/>
          <w:szCs w:val="24"/>
        </w:rPr>
        <w:t>Культура и искусство. Виды искусств. Вклад русской культуры в развитие мировой культуры. Культурный суверенитет России. Современная культура: направления развития. Молодежная культура.</w:t>
      </w:r>
    </w:p>
    <w:p w14:paraId="195679AD" w14:textId="77777777" w:rsidR="00055984" w:rsidRPr="00055984" w:rsidRDefault="00055984" w:rsidP="00055984">
      <w:pPr>
        <w:spacing w:after="0" w:line="240" w:lineRule="auto"/>
        <w:ind w:firstLine="480"/>
        <w:jc w:val="both"/>
        <w:textAlignment w:val="baseline"/>
        <w:rPr>
          <w:rFonts w:ascii="Times New Roman" w:hAnsi="Times New Roman"/>
          <w:sz w:val="24"/>
          <w:szCs w:val="24"/>
        </w:rPr>
      </w:pPr>
      <w:r w:rsidRPr="00055984">
        <w:rPr>
          <w:rFonts w:ascii="Times New Roman" w:hAnsi="Times New Roman"/>
          <w:sz w:val="24"/>
          <w:szCs w:val="24"/>
        </w:rPr>
        <w:t>Россия - страна многонациональной культуры: исторические национальные культурные традиции. Народная культура. Культурный туризм как способ знакомства с культурой регионов Российской Федерации.</w:t>
      </w:r>
    </w:p>
    <w:p w14:paraId="2586A1B0" w14:textId="77777777" w:rsidR="00055984" w:rsidRPr="00055984" w:rsidRDefault="00055984" w:rsidP="00055984">
      <w:pPr>
        <w:spacing w:after="0" w:line="240" w:lineRule="auto"/>
        <w:ind w:firstLine="480"/>
        <w:jc w:val="both"/>
        <w:textAlignment w:val="baseline"/>
        <w:rPr>
          <w:rFonts w:ascii="Times New Roman" w:hAnsi="Times New Roman"/>
          <w:sz w:val="24"/>
          <w:szCs w:val="24"/>
        </w:rPr>
      </w:pPr>
      <w:r w:rsidRPr="00055984">
        <w:rPr>
          <w:rFonts w:ascii="Times New Roman" w:hAnsi="Times New Roman"/>
          <w:sz w:val="24"/>
          <w:szCs w:val="24"/>
        </w:rPr>
        <w:t>Отрасль культуры. Учреждения культуры. Государственная политика в области культуры. Общество и культура: меценатство, добровольчество, волонтерство, общественные движения и организации. Всероссийские акции. Образование в сфере культуры и искусства.</w:t>
      </w:r>
    </w:p>
    <w:p w14:paraId="38F5AD7C" w14:textId="77777777" w:rsidR="00055984" w:rsidRPr="00055984" w:rsidRDefault="00055984" w:rsidP="00055984">
      <w:pPr>
        <w:spacing w:after="0" w:line="240" w:lineRule="auto"/>
        <w:ind w:firstLine="480"/>
        <w:jc w:val="both"/>
        <w:textAlignment w:val="baseline"/>
        <w:rPr>
          <w:rFonts w:ascii="Times New Roman" w:hAnsi="Times New Roman"/>
          <w:sz w:val="24"/>
          <w:szCs w:val="24"/>
        </w:rPr>
      </w:pPr>
      <w:r w:rsidRPr="00055984">
        <w:rPr>
          <w:rFonts w:ascii="Times New Roman" w:hAnsi="Times New Roman"/>
          <w:sz w:val="24"/>
          <w:szCs w:val="24"/>
        </w:rPr>
        <w:t>Историческая память. Сохранение материальных и духовных ценностей русской культуры. Институты исторической памяти: архивы, музеи, библиотеки, объекты культурного наследия. Исторические символы России. Исторический календарь, памятные даты и дни воинской славы. Общественные и государственные программы сохранения исторического наследия и возможности участия в них.</w:t>
      </w:r>
    </w:p>
    <w:p w14:paraId="440D5200" w14:textId="77777777" w:rsidR="00055984" w:rsidRPr="00055984" w:rsidRDefault="00055984" w:rsidP="00055984">
      <w:pPr>
        <w:spacing w:after="0" w:line="240" w:lineRule="auto"/>
        <w:ind w:firstLine="480"/>
        <w:jc w:val="both"/>
        <w:textAlignment w:val="baseline"/>
        <w:rPr>
          <w:rFonts w:ascii="Times New Roman" w:hAnsi="Times New Roman"/>
          <w:sz w:val="24"/>
          <w:szCs w:val="24"/>
        </w:rPr>
      </w:pPr>
      <w:r w:rsidRPr="00055984">
        <w:rPr>
          <w:rFonts w:ascii="Times New Roman" w:hAnsi="Times New Roman"/>
          <w:sz w:val="24"/>
          <w:szCs w:val="24"/>
        </w:rPr>
        <w:t>Наука. Направления научно-технологического развития и научные достижения Российской Федерации. Вклад России в развитие мировой науки. Возможности самореализации в науке. Взаимодействие государства и бизнеса в развитии науки и инноваций.</w:t>
      </w:r>
    </w:p>
    <w:p w14:paraId="4E0FAFAD" w14:textId="77777777" w:rsidR="00055984" w:rsidRPr="00055984" w:rsidRDefault="00055984" w:rsidP="00055984">
      <w:pPr>
        <w:spacing w:after="0" w:line="240" w:lineRule="auto"/>
        <w:ind w:firstLine="480"/>
        <w:jc w:val="both"/>
        <w:textAlignment w:val="baseline"/>
        <w:rPr>
          <w:rFonts w:ascii="Times New Roman" w:hAnsi="Times New Roman"/>
          <w:sz w:val="24"/>
          <w:szCs w:val="24"/>
        </w:rPr>
      </w:pPr>
      <w:r w:rsidRPr="00055984">
        <w:rPr>
          <w:rFonts w:ascii="Times New Roman" w:hAnsi="Times New Roman"/>
          <w:sz w:val="24"/>
          <w:szCs w:val="24"/>
        </w:rPr>
        <w:t>Основные направления развития образования в Российской Федерации. Профессиональное образование. Академия, университет, институт: различия и особенности обучения. Возможности самообразования и электронное образование. Частное и государственное образование. Правовые отношения в сфере образования: участники правоотношений (обучающийся, родитель (законный представитель), педагогический работник, образовательная организация, государство), их права и обязанности.</w:t>
      </w:r>
    </w:p>
    <w:p w14:paraId="4AD36C58" w14:textId="77777777" w:rsidR="00055984" w:rsidRPr="00055984" w:rsidRDefault="00055984" w:rsidP="00055984">
      <w:pPr>
        <w:spacing w:after="0" w:line="240" w:lineRule="auto"/>
        <w:ind w:firstLine="480"/>
        <w:jc w:val="both"/>
        <w:textAlignment w:val="baseline"/>
        <w:rPr>
          <w:rFonts w:ascii="Times New Roman" w:hAnsi="Times New Roman"/>
          <w:sz w:val="24"/>
          <w:szCs w:val="24"/>
        </w:rPr>
      </w:pPr>
      <w:r w:rsidRPr="00055984">
        <w:rPr>
          <w:rFonts w:ascii="Times New Roman" w:hAnsi="Times New Roman"/>
          <w:sz w:val="24"/>
          <w:szCs w:val="24"/>
        </w:rPr>
        <w:t>Человек - носитель культурного кода, хранитель традиционных духовно-нравственных ценностей и успешный в созидательной деятельности Развитие личности и достижение жизненного успеха. Целеполагание и жизненная навигация. Жизненный успех и его критерии.</w:t>
      </w:r>
    </w:p>
    <w:p w14:paraId="2BF04669" w14:textId="6E1E8D42" w:rsidR="00055984" w:rsidRPr="00055984" w:rsidRDefault="00C03FBD" w:rsidP="00055984">
      <w:pPr>
        <w:spacing w:after="0" w:line="240" w:lineRule="auto"/>
        <w:ind w:firstLine="480"/>
        <w:jc w:val="both"/>
        <w:textAlignment w:val="baseline"/>
        <w:rPr>
          <w:rFonts w:ascii="Times New Roman" w:hAnsi="Times New Roman"/>
          <w:sz w:val="24"/>
          <w:szCs w:val="24"/>
        </w:rPr>
      </w:pPr>
      <w:r w:rsidRPr="00C00AEF">
        <w:rPr>
          <w:rFonts w:ascii="Times New Roman" w:hAnsi="Times New Roman"/>
          <w:sz w:val="24"/>
          <w:szCs w:val="24"/>
        </w:rPr>
        <w:t>2.2.4</w:t>
      </w:r>
      <w:r w:rsidR="00055984" w:rsidRPr="00055984">
        <w:rPr>
          <w:rFonts w:ascii="Times New Roman" w:hAnsi="Times New Roman"/>
          <w:sz w:val="24"/>
          <w:szCs w:val="24"/>
        </w:rPr>
        <w:t>.3.2. Экономическая жизнь общества.</w:t>
      </w:r>
    </w:p>
    <w:p w14:paraId="3BC9E6D6" w14:textId="77777777" w:rsidR="00055984" w:rsidRPr="00055984" w:rsidRDefault="00055984" w:rsidP="00055984">
      <w:pPr>
        <w:shd w:val="clear" w:color="auto" w:fill="FFFFFF"/>
        <w:spacing w:after="0" w:line="240" w:lineRule="auto"/>
        <w:ind w:firstLine="480"/>
        <w:jc w:val="both"/>
        <w:textAlignment w:val="baseline"/>
        <w:rPr>
          <w:rFonts w:ascii="Times New Roman" w:hAnsi="Times New Roman"/>
          <w:sz w:val="24"/>
          <w:szCs w:val="24"/>
        </w:rPr>
      </w:pPr>
      <w:r w:rsidRPr="00055984">
        <w:rPr>
          <w:rFonts w:ascii="Times New Roman" w:hAnsi="Times New Roman"/>
          <w:sz w:val="24"/>
          <w:szCs w:val="24"/>
        </w:rPr>
        <w:t>Инфляция: причины возникновения и виды. Как измеряют инфляцию: процентная ставка (номинальная и реальная). Потребительская корзина. Ценовая стабильность. Защита семейного бюджета от инфляции.</w:t>
      </w:r>
    </w:p>
    <w:p w14:paraId="4BA97E87" w14:textId="77777777" w:rsidR="00055984" w:rsidRPr="00055984" w:rsidRDefault="00055984" w:rsidP="00055984">
      <w:pPr>
        <w:shd w:val="clear" w:color="auto" w:fill="FFFFFF"/>
        <w:spacing w:after="0" w:line="240" w:lineRule="auto"/>
        <w:ind w:firstLine="480"/>
        <w:jc w:val="both"/>
        <w:textAlignment w:val="baseline"/>
        <w:rPr>
          <w:rFonts w:ascii="Times New Roman" w:hAnsi="Times New Roman"/>
          <w:sz w:val="24"/>
          <w:szCs w:val="24"/>
        </w:rPr>
      </w:pPr>
      <w:r w:rsidRPr="00055984">
        <w:rPr>
          <w:rFonts w:ascii="Times New Roman" w:hAnsi="Times New Roman"/>
          <w:sz w:val="24"/>
          <w:szCs w:val="24"/>
        </w:rPr>
        <w:t>Финансовый сектор и его роль в экономике. Финансовые институты. Финансовые услуги. Финансовая безопасность. Защита прав потребителей финансовых услуг: Финансовый уполномоченный по правам потребителей финансовых услуг и Банка России.</w:t>
      </w:r>
    </w:p>
    <w:p w14:paraId="4067D244" w14:textId="77777777" w:rsidR="00055984" w:rsidRPr="00055984" w:rsidRDefault="00055984" w:rsidP="00055984">
      <w:pPr>
        <w:shd w:val="clear" w:color="auto" w:fill="FFFFFF"/>
        <w:spacing w:after="0" w:line="240" w:lineRule="auto"/>
        <w:ind w:firstLine="480"/>
        <w:jc w:val="both"/>
        <w:textAlignment w:val="baseline"/>
        <w:rPr>
          <w:rFonts w:ascii="Times New Roman" w:hAnsi="Times New Roman"/>
          <w:sz w:val="24"/>
          <w:szCs w:val="24"/>
        </w:rPr>
      </w:pPr>
      <w:r w:rsidRPr="00055984">
        <w:rPr>
          <w:rFonts w:ascii="Times New Roman" w:hAnsi="Times New Roman"/>
          <w:sz w:val="24"/>
          <w:szCs w:val="24"/>
        </w:rPr>
        <w:t>Банковская система. Центральный банк Российской Федерации как особый вид банка: задачи и функции. Денежно-кредитная политика государства.</w:t>
      </w:r>
    </w:p>
    <w:p w14:paraId="69FA50A5" w14:textId="77777777" w:rsidR="00055984" w:rsidRPr="00055984" w:rsidRDefault="00055984" w:rsidP="00055984">
      <w:pPr>
        <w:shd w:val="clear" w:color="auto" w:fill="FFFFFF"/>
        <w:spacing w:after="0" w:line="240" w:lineRule="auto"/>
        <w:ind w:firstLine="480"/>
        <w:jc w:val="both"/>
        <w:textAlignment w:val="baseline"/>
        <w:rPr>
          <w:rFonts w:ascii="Times New Roman" w:hAnsi="Times New Roman"/>
          <w:sz w:val="24"/>
          <w:szCs w:val="24"/>
        </w:rPr>
      </w:pPr>
      <w:r w:rsidRPr="00055984">
        <w:rPr>
          <w:rFonts w:ascii="Times New Roman" w:hAnsi="Times New Roman"/>
          <w:sz w:val="24"/>
          <w:szCs w:val="24"/>
        </w:rPr>
        <w:t>Кредит и заем. Разумная потребность в кредите. Кредитные условия. Долговая нагрузка и как ее рассчитать. Кредитная история и персональный кредитный рейтинг: их роль при получении кредитов. Управление долгом.</w:t>
      </w:r>
    </w:p>
    <w:p w14:paraId="42F4B0E5" w14:textId="77777777" w:rsidR="00055984" w:rsidRPr="00055984" w:rsidRDefault="00055984" w:rsidP="00055984">
      <w:pPr>
        <w:shd w:val="clear" w:color="auto" w:fill="FFFFFF"/>
        <w:spacing w:after="0" w:line="240" w:lineRule="auto"/>
        <w:ind w:firstLine="480"/>
        <w:jc w:val="both"/>
        <w:textAlignment w:val="baseline"/>
        <w:rPr>
          <w:rFonts w:ascii="Times New Roman" w:hAnsi="Times New Roman"/>
          <w:sz w:val="24"/>
          <w:szCs w:val="24"/>
        </w:rPr>
      </w:pPr>
      <w:r w:rsidRPr="00055984">
        <w:rPr>
          <w:rFonts w:ascii="Times New Roman" w:hAnsi="Times New Roman"/>
          <w:sz w:val="24"/>
          <w:szCs w:val="24"/>
        </w:rPr>
        <w:t>Денежные переводы и платежи. Платежные инструменты для граждан: межбанковский перевод, система быстрых платежей. Цифровой рубль. Дистанционное банковское обслуживание и мобильный банк. Денежные переводы вне банков. Мошенничество и социальная инженерия.</w:t>
      </w:r>
    </w:p>
    <w:p w14:paraId="40330AB2" w14:textId="77777777" w:rsidR="00055984" w:rsidRPr="00055984" w:rsidRDefault="00055984" w:rsidP="00055984">
      <w:pPr>
        <w:shd w:val="clear" w:color="auto" w:fill="FFFFFF"/>
        <w:spacing w:after="0" w:line="240" w:lineRule="auto"/>
        <w:ind w:firstLine="480"/>
        <w:jc w:val="both"/>
        <w:textAlignment w:val="baseline"/>
        <w:rPr>
          <w:rFonts w:ascii="Times New Roman" w:hAnsi="Times New Roman"/>
          <w:sz w:val="24"/>
          <w:szCs w:val="24"/>
        </w:rPr>
      </w:pPr>
      <w:r w:rsidRPr="00055984">
        <w:rPr>
          <w:rFonts w:ascii="Times New Roman" w:hAnsi="Times New Roman"/>
          <w:sz w:val="24"/>
          <w:szCs w:val="24"/>
        </w:rPr>
        <w:t>Банковский вклад и его виды. Процентная ставка. Сбережения и их структура. Риск финансовых вложений. Финансовые активы и обязательства семьи. Норма сбережений и их планирование. Государственное страхование вкладов.</w:t>
      </w:r>
    </w:p>
    <w:p w14:paraId="012E2FC6" w14:textId="77777777" w:rsidR="00055984" w:rsidRPr="00055984" w:rsidRDefault="00055984" w:rsidP="00055984">
      <w:pPr>
        <w:shd w:val="clear" w:color="auto" w:fill="FFFFFF"/>
        <w:spacing w:after="0" w:line="240" w:lineRule="auto"/>
        <w:ind w:firstLine="480"/>
        <w:jc w:val="both"/>
        <w:textAlignment w:val="baseline"/>
        <w:rPr>
          <w:rFonts w:ascii="Times New Roman" w:hAnsi="Times New Roman"/>
          <w:sz w:val="24"/>
          <w:szCs w:val="24"/>
        </w:rPr>
      </w:pPr>
      <w:r w:rsidRPr="00055984">
        <w:rPr>
          <w:rFonts w:ascii="Times New Roman" w:hAnsi="Times New Roman"/>
          <w:sz w:val="24"/>
          <w:szCs w:val="24"/>
        </w:rPr>
        <w:t>Страховые услуги. Объекты и виды страхования. Страхование рисков. Обязательное и добровольное страхование. Основные виды коммерческих страховых продуктов: страхование имущества, страхование гражданской ответственности, накопительное и инвестиционное страхование жизни. Правила выбора страховых продуктов. Страховая премия, страховая выплата, страховой случай.</w:t>
      </w:r>
    </w:p>
    <w:p w14:paraId="63EB81FD" w14:textId="307B6EB1" w:rsidR="00055984" w:rsidRPr="00055984" w:rsidRDefault="00C03FBD" w:rsidP="00055984">
      <w:pPr>
        <w:shd w:val="clear" w:color="auto" w:fill="FFFFFF"/>
        <w:spacing w:after="0" w:line="240" w:lineRule="auto"/>
        <w:ind w:firstLine="480"/>
        <w:jc w:val="both"/>
        <w:textAlignment w:val="baseline"/>
        <w:rPr>
          <w:rFonts w:ascii="Times New Roman" w:hAnsi="Times New Roman"/>
          <w:sz w:val="24"/>
          <w:szCs w:val="24"/>
        </w:rPr>
      </w:pPr>
      <w:r w:rsidRPr="00C00AEF">
        <w:rPr>
          <w:rFonts w:ascii="Times New Roman" w:hAnsi="Times New Roman"/>
          <w:sz w:val="24"/>
          <w:szCs w:val="24"/>
        </w:rPr>
        <w:t>2.2.4</w:t>
      </w:r>
      <w:r w:rsidR="00055984" w:rsidRPr="00055984">
        <w:rPr>
          <w:rFonts w:ascii="Times New Roman" w:hAnsi="Times New Roman"/>
          <w:sz w:val="24"/>
          <w:szCs w:val="24"/>
        </w:rPr>
        <w:t>.3.3. Общественные коммуникации.</w:t>
      </w:r>
    </w:p>
    <w:p w14:paraId="5CE6B68E" w14:textId="77777777" w:rsidR="00055984" w:rsidRPr="00055984" w:rsidRDefault="00055984" w:rsidP="00055984">
      <w:pPr>
        <w:shd w:val="clear" w:color="auto" w:fill="FFFFFF"/>
        <w:spacing w:after="0" w:line="240" w:lineRule="auto"/>
        <w:ind w:firstLine="480"/>
        <w:jc w:val="both"/>
        <w:textAlignment w:val="baseline"/>
        <w:rPr>
          <w:rFonts w:ascii="Times New Roman" w:hAnsi="Times New Roman"/>
          <w:sz w:val="24"/>
          <w:szCs w:val="24"/>
        </w:rPr>
      </w:pPr>
      <w:r w:rsidRPr="00055984">
        <w:rPr>
          <w:rFonts w:ascii="Times New Roman" w:hAnsi="Times New Roman"/>
          <w:sz w:val="24"/>
          <w:szCs w:val="24"/>
        </w:rPr>
        <w:t>Общество как пространство общения. Коммуникации реальные и виртуальные. Средства массовой информации: история возникновения и развития. Социальные медиа, в том числе социальные сети и социальные мессенджеры. Медиа как средство манипулирования: фейки и дезинформация.</w:t>
      </w:r>
    </w:p>
    <w:p w14:paraId="19F63D41" w14:textId="77777777" w:rsidR="00055984" w:rsidRPr="00055984" w:rsidRDefault="00055984" w:rsidP="00055984">
      <w:pPr>
        <w:shd w:val="clear" w:color="auto" w:fill="FFFFFF"/>
        <w:spacing w:after="0" w:line="240" w:lineRule="auto"/>
        <w:ind w:firstLine="480"/>
        <w:jc w:val="both"/>
        <w:textAlignment w:val="baseline"/>
        <w:rPr>
          <w:rFonts w:ascii="Times New Roman" w:hAnsi="Times New Roman"/>
          <w:sz w:val="24"/>
          <w:szCs w:val="24"/>
        </w:rPr>
      </w:pPr>
      <w:r w:rsidRPr="00055984">
        <w:rPr>
          <w:rFonts w:ascii="Times New Roman" w:hAnsi="Times New Roman"/>
          <w:sz w:val="24"/>
          <w:szCs w:val="24"/>
        </w:rPr>
        <w:t>Социальные нормы как регуляторы общественной жизни: обычаи, традиции, этикет, право. Формальные и неформальные регуляторы. Лидеры, идеалы и идолы. Правовая ответственность гражданина за нарушение норм поведения.</w:t>
      </w:r>
    </w:p>
    <w:p w14:paraId="1698AE06" w14:textId="77777777" w:rsidR="00055984" w:rsidRPr="00055984" w:rsidRDefault="00055984" w:rsidP="00055984">
      <w:pPr>
        <w:shd w:val="clear" w:color="auto" w:fill="FFFFFF"/>
        <w:spacing w:after="0" w:line="240" w:lineRule="auto"/>
        <w:ind w:firstLine="480"/>
        <w:jc w:val="both"/>
        <w:textAlignment w:val="baseline"/>
        <w:rPr>
          <w:rFonts w:ascii="Times New Roman" w:hAnsi="Times New Roman"/>
          <w:sz w:val="24"/>
          <w:szCs w:val="24"/>
        </w:rPr>
      </w:pPr>
      <w:r w:rsidRPr="00055984">
        <w:rPr>
          <w:rFonts w:ascii="Times New Roman" w:hAnsi="Times New Roman"/>
          <w:sz w:val="24"/>
          <w:szCs w:val="24"/>
        </w:rPr>
        <w:t>Информационное пространство. Информационное право. Право на доступ к информации. Персональные данные: содержание, обработка, защита. Конфиденциальная информация. Правовое регулирование искусственного интеллекта: конфиденциальность, ответственность, технологии "больших данных", этические вопросы. Право в сфере киберспорта и видеоигр. Основы информационной безопасности в цифровой среде. Правила информационной гигиены.</w:t>
      </w:r>
    </w:p>
    <w:p w14:paraId="7A58D3A0" w14:textId="0FF10098" w:rsidR="00055984" w:rsidRPr="00055984" w:rsidRDefault="00C03FBD" w:rsidP="00055984">
      <w:pPr>
        <w:shd w:val="clear" w:color="auto" w:fill="FFFFFF"/>
        <w:spacing w:after="0" w:line="240" w:lineRule="auto"/>
        <w:ind w:firstLine="480"/>
        <w:jc w:val="both"/>
        <w:textAlignment w:val="baseline"/>
        <w:rPr>
          <w:rFonts w:ascii="Times New Roman" w:hAnsi="Times New Roman"/>
          <w:sz w:val="24"/>
          <w:szCs w:val="24"/>
        </w:rPr>
      </w:pPr>
      <w:r w:rsidRPr="00C00AEF">
        <w:rPr>
          <w:rFonts w:ascii="Times New Roman" w:hAnsi="Times New Roman"/>
          <w:sz w:val="24"/>
          <w:szCs w:val="24"/>
        </w:rPr>
        <w:t>2.2.4</w:t>
      </w:r>
      <w:r w:rsidR="00055984" w:rsidRPr="00055984">
        <w:rPr>
          <w:rFonts w:ascii="Times New Roman" w:hAnsi="Times New Roman"/>
          <w:sz w:val="24"/>
          <w:szCs w:val="24"/>
        </w:rPr>
        <w:t>.4. Содержание обучения в 11 классе.</w:t>
      </w:r>
    </w:p>
    <w:p w14:paraId="3CBB8AD9" w14:textId="33E58B0D" w:rsidR="00055984" w:rsidRPr="00055984" w:rsidRDefault="00C03FBD" w:rsidP="00055984">
      <w:pPr>
        <w:shd w:val="clear" w:color="auto" w:fill="FFFFFF"/>
        <w:spacing w:after="0" w:line="240" w:lineRule="auto"/>
        <w:ind w:firstLine="480"/>
        <w:jc w:val="both"/>
        <w:textAlignment w:val="baseline"/>
        <w:rPr>
          <w:rFonts w:ascii="Times New Roman" w:hAnsi="Times New Roman"/>
          <w:sz w:val="24"/>
          <w:szCs w:val="24"/>
        </w:rPr>
      </w:pPr>
      <w:r w:rsidRPr="00C00AEF">
        <w:rPr>
          <w:rFonts w:ascii="Times New Roman" w:hAnsi="Times New Roman"/>
          <w:sz w:val="24"/>
          <w:szCs w:val="24"/>
        </w:rPr>
        <w:t>2.2.4</w:t>
      </w:r>
      <w:r w:rsidR="00055984" w:rsidRPr="00055984">
        <w:rPr>
          <w:rFonts w:ascii="Times New Roman" w:hAnsi="Times New Roman"/>
          <w:sz w:val="24"/>
          <w:szCs w:val="24"/>
        </w:rPr>
        <w:t>.4.1. Государство</w:t>
      </w:r>
    </w:p>
    <w:p w14:paraId="01CA8C10" w14:textId="77777777" w:rsidR="00055984" w:rsidRPr="00055984" w:rsidRDefault="00055984" w:rsidP="00055984">
      <w:pPr>
        <w:shd w:val="clear" w:color="auto" w:fill="FFFFFF"/>
        <w:spacing w:after="0" w:line="240" w:lineRule="auto"/>
        <w:ind w:firstLine="480"/>
        <w:jc w:val="both"/>
        <w:textAlignment w:val="baseline"/>
        <w:rPr>
          <w:rFonts w:ascii="Times New Roman" w:hAnsi="Times New Roman"/>
          <w:sz w:val="24"/>
          <w:szCs w:val="24"/>
        </w:rPr>
      </w:pPr>
      <w:r w:rsidRPr="00055984">
        <w:rPr>
          <w:rFonts w:ascii="Times New Roman" w:hAnsi="Times New Roman"/>
          <w:sz w:val="24"/>
          <w:szCs w:val="24"/>
        </w:rPr>
        <w:t>Признаки и функции государства. Монархия и республика - основные формы правления. Унитарное и федеративное государственно-территориальное устройство. Государственный суверенитет. Правовое государство и гражданское общество.</w:t>
      </w:r>
    </w:p>
    <w:p w14:paraId="526C047F" w14:textId="77777777" w:rsidR="00055984" w:rsidRPr="00055984" w:rsidRDefault="00055984" w:rsidP="00055984">
      <w:pPr>
        <w:shd w:val="clear" w:color="auto" w:fill="FFFFFF"/>
        <w:spacing w:after="0" w:line="240" w:lineRule="auto"/>
        <w:ind w:firstLine="480"/>
        <w:jc w:val="both"/>
        <w:textAlignment w:val="baseline"/>
        <w:rPr>
          <w:rFonts w:ascii="Times New Roman" w:hAnsi="Times New Roman"/>
          <w:sz w:val="24"/>
          <w:szCs w:val="24"/>
        </w:rPr>
      </w:pPr>
      <w:r w:rsidRPr="00055984">
        <w:rPr>
          <w:rFonts w:ascii="Times New Roman" w:hAnsi="Times New Roman"/>
          <w:sz w:val="24"/>
          <w:szCs w:val="24"/>
        </w:rPr>
        <w:t>Федеративное устройство Российской Федерации. Субъекты государственной власти в Российской Федерации. Государственное управление в Российской Федерации. 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 Местное самоуправление.</w:t>
      </w:r>
    </w:p>
    <w:p w14:paraId="14F56F4F" w14:textId="77777777" w:rsidR="00055984" w:rsidRPr="00055984" w:rsidRDefault="00F94734" w:rsidP="00055984">
      <w:pPr>
        <w:shd w:val="clear" w:color="auto" w:fill="FFFFFF"/>
        <w:spacing w:after="0" w:line="240" w:lineRule="auto"/>
        <w:ind w:firstLine="480"/>
        <w:jc w:val="both"/>
        <w:textAlignment w:val="baseline"/>
        <w:rPr>
          <w:rFonts w:ascii="Times New Roman" w:hAnsi="Times New Roman"/>
          <w:sz w:val="24"/>
          <w:szCs w:val="24"/>
        </w:rPr>
      </w:pPr>
      <w:hyperlink r:id="rId38" w:history="1">
        <w:r w:rsidR="00055984" w:rsidRPr="00055984">
          <w:rPr>
            <w:rFonts w:ascii="Times New Roman" w:eastAsiaTheme="majorEastAsia" w:hAnsi="Times New Roman"/>
            <w:sz w:val="24"/>
            <w:szCs w:val="24"/>
            <w:u w:val="single"/>
          </w:rPr>
          <w:t>Конституция Российской Федерации</w:t>
        </w:r>
      </w:hyperlink>
      <w:r w:rsidR="00055984" w:rsidRPr="00055984">
        <w:rPr>
          <w:rFonts w:ascii="Times New Roman" w:hAnsi="Times New Roman"/>
          <w:sz w:val="24"/>
          <w:szCs w:val="24"/>
        </w:rPr>
        <w:t>. Основы конституционного строя Российской Федерации. Взаимосвязь конституционных прав, свобод и обязанностей гражданина Российской Федерации. Международная защита прав человека. Конституционное право как отрасль права.</w:t>
      </w:r>
    </w:p>
    <w:p w14:paraId="26BBD4C9" w14:textId="77777777" w:rsidR="00055984" w:rsidRPr="00055984" w:rsidRDefault="00055984" w:rsidP="00055984">
      <w:pPr>
        <w:shd w:val="clear" w:color="auto" w:fill="FFFFFF"/>
        <w:spacing w:after="0" w:line="240" w:lineRule="auto"/>
        <w:ind w:firstLine="480"/>
        <w:jc w:val="both"/>
        <w:textAlignment w:val="baseline"/>
        <w:rPr>
          <w:rFonts w:ascii="Times New Roman" w:hAnsi="Times New Roman"/>
          <w:sz w:val="24"/>
          <w:szCs w:val="24"/>
        </w:rPr>
      </w:pPr>
      <w:r w:rsidRPr="00055984">
        <w:rPr>
          <w:rFonts w:ascii="Times New Roman" w:hAnsi="Times New Roman"/>
          <w:sz w:val="24"/>
          <w:szCs w:val="24"/>
        </w:rPr>
        <w:t>Опасность коррупции, антикоррупционная политика государства, механизмы противодействия коррупции. Обеспечение национальной безопасности в Российской Федерации.</w:t>
      </w:r>
    </w:p>
    <w:p w14:paraId="0EDEE782" w14:textId="0B845D6E" w:rsidR="00055984" w:rsidRPr="00055984" w:rsidRDefault="00C03FBD" w:rsidP="00055984">
      <w:pPr>
        <w:shd w:val="clear" w:color="auto" w:fill="FFFFFF"/>
        <w:spacing w:after="0" w:line="240" w:lineRule="auto"/>
        <w:ind w:firstLine="480"/>
        <w:jc w:val="both"/>
        <w:textAlignment w:val="baseline"/>
        <w:rPr>
          <w:rFonts w:ascii="Times New Roman" w:hAnsi="Times New Roman"/>
          <w:sz w:val="24"/>
          <w:szCs w:val="24"/>
        </w:rPr>
      </w:pPr>
      <w:r w:rsidRPr="00C00AEF">
        <w:rPr>
          <w:rFonts w:ascii="Times New Roman" w:hAnsi="Times New Roman"/>
          <w:sz w:val="24"/>
          <w:szCs w:val="24"/>
        </w:rPr>
        <w:t>2.2.4</w:t>
      </w:r>
      <w:r w:rsidR="00055984" w:rsidRPr="00055984">
        <w:rPr>
          <w:rFonts w:ascii="Times New Roman" w:hAnsi="Times New Roman"/>
          <w:sz w:val="24"/>
          <w:szCs w:val="24"/>
        </w:rPr>
        <w:t>.4.2. Человек в политическом измерении.</w:t>
      </w:r>
    </w:p>
    <w:p w14:paraId="18641A74" w14:textId="77777777" w:rsidR="00055984" w:rsidRPr="00055984" w:rsidRDefault="00055984" w:rsidP="00055984">
      <w:pPr>
        <w:shd w:val="clear" w:color="auto" w:fill="FFFFFF"/>
        <w:spacing w:after="0" w:line="240" w:lineRule="auto"/>
        <w:ind w:firstLine="480"/>
        <w:jc w:val="both"/>
        <w:textAlignment w:val="baseline"/>
        <w:rPr>
          <w:rFonts w:ascii="Times New Roman" w:hAnsi="Times New Roman"/>
          <w:sz w:val="24"/>
          <w:szCs w:val="24"/>
        </w:rPr>
      </w:pPr>
      <w:r w:rsidRPr="00055984">
        <w:rPr>
          <w:rFonts w:ascii="Times New Roman" w:hAnsi="Times New Roman"/>
          <w:sz w:val="24"/>
          <w:szCs w:val="24"/>
        </w:rPr>
        <w:t>Политика и политическая власть. Внутренняя и внешняя политика. Субъекты политики в современном обществе. Политическая система общества, ее структура и функции. Политический режим и его виды. Демократия, демократические ценности.</w:t>
      </w:r>
    </w:p>
    <w:p w14:paraId="53579EC5" w14:textId="77777777" w:rsidR="00055984" w:rsidRPr="00055984" w:rsidRDefault="00055984" w:rsidP="00055984">
      <w:pPr>
        <w:shd w:val="clear" w:color="auto" w:fill="FFFFFF"/>
        <w:spacing w:after="0" w:line="240" w:lineRule="auto"/>
        <w:ind w:firstLine="480"/>
        <w:jc w:val="both"/>
        <w:textAlignment w:val="baseline"/>
        <w:rPr>
          <w:rFonts w:ascii="Times New Roman" w:hAnsi="Times New Roman"/>
          <w:sz w:val="24"/>
          <w:szCs w:val="24"/>
        </w:rPr>
      </w:pPr>
      <w:r w:rsidRPr="00055984">
        <w:rPr>
          <w:rFonts w:ascii="Times New Roman" w:hAnsi="Times New Roman"/>
          <w:sz w:val="24"/>
          <w:szCs w:val="24"/>
        </w:rPr>
        <w:t>Политическая культура общества и личности. Политическая идеология, ее роль в обществе. Основные идейно-политические течения современности. Политическая элита и политическое лидерство.</w:t>
      </w:r>
    </w:p>
    <w:p w14:paraId="6372C21B" w14:textId="77777777" w:rsidR="00055984" w:rsidRPr="00055984" w:rsidRDefault="00055984" w:rsidP="00055984">
      <w:pPr>
        <w:shd w:val="clear" w:color="auto" w:fill="FFFFFF"/>
        <w:spacing w:after="0" w:line="240" w:lineRule="auto"/>
        <w:ind w:firstLine="480"/>
        <w:jc w:val="both"/>
        <w:textAlignment w:val="baseline"/>
        <w:rPr>
          <w:rFonts w:ascii="Times New Roman" w:hAnsi="Times New Roman"/>
          <w:sz w:val="24"/>
          <w:szCs w:val="24"/>
        </w:rPr>
      </w:pPr>
      <w:r w:rsidRPr="00055984">
        <w:rPr>
          <w:rFonts w:ascii="Times New Roman" w:hAnsi="Times New Roman"/>
          <w:sz w:val="24"/>
          <w:szCs w:val="24"/>
        </w:rPr>
        <w:t>Политический процесс и участие в нем субъектов политики. Политическая деятельность. Формы участия граждан в политике. Выборы, референдум. Причины абсентеизма. Типы партийных систем. Политические партии как субъекты политики, их функции, виды. Общественно-политические организации.</w:t>
      </w:r>
    </w:p>
    <w:p w14:paraId="448D7E25" w14:textId="77777777" w:rsidR="00055984" w:rsidRPr="00055984" w:rsidRDefault="00055984" w:rsidP="00055984">
      <w:pPr>
        <w:shd w:val="clear" w:color="auto" w:fill="FFFFFF"/>
        <w:spacing w:after="0" w:line="240" w:lineRule="auto"/>
        <w:ind w:firstLine="480"/>
        <w:jc w:val="both"/>
        <w:textAlignment w:val="baseline"/>
        <w:rPr>
          <w:rFonts w:ascii="Times New Roman" w:hAnsi="Times New Roman"/>
          <w:sz w:val="24"/>
          <w:szCs w:val="24"/>
        </w:rPr>
      </w:pPr>
      <w:r w:rsidRPr="00055984">
        <w:rPr>
          <w:rFonts w:ascii="Times New Roman" w:hAnsi="Times New Roman"/>
          <w:sz w:val="24"/>
          <w:szCs w:val="24"/>
        </w:rPr>
        <w:t>Избирательная система. Типы избирательных систем: мажоритарная, пропорциональная, смешанная. Избирательная система Российской Федерации.</w:t>
      </w:r>
    </w:p>
    <w:p w14:paraId="032D2058" w14:textId="71F3FF16" w:rsidR="00055984" w:rsidRPr="00055984" w:rsidRDefault="00C03FBD" w:rsidP="00055984">
      <w:pPr>
        <w:shd w:val="clear" w:color="auto" w:fill="FFFFFF"/>
        <w:spacing w:after="0" w:line="240" w:lineRule="auto"/>
        <w:ind w:firstLine="480"/>
        <w:jc w:val="both"/>
        <w:textAlignment w:val="baseline"/>
        <w:rPr>
          <w:rFonts w:ascii="Times New Roman" w:hAnsi="Times New Roman"/>
          <w:sz w:val="24"/>
          <w:szCs w:val="24"/>
        </w:rPr>
      </w:pPr>
      <w:r w:rsidRPr="00C00AEF">
        <w:rPr>
          <w:rFonts w:ascii="Times New Roman" w:hAnsi="Times New Roman"/>
          <w:sz w:val="24"/>
          <w:szCs w:val="24"/>
        </w:rPr>
        <w:t>2.2.4</w:t>
      </w:r>
      <w:r w:rsidR="00055984" w:rsidRPr="00055984">
        <w:rPr>
          <w:rFonts w:ascii="Times New Roman" w:hAnsi="Times New Roman"/>
          <w:sz w:val="24"/>
          <w:szCs w:val="24"/>
        </w:rPr>
        <w:t>.4.3. Правовое регулирование общественных отношений в Российской Федерации.</w:t>
      </w:r>
    </w:p>
    <w:p w14:paraId="753E8DB5" w14:textId="77777777" w:rsidR="00055984" w:rsidRPr="00055984" w:rsidRDefault="00055984" w:rsidP="00055984">
      <w:pPr>
        <w:shd w:val="clear" w:color="auto" w:fill="FFFFFF"/>
        <w:spacing w:after="0" w:line="240" w:lineRule="auto"/>
        <w:ind w:firstLine="480"/>
        <w:jc w:val="both"/>
        <w:textAlignment w:val="baseline"/>
        <w:rPr>
          <w:rFonts w:ascii="Times New Roman" w:hAnsi="Times New Roman"/>
          <w:sz w:val="24"/>
          <w:szCs w:val="24"/>
        </w:rPr>
      </w:pPr>
      <w:r w:rsidRPr="00055984">
        <w:rPr>
          <w:rFonts w:ascii="Times New Roman" w:hAnsi="Times New Roman"/>
          <w:sz w:val="24"/>
          <w:szCs w:val="24"/>
        </w:rPr>
        <w:t>Право в системе социальных норм. Система российского права: основные понятия. Правонарушение и юридическая ответственность. Защита прав и свобод Функции правоохранительных органов Российской Федерации.</w:t>
      </w:r>
    </w:p>
    <w:p w14:paraId="7BCF4C5E" w14:textId="77777777" w:rsidR="00055984" w:rsidRPr="00055984" w:rsidRDefault="00055984" w:rsidP="00055984">
      <w:pPr>
        <w:shd w:val="clear" w:color="auto" w:fill="FFFFFF"/>
        <w:spacing w:after="0" w:line="240" w:lineRule="auto"/>
        <w:ind w:firstLine="480"/>
        <w:jc w:val="both"/>
        <w:textAlignment w:val="baseline"/>
        <w:rPr>
          <w:rFonts w:ascii="Times New Roman" w:hAnsi="Times New Roman"/>
          <w:sz w:val="24"/>
          <w:szCs w:val="24"/>
        </w:rPr>
      </w:pPr>
      <w:r w:rsidRPr="00055984">
        <w:rPr>
          <w:rFonts w:ascii="Times New Roman" w:hAnsi="Times New Roman"/>
          <w:sz w:val="24"/>
          <w:szCs w:val="24"/>
        </w:rPr>
        <w:t>Гражданские правоотношения. Субъекты гражданского права. Гражданская правоспособность и дееспособность несовершеннолетних. Гражданско-правовые отношения в области потребительских прав, в сфере собственности (в том числе интеллектуальной). Защита собственности в Российской Федерации. Защита авторских прав. Права и ответственность бизнеса. Защита бизнеса.</w:t>
      </w:r>
    </w:p>
    <w:p w14:paraId="5AB1AD67" w14:textId="77777777" w:rsidR="00055984" w:rsidRPr="00055984" w:rsidRDefault="00055984" w:rsidP="00055984">
      <w:pPr>
        <w:shd w:val="clear" w:color="auto" w:fill="FFFFFF"/>
        <w:spacing w:after="0" w:line="240" w:lineRule="auto"/>
        <w:ind w:firstLine="480"/>
        <w:jc w:val="both"/>
        <w:textAlignment w:val="baseline"/>
        <w:rPr>
          <w:rFonts w:ascii="Times New Roman" w:hAnsi="Times New Roman"/>
          <w:sz w:val="24"/>
          <w:szCs w:val="24"/>
        </w:rPr>
      </w:pPr>
      <w:r w:rsidRPr="00055984">
        <w:rPr>
          <w:rFonts w:ascii="Times New Roman" w:hAnsi="Times New Roman"/>
          <w:sz w:val="24"/>
          <w:szCs w:val="24"/>
        </w:rPr>
        <w:t>Трудовые правоотношения. Права и обязанности работников и работодателей. Дисциплинарная ответственность. Защита трудовых прав работников. Особенности трудовых правоотношений с участием несовершеннолетних работников.</w:t>
      </w:r>
    </w:p>
    <w:p w14:paraId="6D5640FA" w14:textId="77777777" w:rsidR="00055984" w:rsidRPr="00055984" w:rsidRDefault="00055984" w:rsidP="00055984">
      <w:pPr>
        <w:shd w:val="clear" w:color="auto" w:fill="FFFFFF"/>
        <w:spacing w:after="0" w:line="240" w:lineRule="auto"/>
        <w:ind w:firstLine="480"/>
        <w:jc w:val="both"/>
        <w:textAlignment w:val="baseline"/>
        <w:rPr>
          <w:rFonts w:ascii="Times New Roman" w:hAnsi="Times New Roman"/>
          <w:sz w:val="24"/>
          <w:szCs w:val="24"/>
        </w:rPr>
      </w:pPr>
      <w:r w:rsidRPr="00055984">
        <w:rPr>
          <w:rFonts w:ascii="Times New Roman" w:hAnsi="Times New Roman"/>
          <w:sz w:val="24"/>
          <w:szCs w:val="24"/>
        </w:rPr>
        <w:t>Административное право и его субъекты. Административное правонарушение и административная ответственность. Административное наказание и его виды.</w:t>
      </w:r>
    </w:p>
    <w:p w14:paraId="21079AA1" w14:textId="77777777" w:rsidR="00055984" w:rsidRPr="00055984" w:rsidRDefault="00055984" w:rsidP="00055984">
      <w:pPr>
        <w:shd w:val="clear" w:color="auto" w:fill="FFFFFF"/>
        <w:spacing w:after="0" w:line="240" w:lineRule="auto"/>
        <w:ind w:firstLine="480"/>
        <w:jc w:val="both"/>
        <w:textAlignment w:val="baseline"/>
        <w:rPr>
          <w:rFonts w:ascii="Times New Roman" w:hAnsi="Times New Roman"/>
          <w:sz w:val="24"/>
          <w:szCs w:val="24"/>
        </w:rPr>
      </w:pPr>
      <w:r w:rsidRPr="00055984">
        <w:rPr>
          <w:rFonts w:ascii="Times New Roman" w:hAnsi="Times New Roman"/>
          <w:sz w:val="24"/>
          <w:szCs w:val="24"/>
        </w:rPr>
        <w:t>Основные принципы уголовного права. Виды наказаний в уголовном праве, уголовная ответственность. Преступления и их виды. Особенности уголовной ответственности несовершеннолетних.</w:t>
      </w:r>
    </w:p>
    <w:p w14:paraId="3BC3C3DE" w14:textId="380723F2" w:rsidR="00055984" w:rsidRPr="00055984" w:rsidRDefault="00C03FBD" w:rsidP="00055984">
      <w:pPr>
        <w:shd w:val="clear" w:color="auto" w:fill="FFFFFF"/>
        <w:spacing w:after="0" w:line="240" w:lineRule="auto"/>
        <w:ind w:firstLine="480"/>
        <w:jc w:val="both"/>
        <w:textAlignment w:val="baseline"/>
        <w:rPr>
          <w:rFonts w:ascii="Times New Roman" w:hAnsi="Times New Roman"/>
          <w:sz w:val="24"/>
          <w:szCs w:val="24"/>
        </w:rPr>
      </w:pPr>
      <w:r w:rsidRPr="00C00AEF">
        <w:rPr>
          <w:rFonts w:ascii="Times New Roman" w:hAnsi="Times New Roman"/>
          <w:sz w:val="24"/>
          <w:szCs w:val="24"/>
        </w:rPr>
        <w:t>2.2.4</w:t>
      </w:r>
      <w:r w:rsidR="00055984" w:rsidRPr="00055984">
        <w:rPr>
          <w:rFonts w:ascii="Times New Roman" w:hAnsi="Times New Roman"/>
          <w:sz w:val="24"/>
          <w:szCs w:val="24"/>
        </w:rPr>
        <w:t>.4.4. Экономическая жизнь общества.</w:t>
      </w:r>
    </w:p>
    <w:p w14:paraId="603DEA06" w14:textId="77777777" w:rsidR="00055984" w:rsidRPr="00055984" w:rsidRDefault="00055984" w:rsidP="00055984">
      <w:pPr>
        <w:shd w:val="clear" w:color="auto" w:fill="FFFFFF"/>
        <w:spacing w:after="0" w:line="240" w:lineRule="auto"/>
        <w:ind w:firstLine="480"/>
        <w:jc w:val="both"/>
        <w:textAlignment w:val="baseline"/>
        <w:rPr>
          <w:rFonts w:ascii="Times New Roman" w:hAnsi="Times New Roman"/>
          <w:sz w:val="24"/>
          <w:szCs w:val="24"/>
        </w:rPr>
      </w:pPr>
      <w:r w:rsidRPr="00055984">
        <w:rPr>
          <w:rFonts w:ascii="Times New Roman" w:hAnsi="Times New Roman"/>
          <w:sz w:val="24"/>
          <w:szCs w:val="24"/>
        </w:rPr>
        <w:t>Микро- и макроэкономика. Понятие экономического цикла. Долгосрочный экономический рост и его факторы. Уровень жизни. Конкуренция. Монополии: естественные и искусственные. Государственное регулирование конкуренции.</w:t>
      </w:r>
    </w:p>
    <w:p w14:paraId="4247C1DE" w14:textId="77777777" w:rsidR="00055984" w:rsidRPr="00055984" w:rsidRDefault="00055984" w:rsidP="00055984">
      <w:pPr>
        <w:shd w:val="clear" w:color="auto" w:fill="FFFFFF"/>
        <w:spacing w:after="0" w:line="240" w:lineRule="auto"/>
        <w:ind w:firstLine="480"/>
        <w:jc w:val="both"/>
        <w:textAlignment w:val="baseline"/>
        <w:rPr>
          <w:rFonts w:ascii="Times New Roman" w:hAnsi="Times New Roman"/>
          <w:sz w:val="24"/>
          <w:szCs w:val="24"/>
        </w:rPr>
      </w:pPr>
      <w:r w:rsidRPr="00055984">
        <w:rPr>
          <w:rFonts w:ascii="Times New Roman" w:hAnsi="Times New Roman"/>
          <w:sz w:val="24"/>
          <w:szCs w:val="24"/>
        </w:rPr>
        <w:t>Национальная экономика и уровень ее развития. Структура экономики России. Российская национальная экономическая модель. Экономика предложения. Финансовый и технологический суверенитет России. Актуальные задачи экономической политики России: вызовы в области экологии и ответственность бизнеса, ресурсообеспеченность или проблема поколений.</w:t>
      </w:r>
    </w:p>
    <w:p w14:paraId="55E54BBF" w14:textId="77777777" w:rsidR="00055984" w:rsidRPr="00055984" w:rsidRDefault="00055984" w:rsidP="00055984">
      <w:pPr>
        <w:shd w:val="clear" w:color="auto" w:fill="FFFFFF"/>
        <w:spacing w:after="0" w:line="240" w:lineRule="auto"/>
        <w:ind w:firstLine="480"/>
        <w:jc w:val="both"/>
        <w:textAlignment w:val="baseline"/>
        <w:rPr>
          <w:rFonts w:ascii="Times New Roman" w:hAnsi="Times New Roman"/>
          <w:sz w:val="24"/>
          <w:szCs w:val="24"/>
        </w:rPr>
      </w:pPr>
      <w:r w:rsidRPr="00055984">
        <w:rPr>
          <w:rFonts w:ascii="Times New Roman" w:hAnsi="Times New Roman"/>
          <w:sz w:val="24"/>
          <w:szCs w:val="24"/>
        </w:rPr>
        <w:t>Федеральный бюджет, его доходы и расходы. Управление федеральным бюджетом. Налогово-бюджетная политика государства. Государственный долг. Фонд национального благосостояния. Бюджеты субъектов Российской Федерации и органов местного самоуправления. Федеральная налоговая служба. Счетная палата Российской Федерации.</w:t>
      </w:r>
    </w:p>
    <w:p w14:paraId="5897C004" w14:textId="77777777" w:rsidR="00055984" w:rsidRPr="00055984" w:rsidRDefault="00055984" w:rsidP="00055984">
      <w:pPr>
        <w:shd w:val="clear" w:color="auto" w:fill="FFFFFF"/>
        <w:spacing w:after="0" w:line="240" w:lineRule="auto"/>
        <w:ind w:firstLine="480"/>
        <w:jc w:val="both"/>
        <w:textAlignment w:val="baseline"/>
        <w:rPr>
          <w:rFonts w:ascii="Times New Roman" w:hAnsi="Times New Roman"/>
          <w:sz w:val="24"/>
          <w:szCs w:val="24"/>
        </w:rPr>
      </w:pPr>
      <w:r w:rsidRPr="00055984">
        <w:rPr>
          <w:rFonts w:ascii="Times New Roman" w:hAnsi="Times New Roman"/>
          <w:sz w:val="24"/>
          <w:szCs w:val="24"/>
        </w:rPr>
        <w:t>Предпринимательство как основа экономики: виды и формы предпринимательской деятельности. Госкорпорации как институты развития с особым статусом. Поддержка малого и среднего предпринимательства в Российской Федерации. Социальная ответственность бизнеса перед обществом.</w:t>
      </w:r>
    </w:p>
    <w:p w14:paraId="50AE4D4B" w14:textId="77777777" w:rsidR="00055984" w:rsidRPr="00055984" w:rsidRDefault="00055984" w:rsidP="00055984">
      <w:pPr>
        <w:shd w:val="clear" w:color="auto" w:fill="FFFFFF"/>
        <w:spacing w:after="0" w:line="240" w:lineRule="auto"/>
        <w:ind w:firstLine="480"/>
        <w:jc w:val="both"/>
        <w:textAlignment w:val="baseline"/>
        <w:rPr>
          <w:rFonts w:ascii="Times New Roman" w:hAnsi="Times New Roman"/>
          <w:sz w:val="24"/>
          <w:szCs w:val="24"/>
        </w:rPr>
      </w:pPr>
      <w:r w:rsidRPr="00055984">
        <w:rPr>
          <w:rFonts w:ascii="Times New Roman" w:hAnsi="Times New Roman"/>
          <w:sz w:val="24"/>
          <w:szCs w:val="24"/>
        </w:rPr>
        <w:t>Спрос и предложение. Цена как равновесие между спросом и предложением. Издержки, выручка и прибыль. Жизненный цикл компании. Способы и источники финансирования предприятий.</w:t>
      </w:r>
    </w:p>
    <w:p w14:paraId="49D8090B" w14:textId="77777777" w:rsidR="00055984" w:rsidRPr="00055984" w:rsidRDefault="00055984" w:rsidP="00055984">
      <w:pPr>
        <w:shd w:val="clear" w:color="auto" w:fill="FFFFFF"/>
        <w:spacing w:after="0" w:line="240" w:lineRule="auto"/>
        <w:ind w:firstLine="480"/>
        <w:jc w:val="both"/>
        <w:textAlignment w:val="baseline"/>
        <w:rPr>
          <w:rFonts w:ascii="Times New Roman" w:hAnsi="Times New Roman"/>
          <w:sz w:val="24"/>
          <w:szCs w:val="24"/>
        </w:rPr>
      </w:pPr>
      <w:r w:rsidRPr="00055984">
        <w:rPr>
          <w:rFonts w:ascii="Times New Roman" w:hAnsi="Times New Roman"/>
          <w:sz w:val="24"/>
          <w:szCs w:val="24"/>
        </w:rPr>
        <w:t>Международная (внешняя) торговля: выгоды и убытки от участия в международной торговле. Финансовые операции между странами и платежный баланс. Экспорт и импорт товаров и услуг. Валютный курс. Эмбарго.</w:t>
      </w:r>
    </w:p>
    <w:p w14:paraId="7FDFB9D1" w14:textId="77777777" w:rsidR="00055984" w:rsidRPr="00055984" w:rsidRDefault="00055984" w:rsidP="00055984">
      <w:pPr>
        <w:shd w:val="clear" w:color="auto" w:fill="FFFFFF"/>
        <w:spacing w:after="0" w:line="240" w:lineRule="auto"/>
        <w:ind w:firstLine="480"/>
        <w:jc w:val="both"/>
        <w:textAlignment w:val="baseline"/>
        <w:rPr>
          <w:rFonts w:ascii="Times New Roman" w:hAnsi="Times New Roman"/>
          <w:sz w:val="24"/>
          <w:szCs w:val="24"/>
        </w:rPr>
      </w:pPr>
      <w:r w:rsidRPr="00055984">
        <w:rPr>
          <w:rFonts w:ascii="Times New Roman" w:hAnsi="Times New Roman"/>
          <w:sz w:val="24"/>
          <w:szCs w:val="24"/>
        </w:rPr>
        <w:t>Международные экономические организации: Международный валютный фонд (МВФ), Организация экономического сотрудничества и развития (ОЭСР), Всемирная торговая организация (ВТО).</w:t>
      </w:r>
    </w:p>
    <w:p w14:paraId="44E88A6D" w14:textId="77777777" w:rsidR="00055984" w:rsidRPr="00055984" w:rsidRDefault="00055984" w:rsidP="00055984">
      <w:pPr>
        <w:shd w:val="clear" w:color="auto" w:fill="FFFFFF"/>
        <w:spacing w:after="0" w:line="240" w:lineRule="auto"/>
        <w:ind w:firstLine="480"/>
        <w:jc w:val="both"/>
        <w:textAlignment w:val="baseline"/>
        <w:rPr>
          <w:rFonts w:ascii="Times New Roman" w:hAnsi="Times New Roman"/>
          <w:sz w:val="24"/>
          <w:szCs w:val="24"/>
        </w:rPr>
      </w:pPr>
      <w:r w:rsidRPr="00055984">
        <w:rPr>
          <w:rFonts w:ascii="Times New Roman" w:hAnsi="Times New Roman"/>
          <w:sz w:val="24"/>
          <w:szCs w:val="24"/>
        </w:rPr>
        <w:t>Правовая защита интересов России на международной арене. Принципы международного права. Роль и функции международных организаций и объединений: Организация Объединенных Наций (ООН), Содружество независимых государств (СНГ), Организация Договора о коллективной безопасности (ОДКБ), Шанхайская Организация сотрудничества (ШОС), БРИКС. Евразийский экономический союз (ЕАЭС).</w:t>
      </w:r>
    </w:p>
    <w:p w14:paraId="2813490C" w14:textId="25EBDFD9" w:rsidR="00055984" w:rsidRPr="00055984" w:rsidRDefault="00C03FBD" w:rsidP="00055984">
      <w:pPr>
        <w:shd w:val="clear" w:color="auto" w:fill="FFFFFF"/>
        <w:spacing w:after="0" w:line="240" w:lineRule="auto"/>
        <w:ind w:firstLine="480"/>
        <w:jc w:val="both"/>
        <w:textAlignment w:val="baseline"/>
        <w:rPr>
          <w:rFonts w:ascii="Times New Roman" w:hAnsi="Times New Roman"/>
          <w:sz w:val="24"/>
          <w:szCs w:val="24"/>
        </w:rPr>
      </w:pPr>
      <w:r w:rsidRPr="00C00AEF">
        <w:rPr>
          <w:rFonts w:ascii="Times New Roman" w:hAnsi="Times New Roman"/>
          <w:sz w:val="24"/>
          <w:szCs w:val="24"/>
        </w:rPr>
        <w:t>2.2.4</w:t>
      </w:r>
      <w:r w:rsidR="00055984" w:rsidRPr="00055984">
        <w:rPr>
          <w:rFonts w:ascii="Times New Roman" w:hAnsi="Times New Roman"/>
          <w:sz w:val="24"/>
          <w:szCs w:val="24"/>
        </w:rPr>
        <w:t>.4.5. Человек в меняющемся мире: Россия сегодня.</w:t>
      </w:r>
    </w:p>
    <w:p w14:paraId="06E615D9" w14:textId="77777777" w:rsidR="00055984" w:rsidRPr="00055984" w:rsidRDefault="00055984" w:rsidP="00055984">
      <w:pPr>
        <w:shd w:val="clear" w:color="auto" w:fill="FFFFFF"/>
        <w:spacing w:after="0" w:line="240" w:lineRule="auto"/>
        <w:ind w:firstLine="480"/>
        <w:jc w:val="both"/>
        <w:textAlignment w:val="baseline"/>
        <w:rPr>
          <w:rFonts w:ascii="Times New Roman" w:hAnsi="Times New Roman"/>
          <w:sz w:val="24"/>
          <w:szCs w:val="24"/>
        </w:rPr>
      </w:pPr>
      <w:r w:rsidRPr="00055984">
        <w:rPr>
          <w:rFonts w:ascii="Times New Roman" w:hAnsi="Times New Roman"/>
          <w:sz w:val="24"/>
          <w:szCs w:val="24"/>
        </w:rPr>
        <w:t>Перспективные направления развития промышленности и сельского хозяйства. Зеленая энергетика. Оборонный комплекс. Строительство. Транспорт и дорожное строительство. Государственная политика импортозамещения. Россия как объект туристического притяжения. Цифровые технологии в действии.</w:t>
      </w:r>
    </w:p>
    <w:p w14:paraId="43E0DA0F" w14:textId="7DD5DE68" w:rsidR="00055984" w:rsidRPr="00055984" w:rsidRDefault="00C03FBD" w:rsidP="00055984">
      <w:pPr>
        <w:shd w:val="clear" w:color="auto" w:fill="FFFFFF"/>
        <w:spacing w:after="0" w:line="240" w:lineRule="auto"/>
        <w:ind w:firstLine="480"/>
        <w:jc w:val="both"/>
        <w:textAlignment w:val="baseline"/>
        <w:rPr>
          <w:rFonts w:ascii="Times New Roman" w:hAnsi="Times New Roman"/>
          <w:sz w:val="24"/>
          <w:szCs w:val="24"/>
        </w:rPr>
      </w:pPr>
      <w:r w:rsidRPr="00C00AEF">
        <w:rPr>
          <w:rFonts w:ascii="Times New Roman" w:hAnsi="Times New Roman"/>
          <w:sz w:val="24"/>
          <w:szCs w:val="24"/>
        </w:rPr>
        <w:t>2.2.4</w:t>
      </w:r>
      <w:r w:rsidR="00055984" w:rsidRPr="00055984">
        <w:rPr>
          <w:rFonts w:ascii="Times New Roman" w:hAnsi="Times New Roman"/>
          <w:sz w:val="24"/>
          <w:szCs w:val="24"/>
        </w:rPr>
        <w:t>.5. Планируемые результаты освоения программы по обществознанию.</w:t>
      </w:r>
    </w:p>
    <w:p w14:paraId="241A3C14" w14:textId="07FC936E" w:rsidR="00055984" w:rsidRPr="00055984" w:rsidRDefault="00C03FBD" w:rsidP="00055984">
      <w:pPr>
        <w:shd w:val="clear" w:color="auto" w:fill="FFFFFF"/>
        <w:spacing w:after="0" w:line="240" w:lineRule="auto"/>
        <w:ind w:firstLine="480"/>
        <w:jc w:val="both"/>
        <w:textAlignment w:val="baseline"/>
        <w:rPr>
          <w:rFonts w:ascii="Times New Roman" w:hAnsi="Times New Roman"/>
          <w:sz w:val="24"/>
          <w:szCs w:val="24"/>
        </w:rPr>
      </w:pPr>
      <w:r w:rsidRPr="00C00AEF">
        <w:rPr>
          <w:rFonts w:ascii="Times New Roman" w:hAnsi="Times New Roman"/>
          <w:sz w:val="24"/>
          <w:szCs w:val="24"/>
        </w:rPr>
        <w:t>2.2.4</w:t>
      </w:r>
      <w:r w:rsidR="00055984" w:rsidRPr="00055984">
        <w:rPr>
          <w:rFonts w:ascii="Times New Roman" w:hAnsi="Times New Roman"/>
          <w:sz w:val="24"/>
          <w:szCs w:val="24"/>
        </w:rPr>
        <w:t>.5.1. 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14:paraId="1D7FA1CF" w14:textId="77777777" w:rsidR="00055984" w:rsidRPr="00055984" w:rsidRDefault="00055984" w:rsidP="00055984">
      <w:pPr>
        <w:shd w:val="clear" w:color="auto" w:fill="FFFFFF"/>
        <w:spacing w:after="0" w:line="240" w:lineRule="auto"/>
        <w:ind w:firstLine="480"/>
        <w:jc w:val="both"/>
        <w:textAlignment w:val="baseline"/>
        <w:rPr>
          <w:rFonts w:ascii="Times New Roman" w:hAnsi="Times New Roman"/>
          <w:sz w:val="24"/>
          <w:szCs w:val="24"/>
        </w:rPr>
      </w:pPr>
      <w:r w:rsidRPr="00055984">
        <w:rPr>
          <w:rFonts w:ascii="Times New Roman" w:hAnsi="Times New Roman"/>
          <w:sz w:val="24"/>
          <w:szCs w:val="24"/>
        </w:rPr>
        <w:t>1) гражданского воспитания:</w:t>
      </w:r>
    </w:p>
    <w:p w14:paraId="446F542C" w14:textId="77777777" w:rsidR="00055984" w:rsidRPr="00055984" w:rsidRDefault="00055984" w:rsidP="00055984">
      <w:pPr>
        <w:shd w:val="clear" w:color="auto" w:fill="FFFFFF"/>
        <w:spacing w:after="0" w:line="240" w:lineRule="auto"/>
        <w:ind w:firstLine="480"/>
        <w:jc w:val="both"/>
        <w:textAlignment w:val="baseline"/>
        <w:rPr>
          <w:rFonts w:ascii="Times New Roman" w:hAnsi="Times New Roman"/>
          <w:sz w:val="24"/>
          <w:szCs w:val="24"/>
        </w:rPr>
      </w:pPr>
      <w:r w:rsidRPr="00055984">
        <w:rPr>
          <w:rFonts w:ascii="Times New Roman" w:hAnsi="Times New Roman"/>
          <w:sz w:val="24"/>
          <w:szCs w:val="24"/>
        </w:rPr>
        <w:t>сформированность гражданской позиции обучающегося как активного и ответственного члена российского общества;</w:t>
      </w:r>
    </w:p>
    <w:p w14:paraId="7DFCEAE1" w14:textId="77777777" w:rsidR="00055984" w:rsidRPr="00055984" w:rsidRDefault="00055984" w:rsidP="00055984">
      <w:pPr>
        <w:shd w:val="clear" w:color="auto" w:fill="FFFFFF"/>
        <w:spacing w:after="0" w:line="240" w:lineRule="auto"/>
        <w:ind w:firstLine="480"/>
        <w:jc w:val="both"/>
        <w:textAlignment w:val="baseline"/>
        <w:rPr>
          <w:rFonts w:ascii="Times New Roman" w:hAnsi="Times New Roman"/>
          <w:sz w:val="24"/>
          <w:szCs w:val="24"/>
        </w:rPr>
      </w:pPr>
      <w:r w:rsidRPr="00055984">
        <w:rPr>
          <w:rFonts w:ascii="Times New Roman" w:hAnsi="Times New Roman"/>
          <w:sz w:val="24"/>
          <w:szCs w:val="24"/>
        </w:rPr>
        <w:t>осознание своих конституционных прав и обязанностей, уважение закона и правопорядка;</w:t>
      </w:r>
    </w:p>
    <w:p w14:paraId="6ACBC434" w14:textId="77777777" w:rsidR="00055984" w:rsidRPr="00055984" w:rsidRDefault="00055984" w:rsidP="00055984">
      <w:pPr>
        <w:shd w:val="clear" w:color="auto" w:fill="FFFFFF"/>
        <w:spacing w:after="0" w:line="240" w:lineRule="auto"/>
        <w:ind w:firstLine="480"/>
        <w:jc w:val="both"/>
        <w:textAlignment w:val="baseline"/>
        <w:rPr>
          <w:rFonts w:ascii="Times New Roman" w:hAnsi="Times New Roman"/>
          <w:sz w:val="24"/>
          <w:szCs w:val="24"/>
        </w:rPr>
      </w:pPr>
      <w:r w:rsidRPr="00055984">
        <w:rPr>
          <w:rFonts w:ascii="Times New Roman" w:hAnsi="Times New Roman"/>
          <w:sz w:val="24"/>
          <w:szCs w:val="24"/>
        </w:rPr>
        <w:t>принятие традиционных национальных, общечеловеческих гуманистических и демократических ценностей; уважение ценностей иных культур, конфессий;</w:t>
      </w:r>
    </w:p>
    <w:p w14:paraId="2632F282" w14:textId="77777777" w:rsidR="00055984" w:rsidRPr="00055984" w:rsidRDefault="00055984" w:rsidP="00055984">
      <w:pPr>
        <w:shd w:val="clear" w:color="auto" w:fill="FFFFFF"/>
        <w:spacing w:after="0" w:line="240" w:lineRule="auto"/>
        <w:ind w:firstLine="480"/>
        <w:jc w:val="both"/>
        <w:textAlignment w:val="baseline"/>
        <w:rPr>
          <w:rFonts w:ascii="Times New Roman" w:hAnsi="Times New Roman"/>
          <w:sz w:val="24"/>
          <w:szCs w:val="24"/>
        </w:rPr>
      </w:pPr>
      <w:r w:rsidRPr="00055984">
        <w:rPr>
          <w:rFonts w:ascii="Times New Roman" w:hAnsi="Times New Roman"/>
          <w:sz w:val="24"/>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0B8E2332" w14:textId="77777777" w:rsidR="00055984" w:rsidRPr="00055984" w:rsidRDefault="00055984" w:rsidP="00055984">
      <w:pPr>
        <w:shd w:val="clear" w:color="auto" w:fill="FFFFFF"/>
        <w:spacing w:after="0" w:line="240" w:lineRule="auto"/>
        <w:ind w:firstLine="480"/>
        <w:jc w:val="both"/>
        <w:textAlignment w:val="baseline"/>
        <w:rPr>
          <w:rFonts w:ascii="Times New Roman" w:hAnsi="Times New Roman"/>
          <w:sz w:val="24"/>
          <w:szCs w:val="24"/>
        </w:rPr>
      </w:pPr>
      <w:r w:rsidRPr="00055984">
        <w:rPr>
          <w:rFonts w:ascii="Times New Roman" w:hAnsi="Times New Roman"/>
          <w:sz w:val="24"/>
          <w:szCs w:val="24"/>
        </w:rPr>
        <w:t>готовность вести совместную деятельность в интересах гражданского общества, участвовать в самоуправлении в образовательной организации;</w:t>
      </w:r>
    </w:p>
    <w:p w14:paraId="66E8F0F4" w14:textId="77777777" w:rsidR="00055984" w:rsidRPr="00055984" w:rsidRDefault="00055984" w:rsidP="00055984">
      <w:pPr>
        <w:shd w:val="clear" w:color="auto" w:fill="FFFFFF"/>
        <w:spacing w:after="0" w:line="240" w:lineRule="auto"/>
        <w:ind w:firstLine="480"/>
        <w:jc w:val="both"/>
        <w:textAlignment w:val="baseline"/>
        <w:rPr>
          <w:rFonts w:ascii="Times New Roman" w:hAnsi="Times New Roman"/>
          <w:sz w:val="24"/>
          <w:szCs w:val="24"/>
        </w:rPr>
      </w:pPr>
      <w:r w:rsidRPr="00055984">
        <w:rPr>
          <w:rFonts w:ascii="Times New Roman" w:hAnsi="Times New Roman"/>
          <w:sz w:val="24"/>
          <w:szCs w:val="24"/>
        </w:rPr>
        <w:t>умение взаимодействовать с социальными институтами в соответствии с их функциями и назначением;</w:t>
      </w:r>
    </w:p>
    <w:p w14:paraId="1170BEE6" w14:textId="77777777" w:rsidR="00055984" w:rsidRPr="00055984" w:rsidRDefault="00055984" w:rsidP="00055984">
      <w:pPr>
        <w:shd w:val="clear" w:color="auto" w:fill="FFFFFF"/>
        <w:spacing w:after="0" w:line="240" w:lineRule="auto"/>
        <w:ind w:firstLine="480"/>
        <w:jc w:val="both"/>
        <w:textAlignment w:val="baseline"/>
        <w:rPr>
          <w:rFonts w:ascii="Times New Roman" w:hAnsi="Times New Roman"/>
          <w:sz w:val="24"/>
          <w:szCs w:val="24"/>
        </w:rPr>
      </w:pPr>
      <w:r w:rsidRPr="00055984">
        <w:rPr>
          <w:rFonts w:ascii="Times New Roman" w:hAnsi="Times New Roman"/>
          <w:sz w:val="24"/>
          <w:szCs w:val="24"/>
        </w:rPr>
        <w:t>готовность к гуманитарной и волонтерской деятельности;</w:t>
      </w:r>
    </w:p>
    <w:p w14:paraId="2D583381" w14:textId="77777777" w:rsidR="00055984" w:rsidRPr="00055984" w:rsidRDefault="00055984" w:rsidP="00055984">
      <w:pPr>
        <w:shd w:val="clear" w:color="auto" w:fill="FFFFFF"/>
        <w:spacing w:after="0" w:line="240" w:lineRule="auto"/>
        <w:ind w:firstLine="480"/>
        <w:jc w:val="both"/>
        <w:textAlignment w:val="baseline"/>
        <w:rPr>
          <w:rFonts w:ascii="Times New Roman" w:hAnsi="Times New Roman"/>
          <w:sz w:val="24"/>
          <w:szCs w:val="24"/>
        </w:rPr>
      </w:pPr>
      <w:r w:rsidRPr="00055984">
        <w:rPr>
          <w:rFonts w:ascii="Times New Roman" w:hAnsi="Times New Roman"/>
          <w:sz w:val="24"/>
          <w:szCs w:val="24"/>
        </w:rPr>
        <w:t>2) патриотического воспитания:</w:t>
      </w:r>
    </w:p>
    <w:p w14:paraId="2BBCAD50" w14:textId="77777777" w:rsidR="00055984" w:rsidRPr="00055984" w:rsidRDefault="00055984" w:rsidP="00055984">
      <w:pPr>
        <w:shd w:val="clear" w:color="auto" w:fill="FFFFFF"/>
        <w:spacing w:after="0" w:line="240" w:lineRule="auto"/>
        <w:ind w:firstLine="480"/>
        <w:jc w:val="both"/>
        <w:textAlignment w:val="baseline"/>
        <w:rPr>
          <w:rFonts w:ascii="Times New Roman" w:hAnsi="Times New Roman"/>
          <w:sz w:val="24"/>
          <w:szCs w:val="24"/>
        </w:rPr>
      </w:pPr>
      <w:r w:rsidRPr="00055984">
        <w:rPr>
          <w:rFonts w:ascii="Times New Roman" w:hAnsi="Times New Roman"/>
          <w:sz w:val="24"/>
          <w:szCs w:val="24"/>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14:paraId="00519A8D" w14:textId="77777777" w:rsidR="00055984" w:rsidRPr="00055984" w:rsidRDefault="00055984" w:rsidP="00055984">
      <w:pPr>
        <w:shd w:val="clear" w:color="auto" w:fill="FFFFFF"/>
        <w:spacing w:after="0" w:line="240" w:lineRule="auto"/>
        <w:ind w:firstLine="480"/>
        <w:jc w:val="both"/>
        <w:textAlignment w:val="baseline"/>
        <w:rPr>
          <w:rFonts w:ascii="Times New Roman" w:hAnsi="Times New Roman"/>
          <w:sz w:val="24"/>
          <w:szCs w:val="24"/>
        </w:rPr>
      </w:pPr>
      <w:r w:rsidRPr="00055984">
        <w:rPr>
          <w:rFonts w:ascii="Times New Roman" w:hAnsi="Times New Roman"/>
          <w:sz w:val="24"/>
          <w:szCs w:val="24"/>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идейная убежденность, готовность к служению Отечеству и его защите, ответственность за его судьбу;</w:t>
      </w:r>
    </w:p>
    <w:p w14:paraId="55A2C772" w14:textId="77777777" w:rsidR="00055984" w:rsidRPr="00055984" w:rsidRDefault="00055984" w:rsidP="00055984">
      <w:pPr>
        <w:shd w:val="clear" w:color="auto" w:fill="FFFFFF"/>
        <w:spacing w:after="0" w:line="240" w:lineRule="auto"/>
        <w:ind w:firstLine="480"/>
        <w:jc w:val="both"/>
        <w:textAlignment w:val="baseline"/>
        <w:rPr>
          <w:rFonts w:ascii="Times New Roman" w:hAnsi="Times New Roman"/>
          <w:sz w:val="24"/>
          <w:szCs w:val="24"/>
        </w:rPr>
      </w:pPr>
      <w:r w:rsidRPr="00055984">
        <w:rPr>
          <w:rFonts w:ascii="Times New Roman" w:hAnsi="Times New Roman"/>
          <w:sz w:val="24"/>
          <w:szCs w:val="24"/>
        </w:rPr>
        <w:t>3) духовно-нравственного воспитания:</w:t>
      </w:r>
    </w:p>
    <w:p w14:paraId="60CA5168" w14:textId="77777777" w:rsidR="00055984" w:rsidRPr="00055984" w:rsidRDefault="00055984" w:rsidP="00055984">
      <w:pPr>
        <w:shd w:val="clear" w:color="auto" w:fill="FFFFFF"/>
        <w:spacing w:after="0" w:line="240" w:lineRule="auto"/>
        <w:ind w:firstLine="480"/>
        <w:jc w:val="both"/>
        <w:textAlignment w:val="baseline"/>
        <w:rPr>
          <w:rFonts w:ascii="Times New Roman" w:hAnsi="Times New Roman"/>
          <w:sz w:val="24"/>
          <w:szCs w:val="24"/>
        </w:rPr>
      </w:pPr>
      <w:r w:rsidRPr="00055984">
        <w:rPr>
          <w:rFonts w:ascii="Times New Roman" w:hAnsi="Times New Roman"/>
          <w:sz w:val="24"/>
          <w:szCs w:val="24"/>
        </w:rPr>
        <w:t>осознание духовных ценностей российского народа;</w:t>
      </w:r>
    </w:p>
    <w:p w14:paraId="4CA1E7B6" w14:textId="77777777" w:rsidR="00055984" w:rsidRPr="00055984" w:rsidRDefault="00055984" w:rsidP="00055984">
      <w:pPr>
        <w:shd w:val="clear" w:color="auto" w:fill="FFFFFF"/>
        <w:spacing w:after="0" w:line="240" w:lineRule="auto"/>
        <w:ind w:firstLine="480"/>
        <w:jc w:val="both"/>
        <w:textAlignment w:val="baseline"/>
        <w:rPr>
          <w:rFonts w:ascii="Times New Roman" w:hAnsi="Times New Roman"/>
          <w:sz w:val="24"/>
          <w:szCs w:val="24"/>
        </w:rPr>
      </w:pPr>
      <w:r w:rsidRPr="00055984">
        <w:rPr>
          <w:rFonts w:ascii="Times New Roman" w:hAnsi="Times New Roman"/>
          <w:sz w:val="24"/>
          <w:szCs w:val="24"/>
        </w:rPr>
        <w:t>сформированность нравственного сознания, этического поведения;</w:t>
      </w:r>
    </w:p>
    <w:p w14:paraId="7A42FE4A" w14:textId="77777777" w:rsidR="00055984" w:rsidRPr="00055984" w:rsidRDefault="00055984" w:rsidP="00055984">
      <w:pPr>
        <w:shd w:val="clear" w:color="auto" w:fill="FFFFFF"/>
        <w:spacing w:after="0" w:line="240" w:lineRule="auto"/>
        <w:ind w:firstLine="480"/>
        <w:jc w:val="both"/>
        <w:textAlignment w:val="baseline"/>
        <w:rPr>
          <w:rFonts w:ascii="Times New Roman" w:hAnsi="Times New Roman"/>
          <w:sz w:val="24"/>
          <w:szCs w:val="24"/>
        </w:rPr>
      </w:pPr>
      <w:r w:rsidRPr="00055984">
        <w:rPr>
          <w:rFonts w:ascii="Times New Roman" w:hAnsi="Times New Roman"/>
          <w:sz w:val="24"/>
          <w:szCs w:val="24"/>
        </w:rPr>
        <w:t>способность оценивать ситуацию и принимать осознанные решения, ориентируясь на морально-нравственные нормы и ценности;</w:t>
      </w:r>
    </w:p>
    <w:p w14:paraId="77226087" w14:textId="77777777" w:rsidR="00055984" w:rsidRPr="00055984" w:rsidRDefault="00055984" w:rsidP="00055984">
      <w:pPr>
        <w:shd w:val="clear" w:color="auto" w:fill="FFFFFF"/>
        <w:spacing w:after="0" w:line="240" w:lineRule="auto"/>
        <w:ind w:firstLine="480"/>
        <w:jc w:val="both"/>
        <w:textAlignment w:val="baseline"/>
        <w:rPr>
          <w:rFonts w:ascii="Times New Roman" w:hAnsi="Times New Roman"/>
          <w:sz w:val="24"/>
          <w:szCs w:val="24"/>
        </w:rPr>
      </w:pPr>
      <w:r w:rsidRPr="00055984">
        <w:rPr>
          <w:rFonts w:ascii="Times New Roman" w:hAnsi="Times New Roman"/>
          <w:sz w:val="24"/>
          <w:szCs w:val="24"/>
        </w:rPr>
        <w:t>осознание личного вклада в построение устойчивого будущего;</w:t>
      </w:r>
    </w:p>
    <w:p w14:paraId="7CDE20C9" w14:textId="77777777" w:rsidR="00055984" w:rsidRPr="00055984" w:rsidRDefault="00055984" w:rsidP="00055984">
      <w:pPr>
        <w:shd w:val="clear" w:color="auto" w:fill="FFFFFF"/>
        <w:spacing w:after="0" w:line="240" w:lineRule="auto"/>
        <w:ind w:firstLine="480"/>
        <w:jc w:val="both"/>
        <w:textAlignment w:val="baseline"/>
        <w:rPr>
          <w:rFonts w:ascii="Times New Roman" w:hAnsi="Times New Roman"/>
          <w:sz w:val="24"/>
          <w:szCs w:val="24"/>
        </w:rPr>
      </w:pPr>
      <w:r w:rsidRPr="00055984">
        <w:rPr>
          <w:rFonts w:ascii="Times New Roman" w:hAnsi="Times New Roman"/>
          <w:sz w:val="24"/>
          <w:szCs w:val="24"/>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14:paraId="709CC810" w14:textId="77777777" w:rsidR="00055984" w:rsidRPr="00055984" w:rsidRDefault="00055984" w:rsidP="00055984">
      <w:pPr>
        <w:shd w:val="clear" w:color="auto" w:fill="FFFFFF"/>
        <w:spacing w:after="0" w:line="240" w:lineRule="auto"/>
        <w:ind w:firstLine="480"/>
        <w:jc w:val="both"/>
        <w:textAlignment w:val="baseline"/>
        <w:rPr>
          <w:rFonts w:ascii="Times New Roman" w:hAnsi="Times New Roman"/>
          <w:sz w:val="24"/>
          <w:szCs w:val="24"/>
        </w:rPr>
      </w:pPr>
      <w:r w:rsidRPr="00055984">
        <w:rPr>
          <w:rFonts w:ascii="Times New Roman" w:hAnsi="Times New Roman"/>
          <w:sz w:val="24"/>
          <w:szCs w:val="24"/>
        </w:rPr>
        <w:t>4) эстетического воспитания:</w:t>
      </w:r>
    </w:p>
    <w:p w14:paraId="49B3F031" w14:textId="77777777" w:rsidR="00055984" w:rsidRPr="00055984" w:rsidRDefault="00055984" w:rsidP="00055984">
      <w:pPr>
        <w:shd w:val="clear" w:color="auto" w:fill="FFFFFF"/>
        <w:spacing w:after="0" w:line="240" w:lineRule="auto"/>
        <w:ind w:firstLine="480"/>
        <w:jc w:val="both"/>
        <w:textAlignment w:val="baseline"/>
        <w:rPr>
          <w:rFonts w:ascii="Times New Roman" w:hAnsi="Times New Roman"/>
          <w:sz w:val="24"/>
          <w:szCs w:val="24"/>
        </w:rPr>
      </w:pPr>
      <w:r w:rsidRPr="00055984">
        <w:rPr>
          <w:rFonts w:ascii="Times New Roman" w:hAnsi="Times New Roman"/>
          <w:sz w:val="24"/>
          <w:szCs w:val="24"/>
        </w:rPr>
        <w:t>эстетическое отношение к миру, включая эстетику быта, научного и технического творчества, спорта, труда, общественных отношений;</w:t>
      </w:r>
    </w:p>
    <w:p w14:paraId="171274AD" w14:textId="77777777" w:rsidR="00055984" w:rsidRPr="00055984" w:rsidRDefault="00055984" w:rsidP="00055984">
      <w:pPr>
        <w:shd w:val="clear" w:color="auto" w:fill="FFFFFF"/>
        <w:spacing w:after="0" w:line="240" w:lineRule="auto"/>
        <w:ind w:firstLine="480"/>
        <w:jc w:val="both"/>
        <w:textAlignment w:val="baseline"/>
        <w:rPr>
          <w:rFonts w:ascii="Times New Roman" w:hAnsi="Times New Roman"/>
          <w:sz w:val="24"/>
          <w:szCs w:val="24"/>
        </w:rPr>
      </w:pPr>
      <w:r w:rsidRPr="00055984">
        <w:rPr>
          <w:rFonts w:ascii="Times New Roman" w:hAnsi="Times New Roman"/>
          <w:sz w:val="24"/>
          <w:szCs w:val="24"/>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14:paraId="3A12C167" w14:textId="77777777" w:rsidR="00055984" w:rsidRPr="00055984" w:rsidRDefault="00055984" w:rsidP="00055984">
      <w:pPr>
        <w:shd w:val="clear" w:color="auto" w:fill="FFFFFF"/>
        <w:spacing w:after="0" w:line="240" w:lineRule="auto"/>
        <w:ind w:firstLine="480"/>
        <w:jc w:val="both"/>
        <w:textAlignment w:val="baseline"/>
        <w:rPr>
          <w:rFonts w:ascii="Times New Roman" w:hAnsi="Times New Roman"/>
          <w:sz w:val="24"/>
          <w:szCs w:val="24"/>
        </w:rPr>
      </w:pPr>
      <w:r w:rsidRPr="00055984">
        <w:rPr>
          <w:rFonts w:ascii="Times New Roman" w:hAnsi="Times New Roman"/>
          <w:sz w:val="24"/>
          <w:szCs w:val="24"/>
        </w:rPr>
        <w:t>убежденность в значимости для личности и общества отечественного и мирового искусства, этнических культурных традиций и народного творчества;</w:t>
      </w:r>
    </w:p>
    <w:p w14:paraId="7C925ADD" w14:textId="77777777" w:rsidR="00055984" w:rsidRPr="00055984" w:rsidRDefault="00055984" w:rsidP="00055984">
      <w:pPr>
        <w:shd w:val="clear" w:color="auto" w:fill="FFFFFF"/>
        <w:spacing w:after="0" w:line="240" w:lineRule="auto"/>
        <w:ind w:firstLine="480"/>
        <w:jc w:val="both"/>
        <w:textAlignment w:val="baseline"/>
        <w:rPr>
          <w:rFonts w:ascii="Times New Roman" w:hAnsi="Times New Roman"/>
          <w:sz w:val="24"/>
          <w:szCs w:val="24"/>
        </w:rPr>
      </w:pPr>
      <w:r w:rsidRPr="00055984">
        <w:rPr>
          <w:rFonts w:ascii="Times New Roman" w:hAnsi="Times New Roman"/>
          <w:sz w:val="24"/>
          <w:szCs w:val="24"/>
        </w:rPr>
        <w:t>стремление проявлять качества творческой личности;</w:t>
      </w:r>
    </w:p>
    <w:p w14:paraId="15B4D74F" w14:textId="77777777" w:rsidR="00055984" w:rsidRPr="00055984" w:rsidRDefault="00055984" w:rsidP="00055984">
      <w:pPr>
        <w:shd w:val="clear" w:color="auto" w:fill="FFFFFF"/>
        <w:spacing w:after="0" w:line="240" w:lineRule="auto"/>
        <w:ind w:firstLine="480"/>
        <w:jc w:val="both"/>
        <w:textAlignment w:val="baseline"/>
        <w:rPr>
          <w:rFonts w:ascii="Times New Roman" w:hAnsi="Times New Roman"/>
          <w:sz w:val="24"/>
          <w:szCs w:val="24"/>
        </w:rPr>
      </w:pPr>
      <w:r w:rsidRPr="00055984">
        <w:rPr>
          <w:rFonts w:ascii="Times New Roman" w:hAnsi="Times New Roman"/>
          <w:sz w:val="24"/>
          <w:szCs w:val="24"/>
        </w:rPr>
        <w:t>5) физического воспитания:</w:t>
      </w:r>
    </w:p>
    <w:p w14:paraId="55B4B176" w14:textId="77777777" w:rsidR="00055984" w:rsidRPr="00055984" w:rsidRDefault="00055984" w:rsidP="00055984">
      <w:pPr>
        <w:shd w:val="clear" w:color="auto" w:fill="FFFFFF"/>
        <w:spacing w:after="0" w:line="240" w:lineRule="auto"/>
        <w:ind w:firstLine="480"/>
        <w:jc w:val="both"/>
        <w:textAlignment w:val="baseline"/>
        <w:rPr>
          <w:rFonts w:ascii="Times New Roman" w:hAnsi="Times New Roman"/>
          <w:sz w:val="24"/>
          <w:szCs w:val="24"/>
        </w:rPr>
      </w:pPr>
      <w:r w:rsidRPr="00055984">
        <w:rPr>
          <w:rFonts w:ascii="Times New Roman" w:hAnsi="Times New Roman"/>
          <w:sz w:val="24"/>
          <w:szCs w:val="24"/>
        </w:rPr>
        <w:t>сформированность здорового и безопасного образа жизни, ответственного отношения к своему здоровью, потребность в физическом совершенствовании;</w:t>
      </w:r>
    </w:p>
    <w:p w14:paraId="1008EBD0" w14:textId="77777777" w:rsidR="00055984" w:rsidRPr="00055984" w:rsidRDefault="00055984" w:rsidP="00055984">
      <w:pPr>
        <w:shd w:val="clear" w:color="auto" w:fill="FFFFFF"/>
        <w:spacing w:after="0" w:line="240" w:lineRule="auto"/>
        <w:ind w:firstLine="480"/>
        <w:jc w:val="both"/>
        <w:textAlignment w:val="baseline"/>
        <w:rPr>
          <w:rFonts w:ascii="Times New Roman" w:hAnsi="Times New Roman"/>
          <w:sz w:val="24"/>
          <w:szCs w:val="24"/>
        </w:rPr>
      </w:pPr>
      <w:r w:rsidRPr="00055984">
        <w:rPr>
          <w:rFonts w:ascii="Times New Roman" w:hAnsi="Times New Roman"/>
          <w:sz w:val="24"/>
          <w:szCs w:val="24"/>
        </w:rPr>
        <w:t>активное неприятие вредных привычек и иных форм причинения вреда физическому и психическому здоровью;</w:t>
      </w:r>
    </w:p>
    <w:p w14:paraId="414B4C46" w14:textId="77777777" w:rsidR="00055984" w:rsidRPr="00055984" w:rsidRDefault="00055984" w:rsidP="00055984">
      <w:pPr>
        <w:shd w:val="clear" w:color="auto" w:fill="FFFFFF"/>
        <w:spacing w:after="0" w:line="240" w:lineRule="auto"/>
        <w:ind w:firstLine="480"/>
        <w:jc w:val="both"/>
        <w:textAlignment w:val="baseline"/>
        <w:rPr>
          <w:rFonts w:ascii="Times New Roman" w:hAnsi="Times New Roman"/>
          <w:sz w:val="24"/>
          <w:szCs w:val="24"/>
        </w:rPr>
      </w:pPr>
      <w:r w:rsidRPr="00055984">
        <w:rPr>
          <w:rFonts w:ascii="Times New Roman" w:hAnsi="Times New Roman"/>
          <w:sz w:val="24"/>
          <w:szCs w:val="24"/>
        </w:rPr>
        <w:t>6) трудового воспитания:</w:t>
      </w:r>
    </w:p>
    <w:p w14:paraId="00B9FEBD" w14:textId="77777777" w:rsidR="00055984" w:rsidRPr="00055984" w:rsidRDefault="00055984" w:rsidP="00055984">
      <w:pPr>
        <w:shd w:val="clear" w:color="auto" w:fill="FFFFFF"/>
        <w:spacing w:after="0" w:line="240" w:lineRule="auto"/>
        <w:ind w:firstLine="480"/>
        <w:jc w:val="both"/>
        <w:textAlignment w:val="baseline"/>
        <w:rPr>
          <w:rFonts w:ascii="Times New Roman" w:hAnsi="Times New Roman"/>
          <w:sz w:val="24"/>
          <w:szCs w:val="24"/>
        </w:rPr>
      </w:pPr>
      <w:r w:rsidRPr="00055984">
        <w:rPr>
          <w:rFonts w:ascii="Times New Roman" w:hAnsi="Times New Roman"/>
          <w:sz w:val="24"/>
          <w:szCs w:val="24"/>
        </w:rPr>
        <w:t>готовность к труду, осознание ценности мастерства, трудолюбие;</w:t>
      </w:r>
    </w:p>
    <w:p w14:paraId="7A6E3BF3" w14:textId="77777777" w:rsidR="00055984" w:rsidRPr="00055984" w:rsidRDefault="00055984" w:rsidP="00055984">
      <w:pPr>
        <w:shd w:val="clear" w:color="auto" w:fill="FFFFFF"/>
        <w:spacing w:after="0" w:line="240" w:lineRule="auto"/>
        <w:ind w:firstLine="480"/>
        <w:jc w:val="both"/>
        <w:textAlignment w:val="baseline"/>
        <w:rPr>
          <w:rFonts w:ascii="Times New Roman" w:hAnsi="Times New Roman"/>
          <w:sz w:val="24"/>
          <w:szCs w:val="24"/>
        </w:rPr>
      </w:pPr>
      <w:r w:rsidRPr="00055984">
        <w:rPr>
          <w:rFonts w:ascii="Times New Roman" w:hAnsi="Times New Roman"/>
          <w:sz w:val="24"/>
          <w:szCs w:val="24"/>
        </w:rPr>
        <w:t>готовность к активной социально направленной деятельности, способность инициировать, планировать и самостоятельно выполнять такую деятельность;</w:t>
      </w:r>
    </w:p>
    <w:p w14:paraId="71FEC852" w14:textId="77777777" w:rsidR="00055984" w:rsidRPr="00055984" w:rsidRDefault="00055984" w:rsidP="00055984">
      <w:pPr>
        <w:shd w:val="clear" w:color="auto" w:fill="FFFFFF"/>
        <w:spacing w:after="0" w:line="240" w:lineRule="auto"/>
        <w:ind w:firstLine="480"/>
        <w:jc w:val="both"/>
        <w:textAlignment w:val="baseline"/>
        <w:rPr>
          <w:rFonts w:ascii="Times New Roman" w:hAnsi="Times New Roman"/>
          <w:sz w:val="24"/>
          <w:szCs w:val="24"/>
        </w:rPr>
      </w:pPr>
      <w:r w:rsidRPr="00055984">
        <w:rPr>
          <w:rFonts w:ascii="Times New Roman" w:hAnsi="Times New Roman"/>
          <w:sz w:val="24"/>
          <w:szCs w:val="24"/>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мотивация к эффективному труду и постоянному профессиональному росту, к учету общественных потребностей при предстоящем выборе сферы деятельности;</w:t>
      </w:r>
    </w:p>
    <w:p w14:paraId="5657DE82" w14:textId="77777777" w:rsidR="00055984" w:rsidRPr="00055984" w:rsidRDefault="00055984" w:rsidP="00055984">
      <w:pPr>
        <w:shd w:val="clear" w:color="auto" w:fill="FFFFFF"/>
        <w:spacing w:after="0" w:line="240" w:lineRule="auto"/>
        <w:ind w:firstLine="480"/>
        <w:jc w:val="both"/>
        <w:textAlignment w:val="baseline"/>
        <w:rPr>
          <w:rFonts w:ascii="Times New Roman" w:hAnsi="Times New Roman"/>
          <w:sz w:val="24"/>
          <w:szCs w:val="24"/>
        </w:rPr>
      </w:pPr>
      <w:r w:rsidRPr="00055984">
        <w:rPr>
          <w:rFonts w:ascii="Times New Roman" w:hAnsi="Times New Roman"/>
          <w:sz w:val="24"/>
          <w:szCs w:val="24"/>
        </w:rPr>
        <w:t>готовность и способность к образованию и самообразованию на протяжении жизни;</w:t>
      </w:r>
    </w:p>
    <w:p w14:paraId="040010A6" w14:textId="77777777" w:rsidR="00055984" w:rsidRPr="00055984" w:rsidRDefault="00055984" w:rsidP="00055984">
      <w:pPr>
        <w:shd w:val="clear" w:color="auto" w:fill="FFFFFF"/>
        <w:spacing w:after="0" w:line="240" w:lineRule="auto"/>
        <w:ind w:firstLine="480"/>
        <w:jc w:val="both"/>
        <w:textAlignment w:val="baseline"/>
        <w:rPr>
          <w:rFonts w:ascii="Times New Roman" w:hAnsi="Times New Roman"/>
          <w:sz w:val="24"/>
          <w:szCs w:val="24"/>
        </w:rPr>
      </w:pPr>
      <w:r w:rsidRPr="00055984">
        <w:rPr>
          <w:rFonts w:ascii="Times New Roman" w:hAnsi="Times New Roman"/>
          <w:sz w:val="24"/>
          <w:szCs w:val="24"/>
        </w:rPr>
        <w:t>7) экологического воспитания:</w:t>
      </w:r>
    </w:p>
    <w:p w14:paraId="118B679B" w14:textId="77777777" w:rsidR="00055984" w:rsidRPr="00055984" w:rsidRDefault="00055984" w:rsidP="00055984">
      <w:pPr>
        <w:shd w:val="clear" w:color="auto" w:fill="FFFFFF"/>
        <w:spacing w:after="0" w:line="240" w:lineRule="auto"/>
        <w:ind w:firstLine="480"/>
        <w:jc w:val="both"/>
        <w:textAlignment w:val="baseline"/>
        <w:rPr>
          <w:rFonts w:ascii="Times New Roman" w:hAnsi="Times New Roman"/>
          <w:sz w:val="24"/>
          <w:szCs w:val="24"/>
        </w:rPr>
      </w:pPr>
      <w:r w:rsidRPr="00055984">
        <w:rPr>
          <w:rFonts w:ascii="Times New Roman" w:hAnsi="Times New Roman"/>
          <w:sz w:val="24"/>
          <w:szCs w:val="24"/>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14:paraId="2C125ABC" w14:textId="77777777" w:rsidR="00055984" w:rsidRPr="00055984" w:rsidRDefault="00055984" w:rsidP="00055984">
      <w:pPr>
        <w:shd w:val="clear" w:color="auto" w:fill="FFFFFF"/>
        <w:spacing w:after="0" w:line="240" w:lineRule="auto"/>
        <w:ind w:firstLine="480"/>
        <w:jc w:val="both"/>
        <w:textAlignment w:val="baseline"/>
        <w:rPr>
          <w:rFonts w:ascii="Times New Roman" w:hAnsi="Times New Roman"/>
          <w:sz w:val="24"/>
          <w:szCs w:val="24"/>
        </w:rPr>
      </w:pPr>
      <w:r w:rsidRPr="00055984">
        <w:rPr>
          <w:rFonts w:ascii="Times New Roman" w:hAnsi="Times New Roman"/>
          <w:sz w:val="24"/>
          <w:szCs w:val="24"/>
        </w:rPr>
        <w:t>планирование и осуществление действий в окружающей среде на основе знания целей устойчивого развития человечества;</w:t>
      </w:r>
    </w:p>
    <w:p w14:paraId="572FA554" w14:textId="77777777" w:rsidR="00055984" w:rsidRPr="00055984" w:rsidRDefault="00055984" w:rsidP="00055984">
      <w:pPr>
        <w:shd w:val="clear" w:color="auto" w:fill="FFFFFF"/>
        <w:spacing w:after="0" w:line="240" w:lineRule="auto"/>
        <w:ind w:firstLine="480"/>
        <w:jc w:val="both"/>
        <w:textAlignment w:val="baseline"/>
        <w:rPr>
          <w:rFonts w:ascii="Times New Roman" w:hAnsi="Times New Roman"/>
          <w:sz w:val="24"/>
          <w:szCs w:val="24"/>
        </w:rPr>
      </w:pPr>
      <w:r w:rsidRPr="00055984">
        <w:rPr>
          <w:rFonts w:ascii="Times New Roman" w:hAnsi="Times New Roman"/>
          <w:sz w:val="24"/>
          <w:szCs w:val="24"/>
        </w:rPr>
        <w:t>активное неприятие действий, приносящих вред окружающей среде;</w:t>
      </w:r>
    </w:p>
    <w:p w14:paraId="59E668D9" w14:textId="77777777" w:rsidR="00055984" w:rsidRPr="00055984" w:rsidRDefault="00055984" w:rsidP="00055984">
      <w:pPr>
        <w:shd w:val="clear" w:color="auto" w:fill="FFFFFF"/>
        <w:spacing w:after="0" w:line="240" w:lineRule="auto"/>
        <w:ind w:firstLine="480"/>
        <w:jc w:val="both"/>
        <w:textAlignment w:val="baseline"/>
        <w:rPr>
          <w:rFonts w:ascii="Times New Roman" w:hAnsi="Times New Roman"/>
          <w:sz w:val="24"/>
          <w:szCs w:val="24"/>
        </w:rPr>
      </w:pPr>
      <w:r w:rsidRPr="00055984">
        <w:rPr>
          <w:rFonts w:ascii="Times New Roman" w:hAnsi="Times New Roman"/>
          <w:sz w:val="24"/>
          <w:szCs w:val="24"/>
        </w:rPr>
        <w:t>умение прогнозировать неблагоприятные экологические последствия предпринимаемых действий, предотвращать их;</w:t>
      </w:r>
    </w:p>
    <w:p w14:paraId="775124CB" w14:textId="77777777" w:rsidR="00055984" w:rsidRPr="00055984" w:rsidRDefault="00055984" w:rsidP="00055984">
      <w:pPr>
        <w:shd w:val="clear" w:color="auto" w:fill="FFFFFF"/>
        <w:spacing w:after="0" w:line="240" w:lineRule="auto"/>
        <w:ind w:firstLine="480"/>
        <w:jc w:val="both"/>
        <w:textAlignment w:val="baseline"/>
        <w:rPr>
          <w:rFonts w:ascii="Times New Roman" w:hAnsi="Times New Roman"/>
          <w:sz w:val="24"/>
          <w:szCs w:val="24"/>
        </w:rPr>
      </w:pPr>
      <w:r w:rsidRPr="00055984">
        <w:rPr>
          <w:rFonts w:ascii="Times New Roman" w:hAnsi="Times New Roman"/>
          <w:sz w:val="24"/>
          <w:szCs w:val="24"/>
        </w:rPr>
        <w:t>расширение опыта деятельности экологической направленности;</w:t>
      </w:r>
    </w:p>
    <w:p w14:paraId="7EFD8963" w14:textId="77777777" w:rsidR="00055984" w:rsidRPr="00055984" w:rsidRDefault="00055984" w:rsidP="00055984">
      <w:pPr>
        <w:shd w:val="clear" w:color="auto" w:fill="FFFFFF"/>
        <w:spacing w:after="0" w:line="240" w:lineRule="auto"/>
        <w:ind w:firstLine="480"/>
        <w:jc w:val="both"/>
        <w:textAlignment w:val="baseline"/>
        <w:rPr>
          <w:rFonts w:ascii="Times New Roman" w:hAnsi="Times New Roman"/>
          <w:sz w:val="24"/>
          <w:szCs w:val="24"/>
        </w:rPr>
      </w:pPr>
      <w:r w:rsidRPr="00055984">
        <w:rPr>
          <w:rFonts w:ascii="Times New Roman" w:hAnsi="Times New Roman"/>
          <w:sz w:val="24"/>
          <w:szCs w:val="24"/>
        </w:rPr>
        <w:t>8) ценности научного познания:</w:t>
      </w:r>
    </w:p>
    <w:p w14:paraId="5F8C8EBA" w14:textId="77777777" w:rsidR="00055984" w:rsidRPr="00055984" w:rsidRDefault="00055984" w:rsidP="00055984">
      <w:pPr>
        <w:shd w:val="clear" w:color="auto" w:fill="FFFFFF"/>
        <w:spacing w:after="0" w:line="240" w:lineRule="auto"/>
        <w:ind w:firstLine="480"/>
        <w:jc w:val="both"/>
        <w:textAlignment w:val="baseline"/>
        <w:rPr>
          <w:rFonts w:ascii="Times New Roman" w:hAnsi="Times New Roman"/>
          <w:sz w:val="24"/>
          <w:szCs w:val="24"/>
        </w:rPr>
      </w:pPr>
      <w:r w:rsidRPr="00055984">
        <w:rPr>
          <w:rFonts w:ascii="Times New Roman" w:hAnsi="Times New Roman"/>
          <w:sz w:val="24"/>
          <w:szCs w:val="24"/>
        </w:rPr>
        <w:t>сформированность мировоззрения, соответствующего современному уровню развития науки, включая социальные науки, и общественной практики, основанного на диалоге культур, способствующего осознанию своего места в поликультурном мире;</w:t>
      </w:r>
    </w:p>
    <w:p w14:paraId="2E4C67D6" w14:textId="77777777" w:rsidR="00055984" w:rsidRPr="00055984" w:rsidRDefault="00055984" w:rsidP="00055984">
      <w:pPr>
        <w:shd w:val="clear" w:color="auto" w:fill="FFFFFF"/>
        <w:spacing w:after="0" w:line="240" w:lineRule="auto"/>
        <w:ind w:firstLine="480"/>
        <w:jc w:val="both"/>
        <w:textAlignment w:val="baseline"/>
        <w:rPr>
          <w:rFonts w:ascii="Times New Roman" w:hAnsi="Times New Roman"/>
          <w:sz w:val="24"/>
          <w:szCs w:val="24"/>
        </w:rPr>
      </w:pPr>
      <w:r w:rsidRPr="00055984">
        <w:rPr>
          <w:rFonts w:ascii="Times New Roman" w:hAnsi="Times New Roman"/>
          <w:sz w:val="24"/>
          <w:szCs w:val="24"/>
        </w:rPr>
        <w:t>совершенствование языковой и читательской культуры как средства взаимодействия между людьми и познания мира; языковое и речевое развитие человека, включая понимание языка социально-экономической и политической коммуникации;</w:t>
      </w:r>
    </w:p>
    <w:p w14:paraId="443856A8" w14:textId="77777777" w:rsidR="00055984" w:rsidRPr="00055984" w:rsidRDefault="00055984" w:rsidP="00055984">
      <w:pPr>
        <w:shd w:val="clear" w:color="auto" w:fill="FFFFFF"/>
        <w:spacing w:after="0" w:line="240" w:lineRule="auto"/>
        <w:ind w:firstLine="480"/>
        <w:jc w:val="both"/>
        <w:textAlignment w:val="baseline"/>
        <w:rPr>
          <w:rFonts w:ascii="Times New Roman" w:hAnsi="Times New Roman"/>
          <w:sz w:val="24"/>
          <w:szCs w:val="24"/>
        </w:rPr>
      </w:pPr>
      <w:r w:rsidRPr="00055984">
        <w:rPr>
          <w:rFonts w:ascii="Times New Roman" w:hAnsi="Times New Roman"/>
          <w:sz w:val="24"/>
          <w:szCs w:val="24"/>
        </w:rPr>
        <w:t>осознание ценности научной деятельности, готовность осуществлять проектную и исследовательскую деятельность индивидуально и в группе; мотивация к познанию и творчеству, обучению и самообучению на протяжении всей жизни, интерес к изучению социальных и гуманитарных дисциплин.</w:t>
      </w:r>
    </w:p>
    <w:p w14:paraId="406143AC" w14:textId="34EC483C" w:rsidR="00055984" w:rsidRPr="00055984" w:rsidRDefault="00C03FBD" w:rsidP="00055984">
      <w:pPr>
        <w:shd w:val="clear" w:color="auto" w:fill="FFFFFF"/>
        <w:spacing w:after="0" w:line="240" w:lineRule="auto"/>
        <w:ind w:firstLine="480"/>
        <w:jc w:val="both"/>
        <w:textAlignment w:val="baseline"/>
        <w:rPr>
          <w:rFonts w:ascii="Times New Roman" w:hAnsi="Times New Roman"/>
          <w:sz w:val="24"/>
          <w:szCs w:val="24"/>
        </w:rPr>
      </w:pPr>
      <w:r w:rsidRPr="00C00AEF">
        <w:rPr>
          <w:rFonts w:ascii="Times New Roman" w:hAnsi="Times New Roman"/>
          <w:sz w:val="24"/>
          <w:szCs w:val="24"/>
        </w:rPr>
        <w:t>2.2.4</w:t>
      </w:r>
      <w:r w:rsidR="00055984" w:rsidRPr="00055984">
        <w:rPr>
          <w:rFonts w:ascii="Times New Roman" w:hAnsi="Times New Roman"/>
          <w:sz w:val="24"/>
          <w:szCs w:val="24"/>
        </w:rPr>
        <w:t xml:space="preserve">.5.2. В процессе достижения личностных результатов освоения обучающимися программы среднего общего образования (на </w:t>
      </w:r>
      <w:r w:rsidRPr="00C00AEF">
        <w:rPr>
          <w:rFonts w:ascii="Times New Roman" w:hAnsi="Times New Roman"/>
          <w:sz w:val="24"/>
          <w:szCs w:val="24"/>
        </w:rPr>
        <w:t>углубленном</w:t>
      </w:r>
      <w:r w:rsidR="00055984" w:rsidRPr="00055984">
        <w:rPr>
          <w:rFonts w:ascii="Times New Roman" w:hAnsi="Times New Roman"/>
          <w:sz w:val="24"/>
          <w:szCs w:val="24"/>
        </w:rPr>
        <w:t xml:space="preserve"> уровне) у них совершенствуется эмоциональный интеллект, предполагающий сформированность:</w:t>
      </w:r>
    </w:p>
    <w:p w14:paraId="6E6DF2C0" w14:textId="77777777" w:rsidR="00055984" w:rsidRPr="00055984" w:rsidRDefault="00055984" w:rsidP="00055984">
      <w:pPr>
        <w:shd w:val="clear" w:color="auto" w:fill="FFFFFF"/>
        <w:spacing w:after="0" w:line="240" w:lineRule="auto"/>
        <w:ind w:firstLine="480"/>
        <w:jc w:val="both"/>
        <w:textAlignment w:val="baseline"/>
        <w:rPr>
          <w:rFonts w:ascii="Times New Roman" w:hAnsi="Times New Roman"/>
          <w:sz w:val="24"/>
          <w:szCs w:val="24"/>
        </w:rPr>
      </w:pPr>
      <w:r w:rsidRPr="00055984">
        <w:rPr>
          <w:rFonts w:ascii="Times New Roman" w:hAnsi="Times New Roman"/>
          <w:sz w:val="24"/>
          <w:szCs w:val="24"/>
        </w:rP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 в межличностном взаимодействии и при принятии решений;</w:t>
      </w:r>
    </w:p>
    <w:p w14:paraId="0B06A4B7" w14:textId="77777777" w:rsidR="00055984" w:rsidRPr="00055984" w:rsidRDefault="00055984" w:rsidP="00055984">
      <w:pPr>
        <w:shd w:val="clear" w:color="auto" w:fill="FFFFFF"/>
        <w:spacing w:after="0" w:line="240" w:lineRule="auto"/>
        <w:ind w:firstLine="480"/>
        <w:jc w:val="both"/>
        <w:textAlignment w:val="baseline"/>
        <w:rPr>
          <w:rFonts w:ascii="Times New Roman" w:hAnsi="Times New Roman"/>
          <w:sz w:val="24"/>
          <w:szCs w:val="24"/>
        </w:rPr>
      </w:pPr>
      <w:r w:rsidRPr="00055984">
        <w:rPr>
          <w:rFonts w:ascii="Times New Roman" w:hAnsi="Times New Roman"/>
          <w:sz w:val="24"/>
          <w:szCs w:val="24"/>
        </w:rP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14:paraId="18E9C8CA" w14:textId="77777777" w:rsidR="00055984" w:rsidRPr="00055984" w:rsidRDefault="00055984" w:rsidP="00055984">
      <w:pPr>
        <w:shd w:val="clear" w:color="auto" w:fill="FFFFFF"/>
        <w:spacing w:after="0" w:line="240" w:lineRule="auto"/>
        <w:ind w:firstLine="480"/>
        <w:jc w:val="both"/>
        <w:textAlignment w:val="baseline"/>
        <w:rPr>
          <w:rFonts w:ascii="Times New Roman" w:hAnsi="Times New Roman"/>
          <w:sz w:val="24"/>
          <w:szCs w:val="24"/>
        </w:rPr>
      </w:pPr>
      <w:r w:rsidRPr="00055984">
        <w:rPr>
          <w:rFonts w:ascii="Times New Roman" w:hAnsi="Times New Roman"/>
          <w:sz w:val="24"/>
          <w:szCs w:val="24"/>
        </w:rPr>
        <w:t>внутренней мотивации, включающей стремление к достижению цели и успеху, оптимизм, инициативность, умение действовать исходя из своих возможностей; готовность и способность овладевать новыми социальными практиками, осваивать типичные социальные роли;</w:t>
      </w:r>
    </w:p>
    <w:p w14:paraId="5BC8ABB9" w14:textId="77777777" w:rsidR="00055984" w:rsidRPr="00055984" w:rsidRDefault="00055984" w:rsidP="00055984">
      <w:pPr>
        <w:shd w:val="clear" w:color="auto" w:fill="FFFFFF"/>
        <w:spacing w:after="0" w:line="240" w:lineRule="auto"/>
        <w:ind w:firstLine="480"/>
        <w:jc w:val="both"/>
        <w:textAlignment w:val="baseline"/>
        <w:rPr>
          <w:rFonts w:ascii="Times New Roman" w:hAnsi="Times New Roman"/>
          <w:sz w:val="24"/>
          <w:szCs w:val="24"/>
        </w:rPr>
      </w:pPr>
      <w:r w:rsidRPr="00055984">
        <w:rPr>
          <w:rFonts w:ascii="Times New Roman" w:hAnsi="Times New Roman"/>
          <w:sz w:val="24"/>
          <w:szCs w:val="24"/>
        </w:rPr>
        <w:t>эмпатии, включающей способность понимать эмоциональное состояние других людей, учитывать его при осуществлении коммуникации, способность к сочувствию и сопереживанию;</w:t>
      </w:r>
    </w:p>
    <w:p w14:paraId="3C70B6D8" w14:textId="77777777" w:rsidR="00055984" w:rsidRPr="00055984" w:rsidRDefault="00055984" w:rsidP="00055984">
      <w:pPr>
        <w:shd w:val="clear" w:color="auto" w:fill="FFFFFF"/>
        <w:spacing w:after="0" w:line="240" w:lineRule="auto"/>
        <w:ind w:firstLine="480"/>
        <w:jc w:val="both"/>
        <w:textAlignment w:val="baseline"/>
        <w:rPr>
          <w:rFonts w:ascii="Times New Roman" w:hAnsi="Times New Roman"/>
          <w:sz w:val="24"/>
          <w:szCs w:val="24"/>
        </w:rPr>
      </w:pPr>
      <w:r w:rsidRPr="00055984">
        <w:rPr>
          <w:rFonts w:ascii="Times New Roman" w:hAnsi="Times New Roman"/>
          <w:sz w:val="24"/>
          <w:szCs w:val="24"/>
        </w:rPr>
        <w:t>социальных навыков, включающих способность выстраивать отношения с другими людьми, заботиться, проявлять интерес и разрешать конфликты.</w:t>
      </w:r>
    </w:p>
    <w:p w14:paraId="4B233FC1" w14:textId="626972E6" w:rsidR="00055984" w:rsidRPr="00055984" w:rsidRDefault="00C03FBD" w:rsidP="00055984">
      <w:pPr>
        <w:shd w:val="clear" w:color="auto" w:fill="FFFFFF"/>
        <w:spacing w:after="0" w:line="240" w:lineRule="auto"/>
        <w:ind w:firstLine="480"/>
        <w:jc w:val="both"/>
        <w:textAlignment w:val="baseline"/>
        <w:rPr>
          <w:rFonts w:ascii="Times New Roman" w:hAnsi="Times New Roman"/>
          <w:sz w:val="24"/>
          <w:szCs w:val="24"/>
        </w:rPr>
      </w:pPr>
      <w:r w:rsidRPr="00C00AEF">
        <w:rPr>
          <w:rFonts w:ascii="Times New Roman" w:hAnsi="Times New Roman"/>
          <w:sz w:val="24"/>
          <w:szCs w:val="24"/>
        </w:rPr>
        <w:t>2.2.4</w:t>
      </w:r>
      <w:r w:rsidR="00055984" w:rsidRPr="00055984">
        <w:rPr>
          <w:rFonts w:ascii="Times New Roman" w:hAnsi="Times New Roman"/>
          <w:sz w:val="24"/>
          <w:szCs w:val="24"/>
        </w:rPr>
        <w:t>.5.3. В результате изучения обществознания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2251AD4D" w14:textId="4CE85C5E" w:rsidR="00055984" w:rsidRPr="00055984" w:rsidRDefault="00C03FBD" w:rsidP="00055984">
      <w:pPr>
        <w:shd w:val="clear" w:color="auto" w:fill="FFFFFF"/>
        <w:spacing w:after="0" w:line="240" w:lineRule="auto"/>
        <w:ind w:firstLine="480"/>
        <w:jc w:val="both"/>
        <w:textAlignment w:val="baseline"/>
        <w:rPr>
          <w:rFonts w:ascii="Times New Roman" w:hAnsi="Times New Roman"/>
          <w:sz w:val="24"/>
          <w:szCs w:val="24"/>
        </w:rPr>
      </w:pPr>
      <w:r w:rsidRPr="00C00AEF">
        <w:rPr>
          <w:rFonts w:ascii="Times New Roman" w:hAnsi="Times New Roman"/>
          <w:sz w:val="24"/>
          <w:szCs w:val="24"/>
        </w:rPr>
        <w:t>2.2.4</w:t>
      </w:r>
      <w:r w:rsidR="00055984" w:rsidRPr="00055984">
        <w:rPr>
          <w:rFonts w:ascii="Times New Roman" w:hAnsi="Times New Roman"/>
          <w:sz w:val="24"/>
          <w:szCs w:val="24"/>
        </w:rPr>
        <w:t>.5.3.1. У обучающегося будут сформированы следующие базовые логические действия как часть познавательных универсальных учебных действий:</w:t>
      </w:r>
    </w:p>
    <w:p w14:paraId="327222D0" w14:textId="77777777" w:rsidR="00055984" w:rsidRPr="00055984" w:rsidRDefault="00055984" w:rsidP="00055984">
      <w:pPr>
        <w:shd w:val="clear" w:color="auto" w:fill="FFFFFF"/>
        <w:spacing w:after="0" w:line="240" w:lineRule="auto"/>
        <w:ind w:firstLine="480"/>
        <w:jc w:val="both"/>
        <w:textAlignment w:val="baseline"/>
        <w:rPr>
          <w:rFonts w:ascii="Times New Roman" w:hAnsi="Times New Roman"/>
          <w:sz w:val="24"/>
          <w:szCs w:val="24"/>
        </w:rPr>
      </w:pPr>
      <w:r w:rsidRPr="00055984">
        <w:rPr>
          <w:rFonts w:ascii="Times New Roman" w:hAnsi="Times New Roman"/>
          <w:sz w:val="24"/>
          <w:szCs w:val="24"/>
        </w:rPr>
        <w:t>самостоятельно формулировать и актуализировать социальную проблему, рассматривать ее всесторонне;</w:t>
      </w:r>
    </w:p>
    <w:p w14:paraId="5FAE561C" w14:textId="77777777" w:rsidR="00055984" w:rsidRPr="00055984" w:rsidRDefault="00055984" w:rsidP="00055984">
      <w:pPr>
        <w:shd w:val="clear" w:color="auto" w:fill="FFFFFF"/>
        <w:spacing w:after="0" w:line="240" w:lineRule="auto"/>
        <w:ind w:firstLine="480"/>
        <w:jc w:val="both"/>
        <w:textAlignment w:val="baseline"/>
        <w:rPr>
          <w:rFonts w:ascii="Times New Roman" w:hAnsi="Times New Roman"/>
          <w:sz w:val="24"/>
          <w:szCs w:val="24"/>
        </w:rPr>
      </w:pPr>
      <w:r w:rsidRPr="00055984">
        <w:rPr>
          <w:rFonts w:ascii="Times New Roman" w:hAnsi="Times New Roman"/>
          <w:sz w:val="24"/>
          <w:szCs w:val="24"/>
        </w:rPr>
        <w:t>устанавливать существенный признак или основания для сравнения, классификации и обобщения социальных объектов, явлений и процессов;</w:t>
      </w:r>
    </w:p>
    <w:p w14:paraId="3E2A5420" w14:textId="77777777" w:rsidR="00055984" w:rsidRPr="00055984" w:rsidRDefault="00055984" w:rsidP="00055984">
      <w:pPr>
        <w:shd w:val="clear" w:color="auto" w:fill="FFFFFF"/>
        <w:spacing w:after="0" w:line="240" w:lineRule="auto"/>
        <w:ind w:firstLine="480"/>
        <w:jc w:val="both"/>
        <w:textAlignment w:val="baseline"/>
        <w:rPr>
          <w:rFonts w:ascii="Times New Roman" w:hAnsi="Times New Roman"/>
          <w:sz w:val="24"/>
          <w:szCs w:val="24"/>
        </w:rPr>
      </w:pPr>
      <w:r w:rsidRPr="00055984">
        <w:rPr>
          <w:rFonts w:ascii="Times New Roman" w:hAnsi="Times New Roman"/>
          <w:sz w:val="24"/>
          <w:szCs w:val="24"/>
        </w:rPr>
        <w:t>определять цели познавательной деятельности, задавать параметры и критерии их достижения;</w:t>
      </w:r>
    </w:p>
    <w:p w14:paraId="78EA354D" w14:textId="77777777" w:rsidR="00055984" w:rsidRPr="00055984" w:rsidRDefault="00055984" w:rsidP="00055984">
      <w:pPr>
        <w:shd w:val="clear" w:color="auto" w:fill="FFFFFF"/>
        <w:spacing w:after="0" w:line="240" w:lineRule="auto"/>
        <w:ind w:firstLine="480"/>
        <w:jc w:val="both"/>
        <w:textAlignment w:val="baseline"/>
        <w:rPr>
          <w:rFonts w:ascii="Times New Roman" w:hAnsi="Times New Roman"/>
          <w:sz w:val="24"/>
          <w:szCs w:val="24"/>
        </w:rPr>
      </w:pPr>
      <w:r w:rsidRPr="00055984">
        <w:rPr>
          <w:rFonts w:ascii="Times New Roman" w:hAnsi="Times New Roman"/>
          <w:sz w:val="24"/>
          <w:szCs w:val="24"/>
        </w:rPr>
        <w:t>выявлять закономерности и противоречия в рассматриваемых социальных явлениях и процессах;</w:t>
      </w:r>
    </w:p>
    <w:p w14:paraId="4C0BB778" w14:textId="77777777" w:rsidR="00055984" w:rsidRPr="00055984" w:rsidRDefault="00055984" w:rsidP="00055984">
      <w:pPr>
        <w:shd w:val="clear" w:color="auto" w:fill="FFFFFF"/>
        <w:spacing w:after="0" w:line="240" w:lineRule="auto"/>
        <w:ind w:firstLine="480"/>
        <w:jc w:val="both"/>
        <w:textAlignment w:val="baseline"/>
        <w:rPr>
          <w:rFonts w:ascii="Times New Roman" w:hAnsi="Times New Roman"/>
          <w:sz w:val="24"/>
          <w:szCs w:val="24"/>
        </w:rPr>
      </w:pPr>
      <w:r w:rsidRPr="00055984">
        <w:rPr>
          <w:rFonts w:ascii="Times New Roman" w:hAnsi="Times New Roman"/>
          <w:sz w:val="24"/>
          <w:szCs w:val="24"/>
        </w:rPr>
        <w:t>вносить коррективы в деятельность (с учетом разных видов деятельности), оценивать соответствие результатов целям, оценивать риски последствий деятельности;</w:t>
      </w:r>
    </w:p>
    <w:p w14:paraId="788A5107" w14:textId="77777777" w:rsidR="00055984" w:rsidRPr="00055984" w:rsidRDefault="00055984" w:rsidP="00055984">
      <w:pPr>
        <w:shd w:val="clear" w:color="auto" w:fill="FFFFFF"/>
        <w:spacing w:after="0" w:line="240" w:lineRule="auto"/>
        <w:ind w:firstLine="480"/>
        <w:jc w:val="both"/>
        <w:textAlignment w:val="baseline"/>
        <w:rPr>
          <w:rFonts w:ascii="Times New Roman" w:hAnsi="Times New Roman"/>
          <w:sz w:val="24"/>
          <w:szCs w:val="24"/>
        </w:rPr>
      </w:pPr>
      <w:r w:rsidRPr="00055984">
        <w:rPr>
          <w:rFonts w:ascii="Times New Roman" w:hAnsi="Times New Roman"/>
          <w:sz w:val="24"/>
          <w:szCs w:val="24"/>
        </w:rPr>
        <w:t>координировать и выполнять работу в условиях реального, виртуального и комбинированного взаимодействия;</w:t>
      </w:r>
    </w:p>
    <w:p w14:paraId="6D5382F6" w14:textId="77777777" w:rsidR="00055984" w:rsidRPr="00055984" w:rsidRDefault="00055984" w:rsidP="00055984">
      <w:pPr>
        <w:shd w:val="clear" w:color="auto" w:fill="FFFFFF"/>
        <w:spacing w:after="0" w:line="240" w:lineRule="auto"/>
        <w:ind w:firstLine="480"/>
        <w:jc w:val="both"/>
        <w:textAlignment w:val="baseline"/>
        <w:rPr>
          <w:rFonts w:ascii="Times New Roman" w:hAnsi="Times New Roman"/>
          <w:sz w:val="24"/>
          <w:szCs w:val="24"/>
        </w:rPr>
      </w:pPr>
      <w:r w:rsidRPr="00055984">
        <w:rPr>
          <w:rFonts w:ascii="Times New Roman" w:hAnsi="Times New Roman"/>
          <w:sz w:val="24"/>
          <w:szCs w:val="24"/>
        </w:rPr>
        <w:t>развивать креативное мышление при решении жизненных проблем, в том числе учебно-познавательных.</w:t>
      </w:r>
    </w:p>
    <w:p w14:paraId="37D3F64D" w14:textId="085B6D5C" w:rsidR="00055984" w:rsidRPr="00055984" w:rsidRDefault="00C03FBD" w:rsidP="00055984">
      <w:pPr>
        <w:shd w:val="clear" w:color="auto" w:fill="FFFFFF"/>
        <w:spacing w:after="0" w:line="240" w:lineRule="auto"/>
        <w:ind w:firstLine="480"/>
        <w:jc w:val="both"/>
        <w:textAlignment w:val="baseline"/>
        <w:rPr>
          <w:rFonts w:ascii="Times New Roman" w:hAnsi="Times New Roman"/>
          <w:sz w:val="24"/>
          <w:szCs w:val="24"/>
        </w:rPr>
      </w:pPr>
      <w:r w:rsidRPr="00C00AEF">
        <w:rPr>
          <w:rFonts w:ascii="Times New Roman" w:hAnsi="Times New Roman"/>
          <w:sz w:val="24"/>
          <w:szCs w:val="24"/>
        </w:rPr>
        <w:t>2.2.4</w:t>
      </w:r>
      <w:r w:rsidR="00055984" w:rsidRPr="00055984">
        <w:rPr>
          <w:rFonts w:ascii="Times New Roman" w:hAnsi="Times New Roman"/>
          <w:sz w:val="24"/>
          <w:szCs w:val="24"/>
        </w:rPr>
        <w:t>.5.3.2. У обучающегося будут сформированы следующие базовые исследовательские действия как часть познавательных универсальных учебных действий:</w:t>
      </w:r>
    </w:p>
    <w:p w14:paraId="599CC735" w14:textId="77777777" w:rsidR="00055984" w:rsidRPr="00055984" w:rsidRDefault="00055984" w:rsidP="00055984">
      <w:pPr>
        <w:shd w:val="clear" w:color="auto" w:fill="FFFFFF"/>
        <w:spacing w:after="0" w:line="240" w:lineRule="auto"/>
        <w:ind w:firstLine="480"/>
        <w:jc w:val="both"/>
        <w:textAlignment w:val="baseline"/>
        <w:rPr>
          <w:rFonts w:ascii="Times New Roman" w:hAnsi="Times New Roman"/>
          <w:sz w:val="24"/>
          <w:szCs w:val="24"/>
        </w:rPr>
      </w:pPr>
      <w:r w:rsidRPr="00055984">
        <w:rPr>
          <w:rFonts w:ascii="Times New Roman" w:hAnsi="Times New Roman"/>
          <w:sz w:val="24"/>
          <w:szCs w:val="24"/>
        </w:rPr>
        <w:t>развивать навыки учебно-исследовательской и проектной деятельности, навыки разрешения проблем;</w:t>
      </w:r>
    </w:p>
    <w:p w14:paraId="6E9310EC" w14:textId="77777777" w:rsidR="00055984" w:rsidRPr="00055984" w:rsidRDefault="00055984" w:rsidP="00055984">
      <w:pPr>
        <w:shd w:val="clear" w:color="auto" w:fill="FFFFFF"/>
        <w:spacing w:after="0" w:line="240" w:lineRule="auto"/>
        <w:ind w:firstLine="480"/>
        <w:jc w:val="both"/>
        <w:textAlignment w:val="baseline"/>
        <w:rPr>
          <w:rFonts w:ascii="Times New Roman" w:hAnsi="Times New Roman"/>
          <w:sz w:val="24"/>
          <w:szCs w:val="24"/>
        </w:rPr>
      </w:pPr>
      <w:r w:rsidRPr="00055984">
        <w:rPr>
          <w:rFonts w:ascii="Times New Roman" w:hAnsi="Times New Roman"/>
          <w:sz w:val="24"/>
          <w:szCs w:val="24"/>
        </w:rPr>
        <w:t>проявлять способность и готовность к самостоятельному поиску методов решения практических задач, применению различных методов социального познания;</w:t>
      </w:r>
    </w:p>
    <w:p w14:paraId="1AFD1151" w14:textId="77777777" w:rsidR="00055984" w:rsidRPr="00055984" w:rsidRDefault="00055984" w:rsidP="00055984">
      <w:pPr>
        <w:shd w:val="clear" w:color="auto" w:fill="FFFFFF"/>
        <w:spacing w:after="0" w:line="240" w:lineRule="auto"/>
        <w:ind w:firstLine="480"/>
        <w:jc w:val="both"/>
        <w:textAlignment w:val="baseline"/>
        <w:rPr>
          <w:rFonts w:ascii="Times New Roman" w:hAnsi="Times New Roman"/>
          <w:sz w:val="24"/>
          <w:szCs w:val="24"/>
        </w:rPr>
      </w:pPr>
      <w:r w:rsidRPr="00055984">
        <w:rPr>
          <w:rFonts w:ascii="Times New Roman" w:hAnsi="Times New Roman"/>
          <w:sz w:val="24"/>
          <w:szCs w:val="24"/>
        </w:rPr>
        <w:t>осуществлять деятельность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14:paraId="798E1355" w14:textId="77777777" w:rsidR="00055984" w:rsidRPr="00055984" w:rsidRDefault="00055984" w:rsidP="00055984">
      <w:pPr>
        <w:shd w:val="clear" w:color="auto" w:fill="FFFFFF"/>
        <w:spacing w:after="0" w:line="240" w:lineRule="auto"/>
        <w:ind w:firstLine="480"/>
        <w:jc w:val="both"/>
        <w:textAlignment w:val="baseline"/>
        <w:rPr>
          <w:rFonts w:ascii="Times New Roman" w:hAnsi="Times New Roman"/>
          <w:sz w:val="24"/>
          <w:szCs w:val="24"/>
        </w:rPr>
      </w:pPr>
      <w:r w:rsidRPr="00055984">
        <w:rPr>
          <w:rFonts w:ascii="Times New Roman" w:hAnsi="Times New Roman"/>
          <w:sz w:val="24"/>
          <w:szCs w:val="24"/>
        </w:rPr>
        <w:t>формировать научный тип мышления, применять научную терминологию, ключевые понятия и методы социальных наук;</w:t>
      </w:r>
    </w:p>
    <w:p w14:paraId="5A88ABF3" w14:textId="77777777" w:rsidR="00055984" w:rsidRPr="00055984" w:rsidRDefault="00055984" w:rsidP="00055984">
      <w:pPr>
        <w:shd w:val="clear" w:color="auto" w:fill="FFFFFF"/>
        <w:spacing w:after="0" w:line="240" w:lineRule="auto"/>
        <w:ind w:firstLine="480"/>
        <w:jc w:val="both"/>
        <w:textAlignment w:val="baseline"/>
        <w:rPr>
          <w:rFonts w:ascii="Times New Roman" w:hAnsi="Times New Roman"/>
          <w:sz w:val="24"/>
          <w:szCs w:val="24"/>
        </w:rPr>
      </w:pPr>
      <w:r w:rsidRPr="00055984">
        <w:rPr>
          <w:rFonts w:ascii="Times New Roman" w:hAnsi="Times New Roman"/>
          <w:sz w:val="24"/>
          <w:szCs w:val="24"/>
        </w:rPr>
        <w:t>ставить и формулировать собственные задачи в образовательной деятельности и жизненных ситуациях;</w:t>
      </w:r>
    </w:p>
    <w:p w14:paraId="48395DB9" w14:textId="77777777" w:rsidR="00055984" w:rsidRPr="00055984" w:rsidRDefault="00055984" w:rsidP="00055984">
      <w:pPr>
        <w:shd w:val="clear" w:color="auto" w:fill="FFFFFF"/>
        <w:spacing w:after="0" w:line="240" w:lineRule="auto"/>
        <w:ind w:firstLine="480"/>
        <w:jc w:val="both"/>
        <w:textAlignment w:val="baseline"/>
        <w:rPr>
          <w:rFonts w:ascii="Times New Roman" w:hAnsi="Times New Roman"/>
          <w:sz w:val="24"/>
          <w:szCs w:val="24"/>
        </w:rPr>
      </w:pPr>
      <w:r w:rsidRPr="00055984">
        <w:rPr>
          <w:rFonts w:ascii="Times New Roman" w:hAnsi="Times New Roman"/>
          <w:sz w:val="24"/>
          <w:szCs w:val="24"/>
        </w:rPr>
        <w:t>выявлять причинно-следственные связи социальных явлений и процессов и актуализировать познавательную задачу, выдвигать гипотезу ее решения, находить аргументы для доказательства своих утверждений, задавать параметры и критерии решения;</w:t>
      </w:r>
    </w:p>
    <w:p w14:paraId="5BCD50E1" w14:textId="77777777" w:rsidR="00055984" w:rsidRPr="00055984" w:rsidRDefault="00055984" w:rsidP="00055984">
      <w:pPr>
        <w:shd w:val="clear" w:color="auto" w:fill="FFFFFF"/>
        <w:spacing w:after="0" w:line="240" w:lineRule="auto"/>
        <w:ind w:firstLine="480"/>
        <w:jc w:val="both"/>
        <w:textAlignment w:val="baseline"/>
        <w:rPr>
          <w:rFonts w:ascii="Times New Roman" w:hAnsi="Times New Roman"/>
          <w:sz w:val="24"/>
          <w:szCs w:val="24"/>
        </w:rPr>
      </w:pPr>
      <w:r w:rsidRPr="00055984">
        <w:rPr>
          <w:rFonts w:ascii="Times New Roman" w:hAnsi="Times New Roman"/>
          <w:sz w:val="24"/>
          <w:szCs w:val="24"/>
        </w:rPr>
        <w:t>анализировать результаты, полученные в ходе решения задачи, критически оценивать их достоверность, прогнозировать изменение в новых условиях;</w:t>
      </w:r>
    </w:p>
    <w:p w14:paraId="6EA4BD4C" w14:textId="77777777" w:rsidR="00055984" w:rsidRPr="00055984" w:rsidRDefault="00055984" w:rsidP="00055984">
      <w:pPr>
        <w:shd w:val="clear" w:color="auto" w:fill="FFFFFF"/>
        <w:spacing w:after="0" w:line="240" w:lineRule="auto"/>
        <w:ind w:firstLine="480"/>
        <w:jc w:val="both"/>
        <w:textAlignment w:val="baseline"/>
        <w:rPr>
          <w:rFonts w:ascii="Times New Roman" w:hAnsi="Times New Roman"/>
          <w:sz w:val="24"/>
          <w:szCs w:val="24"/>
        </w:rPr>
      </w:pPr>
      <w:r w:rsidRPr="00055984">
        <w:rPr>
          <w:rFonts w:ascii="Times New Roman" w:hAnsi="Times New Roman"/>
          <w:sz w:val="24"/>
          <w:szCs w:val="24"/>
        </w:rPr>
        <w:t>давать оценку новым ситуациям, возникающим в процессе познания социальных объектов, в социальных отношениях; оценивать приобретенный опыт;</w:t>
      </w:r>
    </w:p>
    <w:p w14:paraId="40FF0C96" w14:textId="77777777" w:rsidR="00055984" w:rsidRPr="00055984" w:rsidRDefault="00055984" w:rsidP="00055984">
      <w:pPr>
        <w:shd w:val="clear" w:color="auto" w:fill="FFFFFF"/>
        <w:spacing w:after="0" w:line="240" w:lineRule="auto"/>
        <w:ind w:firstLine="480"/>
        <w:jc w:val="both"/>
        <w:textAlignment w:val="baseline"/>
        <w:rPr>
          <w:rFonts w:ascii="Times New Roman" w:hAnsi="Times New Roman"/>
          <w:sz w:val="24"/>
          <w:szCs w:val="24"/>
        </w:rPr>
      </w:pPr>
      <w:r w:rsidRPr="00055984">
        <w:rPr>
          <w:rFonts w:ascii="Times New Roman" w:hAnsi="Times New Roman"/>
          <w:sz w:val="24"/>
          <w:szCs w:val="24"/>
        </w:rPr>
        <w:t>уметь переносить знания об общественных объектах, явлениях и процессах в познавательную и практическую области жизнедеятельности;</w:t>
      </w:r>
    </w:p>
    <w:p w14:paraId="1392B9A0" w14:textId="77777777" w:rsidR="00055984" w:rsidRPr="00055984" w:rsidRDefault="00055984" w:rsidP="00055984">
      <w:pPr>
        <w:shd w:val="clear" w:color="auto" w:fill="FFFFFF"/>
        <w:spacing w:after="0" w:line="240" w:lineRule="auto"/>
        <w:ind w:firstLine="480"/>
        <w:jc w:val="both"/>
        <w:textAlignment w:val="baseline"/>
        <w:rPr>
          <w:rFonts w:ascii="Times New Roman" w:hAnsi="Times New Roman"/>
          <w:sz w:val="24"/>
          <w:szCs w:val="24"/>
        </w:rPr>
      </w:pPr>
      <w:r w:rsidRPr="00055984">
        <w:rPr>
          <w:rFonts w:ascii="Times New Roman" w:hAnsi="Times New Roman"/>
          <w:sz w:val="24"/>
          <w:szCs w:val="24"/>
        </w:rPr>
        <w:t>уметь интегрировать знания из разных предметных областей;</w:t>
      </w:r>
    </w:p>
    <w:p w14:paraId="7EE7EE83" w14:textId="77777777" w:rsidR="00055984" w:rsidRPr="00055984" w:rsidRDefault="00055984" w:rsidP="00055984">
      <w:pPr>
        <w:shd w:val="clear" w:color="auto" w:fill="FFFFFF"/>
        <w:spacing w:after="0" w:line="240" w:lineRule="auto"/>
        <w:ind w:firstLine="480"/>
        <w:jc w:val="both"/>
        <w:textAlignment w:val="baseline"/>
        <w:rPr>
          <w:rFonts w:ascii="Times New Roman" w:hAnsi="Times New Roman"/>
          <w:sz w:val="24"/>
          <w:szCs w:val="24"/>
        </w:rPr>
      </w:pPr>
      <w:r w:rsidRPr="00055984">
        <w:rPr>
          <w:rFonts w:ascii="Times New Roman" w:hAnsi="Times New Roman"/>
          <w:sz w:val="24"/>
          <w:szCs w:val="24"/>
        </w:rPr>
        <w:t>выдвигать новые идеи, предлагать оригинальные подходы и решения;</w:t>
      </w:r>
    </w:p>
    <w:p w14:paraId="22B60B0E" w14:textId="77777777" w:rsidR="00055984" w:rsidRPr="00055984" w:rsidRDefault="00055984" w:rsidP="00055984">
      <w:pPr>
        <w:shd w:val="clear" w:color="auto" w:fill="FFFFFF"/>
        <w:spacing w:after="0" w:line="240" w:lineRule="auto"/>
        <w:ind w:firstLine="480"/>
        <w:jc w:val="both"/>
        <w:textAlignment w:val="baseline"/>
        <w:rPr>
          <w:rFonts w:ascii="Times New Roman" w:hAnsi="Times New Roman"/>
          <w:sz w:val="24"/>
          <w:szCs w:val="24"/>
        </w:rPr>
      </w:pPr>
      <w:r w:rsidRPr="00055984">
        <w:rPr>
          <w:rFonts w:ascii="Times New Roman" w:hAnsi="Times New Roman"/>
          <w:sz w:val="24"/>
          <w:szCs w:val="24"/>
        </w:rPr>
        <w:t>ставить проблемы и задачи, допускающие альтернативные решения.</w:t>
      </w:r>
    </w:p>
    <w:p w14:paraId="3CD2EE7B" w14:textId="4B8649BD" w:rsidR="00055984" w:rsidRPr="00055984" w:rsidRDefault="00C64DD6" w:rsidP="00055984">
      <w:pPr>
        <w:shd w:val="clear" w:color="auto" w:fill="FFFFFF"/>
        <w:spacing w:after="0" w:line="240" w:lineRule="auto"/>
        <w:ind w:firstLine="480"/>
        <w:jc w:val="both"/>
        <w:textAlignment w:val="baseline"/>
        <w:rPr>
          <w:rFonts w:ascii="Times New Roman" w:hAnsi="Times New Roman"/>
          <w:sz w:val="24"/>
          <w:szCs w:val="24"/>
        </w:rPr>
      </w:pPr>
      <w:r w:rsidRPr="00C00AEF">
        <w:rPr>
          <w:rFonts w:ascii="Times New Roman" w:hAnsi="Times New Roman"/>
          <w:sz w:val="24"/>
          <w:szCs w:val="24"/>
        </w:rPr>
        <w:t>2.2.4</w:t>
      </w:r>
      <w:r w:rsidR="00055984" w:rsidRPr="00055984">
        <w:rPr>
          <w:rFonts w:ascii="Times New Roman" w:hAnsi="Times New Roman"/>
          <w:sz w:val="24"/>
          <w:szCs w:val="24"/>
        </w:rPr>
        <w:t>.5.3.3. У обучающегося будут сформированы умения работать с информацией как часть познавательных универсальных учебных действий:</w:t>
      </w:r>
    </w:p>
    <w:p w14:paraId="0313A8B9" w14:textId="77777777" w:rsidR="00055984" w:rsidRPr="00055984" w:rsidRDefault="00055984" w:rsidP="00055984">
      <w:pPr>
        <w:shd w:val="clear" w:color="auto" w:fill="FFFFFF"/>
        <w:spacing w:after="0" w:line="240" w:lineRule="auto"/>
        <w:ind w:firstLine="480"/>
        <w:jc w:val="both"/>
        <w:textAlignment w:val="baseline"/>
        <w:rPr>
          <w:rFonts w:ascii="Times New Roman" w:hAnsi="Times New Roman"/>
          <w:sz w:val="24"/>
          <w:szCs w:val="24"/>
        </w:rPr>
      </w:pPr>
      <w:r w:rsidRPr="00055984">
        <w:rPr>
          <w:rFonts w:ascii="Times New Roman" w:hAnsi="Times New Roman"/>
          <w:sz w:val="24"/>
          <w:szCs w:val="24"/>
        </w:rPr>
        <w:t>владеть навыками получения социальной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243C71FD" w14:textId="77777777" w:rsidR="00055984" w:rsidRPr="00055984" w:rsidRDefault="00055984" w:rsidP="00055984">
      <w:pPr>
        <w:shd w:val="clear" w:color="auto" w:fill="FFFFFF"/>
        <w:spacing w:after="0" w:line="240" w:lineRule="auto"/>
        <w:ind w:firstLine="480"/>
        <w:jc w:val="both"/>
        <w:textAlignment w:val="baseline"/>
        <w:rPr>
          <w:rFonts w:ascii="Times New Roman" w:hAnsi="Times New Roman"/>
          <w:sz w:val="24"/>
          <w:szCs w:val="24"/>
        </w:rPr>
      </w:pPr>
      <w:r w:rsidRPr="00055984">
        <w:rPr>
          <w:rFonts w:ascii="Times New Roman" w:hAnsi="Times New Roman"/>
          <w:sz w:val="24"/>
          <w:szCs w:val="24"/>
        </w:rPr>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14:paraId="3DEDB3E8" w14:textId="77777777" w:rsidR="00055984" w:rsidRPr="00055984" w:rsidRDefault="00055984" w:rsidP="00055984">
      <w:pPr>
        <w:shd w:val="clear" w:color="auto" w:fill="FFFFFF"/>
        <w:spacing w:after="0" w:line="240" w:lineRule="auto"/>
        <w:ind w:firstLine="480"/>
        <w:jc w:val="both"/>
        <w:textAlignment w:val="baseline"/>
        <w:rPr>
          <w:rFonts w:ascii="Times New Roman" w:hAnsi="Times New Roman"/>
          <w:sz w:val="24"/>
          <w:szCs w:val="24"/>
        </w:rPr>
      </w:pPr>
      <w:r w:rsidRPr="00055984">
        <w:rPr>
          <w:rFonts w:ascii="Times New Roman" w:hAnsi="Times New Roman"/>
          <w:sz w:val="24"/>
          <w:szCs w:val="24"/>
        </w:rPr>
        <w:t>оценивать достоверность, легитимность информации различных видов и форм представления (в том числе полученной из Интернет-источников), ее соответствие правовым и морально-этическим нормам;</w:t>
      </w:r>
    </w:p>
    <w:p w14:paraId="631B9037" w14:textId="77777777" w:rsidR="00055984" w:rsidRPr="00055984" w:rsidRDefault="00055984" w:rsidP="00055984">
      <w:pPr>
        <w:shd w:val="clear" w:color="auto" w:fill="FFFFFF"/>
        <w:spacing w:after="0" w:line="240" w:lineRule="auto"/>
        <w:ind w:firstLine="480"/>
        <w:jc w:val="both"/>
        <w:textAlignment w:val="baseline"/>
        <w:rPr>
          <w:rFonts w:ascii="Times New Roman" w:hAnsi="Times New Roman"/>
          <w:sz w:val="24"/>
          <w:szCs w:val="24"/>
        </w:rPr>
      </w:pPr>
      <w:r w:rsidRPr="00055984">
        <w:rPr>
          <w:rFonts w:ascii="Times New Roman" w:hAnsi="Times New Roman"/>
          <w:sz w:val="24"/>
          <w:szCs w:val="24"/>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33786C04" w14:textId="77777777" w:rsidR="00055984" w:rsidRPr="00055984" w:rsidRDefault="00055984" w:rsidP="00055984">
      <w:pPr>
        <w:shd w:val="clear" w:color="auto" w:fill="FFFFFF"/>
        <w:spacing w:after="0" w:line="240" w:lineRule="auto"/>
        <w:ind w:firstLine="480"/>
        <w:jc w:val="both"/>
        <w:textAlignment w:val="baseline"/>
        <w:rPr>
          <w:rFonts w:ascii="Times New Roman" w:hAnsi="Times New Roman"/>
          <w:sz w:val="24"/>
          <w:szCs w:val="24"/>
        </w:rPr>
      </w:pPr>
      <w:r w:rsidRPr="00055984">
        <w:rPr>
          <w:rFonts w:ascii="Times New Roman" w:hAnsi="Times New Roman"/>
          <w:sz w:val="24"/>
          <w:szCs w:val="24"/>
        </w:rPr>
        <w:t>владеть навыками распознавания и защиты информации, информационной безопасности личности.</w:t>
      </w:r>
    </w:p>
    <w:p w14:paraId="2DD4ADB8" w14:textId="54312FFD" w:rsidR="00055984" w:rsidRPr="00055984" w:rsidRDefault="00C64DD6" w:rsidP="00055984">
      <w:pPr>
        <w:shd w:val="clear" w:color="auto" w:fill="FFFFFF"/>
        <w:spacing w:after="0" w:line="240" w:lineRule="auto"/>
        <w:ind w:firstLine="480"/>
        <w:jc w:val="both"/>
        <w:textAlignment w:val="baseline"/>
        <w:rPr>
          <w:rFonts w:ascii="Times New Roman" w:hAnsi="Times New Roman"/>
          <w:sz w:val="24"/>
          <w:szCs w:val="24"/>
        </w:rPr>
      </w:pPr>
      <w:r w:rsidRPr="00C00AEF">
        <w:rPr>
          <w:rFonts w:ascii="Times New Roman" w:hAnsi="Times New Roman"/>
          <w:sz w:val="24"/>
          <w:szCs w:val="24"/>
        </w:rPr>
        <w:t>2.2.4</w:t>
      </w:r>
      <w:r w:rsidR="00055984" w:rsidRPr="00055984">
        <w:rPr>
          <w:rFonts w:ascii="Times New Roman" w:hAnsi="Times New Roman"/>
          <w:sz w:val="24"/>
          <w:szCs w:val="24"/>
        </w:rPr>
        <w:t>.5.3.4. У обучающегося будут сформированы умения общения как часть коммуникативных универсальных учебных действий:</w:t>
      </w:r>
    </w:p>
    <w:p w14:paraId="531944A2" w14:textId="77777777" w:rsidR="00055984" w:rsidRPr="00055984" w:rsidRDefault="00055984" w:rsidP="00055984">
      <w:pPr>
        <w:shd w:val="clear" w:color="auto" w:fill="FFFFFF"/>
        <w:spacing w:after="0" w:line="240" w:lineRule="auto"/>
        <w:ind w:firstLine="480"/>
        <w:jc w:val="both"/>
        <w:textAlignment w:val="baseline"/>
        <w:rPr>
          <w:rFonts w:ascii="Times New Roman" w:hAnsi="Times New Roman"/>
          <w:sz w:val="24"/>
          <w:szCs w:val="24"/>
        </w:rPr>
      </w:pPr>
      <w:r w:rsidRPr="00055984">
        <w:rPr>
          <w:rFonts w:ascii="Times New Roman" w:hAnsi="Times New Roman"/>
          <w:sz w:val="24"/>
          <w:szCs w:val="24"/>
        </w:rPr>
        <w:t>осуществлять коммуникации во всех сферах жизни; распознавать невербальные средства общения, понимать;</w:t>
      </w:r>
    </w:p>
    <w:p w14:paraId="0B6ADE0F" w14:textId="77777777" w:rsidR="00055984" w:rsidRPr="00055984" w:rsidRDefault="00055984" w:rsidP="00055984">
      <w:pPr>
        <w:shd w:val="clear" w:color="auto" w:fill="FFFFFF"/>
        <w:spacing w:after="0" w:line="240" w:lineRule="auto"/>
        <w:ind w:firstLine="480"/>
        <w:jc w:val="both"/>
        <w:textAlignment w:val="baseline"/>
        <w:rPr>
          <w:rFonts w:ascii="Times New Roman" w:hAnsi="Times New Roman"/>
          <w:sz w:val="24"/>
          <w:szCs w:val="24"/>
        </w:rPr>
      </w:pPr>
      <w:r w:rsidRPr="00055984">
        <w:rPr>
          <w:rFonts w:ascii="Times New Roman" w:hAnsi="Times New Roman"/>
          <w:sz w:val="24"/>
          <w:szCs w:val="24"/>
        </w:rPr>
        <w:t>значение социальных знаков, распознавать предпосылки конфликтных ситуаций и смягчать конфликты;</w:t>
      </w:r>
    </w:p>
    <w:p w14:paraId="1DD5ABCF" w14:textId="77777777" w:rsidR="00055984" w:rsidRPr="00055984" w:rsidRDefault="00055984" w:rsidP="00055984">
      <w:pPr>
        <w:shd w:val="clear" w:color="auto" w:fill="FFFFFF"/>
        <w:spacing w:after="0" w:line="240" w:lineRule="auto"/>
        <w:ind w:firstLine="480"/>
        <w:jc w:val="both"/>
        <w:textAlignment w:val="baseline"/>
        <w:rPr>
          <w:rFonts w:ascii="Times New Roman" w:hAnsi="Times New Roman"/>
          <w:sz w:val="24"/>
          <w:szCs w:val="24"/>
        </w:rPr>
      </w:pPr>
      <w:r w:rsidRPr="00055984">
        <w:rPr>
          <w:rFonts w:ascii="Times New Roman" w:hAnsi="Times New Roman"/>
          <w:sz w:val="24"/>
          <w:szCs w:val="24"/>
        </w:rPr>
        <w:t>владеть различными способами общения и взаимодействия; аргументированно вести диалог, уметь смягчать конфликтные ситуации;</w:t>
      </w:r>
    </w:p>
    <w:p w14:paraId="292CED2E" w14:textId="77777777" w:rsidR="00055984" w:rsidRPr="00055984" w:rsidRDefault="00055984" w:rsidP="00055984">
      <w:pPr>
        <w:shd w:val="clear" w:color="auto" w:fill="FFFFFF"/>
        <w:spacing w:after="0" w:line="240" w:lineRule="auto"/>
        <w:ind w:firstLine="480"/>
        <w:jc w:val="both"/>
        <w:textAlignment w:val="baseline"/>
        <w:rPr>
          <w:rFonts w:ascii="Times New Roman" w:hAnsi="Times New Roman"/>
          <w:sz w:val="24"/>
          <w:szCs w:val="24"/>
        </w:rPr>
      </w:pPr>
      <w:r w:rsidRPr="00055984">
        <w:rPr>
          <w:rFonts w:ascii="Times New Roman" w:hAnsi="Times New Roman"/>
          <w:sz w:val="24"/>
          <w:szCs w:val="24"/>
        </w:rPr>
        <w:t>развернуто и логично излагать свою точку зрения с использованием языковых средств.</w:t>
      </w:r>
    </w:p>
    <w:p w14:paraId="3B93D467" w14:textId="0186EDCC" w:rsidR="00055984" w:rsidRPr="00055984" w:rsidRDefault="00C64DD6" w:rsidP="00055984">
      <w:pPr>
        <w:shd w:val="clear" w:color="auto" w:fill="FFFFFF"/>
        <w:spacing w:after="0" w:line="240" w:lineRule="auto"/>
        <w:ind w:firstLine="480"/>
        <w:jc w:val="both"/>
        <w:textAlignment w:val="baseline"/>
        <w:rPr>
          <w:rFonts w:ascii="Times New Roman" w:hAnsi="Times New Roman"/>
          <w:sz w:val="24"/>
          <w:szCs w:val="24"/>
        </w:rPr>
      </w:pPr>
      <w:r w:rsidRPr="00C00AEF">
        <w:rPr>
          <w:rFonts w:ascii="Times New Roman" w:hAnsi="Times New Roman"/>
          <w:sz w:val="24"/>
          <w:szCs w:val="24"/>
        </w:rPr>
        <w:t>2.2.4</w:t>
      </w:r>
      <w:r w:rsidR="00055984" w:rsidRPr="00055984">
        <w:rPr>
          <w:rFonts w:ascii="Times New Roman" w:hAnsi="Times New Roman"/>
          <w:sz w:val="24"/>
          <w:szCs w:val="24"/>
        </w:rPr>
        <w:t>.5.3.5. У обучающегося будут сформированы умения самоорганизации как части регулятивных универсальных учебных действий:</w:t>
      </w:r>
    </w:p>
    <w:p w14:paraId="31485354" w14:textId="77777777" w:rsidR="00055984" w:rsidRPr="00055984" w:rsidRDefault="00055984" w:rsidP="00055984">
      <w:pPr>
        <w:shd w:val="clear" w:color="auto" w:fill="FFFFFF"/>
        <w:spacing w:after="0" w:line="240" w:lineRule="auto"/>
        <w:ind w:firstLine="480"/>
        <w:jc w:val="both"/>
        <w:textAlignment w:val="baseline"/>
        <w:rPr>
          <w:rFonts w:ascii="Times New Roman" w:hAnsi="Times New Roman"/>
          <w:sz w:val="24"/>
          <w:szCs w:val="24"/>
        </w:rPr>
      </w:pPr>
      <w:r w:rsidRPr="00055984">
        <w:rPr>
          <w:rFonts w:ascii="Times New Roman" w:hAnsi="Times New Roman"/>
          <w:sz w:val="24"/>
          <w:szCs w:val="24"/>
        </w:rPr>
        <w:t>самостоятельно осуществлять познавательную деятельность;</w:t>
      </w:r>
    </w:p>
    <w:p w14:paraId="3EB1842C" w14:textId="77777777" w:rsidR="00055984" w:rsidRPr="00055984" w:rsidRDefault="00055984" w:rsidP="00055984">
      <w:pPr>
        <w:shd w:val="clear" w:color="auto" w:fill="FFFFFF"/>
        <w:spacing w:after="0" w:line="240" w:lineRule="auto"/>
        <w:ind w:firstLine="480"/>
        <w:jc w:val="both"/>
        <w:textAlignment w:val="baseline"/>
        <w:rPr>
          <w:rFonts w:ascii="Times New Roman" w:hAnsi="Times New Roman"/>
          <w:sz w:val="24"/>
          <w:szCs w:val="24"/>
        </w:rPr>
      </w:pPr>
      <w:r w:rsidRPr="00055984">
        <w:rPr>
          <w:rFonts w:ascii="Times New Roman" w:hAnsi="Times New Roman"/>
          <w:sz w:val="24"/>
          <w:szCs w:val="24"/>
        </w:rPr>
        <w:t>выявлять проблемы, ставить и формулировать собственные задачи в образовательной деятельности и в жизненных ситуациях;</w:t>
      </w:r>
    </w:p>
    <w:p w14:paraId="3B2870D7" w14:textId="77777777" w:rsidR="00055984" w:rsidRPr="00055984" w:rsidRDefault="00055984" w:rsidP="00055984">
      <w:pPr>
        <w:shd w:val="clear" w:color="auto" w:fill="FFFFFF"/>
        <w:spacing w:after="0" w:line="240" w:lineRule="auto"/>
        <w:ind w:firstLine="480"/>
        <w:jc w:val="both"/>
        <w:textAlignment w:val="baseline"/>
        <w:rPr>
          <w:rFonts w:ascii="Times New Roman" w:hAnsi="Times New Roman"/>
          <w:sz w:val="24"/>
          <w:szCs w:val="24"/>
        </w:rPr>
      </w:pPr>
      <w:r w:rsidRPr="00055984">
        <w:rPr>
          <w:rFonts w:ascii="Times New Roman" w:hAnsi="Times New Roman"/>
          <w:sz w:val="24"/>
          <w:szCs w:val="24"/>
        </w:rPr>
        <w:t>самостоятельно составлять план решения проблемы с учетом имеющихся ресурсов, собственных возможностей и предпочтений;</w:t>
      </w:r>
    </w:p>
    <w:p w14:paraId="197DAE51" w14:textId="77777777" w:rsidR="00055984" w:rsidRPr="00055984" w:rsidRDefault="00055984" w:rsidP="00055984">
      <w:pPr>
        <w:shd w:val="clear" w:color="auto" w:fill="FFFFFF"/>
        <w:spacing w:after="0" w:line="240" w:lineRule="auto"/>
        <w:ind w:firstLine="480"/>
        <w:jc w:val="both"/>
        <w:textAlignment w:val="baseline"/>
        <w:rPr>
          <w:rFonts w:ascii="Times New Roman" w:hAnsi="Times New Roman"/>
          <w:sz w:val="24"/>
          <w:szCs w:val="24"/>
        </w:rPr>
      </w:pPr>
      <w:r w:rsidRPr="00055984">
        <w:rPr>
          <w:rFonts w:ascii="Times New Roman" w:hAnsi="Times New Roman"/>
          <w:sz w:val="24"/>
          <w:szCs w:val="24"/>
        </w:rPr>
        <w:t>давать оценку новым ситуациям, возникающим в познавательной и практической деятельности, в межличностных отношениях;</w:t>
      </w:r>
    </w:p>
    <w:p w14:paraId="05951479" w14:textId="77777777" w:rsidR="00055984" w:rsidRPr="00055984" w:rsidRDefault="00055984" w:rsidP="00055984">
      <w:pPr>
        <w:shd w:val="clear" w:color="auto" w:fill="FFFFFF"/>
        <w:spacing w:after="0" w:line="240" w:lineRule="auto"/>
        <w:ind w:firstLine="480"/>
        <w:jc w:val="both"/>
        <w:textAlignment w:val="baseline"/>
        <w:rPr>
          <w:rFonts w:ascii="Times New Roman" w:hAnsi="Times New Roman"/>
          <w:sz w:val="24"/>
          <w:szCs w:val="24"/>
        </w:rPr>
      </w:pPr>
      <w:r w:rsidRPr="00055984">
        <w:rPr>
          <w:rFonts w:ascii="Times New Roman" w:hAnsi="Times New Roman"/>
          <w:sz w:val="24"/>
          <w:szCs w:val="24"/>
        </w:rPr>
        <w:t>расширять рамки учебного предмета на основе личных предпочтений;</w:t>
      </w:r>
    </w:p>
    <w:p w14:paraId="433F1E87" w14:textId="77777777" w:rsidR="00055984" w:rsidRPr="00055984" w:rsidRDefault="00055984" w:rsidP="00055984">
      <w:pPr>
        <w:shd w:val="clear" w:color="auto" w:fill="FFFFFF"/>
        <w:spacing w:after="0" w:line="240" w:lineRule="auto"/>
        <w:ind w:firstLine="480"/>
        <w:jc w:val="both"/>
        <w:textAlignment w:val="baseline"/>
        <w:rPr>
          <w:rFonts w:ascii="Times New Roman" w:hAnsi="Times New Roman"/>
          <w:sz w:val="24"/>
          <w:szCs w:val="24"/>
        </w:rPr>
      </w:pPr>
      <w:r w:rsidRPr="00055984">
        <w:rPr>
          <w:rFonts w:ascii="Times New Roman" w:hAnsi="Times New Roman"/>
          <w:sz w:val="24"/>
          <w:szCs w:val="24"/>
        </w:rPr>
        <w:t>делать осознанный выбор стратегий поведения, решений при наличии альтернатив, аргументировать сделанный выбор, брать ответственность за принятое решение;</w:t>
      </w:r>
    </w:p>
    <w:p w14:paraId="67830033" w14:textId="77777777" w:rsidR="00055984" w:rsidRPr="00055984" w:rsidRDefault="00055984" w:rsidP="00055984">
      <w:pPr>
        <w:shd w:val="clear" w:color="auto" w:fill="FFFFFF"/>
        <w:spacing w:after="0" w:line="240" w:lineRule="auto"/>
        <w:ind w:firstLine="480"/>
        <w:jc w:val="both"/>
        <w:textAlignment w:val="baseline"/>
        <w:rPr>
          <w:rFonts w:ascii="Times New Roman" w:hAnsi="Times New Roman"/>
          <w:sz w:val="24"/>
          <w:szCs w:val="24"/>
        </w:rPr>
      </w:pPr>
      <w:r w:rsidRPr="00055984">
        <w:rPr>
          <w:rFonts w:ascii="Times New Roman" w:hAnsi="Times New Roman"/>
          <w:sz w:val="24"/>
          <w:szCs w:val="24"/>
        </w:rPr>
        <w:t>оценивать приобретенный опыт;</w:t>
      </w:r>
    </w:p>
    <w:p w14:paraId="27AB9898" w14:textId="77777777" w:rsidR="00055984" w:rsidRPr="00055984" w:rsidRDefault="00055984" w:rsidP="00055984">
      <w:pPr>
        <w:shd w:val="clear" w:color="auto" w:fill="FFFFFF"/>
        <w:spacing w:after="0" w:line="240" w:lineRule="auto"/>
        <w:ind w:firstLine="480"/>
        <w:jc w:val="both"/>
        <w:textAlignment w:val="baseline"/>
        <w:rPr>
          <w:rFonts w:ascii="Times New Roman" w:hAnsi="Times New Roman"/>
          <w:sz w:val="24"/>
          <w:szCs w:val="24"/>
        </w:rPr>
      </w:pPr>
      <w:r w:rsidRPr="00055984">
        <w:rPr>
          <w:rFonts w:ascii="Times New Roman" w:hAnsi="Times New Roman"/>
          <w:sz w:val="24"/>
          <w:szCs w:val="24"/>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14:paraId="7D09C08E" w14:textId="0702C930" w:rsidR="00055984" w:rsidRPr="00055984" w:rsidRDefault="00C64DD6" w:rsidP="00055984">
      <w:pPr>
        <w:shd w:val="clear" w:color="auto" w:fill="FFFFFF"/>
        <w:spacing w:after="0" w:line="240" w:lineRule="auto"/>
        <w:ind w:firstLine="480"/>
        <w:jc w:val="both"/>
        <w:textAlignment w:val="baseline"/>
        <w:rPr>
          <w:rFonts w:ascii="Times New Roman" w:hAnsi="Times New Roman"/>
          <w:sz w:val="24"/>
          <w:szCs w:val="24"/>
        </w:rPr>
      </w:pPr>
      <w:r w:rsidRPr="00C00AEF">
        <w:rPr>
          <w:rFonts w:ascii="Times New Roman" w:hAnsi="Times New Roman"/>
          <w:sz w:val="24"/>
          <w:szCs w:val="24"/>
        </w:rPr>
        <w:t>2.2.4</w:t>
      </w:r>
      <w:r w:rsidR="00055984" w:rsidRPr="00055984">
        <w:rPr>
          <w:rFonts w:ascii="Times New Roman" w:hAnsi="Times New Roman"/>
          <w:sz w:val="24"/>
          <w:szCs w:val="24"/>
        </w:rPr>
        <w:t>.5.3.6. У обучающегося будут сформированы умения совместной деятельности:</w:t>
      </w:r>
    </w:p>
    <w:p w14:paraId="7A2CF068" w14:textId="77777777" w:rsidR="00055984" w:rsidRPr="00055984" w:rsidRDefault="00055984" w:rsidP="00055984">
      <w:pPr>
        <w:shd w:val="clear" w:color="auto" w:fill="FFFFFF"/>
        <w:spacing w:after="0" w:line="240" w:lineRule="auto"/>
        <w:ind w:firstLine="480"/>
        <w:jc w:val="both"/>
        <w:textAlignment w:val="baseline"/>
        <w:rPr>
          <w:rFonts w:ascii="Times New Roman" w:hAnsi="Times New Roman"/>
          <w:sz w:val="24"/>
          <w:szCs w:val="24"/>
        </w:rPr>
      </w:pPr>
      <w:r w:rsidRPr="00055984">
        <w:rPr>
          <w:rFonts w:ascii="Times New Roman" w:hAnsi="Times New Roman"/>
          <w:sz w:val="24"/>
          <w:szCs w:val="24"/>
        </w:rPr>
        <w:t>понимать и использовать преимущества командной и индивидуальной работы;</w:t>
      </w:r>
    </w:p>
    <w:p w14:paraId="290FCA7B" w14:textId="77777777" w:rsidR="00055984" w:rsidRPr="00055984" w:rsidRDefault="00055984" w:rsidP="00055984">
      <w:pPr>
        <w:shd w:val="clear" w:color="auto" w:fill="FFFFFF"/>
        <w:spacing w:after="0" w:line="240" w:lineRule="auto"/>
        <w:ind w:firstLine="480"/>
        <w:jc w:val="both"/>
        <w:textAlignment w:val="baseline"/>
        <w:rPr>
          <w:rFonts w:ascii="Times New Roman" w:hAnsi="Times New Roman"/>
          <w:sz w:val="24"/>
          <w:szCs w:val="24"/>
        </w:rPr>
      </w:pPr>
      <w:r w:rsidRPr="00055984">
        <w:rPr>
          <w:rFonts w:ascii="Times New Roman" w:hAnsi="Times New Roman"/>
          <w:sz w:val="24"/>
          <w:szCs w:val="24"/>
        </w:rPr>
        <w:t>выбирать тематику и методы совместных действий с учетом общих интересов и возможностей каждого члена коллектива;</w:t>
      </w:r>
    </w:p>
    <w:p w14:paraId="5DD79E88" w14:textId="77777777" w:rsidR="00055984" w:rsidRPr="00055984" w:rsidRDefault="00055984" w:rsidP="00055984">
      <w:pPr>
        <w:shd w:val="clear" w:color="auto" w:fill="FFFFFF"/>
        <w:spacing w:after="0" w:line="240" w:lineRule="auto"/>
        <w:ind w:firstLine="480"/>
        <w:jc w:val="both"/>
        <w:textAlignment w:val="baseline"/>
        <w:rPr>
          <w:rFonts w:ascii="Times New Roman" w:hAnsi="Times New Roman"/>
          <w:sz w:val="24"/>
          <w:szCs w:val="24"/>
        </w:rPr>
      </w:pPr>
      <w:r w:rsidRPr="00055984">
        <w:rPr>
          <w:rFonts w:ascii="Times New Roman" w:hAnsi="Times New Roman"/>
          <w:sz w:val="24"/>
          <w:szCs w:val="24"/>
        </w:rP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14:paraId="33E9BD0B" w14:textId="77777777" w:rsidR="00055984" w:rsidRPr="00055984" w:rsidRDefault="00055984" w:rsidP="00055984">
      <w:pPr>
        <w:shd w:val="clear" w:color="auto" w:fill="FFFFFF"/>
        <w:spacing w:after="0" w:line="240" w:lineRule="auto"/>
        <w:ind w:firstLine="480"/>
        <w:jc w:val="both"/>
        <w:textAlignment w:val="baseline"/>
        <w:rPr>
          <w:rFonts w:ascii="Times New Roman" w:hAnsi="Times New Roman"/>
          <w:sz w:val="24"/>
          <w:szCs w:val="24"/>
        </w:rPr>
      </w:pPr>
      <w:r w:rsidRPr="00055984">
        <w:rPr>
          <w:rFonts w:ascii="Times New Roman" w:hAnsi="Times New Roman"/>
          <w:sz w:val="24"/>
          <w:szCs w:val="24"/>
        </w:rPr>
        <w:t>оценивать качество своего вклада и вклада каждого участника команды в общий результат по разработанным критериям;</w:t>
      </w:r>
    </w:p>
    <w:p w14:paraId="29062F95" w14:textId="77777777" w:rsidR="00055984" w:rsidRPr="00055984" w:rsidRDefault="00055984" w:rsidP="00055984">
      <w:pPr>
        <w:shd w:val="clear" w:color="auto" w:fill="FFFFFF"/>
        <w:spacing w:after="0" w:line="240" w:lineRule="auto"/>
        <w:ind w:firstLine="480"/>
        <w:jc w:val="both"/>
        <w:textAlignment w:val="baseline"/>
        <w:rPr>
          <w:rFonts w:ascii="Times New Roman" w:hAnsi="Times New Roman"/>
          <w:sz w:val="24"/>
          <w:szCs w:val="24"/>
        </w:rPr>
      </w:pPr>
      <w:r w:rsidRPr="00055984">
        <w:rPr>
          <w:rFonts w:ascii="Times New Roman" w:hAnsi="Times New Roman"/>
          <w:sz w:val="24"/>
          <w:szCs w:val="24"/>
        </w:rPr>
        <w:t>предлагать новые учебные исследовательские и социальные проекты, оценивать идеи с позиции новизны, оригинальности, практической значимости;</w:t>
      </w:r>
    </w:p>
    <w:p w14:paraId="6D5C1FC6" w14:textId="77777777" w:rsidR="00055984" w:rsidRPr="00055984" w:rsidRDefault="00055984" w:rsidP="00055984">
      <w:pPr>
        <w:shd w:val="clear" w:color="auto" w:fill="FFFFFF"/>
        <w:spacing w:after="0" w:line="240" w:lineRule="auto"/>
        <w:ind w:firstLine="480"/>
        <w:jc w:val="both"/>
        <w:textAlignment w:val="baseline"/>
        <w:rPr>
          <w:rFonts w:ascii="Times New Roman" w:hAnsi="Times New Roman"/>
          <w:sz w:val="24"/>
          <w:szCs w:val="24"/>
        </w:rPr>
      </w:pPr>
      <w:r w:rsidRPr="00055984">
        <w:rPr>
          <w:rFonts w:ascii="Times New Roman" w:hAnsi="Times New Roman"/>
          <w:sz w:val="24"/>
          <w:szCs w:val="24"/>
        </w:rPr>
        <w:t>осуществлять позитивное стратегическое поведение в различных ситуациях, проявлять творчество и воображение, быть инициативным.</w:t>
      </w:r>
    </w:p>
    <w:p w14:paraId="023BD510" w14:textId="6E30BC95" w:rsidR="00055984" w:rsidRPr="00055984" w:rsidRDefault="00C64DD6" w:rsidP="00055984">
      <w:pPr>
        <w:shd w:val="clear" w:color="auto" w:fill="FFFFFF"/>
        <w:spacing w:after="0" w:line="240" w:lineRule="auto"/>
        <w:ind w:firstLine="480"/>
        <w:jc w:val="both"/>
        <w:textAlignment w:val="baseline"/>
        <w:rPr>
          <w:rFonts w:ascii="Times New Roman" w:hAnsi="Times New Roman"/>
          <w:sz w:val="24"/>
          <w:szCs w:val="24"/>
        </w:rPr>
      </w:pPr>
      <w:r w:rsidRPr="00C00AEF">
        <w:rPr>
          <w:rFonts w:ascii="Times New Roman" w:hAnsi="Times New Roman"/>
          <w:sz w:val="24"/>
          <w:szCs w:val="24"/>
        </w:rPr>
        <w:t>2.2.4</w:t>
      </w:r>
      <w:r w:rsidR="00055984" w:rsidRPr="00055984">
        <w:rPr>
          <w:rFonts w:ascii="Times New Roman" w:hAnsi="Times New Roman"/>
          <w:sz w:val="24"/>
          <w:szCs w:val="24"/>
        </w:rPr>
        <w:t>.5.3.7. У обучающегося будут сформированы умения самоконтроля, принятия себя и других людей как части регулятивных универсальных учебных действий:</w:t>
      </w:r>
    </w:p>
    <w:p w14:paraId="4C696A1A" w14:textId="77777777" w:rsidR="00055984" w:rsidRPr="00055984" w:rsidRDefault="00055984" w:rsidP="00055984">
      <w:pPr>
        <w:shd w:val="clear" w:color="auto" w:fill="FFFFFF"/>
        <w:spacing w:after="0" w:line="240" w:lineRule="auto"/>
        <w:ind w:firstLine="480"/>
        <w:jc w:val="both"/>
        <w:textAlignment w:val="baseline"/>
        <w:rPr>
          <w:rFonts w:ascii="Times New Roman" w:hAnsi="Times New Roman"/>
          <w:sz w:val="24"/>
          <w:szCs w:val="24"/>
        </w:rPr>
      </w:pPr>
      <w:r w:rsidRPr="00055984">
        <w:rPr>
          <w:rFonts w:ascii="Times New Roman" w:hAnsi="Times New Roman"/>
          <w:sz w:val="24"/>
          <w:szCs w:val="24"/>
        </w:rPr>
        <w:t>давать оценку новым ситуациям, вносить коррективы в деятельность, оценивать соответствие результатов целям;</w:t>
      </w:r>
    </w:p>
    <w:p w14:paraId="0318567F" w14:textId="77777777" w:rsidR="00055984" w:rsidRPr="00055984" w:rsidRDefault="00055984" w:rsidP="00055984">
      <w:pPr>
        <w:shd w:val="clear" w:color="auto" w:fill="FFFFFF"/>
        <w:spacing w:after="0" w:line="240" w:lineRule="auto"/>
        <w:ind w:firstLine="480"/>
        <w:jc w:val="both"/>
        <w:textAlignment w:val="baseline"/>
        <w:rPr>
          <w:rFonts w:ascii="Times New Roman" w:hAnsi="Times New Roman"/>
          <w:sz w:val="24"/>
          <w:szCs w:val="24"/>
        </w:rPr>
      </w:pPr>
      <w:r w:rsidRPr="00055984">
        <w:rPr>
          <w:rFonts w:ascii="Times New Roman" w:hAnsi="Times New Roman"/>
          <w:sz w:val="24"/>
          <w:szCs w:val="24"/>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w:t>
      </w:r>
    </w:p>
    <w:p w14:paraId="57BAF198" w14:textId="77777777" w:rsidR="00055984" w:rsidRPr="00055984" w:rsidRDefault="00055984" w:rsidP="00055984">
      <w:pPr>
        <w:shd w:val="clear" w:color="auto" w:fill="FFFFFF"/>
        <w:spacing w:after="0" w:line="240" w:lineRule="auto"/>
        <w:ind w:firstLine="480"/>
        <w:jc w:val="both"/>
        <w:textAlignment w:val="baseline"/>
        <w:rPr>
          <w:rFonts w:ascii="Times New Roman" w:hAnsi="Times New Roman"/>
          <w:sz w:val="24"/>
          <w:szCs w:val="24"/>
        </w:rPr>
      </w:pPr>
      <w:r w:rsidRPr="00055984">
        <w:rPr>
          <w:rFonts w:ascii="Times New Roman" w:hAnsi="Times New Roman"/>
          <w:sz w:val="24"/>
          <w:szCs w:val="24"/>
        </w:rPr>
        <w:t>оценивать риски и своевременно принимать решения по их снижению;</w:t>
      </w:r>
    </w:p>
    <w:p w14:paraId="39D33B8C" w14:textId="77777777" w:rsidR="00055984" w:rsidRPr="00055984" w:rsidRDefault="00055984" w:rsidP="00055984">
      <w:pPr>
        <w:shd w:val="clear" w:color="auto" w:fill="FFFFFF"/>
        <w:spacing w:after="0" w:line="240" w:lineRule="auto"/>
        <w:ind w:firstLine="480"/>
        <w:jc w:val="both"/>
        <w:textAlignment w:val="baseline"/>
        <w:rPr>
          <w:rFonts w:ascii="Times New Roman" w:hAnsi="Times New Roman"/>
          <w:sz w:val="24"/>
          <w:szCs w:val="24"/>
        </w:rPr>
      </w:pPr>
      <w:r w:rsidRPr="00055984">
        <w:rPr>
          <w:rFonts w:ascii="Times New Roman" w:hAnsi="Times New Roman"/>
          <w:sz w:val="24"/>
          <w:szCs w:val="24"/>
        </w:rPr>
        <w:t>принимать мотивы и аргументы других людей при анализе результатов деятельности;</w:t>
      </w:r>
    </w:p>
    <w:p w14:paraId="77A046D8" w14:textId="77777777" w:rsidR="00055984" w:rsidRPr="00055984" w:rsidRDefault="00055984" w:rsidP="00055984">
      <w:pPr>
        <w:shd w:val="clear" w:color="auto" w:fill="FFFFFF"/>
        <w:spacing w:after="0" w:line="240" w:lineRule="auto"/>
        <w:ind w:firstLine="480"/>
        <w:jc w:val="both"/>
        <w:textAlignment w:val="baseline"/>
        <w:rPr>
          <w:rFonts w:ascii="Times New Roman" w:hAnsi="Times New Roman"/>
          <w:sz w:val="24"/>
          <w:szCs w:val="24"/>
        </w:rPr>
      </w:pPr>
      <w:r w:rsidRPr="00055984">
        <w:rPr>
          <w:rFonts w:ascii="Times New Roman" w:hAnsi="Times New Roman"/>
          <w:sz w:val="24"/>
          <w:szCs w:val="24"/>
        </w:rPr>
        <w:t>принимать себя, понимая свои недостатки и достоинства; принимать мотивы и аргументы других людей при анализе результатов деятельности;</w:t>
      </w:r>
    </w:p>
    <w:p w14:paraId="5ACAB644" w14:textId="77777777" w:rsidR="00055984" w:rsidRPr="00055984" w:rsidRDefault="00055984" w:rsidP="00055984">
      <w:pPr>
        <w:shd w:val="clear" w:color="auto" w:fill="FFFFFF"/>
        <w:spacing w:after="0" w:line="240" w:lineRule="auto"/>
        <w:ind w:firstLine="480"/>
        <w:jc w:val="both"/>
        <w:textAlignment w:val="baseline"/>
        <w:rPr>
          <w:rFonts w:ascii="Times New Roman" w:hAnsi="Times New Roman"/>
          <w:sz w:val="24"/>
          <w:szCs w:val="24"/>
        </w:rPr>
      </w:pPr>
      <w:r w:rsidRPr="00055984">
        <w:rPr>
          <w:rFonts w:ascii="Times New Roman" w:hAnsi="Times New Roman"/>
          <w:sz w:val="24"/>
          <w:szCs w:val="24"/>
        </w:rPr>
        <w:t>признавать свое право и право других людей на ошибку; развивать способность понимать мир с позиции другого человека.</w:t>
      </w:r>
    </w:p>
    <w:p w14:paraId="2DBF3AD3" w14:textId="43661E1A" w:rsidR="00055984" w:rsidRPr="00055984" w:rsidRDefault="00C64DD6" w:rsidP="00055984">
      <w:pPr>
        <w:shd w:val="clear" w:color="auto" w:fill="FFFFFF"/>
        <w:spacing w:after="0" w:line="240" w:lineRule="auto"/>
        <w:ind w:firstLine="480"/>
        <w:jc w:val="both"/>
        <w:textAlignment w:val="baseline"/>
        <w:rPr>
          <w:rFonts w:ascii="Times New Roman" w:hAnsi="Times New Roman"/>
          <w:sz w:val="24"/>
          <w:szCs w:val="24"/>
        </w:rPr>
      </w:pPr>
      <w:r w:rsidRPr="00C00AEF">
        <w:rPr>
          <w:rFonts w:ascii="Times New Roman" w:hAnsi="Times New Roman"/>
          <w:sz w:val="24"/>
          <w:szCs w:val="24"/>
        </w:rPr>
        <w:t>2.2.4</w:t>
      </w:r>
      <w:r w:rsidR="00055984" w:rsidRPr="00055984">
        <w:rPr>
          <w:rFonts w:ascii="Times New Roman" w:hAnsi="Times New Roman"/>
          <w:sz w:val="24"/>
          <w:szCs w:val="24"/>
        </w:rPr>
        <w:t>.5.4. Предметные результаты освоения программы 10 класса по обществознанию (</w:t>
      </w:r>
      <w:r w:rsidRPr="00C00AEF">
        <w:rPr>
          <w:rFonts w:ascii="Times New Roman" w:hAnsi="Times New Roman"/>
          <w:sz w:val="24"/>
          <w:szCs w:val="24"/>
        </w:rPr>
        <w:t>углубленный</w:t>
      </w:r>
      <w:r w:rsidR="00055984" w:rsidRPr="00055984">
        <w:rPr>
          <w:rFonts w:ascii="Times New Roman" w:hAnsi="Times New Roman"/>
          <w:sz w:val="24"/>
          <w:szCs w:val="24"/>
        </w:rPr>
        <w:t xml:space="preserve"> уровень).</w:t>
      </w:r>
    </w:p>
    <w:p w14:paraId="1C408E9D" w14:textId="7FD3DA0B" w:rsidR="00055984" w:rsidRPr="00055984" w:rsidRDefault="00C64DD6" w:rsidP="00055984">
      <w:pPr>
        <w:shd w:val="clear" w:color="auto" w:fill="FFFFFF"/>
        <w:spacing w:after="0" w:line="240" w:lineRule="auto"/>
        <w:ind w:firstLine="480"/>
        <w:jc w:val="both"/>
        <w:textAlignment w:val="baseline"/>
        <w:rPr>
          <w:rFonts w:ascii="Times New Roman" w:hAnsi="Times New Roman"/>
          <w:sz w:val="24"/>
          <w:szCs w:val="24"/>
        </w:rPr>
      </w:pPr>
      <w:r w:rsidRPr="00C00AEF">
        <w:rPr>
          <w:rFonts w:ascii="Times New Roman" w:hAnsi="Times New Roman"/>
          <w:sz w:val="24"/>
          <w:szCs w:val="24"/>
        </w:rPr>
        <w:t>2.2.4</w:t>
      </w:r>
      <w:r w:rsidR="00055984" w:rsidRPr="00055984">
        <w:rPr>
          <w:rFonts w:ascii="Times New Roman" w:hAnsi="Times New Roman"/>
          <w:sz w:val="24"/>
          <w:szCs w:val="24"/>
        </w:rPr>
        <w:t>.5.4.1. Владеть знаниями об обществе как целостной развивающейся системе в единстве и взаимодействии основных сфер и социальных институтов; социальной динамике и ее формах; особенностях процесса цифровизации и влияния массовых коммуникаций на все сферы жизни общества; глобальных проблемах и вызовах современности; перспективах развития современного общества, тенденциях развития Российской Федерации; человеке как субъекте общественных отношений и сознательной деятельности; об историческом и этническом многообразии культур, связи духовной и материальной культуры, особенностях профессиональной деятельности в области науки, культуры и искусства; об экономике и роли финансового сектора в ней, банковской системе, денежно-кредитной политике государства, защите прав потребителей финансовых услуг, финансовой безопасности, банковских вкладах, займах, кредитах, страховых услугах.</w:t>
      </w:r>
    </w:p>
    <w:p w14:paraId="73ABEE54" w14:textId="71757F83" w:rsidR="00055984" w:rsidRPr="00055984" w:rsidRDefault="00AB2777" w:rsidP="00055984">
      <w:pPr>
        <w:shd w:val="clear" w:color="auto" w:fill="FFFFFF"/>
        <w:spacing w:after="0" w:line="240" w:lineRule="auto"/>
        <w:ind w:firstLine="480"/>
        <w:jc w:val="both"/>
        <w:textAlignment w:val="baseline"/>
        <w:rPr>
          <w:rFonts w:ascii="Times New Roman" w:hAnsi="Times New Roman"/>
          <w:sz w:val="24"/>
          <w:szCs w:val="24"/>
        </w:rPr>
      </w:pPr>
      <w:r w:rsidRPr="00C00AEF">
        <w:rPr>
          <w:rFonts w:ascii="Times New Roman" w:hAnsi="Times New Roman"/>
          <w:sz w:val="24"/>
          <w:szCs w:val="24"/>
        </w:rPr>
        <w:t>2.2.4</w:t>
      </w:r>
      <w:r w:rsidR="00055984" w:rsidRPr="00055984">
        <w:rPr>
          <w:rFonts w:ascii="Times New Roman" w:hAnsi="Times New Roman"/>
          <w:sz w:val="24"/>
          <w:szCs w:val="24"/>
        </w:rPr>
        <w:t>.5.4.2. 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разделов "Духовная культура", "Экономическая жизнь общества", "Общественные коммуникации".</w:t>
      </w:r>
    </w:p>
    <w:p w14:paraId="25E30FCB" w14:textId="60BC0AD7" w:rsidR="00055984" w:rsidRPr="00055984" w:rsidRDefault="00AB2777" w:rsidP="00055984">
      <w:pPr>
        <w:shd w:val="clear" w:color="auto" w:fill="FFFFFF"/>
        <w:spacing w:after="0" w:line="240" w:lineRule="auto"/>
        <w:ind w:firstLine="480"/>
        <w:jc w:val="both"/>
        <w:textAlignment w:val="baseline"/>
        <w:rPr>
          <w:rFonts w:ascii="Times New Roman" w:hAnsi="Times New Roman"/>
          <w:sz w:val="24"/>
          <w:szCs w:val="24"/>
        </w:rPr>
      </w:pPr>
      <w:r w:rsidRPr="00C00AEF">
        <w:rPr>
          <w:rFonts w:ascii="Times New Roman" w:hAnsi="Times New Roman"/>
          <w:sz w:val="24"/>
          <w:szCs w:val="24"/>
        </w:rPr>
        <w:t>2.2.4</w:t>
      </w:r>
      <w:r w:rsidR="00055984" w:rsidRPr="00055984">
        <w:rPr>
          <w:rFonts w:ascii="Times New Roman" w:hAnsi="Times New Roman"/>
          <w:sz w:val="24"/>
          <w:szCs w:val="24"/>
        </w:rPr>
        <w:t>.5.4.3. Уметь определять смысл, различать признаки научных понятий и использовать понятийный аппарат при анализе и оценке социальных явлений, в том числе достижений российской науки и искусства, направлений научно-технологического развития Российской Федерации, при изложении собственных суждений и построении устных и письменных высказываний, включая понятия: глобализация, личность, социальные нормы, нормы поведения, мышление, духовная культура, духовные ценности, народная культура, ценности и идеалы; образование, наука, искусство, мораль, экономическая система, финансовая безопасность, финансовые институты, финансовый сектор, платежные инструменты, кредиты и займы, управление долгом и управление сбережениями, информационное пространство, информационная безопасность, персональные данные, конфиденциальность, искусственный интеллект.</w:t>
      </w:r>
    </w:p>
    <w:p w14:paraId="12E19B37" w14:textId="6966ADB6" w:rsidR="00055984" w:rsidRPr="00055984" w:rsidRDefault="00AB2777" w:rsidP="00055984">
      <w:pPr>
        <w:shd w:val="clear" w:color="auto" w:fill="FFFFFF"/>
        <w:spacing w:after="0" w:line="240" w:lineRule="auto"/>
        <w:ind w:firstLine="480"/>
        <w:jc w:val="both"/>
        <w:textAlignment w:val="baseline"/>
        <w:rPr>
          <w:rFonts w:ascii="Times New Roman" w:hAnsi="Times New Roman"/>
          <w:sz w:val="24"/>
          <w:szCs w:val="24"/>
        </w:rPr>
      </w:pPr>
      <w:r w:rsidRPr="00C00AEF">
        <w:rPr>
          <w:rFonts w:ascii="Times New Roman" w:hAnsi="Times New Roman"/>
          <w:sz w:val="24"/>
          <w:szCs w:val="24"/>
        </w:rPr>
        <w:t>2.2.4</w:t>
      </w:r>
      <w:r w:rsidR="00055984" w:rsidRPr="00055984">
        <w:rPr>
          <w:rFonts w:ascii="Times New Roman" w:hAnsi="Times New Roman"/>
          <w:sz w:val="24"/>
          <w:szCs w:val="24"/>
        </w:rPr>
        <w:t>.5.4.4. Определять различные смыслы многозначных понятий, в том числе: общество, личность, свобода, культура, экономика, собственность.</w:t>
      </w:r>
    </w:p>
    <w:p w14:paraId="740C56DB" w14:textId="135BD6A6" w:rsidR="00055984" w:rsidRPr="00055984" w:rsidRDefault="00AB2777" w:rsidP="00055984">
      <w:pPr>
        <w:shd w:val="clear" w:color="auto" w:fill="FFFFFF"/>
        <w:spacing w:after="0" w:line="240" w:lineRule="auto"/>
        <w:ind w:firstLine="480"/>
        <w:jc w:val="both"/>
        <w:textAlignment w:val="baseline"/>
        <w:rPr>
          <w:rFonts w:ascii="Times New Roman" w:hAnsi="Times New Roman"/>
          <w:sz w:val="24"/>
          <w:szCs w:val="24"/>
        </w:rPr>
      </w:pPr>
      <w:r w:rsidRPr="00C00AEF">
        <w:rPr>
          <w:rFonts w:ascii="Times New Roman" w:hAnsi="Times New Roman"/>
          <w:sz w:val="24"/>
          <w:szCs w:val="24"/>
        </w:rPr>
        <w:t>2.2.4</w:t>
      </w:r>
      <w:r w:rsidR="00055984" w:rsidRPr="00055984">
        <w:rPr>
          <w:rFonts w:ascii="Times New Roman" w:hAnsi="Times New Roman"/>
          <w:sz w:val="24"/>
          <w:szCs w:val="24"/>
        </w:rPr>
        <w:t>.5.4.5. Классифицировать и типологизировать на основе предложенных критериев используемые в социальных науках понятия и термины, отражающие явления и процессы социальной действительности, в том числе: виды и формы культуры; виды знания, науки; виды и уровни образования в Российской Федерации; виды занятости и безработицы; типы и виды финансовых институтов и финансовых услуг, направления денежно-кредитной политики.</w:t>
      </w:r>
    </w:p>
    <w:p w14:paraId="186D1383" w14:textId="362C5249" w:rsidR="00055984" w:rsidRPr="00055984" w:rsidRDefault="00AB2777" w:rsidP="00055984">
      <w:pPr>
        <w:shd w:val="clear" w:color="auto" w:fill="FFFFFF"/>
        <w:spacing w:after="0" w:line="240" w:lineRule="auto"/>
        <w:ind w:firstLine="480"/>
        <w:jc w:val="both"/>
        <w:textAlignment w:val="baseline"/>
        <w:rPr>
          <w:rFonts w:ascii="Times New Roman" w:hAnsi="Times New Roman"/>
          <w:sz w:val="24"/>
          <w:szCs w:val="24"/>
        </w:rPr>
      </w:pPr>
      <w:r w:rsidRPr="00C00AEF">
        <w:rPr>
          <w:rFonts w:ascii="Times New Roman" w:hAnsi="Times New Roman"/>
          <w:sz w:val="24"/>
          <w:szCs w:val="24"/>
        </w:rPr>
        <w:t>2.2.4</w:t>
      </w:r>
      <w:r w:rsidR="00055984" w:rsidRPr="00055984">
        <w:rPr>
          <w:rFonts w:ascii="Times New Roman" w:hAnsi="Times New Roman"/>
          <w:sz w:val="24"/>
          <w:szCs w:val="24"/>
        </w:rPr>
        <w:t>.5.4.6. Уметь устанавливать, выявлять, объяснять и конкретизировать примерами причинно-следственные, функциональные, иерархические и другие связи подсистем и элементов общества; материальной и духовной культуры; владеть уровнями и методами научного познания; общественного и индивидуального сознания; особенностей коммуникации в обществе народной культуры; финансовой деятельности качества жизни.</w:t>
      </w:r>
    </w:p>
    <w:p w14:paraId="2B92371F" w14:textId="68E94C69" w:rsidR="00055984" w:rsidRPr="00055984" w:rsidRDefault="00AB2777" w:rsidP="00055984">
      <w:pPr>
        <w:shd w:val="clear" w:color="auto" w:fill="FFFFFF"/>
        <w:spacing w:after="0" w:line="240" w:lineRule="auto"/>
        <w:ind w:firstLine="480"/>
        <w:jc w:val="both"/>
        <w:textAlignment w:val="baseline"/>
        <w:rPr>
          <w:rFonts w:ascii="Times New Roman" w:hAnsi="Times New Roman"/>
          <w:sz w:val="24"/>
          <w:szCs w:val="24"/>
        </w:rPr>
      </w:pPr>
      <w:r w:rsidRPr="00C00AEF">
        <w:rPr>
          <w:rFonts w:ascii="Times New Roman" w:hAnsi="Times New Roman"/>
          <w:sz w:val="24"/>
          <w:szCs w:val="24"/>
        </w:rPr>
        <w:t>2.2.4</w:t>
      </w:r>
      <w:r w:rsidR="00055984" w:rsidRPr="00055984">
        <w:rPr>
          <w:rFonts w:ascii="Times New Roman" w:hAnsi="Times New Roman"/>
          <w:sz w:val="24"/>
          <w:szCs w:val="24"/>
        </w:rPr>
        <w:t>.5.4.7. Характеризовать причины и последствия преобразований в духовной, экономической сферах жизни российского общества; противоречивого характера общественного прогресса; глобализации; культурного многообразия современного общества; возрастания роли науки в современном обществе; инфляции, безработицы; функции образования, науки как социальных институтов; морали; искусства; экономические функции государства, Центрального банка Российской Федерации; бюджетно-налоговой и кредитно-денежной политики Российской Федерации.</w:t>
      </w:r>
    </w:p>
    <w:p w14:paraId="23597263" w14:textId="0908BC84" w:rsidR="00055984" w:rsidRPr="00055984" w:rsidRDefault="00AB2777" w:rsidP="00055984">
      <w:pPr>
        <w:shd w:val="clear" w:color="auto" w:fill="FFFFFF"/>
        <w:spacing w:after="0" w:line="240" w:lineRule="auto"/>
        <w:ind w:firstLine="480"/>
        <w:jc w:val="both"/>
        <w:textAlignment w:val="baseline"/>
        <w:rPr>
          <w:rFonts w:ascii="Times New Roman" w:hAnsi="Times New Roman"/>
          <w:sz w:val="24"/>
          <w:szCs w:val="24"/>
        </w:rPr>
      </w:pPr>
      <w:r w:rsidRPr="00C00AEF">
        <w:rPr>
          <w:rFonts w:ascii="Times New Roman" w:hAnsi="Times New Roman"/>
          <w:sz w:val="24"/>
          <w:szCs w:val="24"/>
        </w:rPr>
        <w:t>2.2.4</w:t>
      </w:r>
      <w:r w:rsidR="00055984" w:rsidRPr="00055984">
        <w:rPr>
          <w:rFonts w:ascii="Times New Roman" w:hAnsi="Times New Roman"/>
          <w:sz w:val="24"/>
          <w:szCs w:val="24"/>
        </w:rPr>
        <w:t>.5.4.8. Отражать связи социальных объектов и явлений с помощью различных знаковых систем, в том числе в таблицах, схемах, диаграммах, графиках.</w:t>
      </w:r>
    </w:p>
    <w:p w14:paraId="3985F670" w14:textId="1754F2D1" w:rsidR="00055984" w:rsidRPr="00055984" w:rsidRDefault="00AB2777" w:rsidP="00055984">
      <w:pPr>
        <w:shd w:val="clear" w:color="auto" w:fill="FFFFFF"/>
        <w:spacing w:after="0" w:line="240" w:lineRule="auto"/>
        <w:ind w:firstLine="480"/>
        <w:jc w:val="both"/>
        <w:textAlignment w:val="baseline"/>
        <w:rPr>
          <w:rFonts w:ascii="Times New Roman" w:hAnsi="Times New Roman"/>
          <w:sz w:val="24"/>
          <w:szCs w:val="24"/>
        </w:rPr>
      </w:pPr>
      <w:r w:rsidRPr="00C00AEF">
        <w:rPr>
          <w:rFonts w:ascii="Times New Roman" w:hAnsi="Times New Roman"/>
          <w:sz w:val="24"/>
          <w:szCs w:val="24"/>
        </w:rPr>
        <w:t>2.2.4</w:t>
      </w:r>
      <w:r w:rsidR="00055984" w:rsidRPr="00055984">
        <w:rPr>
          <w:rFonts w:ascii="Times New Roman" w:hAnsi="Times New Roman"/>
          <w:sz w:val="24"/>
          <w:szCs w:val="24"/>
        </w:rPr>
        <w:t>.5.4.9. Применять знания, полученные при изучении разделов "Духовная культура", "Экономическая жизнь общества", "Общественные коммуникации" для анализа социальной информации о многообразии путей и форм общественного развития, российском обществе, об угрозах и вызовах развития в XXI в., о развитии духовной культуры, о проблемах и современных тенденциях, направлениях и механизмах экономического развития,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средствах массовой информации.</w:t>
      </w:r>
    </w:p>
    <w:p w14:paraId="634C028C" w14:textId="1A1729E0" w:rsidR="00055984" w:rsidRPr="00055984" w:rsidRDefault="00AB2777" w:rsidP="00055984">
      <w:pPr>
        <w:shd w:val="clear" w:color="auto" w:fill="FFFFFF"/>
        <w:spacing w:after="0" w:line="240" w:lineRule="auto"/>
        <w:ind w:firstLine="480"/>
        <w:jc w:val="both"/>
        <w:textAlignment w:val="baseline"/>
        <w:rPr>
          <w:rFonts w:ascii="Times New Roman" w:hAnsi="Times New Roman"/>
          <w:sz w:val="24"/>
          <w:szCs w:val="24"/>
        </w:rPr>
      </w:pPr>
      <w:r w:rsidRPr="00C00AEF">
        <w:rPr>
          <w:rFonts w:ascii="Times New Roman" w:hAnsi="Times New Roman"/>
          <w:sz w:val="24"/>
          <w:szCs w:val="24"/>
        </w:rPr>
        <w:t>2.2.4</w:t>
      </w:r>
      <w:r w:rsidR="00055984" w:rsidRPr="00055984">
        <w:rPr>
          <w:rFonts w:ascii="Times New Roman" w:hAnsi="Times New Roman"/>
          <w:sz w:val="24"/>
          <w:szCs w:val="24"/>
        </w:rPr>
        <w:t>.5.4.10. Осуществлять поиск социальной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разделов "Духовная культура", "Экономическая жизнь общества", "Общественные коммуникации".</w:t>
      </w:r>
    </w:p>
    <w:p w14:paraId="760AA938" w14:textId="0990E0F9" w:rsidR="00055984" w:rsidRPr="00055984" w:rsidRDefault="00AB2777" w:rsidP="00055984">
      <w:pPr>
        <w:shd w:val="clear" w:color="auto" w:fill="FFFFFF"/>
        <w:spacing w:after="0" w:line="240" w:lineRule="auto"/>
        <w:ind w:firstLine="480"/>
        <w:jc w:val="both"/>
        <w:textAlignment w:val="baseline"/>
        <w:rPr>
          <w:rFonts w:ascii="Times New Roman" w:hAnsi="Times New Roman"/>
          <w:sz w:val="24"/>
          <w:szCs w:val="24"/>
        </w:rPr>
      </w:pPr>
      <w:r w:rsidRPr="00C00AEF">
        <w:rPr>
          <w:rFonts w:ascii="Times New Roman" w:hAnsi="Times New Roman"/>
          <w:sz w:val="24"/>
          <w:szCs w:val="24"/>
        </w:rPr>
        <w:t>2.2.4</w:t>
      </w:r>
      <w:r w:rsidR="00055984" w:rsidRPr="00055984">
        <w:rPr>
          <w:rFonts w:ascii="Times New Roman" w:hAnsi="Times New Roman"/>
          <w:sz w:val="24"/>
          <w:szCs w:val="24"/>
        </w:rPr>
        <w:t>.5.4.11. Осуществлять учебно-исследовательскую и проектную деятельность с использованием полученных знаний об обществе, о его духовной культуре и экономической жизни, о человеке, его и творческой активности, представлять ее результаты в виде завершенных проектов, презентаций, творческих работ социальной и междисциплинарной направленности; подготавливать устные выступления и письменные работы (развернутые ответы, сочинения) по изученным темам, составлять сложный и тезисный план развернутых ответов, анализировать неадаптированные тексты.</w:t>
      </w:r>
    </w:p>
    <w:p w14:paraId="120ACCEC" w14:textId="0129F6C9" w:rsidR="00055984" w:rsidRPr="00055984" w:rsidRDefault="00AB2777" w:rsidP="00055984">
      <w:pPr>
        <w:shd w:val="clear" w:color="auto" w:fill="FFFFFF"/>
        <w:spacing w:after="0" w:line="240" w:lineRule="auto"/>
        <w:ind w:firstLine="480"/>
        <w:jc w:val="both"/>
        <w:textAlignment w:val="baseline"/>
        <w:rPr>
          <w:rFonts w:ascii="Times New Roman" w:hAnsi="Times New Roman"/>
          <w:sz w:val="24"/>
          <w:szCs w:val="24"/>
        </w:rPr>
      </w:pPr>
      <w:r w:rsidRPr="00C00AEF">
        <w:rPr>
          <w:rFonts w:ascii="Times New Roman" w:hAnsi="Times New Roman"/>
          <w:sz w:val="24"/>
          <w:szCs w:val="24"/>
        </w:rPr>
        <w:t>2.2.4</w:t>
      </w:r>
      <w:r w:rsidR="00055984" w:rsidRPr="00055984">
        <w:rPr>
          <w:rFonts w:ascii="Times New Roman" w:hAnsi="Times New Roman"/>
          <w:sz w:val="24"/>
          <w:szCs w:val="24"/>
        </w:rPr>
        <w:t>.5.4.12. Использовать обществоведческие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роли непрерывного образования; использовать средства информационно-коммуникационных технологий в решении различных задач при изучении разделов "Духовная культура", "Экономическая жизнь общества", "Общественные коммуникации".</w:t>
      </w:r>
    </w:p>
    <w:p w14:paraId="43642BB6" w14:textId="18404684" w:rsidR="00055984" w:rsidRPr="00055984" w:rsidRDefault="00AB2777" w:rsidP="00055984">
      <w:pPr>
        <w:shd w:val="clear" w:color="auto" w:fill="FFFFFF"/>
        <w:spacing w:after="0" w:line="240" w:lineRule="auto"/>
        <w:ind w:firstLine="480"/>
        <w:jc w:val="both"/>
        <w:textAlignment w:val="baseline"/>
        <w:rPr>
          <w:rFonts w:ascii="Times New Roman" w:hAnsi="Times New Roman"/>
          <w:sz w:val="24"/>
          <w:szCs w:val="24"/>
        </w:rPr>
      </w:pPr>
      <w:r w:rsidRPr="00C00AEF">
        <w:rPr>
          <w:rFonts w:ascii="Times New Roman" w:hAnsi="Times New Roman"/>
          <w:sz w:val="24"/>
          <w:szCs w:val="24"/>
        </w:rPr>
        <w:t>2.2.4</w:t>
      </w:r>
      <w:r w:rsidR="00055984" w:rsidRPr="00055984">
        <w:rPr>
          <w:rFonts w:ascii="Times New Roman" w:hAnsi="Times New Roman"/>
          <w:sz w:val="24"/>
          <w:szCs w:val="24"/>
        </w:rPr>
        <w:t>.5.4.13. Формулировать, основываясь на социальных ценностях и приобретенных знаниях о человеке в обществе, духовной культуре, об экономической жизни общества, собственные суждения и аргументы по проблемам влияния социокультурных факторов на формирование личности; противоречивых последствий глобализации; соотношения свободы и необходимости в деятельности человека; значения культурных ценностей и норм в жизни общества, в духовном развитии личности; роли государства в экономике; конкретизировать теоретические положения, в том числе особенностях научного познания в социально-гуманитарных науках; духовных ценностях; категориях морали; возможностях самовоспитания; особенностях образования и науки в современном обществе; свободе совести; многообразии функций искусства; достижениях современного российского искусства; особенностях труда молодежи в условиях конкуренции на рынке труда, фактами социальной действительности, модельными ситуациями, примерами из личного социального опыта.</w:t>
      </w:r>
    </w:p>
    <w:p w14:paraId="74EDC4DF" w14:textId="249C8ACA" w:rsidR="00055984" w:rsidRPr="00055984" w:rsidRDefault="00AB2777" w:rsidP="00055984">
      <w:pPr>
        <w:shd w:val="clear" w:color="auto" w:fill="FFFFFF"/>
        <w:spacing w:after="0" w:line="240" w:lineRule="auto"/>
        <w:ind w:firstLine="480"/>
        <w:jc w:val="both"/>
        <w:textAlignment w:val="baseline"/>
        <w:rPr>
          <w:rFonts w:ascii="Times New Roman" w:hAnsi="Times New Roman"/>
          <w:sz w:val="24"/>
          <w:szCs w:val="24"/>
        </w:rPr>
      </w:pPr>
      <w:r w:rsidRPr="00C00AEF">
        <w:rPr>
          <w:rFonts w:ascii="Times New Roman" w:hAnsi="Times New Roman"/>
          <w:sz w:val="24"/>
          <w:szCs w:val="24"/>
        </w:rPr>
        <w:t>2.2.4</w:t>
      </w:r>
      <w:r w:rsidR="00055984" w:rsidRPr="00055984">
        <w:rPr>
          <w:rFonts w:ascii="Times New Roman" w:hAnsi="Times New Roman"/>
          <w:sz w:val="24"/>
          <w:szCs w:val="24"/>
        </w:rPr>
        <w:t>.5.4.14. Применять знания о финансах и бюджетном регулировании при пользовании финансовыми услугами и инструментами, в том числе находить, анализировать и использовать информацию для принятия ответственных решений по достижению финансовых целей и управлению личными финансами при реализации прав и обязанностей потребителя финансовых услуг с учетом основных способов снижения рисков и правил личной финансовой безопасности.</w:t>
      </w:r>
    </w:p>
    <w:p w14:paraId="60A6A475" w14:textId="6D3948CA" w:rsidR="00055984" w:rsidRPr="00055984" w:rsidRDefault="00AB2777" w:rsidP="00055984">
      <w:pPr>
        <w:shd w:val="clear" w:color="auto" w:fill="FFFFFF"/>
        <w:spacing w:after="0" w:line="240" w:lineRule="auto"/>
        <w:ind w:firstLine="480"/>
        <w:jc w:val="both"/>
        <w:textAlignment w:val="baseline"/>
        <w:rPr>
          <w:rFonts w:ascii="Times New Roman" w:hAnsi="Times New Roman"/>
          <w:sz w:val="24"/>
          <w:szCs w:val="24"/>
        </w:rPr>
      </w:pPr>
      <w:r w:rsidRPr="00C00AEF">
        <w:rPr>
          <w:rFonts w:ascii="Times New Roman" w:hAnsi="Times New Roman"/>
          <w:sz w:val="24"/>
          <w:szCs w:val="24"/>
        </w:rPr>
        <w:t>2.2.4</w:t>
      </w:r>
      <w:r w:rsidR="00055984" w:rsidRPr="00055984">
        <w:rPr>
          <w:rFonts w:ascii="Times New Roman" w:hAnsi="Times New Roman"/>
          <w:sz w:val="24"/>
          <w:szCs w:val="24"/>
        </w:rPr>
        <w:t>.5.4.15. Оценивать социальную информацию по проблемам развития современного общества, общественного и индивидуального сознания, потребностей и интересов личности, научного познания в социально-гуманитарных науках, духовной культуры, экономической жизни общества, в том числе поступающую по каналам сетевых коммуникаций, определять степень достоверности информации; соотносить различные оценки социальных явлений, содержащиеся в источниках информации; давать оценку действиям людей в типичных (модельных) ситуациях с точки зрения социальных норм.</w:t>
      </w:r>
    </w:p>
    <w:p w14:paraId="740009AC" w14:textId="276C4592" w:rsidR="00055984" w:rsidRPr="00055984" w:rsidRDefault="00AB2777" w:rsidP="00055984">
      <w:pPr>
        <w:shd w:val="clear" w:color="auto" w:fill="FFFFFF"/>
        <w:spacing w:after="0" w:line="240" w:lineRule="auto"/>
        <w:ind w:firstLine="480"/>
        <w:jc w:val="both"/>
        <w:textAlignment w:val="baseline"/>
        <w:rPr>
          <w:rFonts w:ascii="Times New Roman" w:hAnsi="Times New Roman"/>
          <w:sz w:val="24"/>
          <w:szCs w:val="24"/>
        </w:rPr>
      </w:pPr>
      <w:r w:rsidRPr="00C00AEF">
        <w:rPr>
          <w:rFonts w:ascii="Times New Roman" w:hAnsi="Times New Roman"/>
          <w:sz w:val="24"/>
          <w:szCs w:val="24"/>
        </w:rPr>
        <w:t>2.2.4</w:t>
      </w:r>
      <w:r w:rsidR="00055984" w:rsidRPr="00055984">
        <w:rPr>
          <w:rFonts w:ascii="Times New Roman" w:hAnsi="Times New Roman"/>
          <w:sz w:val="24"/>
          <w:szCs w:val="24"/>
        </w:rPr>
        <w:t>.5.4.16. Самостоятельно оценивать практические ситуации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ценностей, социальных норм, включая нормы морали и права, экономической рациональности; осознавать неприемлемость антиобщественного поведения, опасность алкоголизма и наркомании.</w:t>
      </w:r>
    </w:p>
    <w:p w14:paraId="407FFE46" w14:textId="3FEB87CE" w:rsidR="00055984" w:rsidRPr="00055984" w:rsidRDefault="002A0961" w:rsidP="00055984">
      <w:pPr>
        <w:shd w:val="clear" w:color="auto" w:fill="FFFFFF"/>
        <w:spacing w:after="0" w:line="240" w:lineRule="auto"/>
        <w:ind w:firstLine="480"/>
        <w:jc w:val="both"/>
        <w:textAlignment w:val="baseline"/>
        <w:rPr>
          <w:rFonts w:ascii="Times New Roman" w:hAnsi="Times New Roman"/>
          <w:sz w:val="24"/>
          <w:szCs w:val="24"/>
        </w:rPr>
      </w:pPr>
      <w:r w:rsidRPr="00C00AEF">
        <w:rPr>
          <w:rFonts w:ascii="Times New Roman" w:hAnsi="Times New Roman"/>
          <w:sz w:val="24"/>
          <w:szCs w:val="24"/>
        </w:rPr>
        <w:t>2.2.4</w:t>
      </w:r>
      <w:r w:rsidR="00055984" w:rsidRPr="00055984">
        <w:rPr>
          <w:rFonts w:ascii="Times New Roman" w:hAnsi="Times New Roman"/>
          <w:sz w:val="24"/>
          <w:szCs w:val="24"/>
        </w:rPr>
        <w:t>.5.5. Предметные результаты освоения программы 11 класса по обществознанию (</w:t>
      </w:r>
      <w:r w:rsidR="00AB2777" w:rsidRPr="00C00AEF">
        <w:rPr>
          <w:rFonts w:ascii="Times New Roman" w:hAnsi="Times New Roman"/>
          <w:sz w:val="24"/>
          <w:szCs w:val="24"/>
        </w:rPr>
        <w:t>угл</w:t>
      </w:r>
      <w:r w:rsidRPr="00C00AEF">
        <w:rPr>
          <w:rFonts w:ascii="Times New Roman" w:hAnsi="Times New Roman"/>
          <w:sz w:val="24"/>
          <w:szCs w:val="24"/>
        </w:rPr>
        <w:t>у</w:t>
      </w:r>
      <w:r w:rsidR="00AB2777" w:rsidRPr="00C00AEF">
        <w:rPr>
          <w:rFonts w:ascii="Times New Roman" w:hAnsi="Times New Roman"/>
          <w:sz w:val="24"/>
          <w:szCs w:val="24"/>
        </w:rPr>
        <w:t>бленный</w:t>
      </w:r>
      <w:r w:rsidR="00055984" w:rsidRPr="00055984">
        <w:rPr>
          <w:rFonts w:ascii="Times New Roman" w:hAnsi="Times New Roman"/>
          <w:sz w:val="24"/>
          <w:szCs w:val="24"/>
        </w:rPr>
        <w:t xml:space="preserve"> уровень).</w:t>
      </w:r>
    </w:p>
    <w:p w14:paraId="094AA7C3" w14:textId="405E5323" w:rsidR="00055984" w:rsidRPr="00055984" w:rsidRDefault="002A0961" w:rsidP="00055984">
      <w:pPr>
        <w:shd w:val="clear" w:color="auto" w:fill="FFFFFF"/>
        <w:spacing w:after="0" w:line="240" w:lineRule="auto"/>
        <w:ind w:firstLine="480"/>
        <w:jc w:val="both"/>
        <w:textAlignment w:val="baseline"/>
        <w:rPr>
          <w:rFonts w:ascii="Times New Roman" w:hAnsi="Times New Roman"/>
          <w:sz w:val="24"/>
          <w:szCs w:val="24"/>
        </w:rPr>
      </w:pPr>
      <w:r w:rsidRPr="00C00AEF">
        <w:rPr>
          <w:rFonts w:ascii="Times New Roman" w:hAnsi="Times New Roman"/>
          <w:sz w:val="24"/>
          <w:szCs w:val="24"/>
        </w:rPr>
        <w:t>2.2.4</w:t>
      </w:r>
      <w:r w:rsidR="00055984" w:rsidRPr="00055984">
        <w:rPr>
          <w:rFonts w:ascii="Times New Roman" w:hAnsi="Times New Roman"/>
          <w:sz w:val="24"/>
          <w:szCs w:val="24"/>
        </w:rPr>
        <w:t>.5.5.1. Владеть знаниями о структуре и функциях политической системы общества, направлениях государственной политики Российской Федерации; конституционном статусе и полномочиях органов государственной власти; о праве как социальном регуляторе, системе права и законодательстве Российской Федерации, системе прав, свобод и обязанностей человека и гражданина в Российской Федерации, правах ребенка и механизмах защиты прав ребенка в Российской Федерации; правовом регулировании гражданских, семейных, трудовых, налоговых, образовательных, административных, уголовных правовых отношений; экологическом законодательстве, гражданском, административном и уголовном судопроизводстве.</w:t>
      </w:r>
    </w:p>
    <w:p w14:paraId="10129FA3" w14:textId="0E442E77" w:rsidR="00055984" w:rsidRPr="00055984" w:rsidRDefault="002A0961" w:rsidP="00055984">
      <w:pPr>
        <w:shd w:val="clear" w:color="auto" w:fill="FFFFFF"/>
        <w:spacing w:after="0" w:line="240" w:lineRule="auto"/>
        <w:ind w:firstLine="480"/>
        <w:jc w:val="both"/>
        <w:textAlignment w:val="baseline"/>
        <w:rPr>
          <w:rFonts w:ascii="Times New Roman" w:hAnsi="Times New Roman"/>
          <w:sz w:val="24"/>
          <w:szCs w:val="24"/>
        </w:rPr>
      </w:pPr>
      <w:r w:rsidRPr="00C00AEF">
        <w:rPr>
          <w:rFonts w:ascii="Times New Roman" w:hAnsi="Times New Roman"/>
          <w:sz w:val="24"/>
          <w:szCs w:val="24"/>
        </w:rPr>
        <w:t>2.2.4</w:t>
      </w:r>
      <w:r w:rsidR="00055984" w:rsidRPr="00055984">
        <w:rPr>
          <w:rFonts w:ascii="Times New Roman" w:hAnsi="Times New Roman"/>
          <w:sz w:val="24"/>
          <w:szCs w:val="24"/>
        </w:rPr>
        <w:t>.5.5.2. 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разделов "Государство", "Политическая сфера", "Правовое регулирование общественных отношений в Российской Федерации", "Человек в меняющемся мире: Россия сегодня".</w:t>
      </w:r>
    </w:p>
    <w:p w14:paraId="3582E1BE" w14:textId="67475DAD" w:rsidR="00055984" w:rsidRPr="00055984" w:rsidRDefault="000D0692" w:rsidP="00055984">
      <w:pPr>
        <w:shd w:val="clear" w:color="auto" w:fill="FFFFFF"/>
        <w:spacing w:after="0" w:line="240" w:lineRule="auto"/>
        <w:ind w:firstLine="480"/>
        <w:jc w:val="both"/>
        <w:textAlignment w:val="baseline"/>
        <w:rPr>
          <w:rFonts w:ascii="Times New Roman" w:hAnsi="Times New Roman"/>
          <w:sz w:val="24"/>
          <w:szCs w:val="24"/>
        </w:rPr>
      </w:pPr>
      <w:r w:rsidRPr="00C00AEF">
        <w:rPr>
          <w:rFonts w:ascii="Times New Roman" w:hAnsi="Times New Roman"/>
          <w:sz w:val="24"/>
          <w:szCs w:val="24"/>
        </w:rPr>
        <w:t>2.2.4</w:t>
      </w:r>
      <w:r w:rsidR="00055984" w:rsidRPr="00055984">
        <w:rPr>
          <w:rFonts w:ascii="Times New Roman" w:hAnsi="Times New Roman"/>
          <w:sz w:val="24"/>
          <w:szCs w:val="24"/>
        </w:rPr>
        <w:t>.5.5.3. Уметь определять смысл, различать признаки научных понятий и использовать понятийный аппарат при анализе и оценке социальных явлений при изложении собственных суждений и построении устных и письменных высказываний, включая понятия: государство, государственный суверенитет, политическая власть, политический институт, политические отношения, политическая система, национальная безопасность, политическая культура, политическая элита, политическое лидерство, политический процесс, право, система права, норма права, институт права, правонарушение, преступление, юридическая ответственность, наказание, закон, правовой статус, гражданство Российской Федерации, налог.</w:t>
      </w:r>
    </w:p>
    <w:p w14:paraId="791B1255" w14:textId="66A21E75" w:rsidR="00055984" w:rsidRPr="00055984" w:rsidRDefault="000D0692" w:rsidP="00055984">
      <w:pPr>
        <w:shd w:val="clear" w:color="auto" w:fill="FFFFFF"/>
        <w:spacing w:after="0" w:line="240" w:lineRule="auto"/>
        <w:ind w:firstLine="480"/>
        <w:jc w:val="both"/>
        <w:textAlignment w:val="baseline"/>
        <w:rPr>
          <w:rFonts w:ascii="Times New Roman" w:hAnsi="Times New Roman"/>
          <w:sz w:val="24"/>
          <w:szCs w:val="24"/>
        </w:rPr>
      </w:pPr>
      <w:r w:rsidRPr="00C00AEF">
        <w:rPr>
          <w:rFonts w:ascii="Times New Roman" w:hAnsi="Times New Roman"/>
          <w:sz w:val="24"/>
          <w:szCs w:val="24"/>
        </w:rPr>
        <w:t>2.2.4</w:t>
      </w:r>
      <w:r w:rsidR="00055984" w:rsidRPr="00055984">
        <w:rPr>
          <w:rFonts w:ascii="Times New Roman" w:hAnsi="Times New Roman"/>
          <w:sz w:val="24"/>
          <w:szCs w:val="24"/>
        </w:rPr>
        <w:t>.5.5.4. Классифицировать и типологизировать формы государства; политические партии; виды политического лидерства, избирательных и партийных систем, политических идеологий; правовые нормы; отрасли и институты права; источники права; виды правовых отношений; правонарушения; виды юридической ответственности; права и свободы человека и гражданина Российской Федерации; конституционные обязанности гражданина Российской Федерации; способы защиты гражданских прав, правоохранительные органы; организационно-правовые формы юридических лиц; права и обязанности работников и работодателей; дисциплинарные взыскания; налоги и сборы в Российской Федерации; права и обязанности налогоплательщиков; виды административных правонарушений и наказаний; виды преступлений и наказаний в уголовном праве.</w:t>
      </w:r>
    </w:p>
    <w:p w14:paraId="1E9B3EB1" w14:textId="062D3437" w:rsidR="00055984" w:rsidRPr="00055984" w:rsidRDefault="000D0692" w:rsidP="00055984">
      <w:pPr>
        <w:shd w:val="clear" w:color="auto" w:fill="FFFFFF"/>
        <w:spacing w:after="0" w:line="240" w:lineRule="auto"/>
        <w:ind w:firstLine="480"/>
        <w:jc w:val="both"/>
        <w:textAlignment w:val="baseline"/>
        <w:rPr>
          <w:rFonts w:ascii="Times New Roman" w:hAnsi="Times New Roman"/>
          <w:sz w:val="24"/>
          <w:szCs w:val="24"/>
        </w:rPr>
      </w:pPr>
      <w:r w:rsidRPr="00C00AEF">
        <w:rPr>
          <w:rFonts w:ascii="Times New Roman" w:hAnsi="Times New Roman"/>
          <w:sz w:val="24"/>
          <w:szCs w:val="24"/>
        </w:rPr>
        <w:t>2.2.4</w:t>
      </w:r>
      <w:r w:rsidR="00055984" w:rsidRPr="00055984">
        <w:rPr>
          <w:rFonts w:ascii="Times New Roman" w:hAnsi="Times New Roman"/>
          <w:sz w:val="24"/>
          <w:szCs w:val="24"/>
        </w:rPr>
        <w:t>.5.5.5. Уметь устанавливать, выявлять, объяснять причинно-следственные, функциональные, иерархические и другие связи при описании, формы государства, политической культуры личности и ее политического поведения, системы права, нормативно-правовых актов, прав, свобод и обязанностей.</w:t>
      </w:r>
    </w:p>
    <w:p w14:paraId="44C0D0DC" w14:textId="152A9B1B" w:rsidR="00055984" w:rsidRPr="00055984" w:rsidRDefault="000D0692" w:rsidP="00055984">
      <w:pPr>
        <w:shd w:val="clear" w:color="auto" w:fill="FFFFFF"/>
        <w:spacing w:after="0" w:line="240" w:lineRule="auto"/>
        <w:ind w:firstLine="480"/>
        <w:jc w:val="both"/>
        <w:textAlignment w:val="baseline"/>
        <w:rPr>
          <w:rFonts w:ascii="Times New Roman" w:hAnsi="Times New Roman"/>
          <w:sz w:val="24"/>
          <w:szCs w:val="24"/>
        </w:rPr>
      </w:pPr>
      <w:r w:rsidRPr="00C00AEF">
        <w:rPr>
          <w:rFonts w:ascii="Times New Roman" w:hAnsi="Times New Roman"/>
          <w:sz w:val="24"/>
          <w:szCs w:val="24"/>
        </w:rPr>
        <w:t>2.2.4</w:t>
      </w:r>
      <w:r w:rsidR="00055984" w:rsidRPr="00055984">
        <w:rPr>
          <w:rFonts w:ascii="Times New Roman" w:hAnsi="Times New Roman"/>
          <w:sz w:val="24"/>
          <w:szCs w:val="24"/>
        </w:rPr>
        <w:t>.5.5.6. Приводить примеры взаимосвязи, политической и других сфер жизни общества; права и морали; государства и права; действия правовых регуляторов и развития общественных процессов.</w:t>
      </w:r>
    </w:p>
    <w:p w14:paraId="3419697B" w14:textId="2669812C" w:rsidR="00055984" w:rsidRPr="00055984" w:rsidRDefault="000D0692" w:rsidP="00055984">
      <w:pPr>
        <w:shd w:val="clear" w:color="auto" w:fill="FFFFFF"/>
        <w:spacing w:after="0" w:line="240" w:lineRule="auto"/>
        <w:ind w:firstLine="480"/>
        <w:jc w:val="both"/>
        <w:textAlignment w:val="baseline"/>
        <w:rPr>
          <w:rFonts w:ascii="Times New Roman" w:hAnsi="Times New Roman"/>
          <w:sz w:val="24"/>
          <w:szCs w:val="24"/>
        </w:rPr>
      </w:pPr>
      <w:r w:rsidRPr="00C00AEF">
        <w:rPr>
          <w:rFonts w:ascii="Times New Roman" w:hAnsi="Times New Roman"/>
          <w:sz w:val="24"/>
          <w:szCs w:val="24"/>
        </w:rPr>
        <w:t>2.2.4</w:t>
      </w:r>
      <w:r w:rsidR="00055984" w:rsidRPr="00055984">
        <w:rPr>
          <w:rFonts w:ascii="Times New Roman" w:hAnsi="Times New Roman"/>
          <w:sz w:val="24"/>
          <w:szCs w:val="24"/>
        </w:rPr>
        <w:t>.5.5.7. Характеризовать причины и последствия преобразований в политической сфере, в правовом регулировании общественных отношений в Российской Федерации; правонарушения и юридической ответственности за него; абсентеизма; коррупции.</w:t>
      </w:r>
    </w:p>
    <w:p w14:paraId="4DF05A31" w14:textId="13DF0881" w:rsidR="00055984" w:rsidRPr="00055984" w:rsidRDefault="00BB17B9" w:rsidP="00055984">
      <w:pPr>
        <w:shd w:val="clear" w:color="auto" w:fill="FFFFFF"/>
        <w:spacing w:after="0" w:line="240" w:lineRule="auto"/>
        <w:ind w:firstLine="480"/>
        <w:jc w:val="both"/>
        <w:textAlignment w:val="baseline"/>
        <w:rPr>
          <w:rFonts w:ascii="Times New Roman" w:hAnsi="Times New Roman"/>
          <w:sz w:val="24"/>
          <w:szCs w:val="24"/>
        </w:rPr>
      </w:pPr>
      <w:r w:rsidRPr="00C00AEF">
        <w:rPr>
          <w:rFonts w:ascii="Times New Roman" w:hAnsi="Times New Roman"/>
          <w:sz w:val="24"/>
          <w:szCs w:val="24"/>
        </w:rPr>
        <w:t>2.2.4</w:t>
      </w:r>
      <w:r w:rsidR="00055984" w:rsidRPr="00055984">
        <w:rPr>
          <w:rFonts w:ascii="Times New Roman" w:hAnsi="Times New Roman"/>
          <w:sz w:val="24"/>
          <w:szCs w:val="24"/>
        </w:rPr>
        <w:t>.5.5.8. Характеризовать государство, субъекты и органы государственной власти в Российской Федерации; политические партии; средства массовой информации в политической жизни общества; правоохранительные органы.</w:t>
      </w:r>
    </w:p>
    <w:p w14:paraId="18C0E0B8" w14:textId="72E0A08A" w:rsidR="00055984" w:rsidRPr="00055984" w:rsidRDefault="00BB17B9" w:rsidP="00055984">
      <w:pPr>
        <w:shd w:val="clear" w:color="auto" w:fill="FFFFFF"/>
        <w:spacing w:after="0" w:line="240" w:lineRule="auto"/>
        <w:ind w:firstLine="480"/>
        <w:jc w:val="both"/>
        <w:textAlignment w:val="baseline"/>
        <w:rPr>
          <w:rFonts w:ascii="Times New Roman" w:hAnsi="Times New Roman"/>
          <w:sz w:val="24"/>
          <w:szCs w:val="24"/>
        </w:rPr>
      </w:pPr>
      <w:r w:rsidRPr="00C00AEF">
        <w:rPr>
          <w:rFonts w:ascii="Times New Roman" w:hAnsi="Times New Roman"/>
          <w:sz w:val="24"/>
          <w:szCs w:val="24"/>
        </w:rPr>
        <w:t>2.2.4</w:t>
      </w:r>
      <w:r w:rsidR="00055984" w:rsidRPr="00055984">
        <w:rPr>
          <w:rFonts w:ascii="Times New Roman" w:hAnsi="Times New Roman"/>
          <w:sz w:val="24"/>
          <w:szCs w:val="24"/>
        </w:rPr>
        <w:t>.5.5.9. Отражать связи социальных объектов и явлений с помощью различных знаковых систем, в том числе в таблицах, схемах, диаграммах, графиках.</w:t>
      </w:r>
    </w:p>
    <w:p w14:paraId="3A79C14B" w14:textId="4177FE2F" w:rsidR="00055984" w:rsidRPr="00055984" w:rsidRDefault="001A709B" w:rsidP="00055984">
      <w:pPr>
        <w:shd w:val="clear" w:color="auto" w:fill="FFFFFF"/>
        <w:spacing w:after="0" w:line="240" w:lineRule="auto"/>
        <w:ind w:firstLine="480"/>
        <w:jc w:val="both"/>
        <w:textAlignment w:val="baseline"/>
        <w:rPr>
          <w:rFonts w:ascii="Times New Roman" w:hAnsi="Times New Roman"/>
          <w:sz w:val="24"/>
          <w:szCs w:val="24"/>
        </w:rPr>
      </w:pPr>
      <w:r w:rsidRPr="00C00AEF">
        <w:rPr>
          <w:rFonts w:ascii="Times New Roman" w:hAnsi="Times New Roman"/>
          <w:sz w:val="24"/>
          <w:szCs w:val="24"/>
        </w:rPr>
        <w:t>2.2.4</w:t>
      </w:r>
      <w:r w:rsidR="00055984" w:rsidRPr="00055984">
        <w:rPr>
          <w:rFonts w:ascii="Times New Roman" w:hAnsi="Times New Roman"/>
          <w:sz w:val="24"/>
          <w:szCs w:val="24"/>
        </w:rPr>
        <w:t>.5.5.10. Иметь представления о методах изучения, политической сферы жизни общества, включая универсальные методы науки, а также специальные методы социального познания, в том числе социологические опросы, биографический, сравнительно-правовой метод, политическое прогнозирование.</w:t>
      </w:r>
    </w:p>
    <w:p w14:paraId="6BF93AE7" w14:textId="6590BE15" w:rsidR="00055984" w:rsidRPr="00055984" w:rsidRDefault="001A709B" w:rsidP="00055984">
      <w:pPr>
        <w:shd w:val="clear" w:color="auto" w:fill="FFFFFF"/>
        <w:spacing w:after="0" w:line="240" w:lineRule="auto"/>
        <w:ind w:firstLine="480"/>
        <w:jc w:val="both"/>
        <w:textAlignment w:val="baseline"/>
        <w:rPr>
          <w:rFonts w:ascii="Times New Roman" w:hAnsi="Times New Roman"/>
          <w:sz w:val="24"/>
          <w:szCs w:val="24"/>
        </w:rPr>
      </w:pPr>
      <w:r w:rsidRPr="00C00AEF">
        <w:rPr>
          <w:rFonts w:ascii="Times New Roman" w:hAnsi="Times New Roman"/>
          <w:sz w:val="24"/>
          <w:szCs w:val="24"/>
        </w:rPr>
        <w:t>2.2.4</w:t>
      </w:r>
      <w:r w:rsidR="00055984" w:rsidRPr="00055984">
        <w:rPr>
          <w:rFonts w:ascii="Times New Roman" w:hAnsi="Times New Roman"/>
          <w:sz w:val="24"/>
          <w:szCs w:val="24"/>
        </w:rPr>
        <w:t>.5.5.11. Применять знания, полученные при изучении разделов "Государство", "Политическая сфера", "Правовое регулирование общественных отношений в Российской Федерации", "Человек в меняющемся мире: Россия сегодня" для анализа социальной информации о государственном и политическом развитии российского общества, направлениях государственной политики в Российской Федерации, правовом регулировании общественных процессов в Российской Федерации,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средствах массовой информации.</w:t>
      </w:r>
    </w:p>
    <w:p w14:paraId="535595E5" w14:textId="2FA1DC83" w:rsidR="00055984" w:rsidRPr="00055984" w:rsidRDefault="001A709B" w:rsidP="00055984">
      <w:pPr>
        <w:shd w:val="clear" w:color="auto" w:fill="FFFFFF"/>
        <w:spacing w:after="0" w:line="240" w:lineRule="auto"/>
        <w:ind w:firstLine="480"/>
        <w:jc w:val="both"/>
        <w:textAlignment w:val="baseline"/>
        <w:rPr>
          <w:rFonts w:ascii="Times New Roman" w:hAnsi="Times New Roman"/>
          <w:sz w:val="24"/>
          <w:szCs w:val="24"/>
        </w:rPr>
      </w:pPr>
      <w:r w:rsidRPr="00C00AEF">
        <w:rPr>
          <w:rFonts w:ascii="Times New Roman" w:hAnsi="Times New Roman"/>
          <w:sz w:val="24"/>
          <w:szCs w:val="24"/>
        </w:rPr>
        <w:t>2.2.4</w:t>
      </w:r>
      <w:r w:rsidR="00055984" w:rsidRPr="00055984">
        <w:rPr>
          <w:rFonts w:ascii="Times New Roman" w:hAnsi="Times New Roman"/>
          <w:sz w:val="24"/>
          <w:szCs w:val="24"/>
        </w:rPr>
        <w:t>.5.5.12. Осуществлять поиск политической и правовой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разделов "Государство", "Политическая сфера", "Правовое регулирование общественных отношений в Российской Федерации", "Человек в меняющемся мире: Россия сегодня".</w:t>
      </w:r>
    </w:p>
    <w:p w14:paraId="15645447" w14:textId="556E6B9F" w:rsidR="00055984" w:rsidRPr="00055984" w:rsidRDefault="001A709B" w:rsidP="00055984">
      <w:pPr>
        <w:shd w:val="clear" w:color="auto" w:fill="FFFFFF"/>
        <w:spacing w:after="0" w:line="240" w:lineRule="auto"/>
        <w:ind w:firstLine="480"/>
        <w:jc w:val="both"/>
        <w:textAlignment w:val="baseline"/>
        <w:rPr>
          <w:rFonts w:ascii="Times New Roman" w:hAnsi="Times New Roman"/>
          <w:sz w:val="24"/>
          <w:szCs w:val="24"/>
        </w:rPr>
      </w:pPr>
      <w:r w:rsidRPr="00C00AEF">
        <w:rPr>
          <w:rFonts w:ascii="Times New Roman" w:hAnsi="Times New Roman"/>
          <w:sz w:val="24"/>
          <w:szCs w:val="24"/>
        </w:rPr>
        <w:t>2.2.4</w:t>
      </w:r>
      <w:r w:rsidR="00055984" w:rsidRPr="00055984">
        <w:rPr>
          <w:rFonts w:ascii="Times New Roman" w:hAnsi="Times New Roman"/>
          <w:sz w:val="24"/>
          <w:szCs w:val="24"/>
        </w:rPr>
        <w:t>.5.5.13. Осуществлять учебно-исследовательскую и проектную деятельность с использованием полученных знаний о государственном устройстве, политической сфере, правовом регулировании и законодательстве Российской Федерации, представлять ее результаты в виде завершенных проектов, презентаций, творческих работ социальной и междисциплинарной направленности; подготавливать устные выступления и письменные работы (развернутые ответы, сочинения) по изученным темам, составлять сложные и тезисные планы развернутых ответов, анализировать неадаптированные тексты.</w:t>
      </w:r>
    </w:p>
    <w:p w14:paraId="4501D25A" w14:textId="4E6BB05D" w:rsidR="00055984" w:rsidRPr="00055984" w:rsidRDefault="00413ECE" w:rsidP="00055984">
      <w:pPr>
        <w:shd w:val="clear" w:color="auto" w:fill="FFFFFF"/>
        <w:spacing w:after="0" w:line="240" w:lineRule="auto"/>
        <w:ind w:firstLine="480"/>
        <w:jc w:val="both"/>
        <w:textAlignment w:val="baseline"/>
        <w:rPr>
          <w:rFonts w:ascii="Times New Roman" w:hAnsi="Times New Roman"/>
          <w:sz w:val="24"/>
          <w:szCs w:val="24"/>
        </w:rPr>
      </w:pPr>
      <w:r w:rsidRPr="00C00AEF">
        <w:rPr>
          <w:rFonts w:ascii="Times New Roman" w:hAnsi="Times New Roman"/>
          <w:sz w:val="24"/>
          <w:szCs w:val="24"/>
        </w:rPr>
        <w:t>2.2.4</w:t>
      </w:r>
      <w:r w:rsidR="00055984" w:rsidRPr="00055984">
        <w:rPr>
          <w:rFonts w:ascii="Times New Roman" w:hAnsi="Times New Roman"/>
          <w:sz w:val="24"/>
          <w:szCs w:val="24"/>
        </w:rPr>
        <w:t>.5.5.14. Использовать политические и правовые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роли непрерывного образования; использовать средства информационно-коммуникационных технологий в решении различных задач при изучении разделов "Государство", "Политическая сфера", "Правовое регулирование общественных отношений в Российской Федерации", "Человек в меняющемся мире: Россия сегодня".</w:t>
      </w:r>
    </w:p>
    <w:p w14:paraId="71EFA720" w14:textId="687DA6B1" w:rsidR="00055984" w:rsidRPr="00055984" w:rsidRDefault="00413ECE" w:rsidP="00055984">
      <w:pPr>
        <w:shd w:val="clear" w:color="auto" w:fill="FFFFFF"/>
        <w:spacing w:after="0" w:line="240" w:lineRule="auto"/>
        <w:ind w:firstLine="480"/>
        <w:jc w:val="both"/>
        <w:textAlignment w:val="baseline"/>
        <w:rPr>
          <w:rFonts w:ascii="Times New Roman" w:hAnsi="Times New Roman"/>
          <w:sz w:val="24"/>
          <w:szCs w:val="24"/>
        </w:rPr>
      </w:pPr>
      <w:r w:rsidRPr="00C00AEF">
        <w:rPr>
          <w:rFonts w:ascii="Times New Roman" w:hAnsi="Times New Roman"/>
          <w:sz w:val="24"/>
          <w:szCs w:val="24"/>
        </w:rPr>
        <w:t>2.2.4</w:t>
      </w:r>
      <w:r w:rsidR="00055984" w:rsidRPr="00055984">
        <w:rPr>
          <w:rFonts w:ascii="Times New Roman" w:hAnsi="Times New Roman"/>
          <w:sz w:val="24"/>
          <w:szCs w:val="24"/>
        </w:rPr>
        <w:t>.5.5.15. Формулировать на основе социальных ценностей и приобретенных знаний о структуре общества и социальных взаимодействиях, политической сфере и законодательстве Российской Федерации собственные суждения и аргументы по проблемам участия субъектов политики в политическом процессе; опасности коррупции и необходимости борьбы с ней; соотношения прав и свобод человека с обязанностями и правовой ответственностью.</w:t>
      </w:r>
    </w:p>
    <w:p w14:paraId="11EB6E10" w14:textId="7B0BB345" w:rsidR="00055984" w:rsidRPr="00055984" w:rsidRDefault="00413ECE" w:rsidP="00055984">
      <w:pPr>
        <w:shd w:val="clear" w:color="auto" w:fill="FFFFFF"/>
        <w:spacing w:after="0" w:line="240" w:lineRule="auto"/>
        <w:ind w:firstLine="480"/>
        <w:jc w:val="both"/>
        <w:textAlignment w:val="baseline"/>
        <w:rPr>
          <w:rFonts w:ascii="Times New Roman" w:hAnsi="Times New Roman"/>
          <w:sz w:val="24"/>
          <w:szCs w:val="24"/>
        </w:rPr>
      </w:pPr>
      <w:r w:rsidRPr="00C00AEF">
        <w:rPr>
          <w:rFonts w:ascii="Times New Roman" w:hAnsi="Times New Roman"/>
          <w:sz w:val="24"/>
          <w:szCs w:val="24"/>
        </w:rPr>
        <w:t>2.2.4</w:t>
      </w:r>
      <w:r w:rsidR="00055984" w:rsidRPr="00055984">
        <w:rPr>
          <w:rFonts w:ascii="Times New Roman" w:hAnsi="Times New Roman"/>
          <w:sz w:val="24"/>
          <w:szCs w:val="24"/>
        </w:rPr>
        <w:t>.5.5.16. Использовать ключевые понятия и теоретические положения при характеристике особенностей политической власти, структуры политической системы; роли Интернета в современной политической коммуникации; необходимости поддержания законности и правопорядка; юридической ответственности за совершение правонарушений; механизмах защиты прав человека; особенностей трудовых правоотношений несовершеннолетних работников; особенностях уголовной ответственности несовершеннолетних для объяснения явлений социальной действительности.</w:t>
      </w:r>
    </w:p>
    <w:p w14:paraId="0FEA23F9" w14:textId="34D27A66" w:rsidR="00055984" w:rsidRPr="00055984" w:rsidRDefault="00413ECE" w:rsidP="00055984">
      <w:pPr>
        <w:shd w:val="clear" w:color="auto" w:fill="FFFFFF"/>
        <w:spacing w:after="0" w:line="240" w:lineRule="auto"/>
        <w:ind w:firstLine="480"/>
        <w:jc w:val="both"/>
        <w:textAlignment w:val="baseline"/>
        <w:rPr>
          <w:rFonts w:ascii="Times New Roman" w:hAnsi="Times New Roman"/>
          <w:sz w:val="24"/>
          <w:szCs w:val="24"/>
        </w:rPr>
      </w:pPr>
      <w:r w:rsidRPr="00C00AEF">
        <w:rPr>
          <w:rFonts w:ascii="Times New Roman" w:hAnsi="Times New Roman"/>
          <w:sz w:val="24"/>
          <w:szCs w:val="24"/>
        </w:rPr>
        <w:t>2.2.4</w:t>
      </w:r>
      <w:r w:rsidR="00055984" w:rsidRPr="00055984">
        <w:rPr>
          <w:rFonts w:ascii="Times New Roman" w:hAnsi="Times New Roman"/>
          <w:sz w:val="24"/>
          <w:szCs w:val="24"/>
        </w:rPr>
        <w:t>.5.5.17. Конкретизировать теоретические положения о конституционных принципах национальной политики в Российской Федерации; федеративном устройстве и политической системе Российской Федерации на современном этапе; государственном суверенитете; избирательной системе в Российской Федерации; основах конституционного строя Российской Федерации; субъектах гражданских правоотношений; юридической ответственности и ее видах; правовом регулировании оказания образовательных услуг; порядке приема на работу, защите трудовых прав работников; правах и обязанностях налогоплательщика; принципах уголовного права, уголовного процесса, гражданского процесса фактами социальной действительности, модельными ситуациями, примерами из личного социального опыта.</w:t>
      </w:r>
    </w:p>
    <w:p w14:paraId="2472B7DD" w14:textId="523D52F3" w:rsidR="00055984" w:rsidRPr="00055984" w:rsidRDefault="00413ECE" w:rsidP="00055984">
      <w:pPr>
        <w:shd w:val="clear" w:color="auto" w:fill="FFFFFF"/>
        <w:spacing w:after="0" w:line="240" w:lineRule="auto"/>
        <w:ind w:firstLine="480"/>
        <w:jc w:val="both"/>
        <w:textAlignment w:val="baseline"/>
        <w:rPr>
          <w:rFonts w:ascii="Times New Roman" w:hAnsi="Times New Roman"/>
          <w:sz w:val="24"/>
          <w:szCs w:val="24"/>
        </w:rPr>
      </w:pPr>
      <w:r w:rsidRPr="00C00AEF">
        <w:rPr>
          <w:rFonts w:ascii="Times New Roman" w:hAnsi="Times New Roman"/>
          <w:sz w:val="24"/>
          <w:szCs w:val="24"/>
        </w:rPr>
        <w:t>2.2.4</w:t>
      </w:r>
      <w:r w:rsidR="00055984" w:rsidRPr="00055984">
        <w:rPr>
          <w:rFonts w:ascii="Times New Roman" w:hAnsi="Times New Roman"/>
          <w:sz w:val="24"/>
          <w:szCs w:val="24"/>
        </w:rPr>
        <w:t>.5.5.18. Применять знание о правах и обязанностях потребителя финансовых услуг, установленных законодательством Российской Федерации; находить, анализировать и использовать информацию, предоставляемую государственными органами, в том числе в цифровой среде.</w:t>
      </w:r>
    </w:p>
    <w:p w14:paraId="600459CC" w14:textId="50629638" w:rsidR="00055984" w:rsidRPr="00055984" w:rsidRDefault="00413ECE" w:rsidP="00055984">
      <w:pPr>
        <w:shd w:val="clear" w:color="auto" w:fill="FFFFFF"/>
        <w:spacing w:after="0" w:line="240" w:lineRule="auto"/>
        <w:ind w:firstLine="480"/>
        <w:jc w:val="both"/>
        <w:textAlignment w:val="baseline"/>
        <w:rPr>
          <w:rFonts w:ascii="Times New Roman" w:hAnsi="Times New Roman"/>
          <w:sz w:val="24"/>
          <w:szCs w:val="24"/>
        </w:rPr>
      </w:pPr>
      <w:r w:rsidRPr="00C00AEF">
        <w:rPr>
          <w:rFonts w:ascii="Times New Roman" w:hAnsi="Times New Roman"/>
          <w:sz w:val="24"/>
          <w:szCs w:val="24"/>
        </w:rPr>
        <w:t>2.2.4</w:t>
      </w:r>
      <w:r w:rsidR="00055984" w:rsidRPr="00055984">
        <w:rPr>
          <w:rFonts w:ascii="Times New Roman" w:hAnsi="Times New Roman"/>
          <w:sz w:val="24"/>
          <w:szCs w:val="24"/>
        </w:rPr>
        <w:t>.5.5.19. Оценивать социальную информацию по проблемам политической жизни общества, правового регулирования, в том числе поступающую по каналам сетевых коммуникаций, определять степень достоверности информации; соотносить различные оценки социального взаимодействия, политических событий, правовых отношений, содержащиеся в источниках информации; давать оценку действиям людей в типичных (модельных) ситуациях с точки зрения социальных норм, в том числе норм морали и права.</w:t>
      </w:r>
    </w:p>
    <w:p w14:paraId="21F5D003" w14:textId="7404F229" w:rsidR="00055984" w:rsidRPr="00055984" w:rsidRDefault="00413ECE" w:rsidP="00055984">
      <w:pPr>
        <w:shd w:val="clear" w:color="auto" w:fill="FFFFFF"/>
        <w:spacing w:after="0" w:line="240" w:lineRule="auto"/>
        <w:ind w:firstLine="480"/>
        <w:jc w:val="both"/>
        <w:textAlignment w:val="baseline"/>
        <w:rPr>
          <w:rFonts w:ascii="Times New Roman" w:hAnsi="Times New Roman"/>
          <w:sz w:val="24"/>
          <w:szCs w:val="24"/>
        </w:rPr>
      </w:pPr>
      <w:r w:rsidRPr="00C00AEF">
        <w:rPr>
          <w:rFonts w:ascii="Times New Roman" w:hAnsi="Times New Roman"/>
          <w:sz w:val="24"/>
          <w:szCs w:val="24"/>
        </w:rPr>
        <w:t>2.2.4</w:t>
      </w:r>
      <w:r w:rsidR="00055984" w:rsidRPr="00055984">
        <w:rPr>
          <w:rFonts w:ascii="Times New Roman" w:hAnsi="Times New Roman"/>
          <w:sz w:val="24"/>
          <w:szCs w:val="24"/>
        </w:rPr>
        <w:t>.5.5.20. Самостоятельно оценивать с помощью полученных знаний поведение людей и собственное поведение с точки зрения социальных норм, включая нормы морали и права; осознавать неприемлемость антиобщественного поведения, опасность алкоголизма и наркомании."</w:t>
      </w:r>
    </w:p>
    <w:p w14:paraId="6E39C1F4" w14:textId="26A42C60" w:rsidR="00055984" w:rsidRPr="00055984" w:rsidRDefault="00413ECE" w:rsidP="00055984">
      <w:pPr>
        <w:widowControl w:val="0"/>
        <w:autoSpaceDE w:val="0"/>
        <w:autoSpaceDN w:val="0"/>
        <w:spacing w:before="240" w:after="0" w:line="240" w:lineRule="auto"/>
        <w:ind w:firstLine="540"/>
        <w:jc w:val="both"/>
        <w:rPr>
          <w:rFonts w:ascii="Times New Roman" w:eastAsiaTheme="minorEastAsia" w:hAnsi="Times New Roman"/>
          <w:sz w:val="24"/>
        </w:rPr>
      </w:pPr>
      <w:r w:rsidRPr="00C00AEF">
        <w:rPr>
          <w:rFonts w:ascii="Times New Roman" w:hAnsi="Times New Roman"/>
          <w:sz w:val="24"/>
          <w:szCs w:val="24"/>
        </w:rPr>
        <w:t>2.2.4</w:t>
      </w:r>
      <w:r w:rsidR="00055984" w:rsidRPr="00055984">
        <w:rPr>
          <w:rFonts w:ascii="Times New Roman" w:eastAsiaTheme="minorEastAsia" w:hAnsi="Times New Roman"/>
          <w:sz w:val="24"/>
        </w:rPr>
        <w:t>.6. Поурочное планирование</w:t>
      </w:r>
    </w:p>
    <w:p w14:paraId="38D296B1"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p>
    <w:p w14:paraId="01EBD142" w14:textId="77777777" w:rsidR="00055984" w:rsidRPr="00055984" w:rsidRDefault="00055984" w:rsidP="00055984">
      <w:pPr>
        <w:widowControl w:val="0"/>
        <w:autoSpaceDE w:val="0"/>
        <w:autoSpaceDN w:val="0"/>
        <w:spacing w:after="0" w:line="240" w:lineRule="auto"/>
        <w:jc w:val="right"/>
        <w:rPr>
          <w:rFonts w:ascii="Times New Roman" w:eastAsiaTheme="minorEastAsia" w:hAnsi="Times New Roman"/>
          <w:sz w:val="24"/>
        </w:rPr>
      </w:pPr>
      <w:r w:rsidRPr="00055984">
        <w:rPr>
          <w:rFonts w:ascii="Times New Roman" w:eastAsiaTheme="minorEastAsia" w:hAnsi="Times New Roman"/>
          <w:sz w:val="24"/>
        </w:rPr>
        <w:t>Таблица 19</w:t>
      </w:r>
    </w:p>
    <w:p w14:paraId="4EC772FE"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p>
    <w:p w14:paraId="549365F2"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10 класс</w:t>
      </w:r>
    </w:p>
    <w:p w14:paraId="35BAE66E"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34"/>
        <w:gridCol w:w="7937"/>
      </w:tblGrid>
      <w:tr w:rsidR="00C15D63" w:rsidRPr="00055984" w14:paraId="5BA00D71" w14:textId="77777777" w:rsidTr="004C75D3">
        <w:tc>
          <w:tcPr>
            <w:tcW w:w="1134" w:type="dxa"/>
          </w:tcPr>
          <w:p w14:paraId="5E26EAEB" w14:textId="77777777" w:rsidR="00055984" w:rsidRPr="00055984" w:rsidRDefault="00055984" w:rsidP="00055984">
            <w:pPr>
              <w:widowControl w:val="0"/>
              <w:autoSpaceDE w:val="0"/>
              <w:autoSpaceDN w:val="0"/>
              <w:spacing w:after="0" w:line="240" w:lineRule="auto"/>
              <w:jc w:val="center"/>
              <w:rPr>
                <w:rFonts w:ascii="Times New Roman" w:eastAsiaTheme="minorEastAsia" w:hAnsi="Times New Roman"/>
                <w:sz w:val="24"/>
              </w:rPr>
            </w:pPr>
            <w:r w:rsidRPr="00055984">
              <w:rPr>
                <w:rFonts w:ascii="Times New Roman" w:eastAsiaTheme="minorEastAsia" w:hAnsi="Times New Roman"/>
                <w:sz w:val="24"/>
              </w:rPr>
              <w:t>N урока</w:t>
            </w:r>
          </w:p>
        </w:tc>
        <w:tc>
          <w:tcPr>
            <w:tcW w:w="7937" w:type="dxa"/>
          </w:tcPr>
          <w:p w14:paraId="160F14DD" w14:textId="77777777" w:rsidR="00055984" w:rsidRPr="00055984" w:rsidRDefault="00055984" w:rsidP="00055984">
            <w:pPr>
              <w:widowControl w:val="0"/>
              <w:autoSpaceDE w:val="0"/>
              <w:autoSpaceDN w:val="0"/>
              <w:spacing w:after="0" w:line="240" w:lineRule="auto"/>
              <w:jc w:val="center"/>
              <w:rPr>
                <w:rFonts w:ascii="Times New Roman" w:eastAsiaTheme="minorEastAsia" w:hAnsi="Times New Roman"/>
                <w:sz w:val="24"/>
              </w:rPr>
            </w:pPr>
            <w:r w:rsidRPr="00055984">
              <w:rPr>
                <w:rFonts w:ascii="Times New Roman" w:eastAsiaTheme="minorEastAsia" w:hAnsi="Times New Roman"/>
                <w:sz w:val="24"/>
              </w:rPr>
              <w:t>Тема урока</w:t>
            </w:r>
          </w:p>
        </w:tc>
      </w:tr>
      <w:tr w:rsidR="00C15D63" w:rsidRPr="00055984" w14:paraId="56F039E7" w14:textId="77777777" w:rsidTr="004C75D3">
        <w:tc>
          <w:tcPr>
            <w:tcW w:w="1134" w:type="dxa"/>
          </w:tcPr>
          <w:p w14:paraId="263099DE" w14:textId="77777777" w:rsidR="00055984" w:rsidRPr="00055984" w:rsidRDefault="00055984" w:rsidP="00055984">
            <w:pPr>
              <w:widowControl w:val="0"/>
              <w:autoSpaceDE w:val="0"/>
              <w:autoSpaceDN w:val="0"/>
              <w:spacing w:after="0" w:line="240" w:lineRule="auto"/>
              <w:rPr>
                <w:rFonts w:ascii="Times New Roman" w:eastAsiaTheme="minorEastAsia" w:hAnsi="Times New Roman"/>
                <w:sz w:val="24"/>
              </w:rPr>
            </w:pPr>
            <w:r w:rsidRPr="00055984">
              <w:rPr>
                <w:rFonts w:ascii="Times New Roman" w:eastAsiaTheme="minorEastAsia" w:hAnsi="Times New Roman"/>
                <w:sz w:val="24"/>
              </w:rPr>
              <w:t>Урок 1</w:t>
            </w:r>
          </w:p>
        </w:tc>
        <w:tc>
          <w:tcPr>
            <w:tcW w:w="7937" w:type="dxa"/>
          </w:tcPr>
          <w:p w14:paraId="318BB01E"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Общество как система</w:t>
            </w:r>
          </w:p>
        </w:tc>
      </w:tr>
      <w:tr w:rsidR="00C15D63" w:rsidRPr="00055984" w14:paraId="04734726" w14:textId="77777777" w:rsidTr="004C75D3">
        <w:tc>
          <w:tcPr>
            <w:tcW w:w="1134" w:type="dxa"/>
          </w:tcPr>
          <w:p w14:paraId="58EA25F0" w14:textId="77777777" w:rsidR="00055984" w:rsidRPr="00055984" w:rsidRDefault="00055984" w:rsidP="00055984">
            <w:pPr>
              <w:widowControl w:val="0"/>
              <w:autoSpaceDE w:val="0"/>
              <w:autoSpaceDN w:val="0"/>
              <w:spacing w:after="0" w:line="240" w:lineRule="auto"/>
              <w:rPr>
                <w:rFonts w:ascii="Times New Roman" w:eastAsiaTheme="minorEastAsia" w:hAnsi="Times New Roman"/>
                <w:sz w:val="24"/>
              </w:rPr>
            </w:pPr>
            <w:r w:rsidRPr="00055984">
              <w:rPr>
                <w:rFonts w:ascii="Times New Roman" w:eastAsiaTheme="minorEastAsia" w:hAnsi="Times New Roman"/>
                <w:sz w:val="24"/>
              </w:rPr>
              <w:t>Урок 2</w:t>
            </w:r>
          </w:p>
        </w:tc>
        <w:tc>
          <w:tcPr>
            <w:tcW w:w="7937" w:type="dxa"/>
          </w:tcPr>
          <w:p w14:paraId="29BE4BEB"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Общество и общественные отношения</w:t>
            </w:r>
          </w:p>
        </w:tc>
      </w:tr>
      <w:tr w:rsidR="00C15D63" w:rsidRPr="00055984" w14:paraId="1888141F" w14:textId="77777777" w:rsidTr="004C75D3">
        <w:tc>
          <w:tcPr>
            <w:tcW w:w="1134" w:type="dxa"/>
          </w:tcPr>
          <w:p w14:paraId="557D28F0" w14:textId="77777777" w:rsidR="00055984" w:rsidRPr="00055984" w:rsidRDefault="00055984" w:rsidP="00055984">
            <w:pPr>
              <w:widowControl w:val="0"/>
              <w:autoSpaceDE w:val="0"/>
              <w:autoSpaceDN w:val="0"/>
              <w:spacing w:after="0" w:line="240" w:lineRule="auto"/>
              <w:rPr>
                <w:rFonts w:ascii="Times New Roman" w:eastAsiaTheme="minorEastAsia" w:hAnsi="Times New Roman"/>
                <w:sz w:val="24"/>
              </w:rPr>
            </w:pPr>
            <w:r w:rsidRPr="00055984">
              <w:rPr>
                <w:rFonts w:ascii="Times New Roman" w:eastAsiaTheme="minorEastAsia" w:hAnsi="Times New Roman"/>
                <w:sz w:val="24"/>
              </w:rPr>
              <w:t>Урок 3</w:t>
            </w:r>
          </w:p>
        </w:tc>
        <w:tc>
          <w:tcPr>
            <w:tcW w:w="7937" w:type="dxa"/>
          </w:tcPr>
          <w:p w14:paraId="3D985881"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Социальные институты в обществе</w:t>
            </w:r>
          </w:p>
        </w:tc>
      </w:tr>
      <w:tr w:rsidR="00C15D63" w:rsidRPr="00055984" w14:paraId="5380EAD4" w14:textId="77777777" w:rsidTr="004C75D3">
        <w:tc>
          <w:tcPr>
            <w:tcW w:w="1134" w:type="dxa"/>
          </w:tcPr>
          <w:p w14:paraId="3778B923" w14:textId="77777777" w:rsidR="00055984" w:rsidRPr="00055984" w:rsidRDefault="00055984" w:rsidP="00055984">
            <w:pPr>
              <w:widowControl w:val="0"/>
              <w:autoSpaceDE w:val="0"/>
              <w:autoSpaceDN w:val="0"/>
              <w:spacing w:after="0" w:line="240" w:lineRule="auto"/>
              <w:rPr>
                <w:rFonts w:ascii="Times New Roman" w:eastAsiaTheme="minorEastAsia" w:hAnsi="Times New Roman"/>
                <w:sz w:val="24"/>
              </w:rPr>
            </w:pPr>
            <w:r w:rsidRPr="00055984">
              <w:rPr>
                <w:rFonts w:ascii="Times New Roman" w:eastAsiaTheme="minorEastAsia" w:hAnsi="Times New Roman"/>
                <w:sz w:val="24"/>
              </w:rPr>
              <w:t>Урок 4</w:t>
            </w:r>
          </w:p>
        </w:tc>
        <w:tc>
          <w:tcPr>
            <w:tcW w:w="7937" w:type="dxa"/>
          </w:tcPr>
          <w:p w14:paraId="2D633F52"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Информационное общество и его особенности</w:t>
            </w:r>
          </w:p>
        </w:tc>
      </w:tr>
      <w:tr w:rsidR="00C15D63" w:rsidRPr="00055984" w14:paraId="7FFAE984" w14:textId="77777777" w:rsidTr="004C75D3">
        <w:tc>
          <w:tcPr>
            <w:tcW w:w="1134" w:type="dxa"/>
          </w:tcPr>
          <w:p w14:paraId="13BDB025" w14:textId="77777777" w:rsidR="00055984" w:rsidRPr="00055984" w:rsidRDefault="00055984" w:rsidP="00055984">
            <w:pPr>
              <w:widowControl w:val="0"/>
              <w:autoSpaceDE w:val="0"/>
              <w:autoSpaceDN w:val="0"/>
              <w:spacing w:after="0" w:line="240" w:lineRule="auto"/>
              <w:rPr>
                <w:rFonts w:ascii="Times New Roman" w:eastAsiaTheme="minorEastAsia" w:hAnsi="Times New Roman"/>
                <w:sz w:val="24"/>
              </w:rPr>
            </w:pPr>
            <w:r w:rsidRPr="00055984">
              <w:rPr>
                <w:rFonts w:ascii="Times New Roman" w:eastAsiaTheme="minorEastAsia" w:hAnsi="Times New Roman"/>
                <w:sz w:val="24"/>
              </w:rPr>
              <w:t>Урок 5</w:t>
            </w:r>
          </w:p>
        </w:tc>
        <w:tc>
          <w:tcPr>
            <w:tcW w:w="7937" w:type="dxa"/>
          </w:tcPr>
          <w:p w14:paraId="6F1B28D8"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Роль массовых коммуникаций в современном обществе</w:t>
            </w:r>
          </w:p>
        </w:tc>
      </w:tr>
      <w:tr w:rsidR="00C15D63" w:rsidRPr="00055984" w14:paraId="75AB4E6C" w14:textId="77777777" w:rsidTr="004C75D3">
        <w:tc>
          <w:tcPr>
            <w:tcW w:w="1134" w:type="dxa"/>
          </w:tcPr>
          <w:p w14:paraId="57DD6151" w14:textId="77777777" w:rsidR="00055984" w:rsidRPr="00055984" w:rsidRDefault="00055984" w:rsidP="00055984">
            <w:pPr>
              <w:widowControl w:val="0"/>
              <w:autoSpaceDE w:val="0"/>
              <w:autoSpaceDN w:val="0"/>
              <w:spacing w:after="0" w:line="240" w:lineRule="auto"/>
              <w:rPr>
                <w:rFonts w:ascii="Times New Roman" w:eastAsiaTheme="minorEastAsia" w:hAnsi="Times New Roman"/>
                <w:sz w:val="24"/>
              </w:rPr>
            </w:pPr>
            <w:r w:rsidRPr="00055984">
              <w:rPr>
                <w:rFonts w:ascii="Times New Roman" w:eastAsiaTheme="minorEastAsia" w:hAnsi="Times New Roman"/>
                <w:sz w:val="24"/>
              </w:rPr>
              <w:t>Урок 6</w:t>
            </w:r>
          </w:p>
        </w:tc>
        <w:tc>
          <w:tcPr>
            <w:tcW w:w="7937" w:type="dxa"/>
          </w:tcPr>
          <w:p w14:paraId="62EB3DB6"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Многообразие общественного развития</w:t>
            </w:r>
          </w:p>
        </w:tc>
      </w:tr>
      <w:tr w:rsidR="00C15D63" w:rsidRPr="00055984" w14:paraId="0239CF10" w14:textId="77777777" w:rsidTr="004C75D3">
        <w:tc>
          <w:tcPr>
            <w:tcW w:w="1134" w:type="dxa"/>
          </w:tcPr>
          <w:p w14:paraId="47EC873C" w14:textId="77777777" w:rsidR="00055984" w:rsidRPr="00055984" w:rsidRDefault="00055984" w:rsidP="00055984">
            <w:pPr>
              <w:widowControl w:val="0"/>
              <w:autoSpaceDE w:val="0"/>
              <w:autoSpaceDN w:val="0"/>
              <w:spacing w:after="0" w:line="240" w:lineRule="auto"/>
              <w:rPr>
                <w:rFonts w:ascii="Times New Roman" w:eastAsiaTheme="minorEastAsia" w:hAnsi="Times New Roman"/>
                <w:sz w:val="24"/>
              </w:rPr>
            </w:pPr>
            <w:r w:rsidRPr="00055984">
              <w:rPr>
                <w:rFonts w:ascii="Times New Roman" w:eastAsiaTheme="minorEastAsia" w:hAnsi="Times New Roman"/>
                <w:sz w:val="24"/>
              </w:rPr>
              <w:t>Урок 7</w:t>
            </w:r>
          </w:p>
        </w:tc>
        <w:tc>
          <w:tcPr>
            <w:tcW w:w="7937" w:type="dxa"/>
          </w:tcPr>
          <w:p w14:paraId="580CE854"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Общественный прогресс и его последствия</w:t>
            </w:r>
          </w:p>
        </w:tc>
      </w:tr>
      <w:tr w:rsidR="00C15D63" w:rsidRPr="00055984" w14:paraId="17A8F1E5" w14:textId="77777777" w:rsidTr="004C75D3">
        <w:tc>
          <w:tcPr>
            <w:tcW w:w="1134" w:type="dxa"/>
          </w:tcPr>
          <w:p w14:paraId="7EC9458B" w14:textId="77777777" w:rsidR="00055984" w:rsidRPr="00055984" w:rsidRDefault="00055984" w:rsidP="00055984">
            <w:pPr>
              <w:widowControl w:val="0"/>
              <w:autoSpaceDE w:val="0"/>
              <w:autoSpaceDN w:val="0"/>
              <w:spacing w:after="0" w:line="240" w:lineRule="auto"/>
              <w:rPr>
                <w:rFonts w:ascii="Times New Roman" w:eastAsiaTheme="minorEastAsia" w:hAnsi="Times New Roman"/>
                <w:sz w:val="24"/>
              </w:rPr>
            </w:pPr>
            <w:r w:rsidRPr="00055984">
              <w:rPr>
                <w:rFonts w:ascii="Times New Roman" w:eastAsiaTheme="minorEastAsia" w:hAnsi="Times New Roman"/>
                <w:sz w:val="24"/>
              </w:rPr>
              <w:t>Урок 8</w:t>
            </w:r>
          </w:p>
        </w:tc>
        <w:tc>
          <w:tcPr>
            <w:tcW w:w="7937" w:type="dxa"/>
          </w:tcPr>
          <w:p w14:paraId="0A7DD033"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Глобализация и ее противоречия</w:t>
            </w:r>
          </w:p>
        </w:tc>
      </w:tr>
      <w:tr w:rsidR="00C15D63" w:rsidRPr="00055984" w14:paraId="39E6E663" w14:textId="77777777" w:rsidTr="004C75D3">
        <w:tc>
          <w:tcPr>
            <w:tcW w:w="1134" w:type="dxa"/>
          </w:tcPr>
          <w:p w14:paraId="4754AEF7" w14:textId="77777777" w:rsidR="00055984" w:rsidRPr="00055984" w:rsidRDefault="00055984" w:rsidP="00055984">
            <w:pPr>
              <w:widowControl w:val="0"/>
              <w:autoSpaceDE w:val="0"/>
              <w:autoSpaceDN w:val="0"/>
              <w:spacing w:after="0" w:line="240" w:lineRule="auto"/>
              <w:rPr>
                <w:rFonts w:ascii="Times New Roman" w:eastAsiaTheme="minorEastAsia" w:hAnsi="Times New Roman"/>
                <w:sz w:val="24"/>
              </w:rPr>
            </w:pPr>
            <w:r w:rsidRPr="00055984">
              <w:rPr>
                <w:rFonts w:ascii="Times New Roman" w:eastAsiaTheme="minorEastAsia" w:hAnsi="Times New Roman"/>
                <w:sz w:val="24"/>
              </w:rPr>
              <w:t>Урок 9</w:t>
            </w:r>
          </w:p>
        </w:tc>
        <w:tc>
          <w:tcPr>
            <w:tcW w:w="7937" w:type="dxa"/>
          </w:tcPr>
          <w:p w14:paraId="16C90C3B"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Личность в современном обществе</w:t>
            </w:r>
          </w:p>
        </w:tc>
      </w:tr>
      <w:tr w:rsidR="00C15D63" w:rsidRPr="00055984" w14:paraId="030A94BC" w14:textId="77777777" w:rsidTr="004C75D3">
        <w:tc>
          <w:tcPr>
            <w:tcW w:w="1134" w:type="dxa"/>
          </w:tcPr>
          <w:p w14:paraId="6A212B38" w14:textId="77777777" w:rsidR="00055984" w:rsidRPr="00055984" w:rsidRDefault="00055984" w:rsidP="00055984">
            <w:pPr>
              <w:widowControl w:val="0"/>
              <w:autoSpaceDE w:val="0"/>
              <w:autoSpaceDN w:val="0"/>
              <w:spacing w:after="0" w:line="240" w:lineRule="auto"/>
              <w:rPr>
                <w:rFonts w:ascii="Times New Roman" w:eastAsiaTheme="minorEastAsia" w:hAnsi="Times New Roman"/>
                <w:sz w:val="24"/>
              </w:rPr>
            </w:pPr>
            <w:r w:rsidRPr="00055984">
              <w:rPr>
                <w:rFonts w:ascii="Times New Roman" w:eastAsiaTheme="minorEastAsia" w:hAnsi="Times New Roman"/>
                <w:sz w:val="24"/>
              </w:rPr>
              <w:t>Урок 10</w:t>
            </w:r>
          </w:p>
        </w:tc>
        <w:tc>
          <w:tcPr>
            <w:tcW w:w="7937" w:type="dxa"/>
          </w:tcPr>
          <w:p w14:paraId="1583F995"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Становление личности в процессе социализации</w:t>
            </w:r>
          </w:p>
        </w:tc>
      </w:tr>
      <w:tr w:rsidR="00C15D63" w:rsidRPr="00055984" w14:paraId="3478BAEC" w14:textId="77777777" w:rsidTr="004C75D3">
        <w:tc>
          <w:tcPr>
            <w:tcW w:w="1134" w:type="dxa"/>
            <w:vAlign w:val="center"/>
          </w:tcPr>
          <w:p w14:paraId="47F8AE56" w14:textId="77777777" w:rsidR="00055984" w:rsidRPr="00055984" w:rsidRDefault="00055984" w:rsidP="00055984">
            <w:pPr>
              <w:widowControl w:val="0"/>
              <w:autoSpaceDE w:val="0"/>
              <w:autoSpaceDN w:val="0"/>
              <w:spacing w:after="0" w:line="240" w:lineRule="auto"/>
              <w:rPr>
                <w:rFonts w:ascii="Times New Roman" w:eastAsiaTheme="minorEastAsia" w:hAnsi="Times New Roman"/>
                <w:sz w:val="24"/>
              </w:rPr>
            </w:pPr>
            <w:r w:rsidRPr="00055984">
              <w:rPr>
                <w:rFonts w:ascii="Times New Roman" w:eastAsiaTheme="minorEastAsia" w:hAnsi="Times New Roman"/>
                <w:sz w:val="24"/>
              </w:rPr>
              <w:t>Урок 11</w:t>
            </w:r>
          </w:p>
        </w:tc>
        <w:tc>
          <w:tcPr>
            <w:tcW w:w="7937" w:type="dxa"/>
          </w:tcPr>
          <w:p w14:paraId="2A45025F"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Общественное и индивидуальное сознание. Самосознание и социальное поведение</w:t>
            </w:r>
          </w:p>
        </w:tc>
      </w:tr>
      <w:tr w:rsidR="00C15D63" w:rsidRPr="00055984" w14:paraId="023C035F" w14:textId="77777777" w:rsidTr="004C75D3">
        <w:tc>
          <w:tcPr>
            <w:tcW w:w="1134" w:type="dxa"/>
          </w:tcPr>
          <w:p w14:paraId="16A7C35B" w14:textId="77777777" w:rsidR="00055984" w:rsidRPr="00055984" w:rsidRDefault="00055984" w:rsidP="00055984">
            <w:pPr>
              <w:widowControl w:val="0"/>
              <w:autoSpaceDE w:val="0"/>
              <w:autoSpaceDN w:val="0"/>
              <w:spacing w:after="0" w:line="240" w:lineRule="auto"/>
              <w:rPr>
                <w:rFonts w:ascii="Times New Roman" w:eastAsiaTheme="minorEastAsia" w:hAnsi="Times New Roman"/>
                <w:sz w:val="24"/>
              </w:rPr>
            </w:pPr>
            <w:r w:rsidRPr="00055984">
              <w:rPr>
                <w:rFonts w:ascii="Times New Roman" w:eastAsiaTheme="minorEastAsia" w:hAnsi="Times New Roman"/>
                <w:sz w:val="24"/>
              </w:rPr>
              <w:t>Урок 12</w:t>
            </w:r>
          </w:p>
        </w:tc>
        <w:tc>
          <w:tcPr>
            <w:tcW w:w="7937" w:type="dxa"/>
          </w:tcPr>
          <w:p w14:paraId="3CFE48CF"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Деятельность человека</w:t>
            </w:r>
          </w:p>
        </w:tc>
      </w:tr>
      <w:tr w:rsidR="00C15D63" w:rsidRPr="00055984" w14:paraId="6A7BEBDC" w14:textId="77777777" w:rsidTr="004C75D3">
        <w:tc>
          <w:tcPr>
            <w:tcW w:w="1134" w:type="dxa"/>
          </w:tcPr>
          <w:p w14:paraId="535A02A4" w14:textId="77777777" w:rsidR="00055984" w:rsidRPr="00055984" w:rsidRDefault="00055984" w:rsidP="00055984">
            <w:pPr>
              <w:widowControl w:val="0"/>
              <w:autoSpaceDE w:val="0"/>
              <w:autoSpaceDN w:val="0"/>
              <w:spacing w:after="0" w:line="240" w:lineRule="auto"/>
              <w:rPr>
                <w:rFonts w:ascii="Times New Roman" w:eastAsiaTheme="minorEastAsia" w:hAnsi="Times New Roman"/>
                <w:sz w:val="24"/>
              </w:rPr>
            </w:pPr>
            <w:r w:rsidRPr="00055984">
              <w:rPr>
                <w:rFonts w:ascii="Times New Roman" w:eastAsiaTheme="minorEastAsia" w:hAnsi="Times New Roman"/>
                <w:sz w:val="24"/>
              </w:rPr>
              <w:t>Урок 13</w:t>
            </w:r>
          </w:p>
        </w:tc>
        <w:tc>
          <w:tcPr>
            <w:tcW w:w="7937" w:type="dxa"/>
          </w:tcPr>
          <w:p w14:paraId="3F243116"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Свобода и необходимость в деятельности человека</w:t>
            </w:r>
          </w:p>
        </w:tc>
      </w:tr>
      <w:tr w:rsidR="00C15D63" w:rsidRPr="00055984" w14:paraId="2F253EE8" w14:textId="77777777" w:rsidTr="004C75D3">
        <w:tc>
          <w:tcPr>
            <w:tcW w:w="1134" w:type="dxa"/>
          </w:tcPr>
          <w:p w14:paraId="2F145314" w14:textId="77777777" w:rsidR="00055984" w:rsidRPr="00055984" w:rsidRDefault="00055984" w:rsidP="00055984">
            <w:pPr>
              <w:widowControl w:val="0"/>
              <w:autoSpaceDE w:val="0"/>
              <w:autoSpaceDN w:val="0"/>
              <w:spacing w:after="0" w:line="240" w:lineRule="auto"/>
              <w:rPr>
                <w:rFonts w:ascii="Times New Roman" w:eastAsiaTheme="minorEastAsia" w:hAnsi="Times New Roman"/>
                <w:sz w:val="24"/>
              </w:rPr>
            </w:pPr>
            <w:r w:rsidRPr="00055984">
              <w:rPr>
                <w:rFonts w:ascii="Times New Roman" w:eastAsiaTheme="minorEastAsia" w:hAnsi="Times New Roman"/>
                <w:sz w:val="24"/>
              </w:rPr>
              <w:t>Урок 14</w:t>
            </w:r>
          </w:p>
        </w:tc>
        <w:tc>
          <w:tcPr>
            <w:tcW w:w="7937" w:type="dxa"/>
          </w:tcPr>
          <w:p w14:paraId="39C3FF48"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Познавательная деятельность человека</w:t>
            </w:r>
          </w:p>
        </w:tc>
      </w:tr>
      <w:tr w:rsidR="00C15D63" w:rsidRPr="00055984" w14:paraId="755A00AE" w14:textId="77777777" w:rsidTr="004C75D3">
        <w:tc>
          <w:tcPr>
            <w:tcW w:w="1134" w:type="dxa"/>
          </w:tcPr>
          <w:p w14:paraId="42EB0447" w14:textId="77777777" w:rsidR="00055984" w:rsidRPr="00055984" w:rsidRDefault="00055984" w:rsidP="00055984">
            <w:pPr>
              <w:widowControl w:val="0"/>
              <w:autoSpaceDE w:val="0"/>
              <w:autoSpaceDN w:val="0"/>
              <w:spacing w:after="0" w:line="240" w:lineRule="auto"/>
              <w:rPr>
                <w:rFonts w:ascii="Times New Roman" w:eastAsiaTheme="minorEastAsia" w:hAnsi="Times New Roman"/>
                <w:sz w:val="24"/>
              </w:rPr>
            </w:pPr>
            <w:r w:rsidRPr="00055984">
              <w:rPr>
                <w:rFonts w:ascii="Times New Roman" w:eastAsiaTheme="minorEastAsia" w:hAnsi="Times New Roman"/>
                <w:sz w:val="24"/>
              </w:rPr>
              <w:t>Урок 15</w:t>
            </w:r>
          </w:p>
        </w:tc>
        <w:tc>
          <w:tcPr>
            <w:tcW w:w="7937" w:type="dxa"/>
          </w:tcPr>
          <w:p w14:paraId="4D0FE1E6"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Истина и ее критерии</w:t>
            </w:r>
          </w:p>
        </w:tc>
      </w:tr>
      <w:tr w:rsidR="00C15D63" w:rsidRPr="00055984" w14:paraId="39E2F657" w14:textId="77777777" w:rsidTr="004C75D3">
        <w:tc>
          <w:tcPr>
            <w:tcW w:w="1134" w:type="dxa"/>
          </w:tcPr>
          <w:p w14:paraId="18D90208" w14:textId="77777777" w:rsidR="00055984" w:rsidRPr="00055984" w:rsidRDefault="00055984" w:rsidP="00055984">
            <w:pPr>
              <w:widowControl w:val="0"/>
              <w:autoSpaceDE w:val="0"/>
              <w:autoSpaceDN w:val="0"/>
              <w:spacing w:after="0" w:line="240" w:lineRule="auto"/>
              <w:rPr>
                <w:rFonts w:ascii="Times New Roman" w:eastAsiaTheme="minorEastAsia" w:hAnsi="Times New Roman"/>
                <w:sz w:val="24"/>
              </w:rPr>
            </w:pPr>
            <w:r w:rsidRPr="00055984">
              <w:rPr>
                <w:rFonts w:ascii="Times New Roman" w:eastAsiaTheme="minorEastAsia" w:hAnsi="Times New Roman"/>
                <w:sz w:val="24"/>
              </w:rPr>
              <w:t>Урок 16</w:t>
            </w:r>
          </w:p>
        </w:tc>
        <w:tc>
          <w:tcPr>
            <w:tcW w:w="7937" w:type="dxa"/>
          </w:tcPr>
          <w:p w14:paraId="582FB942"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Научное познание</w:t>
            </w:r>
          </w:p>
        </w:tc>
      </w:tr>
      <w:tr w:rsidR="00C15D63" w:rsidRPr="00055984" w14:paraId="4E94FB36" w14:textId="77777777" w:rsidTr="004C75D3">
        <w:tc>
          <w:tcPr>
            <w:tcW w:w="1134" w:type="dxa"/>
          </w:tcPr>
          <w:p w14:paraId="53112785" w14:textId="77777777" w:rsidR="00055984" w:rsidRPr="00055984" w:rsidRDefault="00055984" w:rsidP="00055984">
            <w:pPr>
              <w:widowControl w:val="0"/>
              <w:autoSpaceDE w:val="0"/>
              <w:autoSpaceDN w:val="0"/>
              <w:spacing w:after="0" w:line="240" w:lineRule="auto"/>
              <w:rPr>
                <w:rFonts w:ascii="Times New Roman" w:eastAsiaTheme="minorEastAsia" w:hAnsi="Times New Roman"/>
                <w:sz w:val="24"/>
              </w:rPr>
            </w:pPr>
            <w:r w:rsidRPr="00055984">
              <w:rPr>
                <w:rFonts w:ascii="Times New Roman" w:eastAsiaTheme="minorEastAsia" w:hAnsi="Times New Roman"/>
                <w:sz w:val="24"/>
              </w:rPr>
              <w:t>Урок 17</w:t>
            </w:r>
          </w:p>
        </w:tc>
        <w:tc>
          <w:tcPr>
            <w:tcW w:w="7937" w:type="dxa"/>
          </w:tcPr>
          <w:p w14:paraId="5425F0D5"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Повторительно-обобщающий урок по теме "Человек в обществе"</w:t>
            </w:r>
          </w:p>
        </w:tc>
      </w:tr>
      <w:tr w:rsidR="00C15D63" w:rsidRPr="00055984" w14:paraId="03AAD5EB" w14:textId="77777777" w:rsidTr="004C75D3">
        <w:tc>
          <w:tcPr>
            <w:tcW w:w="1134" w:type="dxa"/>
          </w:tcPr>
          <w:p w14:paraId="44762CAB" w14:textId="77777777" w:rsidR="00055984" w:rsidRPr="00055984" w:rsidRDefault="00055984" w:rsidP="00055984">
            <w:pPr>
              <w:widowControl w:val="0"/>
              <w:autoSpaceDE w:val="0"/>
              <w:autoSpaceDN w:val="0"/>
              <w:spacing w:after="0" w:line="240" w:lineRule="auto"/>
              <w:rPr>
                <w:rFonts w:ascii="Times New Roman" w:eastAsiaTheme="minorEastAsia" w:hAnsi="Times New Roman"/>
                <w:sz w:val="24"/>
              </w:rPr>
            </w:pPr>
            <w:r w:rsidRPr="00055984">
              <w:rPr>
                <w:rFonts w:ascii="Times New Roman" w:eastAsiaTheme="minorEastAsia" w:hAnsi="Times New Roman"/>
                <w:sz w:val="24"/>
              </w:rPr>
              <w:t>Урок 18</w:t>
            </w:r>
          </w:p>
        </w:tc>
        <w:tc>
          <w:tcPr>
            <w:tcW w:w="7937" w:type="dxa"/>
          </w:tcPr>
          <w:p w14:paraId="049C8519"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Повторительно-обобщающий урок по теме "Человек в обществе"</w:t>
            </w:r>
          </w:p>
        </w:tc>
      </w:tr>
      <w:tr w:rsidR="00C15D63" w:rsidRPr="00055984" w14:paraId="5C308712" w14:textId="77777777" w:rsidTr="004C75D3">
        <w:tc>
          <w:tcPr>
            <w:tcW w:w="1134" w:type="dxa"/>
          </w:tcPr>
          <w:p w14:paraId="4BDD56F0" w14:textId="77777777" w:rsidR="00055984" w:rsidRPr="00055984" w:rsidRDefault="00055984" w:rsidP="00055984">
            <w:pPr>
              <w:widowControl w:val="0"/>
              <w:autoSpaceDE w:val="0"/>
              <w:autoSpaceDN w:val="0"/>
              <w:spacing w:after="0" w:line="240" w:lineRule="auto"/>
              <w:rPr>
                <w:rFonts w:ascii="Times New Roman" w:eastAsiaTheme="minorEastAsia" w:hAnsi="Times New Roman"/>
                <w:sz w:val="24"/>
              </w:rPr>
            </w:pPr>
            <w:r w:rsidRPr="00055984">
              <w:rPr>
                <w:rFonts w:ascii="Times New Roman" w:eastAsiaTheme="minorEastAsia" w:hAnsi="Times New Roman"/>
                <w:sz w:val="24"/>
              </w:rPr>
              <w:t>Урок 19</w:t>
            </w:r>
          </w:p>
        </w:tc>
        <w:tc>
          <w:tcPr>
            <w:tcW w:w="7937" w:type="dxa"/>
          </w:tcPr>
          <w:p w14:paraId="055D025E"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Духовная деятельность человека</w:t>
            </w:r>
          </w:p>
        </w:tc>
      </w:tr>
      <w:tr w:rsidR="00C15D63" w:rsidRPr="00055984" w14:paraId="1E8B370E" w14:textId="77777777" w:rsidTr="004C75D3">
        <w:tc>
          <w:tcPr>
            <w:tcW w:w="1134" w:type="dxa"/>
          </w:tcPr>
          <w:p w14:paraId="4CBA9CD9" w14:textId="77777777" w:rsidR="00055984" w:rsidRPr="00055984" w:rsidRDefault="00055984" w:rsidP="00055984">
            <w:pPr>
              <w:widowControl w:val="0"/>
              <w:autoSpaceDE w:val="0"/>
              <w:autoSpaceDN w:val="0"/>
              <w:spacing w:after="0" w:line="240" w:lineRule="auto"/>
              <w:rPr>
                <w:rFonts w:ascii="Times New Roman" w:eastAsiaTheme="minorEastAsia" w:hAnsi="Times New Roman"/>
                <w:sz w:val="24"/>
              </w:rPr>
            </w:pPr>
            <w:r w:rsidRPr="00055984">
              <w:rPr>
                <w:rFonts w:ascii="Times New Roman" w:eastAsiaTheme="minorEastAsia" w:hAnsi="Times New Roman"/>
                <w:sz w:val="24"/>
              </w:rPr>
              <w:t>Урок 20</w:t>
            </w:r>
          </w:p>
        </w:tc>
        <w:tc>
          <w:tcPr>
            <w:tcW w:w="7937" w:type="dxa"/>
          </w:tcPr>
          <w:p w14:paraId="2E200C79"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Культура и ее формы</w:t>
            </w:r>
          </w:p>
        </w:tc>
      </w:tr>
      <w:tr w:rsidR="00C15D63" w:rsidRPr="00055984" w14:paraId="175C69FA" w14:textId="77777777" w:rsidTr="004C75D3">
        <w:tc>
          <w:tcPr>
            <w:tcW w:w="1134" w:type="dxa"/>
            <w:vAlign w:val="center"/>
          </w:tcPr>
          <w:p w14:paraId="5DCBD74C" w14:textId="77777777" w:rsidR="00055984" w:rsidRPr="00055984" w:rsidRDefault="00055984" w:rsidP="00055984">
            <w:pPr>
              <w:widowControl w:val="0"/>
              <w:autoSpaceDE w:val="0"/>
              <w:autoSpaceDN w:val="0"/>
              <w:spacing w:after="0" w:line="240" w:lineRule="auto"/>
              <w:rPr>
                <w:rFonts w:ascii="Times New Roman" w:eastAsiaTheme="minorEastAsia" w:hAnsi="Times New Roman"/>
                <w:sz w:val="24"/>
              </w:rPr>
            </w:pPr>
            <w:r w:rsidRPr="00055984">
              <w:rPr>
                <w:rFonts w:ascii="Times New Roman" w:eastAsiaTheme="minorEastAsia" w:hAnsi="Times New Roman"/>
                <w:sz w:val="24"/>
              </w:rPr>
              <w:t>Урок 21</w:t>
            </w:r>
          </w:p>
        </w:tc>
        <w:tc>
          <w:tcPr>
            <w:tcW w:w="7937" w:type="dxa"/>
          </w:tcPr>
          <w:p w14:paraId="700F55D3"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Вклад российской культуры в формирование ценностей современного общества</w:t>
            </w:r>
          </w:p>
        </w:tc>
      </w:tr>
      <w:tr w:rsidR="00C15D63" w:rsidRPr="00055984" w14:paraId="5F9AC18F" w14:textId="77777777" w:rsidTr="004C75D3">
        <w:tc>
          <w:tcPr>
            <w:tcW w:w="1134" w:type="dxa"/>
          </w:tcPr>
          <w:p w14:paraId="4F5A6C11" w14:textId="77777777" w:rsidR="00055984" w:rsidRPr="00055984" w:rsidRDefault="00055984" w:rsidP="00055984">
            <w:pPr>
              <w:widowControl w:val="0"/>
              <w:autoSpaceDE w:val="0"/>
              <w:autoSpaceDN w:val="0"/>
              <w:spacing w:after="0" w:line="240" w:lineRule="auto"/>
              <w:rPr>
                <w:rFonts w:ascii="Times New Roman" w:eastAsiaTheme="minorEastAsia" w:hAnsi="Times New Roman"/>
                <w:sz w:val="24"/>
              </w:rPr>
            </w:pPr>
            <w:r w:rsidRPr="00055984">
              <w:rPr>
                <w:rFonts w:ascii="Times New Roman" w:eastAsiaTheme="minorEastAsia" w:hAnsi="Times New Roman"/>
                <w:sz w:val="24"/>
              </w:rPr>
              <w:t>Урок 22</w:t>
            </w:r>
          </w:p>
        </w:tc>
        <w:tc>
          <w:tcPr>
            <w:tcW w:w="7937" w:type="dxa"/>
          </w:tcPr>
          <w:p w14:paraId="5AF0B69E"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Мораль как общечеловеческая ценность и социальный регулятор</w:t>
            </w:r>
          </w:p>
        </w:tc>
      </w:tr>
      <w:tr w:rsidR="00C15D63" w:rsidRPr="00055984" w14:paraId="713F8A6F" w14:textId="77777777" w:rsidTr="004C75D3">
        <w:tc>
          <w:tcPr>
            <w:tcW w:w="1134" w:type="dxa"/>
          </w:tcPr>
          <w:p w14:paraId="4F0075F2" w14:textId="77777777" w:rsidR="00055984" w:rsidRPr="00055984" w:rsidRDefault="00055984" w:rsidP="00055984">
            <w:pPr>
              <w:widowControl w:val="0"/>
              <w:autoSpaceDE w:val="0"/>
              <w:autoSpaceDN w:val="0"/>
              <w:spacing w:after="0" w:line="240" w:lineRule="auto"/>
              <w:rPr>
                <w:rFonts w:ascii="Times New Roman" w:eastAsiaTheme="minorEastAsia" w:hAnsi="Times New Roman"/>
                <w:sz w:val="24"/>
              </w:rPr>
            </w:pPr>
            <w:r w:rsidRPr="00055984">
              <w:rPr>
                <w:rFonts w:ascii="Times New Roman" w:eastAsiaTheme="minorEastAsia" w:hAnsi="Times New Roman"/>
                <w:sz w:val="24"/>
              </w:rPr>
              <w:t>Урок 23</w:t>
            </w:r>
          </w:p>
        </w:tc>
        <w:tc>
          <w:tcPr>
            <w:tcW w:w="7937" w:type="dxa"/>
          </w:tcPr>
          <w:p w14:paraId="5FB9AD70"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Категории морали</w:t>
            </w:r>
          </w:p>
        </w:tc>
      </w:tr>
      <w:tr w:rsidR="00C15D63" w:rsidRPr="00055984" w14:paraId="59865575" w14:textId="77777777" w:rsidTr="004C75D3">
        <w:tc>
          <w:tcPr>
            <w:tcW w:w="1134" w:type="dxa"/>
          </w:tcPr>
          <w:p w14:paraId="2DAEC1FB" w14:textId="77777777" w:rsidR="00055984" w:rsidRPr="00055984" w:rsidRDefault="00055984" w:rsidP="00055984">
            <w:pPr>
              <w:widowControl w:val="0"/>
              <w:autoSpaceDE w:val="0"/>
              <w:autoSpaceDN w:val="0"/>
              <w:spacing w:after="0" w:line="240" w:lineRule="auto"/>
              <w:rPr>
                <w:rFonts w:ascii="Times New Roman" w:eastAsiaTheme="minorEastAsia" w:hAnsi="Times New Roman"/>
                <w:sz w:val="24"/>
              </w:rPr>
            </w:pPr>
            <w:r w:rsidRPr="00055984">
              <w:rPr>
                <w:rFonts w:ascii="Times New Roman" w:eastAsiaTheme="minorEastAsia" w:hAnsi="Times New Roman"/>
                <w:sz w:val="24"/>
              </w:rPr>
              <w:t>Урок 24</w:t>
            </w:r>
          </w:p>
        </w:tc>
        <w:tc>
          <w:tcPr>
            <w:tcW w:w="7937" w:type="dxa"/>
          </w:tcPr>
          <w:p w14:paraId="24548530"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Гражданственность и патриотизм</w:t>
            </w:r>
          </w:p>
        </w:tc>
      </w:tr>
      <w:tr w:rsidR="00C15D63" w:rsidRPr="00055984" w14:paraId="4448FE89" w14:textId="77777777" w:rsidTr="004C75D3">
        <w:tc>
          <w:tcPr>
            <w:tcW w:w="1134" w:type="dxa"/>
          </w:tcPr>
          <w:p w14:paraId="11894D3D" w14:textId="77777777" w:rsidR="00055984" w:rsidRPr="00055984" w:rsidRDefault="00055984" w:rsidP="00055984">
            <w:pPr>
              <w:widowControl w:val="0"/>
              <w:autoSpaceDE w:val="0"/>
              <w:autoSpaceDN w:val="0"/>
              <w:spacing w:after="0" w:line="240" w:lineRule="auto"/>
              <w:rPr>
                <w:rFonts w:ascii="Times New Roman" w:eastAsiaTheme="minorEastAsia" w:hAnsi="Times New Roman"/>
                <w:sz w:val="24"/>
              </w:rPr>
            </w:pPr>
            <w:r w:rsidRPr="00055984">
              <w:rPr>
                <w:rFonts w:ascii="Times New Roman" w:eastAsiaTheme="minorEastAsia" w:hAnsi="Times New Roman"/>
                <w:sz w:val="24"/>
              </w:rPr>
              <w:t>Урок 25</w:t>
            </w:r>
          </w:p>
        </w:tc>
        <w:tc>
          <w:tcPr>
            <w:tcW w:w="7937" w:type="dxa"/>
          </w:tcPr>
          <w:p w14:paraId="5B64C791"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Наука и ее функции</w:t>
            </w:r>
          </w:p>
        </w:tc>
      </w:tr>
      <w:tr w:rsidR="00C15D63" w:rsidRPr="00055984" w14:paraId="596E6D1F" w14:textId="77777777" w:rsidTr="004C75D3">
        <w:tc>
          <w:tcPr>
            <w:tcW w:w="1134" w:type="dxa"/>
          </w:tcPr>
          <w:p w14:paraId="3F59A716" w14:textId="77777777" w:rsidR="00055984" w:rsidRPr="00055984" w:rsidRDefault="00055984" w:rsidP="00055984">
            <w:pPr>
              <w:widowControl w:val="0"/>
              <w:autoSpaceDE w:val="0"/>
              <w:autoSpaceDN w:val="0"/>
              <w:spacing w:after="0" w:line="240" w:lineRule="auto"/>
              <w:rPr>
                <w:rFonts w:ascii="Times New Roman" w:eastAsiaTheme="minorEastAsia" w:hAnsi="Times New Roman"/>
                <w:sz w:val="24"/>
              </w:rPr>
            </w:pPr>
            <w:r w:rsidRPr="00055984">
              <w:rPr>
                <w:rFonts w:ascii="Times New Roman" w:eastAsiaTheme="minorEastAsia" w:hAnsi="Times New Roman"/>
                <w:sz w:val="24"/>
              </w:rPr>
              <w:t>Урок 26</w:t>
            </w:r>
          </w:p>
        </w:tc>
        <w:tc>
          <w:tcPr>
            <w:tcW w:w="7937" w:type="dxa"/>
          </w:tcPr>
          <w:p w14:paraId="6D6BBE3F"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Роль науки в современном обществе</w:t>
            </w:r>
          </w:p>
        </w:tc>
      </w:tr>
      <w:tr w:rsidR="00C15D63" w:rsidRPr="00055984" w14:paraId="443BB003" w14:textId="77777777" w:rsidTr="004C75D3">
        <w:tc>
          <w:tcPr>
            <w:tcW w:w="1134" w:type="dxa"/>
          </w:tcPr>
          <w:p w14:paraId="7C5D3060" w14:textId="77777777" w:rsidR="00055984" w:rsidRPr="00055984" w:rsidRDefault="00055984" w:rsidP="00055984">
            <w:pPr>
              <w:widowControl w:val="0"/>
              <w:autoSpaceDE w:val="0"/>
              <w:autoSpaceDN w:val="0"/>
              <w:spacing w:after="0" w:line="240" w:lineRule="auto"/>
              <w:rPr>
                <w:rFonts w:ascii="Times New Roman" w:eastAsiaTheme="minorEastAsia" w:hAnsi="Times New Roman"/>
                <w:sz w:val="24"/>
              </w:rPr>
            </w:pPr>
            <w:r w:rsidRPr="00055984">
              <w:rPr>
                <w:rFonts w:ascii="Times New Roman" w:eastAsiaTheme="minorEastAsia" w:hAnsi="Times New Roman"/>
                <w:sz w:val="24"/>
              </w:rPr>
              <w:t>Урок 27</w:t>
            </w:r>
          </w:p>
        </w:tc>
        <w:tc>
          <w:tcPr>
            <w:tcW w:w="7937" w:type="dxa"/>
          </w:tcPr>
          <w:p w14:paraId="1E15C538"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Образование в современном обществе</w:t>
            </w:r>
          </w:p>
        </w:tc>
      </w:tr>
      <w:tr w:rsidR="00C15D63" w:rsidRPr="00055984" w14:paraId="00EFAB2C" w14:textId="77777777" w:rsidTr="004C75D3">
        <w:tc>
          <w:tcPr>
            <w:tcW w:w="1134" w:type="dxa"/>
          </w:tcPr>
          <w:p w14:paraId="40DC458C" w14:textId="77777777" w:rsidR="00055984" w:rsidRPr="00055984" w:rsidRDefault="00055984" w:rsidP="00055984">
            <w:pPr>
              <w:widowControl w:val="0"/>
              <w:autoSpaceDE w:val="0"/>
              <w:autoSpaceDN w:val="0"/>
              <w:spacing w:after="0" w:line="240" w:lineRule="auto"/>
              <w:rPr>
                <w:rFonts w:ascii="Times New Roman" w:eastAsiaTheme="minorEastAsia" w:hAnsi="Times New Roman"/>
                <w:sz w:val="24"/>
              </w:rPr>
            </w:pPr>
            <w:r w:rsidRPr="00055984">
              <w:rPr>
                <w:rFonts w:ascii="Times New Roman" w:eastAsiaTheme="minorEastAsia" w:hAnsi="Times New Roman"/>
                <w:sz w:val="24"/>
              </w:rPr>
              <w:t>Урок 28</w:t>
            </w:r>
          </w:p>
        </w:tc>
        <w:tc>
          <w:tcPr>
            <w:tcW w:w="7937" w:type="dxa"/>
          </w:tcPr>
          <w:p w14:paraId="5D64D942"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Основные направления развития образования в Российской Федерации</w:t>
            </w:r>
          </w:p>
        </w:tc>
      </w:tr>
      <w:tr w:rsidR="00C15D63" w:rsidRPr="00055984" w14:paraId="03B33F15" w14:textId="77777777" w:rsidTr="004C75D3">
        <w:tc>
          <w:tcPr>
            <w:tcW w:w="1134" w:type="dxa"/>
          </w:tcPr>
          <w:p w14:paraId="05866392" w14:textId="77777777" w:rsidR="00055984" w:rsidRPr="00055984" w:rsidRDefault="00055984" w:rsidP="00055984">
            <w:pPr>
              <w:widowControl w:val="0"/>
              <w:autoSpaceDE w:val="0"/>
              <w:autoSpaceDN w:val="0"/>
              <w:spacing w:after="0" w:line="240" w:lineRule="auto"/>
              <w:rPr>
                <w:rFonts w:ascii="Times New Roman" w:eastAsiaTheme="minorEastAsia" w:hAnsi="Times New Roman"/>
                <w:sz w:val="24"/>
              </w:rPr>
            </w:pPr>
            <w:r w:rsidRPr="00055984">
              <w:rPr>
                <w:rFonts w:ascii="Times New Roman" w:eastAsiaTheme="minorEastAsia" w:hAnsi="Times New Roman"/>
                <w:sz w:val="24"/>
              </w:rPr>
              <w:t>Урок 29</w:t>
            </w:r>
          </w:p>
        </w:tc>
        <w:tc>
          <w:tcPr>
            <w:tcW w:w="7937" w:type="dxa"/>
          </w:tcPr>
          <w:p w14:paraId="0FA68E71"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Религия и ее роль в жизни человека и общества</w:t>
            </w:r>
          </w:p>
        </w:tc>
      </w:tr>
      <w:tr w:rsidR="00C15D63" w:rsidRPr="00055984" w14:paraId="5760D995" w14:textId="77777777" w:rsidTr="004C75D3">
        <w:tc>
          <w:tcPr>
            <w:tcW w:w="1134" w:type="dxa"/>
          </w:tcPr>
          <w:p w14:paraId="0E87BB6A" w14:textId="77777777" w:rsidR="00055984" w:rsidRPr="00055984" w:rsidRDefault="00055984" w:rsidP="00055984">
            <w:pPr>
              <w:widowControl w:val="0"/>
              <w:autoSpaceDE w:val="0"/>
              <w:autoSpaceDN w:val="0"/>
              <w:spacing w:after="0" w:line="240" w:lineRule="auto"/>
              <w:rPr>
                <w:rFonts w:ascii="Times New Roman" w:eastAsiaTheme="minorEastAsia" w:hAnsi="Times New Roman"/>
                <w:sz w:val="24"/>
              </w:rPr>
            </w:pPr>
            <w:r w:rsidRPr="00055984">
              <w:rPr>
                <w:rFonts w:ascii="Times New Roman" w:eastAsiaTheme="minorEastAsia" w:hAnsi="Times New Roman"/>
                <w:sz w:val="24"/>
              </w:rPr>
              <w:t>Урок 30</w:t>
            </w:r>
          </w:p>
        </w:tc>
        <w:tc>
          <w:tcPr>
            <w:tcW w:w="7937" w:type="dxa"/>
          </w:tcPr>
          <w:p w14:paraId="082D92AE"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Мировые и национальные религии</w:t>
            </w:r>
          </w:p>
        </w:tc>
      </w:tr>
      <w:tr w:rsidR="00C15D63" w:rsidRPr="00055984" w14:paraId="56D1BB15" w14:textId="77777777" w:rsidTr="004C75D3">
        <w:tc>
          <w:tcPr>
            <w:tcW w:w="1134" w:type="dxa"/>
          </w:tcPr>
          <w:p w14:paraId="39881A41" w14:textId="77777777" w:rsidR="00055984" w:rsidRPr="00055984" w:rsidRDefault="00055984" w:rsidP="00055984">
            <w:pPr>
              <w:widowControl w:val="0"/>
              <w:autoSpaceDE w:val="0"/>
              <w:autoSpaceDN w:val="0"/>
              <w:spacing w:after="0" w:line="240" w:lineRule="auto"/>
              <w:rPr>
                <w:rFonts w:ascii="Times New Roman" w:eastAsiaTheme="minorEastAsia" w:hAnsi="Times New Roman"/>
                <w:sz w:val="24"/>
              </w:rPr>
            </w:pPr>
            <w:r w:rsidRPr="00055984">
              <w:rPr>
                <w:rFonts w:ascii="Times New Roman" w:eastAsiaTheme="minorEastAsia" w:hAnsi="Times New Roman"/>
                <w:sz w:val="24"/>
              </w:rPr>
              <w:t>Урок 31</w:t>
            </w:r>
          </w:p>
        </w:tc>
        <w:tc>
          <w:tcPr>
            <w:tcW w:w="7937" w:type="dxa"/>
          </w:tcPr>
          <w:p w14:paraId="3563F599"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Искусство</w:t>
            </w:r>
          </w:p>
        </w:tc>
      </w:tr>
      <w:tr w:rsidR="00C15D63" w:rsidRPr="00055984" w14:paraId="62CEC19E" w14:textId="77777777" w:rsidTr="004C75D3">
        <w:tc>
          <w:tcPr>
            <w:tcW w:w="1134" w:type="dxa"/>
            <w:vAlign w:val="center"/>
          </w:tcPr>
          <w:p w14:paraId="4702FFED" w14:textId="77777777" w:rsidR="00055984" w:rsidRPr="00055984" w:rsidRDefault="00055984" w:rsidP="00055984">
            <w:pPr>
              <w:widowControl w:val="0"/>
              <w:autoSpaceDE w:val="0"/>
              <w:autoSpaceDN w:val="0"/>
              <w:spacing w:after="0" w:line="240" w:lineRule="auto"/>
              <w:rPr>
                <w:rFonts w:ascii="Times New Roman" w:eastAsiaTheme="minorEastAsia" w:hAnsi="Times New Roman"/>
                <w:sz w:val="24"/>
              </w:rPr>
            </w:pPr>
            <w:r w:rsidRPr="00055984">
              <w:rPr>
                <w:rFonts w:ascii="Times New Roman" w:eastAsiaTheme="minorEastAsia" w:hAnsi="Times New Roman"/>
                <w:sz w:val="24"/>
              </w:rPr>
              <w:t>Урок 32</w:t>
            </w:r>
          </w:p>
        </w:tc>
        <w:tc>
          <w:tcPr>
            <w:tcW w:w="7937" w:type="dxa"/>
          </w:tcPr>
          <w:p w14:paraId="59210522"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Особенности профессиональной деятельности в сфере науки, образования и искусства</w:t>
            </w:r>
          </w:p>
        </w:tc>
      </w:tr>
      <w:tr w:rsidR="00C15D63" w:rsidRPr="00055984" w14:paraId="34D5BF4D" w14:textId="77777777" w:rsidTr="004C75D3">
        <w:tc>
          <w:tcPr>
            <w:tcW w:w="1134" w:type="dxa"/>
          </w:tcPr>
          <w:p w14:paraId="30E6A331" w14:textId="77777777" w:rsidR="00055984" w:rsidRPr="00055984" w:rsidRDefault="00055984" w:rsidP="00055984">
            <w:pPr>
              <w:widowControl w:val="0"/>
              <w:autoSpaceDE w:val="0"/>
              <w:autoSpaceDN w:val="0"/>
              <w:spacing w:after="0" w:line="240" w:lineRule="auto"/>
              <w:rPr>
                <w:rFonts w:ascii="Times New Roman" w:eastAsiaTheme="minorEastAsia" w:hAnsi="Times New Roman"/>
                <w:sz w:val="24"/>
              </w:rPr>
            </w:pPr>
            <w:r w:rsidRPr="00055984">
              <w:rPr>
                <w:rFonts w:ascii="Times New Roman" w:eastAsiaTheme="minorEastAsia" w:hAnsi="Times New Roman"/>
                <w:sz w:val="24"/>
              </w:rPr>
              <w:t>Урок 33</w:t>
            </w:r>
          </w:p>
        </w:tc>
        <w:tc>
          <w:tcPr>
            <w:tcW w:w="7937" w:type="dxa"/>
          </w:tcPr>
          <w:p w14:paraId="1B0F4BA5"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Повторительно-обобщающий урок по теме "Духовная культура"</w:t>
            </w:r>
          </w:p>
        </w:tc>
      </w:tr>
      <w:tr w:rsidR="00C15D63" w:rsidRPr="00055984" w14:paraId="2C5D24CA" w14:textId="77777777" w:rsidTr="004C75D3">
        <w:tc>
          <w:tcPr>
            <w:tcW w:w="1134" w:type="dxa"/>
          </w:tcPr>
          <w:p w14:paraId="0718B5F5" w14:textId="77777777" w:rsidR="00055984" w:rsidRPr="00055984" w:rsidRDefault="00055984" w:rsidP="00055984">
            <w:pPr>
              <w:widowControl w:val="0"/>
              <w:autoSpaceDE w:val="0"/>
              <w:autoSpaceDN w:val="0"/>
              <w:spacing w:after="0" w:line="240" w:lineRule="auto"/>
              <w:rPr>
                <w:rFonts w:ascii="Times New Roman" w:eastAsiaTheme="minorEastAsia" w:hAnsi="Times New Roman"/>
                <w:sz w:val="24"/>
              </w:rPr>
            </w:pPr>
            <w:r w:rsidRPr="00055984">
              <w:rPr>
                <w:rFonts w:ascii="Times New Roman" w:eastAsiaTheme="minorEastAsia" w:hAnsi="Times New Roman"/>
                <w:sz w:val="24"/>
              </w:rPr>
              <w:t>Урок 34</w:t>
            </w:r>
          </w:p>
        </w:tc>
        <w:tc>
          <w:tcPr>
            <w:tcW w:w="7937" w:type="dxa"/>
          </w:tcPr>
          <w:p w14:paraId="5A092855"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Повторительно-обобщающий урок по теме "Духовная культура"</w:t>
            </w:r>
          </w:p>
        </w:tc>
      </w:tr>
      <w:tr w:rsidR="00C15D63" w:rsidRPr="00055984" w14:paraId="70CBF59E" w14:textId="77777777" w:rsidTr="004C75D3">
        <w:tc>
          <w:tcPr>
            <w:tcW w:w="1134" w:type="dxa"/>
          </w:tcPr>
          <w:p w14:paraId="0C59200B" w14:textId="77777777" w:rsidR="00055984" w:rsidRPr="00055984" w:rsidRDefault="00055984" w:rsidP="00055984">
            <w:pPr>
              <w:widowControl w:val="0"/>
              <w:autoSpaceDE w:val="0"/>
              <w:autoSpaceDN w:val="0"/>
              <w:spacing w:after="0" w:line="240" w:lineRule="auto"/>
              <w:rPr>
                <w:rFonts w:ascii="Times New Roman" w:eastAsiaTheme="minorEastAsia" w:hAnsi="Times New Roman"/>
                <w:sz w:val="24"/>
              </w:rPr>
            </w:pPr>
            <w:r w:rsidRPr="00055984">
              <w:rPr>
                <w:rFonts w:ascii="Times New Roman" w:eastAsiaTheme="minorEastAsia" w:hAnsi="Times New Roman"/>
                <w:sz w:val="24"/>
              </w:rPr>
              <w:t>Урок 35</w:t>
            </w:r>
          </w:p>
        </w:tc>
        <w:tc>
          <w:tcPr>
            <w:tcW w:w="7937" w:type="dxa"/>
          </w:tcPr>
          <w:p w14:paraId="522F047C"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Экономика - основа жизнедеятельности общества</w:t>
            </w:r>
          </w:p>
        </w:tc>
      </w:tr>
      <w:tr w:rsidR="00C15D63" w:rsidRPr="00055984" w14:paraId="310954BA" w14:textId="77777777" w:rsidTr="004C75D3">
        <w:tc>
          <w:tcPr>
            <w:tcW w:w="1134" w:type="dxa"/>
          </w:tcPr>
          <w:p w14:paraId="5B9A8FCE" w14:textId="77777777" w:rsidR="00055984" w:rsidRPr="00055984" w:rsidRDefault="00055984" w:rsidP="00055984">
            <w:pPr>
              <w:widowControl w:val="0"/>
              <w:autoSpaceDE w:val="0"/>
              <w:autoSpaceDN w:val="0"/>
              <w:spacing w:after="0" w:line="240" w:lineRule="auto"/>
              <w:rPr>
                <w:rFonts w:ascii="Times New Roman" w:eastAsiaTheme="minorEastAsia" w:hAnsi="Times New Roman"/>
                <w:sz w:val="24"/>
              </w:rPr>
            </w:pPr>
            <w:r w:rsidRPr="00055984">
              <w:rPr>
                <w:rFonts w:ascii="Times New Roman" w:eastAsiaTheme="minorEastAsia" w:hAnsi="Times New Roman"/>
                <w:sz w:val="24"/>
              </w:rPr>
              <w:t>Урок 36</w:t>
            </w:r>
          </w:p>
        </w:tc>
        <w:tc>
          <w:tcPr>
            <w:tcW w:w="7937" w:type="dxa"/>
          </w:tcPr>
          <w:p w14:paraId="538BB0C5"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Макроэкономические показатели и качество жизни</w:t>
            </w:r>
          </w:p>
        </w:tc>
      </w:tr>
      <w:tr w:rsidR="00C15D63" w:rsidRPr="00055984" w14:paraId="4E474707" w14:textId="77777777" w:rsidTr="004C75D3">
        <w:tc>
          <w:tcPr>
            <w:tcW w:w="1134" w:type="dxa"/>
          </w:tcPr>
          <w:p w14:paraId="4E043145" w14:textId="77777777" w:rsidR="00055984" w:rsidRPr="00055984" w:rsidRDefault="00055984" w:rsidP="00055984">
            <w:pPr>
              <w:widowControl w:val="0"/>
              <w:autoSpaceDE w:val="0"/>
              <w:autoSpaceDN w:val="0"/>
              <w:spacing w:after="0" w:line="240" w:lineRule="auto"/>
              <w:rPr>
                <w:rFonts w:ascii="Times New Roman" w:eastAsiaTheme="minorEastAsia" w:hAnsi="Times New Roman"/>
                <w:sz w:val="24"/>
              </w:rPr>
            </w:pPr>
            <w:r w:rsidRPr="00055984">
              <w:rPr>
                <w:rFonts w:ascii="Times New Roman" w:eastAsiaTheme="minorEastAsia" w:hAnsi="Times New Roman"/>
                <w:sz w:val="24"/>
              </w:rPr>
              <w:t>Урок 37</w:t>
            </w:r>
          </w:p>
        </w:tc>
        <w:tc>
          <w:tcPr>
            <w:tcW w:w="7937" w:type="dxa"/>
          </w:tcPr>
          <w:p w14:paraId="11E30BC5"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Экономика как наука</w:t>
            </w:r>
          </w:p>
        </w:tc>
      </w:tr>
      <w:tr w:rsidR="00C15D63" w:rsidRPr="00055984" w14:paraId="4A09945E" w14:textId="77777777" w:rsidTr="004C75D3">
        <w:tc>
          <w:tcPr>
            <w:tcW w:w="1134" w:type="dxa"/>
          </w:tcPr>
          <w:p w14:paraId="1F7CB5CE" w14:textId="77777777" w:rsidR="00055984" w:rsidRPr="00055984" w:rsidRDefault="00055984" w:rsidP="00055984">
            <w:pPr>
              <w:widowControl w:val="0"/>
              <w:autoSpaceDE w:val="0"/>
              <w:autoSpaceDN w:val="0"/>
              <w:spacing w:after="0" w:line="240" w:lineRule="auto"/>
              <w:rPr>
                <w:rFonts w:ascii="Times New Roman" w:eastAsiaTheme="minorEastAsia" w:hAnsi="Times New Roman"/>
                <w:sz w:val="24"/>
              </w:rPr>
            </w:pPr>
            <w:r w:rsidRPr="00055984">
              <w:rPr>
                <w:rFonts w:ascii="Times New Roman" w:eastAsiaTheme="minorEastAsia" w:hAnsi="Times New Roman"/>
                <w:sz w:val="24"/>
              </w:rPr>
              <w:t>Урок 38</w:t>
            </w:r>
          </w:p>
        </w:tc>
        <w:tc>
          <w:tcPr>
            <w:tcW w:w="7937" w:type="dxa"/>
          </w:tcPr>
          <w:p w14:paraId="0E5766A6"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Экономические системы</w:t>
            </w:r>
          </w:p>
        </w:tc>
      </w:tr>
      <w:tr w:rsidR="00C15D63" w:rsidRPr="00055984" w14:paraId="383D905D" w14:textId="77777777" w:rsidTr="004C75D3">
        <w:tc>
          <w:tcPr>
            <w:tcW w:w="1134" w:type="dxa"/>
          </w:tcPr>
          <w:p w14:paraId="6C8DBE7A" w14:textId="77777777" w:rsidR="00055984" w:rsidRPr="00055984" w:rsidRDefault="00055984" w:rsidP="00055984">
            <w:pPr>
              <w:widowControl w:val="0"/>
              <w:autoSpaceDE w:val="0"/>
              <w:autoSpaceDN w:val="0"/>
              <w:spacing w:after="0" w:line="240" w:lineRule="auto"/>
              <w:rPr>
                <w:rFonts w:ascii="Times New Roman" w:eastAsiaTheme="minorEastAsia" w:hAnsi="Times New Roman"/>
                <w:sz w:val="24"/>
              </w:rPr>
            </w:pPr>
            <w:r w:rsidRPr="00055984">
              <w:rPr>
                <w:rFonts w:ascii="Times New Roman" w:eastAsiaTheme="minorEastAsia" w:hAnsi="Times New Roman"/>
                <w:sz w:val="24"/>
              </w:rPr>
              <w:t>Урок 39</w:t>
            </w:r>
          </w:p>
        </w:tc>
        <w:tc>
          <w:tcPr>
            <w:tcW w:w="7937" w:type="dxa"/>
          </w:tcPr>
          <w:p w14:paraId="14D1307B"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Экономический рост</w:t>
            </w:r>
          </w:p>
        </w:tc>
      </w:tr>
      <w:tr w:rsidR="00C15D63" w:rsidRPr="00055984" w14:paraId="1E349989" w14:textId="77777777" w:rsidTr="004C75D3">
        <w:tc>
          <w:tcPr>
            <w:tcW w:w="1134" w:type="dxa"/>
          </w:tcPr>
          <w:p w14:paraId="2CD803AC" w14:textId="77777777" w:rsidR="00055984" w:rsidRPr="00055984" w:rsidRDefault="00055984" w:rsidP="00055984">
            <w:pPr>
              <w:widowControl w:val="0"/>
              <w:autoSpaceDE w:val="0"/>
              <w:autoSpaceDN w:val="0"/>
              <w:spacing w:after="0" w:line="240" w:lineRule="auto"/>
              <w:rPr>
                <w:rFonts w:ascii="Times New Roman" w:eastAsiaTheme="minorEastAsia" w:hAnsi="Times New Roman"/>
                <w:sz w:val="24"/>
              </w:rPr>
            </w:pPr>
            <w:r w:rsidRPr="00055984">
              <w:rPr>
                <w:rFonts w:ascii="Times New Roman" w:eastAsiaTheme="minorEastAsia" w:hAnsi="Times New Roman"/>
                <w:sz w:val="24"/>
              </w:rPr>
              <w:t>Урок 40</w:t>
            </w:r>
          </w:p>
        </w:tc>
        <w:tc>
          <w:tcPr>
            <w:tcW w:w="7937" w:type="dxa"/>
          </w:tcPr>
          <w:p w14:paraId="7611A6B0"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Экономический цикл</w:t>
            </w:r>
          </w:p>
        </w:tc>
      </w:tr>
      <w:tr w:rsidR="00C15D63" w:rsidRPr="00055984" w14:paraId="41F29A8B" w14:textId="77777777" w:rsidTr="004C75D3">
        <w:tc>
          <w:tcPr>
            <w:tcW w:w="1134" w:type="dxa"/>
          </w:tcPr>
          <w:p w14:paraId="62F2F050" w14:textId="77777777" w:rsidR="00055984" w:rsidRPr="00055984" w:rsidRDefault="00055984" w:rsidP="00055984">
            <w:pPr>
              <w:widowControl w:val="0"/>
              <w:autoSpaceDE w:val="0"/>
              <w:autoSpaceDN w:val="0"/>
              <w:spacing w:after="0" w:line="240" w:lineRule="auto"/>
              <w:rPr>
                <w:rFonts w:ascii="Times New Roman" w:eastAsiaTheme="minorEastAsia" w:hAnsi="Times New Roman"/>
                <w:sz w:val="24"/>
              </w:rPr>
            </w:pPr>
            <w:r w:rsidRPr="00055984">
              <w:rPr>
                <w:rFonts w:ascii="Times New Roman" w:eastAsiaTheme="minorEastAsia" w:hAnsi="Times New Roman"/>
                <w:sz w:val="24"/>
              </w:rPr>
              <w:t>Урок 41</w:t>
            </w:r>
          </w:p>
        </w:tc>
        <w:tc>
          <w:tcPr>
            <w:tcW w:w="7937" w:type="dxa"/>
          </w:tcPr>
          <w:p w14:paraId="1CFA1B36"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Рыночные отношения в экономике</w:t>
            </w:r>
          </w:p>
        </w:tc>
      </w:tr>
      <w:tr w:rsidR="00C15D63" w:rsidRPr="00055984" w14:paraId="5DDEDF49" w14:textId="77777777" w:rsidTr="004C75D3">
        <w:tc>
          <w:tcPr>
            <w:tcW w:w="1134" w:type="dxa"/>
          </w:tcPr>
          <w:p w14:paraId="131F9B9E" w14:textId="77777777" w:rsidR="00055984" w:rsidRPr="00055984" w:rsidRDefault="00055984" w:rsidP="00055984">
            <w:pPr>
              <w:widowControl w:val="0"/>
              <w:autoSpaceDE w:val="0"/>
              <w:autoSpaceDN w:val="0"/>
              <w:spacing w:after="0" w:line="240" w:lineRule="auto"/>
              <w:rPr>
                <w:rFonts w:ascii="Times New Roman" w:eastAsiaTheme="minorEastAsia" w:hAnsi="Times New Roman"/>
                <w:sz w:val="24"/>
              </w:rPr>
            </w:pPr>
            <w:r w:rsidRPr="00055984">
              <w:rPr>
                <w:rFonts w:ascii="Times New Roman" w:eastAsiaTheme="minorEastAsia" w:hAnsi="Times New Roman"/>
                <w:sz w:val="24"/>
              </w:rPr>
              <w:t>Урок 42</w:t>
            </w:r>
          </w:p>
        </w:tc>
        <w:tc>
          <w:tcPr>
            <w:tcW w:w="7937" w:type="dxa"/>
          </w:tcPr>
          <w:p w14:paraId="3EA1BD10"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Рыночные механизмы</w:t>
            </w:r>
          </w:p>
        </w:tc>
      </w:tr>
      <w:tr w:rsidR="00C15D63" w:rsidRPr="00055984" w14:paraId="4AAC1584" w14:textId="77777777" w:rsidTr="004C75D3">
        <w:tc>
          <w:tcPr>
            <w:tcW w:w="1134" w:type="dxa"/>
          </w:tcPr>
          <w:p w14:paraId="4A28D081" w14:textId="77777777" w:rsidR="00055984" w:rsidRPr="00055984" w:rsidRDefault="00055984" w:rsidP="00055984">
            <w:pPr>
              <w:widowControl w:val="0"/>
              <w:autoSpaceDE w:val="0"/>
              <w:autoSpaceDN w:val="0"/>
              <w:spacing w:after="0" w:line="240" w:lineRule="auto"/>
              <w:rPr>
                <w:rFonts w:ascii="Times New Roman" w:eastAsiaTheme="minorEastAsia" w:hAnsi="Times New Roman"/>
                <w:sz w:val="24"/>
              </w:rPr>
            </w:pPr>
            <w:r w:rsidRPr="00055984">
              <w:rPr>
                <w:rFonts w:ascii="Times New Roman" w:eastAsiaTheme="minorEastAsia" w:hAnsi="Times New Roman"/>
                <w:sz w:val="24"/>
              </w:rPr>
              <w:t>Урок 43</w:t>
            </w:r>
          </w:p>
        </w:tc>
        <w:tc>
          <w:tcPr>
            <w:tcW w:w="7937" w:type="dxa"/>
          </w:tcPr>
          <w:p w14:paraId="1AD3CEAA"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Рынки</w:t>
            </w:r>
          </w:p>
        </w:tc>
      </w:tr>
      <w:tr w:rsidR="00C15D63" w:rsidRPr="00055984" w14:paraId="4D409D3F" w14:textId="77777777" w:rsidTr="004C75D3">
        <w:tc>
          <w:tcPr>
            <w:tcW w:w="1134" w:type="dxa"/>
          </w:tcPr>
          <w:p w14:paraId="46C246EA" w14:textId="77777777" w:rsidR="00055984" w:rsidRPr="00055984" w:rsidRDefault="00055984" w:rsidP="00055984">
            <w:pPr>
              <w:widowControl w:val="0"/>
              <w:autoSpaceDE w:val="0"/>
              <w:autoSpaceDN w:val="0"/>
              <w:spacing w:after="0" w:line="240" w:lineRule="auto"/>
              <w:rPr>
                <w:rFonts w:ascii="Times New Roman" w:eastAsiaTheme="minorEastAsia" w:hAnsi="Times New Roman"/>
                <w:sz w:val="24"/>
              </w:rPr>
            </w:pPr>
            <w:r w:rsidRPr="00055984">
              <w:rPr>
                <w:rFonts w:ascii="Times New Roman" w:eastAsiaTheme="minorEastAsia" w:hAnsi="Times New Roman"/>
                <w:sz w:val="24"/>
              </w:rPr>
              <w:t>Урок 44</w:t>
            </w:r>
          </w:p>
        </w:tc>
        <w:tc>
          <w:tcPr>
            <w:tcW w:w="7937" w:type="dxa"/>
          </w:tcPr>
          <w:p w14:paraId="2627504F"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Государственное регулирование рынков</w:t>
            </w:r>
          </w:p>
        </w:tc>
      </w:tr>
      <w:tr w:rsidR="00C15D63" w:rsidRPr="00055984" w14:paraId="07333ECC" w14:textId="77777777" w:rsidTr="004C75D3">
        <w:tc>
          <w:tcPr>
            <w:tcW w:w="1134" w:type="dxa"/>
          </w:tcPr>
          <w:p w14:paraId="42DD5CB8" w14:textId="77777777" w:rsidR="00055984" w:rsidRPr="00055984" w:rsidRDefault="00055984" w:rsidP="00055984">
            <w:pPr>
              <w:widowControl w:val="0"/>
              <w:autoSpaceDE w:val="0"/>
              <w:autoSpaceDN w:val="0"/>
              <w:spacing w:after="0" w:line="240" w:lineRule="auto"/>
              <w:rPr>
                <w:rFonts w:ascii="Times New Roman" w:eastAsiaTheme="minorEastAsia" w:hAnsi="Times New Roman"/>
                <w:sz w:val="24"/>
              </w:rPr>
            </w:pPr>
            <w:r w:rsidRPr="00055984">
              <w:rPr>
                <w:rFonts w:ascii="Times New Roman" w:eastAsiaTheme="minorEastAsia" w:hAnsi="Times New Roman"/>
                <w:sz w:val="24"/>
              </w:rPr>
              <w:t>Урок 45</w:t>
            </w:r>
          </w:p>
        </w:tc>
        <w:tc>
          <w:tcPr>
            <w:tcW w:w="7937" w:type="dxa"/>
          </w:tcPr>
          <w:p w14:paraId="413AC8B9"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Особенности рыночных отношений в современной экономике</w:t>
            </w:r>
          </w:p>
        </w:tc>
      </w:tr>
      <w:tr w:rsidR="00C15D63" w:rsidRPr="00055984" w14:paraId="601A6CF9" w14:textId="77777777" w:rsidTr="004C75D3">
        <w:tc>
          <w:tcPr>
            <w:tcW w:w="1134" w:type="dxa"/>
          </w:tcPr>
          <w:p w14:paraId="53FCC690" w14:textId="77777777" w:rsidR="00055984" w:rsidRPr="00055984" w:rsidRDefault="00055984" w:rsidP="00055984">
            <w:pPr>
              <w:widowControl w:val="0"/>
              <w:autoSpaceDE w:val="0"/>
              <w:autoSpaceDN w:val="0"/>
              <w:spacing w:after="0" w:line="240" w:lineRule="auto"/>
              <w:rPr>
                <w:rFonts w:ascii="Times New Roman" w:eastAsiaTheme="minorEastAsia" w:hAnsi="Times New Roman"/>
                <w:sz w:val="24"/>
              </w:rPr>
            </w:pPr>
            <w:r w:rsidRPr="00055984">
              <w:rPr>
                <w:rFonts w:ascii="Times New Roman" w:eastAsiaTheme="minorEastAsia" w:hAnsi="Times New Roman"/>
                <w:sz w:val="24"/>
              </w:rPr>
              <w:t>Урок 46</w:t>
            </w:r>
          </w:p>
        </w:tc>
        <w:tc>
          <w:tcPr>
            <w:tcW w:w="7937" w:type="dxa"/>
          </w:tcPr>
          <w:p w14:paraId="235A73D5"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Рынок труда</w:t>
            </w:r>
          </w:p>
        </w:tc>
      </w:tr>
      <w:tr w:rsidR="00C15D63" w:rsidRPr="00055984" w14:paraId="47171424" w14:textId="77777777" w:rsidTr="004C75D3">
        <w:tc>
          <w:tcPr>
            <w:tcW w:w="1134" w:type="dxa"/>
          </w:tcPr>
          <w:p w14:paraId="70D367F1" w14:textId="77777777" w:rsidR="00055984" w:rsidRPr="00055984" w:rsidRDefault="00055984" w:rsidP="00055984">
            <w:pPr>
              <w:widowControl w:val="0"/>
              <w:autoSpaceDE w:val="0"/>
              <w:autoSpaceDN w:val="0"/>
              <w:spacing w:after="0" w:line="240" w:lineRule="auto"/>
              <w:rPr>
                <w:rFonts w:ascii="Times New Roman" w:eastAsiaTheme="minorEastAsia" w:hAnsi="Times New Roman"/>
                <w:sz w:val="24"/>
              </w:rPr>
            </w:pPr>
            <w:r w:rsidRPr="00055984">
              <w:rPr>
                <w:rFonts w:ascii="Times New Roman" w:eastAsiaTheme="minorEastAsia" w:hAnsi="Times New Roman"/>
                <w:sz w:val="24"/>
              </w:rPr>
              <w:t>Урок 47</w:t>
            </w:r>
          </w:p>
        </w:tc>
        <w:tc>
          <w:tcPr>
            <w:tcW w:w="7937" w:type="dxa"/>
          </w:tcPr>
          <w:p w14:paraId="7947806F"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Экономическая деятельность</w:t>
            </w:r>
          </w:p>
        </w:tc>
      </w:tr>
      <w:tr w:rsidR="00C15D63" w:rsidRPr="00055984" w14:paraId="0AE9A333" w14:textId="77777777" w:rsidTr="004C75D3">
        <w:tc>
          <w:tcPr>
            <w:tcW w:w="1134" w:type="dxa"/>
          </w:tcPr>
          <w:p w14:paraId="5B6C7F9E" w14:textId="77777777" w:rsidR="00055984" w:rsidRPr="00055984" w:rsidRDefault="00055984" w:rsidP="00055984">
            <w:pPr>
              <w:widowControl w:val="0"/>
              <w:autoSpaceDE w:val="0"/>
              <w:autoSpaceDN w:val="0"/>
              <w:spacing w:after="0" w:line="240" w:lineRule="auto"/>
              <w:rPr>
                <w:rFonts w:ascii="Times New Roman" w:eastAsiaTheme="minorEastAsia" w:hAnsi="Times New Roman"/>
                <w:sz w:val="24"/>
              </w:rPr>
            </w:pPr>
            <w:r w:rsidRPr="00055984">
              <w:rPr>
                <w:rFonts w:ascii="Times New Roman" w:eastAsiaTheme="minorEastAsia" w:hAnsi="Times New Roman"/>
                <w:sz w:val="24"/>
              </w:rPr>
              <w:t>Урок 48</w:t>
            </w:r>
          </w:p>
        </w:tc>
        <w:tc>
          <w:tcPr>
            <w:tcW w:w="7937" w:type="dxa"/>
          </w:tcPr>
          <w:p w14:paraId="6C68C8BB"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Рациональное экономическое поведение</w:t>
            </w:r>
          </w:p>
        </w:tc>
      </w:tr>
      <w:tr w:rsidR="00C15D63" w:rsidRPr="00055984" w14:paraId="5462A692" w14:textId="77777777" w:rsidTr="004C75D3">
        <w:tc>
          <w:tcPr>
            <w:tcW w:w="1134" w:type="dxa"/>
          </w:tcPr>
          <w:p w14:paraId="40269958" w14:textId="77777777" w:rsidR="00055984" w:rsidRPr="00055984" w:rsidRDefault="00055984" w:rsidP="00055984">
            <w:pPr>
              <w:widowControl w:val="0"/>
              <w:autoSpaceDE w:val="0"/>
              <w:autoSpaceDN w:val="0"/>
              <w:spacing w:after="0" w:line="240" w:lineRule="auto"/>
              <w:rPr>
                <w:rFonts w:ascii="Times New Roman" w:eastAsiaTheme="minorEastAsia" w:hAnsi="Times New Roman"/>
                <w:sz w:val="24"/>
              </w:rPr>
            </w:pPr>
            <w:r w:rsidRPr="00055984">
              <w:rPr>
                <w:rFonts w:ascii="Times New Roman" w:eastAsiaTheme="minorEastAsia" w:hAnsi="Times New Roman"/>
                <w:sz w:val="24"/>
              </w:rPr>
              <w:t>Урок 49</w:t>
            </w:r>
          </w:p>
        </w:tc>
        <w:tc>
          <w:tcPr>
            <w:tcW w:w="7937" w:type="dxa"/>
          </w:tcPr>
          <w:p w14:paraId="23D59931"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Экономика предприятия</w:t>
            </w:r>
          </w:p>
        </w:tc>
      </w:tr>
      <w:tr w:rsidR="00C15D63" w:rsidRPr="00055984" w14:paraId="0CE12606" w14:textId="77777777" w:rsidTr="004C75D3">
        <w:tc>
          <w:tcPr>
            <w:tcW w:w="1134" w:type="dxa"/>
          </w:tcPr>
          <w:p w14:paraId="679D0A99" w14:textId="77777777" w:rsidR="00055984" w:rsidRPr="00055984" w:rsidRDefault="00055984" w:rsidP="00055984">
            <w:pPr>
              <w:widowControl w:val="0"/>
              <w:autoSpaceDE w:val="0"/>
              <w:autoSpaceDN w:val="0"/>
              <w:spacing w:after="0" w:line="240" w:lineRule="auto"/>
              <w:rPr>
                <w:rFonts w:ascii="Times New Roman" w:eastAsiaTheme="minorEastAsia" w:hAnsi="Times New Roman"/>
                <w:sz w:val="24"/>
              </w:rPr>
            </w:pPr>
            <w:r w:rsidRPr="00055984">
              <w:rPr>
                <w:rFonts w:ascii="Times New Roman" w:eastAsiaTheme="minorEastAsia" w:hAnsi="Times New Roman"/>
                <w:sz w:val="24"/>
              </w:rPr>
              <w:t>Урок 50</w:t>
            </w:r>
          </w:p>
        </w:tc>
        <w:tc>
          <w:tcPr>
            <w:tcW w:w="7937" w:type="dxa"/>
          </w:tcPr>
          <w:p w14:paraId="0EAC8E70"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Факторы производства</w:t>
            </w:r>
          </w:p>
        </w:tc>
      </w:tr>
      <w:tr w:rsidR="00C15D63" w:rsidRPr="00055984" w14:paraId="47606C27" w14:textId="77777777" w:rsidTr="004C75D3">
        <w:tc>
          <w:tcPr>
            <w:tcW w:w="1134" w:type="dxa"/>
          </w:tcPr>
          <w:p w14:paraId="347C64A9" w14:textId="77777777" w:rsidR="00055984" w:rsidRPr="00055984" w:rsidRDefault="00055984" w:rsidP="00055984">
            <w:pPr>
              <w:widowControl w:val="0"/>
              <w:autoSpaceDE w:val="0"/>
              <w:autoSpaceDN w:val="0"/>
              <w:spacing w:after="0" w:line="240" w:lineRule="auto"/>
              <w:rPr>
                <w:rFonts w:ascii="Times New Roman" w:eastAsiaTheme="minorEastAsia" w:hAnsi="Times New Roman"/>
                <w:sz w:val="24"/>
              </w:rPr>
            </w:pPr>
            <w:r w:rsidRPr="00055984">
              <w:rPr>
                <w:rFonts w:ascii="Times New Roman" w:eastAsiaTheme="minorEastAsia" w:hAnsi="Times New Roman"/>
                <w:sz w:val="24"/>
              </w:rPr>
              <w:t>Урок 51</w:t>
            </w:r>
          </w:p>
        </w:tc>
        <w:tc>
          <w:tcPr>
            <w:tcW w:w="7937" w:type="dxa"/>
          </w:tcPr>
          <w:p w14:paraId="232E6EE1"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Эффективность предприятия</w:t>
            </w:r>
          </w:p>
        </w:tc>
      </w:tr>
      <w:tr w:rsidR="00C15D63" w:rsidRPr="00055984" w14:paraId="1CDCD748" w14:textId="77777777" w:rsidTr="004C75D3">
        <w:tc>
          <w:tcPr>
            <w:tcW w:w="1134" w:type="dxa"/>
          </w:tcPr>
          <w:p w14:paraId="5921F9C5" w14:textId="77777777" w:rsidR="00055984" w:rsidRPr="00055984" w:rsidRDefault="00055984" w:rsidP="00055984">
            <w:pPr>
              <w:widowControl w:val="0"/>
              <w:autoSpaceDE w:val="0"/>
              <w:autoSpaceDN w:val="0"/>
              <w:spacing w:after="0" w:line="240" w:lineRule="auto"/>
              <w:rPr>
                <w:rFonts w:ascii="Times New Roman" w:eastAsiaTheme="minorEastAsia" w:hAnsi="Times New Roman"/>
                <w:sz w:val="24"/>
              </w:rPr>
            </w:pPr>
            <w:r w:rsidRPr="00055984">
              <w:rPr>
                <w:rFonts w:ascii="Times New Roman" w:eastAsiaTheme="minorEastAsia" w:hAnsi="Times New Roman"/>
                <w:sz w:val="24"/>
              </w:rPr>
              <w:t>Урок 52</w:t>
            </w:r>
          </w:p>
        </w:tc>
        <w:tc>
          <w:tcPr>
            <w:tcW w:w="7937" w:type="dxa"/>
          </w:tcPr>
          <w:p w14:paraId="0777E019"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Предпринимательская деятельность</w:t>
            </w:r>
          </w:p>
        </w:tc>
      </w:tr>
      <w:tr w:rsidR="00C15D63" w:rsidRPr="00055984" w14:paraId="7AA1CD2A" w14:textId="77777777" w:rsidTr="004C75D3">
        <w:tc>
          <w:tcPr>
            <w:tcW w:w="1134" w:type="dxa"/>
          </w:tcPr>
          <w:p w14:paraId="5F3BA179" w14:textId="77777777" w:rsidR="00055984" w:rsidRPr="00055984" w:rsidRDefault="00055984" w:rsidP="00055984">
            <w:pPr>
              <w:widowControl w:val="0"/>
              <w:autoSpaceDE w:val="0"/>
              <w:autoSpaceDN w:val="0"/>
              <w:spacing w:after="0" w:line="240" w:lineRule="auto"/>
              <w:rPr>
                <w:rFonts w:ascii="Times New Roman" w:eastAsiaTheme="minorEastAsia" w:hAnsi="Times New Roman"/>
                <w:sz w:val="24"/>
              </w:rPr>
            </w:pPr>
            <w:r w:rsidRPr="00055984">
              <w:rPr>
                <w:rFonts w:ascii="Times New Roman" w:eastAsiaTheme="minorEastAsia" w:hAnsi="Times New Roman"/>
                <w:sz w:val="24"/>
              </w:rPr>
              <w:t>Урок 53</w:t>
            </w:r>
          </w:p>
        </w:tc>
        <w:tc>
          <w:tcPr>
            <w:tcW w:w="7937" w:type="dxa"/>
          </w:tcPr>
          <w:p w14:paraId="0DAE8144"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Финансовый рынок и финансовые институты</w:t>
            </w:r>
          </w:p>
        </w:tc>
      </w:tr>
      <w:tr w:rsidR="00C15D63" w:rsidRPr="00055984" w14:paraId="0AE3D1B0" w14:textId="77777777" w:rsidTr="004C75D3">
        <w:tc>
          <w:tcPr>
            <w:tcW w:w="1134" w:type="dxa"/>
          </w:tcPr>
          <w:p w14:paraId="2C48BEB1" w14:textId="77777777" w:rsidR="00055984" w:rsidRPr="00055984" w:rsidRDefault="00055984" w:rsidP="00055984">
            <w:pPr>
              <w:widowControl w:val="0"/>
              <w:autoSpaceDE w:val="0"/>
              <w:autoSpaceDN w:val="0"/>
              <w:spacing w:after="0" w:line="240" w:lineRule="auto"/>
              <w:rPr>
                <w:rFonts w:ascii="Times New Roman" w:eastAsiaTheme="minorEastAsia" w:hAnsi="Times New Roman"/>
                <w:sz w:val="24"/>
              </w:rPr>
            </w:pPr>
            <w:r w:rsidRPr="00055984">
              <w:rPr>
                <w:rFonts w:ascii="Times New Roman" w:eastAsiaTheme="minorEastAsia" w:hAnsi="Times New Roman"/>
                <w:sz w:val="24"/>
              </w:rPr>
              <w:t>Урок 54</w:t>
            </w:r>
          </w:p>
        </w:tc>
        <w:tc>
          <w:tcPr>
            <w:tcW w:w="7937" w:type="dxa"/>
          </w:tcPr>
          <w:p w14:paraId="7DC85EA5"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Банковская система</w:t>
            </w:r>
          </w:p>
        </w:tc>
      </w:tr>
      <w:tr w:rsidR="00C15D63" w:rsidRPr="00055984" w14:paraId="6E40E0F8" w14:textId="77777777" w:rsidTr="004C75D3">
        <w:tc>
          <w:tcPr>
            <w:tcW w:w="1134" w:type="dxa"/>
          </w:tcPr>
          <w:p w14:paraId="60EFF639" w14:textId="77777777" w:rsidR="00055984" w:rsidRPr="00055984" w:rsidRDefault="00055984" w:rsidP="00055984">
            <w:pPr>
              <w:widowControl w:val="0"/>
              <w:autoSpaceDE w:val="0"/>
              <w:autoSpaceDN w:val="0"/>
              <w:spacing w:after="0" w:line="240" w:lineRule="auto"/>
              <w:rPr>
                <w:rFonts w:ascii="Times New Roman" w:eastAsiaTheme="minorEastAsia" w:hAnsi="Times New Roman"/>
                <w:sz w:val="24"/>
              </w:rPr>
            </w:pPr>
            <w:r w:rsidRPr="00055984">
              <w:rPr>
                <w:rFonts w:ascii="Times New Roman" w:eastAsiaTheme="minorEastAsia" w:hAnsi="Times New Roman"/>
                <w:sz w:val="24"/>
              </w:rPr>
              <w:t>Урок 55</w:t>
            </w:r>
          </w:p>
        </w:tc>
        <w:tc>
          <w:tcPr>
            <w:tcW w:w="7937" w:type="dxa"/>
          </w:tcPr>
          <w:p w14:paraId="70C5C5C4"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Инфляция</w:t>
            </w:r>
          </w:p>
        </w:tc>
      </w:tr>
      <w:tr w:rsidR="00C15D63" w:rsidRPr="00055984" w14:paraId="05DBEDA0" w14:textId="77777777" w:rsidTr="004C75D3">
        <w:tc>
          <w:tcPr>
            <w:tcW w:w="1134" w:type="dxa"/>
          </w:tcPr>
          <w:p w14:paraId="4A03722B" w14:textId="77777777" w:rsidR="00055984" w:rsidRPr="00055984" w:rsidRDefault="00055984" w:rsidP="00055984">
            <w:pPr>
              <w:widowControl w:val="0"/>
              <w:autoSpaceDE w:val="0"/>
              <w:autoSpaceDN w:val="0"/>
              <w:spacing w:after="0" w:line="240" w:lineRule="auto"/>
              <w:rPr>
                <w:rFonts w:ascii="Times New Roman" w:eastAsiaTheme="minorEastAsia" w:hAnsi="Times New Roman"/>
                <w:sz w:val="24"/>
              </w:rPr>
            </w:pPr>
            <w:r w:rsidRPr="00055984">
              <w:rPr>
                <w:rFonts w:ascii="Times New Roman" w:eastAsiaTheme="minorEastAsia" w:hAnsi="Times New Roman"/>
                <w:sz w:val="24"/>
              </w:rPr>
              <w:t>Урок 56</w:t>
            </w:r>
          </w:p>
        </w:tc>
        <w:tc>
          <w:tcPr>
            <w:tcW w:w="7937" w:type="dxa"/>
          </w:tcPr>
          <w:p w14:paraId="013FC101"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Экономика и государство</w:t>
            </w:r>
          </w:p>
        </w:tc>
      </w:tr>
      <w:tr w:rsidR="00C15D63" w:rsidRPr="00055984" w14:paraId="3F948B0A" w14:textId="77777777" w:rsidTr="004C75D3">
        <w:tc>
          <w:tcPr>
            <w:tcW w:w="1134" w:type="dxa"/>
          </w:tcPr>
          <w:p w14:paraId="6137D7AF" w14:textId="77777777" w:rsidR="00055984" w:rsidRPr="00055984" w:rsidRDefault="00055984" w:rsidP="00055984">
            <w:pPr>
              <w:widowControl w:val="0"/>
              <w:autoSpaceDE w:val="0"/>
              <w:autoSpaceDN w:val="0"/>
              <w:spacing w:after="0" w:line="240" w:lineRule="auto"/>
              <w:rPr>
                <w:rFonts w:ascii="Times New Roman" w:eastAsiaTheme="minorEastAsia" w:hAnsi="Times New Roman"/>
                <w:sz w:val="24"/>
              </w:rPr>
            </w:pPr>
            <w:r w:rsidRPr="00055984">
              <w:rPr>
                <w:rFonts w:ascii="Times New Roman" w:eastAsiaTheme="minorEastAsia" w:hAnsi="Times New Roman"/>
                <w:sz w:val="24"/>
              </w:rPr>
              <w:t>Урок 57</w:t>
            </w:r>
          </w:p>
        </w:tc>
        <w:tc>
          <w:tcPr>
            <w:tcW w:w="7937" w:type="dxa"/>
          </w:tcPr>
          <w:p w14:paraId="365A41A1"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Бюджетная политика</w:t>
            </w:r>
          </w:p>
        </w:tc>
      </w:tr>
      <w:tr w:rsidR="00C15D63" w:rsidRPr="00055984" w14:paraId="37A66EFD" w14:textId="77777777" w:rsidTr="004C75D3">
        <w:tc>
          <w:tcPr>
            <w:tcW w:w="1134" w:type="dxa"/>
            <w:vAlign w:val="center"/>
          </w:tcPr>
          <w:p w14:paraId="40A6D866" w14:textId="77777777" w:rsidR="00055984" w:rsidRPr="00055984" w:rsidRDefault="00055984" w:rsidP="00055984">
            <w:pPr>
              <w:widowControl w:val="0"/>
              <w:autoSpaceDE w:val="0"/>
              <w:autoSpaceDN w:val="0"/>
              <w:spacing w:after="0" w:line="240" w:lineRule="auto"/>
              <w:rPr>
                <w:rFonts w:ascii="Times New Roman" w:eastAsiaTheme="minorEastAsia" w:hAnsi="Times New Roman"/>
                <w:sz w:val="24"/>
              </w:rPr>
            </w:pPr>
            <w:r w:rsidRPr="00055984">
              <w:rPr>
                <w:rFonts w:ascii="Times New Roman" w:eastAsiaTheme="minorEastAsia" w:hAnsi="Times New Roman"/>
                <w:sz w:val="24"/>
              </w:rPr>
              <w:t>Урок 58</w:t>
            </w:r>
          </w:p>
        </w:tc>
        <w:tc>
          <w:tcPr>
            <w:tcW w:w="7937" w:type="dxa"/>
          </w:tcPr>
          <w:p w14:paraId="5BC88BC2"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Государственное регулирование экономики. Налоги и налоговая система Российской Федерации</w:t>
            </w:r>
          </w:p>
        </w:tc>
      </w:tr>
      <w:tr w:rsidR="00C15D63" w:rsidRPr="00055984" w14:paraId="51A2F61E" w14:textId="77777777" w:rsidTr="004C75D3">
        <w:tc>
          <w:tcPr>
            <w:tcW w:w="1134" w:type="dxa"/>
          </w:tcPr>
          <w:p w14:paraId="06FCADC4" w14:textId="77777777" w:rsidR="00055984" w:rsidRPr="00055984" w:rsidRDefault="00055984" w:rsidP="00055984">
            <w:pPr>
              <w:widowControl w:val="0"/>
              <w:autoSpaceDE w:val="0"/>
              <w:autoSpaceDN w:val="0"/>
              <w:spacing w:after="0" w:line="240" w:lineRule="auto"/>
              <w:rPr>
                <w:rFonts w:ascii="Times New Roman" w:eastAsiaTheme="minorEastAsia" w:hAnsi="Times New Roman"/>
                <w:sz w:val="24"/>
              </w:rPr>
            </w:pPr>
            <w:r w:rsidRPr="00055984">
              <w:rPr>
                <w:rFonts w:ascii="Times New Roman" w:eastAsiaTheme="minorEastAsia" w:hAnsi="Times New Roman"/>
                <w:sz w:val="24"/>
              </w:rPr>
              <w:t>Урок 59</w:t>
            </w:r>
          </w:p>
        </w:tc>
        <w:tc>
          <w:tcPr>
            <w:tcW w:w="7937" w:type="dxa"/>
          </w:tcPr>
          <w:p w14:paraId="26A2E11E"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Мировая экономика</w:t>
            </w:r>
          </w:p>
        </w:tc>
      </w:tr>
      <w:tr w:rsidR="00C15D63" w:rsidRPr="00055984" w14:paraId="2E531ACD" w14:textId="77777777" w:rsidTr="004C75D3">
        <w:tc>
          <w:tcPr>
            <w:tcW w:w="1134" w:type="dxa"/>
          </w:tcPr>
          <w:p w14:paraId="73C8BBE8" w14:textId="77777777" w:rsidR="00055984" w:rsidRPr="00055984" w:rsidRDefault="00055984" w:rsidP="00055984">
            <w:pPr>
              <w:widowControl w:val="0"/>
              <w:autoSpaceDE w:val="0"/>
              <w:autoSpaceDN w:val="0"/>
              <w:spacing w:after="0" w:line="240" w:lineRule="auto"/>
              <w:rPr>
                <w:rFonts w:ascii="Times New Roman" w:eastAsiaTheme="minorEastAsia" w:hAnsi="Times New Roman"/>
                <w:sz w:val="24"/>
              </w:rPr>
            </w:pPr>
            <w:r w:rsidRPr="00055984">
              <w:rPr>
                <w:rFonts w:ascii="Times New Roman" w:eastAsiaTheme="minorEastAsia" w:hAnsi="Times New Roman"/>
                <w:sz w:val="24"/>
              </w:rPr>
              <w:t>Урок 60</w:t>
            </w:r>
          </w:p>
        </w:tc>
        <w:tc>
          <w:tcPr>
            <w:tcW w:w="7937" w:type="dxa"/>
          </w:tcPr>
          <w:p w14:paraId="76DD9968"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Особенности международной торговли</w:t>
            </w:r>
          </w:p>
        </w:tc>
      </w:tr>
      <w:tr w:rsidR="00C15D63" w:rsidRPr="00055984" w14:paraId="1AF8B09E" w14:textId="77777777" w:rsidTr="004C75D3">
        <w:tc>
          <w:tcPr>
            <w:tcW w:w="1134" w:type="dxa"/>
            <w:vAlign w:val="center"/>
          </w:tcPr>
          <w:p w14:paraId="4537F33A" w14:textId="77777777" w:rsidR="00055984" w:rsidRPr="00055984" w:rsidRDefault="00055984" w:rsidP="00055984">
            <w:pPr>
              <w:widowControl w:val="0"/>
              <w:autoSpaceDE w:val="0"/>
              <w:autoSpaceDN w:val="0"/>
              <w:spacing w:after="0" w:line="240" w:lineRule="auto"/>
              <w:rPr>
                <w:rFonts w:ascii="Times New Roman" w:eastAsiaTheme="minorEastAsia" w:hAnsi="Times New Roman"/>
                <w:sz w:val="24"/>
              </w:rPr>
            </w:pPr>
            <w:r w:rsidRPr="00055984">
              <w:rPr>
                <w:rFonts w:ascii="Times New Roman" w:eastAsiaTheme="minorEastAsia" w:hAnsi="Times New Roman"/>
                <w:sz w:val="24"/>
              </w:rPr>
              <w:t>Урок 61</w:t>
            </w:r>
          </w:p>
        </w:tc>
        <w:tc>
          <w:tcPr>
            <w:tcW w:w="7937" w:type="dxa"/>
          </w:tcPr>
          <w:p w14:paraId="0E7AE039"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Повторительно-обобщающий урок по теме "Экономическая жизнь общества"</w:t>
            </w:r>
          </w:p>
        </w:tc>
      </w:tr>
      <w:tr w:rsidR="00C15D63" w:rsidRPr="00055984" w14:paraId="58AF1C66" w14:textId="77777777" w:rsidTr="004C75D3">
        <w:tc>
          <w:tcPr>
            <w:tcW w:w="1134" w:type="dxa"/>
            <w:vAlign w:val="center"/>
          </w:tcPr>
          <w:p w14:paraId="519C62EE" w14:textId="77777777" w:rsidR="00055984" w:rsidRPr="00055984" w:rsidRDefault="00055984" w:rsidP="00055984">
            <w:pPr>
              <w:widowControl w:val="0"/>
              <w:autoSpaceDE w:val="0"/>
              <w:autoSpaceDN w:val="0"/>
              <w:spacing w:after="0" w:line="240" w:lineRule="auto"/>
              <w:rPr>
                <w:rFonts w:ascii="Times New Roman" w:eastAsiaTheme="minorEastAsia" w:hAnsi="Times New Roman"/>
                <w:sz w:val="24"/>
              </w:rPr>
            </w:pPr>
            <w:r w:rsidRPr="00055984">
              <w:rPr>
                <w:rFonts w:ascii="Times New Roman" w:eastAsiaTheme="minorEastAsia" w:hAnsi="Times New Roman"/>
                <w:sz w:val="24"/>
              </w:rPr>
              <w:t>Урок 62</w:t>
            </w:r>
          </w:p>
        </w:tc>
        <w:tc>
          <w:tcPr>
            <w:tcW w:w="7937" w:type="dxa"/>
          </w:tcPr>
          <w:p w14:paraId="778C33E0"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Повторительно-обобщающий урок по теме "Экономическая жизнь общества". Контрольная работа</w:t>
            </w:r>
          </w:p>
        </w:tc>
      </w:tr>
      <w:tr w:rsidR="00C15D63" w:rsidRPr="00055984" w14:paraId="1389249E" w14:textId="77777777" w:rsidTr="004C75D3">
        <w:tc>
          <w:tcPr>
            <w:tcW w:w="1134" w:type="dxa"/>
            <w:vAlign w:val="center"/>
          </w:tcPr>
          <w:p w14:paraId="50E150FE" w14:textId="77777777" w:rsidR="00055984" w:rsidRPr="00055984" w:rsidRDefault="00055984" w:rsidP="00055984">
            <w:pPr>
              <w:widowControl w:val="0"/>
              <w:autoSpaceDE w:val="0"/>
              <w:autoSpaceDN w:val="0"/>
              <w:spacing w:after="0" w:line="240" w:lineRule="auto"/>
              <w:rPr>
                <w:rFonts w:ascii="Times New Roman" w:eastAsiaTheme="minorEastAsia" w:hAnsi="Times New Roman"/>
                <w:sz w:val="24"/>
              </w:rPr>
            </w:pPr>
            <w:r w:rsidRPr="00055984">
              <w:rPr>
                <w:rFonts w:ascii="Times New Roman" w:eastAsiaTheme="minorEastAsia" w:hAnsi="Times New Roman"/>
                <w:sz w:val="24"/>
              </w:rPr>
              <w:t>Урок 63</w:t>
            </w:r>
          </w:p>
        </w:tc>
        <w:tc>
          <w:tcPr>
            <w:tcW w:w="7937" w:type="dxa"/>
          </w:tcPr>
          <w:p w14:paraId="6EECF53D"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Итоговое повторение, представление результатов проектно-исследовательской деятельности</w:t>
            </w:r>
          </w:p>
        </w:tc>
      </w:tr>
      <w:tr w:rsidR="00C15D63" w:rsidRPr="00055984" w14:paraId="51FDE647" w14:textId="77777777" w:rsidTr="004C75D3">
        <w:tc>
          <w:tcPr>
            <w:tcW w:w="1134" w:type="dxa"/>
            <w:vAlign w:val="center"/>
          </w:tcPr>
          <w:p w14:paraId="0F4E73D4" w14:textId="77777777" w:rsidR="00055984" w:rsidRPr="00055984" w:rsidRDefault="00055984" w:rsidP="00055984">
            <w:pPr>
              <w:widowControl w:val="0"/>
              <w:autoSpaceDE w:val="0"/>
              <w:autoSpaceDN w:val="0"/>
              <w:spacing w:after="0" w:line="240" w:lineRule="auto"/>
              <w:rPr>
                <w:rFonts w:ascii="Times New Roman" w:eastAsiaTheme="minorEastAsia" w:hAnsi="Times New Roman"/>
                <w:sz w:val="24"/>
              </w:rPr>
            </w:pPr>
            <w:r w:rsidRPr="00055984">
              <w:rPr>
                <w:rFonts w:ascii="Times New Roman" w:eastAsiaTheme="minorEastAsia" w:hAnsi="Times New Roman"/>
                <w:sz w:val="24"/>
              </w:rPr>
              <w:t>Урок 64</w:t>
            </w:r>
          </w:p>
        </w:tc>
        <w:tc>
          <w:tcPr>
            <w:tcW w:w="7937" w:type="dxa"/>
          </w:tcPr>
          <w:p w14:paraId="4FBE48DB"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Итоговое повторение, представление результатов проектно-исследовательской деятельности</w:t>
            </w:r>
          </w:p>
        </w:tc>
      </w:tr>
      <w:tr w:rsidR="00C15D63" w:rsidRPr="00055984" w14:paraId="017AFFB2" w14:textId="77777777" w:rsidTr="004C75D3">
        <w:tc>
          <w:tcPr>
            <w:tcW w:w="1134" w:type="dxa"/>
            <w:vAlign w:val="center"/>
          </w:tcPr>
          <w:p w14:paraId="14782124" w14:textId="77777777" w:rsidR="00055984" w:rsidRPr="00055984" w:rsidRDefault="00055984" w:rsidP="00055984">
            <w:pPr>
              <w:widowControl w:val="0"/>
              <w:autoSpaceDE w:val="0"/>
              <w:autoSpaceDN w:val="0"/>
              <w:spacing w:after="0" w:line="240" w:lineRule="auto"/>
              <w:rPr>
                <w:rFonts w:ascii="Times New Roman" w:eastAsiaTheme="minorEastAsia" w:hAnsi="Times New Roman"/>
                <w:sz w:val="24"/>
              </w:rPr>
            </w:pPr>
            <w:r w:rsidRPr="00055984">
              <w:rPr>
                <w:rFonts w:ascii="Times New Roman" w:eastAsiaTheme="minorEastAsia" w:hAnsi="Times New Roman"/>
                <w:sz w:val="24"/>
              </w:rPr>
              <w:t>Урок 65</w:t>
            </w:r>
          </w:p>
        </w:tc>
        <w:tc>
          <w:tcPr>
            <w:tcW w:w="7937" w:type="dxa"/>
          </w:tcPr>
          <w:p w14:paraId="5F9C1268"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Итоговое повторение, представление результатов проектно-исследовательской деятельности</w:t>
            </w:r>
          </w:p>
        </w:tc>
      </w:tr>
      <w:tr w:rsidR="00C15D63" w:rsidRPr="00055984" w14:paraId="2DCABF98" w14:textId="77777777" w:rsidTr="004C75D3">
        <w:tc>
          <w:tcPr>
            <w:tcW w:w="1134" w:type="dxa"/>
            <w:vAlign w:val="center"/>
          </w:tcPr>
          <w:p w14:paraId="66AFEFF5" w14:textId="77777777" w:rsidR="00055984" w:rsidRPr="00055984" w:rsidRDefault="00055984" w:rsidP="00055984">
            <w:pPr>
              <w:widowControl w:val="0"/>
              <w:autoSpaceDE w:val="0"/>
              <w:autoSpaceDN w:val="0"/>
              <w:spacing w:after="0" w:line="240" w:lineRule="auto"/>
              <w:rPr>
                <w:rFonts w:ascii="Times New Roman" w:eastAsiaTheme="minorEastAsia" w:hAnsi="Times New Roman"/>
                <w:sz w:val="24"/>
              </w:rPr>
            </w:pPr>
            <w:r w:rsidRPr="00055984">
              <w:rPr>
                <w:rFonts w:ascii="Times New Roman" w:eastAsiaTheme="minorEastAsia" w:hAnsi="Times New Roman"/>
                <w:sz w:val="24"/>
              </w:rPr>
              <w:t>Урок 66</w:t>
            </w:r>
          </w:p>
        </w:tc>
        <w:tc>
          <w:tcPr>
            <w:tcW w:w="7937" w:type="dxa"/>
          </w:tcPr>
          <w:p w14:paraId="06956EDD"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Итоговое повторение, представление результатов проектно-исследовательской деятельности</w:t>
            </w:r>
          </w:p>
        </w:tc>
      </w:tr>
      <w:tr w:rsidR="00C15D63" w:rsidRPr="00055984" w14:paraId="096E5450" w14:textId="77777777" w:rsidTr="004C75D3">
        <w:tc>
          <w:tcPr>
            <w:tcW w:w="1134" w:type="dxa"/>
            <w:vAlign w:val="center"/>
          </w:tcPr>
          <w:p w14:paraId="5625039B" w14:textId="77777777" w:rsidR="00055984" w:rsidRPr="00055984" w:rsidRDefault="00055984" w:rsidP="00055984">
            <w:pPr>
              <w:widowControl w:val="0"/>
              <w:autoSpaceDE w:val="0"/>
              <w:autoSpaceDN w:val="0"/>
              <w:spacing w:after="0" w:line="240" w:lineRule="auto"/>
              <w:rPr>
                <w:rFonts w:ascii="Times New Roman" w:eastAsiaTheme="minorEastAsia" w:hAnsi="Times New Roman"/>
                <w:sz w:val="24"/>
              </w:rPr>
            </w:pPr>
            <w:r w:rsidRPr="00055984">
              <w:rPr>
                <w:rFonts w:ascii="Times New Roman" w:eastAsiaTheme="minorEastAsia" w:hAnsi="Times New Roman"/>
                <w:sz w:val="24"/>
              </w:rPr>
              <w:t>Урок 67</w:t>
            </w:r>
          </w:p>
        </w:tc>
        <w:tc>
          <w:tcPr>
            <w:tcW w:w="7937" w:type="dxa"/>
          </w:tcPr>
          <w:p w14:paraId="650845E5"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Итоговое повторение, представление результатов проектно-исследовательской деятельности</w:t>
            </w:r>
          </w:p>
        </w:tc>
      </w:tr>
      <w:tr w:rsidR="00C15D63" w:rsidRPr="00055984" w14:paraId="2B682974" w14:textId="77777777" w:rsidTr="004C75D3">
        <w:tc>
          <w:tcPr>
            <w:tcW w:w="1134" w:type="dxa"/>
            <w:vAlign w:val="center"/>
          </w:tcPr>
          <w:p w14:paraId="68A526AD" w14:textId="77777777" w:rsidR="00055984" w:rsidRPr="00055984" w:rsidRDefault="00055984" w:rsidP="00055984">
            <w:pPr>
              <w:widowControl w:val="0"/>
              <w:autoSpaceDE w:val="0"/>
              <w:autoSpaceDN w:val="0"/>
              <w:spacing w:after="0" w:line="240" w:lineRule="auto"/>
              <w:rPr>
                <w:rFonts w:ascii="Times New Roman" w:eastAsiaTheme="minorEastAsia" w:hAnsi="Times New Roman"/>
                <w:sz w:val="24"/>
              </w:rPr>
            </w:pPr>
            <w:r w:rsidRPr="00055984">
              <w:rPr>
                <w:rFonts w:ascii="Times New Roman" w:eastAsiaTheme="minorEastAsia" w:hAnsi="Times New Roman"/>
                <w:sz w:val="24"/>
              </w:rPr>
              <w:t>Урок 68</w:t>
            </w:r>
          </w:p>
        </w:tc>
        <w:tc>
          <w:tcPr>
            <w:tcW w:w="7937" w:type="dxa"/>
          </w:tcPr>
          <w:p w14:paraId="22C99BBB"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Итоговое повторение, представление результатов проектно-исследовательской деятельности</w:t>
            </w:r>
          </w:p>
        </w:tc>
      </w:tr>
      <w:tr w:rsidR="00C15D63" w:rsidRPr="00055984" w14:paraId="035C161A" w14:textId="77777777" w:rsidTr="004C75D3">
        <w:tc>
          <w:tcPr>
            <w:tcW w:w="9071" w:type="dxa"/>
            <w:gridSpan w:val="2"/>
          </w:tcPr>
          <w:p w14:paraId="560B1CC8"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ОБЩЕЕ КОЛИЧЕСТВО УРОКОВ ПО ПРОГРАММЕ: 68, из них уроков, отведенных на контрольные работы (в том числе Всероссийские проверочные работы), - не более 6</w:t>
            </w:r>
          </w:p>
        </w:tc>
      </w:tr>
    </w:tbl>
    <w:p w14:paraId="7EC89711"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p>
    <w:p w14:paraId="70586D25" w14:textId="77777777" w:rsidR="00055984" w:rsidRPr="00055984" w:rsidRDefault="00055984" w:rsidP="00055984">
      <w:pPr>
        <w:widowControl w:val="0"/>
        <w:autoSpaceDE w:val="0"/>
        <w:autoSpaceDN w:val="0"/>
        <w:spacing w:after="0" w:line="240" w:lineRule="auto"/>
        <w:jc w:val="right"/>
        <w:rPr>
          <w:rFonts w:ascii="Times New Roman" w:eastAsiaTheme="minorEastAsia" w:hAnsi="Times New Roman"/>
          <w:sz w:val="24"/>
        </w:rPr>
      </w:pPr>
      <w:r w:rsidRPr="00055984">
        <w:rPr>
          <w:rFonts w:ascii="Times New Roman" w:eastAsiaTheme="minorEastAsia" w:hAnsi="Times New Roman"/>
          <w:sz w:val="24"/>
        </w:rPr>
        <w:t>Таблица 19.1</w:t>
      </w:r>
    </w:p>
    <w:p w14:paraId="0B601BF5"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p>
    <w:p w14:paraId="011D2EB2"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11 класс</w:t>
      </w:r>
    </w:p>
    <w:p w14:paraId="579507FA"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34"/>
        <w:gridCol w:w="7937"/>
      </w:tblGrid>
      <w:tr w:rsidR="00C15D63" w:rsidRPr="00055984" w14:paraId="076F6033" w14:textId="77777777" w:rsidTr="004C75D3">
        <w:tc>
          <w:tcPr>
            <w:tcW w:w="1134" w:type="dxa"/>
          </w:tcPr>
          <w:p w14:paraId="0B5FED32" w14:textId="77777777" w:rsidR="00055984" w:rsidRPr="00055984" w:rsidRDefault="00055984" w:rsidP="00055984">
            <w:pPr>
              <w:widowControl w:val="0"/>
              <w:autoSpaceDE w:val="0"/>
              <w:autoSpaceDN w:val="0"/>
              <w:spacing w:after="0" w:line="240" w:lineRule="auto"/>
              <w:jc w:val="center"/>
              <w:rPr>
                <w:rFonts w:ascii="Times New Roman" w:eastAsiaTheme="minorEastAsia" w:hAnsi="Times New Roman"/>
                <w:sz w:val="24"/>
              </w:rPr>
            </w:pPr>
            <w:r w:rsidRPr="00055984">
              <w:rPr>
                <w:rFonts w:ascii="Times New Roman" w:eastAsiaTheme="minorEastAsia" w:hAnsi="Times New Roman"/>
                <w:sz w:val="24"/>
              </w:rPr>
              <w:t>N урока</w:t>
            </w:r>
          </w:p>
        </w:tc>
        <w:tc>
          <w:tcPr>
            <w:tcW w:w="7937" w:type="dxa"/>
          </w:tcPr>
          <w:p w14:paraId="7A1B6144" w14:textId="77777777" w:rsidR="00055984" w:rsidRPr="00055984" w:rsidRDefault="00055984" w:rsidP="00055984">
            <w:pPr>
              <w:widowControl w:val="0"/>
              <w:autoSpaceDE w:val="0"/>
              <w:autoSpaceDN w:val="0"/>
              <w:spacing w:after="0" w:line="240" w:lineRule="auto"/>
              <w:jc w:val="center"/>
              <w:rPr>
                <w:rFonts w:ascii="Times New Roman" w:eastAsiaTheme="minorEastAsia" w:hAnsi="Times New Roman"/>
                <w:sz w:val="24"/>
              </w:rPr>
            </w:pPr>
            <w:r w:rsidRPr="00055984">
              <w:rPr>
                <w:rFonts w:ascii="Times New Roman" w:eastAsiaTheme="minorEastAsia" w:hAnsi="Times New Roman"/>
                <w:sz w:val="24"/>
              </w:rPr>
              <w:t>Тема урока</w:t>
            </w:r>
          </w:p>
        </w:tc>
      </w:tr>
      <w:tr w:rsidR="00C15D63" w:rsidRPr="00055984" w14:paraId="23E24C07" w14:textId="77777777" w:rsidTr="004C75D3">
        <w:tc>
          <w:tcPr>
            <w:tcW w:w="1134" w:type="dxa"/>
            <w:vAlign w:val="center"/>
          </w:tcPr>
          <w:p w14:paraId="56CA269E" w14:textId="77777777" w:rsidR="00055984" w:rsidRPr="00055984" w:rsidRDefault="00055984" w:rsidP="00055984">
            <w:pPr>
              <w:widowControl w:val="0"/>
              <w:autoSpaceDE w:val="0"/>
              <w:autoSpaceDN w:val="0"/>
              <w:spacing w:after="0" w:line="240" w:lineRule="auto"/>
              <w:rPr>
                <w:rFonts w:ascii="Times New Roman" w:eastAsiaTheme="minorEastAsia" w:hAnsi="Times New Roman"/>
                <w:sz w:val="24"/>
              </w:rPr>
            </w:pPr>
            <w:r w:rsidRPr="00055984">
              <w:rPr>
                <w:rFonts w:ascii="Times New Roman" w:eastAsiaTheme="minorEastAsia" w:hAnsi="Times New Roman"/>
                <w:sz w:val="24"/>
              </w:rPr>
              <w:t>Урок 1</w:t>
            </w:r>
          </w:p>
        </w:tc>
        <w:tc>
          <w:tcPr>
            <w:tcW w:w="7937" w:type="dxa"/>
          </w:tcPr>
          <w:p w14:paraId="24386E0A"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Социальная структура общества. Социальная стратификация российского общества</w:t>
            </w:r>
          </w:p>
        </w:tc>
      </w:tr>
      <w:tr w:rsidR="00C15D63" w:rsidRPr="00055984" w14:paraId="6CB3E7A2" w14:textId="77777777" w:rsidTr="004C75D3">
        <w:tc>
          <w:tcPr>
            <w:tcW w:w="1134" w:type="dxa"/>
            <w:vAlign w:val="center"/>
          </w:tcPr>
          <w:p w14:paraId="3B8B6C94" w14:textId="77777777" w:rsidR="00055984" w:rsidRPr="00055984" w:rsidRDefault="00055984" w:rsidP="00055984">
            <w:pPr>
              <w:widowControl w:val="0"/>
              <w:autoSpaceDE w:val="0"/>
              <w:autoSpaceDN w:val="0"/>
              <w:spacing w:after="0" w:line="240" w:lineRule="auto"/>
              <w:rPr>
                <w:rFonts w:ascii="Times New Roman" w:eastAsiaTheme="minorEastAsia" w:hAnsi="Times New Roman"/>
                <w:sz w:val="24"/>
              </w:rPr>
            </w:pPr>
            <w:r w:rsidRPr="00055984">
              <w:rPr>
                <w:rFonts w:ascii="Times New Roman" w:eastAsiaTheme="minorEastAsia" w:hAnsi="Times New Roman"/>
                <w:sz w:val="24"/>
              </w:rPr>
              <w:t>Урок 2</w:t>
            </w:r>
          </w:p>
        </w:tc>
        <w:tc>
          <w:tcPr>
            <w:tcW w:w="7937" w:type="dxa"/>
          </w:tcPr>
          <w:p w14:paraId="6ED140E8"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Социальное положение личности в обществе и пути его изменения. Социальная мобильность и ее виды</w:t>
            </w:r>
          </w:p>
        </w:tc>
      </w:tr>
      <w:tr w:rsidR="00C15D63" w:rsidRPr="00055984" w14:paraId="0231479D" w14:textId="77777777" w:rsidTr="004C75D3">
        <w:tc>
          <w:tcPr>
            <w:tcW w:w="1134" w:type="dxa"/>
            <w:vAlign w:val="center"/>
          </w:tcPr>
          <w:p w14:paraId="4CCA2CA9" w14:textId="77777777" w:rsidR="00055984" w:rsidRPr="00055984" w:rsidRDefault="00055984" w:rsidP="00055984">
            <w:pPr>
              <w:widowControl w:val="0"/>
              <w:autoSpaceDE w:val="0"/>
              <w:autoSpaceDN w:val="0"/>
              <w:spacing w:after="0" w:line="240" w:lineRule="auto"/>
              <w:rPr>
                <w:rFonts w:ascii="Times New Roman" w:eastAsiaTheme="minorEastAsia" w:hAnsi="Times New Roman"/>
                <w:sz w:val="24"/>
              </w:rPr>
            </w:pPr>
            <w:r w:rsidRPr="00055984">
              <w:rPr>
                <w:rFonts w:ascii="Times New Roman" w:eastAsiaTheme="minorEastAsia" w:hAnsi="Times New Roman"/>
                <w:sz w:val="24"/>
              </w:rPr>
              <w:t>Урок 3</w:t>
            </w:r>
          </w:p>
        </w:tc>
        <w:tc>
          <w:tcPr>
            <w:tcW w:w="7937" w:type="dxa"/>
          </w:tcPr>
          <w:p w14:paraId="03201E26"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Семья как социальный институт</w:t>
            </w:r>
          </w:p>
        </w:tc>
      </w:tr>
      <w:tr w:rsidR="00C15D63" w:rsidRPr="00055984" w14:paraId="3222E45D" w14:textId="77777777" w:rsidTr="004C75D3">
        <w:tc>
          <w:tcPr>
            <w:tcW w:w="1134" w:type="dxa"/>
            <w:vAlign w:val="center"/>
          </w:tcPr>
          <w:p w14:paraId="3795012B" w14:textId="77777777" w:rsidR="00055984" w:rsidRPr="00055984" w:rsidRDefault="00055984" w:rsidP="00055984">
            <w:pPr>
              <w:widowControl w:val="0"/>
              <w:autoSpaceDE w:val="0"/>
              <w:autoSpaceDN w:val="0"/>
              <w:spacing w:after="0" w:line="240" w:lineRule="auto"/>
              <w:rPr>
                <w:rFonts w:ascii="Times New Roman" w:eastAsiaTheme="minorEastAsia" w:hAnsi="Times New Roman"/>
                <w:sz w:val="24"/>
              </w:rPr>
            </w:pPr>
            <w:r w:rsidRPr="00055984">
              <w:rPr>
                <w:rFonts w:ascii="Times New Roman" w:eastAsiaTheme="minorEastAsia" w:hAnsi="Times New Roman"/>
                <w:sz w:val="24"/>
              </w:rPr>
              <w:t>Урок 4</w:t>
            </w:r>
          </w:p>
        </w:tc>
        <w:tc>
          <w:tcPr>
            <w:tcW w:w="7937" w:type="dxa"/>
          </w:tcPr>
          <w:p w14:paraId="6A5AA2C2"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Семья и семейные ценности</w:t>
            </w:r>
          </w:p>
        </w:tc>
      </w:tr>
      <w:tr w:rsidR="00C15D63" w:rsidRPr="00055984" w14:paraId="671704A4" w14:textId="77777777" w:rsidTr="004C75D3">
        <w:tc>
          <w:tcPr>
            <w:tcW w:w="1134" w:type="dxa"/>
            <w:vAlign w:val="center"/>
          </w:tcPr>
          <w:p w14:paraId="7F9F8F3C" w14:textId="77777777" w:rsidR="00055984" w:rsidRPr="00055984" w:rsidRDefault="00055984" w:rsidP="00055984">
            <w:pPr>
              <w:widowControl w:val="0"/>
              <w:autoSpaceDE w:val="0"/>
              <w:autoSpaceDN w:val="0"/>
              <w:spacing w:after="0" w:line="240" w:lineRule="auto"/>
              <w:rPr>
                <w:rFonts w:ascii="Times New Roman" w:eastAsiaTheme="minorEastAsia" w:hAnsi="Times New Roman"/>
                <w:sz w:val="24"/>
              </w:rPr>
            </w:pPr>
            <w:r w:rsidRPr="00055984">
              <w:rPr>
                <w:rFonts w:ascii="Times New Roman" w:eastAsiaTheme="minorEastAsia" w:hAnsi="Times New Roman"/>
                <w:sz w:val="24"/>
              </w:rPr>
              <w:t>Урок 5</w:t>
            </w:r>
          </w:p>
        </w:tc>
        <w:tc>
          <w:tcPr>
            <w:tcW w:w="7937" w:type="dxa"/>
          </w:tcPr>
          <w:p w14:paraId="2746EDA1"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Этнические общности и нации. Национальная политика в Российской Федерации</w:t>
            </w:r>
          </w:p>
        </w:tc>
      </w:tr>
      <w:tr w:rsidR="00C15D63" w:rsidRPr="00055984" w14:paraId="3888D493" w14:textId="77777777" w:rsidTr="004C75D3">
        <w:tc>
          <w:tcPr>
            <w:tcW w:w="1134" w:type="dxa"/>
            <w:vAlign w:val="center"/>
          </w:tcPr>
          <w:p w14:paraId="7919E888" w14:textId="77777777" w:rsidR="00055984" w:rsidRPr="00055984" w:rsidRDefault="00055984" w:rsidP="00055984">
            <w:pPr>
              <w:widowControl w:val="0"/>
              <w:autoSpaceDE w:val="0"/>
              <w:autoSpaceDN w:val="0"/>
              <w:spacing w:after="0" w:line="240" w:lineRule="auto"/>
              <w:rPr>
                <w:rFonts w:ascii="Times New Roman" w:eastAsiaTheme="minorEastAsia" w:hAnsi="Times New Roman"/>
                <w:sz w:val="24"/>
              </w:rPr>
            </w:pPr>
            <w:r w:rsidRPr="00055984">
              <w:rPr>
                <w:rFonts w:ascii="Times New Roman" w:eastAsiaTheme="minorEastAsia" w:hAnsi="Times New Roman"/>
                <w:sz w:val="24"/>
              </w:rPr>
              <w:t>Урок 6</w:t>
            </w:r>
          </w:p>
        </w:tc>
        <w:tc>
          <w:tcPr>
            <w:tcW w:w="7937" w:type="dxa"/>
          </w:tcPr>
          <w:p w14:paraId="71FAAB41"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Социальные нормы и отклоняющееся поведение</w:t>
            </w:r>
          </w:p>
        </w:tc>
      </w:tr>
      <w:tr w:rsidR="00C15D63" w:rsidRPr="00055984" w14:paraId="2D1BC745" w14:textId="77777777" w:rsidTr="004C75D3">
        <w:tc>
          <w:tcPr>
            <w:tcW w:w="1134" w:type="dxa"/>
            <w:vAlign w:val="center"/>
          </w:tcPr>
          <w:p w14:paraId="744FDDE5" w14:textId="77777777" w:rsidR="00055984" w:rsidRPr="00055984" w:rsidRDefault="00055984" w:rsidP="00055984">
            <w:pPr>
              <w:widowControl w:val="0"/>
              <w:autoSpaceDE w:val="0"/>
              <w:autoSpaceDN w:val="0"/>
              <w:spacing w:after="0" w:line="240" w:lineRule="auto"/>
              <w:rPr>
                <w:rFonts w:ascii="Times New Roman" w:eastAsiaTheme="minorEastAsia" w:hAnsi="Times New Roman"/>
                <w:sz w:val="24"/>
              </w:rPr>
            </w:pPr>
            <w:r w:rsidRPr="00055984">
              <w:rPr>
                <w:rFonts w:ascii="Times New Roman" w:eastAsiaTheme="minorEastAsia" w:hAnsi="Times New Roman"/>
                <w:sz w:val="24"/>
              </w:rPr>
              <w:t>Урок 7</w:t>
            </w:r>
          </w:p>
        </w:tc>
        <w:tc>
          <w:tcPr>
            <w:tcW w:w="7937" w:type="dxa"/>
          </w:tcPr>
          <w:p w14:paraId="370099DF"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Социальный контроль. Социальный конфликт</w:t>
            </w:r>
          </w:p>
        </w:tc>
      </w:tr>
      <w:tr w:rsidR="00C15D63" w:rsidRPr="00055984" w14:paraId="0EAB1A93" w14:textId="77777777" w:rsidTr="004C75D3">
        <w:tc>
          <w:tcPr>
            <w:tcW w:w="1134" w:type="dxa"/>
            <w:vAlign w:val="center"/>
          </w:tcPr>
          <w:p w14:paraId="1DB871F1" w14:textId="77777777" w:rsidR="00055984" w:rsidRPr="00055984" w:rsidRDefault="00055984" w:rsidP="00055984">
            <w:pPr>
              <w:widowControl w:val="0"/>
              <w:autoSpaceDE w:val="0"/>
              <w:autoSpaceDN w:val="0"/>
              <w:spacing w:after="0" w:line="240" w:lineRule="auto"/>
              <w:rPr>
                <w:rFonts w:ascii="Times New Roman" w:eastAsiaTheme="minorEastAsia" w:hAnsi="Times New Roman"/>
                <w:sz w:val="24"/>
              </w:rPr>
            </w:pPr>
            <w:r w:rsidRPr="00055984">
              <w:rPr>
                <w:rFonts w:ascii="Times New Roman" w:eastAsiaTheme="minorEastAsia" w:hAnsi="Times New Roman"/>
                <w:sz w:val="24"/>
              </w:rPr>
              <w:t>Урок 8</w:t>
            </w:r>
          </w:p>
        </w:tc>
        <w:tc>
          <w:tcPr>
            <w:tcW w:w="7937" w:type="dxa"/>
          </w:tcPr>
          <w:p w14:paraId="47F7F627"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Особенности профессиональной деятельности социолога и социального психолога</w:t>
            </w:r>
          </w:p>
        </w:tc>
      </w:tr>
      <w:tr w:rsidR="00C15D63" w:rsidRPr="00055984" w14:paraId="5EB4483A" w14:textId="77777777" w:rsidTr="004C75D3">
        <w:tc>
          <w:tcPr>
            <w:tcW w:w="1134" w:type="dxa"/>
            <w:vAlign w:val="center"/>
          </w:tcPr>
          <w:p w14:paraId="55273C2A" w14:textId="77777777" w:rsidR="00055984" w:rsidRPr="00055984" w:rsidRDefault="00055984" w:rsidP="00055984">
            <w:pPr>
              <w:widowControl w:val="0"/>
              <w:autoSpaceDE w:val="0"/>
              <w:autoSpaceDN w:val="0"/>
              <w:spacing w:after="0" w:line="240" w:lineRule="auto"/>
              <w:rPr>
                <w:rFonts w:ascii="Times New Roman" w:eastAsiaTheme="minorEastAsia" w:hAnsi="Times New Roman"/>
                <w:sz w:val="24"/>
              </w:rPr>
            </w:pPr>
            <w:r w:rsidRPr="00055984">
              <w:rPr>
                <w:rFonts w:ascii="Times New Roman" w:eastAsiaTheme="minorEastAsia" w:hAnsi="Times New Roman"/>
                <w:sz w:val="24"/>
              </w:rPr>
              <w:t>Урок 9</w:t>
            </w:r>
          </w:p>
        </w:tc>
        <w:tc>
          <w:tcPr>
            <w:tcW w:w="7937" w:type="dxa"/>
          </w:tcPr>
          <w:p w14:paraId="5D3BEB07"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Повторительно-обобщающий урок по теме "Социальная сфера"</w:t>
            </w:r>
          </w:p>
        </w:tc>
      </w:tr>
      <w:tr w:rsidR="00C15D63" w:rsidRPr="00055984" w14:paraId="4B010E38" w14:textId="77777777" w:rsidTr="004C75D3">
        <w:tc>
          <w:tcPr>
            <w:tcW w:w="1134" w:type="dxa"/>
            <w:vAlign w:val="center"/>
          </w:tcPr>
          <w:p w14:paraId="4543CD5C" w14:textId="77777777" w:rsidR="00055984" w:rsidRPr="00055984" w:rsidRDefault="00055984" w:rsidP="00055984">
            <w:pPr>
              <w:widowControl w:val="0"/>
              <w:autoSpaceDE w:val="0"/>
              <w:autoSpaceDN w:val="0"/>
              <w:spacing w:after="0" w:line="240" w:lineRule="auto"/>
              <w:rPr>
                <w:rFonts w:ascii="Times New Roman" w:eastAsiaTheme="minorEastAsia" w:hAnsi="Times New Roman"/>
                <w:sz w:val="24"/>
              </w:rPr>
            </w:pPr>
            <w:r w:rsidRPr="00055984">
              <w:rPr>
                <w:rFonts w:ascii="Times New Roman" w:eastAsiaTheme="minorEastAsia" w:hAnsi="Times New Roman"/>
                <w:sz w:val="24"/>
              </w:rPr>
              <w:t>Урок 10</w:t>
            </w:r>
          </w:p>
        </w:tc>
        <w:tc>
          <w:tcPr>
            <w:tcW w:w="7937" w:type="dxa"/>
          </w:tcPr>
          <w:p w14:paraId="552A18AA"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Политическая власть и политические отношения</w:t>
            </w:r>
          </w:p>
        </w:tc>
      </w:tr>
      <w:tr w:rsidR="00C15D63" w:rsidRPr="00055984" w14:paraId="4CCBF4B0" w14:textId="77777777" w:rsidTr="004C75D3">
        <w:tc>
          <w:tcPr>
            <w:tcW w:w="1134" w:type="dxa"/>
            <w:vAlign w:val="center"/>
          </w:tcPr>
          <w:p w14:paraId="028B59BB" w14:textId="77777777" w:rsidR="00055984" w:rsidRPr="00055984" w:rsidRDefault="00055984" w:rsidP="00055984">
            <w:pPr>
              <w:widowControl w:val="0"/>
              <w:autoSpaceDE w:val="0"/>
              <w:autoSpaceDN w:val="0"/>
              <w:spacing w:after="0" w:line="240" w:lineRule="auto"/>
              <w:rPr>
                <w:rFonts w:ascii="Times New Roman" w:eastAsiaTheme="minorEastAsia" w:hAnsi="Times New Roman"/>
                <w:sz w:val="24"/>
              </w:rPr>
            </w:pPr>
            <w:r w:rsidRPr="00055984">
              <w:rPr>
                <w:rFonts w:ascii="Times New Roman" w:eastAsiaTheme="minorEastAsia" w:hAnsi="Times New Roman"/>
                <w:sz w:val="24"/>
              </w:rPr>
              <w:t>Урок 11</w:t>
            </w:r>
          </w:p>
        </w:tc>
        <w:tc>
          <w:tcPr>
            <w:tcW w:w="7937" w:type="dxa"/>
          </w:tcPr>
          <w:p w14:paraId="36FE172D"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Политические институты</w:t>
            </w:r>
          </w:p>
        </w:tc>
      </w:tr>
      <w:tr w:rsidR="00C15D63" w:rsidRPr="00055984" w14:paraId="5D1DBC06" w14:textId="77777777" w:rsidTr="004C75D3">
        <w:tc>
          <w:tcPr>
            <w:tcW w:w="1134" w:type="dxa"/>
            <w:vAlign w:val="center"/>
          </w:tcPr>
          <w:p w14:paraId="4776DE87" w14:textId="77777777" w:rsidR="00055984" w:rsidRPr="00055984" w:rsidRDefault="00055984" w:rsidP="00055984">
            <w:pPr>
              <w:widowControl w:val="0"/>
              <w:autoSpaceDE w:val="0"/>
              <w:autoSpaceDN w:val="0"/>
              <w:spacing w:after="0" w:line="240" w:lineRule="auto"/>
              <w:rPr>
                <w:rFonts w:ascii="Times New Roman" w:eastAsiaTheme="minorEastAsia" w:hAnsi="Times New Roman"/>
                <w:sz w:val="24"/>
              </w:rPr>
            </w:pPr>
            <w:r w:rsidRPr="00055984">
              <w:rPr>
                <w:rFonts w:ascii="Times New Roman" w:eastAsiaTheme="minorEastAsia" w:hAnsi="Times New Roman"/>
                <w:sz w:val="24"/>
              </w:rPr>
              <w:t>Урок 12</w:t>
            </w:r>
          </w:p>
        </w:tc>
        <w:tc>
          <w:tcPr>
            <w:tcW w:w="7937" w:type="dxa"/>
          </w:tcPr>
          <w:p w14:paraId="3643ABAC"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Политическая система</w:t>
            </w:r>
          </w:p>
        </w:tc>
      </w:tr>
      <w:tr w:rsidR="00C15D63" w:rsidRPr="00055984" w14:paraId="6986074C" w14:textId="77777777" w:rsidTr="004C75D3">
        <w:tc>
          <w:tcPr>
            <w:tcW w:w="1134" w:type="dxa"/>
            <w:vAlign w:val="center"/>
          </w:tcPr>
          <w:p w14:paraId="58C32A83" w14:textId="77777777" w:rsidR="00055984" w:rsidRPr="00055984" w:rsidRDefault="00055984" w:rsidP="00055984">
            <w:pPr>
              <w:widowControl w:val="0"/>
              <w:autoSpaceDE w:val="0"/>
              <w:autoSpaceDN w:val="0"/>
              <w:spacing w:after="0" w:line="240" w:lineRule="auto"/>
              <w:rPr>
                <w:rFonts w:ascii="Times New Roman" w:eastAsiaTheme="minorEastAsia" w:hAnsi="Times New Roman"/>
                <w:sz w:val="24"/>
              </w:rPr>
            </w:pPr>
            <w:r w:rsidRPr="00055984">
              <w:rPr>
                <w:rFonts w:ascii="Times New Roman" w:eastAsiaTheme="minorEastAsia" w:hAnsi="Times New Roman"/>
                <w:sz w:val="24"/>
              </w:rPr>
              <w:t>Урок 13</w:t>
            </w:r>
          </w:p>
        </w:tc>
        <w:tc>
          <w:tcPr>
            <w:tcW w:w="7937" w:type="dxa"/>
          </w:tcPr>
          <w:p w14:paraId="5242D8DA"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Государство - основной институт политической системы. Формы государства</w:t>
            </w:r>
          </w:p>
        </w:tc>
      </w:tr>
      <w:tr w:rsidR="00C15D63" w:rsidRPr="00055984" w14:paraId="51BC208E" w14:textId="77777777" w:rsidTr="004C75D3">
        <w:tc>
          <w:tcPr>
            <w:tcW w:w="1134" w:type="dxa"/>
            <w:vAlign w:val="center"/>
          </w:tcPr>
          <w:p w14:paraId="55D2E239" w14:textId="77777777" w:rsidR="00055984" w:rsidRPr="00055984" w:rsidRDefault="00055984" w:rsidP="00055984">
            <w:pPr>
              <w:widowControl w:val="0"/>
              <w:autoSpaceDE w:val="0"/>
              <w:autoSpaceDN w:val="0"/>
              <w:spacing w:after="0" w:line="240" w:lineRule="auto"/>
              <w:rPr>
                <w:rFonts w:ascii="Times New Roman" w:eastAsiaTheme="minorEastAsia" w:hAnsi="Times New Roman"/>
                <w:sz w:val="24"/>
              </w:rPr>
            </w:pPr>
            <w:r w:rsidRPr="00055984">
              <w:rPr>
                <w:rFonts w:ascii="Times New Roman" w:eastAsiaTheme="minorEastAsia" w:hAnsi="Times New Roman"/>
                <w:sz w:val="24"/>
              </w:rPr>
              <w:t>Урок 14</w:t>
            </w:r>
          </w:p>
        </w:tc>
        <w:tc>
          <w:tcPr>
            <w:tcW w:w="7937" w:type="dxa"/>
          </w:tcPr>
          <w:p w14:paraId="163D88F7"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Основы конституционного строя Российской Федерации</w:t>
            </w:r>
          </w:p>
        </w:tc>
      </w:tr>
      <w:tr w:rsidR="00C15D63" w:rsidRPr="00055984" w14:paraId="5747E349" w14:textId="77777777" w:rsidTr="004C75D3">
        <w:tc>
          <w:tcPr>
            <w:tcW w:w="1134" w:type="dxa"/>
            <w:vAlign w:val="center"/>
          </w:tcPr>
          <w:p w14:paraId="3939C399" w14:textId="77777777" w:rsidR="00055984" w:rsidRPr="00055984" w:rsidRDefault="00055984" w:rsidP="00055984">
            <w:pPr>
              <w:widowControl w:val="0"/>
              <w:autoSpaceDE w:val="0"/>
              <w:autoSpaceDN w:val="0"/>
              <w:spacing w:after="0" w:line="240" w:lineRule="auto"/>
              <w:rPr>
                <w:rFonts w:ascii="Times New Roman" w:eastAsiaTheme="minorEastAsia" w:hAnsi="Times New Roman"/>
                <w:sz w:val="24"/>
              </w:rPr>
            </w:pPr>
            <w:r w:rsidRPr="00055984">
              <w:rPr>
                <w:rFonts w:ascii="Times New Roman" w:eastAsiaTheme="minorEastAsia" w:hAnsi="Times New Roman"/>
                <w:sz w:val="24"/>
              </w:rPr>
              <w:t>Урок 15</w:t>
            </w:r>
          </w:p>
        </w:tc>
        <w:tc>
          <w:tcPr>
            <w:tcW w:w="7937" w:type="dxa"/>
          </w:tcPr>
          <w:p w14:paraId="7811A084"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Государство Российская Федерация</w:t>
            </w:r>
          </w:p>
        </w:tc>
      </w:tr>
      <w:tr w:rsidR="00C15D63" w:rsidRPr="00055984" w14:paraId="77187B21" w14:textId="77777777" w:rsidTr="004C75D3">
        <w:tc>
          <w:tcPr>
            <w:tcW w:w="1134" w:type="dxa"/>
            <w:vAlign w:val="center"/>
          </w:tcPr>
          <w:p w14:paraId="7BE740C1" w14:textId="77777777" w:rsidR="00055984" w:rsidRPr="00055984" w:rsidRDefault="00055984" w:rsidP="00055984">
            <w:pPr>
              <w:widowControl w:val="0"/>
              <w:autoSpaceDE w:val="0"/>
              <w:autoSpaceDN w:val="0"/>
              <w:spacing w:after="0" w:line="240" w:lineRule="auto"/>
              <w:rPr>
                <w:rFonts w:ascii="Times New Roman" w:eastAsiaTheme="minorEastAsia" w:hAnsi="Times New Roman"/>
                <w:sz w:val="24"/>
              </w:rPr>
            </w:pPr>
            <w:r w:rsidRPr="00055984">
              <w:rPr>
                <w:rFonts w:ascii="Times New Roman" w:eastAsiaTheme="minorEastAsia" w:hAnsi="Times New Roman"/>
                <w:sz w:val="24"/>
              </w:rPr>
              <w:t>Урок 16</w:t>
            </w:r>
          </w:p>
        </w:tc>
        <w:tc>
          <w:tcPr>
            <w:tcW w:w="7937" w:type="dxa"/>
          </w:tcPr>
          <w:p w14:paraId="71AC3920"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Государственное управление в Российской Федерации</w:t>
            </w:r>
          </w:p>
        </w:tc>
      </w:tr>
      <w:tr w:rsidR="00C15D63" w:rsidRPr="00055984" w14:paraId="60AADA17" w14:textId="77777777" w:rsidTr="004C75D3">
        <w:tc>
          <w:tcPr>
            <w:tcW w:w="1134" w:type="dxa"/>
            <w:vAlign w:val="center"/>
          </w:tcPr>
          <w:p w14:paraId="0138A098" w14:textId="77777777" w:rsidR="00055984" w:rsidRPr="00055984" w:rsidRDefault="00055984" w:rsidP="00055984">
            <w:pPr>
              <w:widowControl w:val="0"/>
              <w:autoSpaceDE w:val="0"/>
              <w:autoSpaceDN w:val="0"/>
              <w:spacing w:after="0" w:line="240" w:lineRule="auto"/>
              <w:rPr>
                <w:rFonts w:ascii="Times New Roman" w:eastAsiaTheme="minorEastAsia" w:hAnsi="Times New Roman"/>
                <w:sz w:val="24"/>
              </w:rPr>
            </w:pPr>
            <w:r w:rsidRPr="00055984">
              <w:rPr>
                <w:rFonts w:ascii="Times New Roman" w:eastAsiaTheme="minorEastAsia" w:hAnsi="Times New Roman"/>
                <w:sz w:val="24"/>
              </w:rPr>
              <w:t>Урок 17</w:t>
            </w:r>
          </w:p>
        </w:tc>
        <w:tc>
          <w:tcPr>
            <w:tcW w:w="7937" w:type="dxa"/>
          </w:tcPr>
          <w:p w14:paraId="7475A794"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Национальная безопасность</w:t>
            </w:r>
          </w:p>
        </w:tc>
      </w:tr>
      <w:tr w:rsidR="00C15D63" w:rsidRPr="00055984" w14:paraId="2F419EA6" w14:textId="77777777" w:rsidTr="004C75D3">
        <w:tc>
          <w:tcPr>
            <w:tcW w:w="1134" w:type="dxa"/>
            <w:vAlign w:val="center"/>
          </w:tcPr>
          <w:p w14:paraId="157D9D5E" w14:textId="77777777" w:rsidR="00055984" w:rsidRPr="00055984" w:rsidRDefault="00055984" w:rsidP="00055984">
            <w:pPr>
              <w:widowControl w:val="0"/>
              <w:autoSpaceDE w:val="0"/>
              <w:autoSpaceDN w:val="0"/>
              <w:spacing w:after="0" w:line="240" w:lineRule="auto"/>
              <w:rPr>
                <w:rFonts w:ascii="Times New Roman" w:eastAsiaTheme="minorEastAsia" w:hAnsi="Times New Roman"/>
                <w:sz w:val="24"/>
              </w:rPr>
            </w:pPr>
            <w:r w:rsidRPr="00055984">
              <w:rPr>
                <w:rFonts w:ascii="Times New Roman" w:eastAsiaTheme="minorEastAsia" w:hAnsi="Times New Roman"/>
                <w:sz w:val="24"/>
              </w:rPr>
              <w:t>Урок 18</w:t>
            </w:r>
          </w:p>
        </w:tc>
        <w:tc>
          <w:tcPr>
            <w:tcW w:w="7937" w:type="dxa"/>
          </w:tcPr>
          <w:p w14:paraId="0F0AE00A"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Политическая культура общества и личности</w:t>
            </w:r>
          </w:p>
        </w:tc>
      </w:tr>
      <w:tr w:rsidR="00C15D63" w:rsidRPr="00055984" w14:paraId="095F3A60" w14:textId="77777777" w:rsidTr="004C75D3">
        <w:tc>
          <w:tcPr>
            <w:tcW w:w="1134" w:type="dxa"/>
            <w:vAlign w:val="center"/>
          </w:tcPr>
          <w:p w14:paraId="037016EE" w14:textId="77777777" w:rsidR="00055984" w:rsidRPr="00055984" w:rsidRDefault="00055984" w:rsidP="00055984">
            <w:pPr>
              <w:widowControl w:val="0"/>
              <w:autoSpaceDE w:val="0"/>
              <w:autoSpaceDN w:val="0"/>
              <w:spacing w:after="0" w:line="240" w:lineRule="auto"/>
              <w:rPr>
                <w:rFonts w:ascii="Times New Roman" w:eastAsiaTheme="minorEastAsia" w:hAnsi="Times New Roman"/>
                <w:sz w:val="24"/>
              </w:rPr>
            </w:pPr>
            <w:r w:rsidRPr="00055984">
              <w:rPr>
                <w:rFonts w:ascii="Times New Roman" w:eastAsiaTheme="minorEastAsia" w:hAnsi="Times New Roman"/>
                <w:sz w:val="24"/>
              </w:rPr>
              <w:t>Урок 19</w:t>
            </w:r>
          </w:p>
        </w:tc>
        <w:tc>
          <w:tcPr>
            <w:tcW w:w="7937" w:type="dxa"/>
          </w:tcPr>
          <w:p w14:paraId="7E2C6D04"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Политическая идеология</w:t>
            </w:r>
          </w:p>
        </w:tc>
      </w:tr>
      <w:tr w:rsidR="00C15D63" w:rsidRPr="00055984" w14:paraId="3555918C" w14:textId="77777777" w:rsidTr="004C75D3">
        <w:tc>
          <w:tcPr>
            <w:tcW w:w="1134" w:type="dxa"/>
            <w:vAlign w:val="center"/>
          </w:tcPr>
          <w:p w14:paraId="254F3B89" w14:textId="77777777" w:rsidR="00055984" w:rsidRPr="00055984" w:rsidRDefault="00055984" w:rsidP="00055984">
            <w:pPr>
              <w:widowControl w:val="0"/>
              <w:autoSpaceDE w:val="0"/>
              <w:autoSpaceDN w:val="0"/>
              <w:spacing w:after="0" w:line="240" w:lineRule="auto"/>
              <w:rPr>
                <w:rFonts w:ascii="Times New Roman" w:eastAsiaTheme="minorEastAsia" w:hAnsi="Times New Roman"/>
                <w:sz w:val="24"/>
              </w:rPr>
            </w:pPr>
            <w:r w:rsidRPr="00055984">
              <w:rPr>
                <w:rFonts w:ascii="Times New Roman" w:eastAsiaTheme="minorEastAsia" w:hAnsi="Times New Roman"/>
                <w:sz w:val="24"/>
              </w:rPr>
              <w:t>Урок 20</w:t>
            </w:r>
          </w:p>
        </w:tc>
        <w:tc>
          <w:tcPr>
            <w:tcW w:w="7937" w:type="dxa"/>
          </w:tcPr>
          <w:p w14:paraId="6BABB542"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Политический процесс. Участники политического процесса</w:t>
            </w:r>
          </w:p>
        </w:tc>
      </w:tr>
      <w:tr w:rsidR="00C15D63" w:rsidRPr="00055984" w14:paraId="24FBBA44" w14:textId="77777777" w:rsidTr="004C75D3">
        <w:tc>
          <w:tcPr>
            <w:tcW w:w="1134" w:type="dxa"/>
            <w:vAlign w:val="center"/>
          </w:tcPr>
          <w:p w14:paraId="2EBD8958" w14:textId="77777777" w:rsidR="00055984" w:rsidRPr="00055984" w:rsidRDefault="00055984" w:rsidP="00055984">
            <w:pPr>
              <w:widowControl w:val="0"/>
              <w:autoSpaceDE w:val="0"/>
              <w:autoSpaceDN w:val="0"/>
              <w:spacing w:after="0" w:line="240" w:lineRule="auto"/>
              <w:rPr>
                <w:rFonts w:ascii="Times New Roman" w:eastAsiaTheme="minorEastAsia" w:hAnsi="Times New Roman"/>
                <w:sz w:val="24"/>
              </w:rPr>
            </w:pPr>
            <w:r w:rsidRPr="00055984">
              <w:rPr>
                <w:rFonts w:ascii="Times New Roman" w:eastAsiaTheme="minorEastAsia" w:hAnsi="Times New Roman"/>
                <w:sz w:val="24"/>
              </w:rPr>
              <w:t>Урок 21</w:t>
            </w:r>
          </w:p>
        </w:tc>
        <w:tc>
          <w:tcPr>
            <w:tcW w:w="7937" w:type="dxa"/>
          </w:tcPr>
          <w:p w14:paraId="384AB482"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Политические партии</w:t>
            </w:r>
          </w:p>
        </w:tc>
      </w:tr>
      <w:tr w:rsidR="00C15D63" w:rsidRPr="00055984" w14:paraId="4175242D" w14:textId="77777777" w:rsidTr="004C75D3">
        <w:tc>
          <w:tcPr>
            <w:tcW w:w="1134" w:type="dxa"/>
            <w:vAlign w:val="center"/>
          </w:tcPr>
          <w:p w14:paraId="682590C7" w14:textId="77777777" w:rsidR="00055984" w:rsidRPr="00055984" w:rsidRDefault="00055984" w:rsidP="00055984">
            <w:pPr>
              <w:widowControl w:val="0"/>
              <w:autoSpaceDE w:val="0"/>
              <w:autoSpaceDN w:val="0"/>
              <w:spacing w:after="0" w:line="240" w:lineRule="auto"/>
              <w:rPr>
                <w:rFonts w:ascii="Times New Roman" w:eastAsiaTheme="minorEastAsia" w:hAnsi="Times New Roman"/>
                <w:sz w:val="24"/>
              </w:rPr>
            </w:pPr>
            <w:r w:rsidRPr="00055984">
              <w:rPr>
                <w:rFonts w:ascii="Times New Roman" w:eastAsiaTheme="minorEastAsia" w:hAnsi="Times New Roman"/>
                <w:sz w:val="24"/>
              </w:rPr>
              <w:t>Урок 22</w:t>
            </w:r>
          </w:p>
        </w:tc>
        <w:tc>
          <w:tcPr>
            <w:tcW w:w="7937" w:type="dxa"/>
          </w:tcPr>
          <w:p w14:paraId="0430067A"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Типы избирательных систем</w:t>
            </w:r>
          </w:p>
        </w:tc>
      </w:tr>
      <w:tr w:rsidR="00C15D63" w:rsidRPr="00055984" w14:paraId="31E6ED61" w14:textId="77777777" w:rsidTr="004C75D3">
        <w:tc>
          <w:tcPr>
            <w:tcW w:w="1134" w:type="dxa"/>
            <w:vAlign w:val="center"/>
          </w:tcPr>
          <w:p w14:paraId="45F9B27B" w14:textId="77777777" w:rsidR="00055984" w:rsidRPr="00055984" w:rsidRDefault="00055984" w:rsidP="00055984">
            <w:pPr>
              <w:widowControl w:val="0"/>
              <w:autoSpaceDE w:val="0"/>
              <w:autoSpaceDN w:val="0"/>
              <w:spacing w:after="0" w:line="240" w:lineRule="auto"/>
              <w:rPr>
                <w:rFonts w:ascii="Times New Roman" w:eastAsiaTheme="minorEastAsia" w:hAnsi="Times New Roman"/>
                <w:sz w:val="24"/>
              </w:rPr>
            </w:pPr>
            <w:r w:rsidRPr="00055984">
              <w:rPr>
                <w:rFonts w:ascii="Times New Roman" w:eastAsiaTheme="minorEastAsia" w:hAnsi="Times New Roman"/>
                <w:sz w:val="24"/>
              </w:rPr>
              <w:t>Урок 23</w:t>
            </w:r>
          </w:p>
        </w:tc>
        <w:tc>
          <w:tcPr>
            <w:tcW w:w="7937" w:type="dxa"/>
          </w:tcPr>
          <w:p w14:paraId="1740F440"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Избирательная система Российской Федерации</w:t>
            </w:r>
          </w:p>
        </w:tc>
      </w:tr>
      <w:tr w:rsidR="00C15D63" w:rsidRPr="00055984" w14:paraId="7A219195" w14:textId="77777777" w:rsidTr="004C75D3">
        <w:tc>
          <w:tcPr>
            <w:tcW w:w="1134" w:type="dxa"/>
            <w:vAlign w:val="center"/>
          </w:tcPr>
          <w:p w14:paraId="032D6993" w14:textId="77777777" w:rsidR="00055984" w:rsidRPr="00055984" w:rsidRDefault="00055984" w:rsidP="00055984">
            <w:pPr>
              <w:widowControl w:val="0"/>
              <w:autoSpaceDE w:val="0"/>
              <w:autoSpaceDN w:val="0"/>
              <w:spacing w:after="0" w:line="240" w:lineRule="auto"/>
              <w:rPr>
                <w:rFonts w:ascii="Times New Roman" w:eastAsiaTheme="minorEastAsia" w:hAnsi="Times New Roman"/>
                <w:sz w:val="24"/>
              </w:rPr>
            </w:pPr>
            <w:r w:rsidRPr="00055984">
              <w:rPr>
                <w:rFonts w:ascii="Times New Roman" w:eastAsiaTheme="minorEastAsia" w:hAnsi="Times New Roman"/>
                <w:sz w:val="24"/>
              </w:rPr>
              <w:t>Урок 24</w:t>
            </w:r>
          </w:p>
        </w:tc>
        <w:tc>
          <w:tcPr>
            <w:tcW w:w="7937" w:type="dxa"/>
          </w:tcPr>
          <w:p w14:paraId="0037DCE3"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Политическая элита. Политическое лидерство</w:t>
            </w:r>
          </w:p>
        </w:tc>
      </w:tr>
      <w:tr w:rsidR="00C15D63" w:rsidRPr="00055984" w14:paraId="7AC85049" w14:textId="77777777" w:rsidTr="004C75D3">
        <w:tc>
          <w:tcPr>
            <w:tcW w:w="1134" w:type="dxa"/>
            <w:vAlign w:val="center"/>
          </w:tcPr>
          <w:p w14:paraId="74DAFCE7" w14:textId="77777777" w:rsidR="00055984" w:rsidRPr="00055984" w:rsidRDefault="00055984" w:rsidP="00055984">
            <w:pPr>
              <w:widowControl w:val="0"/>
              <w:autoSpaceDE w:val="0"/>
              <w:autoSpaceDN w:val="0"/>
              <w:spacing w:after="0" w:line="240" w:lineRule="auto"/>
              <w:rPr>
                <w:rFonts w:ascii="Times New Roman" w:eastAsiaTheme="minorEastAsia" w:hAnsi="Times New Roman"/>
                <w:sz w:val="24"/>
              </w:rPr>
            </w:pPr>
            <w:r w:rsidRPr="00055984">
              <w:rPr>
                <w:rFonts w:ascii="Times New Roman" w:eastAsiaTheme="minorEastAsia" w:hAnsi="Times New Roman"/>
                <w:sz w:val="24"/>
              </w:rPr>
              <w:t>Урок 25</w:t>
            </w:r>
          </w:p>
        </w:tc>
        <w:tc>
          <w:tcPr>
            <w:tcW w:w="7937" w:type="dxa"/>
          </w:tcPr>
          <w:p w14:paraId="10251CA3"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Повторительно-обобщающий урок по теме "Политическая сфера"</w:t>
            </w:r>
          </w:p>
        </w:tc>
      </w:tr>
      <w:tr w:rsidR="00C15D63" w:rsidRPr="00055984" w14:paraId="5838CC9B" w14:textId="77777777" w:rsidTr="004C75D3">
        <w:tc>
          <w:tcPr>
            <w:tcW w:w="1134" w:type="dxa"/>
            <w:vAlign w:val="center"/>
          </w:tcPr>
          <w:p w14:paraId="71BCEDC3" w14:textId="77777777" w:rsidR="00055984" w:rsidRPr="00055984" w:rsidRDefault="00055984" w:rsidP="00055984">
            <w:pPr>
              <w:widowControl w:val="0"/>
              <w:autoSpaceDE w:val="0"/>
              <w:autoSpaceDN w:val="0"/>
              <w:spacing w:after="0" w:line="240" w:lineRule="auto"/>
              <w:rPr>
                <w:rFonts w:ascii="Times New Roman" w:eastAsiaTheme="minorEastAsia" w:hAnsi="Times New Roman"/>
                <w:sz w:val="24"/>
              </w:rPr>
            </w:pPr>
            <w:r w:rsidRPr="00055984">
              <w:rPr>
                <w:rFonts w:ascii="Times New Roman" w:eastAsiaTheme="minorEastAsia" w:hAnsi="Times New Roman"/>
                <w:sz w:val="24"/>
              </w:rPr>
              <w:t>Урок 26</w:t>
            </w:r>
          </w:p>
        </w:tc>
        <w:tc>
          <w:tcPr>
            <w:tcW w:w="7937" w:type="dxa"/>
          </w:tcPr>
          <w:p w14:paraId="77FA4BBF"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Система права</w:t>
            </w:r>
          </w:p>
        </w:tc>
      </w:tr>
      <w:tr w:rsidR="00C15D63" w:rsidRPr="00055984" w14:paraId="5E5FC5C6" w14:textId="77777777" w:rsidTr="004C75D3">
        <w:tc>
          <w:tcPr>
            <w:tcW w:w="1134" w:type="dxa"/>
            <w:vAlign w:val="center"/>
          </w:tcPr>
          <w:p w14:paraId="160E37A5" w14:textId="77777777" w:rsidR="00055984" w:rsidRPr="00055984" w:rsidRDefault="00055984" w:rsidP="00055984">
            <w:pPr>
              <w:widowControl w:val="0"/>
              <w:autoSpaceDE w:val="0"/>
              <w:autoSpaceDN w:val="0"/>
              <w:spacing w:after="0" w:line="240" w:lineRule="auto"/>
              <w:rPr>
                <w:rFonts w:ascii="Times New Roman" w:eastAsiaTheme="minorEastAsia" w:hAnsi="Times New Roman"/>
                <w:sz w:val="24"/>
              </w:rPr>
            </w:pPr>
            <w:r w:rsidRPr="00055984">
              <w:rPr>
                <w:rFonts w:ascii="Times New Roman" w:eastAsiaTheme="minorEastAsia" w:hAnsi="Times New Roman"/>
                <w:sz w:val="24"/>
              </w:rPr>
              <w:t>Урок 27</w:t>
            </w:r>
          </w:p>
        </w:tc>
        <w:tc>
          <w:tcPr>
            <w:tcW w:w="7937" w:type="dxa"/>
          </w:tcPr>
          <w:p w14:paraId="3A79668B"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Правовые отношения</w:t>
            </w:r>
          </w:p>
        </w:tc>
      </w:tr>
      <w:tr w:rsidR="00C15D63" w:rsidRPr="00055984" w14:paraId="5BA092D4" w14:textId="77777777" w:rsidTr="004C75D3">
        <w:tc>
          <w:tcPr>
            <w:tcW w:w="1134" w:type="dxa"/>
            <w:vAlign w:val="center"/>
          </w:tcPr>
          <w:p w14:paraId="1B33309F" w14:textId="77777777" w:rsidR="00055984" w:rsidRPr="00055984" w:rsidRDefault="00055984" w:rsidP="00055984">
            <w:pPr>
              <w:widowControl w:val="0"/>
              <w:autoSpaceDE w:val="0"/>
              <w:autoSpaceDN w:val="0"/>
              <w:spacing w:after="0" w:line="240" w:lineRule="auto"/>
              <w:rPr>
                <w:rFonts w:ascii="Times New Roman" w:eastAsiaTheme="minorEastAsia" w:hAnsi="Times New Roman"/>
                <w:sz w:val="24"/>
              </w:rPr>
            </w:pPr>
            <w:r w:rsidRPr="00055984">
              <w:rPr>
                <w:rFonts w:ascii="Times New Roman" w:eastAsiaTheme="minorEastAsia" w:hAnsi="Times New Roman"/>
                <w:sz w:val="24"/>
              </w:rPr>
              <w:t>Урок 28</w:t>
            </w:r>
          </w:p>
        </w:tc>
        <w:tc>
          <w:tcPr>
            <w:tcW w:w="7937" w:type="dxa"/>
          </w:tcPr>
          <w:p w14:paraId="15DD08A0"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Правонарушение и юридическая ответственность</w:t>
            </w:r>
          </w:p>
        </w:tc>
      </w:tr>
      <w:tr w:rsidR="00C15D63" w:rsidRPr="00055984" w14:paraId="2116E01C" w14:textId="77777777" w:rsidTr="004C75D3">
        <w:tc>
          <w:tcPr>
            <w:tcW w:w="1134" w:type="dxa"/>
            <w:vAlign w:val="center"/>
          </w:tcPr>
          <w:p w14:paraId="3A2DAB67" w14:textId="77777777" w:rsidR="00055984" w:rsidRPr="00055984" w:rsidRDefault="00055984" w:rsidP="00055984">
            <w:pPr>
              <w:widowControl w:val="0"/>
              <w:autoSpaceDE w:val="0"/>
              <w:autoSpaceDN w:val="0"/>
              <w:spacing w:after="0" w:line="240" w:lineRule="auto"/>
              <w:rPr>
                <w:rFonts w:ascii="Times New Roman" w:eastAsiaTheme="minorEastAsia" w:hAnsi="Times New Roman"/>
                <w:sz w:val="24"/>
              </w:rPr>
            </w:pPr>
            <w:r w:rsidRPr="00055984">
              <w:rPr>
                <w:rFonts w:ascii="Times New Roman" w:eastAsiaTheme="minorEastAsia" w:hAnsi="Times New Roman"/>
                <w:sz w:val="24"/>
              </w:rPr>
              <w:t>Урок 29</w:t>
            </w:r>
          </w:p>
        </w:tc>
        <w:tc>
          <w:tcPr>
            <w:tcW w:w="7937" w:type="dxa"/>
          </w:tcPr>
          <w:p w14:paraId="051566D6" w14:textId="77777777" w:rsidR="00055984" w:rsidRPr="00055984" w:rsidRDefault="00F94734" w:rsidP="00055984">
            <w:pPr>
              <w:widowControl w:val="0"/>
              <w:autoSpaceDE w:val="0"/>
              <w:autoSpaceDN w:val="0"/>
              <w:spacing w:after="0" w:line="240" w:lineRule="auto"/>
              <w:jc w:val="both"/>
              <w:rPr>
                <w:rFonts w:ascii="Times New Roman" w:eastAsiaTheme="minorEastAsia" w:hAnsi="Times New Roman"/>
                <w:sz w:val="24"/>
              </w:rPr>
            </w:pPr>
            <w:hyperlink r:id="rId39"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sidR="00055984" w:rsidRPr="00055984">
                <w:rPr>
                  <w:rFonts w:ascii="Times New Roman" w:eastAsiaTheme="minorEastAsia" w:hAnsi="Times New Roman"/>
                  <w:sz w:val="24"/>
                </w:rPr>
                <w:t>Конституция</w:t>
              </w:r>
            </w:hyperlink>
            <w:r w:rsidR="00055984" w:rsidRPr="00055984">
              <w:rPr>
                <w:rFonts w:ascii="Times New Roman" w:eastAsiaTheme="minorEastAsia" w:hAnsi="Times New Roman"/>
                <w:sz w:val="24"/>
              </w:rPr>
              <w:t xml:space="preserve"> Российской Федерации</w:t>
            </w:r>
          </w:p>
        </w:tc>
      </w:tr>
      <w:tr w:rsidR="00C15D63" w:rsidRPr="00055984" w14:paraId="3F10FE92" w14:textId="77777777" w:rsidTr="004C75D3">
        <w:tc>
          <w:tcPr>
            <w:tcW w:w="1134" w:type="dxa"/>
            <w:vAlign w:val="center"/>
          </w:tcPr>
          <w:p w14:paraId="05A046C7" w14:textId="77777777" w:rsidR="00055984" w:rsidRPr="00055984" w:rsidRDefault="00055984" w:rsidP="00055984">
            <w:pPr>
              <w:widowControl w:val="0"/>
              <w:autoSpaceDE w:val="0"/>
              <w:autoSpaceDN w:val="0"/>
              <w:spacing w:after="0" w:line="240" w:lineRule="auto"/>
              <w:rPr>
                <w:rFonts w:ascii="Times New Roman" w:eastAsiaTheme="minorEastAsia" w:hAnsi="Times New Roman"/>
                <w:sz w:val="24"/>
              </w:rPr>
            </w:pPr>
            <w:r w:rsidRPr="00055984">
              <w:rPr>
                <w:rFonts w:ascii="Times New Roman" w:eastAsiaTheme="minorEastAsia" w:hAnsi="Times New Roman"/>
                <w:sz w:val="24"/>
              </w:rPr>
              <w:t>Урок 30</w:t>
            </w:r>
          </w:p>
        </w:tc>
        <w:tc>
          <w:tcPr>
            <w:tcW w:w="7937" w:type="dxa"/>
          </w:tcPr>
          <w:p w14:paraId="70C7E109"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Конституционные права и свободы человека и гражданина Российской Федерации</w:t>
            </w:r>
          </w:p>
        </w:tc>
      </w:tr>
      <w:tr w:rsidR="00C15D63" w:rsidRPr="00055984" w14:paraId="00B44349" w14:textId="77777777" w:rsidTr="004C75D3">
        <w:tc>
          <w:tcPr>
            <w:tcW w:w="1134" w:type="dxa"/>
            <w:vAlign w:val="center"/>
          </w:tcPr>
          <w:p w14:paraId="0A02FAE3" w14:textId="77777777" w:rsidR="00055984" w:rsidRPr="00055984" w:rsidRDefault="00055984" w:rsidP="00055984">
            <w:pPr>
              <w:widowControl w:val="0"/>
              <w:autoSpaceDE w:val="0"/>
              <w:autoSpaceDN w:val="0"/>
              <w:spacing w:after="0" w:line="240" w:lineRule="auto"/>
              <w:rPr>
                <w:rFonts w:ascii="Times New Roman" w:eastAsiaTheme="minorEastAsia" w:hAnsi="Times New Roman"/>
                <w:sz w:val="24"/>
              </w:rPr>
            </w:pPr>
            <w:r w:rsidRPr="00055984">
              <w:rPr>
                <w:rFonts w:ascii="Times New Roman" w:eastAsiaTheme="minorEastAsia" w:hAnsi="Times New Roman"/>
                <w:sz w:val="24"/>
              </w:rPr>
              <w:t>Урок 31</w:t>
            </w:r>
          </w:p>
        </w:tc>
        <w:tc>
          <w:tcPr>
            <w:tcW w:w="7937" w:type="dxa"/>
          </w:tcPr>
          <w:p w14:paraId="2F5F93C2"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Конституционные обязанности гражданина Российской Федерации</w:t>
            </w:r>
          </w:p>
        </w:tc>
      </w:tr>
      <w:tr w:rsidR="00C15D63" w:rsidRPr="00055984" w14:paraId="70C2244A" w14:textId="77777777" w:rsidTr="004C75D3">
        <w:tc>
          <w:tcPr>
            <w:tcW w:w="1134" w:type="dxa"/>
            <w:vAlign w:val="center"/>
          </w:tcPr>
          <w:p w14:paraId="1E85F7C7" w14:textId="77777777" w:rsidR="00055984" w:rsidRPr="00055984" w:rsidRDefault="00055984" w:rsidP="00055984">
            <w:pPr>
              <w:widowControl w:val="0"/>
              <w:autoSpaceDE w:val="0"/>
              <w:autoSpaceDN w:val="0"/>
              <w:spacing w:after="0" w:line="240" w:lineRule="auto"/>
              <w:rPr>
                <w:rFonts w:ascii="Times New Roman" w:eastAsiaTheme="minorEastAsia" w:hAnsi="Times New Roman"/>
                <w:sz w:val="24"/>
              </w:rPr>
            </w:pPr>
            <w:r w:rsidRPr="00055984">
              <w:rPr>
                <w:rFonts w:ascii="Times New Roman" w:eastAsiaTheme="minorEastAsia" w:hAnsi="Times New Roman"/>
                <w:sz w:val="24"/>
              </w:rPr>
              <w:t>Урок 32</w:t>
            </w:r>
          </w:p>
        </w:tc>
        <w:tc>
          <w:tcPr>
            <w:tcW w:w="7937" w:type="dxa"/>
          </w:tcPr>
          <w:p w14:paraId="147F3FE0"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Механизмы защиты прав человека</w:t>
            </w:r>
          </w:p>
        </w:tc>
      </w:tr>
      <w:tr w:rsidR="00C15D63" w:rsidRPr="00055984" w14:paraId="6D23C108" w14:textId="77777777" w:rsidTr="004C75D3">
        <w:tc>
          <w:tcPr>
            <w:tcW w:w="1134" w:type="dxa"/>
            <w:vAlign w:val="center"/>
          </w:tcPr>
          <w:p w14:paraId="62F71E02" w14:textId="77777777" w:rsidR="00055984" w:rsidRPr="00055984" w:rsidRDefault="00055984" w:rsidP="00055984">
            <w:pPr>
              <w:widowControl w:val="0"/>
              <w:autoSpaceDE w:val="0"/>
              <w:autoSpaceDN w:val="0"/>
              <w:spacing w:after="0" w:line="240" w:lineRule="auto"/>
              <w:rPr>
                <w:rFonts w:ascii="Times New Roman" w:eastAsiaTheme="minorEastAsia" w:hAnsi="Times New Roman"/>
                <w:sz w:val="24"/>
              </w:rPr>
            </w:pPr>
            <w:r w:rsidRPr="00055984">
              <w:rPr>
                <w:rFonts w:ascii="Times New Roman" w:eastAsiaTheme="minorEastAsia" w:hAnsi="Times New Roman"/>
                <w:sz w:val="24"/>
              </w:rPr>
              <w:t>Урок 33</w:t>
            </w:r>
          </w:p>
        </w:tc>
        <w:tc>
          <w:tcPr>
            <w:tcW w:w="7937" w:type="dxa"/>
          </w:tcPr>
          <w:p w14:paraId="3D472358"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Правовое регулирование гражданских правоотношений</w:t>
            </w:r>
          </w:p>
        </w:tc>
      </w:tr>
      <w:tr w:rsidR="00C15D63" w:rsidRPr="00055984" w14:paraId="0F068820" w14:textId="77777777" w:rsidTr="004C75D3">
        <w:tc>
          <w:tcPr>
            <w:tcW w:w="1134" w:type="dxa"/>
            <w:vAlign w:val="center"/>
          </w:tcPr>
          <w:p w14:paraId="0FB1367D" w14:textId="77777777" w:rsidR="00055984" w:rsidRPr="00055984" w:rsidRDefault="00055984" w:rsidP="00055984">
            <w:pPr>
              <w:widowControl w:val="0"/>
              <w:autoSpaceDE w:val="0"/>
              <w:autoSpaceDN w:val="0"/>
              <w:spacing w:after="0" w:line="240" w:lineRule="auto"/>
              <w:rPr>
                <w:rFonts w:ascii="Times New Roman" w:eastAsiaTheme="minorEastAsia" w:hAnsi="Times New Roman"/>
                <w:sz w:val="24"/>
              </w:rPr>
            </w:pPr>
            <w:r w:rsidRPr="00055984">
              <w:rPr>
                <w:rFonts w:ascii="Times New Roman" w:eastAsiaTheme="minorEastAsia" w:hAnsi="Times New Roman"/>
                <w:sz w:val="24"/>
              </w:rPr>
              <w:t>Урок 34</w:t>
            </w:r>
          </w:p>
        </w:tc>
        <w:tc>
          <w:tcPr>
            <w:tcW w:w="7937" w:type="dxa"/>
          </w:tcPr>
          <w:p w14:paraId="1C840027"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Организационно-правовые формы юридических лиц</w:t>
            </w:r>
          </w:p>
        </w:tc>
      </w:tr>
      <w:tr w:rsidR="00C15D63" w:rsidRPr="00055984" w14:paraId="7863244A" w14:textId="77777777" w:rsidTr="004C75D3">
        <w:tc>
          <w:tcPr>
            <w:tcW w:w="1134" w:type="dxa"/>
            <w:vAlign w:val="center"/>
          </w:tcPr>
          <w:p w14:paraId="08A0F0B2" w14:textId="77777777" w:rsidR="00055984" w:rsidRPr="00055984" w:rsidRDefault="00055984" w:rsidP="00055984">
            <w:pPr>
              <w:widowControl w:val="0"/>
              <w:autoSpaceDE w:val="0"/>
              <w:autoSpaceDN w:val="0"/>
              <w:spacing w:after="0" w:line="240" w:lineRule="auto"/>
              <w:rPr>
                <w:rFonts w:ascii="Times New Roman" w:eastAsiaTheme="minorEastAsia" w:hAnsi="Times New Roman"/>
                <w:sz w:val="24"/>
              </w:rPr>
            </w:pPr>
            <w:r w:rsidRPr="00055984">
              <w:rPr>
                <w:rFonts w:ascii="Times New Roman" w:eastAsiaTheme="minorEastAsia" w:hAnsi="Times New Roman"/>
                <w:sz w:val="24"/>
              </w:rPr>
              <w:t>Урок 35</w:t>
            </w:r>
          </w:p>
        </w:tc>
        <w:tc>
          <w:tcPr>
            <w:tcW w:w="7937" w:type="dxa"/>
          </w:tcPr>
          <w:p w14:paraId="213E9191"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Правовое регулирование семейных правоотношений</w:t>
            </w:r>
          </w:p>
        </w:tc>
      </w:tr>
      <w:tr w:rsidR="00C15D63" w:rsidRPr="00055984" w14:paraId="64D67419" w14:textId="77777777" w:rsidTr="004C75D3">
        <w:tc>
          <w:tcPr>
            <w:tcW w:w="1134" w:type="dxa"/>
            <w:vAlign w:val="center"/>
          </w:tcPr>
          <w:p w14:paraId="0E742911" w14:textId="77777777" w:rsidR="00055984" w:rsidRPr="00055984" w:rsidRDefault="00055984" w:rsidP="00055984">
            <w:pPr>
              <w:widowControl w:val="0"/>
              <w:autoSpaceDE w:val="0"/>
              <w:autoSpaceDN w:val="0"/>
              <w:spacing w:after="0" w:line="240" w:lineRule="auto"/>
              <w:rPr>
                <w:rFonts w:ascii="Times New Roman" w:eastAsiaTheme="minorEastAsia" w:hAnsi="Times New Roman"/>
                <w:sz w:val="24"/>
              </w:rPr>
            </w:pPr>
            <w:r w:rsidRPr="00055984">
              <w:rPr>
                <w:rFonts w:ascii="Times New Roman" w:eastAsiaTheme="minorEastAsia" w:hAnsi="Times New Roman"/>
                <w:sz w:val="24"/>
              </w:rPr>
              <w:t>Урок 36</w:t>
            </w:r>
          </w:p>
        </w:tc>
        <w:tc>
          <w:tcPr>
            <w:tcW w:w="7937" w:type="dxa"/>
          </w:tcPr>
          <w:p w14:paraId="19582029"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Права и обязанности родителей и детей</w:t>
            </w:r>
          </w:p>
        </w:tc>
      </w:tr>
      <w:tr w:rsidR="00C15D63" w:rsidRPr="00055984" w14:paraId="4AB6F1E6" w14:textId="77777777" w:rsidTr="004C75D3">
        <w:tc>
          <w:tcPr>
            <w:tcW w:w="1134" w:type="dxa"/>
            <w:vAlign w:val="center"/>
          </w:tcPr>
          <w:p w14:paraId="1230CD8F" w14:textId="77777777" w:rsidR="00055984" w:rsidRPr="00055984" w:rsidRDefault="00055984" w:rsidP="00055984">
            <w:pPr>
              <w:widowControl w:val="0"/>
              <w:autoSpaceDE w:val="0"/>
              <w:autoSpaceDN w:val="0"/>
              <w:spacing w:after="0" w:line="240" w:lineRule="auto"/>
              <w:rPr>
                <w:rFonts w:ascii="Times New Roman" w:eastAsiaTheme="minorEastAsia" w:hAnsi="Times New Roman"/>
                <w:sz w:val="24"/>
              </w:rPr>
            </w:pPr>
            <w:r w:rsidRPr="00055984">
              <w:rPr>
                <w:rFonts w:ascii="Times New Roman" w:eastAsiaTheme="minorEastAsia" w:hAnsi="Times New Roman"/>
                <w:sz w:val="24"/>
              </w:rPr>
              <w:t>Урок 37</w:t>
            </w:r>
          </w:p>
        </w:tc>
        <w:tc>
          <w:tcPr>
            <w:tcW w:w="7937" w:type="dxa"/>
          </w:tcPr>
          <w:p w14:paraId="754A9EB1"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Правовое регулирование трудовых правоотношений</w:t>
            </w:r>
          </w:p>
        </w:tc>
      </w:tr>
      <w:tr w:rsidR="00C15D63" w:rsidRPr="00055984" w14:paraId="0A949A9D" w14:textId="77777777" w:rsidTr="004C75D3">
        <w:tc>
          <w:tcPr>
            <w:tcW w:w="1134" w:type="dxa"/>
            <w:vAlign w:val="center"/>
          </w:tcPr>
          <w:p w14:paraId="676AD94C" w14:textId="77777777" w:rsidR="00055984" w:rsidRPr="00055984" w:rsidRDefault="00055984" w:rsidP="00055984">
            <w:pPr>
              <w:widowControl w:val="0"/>
              <w:autoSpaceDE w:val="0"/>
              <w:autoSpaceDN w:val="0"/>
              <w:spacing w:after="0" w:line="240" w:lineRule="auto"/>
              <w:rPr>
                <w:rFonts w:ascii="Times New Roman" w:eastAsiaTheme="minorEastAsia" w:hAnsi="Times New Roman"/>
                <w:sz w:val="24"/>
              </w:rPr>
            </w:pPr>
            <w:r w:rsidRPr="00055984">
              <w:rPr>
                <w:rFonts w:ascii="Times New Roman" w:eastAsiaTheme="minorEastAsia" w:hAnsi="Times New Roman"/>
                <w:sz w:val="24"/>
              </w:rPr>
              <w:t>Урок 38</w:t>
            </w:r>
          </w:p>
        </w:tc>
        <w:tc>
          <w:tcPr>
            <w:tcW w:w="7937" w:type="dxa"/>
          </w:tcPr>
          <w:p w14:paraId="091F2329"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Особенности трудовых правоотношений с участием несовершеннолетних работников</w:t>
            </w:r>
          </w:p>
        </w:tc>
      </w:tr>
      <w:tr w:rsidR="00C15D63" w:rsidRPr="00055984" w14:paraId="291A3EE0" w14:textId="77777777" w:rsidTr="004C75D3">
        <w:tc>
          <w:tcPr>
            <w:tcW w:w="1134" w:type="dxa"/>
            <w:vAlign w:val="center"/>
          </w:tcPr>
          <w:p w14:paraId="01FC2DCA" w14:textId="77777777" w:rsidR="00055984" w:rsidRPr="00055984" w:rsidRDefault="00055984" w:rsidP="00055984">
            <w:pPr>
              <w:widowControl w:val="0"/>
              <w:autoSpaceDE w:val="0"/>
              <w:autoSpaceDN w:val="0"/>
              <w:spacing w:after="0" w:line="240" w:lineRule="auto"/>
              <w:rPr>
                <w:rFonts w:ascii="Times New Roman" w:eastAsiaTheme="minorEastAsia" w:hAnsi="Times New Roman"/>
                <w:sz w:val="24"/>
              </w:rPr>
            </w:pPr>
            <w:r w:rsidRPr="00055984">
              <w:rPr>
                <w:rFonts w:ascii="Times New Roman" w:eastAsiaTheme="minorEastAsia" w:hAnsi="Times New Roman"/>
                <w:sz w:val="24"/>
              </w:rPr>
              <w:t>Урок 39</w:t>
            </w:r>
          </w:p>
        </w:tc>
        <w:tc>
          <w:tcPr>
            <w:tcW w:w="7937" w:type="dxa"/>
          </w:tcPr>
          <w:p w14:paraId="42754D10"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Правовое регулирование налоговых правоотношений</w:t>
            </w:r>
          </w:p>
        </w:tc>
      </w:tr>
      <w:tr w:rsidR="00C15D63" w:rsidRPr="00055984" w14:paraId="75C6CC32" w14:textId="77777777" w:rsidTr="004C75D3">
        <w:tc>
          <w:tcPr>
            <w:tcW w:w="1134" w:type="dxa"/>
            <w:vAlign w:val="center"/>
          </w:tcPr>
          <w:p w14:paraId="6EEADC9B" w14:textId="77777777" w:rsidR="00055984" w:rsidRPr="00055984" w:rsidRDefault="00055984" w:rsidP="00055984">
            <w:pPr>
              <w:widowControl w:val="0"/>
              <w:autoSpaceDE w:val="0"/>
              <w:autoSpaceDN w:val="0"/>
              <w:spacing w:after="0" w:line="240" w:lineRule="auto"/>
              <w:rPr>
                <w:rFonts w:ascii="Times New Roman" w:eastAsiaTheme="minorEastAsia" w:hAnsi="Times New Roman"/>
                <w:sz w:val="24"/>
              </w:rPr>
            </w:pPr>
            <w:r w:rsidRPr="00055984">
              <w:rPr>
                <w:rFonts w:ascii="Times New Roman" w:eastAsiaTheme="minorEastAsia" w:hAnsi="Times New Roman"/>
                <w:sz w:val="24"/>
              </w:rPr>
              <w:t>Урок 40</w:t>
            </w:r>
          </w:p>
        </w:tc>
        <w:tc>
          <w:tcPr>
            <w:tcW w:w="7937" w:type="dxa"/>
          </w:tcPr>
          <w:p w14:paraId="431E2038"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Права и обязанности налогоплательщиков. Ответственность за налоговые правонарушения</w:t>
            </w:r>
          </w:p>
        </w:tc>
      </w:tr>
      <w:tr w:rsidR="00C15D63" w:rsidRPr="00055984" w14:paraId="3DDBD999" w14:textId="77777777" w:rsidTr="004C75D3">
        <w:tc>
          <w:tcPr>
            <w:tcW w:w="1134" w:type="dxa"/>
            <w:vAlign w:val="center"/>
          </w:tcPr>
          <w:p w14:paraId="6694A1C8" w14:textId="77777777" w:rsidR="00055984" w:rsidRPr="00055984" w:rsidRDefault="00055984" w:rsidP="00055984">
            <w:pPr>
              <w:widowControl w:val="0"/>
              <w:autoSpaceDE w:val="0"/>
              <w:autoSpaceDN w:val="0"/>
              <w:spacing w:after="0" w:line="240" w:lineRule="auto"/>
              <w:rPr>
                <w:rFonts w:ascii="Times New Roman" w:eastAsiaTheme="minorEastAsia" w:hAnsi="Times New Roman"/>
                <w:sz w:val="24"/>
              </w:rPr>
            </w:pPr>
            <w:r w:rsidRPr="00055984">
              <w:rPr>
                <w:rFonts w:ascii="Times New Roman" w:eastAsiaTheme="minorEastAsia" w:hAnsi="Times New Roman"/>
                <w:sz w:val="24"/>
              </w:rPr>
              <w:t>Урок 41</w:t>
            </w:r>
          </w:p>
        </w:tc>
        <w:tc>
          <w:tcPr>
            <w:tcW w:w="7937" w:type="dxa"/>
          </w:tcPr>
          <w:p w14:paraId="6F0F6D2A"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Правовое регулирование образовательных правоотношений. Система образования в Российской Федерации</w:t>
            </w:r>
          </w:p>
        </w:tc>
      </w:tr>
      <w:tr w:rsidR="00C15D63" w:rsidRPr="00055984" w14:paraId="298A4849" w14:textId="77777777" w:rsidTr="004C75D3">
        <w:tc>
          <w:tcPr>
            <w:tcW w:w="1134" w:type="dxa"/>
            <w:vAlign w:val="center"/>
          </w:tcPr>
          <w:p w14:paraId="36378771" w14:textId="77777777" w:rsidR="00055984" w:rsidRPr="00055984" w:rsidRDefault="00055984" w:rsidP="00055984">
            <w:pPr>
              <w:widowControl w:val="0"/>
              <w:autoSpaceDE w:val="0"/>
              <w:autoSpaceDN w:val="0"/>
              <w:spacing w:after="0" w:line="240" w:lineRule="auto"/>
              <w:rPr>
                <w:rFonts w:ascii="Times New Roman" w:eastAsiaTheme="minorEastAsia" w:hAnsi="Times New Roman"/>
                <w:sz w:val="24"/>
              </w:rPr>
            </w:pPr>
            <w:r w:rsidRPr="00055984">
              <w:rPr>
                <w:rFonts w:ascii="Times New Roman" w:eastAsiaTheme="minorEastAsia" w:hAnsi="Times New Roman"/>
                <w:sz w:val="24"/>
              </w:rPr>
              <w:t>Урок 42</w:t>
            </w:r>
          </w:p>
        </w:tc>
        <w:tc>
          <w:tcPr>
            <w:tcW w:w="7937" w:type="dxa"/>
          </w:tcPr>
          <w:p w14:paraId="0B53D11F"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Правовое регулирование административных правоотношений</w:t>
            </w:r>
          </w:p>
        </w:tc>
      </w:tr>
      <w:tr w:rsidR="00C15D63" w:rsidRPr="00055984" w14:paraId="7345E72F" w14:textId="77777777" w:rsidTr="004C75D3">
        <w:tc>
          <w:tcPr>
            <w:tcW w:w="1134" w:type="dxa"/>
            <w:vAlign w:val="center"/>
          </w:tcPr>
          <w:p w14:paraId="3903F0F0" w14:textId="77777777" w:rsidR="00055984" w:rsidRPr="00055984" w:rsidRDefault="00055984" w:rsidP="00055984">
            <w:pPr>
              <w:widowControl w:val="0"/>
              <w:autoSpaceDE w:val="0"/>
              <w:autoSpaceDN w:val="0"/>
              <w:spacing w:after="0" w:line="240" w:lineRule="auto"/>
              <w:rPr>
                <w:rFonts w:ascii="Times New Roman" w:eastAsiaTheme="minorEastAsia" w:hAnsi="Times New Roman"/>
                <w:sz w:val="24"/>
              </w:rPr>
            </w:pPr>
            <w:r w:rsidRPr="00055984">
              <w:rPr>
                <w:rFonts w:ascii="Times New Roman" w:eastAsiaTheme="minorEastAsia" w:hAnsi="Times New Roman"/>
                <w:sz w:val="24"/>
              </w:rPr>
              <w:t>Урок 43</w:t>
            </w:r>
          </w:p>
        </w:tc>
        <w:tc>
          <w:tcPr>
            <w:tcW w:w="7937" w:type="dxa"/>
          </w:tcPr>
          <w:p w14:paraId="673EE78D"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Экологическое законодательство</w:t>
            </w:r>
          </w:p>
        </w:tc>
      </w:tr>
      <w:tr w:rsidR="00C15D63" w:rsidRPr="00055984" w14:paraId="42F2CCD3" w14:textId="77777777" w:rsidTr="004C75D3">
        <w:tc>
          <w:tcPr>
            <w:tcW w:w="1134" w:type="dxa"/>
            <w:vAlign w:val="center"/>
          </w:tcPr>
          <w:p w14:paraId="5BC2E38B" w14:textId="77777777" w:rsidR="00055984" w:rsidRPr="00055984" w:rsidRDefault="00055984" w:rsidP="00055984">
            <w:pPr>
              <w:widowControl w:val="0"/>
              <w:autoSpaceDE w:val="0"/>
              <w:autoSpaceDN w:val="0"/>
              <w:spacing w:after="0" w:line="240" w:lineRule="auto"/>
              <w:rPr>
                <w:rFonts w:ascii="Times New Roman" w:eastAsiaTheme="minorEastAsia" w:hAnsi="Times New Roman"/>
                <w:sz w:val="24"/>
              </w:rPr>
            </w:pPr>
            <w:r w:rsidRPr="00055984">
              <w:rPr>
                <w:rFonts w:ascii="Times New Roman" w:eastAsiaTheme="minorEastAsia" w:hAnsi="Times New Roman"/>
                <w:sz w:val="24"/>
              </w:rPr>
              <w:t>Урок 44</w:t>
            </w:r>
          </w:p>
        </w:tc>
        <w:tc>
          <w:tcPr>
            <w:tcW w:w="7937" w:type="dxa"/>
          </w:tcPr>
          <w:p w14:paraId="5EA033DF"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Уголовное право</w:t>
            </w:r>
          </w:p>
        </w:tc>
      </w:tr>
      <w:tr w:rsidR="00C15D63" w:rsidRPr="00055984" w14:paraId="3BBB99A5" w14:textId="77777777" w:rsidTr="004C75D3">
        <w:tc>
          <w:tcPr>
            <w:tcW w:w="1134" w:type="dxa"/>
            <w:vAlign w:val="center"/>
          </w:tcPr>
          <w:p w14:paraId="77A89A2F" w14:textId="77777777" w:rsidR="00055984" w:rsidRPr="00055984" w:rsidRDefault="00055984" w:rsidP="00055984">
            <w:pPr>
              <w:widowControl w:val="0"/>
              <w:autoSpaceDE w:val="0"/>
              <w:autoSpaceDN w:val="0"/>
              <w:spacing w:after="0" w:line="240" w:lineRule="auto"/>
              <w:rPr>
                <w:rFonts w:ascii="Times New Roman" w:eastAsiaTheme="minorEastAsia" w:hAnsi="Times New Roman"/>
                <w:sz w:val="24"/>
              </w:rPr>
            </w:pPr>
            <w:r w:rsidRPr="00055984">
              <w:rPr>
                <w:rFonts w:ascii="Times New Roman" w:eastAsiaTheme="minorEastAsia" w:hAnsi="Times New Roman"/>
                <w:sz w:val="24"/>
              </w:rPr>
              <w:t>Урок 45</w:t>
            </w:r>
          </w:p>
        </w:tc>
        <w:tc>
          <w:tcPr>
            <w:tcW w:w="7937" w:type="dxa"/>
          </w:tcPr>
          <w:p w14:paraId="1A2FED9F"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Особенности уголовной ответственности несовершеннолетних</w:t>
            </w:r>
          </w:p>
        </w:tc>
      </w:tr>
      <w:tr w:rsidR="00C15D63" w:rsidRPr="00055984" w14:paraId="621272F2" w14:textId="77777777" w:rsidTr="004C75D3">
        <w:tc>
          <w:tcPr>
            <w:tcW w:w="1134" w:type="dxa"/>
            <w:vAlign w:val="center"/>
          </w:tcPr>
          <w:p w14:paraId="27022137" w14:textId="77777777" w:rsidR="00055984" w:rsidRPr="00055984" w:rsidRDefault="00055984" w:rsidP="00055984">
            <w:pPr>
              <w:widowControl w:val="0"/>
              <w:autoSpaceDE w:val="0"/>
              <w:autoSpaceDN w:val="0"/>
              <w:spacing w:after="0" w:line="240" w:lineRule="auto"/>
              <w:rPr>
                <w:rFonts w:ascii="Times New Roman" w:eastAsiaTheme="minorEastAsia" w:hAnsi="Times New Roman"/>
                <w:sz w:val="24"/>
              </w:rPr>
            </w:pPr>
            <w:r w:rsidRPr="00055984">
              <w:rPr>
                <w:rFonts w:ascii="Times New Roman" w:eastAsiaTheme="minorEastAsia" w:hAnsi="Times New Roman"/>
                <w:sz w:val="24"/>
              </w:rPr>
              <w:t>Урок 46</w:t>
            </w:r>
          </w:p>
        </w:tc>
        <w:tc>
          <w:tcPr>
            <w:tcW w:w="7937" w:type="dxa"/>
          </w:tcPr>
          <w:p w14:paraId="17C0FF65"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Основные принципы конституционного, арбитражного процессов</w:t>
            </w:r>
          </w:p>
        </w:tc>
      </w:tr>
      <w:tr w:rsidR="00C15D63" w:rsidRPr="00055984" w14:paraId="7FE630C2" w14:textId="77777777" w:rsidTr="004C75D3">
        <w:tc>
          <w:tcPr>
            <w:tcW w:w="1134" w:type="dxa"/>
            <w:vAlign w:val="center"/>
          </w:tcPr>
          <w:p w14:paraId="78D0A306" w14:textId="77777777" w:rsidR="00055984" w:rsidRPr="00055984" w:rsidRDefault="00055984" w:rsidP="00055984">
            <w:pPr>
              <w:widowControl w:val="0"/>
              <w:autoSpaceDE w:val="0"/>
              <w:autoSpaceDN w:val="0"/>
              <w:spacing w:after="0" w:line="240" w:lineRule="auto"/>
              <w:rPr>
                <w:rFonts w:ascii="Times New Roman" w:eastAsiaTheme="minorEastAsia" w:hAnsi="Times New Roman"/>
                <w:sz w:val="24"/>
              </w:rPr>
            </w:pPr>
            <w:r w:rsidRPr="00055984">
              <w:rPr>
                <w:rFonts w:ascii="Times New Roman" w:eastAsiaTheme="minorEastAsia" w:hAnsi="Times New Roman"/>
                <w:sz w:val="24"/>
              </w:rPr>
              <w:t>Урок 47</w:t>
            </w:r>
          </w:p>
        </w:tc>
        <w:tc>
          <w:tcPr>
            <w:tcW w:w="7937" w:type="dxa"/>
          </w:tcPr>
          <w:p w14:paraId="770B19B5"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Основные принципы гражданского процесса</w:t>
            </w:r>
          </w:p>
        </w:tc>
      </w:tr>
      <w:tr w:rsidR="00C15D63" w:rsidRPr="00055984" w14:paraId="06926ACC" w14:textId="77777777" w:rsidTr="004C75D3">
        <w:tc>
          <w:tcPr>
            <w:tcW w:w="1134" w:type="dxa"/>
            <w:vAlign w:val="center"/>
          </w:tcPr>
          <w:p w14:paraId="3CE973FE" w14:textId="77777777" w:rsidR="00055984" w:rsidRPr="00055984" w:rsidRDefault="00055984" w:rsidP="00055984">
            <w:pPr>
              <w:widowControl w:val="0"/>
              <w:autoSpaceDE w:val="0"/>
              <w:autoSpaceDN w:val="0"/>
              <w:spacing w:after="0" w:line="240" w:lineRule="auto"/>
              <w:rPr>
                <w:rFonts w:ascii="Times New Roman" w:eastAsiaTheme="minorEastAsia" w:hAnsi="Times New Roman"/>
                <w:sz w:val="24"/>
              </w:rPr>
            </w:pPr>
            <w:r w:rsidRPr="00055984">
              <w:rPr>
                <w:rFonts w:ascii="Times New Roman" w:eastAsiaTheme="minorEastAsia" w:hAnsi="Times New Roman"/>
                <w:sz w:val="24"/>
              </w:rPr>
              <w:t>Урок 48</w:t>
            </w:r>
          </w:p>
        </w:tc>
        <w:tc>
          <w:tcPr>
            <w:tcW w:w="7937" w:type="dxa"/>
          </w:tcPr>
          <w:p w14:paraId="6313B84E"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Основные принципы административного процесса</w:t>
            </w:r>
          </w:p>
        </w:tc>
      </w:tr>
      <w:tr w:rsidR="00C15D63" w:rsidRPr="00055984" w14:paraId="561B55CC" w14:textId="77777777" w:rsidTr="004C75D3">
        <w:tc>
          <w:tcPr>
            <w:tcW w:w="1134" w:type="dxa"/>
            <w:vAlign w:val="center"/>
          </w:tcPr>
          <w:p w14:paraId="3A17BB26" w14:textId="77777777" w:rsidR="00055984" w:rsidRPr="00055984" w:rsidRDefault="00055984" w:rsidP="00055984">
            <w:pPr>
              <w:widowControl w:val="0"/>
              <w:autoSpaceDE w:val="0"/>
              <w:autoSpaceDN w:val="0"/>
              <w:spacing w:after="0" w:line="240" w:lineRule="auto"/>
              <w:rPr>
                <w:rFonts w:ascii="Times New Roman" w:eastAsiaTheme="minorEastAsia" w:hAnsi="Times New Roman"/>
                <w:sz w:val="24"/>
              </w:rPr>
            </w:pPr>
            <w:r w:rsidRPr="00055984">
              <w:rPr>
                <w:rFonts w:ascii="Times New Roman" w:eastAsiaTheme="minorEastAsia" w:hAnsi="Times New Roman"/>
                <w:sz w:val="24"/>
              </w:rPr>
              <w:t>Урок 49</w:t>
            </w:r>
          </w:p>
        </w:tc>
        <w:tc>
          <w:tcPr>
            <w:tcW w:w="7937" w:type="dxa"/>
          </w:tcPr>
          <w:p w14:paraId="3B736CA2"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Основные принципы уголовного процесса</w:t>
            </w:r>
          </w:p>
        </w:tc>
      </w:tr>
      <w:tr w:rsidR="00C15D63" w:rsidRPr="00055984" w14:paraId="6796807A" w14:textId="77777777" w:rsidTr="004C75D3">
        <w:tc>
          <w:tcPr>
            <w:tcW w:w="1134" w:type="dxa"/>
            <w:vAlign w:val="center"/>
          </w:tcPr>
          <w:p w14:paraId="71B74FDE" w14:textId="77777777" w:rsidR="00055984" w:rsidRPr="00055984" w:rsidRDefault="00055984" w:rsidP="00055984">
            <w:pPr>
              <w:widowControl w:val="0"/>
              <w:autoSpaceDE w:val="0"/>
              <w:autoSpaceDN w:val="0"/>
              <w:spacing w:after="0" w:line="240" w:lineRule="auto"/>
              <w:rPr>
                <w:rFonts w:ascii="Times New Roman" w:eastAsiaTheme="minorEastAsia" w:hAnsi="Times New Roman"/>
                <w:sz w:val="24"/>
              </w:rPr>
            </w:pPr>
            <w:r w:rsidRPr="00055984">
              <w:rPr>
                <w:rFonts w:ascii="Times New Roman" w:eastAsiaTheme="minorEastAsia" w:hAnsi="Times New Roman"/>
                <w:sz w:val="24"/>
              </w:rPr>
              <w:t>Урок 50</w:t>
            </w:r>
          </w:p>
        </w:tc>
        <w:tc>
          <w:tcPr>
            <w:tcW w:w="7937" w:type="dxa"/>
          </w:tcPr>
          <w:p w14:paraId="207FF2E8"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Повторительно-обобщающий урок по теме "Правовое регулирование общественных отношений в Российской Федерации"</w:t>
            </w:r>
          </w:p>
        </w:tc>
      </w:tr>
      <w:tr w:rsidR="00C15D63" w:rsidRPr="00055984" w14:paraId="4B9B2786" w14:textId="77777777" w:rsidTr="004C75D3">
        <w:tc>
          <w:tcPr>
            <w:tcW w:w="1134" w:type="dxa"/>
            <w:vAlign w:val="center"/>
          </w:tcPr>
          <w:p w14:paraId="13CBAC21" w14:textId="77777777" w:rsidR="00055984" w:rsidRPr="00055984" w:rsidRDefault="00055984" w:rsidP="00055984">
            <w:pPr>
              <w:widowControl w:val="0"/>
              <w:autoSpaceDE w:val="0"/>
              <w:autoSpaceDN w:val="0"/>
              <w:spacing w:after="0" w:line="240" w:lineRule="auto"/>
              <w:rPr>
                <w:rFonts w:ascii="Times New Roman" w:eastAsiaTheme="minorEastAsia" w:hAnsi="Times New Roman"/>
                <w:sz w:val="24"/>
              </w:rPr>
            </w:pPr>
            <w:r w:rsidRPr="00055984">
              <w:rPr>
                <w:rFonts w:ascii="Times New Roman" w:eastAsiaTheme="minorEastAsia" w:hAnsi="Times New Roman"/>
                <w:sz w:val="24"/>
              </w:rPr>
              <w:t>Урок 51</w:t>
            </w:r>
          </w:p>
        </w:tc>
        <w:tc>
          <w:tcPr>
            <w:tcW w:w="7937" w:type="dxa"/>
          </w:tcPr>
          <w:p w14:paraId="07971F5F"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Итоговое повторение, представление результатов проектно-исследовательской деятельности</w:t>
            </w:r>
          </w:p>
        </w:tc>
      </w:tr>
      <w:tr w:rsidR="00C15D63" w:rsidRPr="00055984" w14:paraId="5B02153F" w14:textId="77777777" w:rsidTr="004C75D3">
        <w:tc>
          <w:tcPr>
            <w:tcW w:w="9071" w:type="dxa"/>
            <w:gridSpan w:val="2"/>
            <w:vAlign w:val="center"/>
          </w:tcPr>
          <w:p w14:paraId="1A48195F"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ОБЩЕЕ КОЛИЧЕСТВО УРОКОВ ПО ПРОГРАММЕ: 51, из них уроков, отведенных на контрольные работы, - не более 5</w:t>
            </w:r>
          </w:p>
        </w:tc>
      </w:tr>
    </w:tbl>
    <w:p w14:paraId="79F5F384"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p>
    <w:p w14:paraId="6B8C02CA" w14:textId="5199D4AE" w:rsidR="00055984" w:rsidRPr="00055984" w:rsidRDefault="00C90178" w:rsidP="00055984">
      <w:pPr>
        <w:widowControl w:val="0"/>
        <w:autoSpaceDE w:val="0"/>
        <w:autoSpaceDN w:val="0"/>
        <w:spacing w:after="0" w:line="240" w:lineRule="auto"/>
        <w:ind w:firstLine="540"/>
        <w:jc w:val="both"/>
        <w:rPr>
          <w:rFonts w:ascii="Times New Roman" w:eastAsiaTheme="minorEastAsia" w:hAnsi="Times New Roman"/>
          <w:sz w:val="24"/>
        </w:rPr>
      </w:pPr>
      <w:r w:rsidRPr="00C00AEF">
        <w:rPr>
          <w:rFonts w:ascii="Times New Roman" w:hAnsi="Times New Roman"/>
          <w:sz w:val="24"/>
          <w:szCs w:val="24"/>
        </w:rPr>
        <w:t>2.2.4</w:t>
      </w:r>
      <w:r w:rsidR="00055984" w:rsidRPr="00055984">
        <w:rPr>
          <w:rFonts w:ascii="Times New Roman" w:eastAsiaTheme="minorEastAsia" w:hAnsi="Times New Roman"/>
          <w:sz w:val="24"/>
        </w:rPr>
        <w:t>.7. 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среднего общего образования и элементов содержания по обществознанию.</w:t>
      </w:r>
    </w:p>
    <w:p w14:paraId="7553F8B0"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p>
    <w:p w14:paraId="31787B23" w14:textId="77777777" w:rsidR="00055984" w:rsidRPr="00055984" w:rsidRDefault="00055984" w:rsidP="00055984">
      <w:pPr>
        <w:widowControl w:val="0"/>
        <w:autoSpaceDE w:val="0"/>
        <w:autoSpaceDN w:val="0"/>
        <w:spacing w:after="0" w:line="240" w:lineRule="auto"/>
        <w:jc w:val="right"/>
        <w:rPr>
          <w:rFonts w:ascii="Times New Roman" w:eastAsiaTheme="minorEastAsia" w:hAnsi="Times New Roman"/>
          <w:sz w:val="24"/>
        </w:rPr>
      </w:pPr>
      <w:r w:rsidRPr="00055984">
        <w:rPr>
          <w:rFonts w:ascii="Times New Roman" w:eastAsiaTheme="minorEastAsia" w:hAnsi="Times New Roman"/>
          <w:sz w:val="24"/>
        </w:rPr>
        <w:t>Таблица 20</w:t>
      </w:r>
    </w:p>
    <w:p w14:paraId="7618C9A6"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p>
    <w:p w14:paraId="2FFCE0A3" w14:textId="77777777" w:rsidR="00055984" w:rsidRPr="00055984" w:rsidRDefault="00055984" w:rsidP="00055984">
      <w:pPr>
        <w:widowControl w:val="0"/>
        <w:autoSpaceDE w:val="0"/>
        <w:autoSpaceDN w:val="0"/>
        <w:spacing w:after="0" w:line="240" w:lineRule="auto"/>
        <w:jc w:val="center"/>
        <w:rPr>
          <w:rFonts w:ascii="Times New Roman" w:eastAsiaTheme="minorEastAsia" w:hAnsi="Times New Roman"/>
          <w:sz w:val="24"/>
        </w:rPr>
      </w:pPr>
      <w:r w:rsidRPr="00055984">
        <w:rPr>
          <w:rFonts w:ascii="Times New Roman" w:eastAsiaTheme="minorEastAsia" w:hAnsi="Times New Roman"/>
          <w:sz w:val="24"/>
        </w:rPr>
        <w:t>Проверяемые требования к результатам освоения основной</w:t>
      </w:r>
    </w:p>
    <w:p w14:paraId="1342A675" w14:textId="77777777" w:rsidR="00055984" w:rsidRPr="00055984" w:rsidRDefault="00055984" w:rsidP="00055984">
      <w:pPr>
        <w:widowControl w:val="0"/>
        <w:autoSpaceDE w:val="0"/>
        <w:autoSpaceDN w:val="0"/>
        <w:spacing w:after="0" w:line="240" w:lineRule="auto"/>
        <w:jc w:val="center"/>
        <w:rPr>
          <w:rFonts w:ascii="Times New Roman" w:eastAsiaTheme="minorEastAsia" w:hAnsi="Times New Roman"/>
          <w:sz w:val="24"/>
        </w:rPr>
      </w:pPr>
      <w:r w:rsidRPr="00055984">
        <w:rPr>
          <w:rFonts w:ascii="Times New Roman" w:eastAsiaTheme="minorEastAsia" w:hAnsi="Times New Roman"/>
          <w:sz w:val="24"/>
        </w:rPr>
        <w:t>образовательной программы (10 класс)</w:t>
      </w:r>
    </w:p>
    <w:p w14:paraId="7EF896CA"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C15D63" w:rsidRPr="00055984" w14:paraId="2EB1780C" w14:textId="77777777" w:rsidTr="004C75D3">
        <w:tc>
          <w:tcPr>
            <w:tcW w:w="1701" w:type="dxa"/>
          </w:tcPr>
          <w:p w14:paraId="21BDBDBE" w14:textId="77777777" w:rsidR="00055984" w:rsidRPr="00055984" w:rsidRDefault="00055984" w:rsidP="00055984">
            <w:pPr>
              <w:widowControl w:val="0"/>
              <w:autoSpaceDE w:val="0"/>
              <w:autoSpaceDN w:val="0"/>
              <w:spacing w:after="0" w:line="240" w:lineRule="auto"/>
              <w:jc w:val="center"/>
              <w:rPr>
                <w:rFonts w:ascii="Times New Roman" w:eastAsiaTheme="minorEastAsia" w:hAnsi="Times New Roman"/>
                <w:sz w:val="24"/>
              </w:rPr>
            </w:pPr>
            <w:r w:rsidRPr="00055984">
              <w:rPr>
                <w:rFonts w:ascii="Times New Roman" w:eastAsiaTheme="minorEastAsia" w:hAnsi="Times New Roman"/>
                <w:sz w:val="24"/>
              </w:rPr>
              <w:t>Код проверяемого результата</w:t>
            </w:r>
          </w:p>
        </w:tc>
        <w:tc>
          <w:tcPr>
            <w:tcW w:w="7370" w:type="dxa"/>
          </w:tcPr>
          <w:p w14:paraId="0724ED55" w14:textId="77777777" w:rsidR="00055984" w:rsidRPr="00055984" w:rsidRDefault="00055984" w:rsidP="00055984">
            <w:pPr>
              <w:widowControl w:val="0"/>
              <w:autoSpaceDE w:val="0"/>
              <w:autoSpaceDN w:val="0"/>
              <w:spacing w:after="0" w:line="240" w:lineRule="auto"/>
              <w:jc w:val="center"/>
              <w:rPr>
                <w:rFonts w:ascii="Times New Roman" w:eastAsiaTheme="minorEastAsia" w:hAnsi="Times New Roman"/>
                <w:sz w:val="24"/>
              </w:rPr>
            </w:pPr>
            <w:r w:rsidRPr="00055984">
              <w:rPr>
                <w:rFonts w:ascii="Times New Roman" w:eastAsiaTheme="minorEastAsia" w:hAnsi="Times New Roman"/>
                <w:sz w:val="24"/>
              </w:rPr>
              <w:t>Проверяемые предметные результаты освоения основной образовательной программы среднего общего образования</w:t>
            </w:r>
          </w:p>
        </w:tc>
      </w:tr>
      <w:tr w:rsidR="00C15D63" w:rsidRPr="00055984" w14:paraId="7318A389" w14:textId="77777777" w:rsidTr="004C75D3">
        <w:tc>
          <w:tcPr>
            <w:tcW w:w="1701" w:type="dxa"/>
          </w:tcPr>
          <w:p w14:paraId="6957379A" w14:textId="77777777" w:rsidR="00055984" w:rsidRPr="00055984" w:rsidRDefault="00055984" w:rsidP="00055984">
            <w:pPr>
              <w:widowControl w:val="0"/>
              <w:autoSpaceDE w:val="0"/>
              <w:autoSpaceDN w:val="0"/>
              <w:spacing w:after="0" w:line="240" w:lineRule="auto"/>
              <w:jc w:val="center"/>
              <w:rPr>
                <w:rFonts w:ascii="Times New Roman" w:eastAsiaTheme="minorEastAsia" w:hAnsi="Times New Roman"/>
                <w:sz w:val="24"/>
              </w:rPr>
            </w:pPr>
            <w:r w:rsidRPr="00055984">
              <w:rPr>
                <w:rFonts w:ascii="Times New Roman" w:eastAsiaTheme="minorEastAsia" w:hAnsi="Times New Roman"/>
                <w:sz w:val="24"/>
              </w:rPr>
              <w:t>1</w:t>
            </w:r>
          </w:p>
        </w:tc>
        <w:tc>
          <w:tcPr>
            <w:tcW w:w="7370" w:type="dxa"/>
          </w:tcPr>
          <w:p w14:paraId="51FD0794"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Человек в обществе</w:t>
            </w:r>
          </w:p>
        </w:tc>
      </w:tr>
      <w:tr w:rsidR="00C15D63" w:rsidRPr="00055984" w14:paraId="4B50FE74" w14:textId="77777777" w:rsidTr="004C75D3">
        <w:tc>
          <w:tcPr>
            <w:tcW w:w="1701" w:type="dxa"/>
          </w:tcPr>
          <w:p w14:paraId="1346B8C1" w14:textId="77777777" w:rsidR="00055984" w:rsidRPr="00055984" w:rsidRDefault="00055984" w:rsidP="00055984">
            <w:pPr>
              <w:widowControl w:val="0"/>
              <w:autoSpaceDE w:val="0"/>
              <w:autoSpaceDN w:val="0"/>
              <w:spacing w:after="0" w:line="240" w:lineRule="auto"/>
              <w:jc w:val="center"/>
              <w:rPr>
                <w:rFonts w:ascii="Times New Roman" w:eastAsiaTheme="minorEastAsia" w:hAnsi="Times New Roman"/>
                <w:sz w:val="24"/>
              </w:rPr>
            </w:pPr>
            <w:r w:rsidRPr="00055984">
              <w:rPr>
                <w:rFonts w:ascii="Times New Roman" w:eastAsiaTheme="minorEastAsia" w:hAnsi="Times New Roman"/>
                <w:sz w:val="24"/>
              </w:rPr>
              <w:t>1.1</w:t>
            </w:r>
          </w:p>
        </w:tc>
        <w:tc>
          <w:tcPr>
            <w:tcW w:w="7370" w:type="dxa"/>
          </w:tcPr>
          <w:p w14:paraId="1B2A92DE"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Владеть знаниями об обществе как целостной развивающейся системе в единстве и взаимодействии основных сфер и социальных институтов; общественных потребностях и общественных отношениях; социальной динамике и ее формах; особенностях процесса цифровизации и влияния массовых коммуникаций на все сферы жизни общества; глобальных проблемах и вызовах современности; перспективах развития современного общества, тенденциях развития Российской Федерации; человеке как субъекте общественных отношений и сознательной деятельности; особенностях социализации личности и ее этапах в современных условиях; деятельности и ее структуре; сознании, самосознании и социальном поведении; познании мира; истине и ее критериях; формах и методах мышления</w:t>
            </w:r>
          </w:p>
        </w:tc>
      </w:tr>
      <w:tr w:rsidR="00C15D63" w:rsidRPr="00055984" w14:paraId="372FEC4A" w14:textId="77777777" w:rsidTr="004C75D3">
        <w:tc>
          <w:tcPr>
            <w:tcW w:w="1701" w:type="dxa"/>
          </w:tcPr>
          <w:p w14:paraId="7D3E7DA1" w14:textId="77777777" w:rsidR="00055984" w:rsidRPr="00055984" w:rsidRDefault="00055984" w:rsidP="00055984">
            <w:pPr>
              <w:widowControl w:val="0"/>
              <w:autoSpaceDE w:val="0"/>
              <w:autoSpaceDN w:val="0"/>
              <w:spacing w:after="0" w:line="240" w:lineRule="auto"/>
              <w:jc w:val="center"/>
              <w:rPr>
                <w:rFonts w:ascii="Times New Roman" w:eastAsiaTheme="minorEastAsia" w:hAnsi="Times New Roman"/>
                <w:sz w:val="24"/>
              </w:rPr>
            </w:pPr>
            <w:r w:rsidRPr="00055984">
              <w:rPr>
                <w:rFonts w:ascii="Times New Roman" w:eastAsiaTheme="minorEastAsia" w:hAnsi="Times New Roman"/>
                <w:sz w:val="24"/>
              </w:rPr>
              <w:t>1.2</w:t>
            </w:r>
          </w:p>
        </w:tc>
        <w:tc>
          <w:tcPr>
            <w:tcW w:w="7370" w:type="dxa"/>
          </w:tcPr>
          <w:p w14:paraId="6166935B"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раздела "Человек в обществе"</w:t>
            </w:r>
          </w:p>
        </w:tc>
      </w:tr>
      <w:tr w:rsidR="00C15D63" w:rsidRPr="00055984" w14:paraId="19201E75" w14:textId="77777777" w:rsidTr="004C75D3">
        <w:tc>
          <w:tcPr>
            <w:tcW w:w="1701" w:type="dxa"/>
          </w:tcPr>
          <w:p w14:paraId="4488B1BE" w14:textId="77777777" w:rsidR="00055984" w:rsidRPr="00055984" w:rsidRDefault="00055984" w:rsidP="00055984">
            <w:pPr>
              <w:widowControl w:val="0"/>
              <w:autoSpaceDE w:val="0"/>
              <w:autoSpaceDN w:val="0"/>
              <w:spacing w:after="0" w:line="240" w:lineRule="auto"/>
              <w:jc w:val="center"/>
              <w:rPr>
                <w:rFonts w:ascii="Times New Roman" w:eastAsiaTheme="minorEastAsia" w:hAnsi="Times New Roman"/>
                <w:sz w:val="24"/>
              </w:rPr>
            </w:pPr>
            <w:r w:rsidRPr="00055984">
              <w:rPr>
                <w:rFonts w:ascii="Times New Roman" w:eastAsiaTheme="minorEastAsia" w:hAnsi="Times New Roman"/>
                <w:sz w:val="24"/>
              </w:rPr>
              <w:t>1.3</w:t>
            </w:r>
          </w:p>
        </w:tc>
        <w:tc>
          <w:tcPr>
            <w:tcW w:w="7370" w:type="dxa"/>
          </w:tcPr>
          <w:p w14:paraId="4B179E37"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Уметь определять смысл, различать признаки научных понятий и использовать понятийный аппарат при анализе и оценке социальных явлений, в том числе достижений российской науки и искусства, направлений научно-технологического развития Российской Федерации, при изложении собственных суждений и построении устных и письменных высказываний, включая понятия: общество и его типы, социальный институт, общественный прогресс, деятельность, социальные интересы, глобализация, личность, социализация, истина, мышление;</w:t>
            </w:r>
          </w:p>
          <w:p w14:paraId="641D75CD"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определять различные смыслы многозначных понятий, в том числе: общество, личность, свобода;</w:t>
            </w:r>
          </w:p>
          <w:p w14:paraId="593D20CC"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классифицировать и типологизировать на основе предложенных критериев используемые в социальных науках понятия и термины, отражающие явления и процессы социальной действительности, в том числе: виды и формы деятельности</w:t>
            </w:r>
          </w:p>
        </w:tc>
      </w:tr>
      <w:tr w:rsidR="00C15D63" w:rsidRPr="00055984" w14:paraId="2D5CAF9D" w14:textId="77777777" w:rsidTr="004C75D3">
        <w:tc>
          <w:tcPr>
            <w:tcW w:w="1701" w:type="dxa"/>
          </w:tcPr>
          <w:p w14:paraId="003D3B03" w14:textId="77777777" w:rsidR="00055984" w:rsidRPr="00055984" w:rsidRDefault="00055984" w:rsidP="00055984">
            <w:pPr>
              <w:widowControl w:val="0"/>
              <w:autoSpaceDE w:val="0"/>
              <w:autoSpaceDN w:val="0"/>
              <w:spacing w:after="0" w:line="240" w:lineRule="auto"/>
              <w:jc w:val="center"/>
              <w:rPr>
                <w:rFonts w:ascii="Times New Roman" w:eastAsiaTheme="minorEastAsia" w:hAnsi="Times New Roman"/>
                <w:sz w:val="24"/>
              </w:rPr>
            </w:pPr>
            <w:r w:rsidRPr="00055984">
              <w:rPr>
                <w:rFonts w:ascii="Times New Roman" w:eastAsiaTheme="minorEastAsia" w:hAnsi="Times New Roman"/>
                <w:sz w:val="24"/>
              </w:rPr>
              <w:t>1.4</w:t>
            </w:r>
          </w:p>
        </w:tc>
        <w:tc>
          <w:tcPr>
            <w:tcW w:w="7370" w:type="dxa"/>
          </w:tcPr>
          <w:p w14:paraId="480D80A9"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Уметь устанавливать, выявлять, объяснять и конкретизировать примерами причинно-следственные, функциональные, иерархические и другие связи подсистем и элементов общества; владеть уровнями и методами научного познания, мышления и деятельности, общественного и индивидуального сознания, чувственного и рационального познания;</w:t>
            </w:r>
          </w:p>
          <w:p w14:paraId="490DB16E"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характеризовать причины и последствия преобразований в жизни российского общества, противоречивого характера общественного прогресса, глобализации</w:t>
            </w:r>
          </w:p>
        </w:tc>
      </w:tr>
      <w:tr w:rsidR="00C15D63" w:rsidRPr="00055984" w14:paraId="171D2448" w14:textId="77777777" w:rsidTr="004C75D3">
        <w:tc>
          <w:tcPr>
            <w:tcW w:w="1701" w:type="dxa"/>
          </w:tcPr>
          <w:p w14:paraId="57C9EE07" w14:textId="77777777" w:rsidR="00055984" w:rsidRPr="00055984" w:rsidRDefault="00055984" w:rsidP="00055984">
            <w:pPr>
              <w:widowControl w:val="0"/>
              <w:autoSpaceDE w:val="0"/>
              <w:autoSpaceDN w:val="0"/>
              <w:spacing w:after="0" w:line="240" w:lineRule="auto"/>
              <w:jc w:val="center"/>
              <w:rPr>
                <w:rFonts w:ascii="Times New Roman" w:eastAsiaTheme="minorEastAsia" w:hAnsi="Times New Roman"/>
                <w:sz w:val="24"/>
              </w:rPr>
            </w:pPr>
            <w:r w:rsidRPr="00055984">
              <w:rPr>
                <w:rFonts w:ascii="Times New Roman" w:eastAsiaTheme="minorEastAsia" w:hAnsi="Times New Roman"/>
                <w:sz w:val="24"/>
              </w:rPr>
              <w:t>1.5</w:t>
            </w:r>
          </w:p>
        </w:tc>
        <w:tc>
          <w:tcPr>
            <w:tcW w:w="7370" w:type="dxa"/>
          </w:tcPr>
          <w:p w14:paraId="78BD7422"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Иметь представления о методах изучения социальных явлений и процессов в социальных науках, включая универсальные методы науки, а также специальные методы социального познания, в том числе социологические опросы, биографический метод, социальное прогнозирование, метод моделирования и сравнительно-исторический метод</w:t>
            </w:r>
          </w:p>
        </w:tc>
      </w:tr>
      <w:tr w:rsidR="00C15D63" w:rsidRPr="00055984" w14:paraId="0B0B9D5B" w14:textId="77777777" w:rsidTr="004C75D3">
        <w:tc>
          <w:tcPr>
            <w:tcW w:w="1701" w:type="dxa"/>
          </w:tcPr>
          <w:p w14:paraId="54058F3C" w14:textId="77777777" w:rsidR="00055984" w:rsidRPr="00055984" w:rsidRDefault="00055984" w:rsidP="00055984">
            <w:pPr>
              <w:widowControl w:val="0"/>
              <w:autoSpaceDE w:val="0"/>
              <w:autoSpaceDN w:val="0"/>
              <w:spacing w:after="0" w:line="240" w:lineRule="auto"/>
              <w:jc w:val="center"/>
              <w:rPr>
                <w:rFonts w:ascii="Times New Roman" w:eastAsiaTheme="minorEastAsia" w:hAnsi="Times New Roman"/>
                <w:sz w:val="24"/>
              </w:rPr>
            </w:pPr>
            <w:r w:rsidRPr="00055984">
              <w:rPr>
                <w:rFonts w:ascii="Times New Roman" w:eastAsiaTheme="minorEastAsia" w:hAnsi="Times New Roman"/>
                <w:sz w:val="24"/>
              </w:rPr>
              <w:t>1.6</w:t>
            </w:r>
          </w:p>
        </w:tc>
        <w:tc>
          <w:tcPr>
            <w:tcW w:w="7370" w:type="dxa"/>
          </w:tcPr>
          <w:p w14:paraId="7454C9A9"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Применять знания, полученные при изучении раздела "Человек в обществе" для анализа социальной информации о многообразии путей и форм общественного развития, российском обществе, об угрозах и вызовах развития в XXI в.,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p w14:paraId="73C94291"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осуществлять поиск социальной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раздела "Человек в обществе"</w:t>
            </w:r>
          </w:p>
        </w:tc>
      </w:tr>
      <w:tr w:rsidR="00C15D63" w:rsidRPr="00055984" w14:paraId="36D69638" w14:textId="77777777" w:rsidTr="004C75D3">
        <w:tc>
          <w:tcPr>
            <w:tcW w:w="1701" w:type="dxa"/>
          </w:tcPr>
          <w:p w14:paraId="57A05618" w14:textId="77777777" w:rsidR="00055984" w:rsidRPr="00055984" w:rsidRDefault="00055984" w:rsidP="00055984">
            <w:pPr>
              <w:widowControl w:val="0"/>
              <w:autoSpaceDE w:val="0"/>
              <w:autoSpaceDN w:val="0"/>
              <w:spacing w:after="0" w:line="240" w:lineRule="auto"/>
              <w:jc w:val="center"/>
              <w:rPr>
                <w:rFonts w:ascii="Times New Roman" w:eastAsiaTheme="minorEastAsia" w:hAnsi="Times New Roman"/>
                <w:sz w:val="24"/>
              </w:rPr>
            </w:pPr>
            <w:r w:rsidRPr="00055984">
              <w:rPr>
                <w:rFonts w:ascii="Times New Roman" w:eastAsiaTheme="minorEastAsia" w:hAnsi="Times New Roman"/>
                <w:sz w:val="24"/>
              </w:rPr>
              <w:t>1.7</w:t>
            </w:r>
          </w:p>
        </w:tc>
        <w:tc>
          <w:tcPr>
            <w:tcW w:w="7370" w:type="dxa"/>
          </w:tcPr>
          <w:p w14:paraId="3D13ACBD"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Осуществлять учебно-исследовательскую и проектную деятельность с использованием полученных знаний об обществе, о человеке, его познавательной деятельности и творческой активности, представлять ее результаты в виде завершенных проектов, презентаций, творческих работ социальной и междисциплинарной направленности; подготавливать устные выступления и письменные работы (развернутые ответы, сочинения) по изученным темам, составлять сложный и тезисный план развернутых ответов; анализировать неадаптированные тексты</w:t>
            </w:r>
          </w:p>
        </w:tc>
      </w:tr>
      <w:tr w:rsidR="00C15D63" w:rsidRPr="00055984" w14:paraId="58C614A0" w14:textId="77777777" w:rsidTr="004C75D3">
        <w:tc>
          <w:tcPr>
            <w:tcW w:w="1701" w:type="dxa"/>
          </w:tcPr>
          <w:p w14:paraId="614DA7BA" w14:textId="77777777" w:rsidR="00055984" w:rsidRPr="00055984" w:rsidRDefault="00055984" w:rsidP="00055984">
            <w:pPr>
              <w:widowControl w:val="0"/>
              <w:autoSpaceDE w:val="0"/>
              <w:autoSpaceDN w:val="0"/>
              <w:spacing w:after="0" w:line="240" w:lineRule="auto"/>
              <w:jc w:val="center"/>
              <w:rPr>
                <w:rFonts w:ascii="Times New Roman" w:eastAsiaTheme="minorEastAsia" w:hAnsi="Times New Roman"/>
                <w:sz w:val="24"/>
              </w:rPr>
            </w:pPr>
            <w:r w:rsidRPr="00055984">
              <w:rPr>
                <w:rFonts w:ascii="Times New Roman" w:eastAsiaTheme="minorEastAsia" w:hAnsi="Times New Roman"/>
                <w:sz w:val="24"/>
              </w:rPr>
              <w:t>1.8</w:t>
            </w:r>
          </w:p>
        </w:tc>
        <w:tc>
          <w:tcPr>
            <w:tcW w:w="7370" w:type="dxa"/>
          </w:tcPr>
          <w:p w14:paraId="7B286C0C"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Использовать обществоведческие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значимости здорового образа жизни, роли непрерывного образования; использовать средства информационно-коммуникационных технологий в решении различных задач при изучении раздела "Человек в обществе"</w:t>
            </w:r>
          </w:p>
        </w:tc>
      </w:tr>
      <w:tr w:rsidR="00C15D63" w:rsidRPr="00055984" w14:paraId="4C9AAEAB" w14:textId="77777777" w:rsidTr="004C75D3">
        <w:tc>
          <w:tcPr>
            <w:tcW w:w="1701" w:type="dxa"/>
          </w:tcPr>
          <w:p w14:paraId="4212192A" w14:textId="77777777" w:rsidR="00055984" w:rsidRPr="00055984" w:rsidRDefault="00055984" w:rsidP="00055984">
            <w:pPr>
              <w:widowControl w:val="0"/>
              <w:autoSpaceDE w:val="0"/>
              <w:autoSpaceDN w:val="0"/>
              <w:spacing w:after="0" w:line="240" w:lineRule="auto"/>
              <w:jc w:val="center"/>
              <w:rPr>
                <w:rFonts w:ascii="Times New Roman" w:eastAsiaTheme="minorEastAsia" w:hAnsi="Times New Roman"/>
                <w:sz w:val="24"/>
              </w:rPr>
            </w:pPr>
            <w:r w:rsidRPr="00055984">
              <w:rPr>
                <w:rFonts w:ascii="Times New Roman" w:eastAsiaTheme="minorEastAsia" w:hAnsi="Times New Roman"/>
                <w:sz w:val="24"/>
              </w:rPr>
              <w:t>1.9</w:t>
            </w:r>
          </w:p>
        </w:tc>
        <w:tc>
          <w:tcPr>
            <w:tcW w:w="7370" w:type="dxa"/>
          </w:tcPr>
          <w:p w14:paraId="4B5C2E55"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Формулировать, основываясь на социальных ценностях и приобретенных знаниях о человеке в обществе, собственные суждения и аргументы по проблемам влияния социокультурных факторов на формирование личности, противоречивых последствий глобализации, соотношения свободы и необходимости в деятельности человека;</w:t>
            </w:r>
          </w:p>
          <w:p w14:paraId="2A6A570F"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конкретизировать теоретические положения, в том числе о типах общества, многообразии путей и форм общественного развития, человеке как результате биологической и социокультурной эволюции, многообразии видов деятельности и ее мотивации, этапах социализации, фактами социальной действительности, модельными ситуациями, примерами из личного социального опыта</w:t>
            </w:r>
          </w:p>
        </w:tc>
      </w:tr>
      <w:tr w:rsidR="00C15D63" w:rsidRPr="00055984" w14:paraId="4BAF11D6" w14:textId="77777777" w:rsidTr="004C75D3">
        <w:tc>
          <w:tcPr>
            <w:tcW w:w="1701" w:type="dxa"/>
          </w:tcPr>
          <w:p w14:paraId="652BB641" w14:textId="77777777" w:rsidR="00055984" w:rsidRPr="00055984" w:rsidRDefault="00055984" w:rsidP="00055984">
            <w:pPr>
              <w:widowControl w:val="0"/>
              <w:autoSpaceDE w:val="0"/>
              <w:autoSpaceDN w:val="0"/>
              <w:spacing w:after="0" w:line="240" w:lineRule="auto"/>
              <w:jc w:val="center"/>
              <w:rPr>
                <w:rFonts w:ascii="Times New Roman" w:eastAsiaTheme="minorEastAsia" w:hAnsi="Times New Roman"/>
                <w:sz w:val="24"/>
              </w:rPr>
            </w:pPr>
            <w:r w:rsidRPr="00055984">
              <w:rPr>
                <w:rFonts w:ascii="Times New Roman" w:eastAsiaTheme="minorEastAsia" w:hAnsi="Times New Roman"/>
                <w:sz w:val="24"/>
              </w:rPr>
              <w:t>1.10</w:t>
            </w:r>
          </w:p>
        </w:tc>
        <w:tc>
          <w:tcPr>
            <w:tcW w:w="7370" w:type="dxa"/>
          </w:tcPr>
          <w:p w14:paraId="58FBB72D"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Оценивать социальную информацию по проблемам развития современного общества, общественного и индивидуального сознания, потребностей и интересов личности, научного познания в социально-гуманитарных науках, в том числе поступающую по каналам сетевых коммуникаций, определять степень достоверности информации; соотносить различные оценки социальных явлений, содержащиеся в источниках информации; давать оценку действиям людей в типичных (модельных) ситуациях с точки зрения социальных норм</w:t>
            </w:r>
          </w:p>
        </w:tc>
      </w:tr>
      <w:tr w:rsidR="00C15D63" w:rsidRPr="00055984" w14:paraId="6CC877E3" w14:textId="77777777" w:rsidTr="004C75D3">
        <w:tc>
          <w:tcPr>
            <w:tcW w:w="1701" w:type="dxa"/>
          </w:tcPr>
          <w:p w14:paraId="164C2C71" w14:textId="77777777" w:rsidR="00055984" w:rsidRPr="00055984" w:rsidRDefault="00055984" w:rsidP="00055984">
            <w:pPr>
              <w:widowControl w:val="0"/>
              <w:autoSpaceDE w:val="0"/>
              <w:autoSpaceDN w:val="0"/>
              <w:spacing w:after="0" w:line="240" w:lineRule="auto"/>
              <w:jc w:val="center"/>
              <w:rPr>
                <w:rFonts w:ascii="Times New Roman" w:eastAsiaTheme="minorEastAsia" w:hAnsi="Times New Roman"/>
                <w:sz w:val="24"/>
              </w:rPr>
            </w:pPr>
            <w:r w:rsidRPr="00055984">
              <w:rPr>
                <w:rFonts w:ascii="Times New Roman" w:eastAsiaTheme="minorEastAsia" w:hAnsi="Times New Roman"/>
                <w:sz w:val="24"/>
              </w:rPr>
              <w:t>1.11</w:t>
            </w:r>
          </w:p>
        </w:tc>
        <w:tc>
          <w:tcPr>
            <w:tcW w:w="7370" w:type="dxa"/>
          </w:tcPr>
          <w:p w14:paraId="03519B89"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Самостоятельно оценивать практические ситуации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ценностей, социальных норм, включая нормы морали и права, экономической рациональности; осознавать неприемлемость антиобщественного поведения, опасность алкоголизма и наркомании</w:t>
            </w:r>
          </w:p>
        </w:tc>
      </w:tr>
      <w:tr w:rsidR="00C15D63" w:rsidRPr="00055984" w14:paraId="636FDD73" w14:textId="77777777" w:rsidTr="004C75D3">
        <w:tc>
          <w:tcPr>
            <w:tcW w:w="1701" w:type="dxa"/>
          </w:tcPr>
          <w:p w14:paraId="61AC243E" w14:textId="77777777" w:rsidR="00055984" w:rsidRPr="00055984" w:rsidRDefault="00055984" w:rsidP="00055984">
            <w:pPr>
              <w:widowControl w:val="0"/>
              <w:autoSpaceDE w:val="0"/>
              <w:autoSpaceDN w:val="0"/>
              <w:spacing w:after="0" w:line="240" w:lineRule="auto"/>
              <w:jc w:val="center"/>
              <w:rPr>
                <w:rFonts w:ascii="Times New Roman" w:eastAsiaTheme="minorEastAsia" w:hAnsi="Times New Roman"/>
                <w:sz w:val="24"/>
              </w:rPr>
            </w:pPr>
            <w:r w:rsidRPr="00055984">
              <w:rPr>
                <w:rFonts w:ascii="Times New Roman" w:eastAsiaTheme="minorEastAsia" w:hAnsi="Times New Roman"/>
                <w:sz w:val="24"/>
              </w:rPr>
              <w:t>2</w:t>
            </w:r>
          </w:p>
        </w:tc>
        <w:tc>
          <w:tcPr>
            <w:tcW w:w="7370" w:type="dxa"/>
          </w:tcPr>
          <w:p w14:paraId="23F75B22"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Духовная культура</w:t>
            </w:r>
          </w:p>
        </w:tc>
      </w:tr>
      <w:tr w:rsidR="00C15D63" w:rsidRPr="00055984" w14:paraId="6A7D18D6" w14:textId="77777777" w:rsidTr="004C75D3">
        <w:tc>
          <w:tcPr>
            <w:tcW w:w="1701" w:type="dxa"/>
          </w:tcPr>
          <w:p w14:paraId="558F6429" w14:textId="77777777" w:rsidR="00055984" w:rsidRPr="00055984" w:rsidRDefault="00055984" w:rsidP="00055984">
            <w:pPr>
              <w:widowControl w:val="0"/>
              <w:autoSpaceDE w:val="0"/>
              <w:autoSpaceDN w:val="0"/>
              <w:spacing w:after="0" w:line="240" w:lineRule="auto"/>
              <w:jc w:val="center"/>
              <w:rPr>
                <w:rFonts w:ascii="Times New Roman" w:eastAsiaTheme="minorEastAsia" w:hAnsi="Times New Roman"/>
                <w:sz w:val="24"/>
              </w:rPr>
            </w:pPr>
            <w:r w:rsidRPr="00055984">
              <w:rPr>
                <w:rFonts w:ascii="Times New Roman" w:eastAsiaTheme="minorEastAsia" w:hAnsi="Times New Roman"/>
                <w:sz w:val="24"/>
              </w:rPr>
              <w:t>2.1</w:t>
            </w:r>
          </w:p>
        </w:tc>
        <w:tc>
          <w:tcPr>
            <w:tcW w:w="7370" w:type="dxa"/>
          </w:tcPr>
          <w:p w14:paraId="79025B7F"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Владеть знаниями об историческом и этническом многообразии культур, связи духовной и материальной культуры, особенностях профессиональной деятельности в области науки и культуры</w:t>
            </w:r>
          </w:p>
        </w:tc>
      </w:tr>
      <w:tr w:rsidR="00C15D63" w:rsidRPr="00055984" w14:paraId="25CC563F" w14:textId="77777777" w:rsidTr="004C75D3">
        <w:tc>
          <w:tcPr>
            <w:tcW w:w="1701" w:type="dxa"/>
          </w:tcPr>
          <w:p w14:paraId="5C2EB3C4" w14:textId="77777777" w:rsidR="00055984" w:rsidRPr="00055984" w:rsidRDefault="00055984" w:rsidP="00055984">
            <w:pPr>
              <w:widowControl w:val="0"/>
              <w:autoSpaceDE w:val="0"/>
              <w:autoSpaceDN w:val="0"/>
              <w:spacing w:after="0" w:line="240" w:lineRule="auto"/>
              <w:jc w:val="center"/>
              <w:rPr>
                <w:rFonts w:ascii="Times New Roman" w:eastAsiaTheme="minorEastAsia" w:hAnsi="Times New Roman"/>
                <w:sz w:val="24"/>
              </w:rPr>
            </w:pPr>
            <w:r w:rsidRPr="00055984">
              <w:rPr>
                <w:rFonts w:ascii="Times New Roman" w:eastAsiaTheme="minorEastAsia" w:hAnsi="Times New Roman"/>
                <w:sz w:val="24"/>
              </w:rPr>
              <w:t>2.2</w:t>
            </w:r>
          </w:p>
        </w:tc>
        <w:tc>
          <w:tcPr>
            <w:tcW w:w="7370" w:type="dxa"/>
          </w:tcPr>
          <w:p w14:paraId="06B340DF"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раздела "Духовная культура"</w:t>
            </w:r>
          </w:p>
        </w:tc>
      </w:tr>
      <w:tr w:rsidR="00C15D63" w:rsidRPr="00055984" w14:paraId="4AFE3AC3" w14:textId="77777777" w:rsidTr="004C75D3">
        <w:tc>
          <w:tcPr>
            <w:tcW w:w="1701" w:type="dxa"/>
          </w:tcPr>
          <w:p w14:paraId="2B15814F" w14:textId="77777777" w:rsidR="00055984" w:rsidRPr="00055984" w:rsidRDefault="00055984" w:rsidP="00055984">
            <w:pPr>
              <w:widowControl w:val="0"/>
              <w:autoSpaceDE w:val="0"/>
              <w:autoSpaceDN w:val="0"/>
              <w:spacing w:after="0" w:line="240" w:lineRule="auto"/>
              <w:jc w:val="center"/>
              <w:rPr>
                <w:rFonts w:ascii="Times New Roman" w:eastAsiaTheme="minorEastAsia" w:hAnsi="Times New Roman"/>
                <w:sz w:val="24"/>
              </w:rPr>
            </w:pPr>
            <w:r w:rsidRPr="00055984">
              <w:rPr>
                <w:rFonts w:ascii="Times New Roman" w:eastAsiaTheme="minorEastAsia" w:hAnsi="Times New Roman"/>
                <w:sz w:val="24"/>
              </w:rPr>
              <w:t>2.3</w:t>
            </w:r>
          </w:p>
        </w:tc>
        <w:tc>
          <w:tcPr>
            <w:tcW w:w="7370" w:type="dxa"/>
          </w:tcPr>
          <w:p w14:paraId="730E860B"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Уметь определять смысл, различать признаки научных понятий и использовать понятийный аппарат при анализе и оценке социальных явлений, в том числе достижений российской науки и искусства, направлений научно-технологического развития Российской Федерации, при изложении собственных суждений и построении устных и письменных высказываний, включая понятия: духовная культура, духовные ценности, народная культура, массовая культура, элитарная культура, ценности и идеалы; образование, наука, искусство, религия, мораль, мировоззрение;</w:t>
            </w:r>
          </w:p>
          <w:p w14:paraId="0F3945BE"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определять различные смыслы многозначных понятий, в том числе: культура;</w:t>
            </w:r>
          </w:p>
          <w:p w14:paraId="23353350"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классифицировать и типологизировать на основе предложенных критериев используемые в социальных науках понятия и термины, отражающие явления и процессы социальной действительности, в том числе: виды знания, науки, религий; виды и уровни образования в Российской Федерации</w:t>
            </w:r>
          </w:p>
        </w:tc>
      </w:tr>
      <w:tr w:rsidR="00C15D63" w:rsidRPr="00055984" w14:paraId="657C593A" w14:textId="77777777" w:rsidTr="004C75D3">
        <w:tc>
          <w:tcPr>
            <w:tcW w:w="1701" w:type="dxa"/>
          </w:tcPr>
          <w:p w14:paraId="1621153F" w14:textId="77777777" w:rsidR="00055984" w:rsidRPr="00055984" w:rsidRDefault="00055984" w:rsidP="00055984">
            <w:pPr>
              <w:widowControl w:val="0"/>
              <w:autoSpaceDE w:val="0"/>
              <w:autoSpaceDN w:val="0"/>
              <w:spacing w:after="0" w:line="240" w:lineRule="auto"/>
              <w:jc w:val="center"/>
              <w:rPr>
                <w:rFonts w:ascii="Times New Roman" w:eastAsiaTheme="minorEastAsia" w:hAnsi="Times New Roman"/>
                <w:sz w:val="24"/>
              </w:rPr>
            </w:pPr>
            <w:r w:rsidRPr="00055984">
              <w:rPr>
                <w:rFonts w:ascii="Times New Roman" w:eastAsiaTheme="minorEastAsia" w:hAnsi="Times New Roman"/>
                <w:sz w:val="24"/>
              </w:rPr>
              <w:t>2.4</w:t>
            </w:r>
          </w:p>
        </w:tc>
        <w:tc>
          <w:tcPr>
            <w:tcW w:w="7370" w:type="dxa"/>
          </w:tcPr>
          <w:p w14:paraId="0E38D387"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Уметь устанавливать, выявлять, объяснять и конкретизировать примерами причинно-следственные, функциональные, иерархические и другие связи подсистем и элементов общества, материальной и духовной культуры, массовой и элитарной культуры;</w:t>
            </w:r>
          </w:p>
          <w:p w14:paraId="35179A04"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характеризовать причины и последствия преобразований в духовной сфере жизни российского общества, культурного многообразия современного общества, возрастания роли науки в современном обществе; отражать связи социальных объектов и явлений с помощью различных знаковых систем, в том числе в таблицах, схемах, диаграммах, графиках</w:t>
            </w:r>
          </w:p>
        </w:tc>
      </w:tr>
      <w:tr w:rsidR="00C15D63" w:rsidRPr="00055984" w14:paraId="6E905D6B" w14:textId="77777777" w:rsidTr="004C75D3">
        <w:tc>
          <w:tcPr>
            <w:tcW w:w="1701" w:type="dxa"/>
          </w:tcPr>
          <w:p w14:paraId="6E77F4BD" w14:textId="77777777" w:rsidR="00055984" w:rsidRPr="00055984" w:rsidRDefault="00055984" w:rsidP="00055984">
            <w:pPr>
              <w:widowControl w:val="0"/>
              <w:autoSpaceDE w:val="0"/>
              <w:autoSpaceDN w:val="0"/>
              <w:spacing w:after="0" w:line="240" w:lineRule="auto"/>
              <w:jc w:val="center"/>
              <w:rPr>
                <w:rFonts w:ascii="Times New Roman" w:eastAsiaTheme="minorEastAsia" w:hAnsi="Times New Roman"/>
                <w:sz w:val="24"/>
              </w:rPr>
            </w:pPr>
            <w:r w:rsidRPr="00055984">
              <w:rPr>
                <w:rFonts w:ascii="Times New Roman" w:eastAsiaTheme="minorEastAsia" w:hAnsi="Times New Roman"/>
                <w:sz w:val="24"/>
              </w:rPr>
              <w:t>2.5</w:t>
            </w:r>
          </w:p>
        </w:tc>
        <w:tc>
          <w:tcPr>
            <w:tcW w:w="7370" w:type="dxa"/>
          </w:tcPr>
          <w:p w14:paraId="0AF4DB5E"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Иметь представления о методах изучения социальных явлений и процессов в социальных науках, включая универсальные методы науки, а также специальные методы социального познания, в том числе социологические опросы, биографический метод, социальное прогнозирование, метод моделирования и сравнительно-исторический метод</w:t>
            </w:r>
          </w:p>
        </w:tc>
      </w:tr>
      <w:tr w:rsidR="00C15D63" w:rsidRPr="00055984" w14:paraId="6097B4B8" w14:textId="77777777" w:rsidTr="004C75D3">
        <w:tc>
          <w:tcPr>
            <w:tcW w:w="1701" w:type="dxa"/>
          </w:tcPr>
          <w:p w14:paraId="335CBB85" w14:textId="77777777" w:rsidR="00055984" w:rsidRPr="00055984" w:rsidRDefault="00055984" w:rsidP="00055984">
            <w:pPr>
              <w:widowControl w:val="0"/>
              <w:autoSpaceDE w:val="0"/>
              <w:autoSpaceDN w:val="0"/>
              <w:spacing w:after="0" w:line="240" w:lineRule="auto"/>
              <w:jc w:val="center"/>
              <w:rPr>
                <w:rFonts w:ascii="Times New Roman" w:eastAsiaTheme="minorEastAsia" w:hAnsi="Times New Roman"/>
                <w:sz w:val="24"/>
              </w:rPr>
            </w:pPr>
            <w:r w:rsidRPr="00055984">
              <w:rPr>
                <w:rFonts w:ascii="Times New Roman" w:eastAsiaTheme="minorEastAsia" w:hAnsi="Times New Roman"/>
                <w:sz w:val="24"/>
              </w:rPr>
              <w:t>2.6</w:t>
            </w:r>
          </w:p>
        </w:tc>
        <w:tc>
          <w:tcPr>
            <w:tcW w:w="7370" w:type="dxa"/>
          </w:tcPr>
          <w:p w14:paraId="0792BBA8"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Применять знания, полученные при изучении раздела "Духовная культура" для анализа социальной информации о развитии духовной культуры,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p w14:paraId="2335C372"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осуществлять поиск социальной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раздела "Духовная культура"</w:t>
            </w:r>
          </w:p>
        </w:tc>
      </w:tr>
      <w:tr w:rsidR="00C15D63" w:rsidRPr="00055984" w14:paraId="3BD8936C" w14:textId="77777777" w:rsidTr="004C75D3">
        <w:tc>
          <w:tcPr>
            <w:tcW w:w="1701" w:type="dxa"/>
          </w:tcPr>
          <w:p w14:paraId="36FCDB8C" w14:textId="77777777" w:rsidR="00055984" w:rsidRPr="00055984" w:rsidRDefault="00055984" w:rsidP="00055984">
            <w:pPr>
              <w:widowControl w:val="0"/>
              <w:autoSpaceDE w:val="0"/>
              <w:autoSpaceDN w:val="0"/>
              <w:spacing w:after="0" w:line="240" w:lineRule="auto"/>
              <w:jc w:val="center"/>
              <w:rPr>
                <w:rFonts w:ascii="Times New Roman" w:eastAsiaTheme="minorEastAsia" w:hAnsi="Times New Roman"/>
                <w:sz w:val="24"/>
              </w:rPr>
            </w:pPr>
            <w:r w:rsidRPr="00055984">
              <w:rPr>
                <w:rFonts w:ascii="Times New Roman" w:eastAsiaTheme="minorEastAsia" w:hAnsi="Times New Roman"/>
                <w:sz w:val="24"/>
              </w:rPr>
              <w:t>2.7</w:t>
            </w:r>
          </w:p>
        </w:tc>
        <w:tc>
          <w:tcPr>
            <w:tcW w:w="7370" w:type="dxa"/>
          </w:tcPr>
          <w:p w14:paraId="1D7F687F"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Осуществлять учебно-исследовательскую и проектную деятельность с использованием полученных знаний об обществе, о его духовной культуре,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изученным темам, составлять сложный и тезисный план развернутых ответов; анализировать неадаптированные тексты</w:t>
            </w:r>
          </w:p>
        </w:tc>
      </w:tr>
      <w:tr w:rsidR="00C15D63" w:rsidRPr="00055984" w14:paraId="36879073" w14:textId="77777777" w:rsidTr="004C75D3">
        <w:tc>
          <w:tcPr>
            <w:tcW w:w="1701" w:type="dxa"/>
          </w:tcPr>
          <w:p w14:paraId="7E9C746A" w14:textId="77777777" w:rsidR="00055984" w:rsidRPr="00055984" w:rsidRDefault="00055984" w:rsidP="00055984">
            <w:pPr>
              <w:widowControl w:val="0"/>
              <w:autoSpaceDE w:val="0"/>
              <w:autoSpaceDN w:val="0"/>
              <w:spacing w:after="0" w:line="240" w:lineRule="auto"/>
              <w:jc w:val="center"/>
              <w:rPr>
                <w:rFonts w:ascii="Times New Roman" w:eastAsiaTheme="minorEastAsia" w:hAnsi="Times New Roman"/>
                <w:sz w:val="24"/>
              </w:rPr>
            </w:pPr>
            <w:r w:rsidRPr="00055984">
              <w:rPr>
                <w:rFonts w:ascii="Times New Roman" w:eastAsiaTheme="minorEastAsia" w:hAnsi="Times New Roman"/>
                <w:sz w:val="24"/>
              </w:rPr>
              <w:t>2.8</w:t>
            </w:r>
          </w:p>
        </w:tc>
        <w:tc>
          <w:tcPr>
            <w:tcW w:w="7370" w:type="dxa"/>
          </w:tcPr>
          <w:p w14:paraId="532B1313"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Использовать обществоведческие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значимости здорового образа жизни, роли непрерывного образования; использовать средства информационно-коммуникационных технологий в решении различных задач при изучении раздела "Духовная культура"</w:t>
            </w:r>
          </w:p>
        </w:tc>
      </w:tr>
      <w:tr w:rsidR="00C15D63" w:rsidRPr="00055984" w14:paraId="64BBF30F" w14:textId="77777777" w:rsidTr="004C75D3">
        <w:tc>
          <w:tcPr>
            <w:tcW w:w="1701" w:type="dxa"/>
          </w:tcPr>
          <w:p w14:paraId="09BD6FBC" w14:textId="77777777" w:rsidR="00055984" w:rsidRPr="00055984" w:rsidRDefault="00055984" w:rsidP="00055984">
            <w:pPr>
              <w:widowControl w:val="0"/>
              <w:autoSpaceDE w:val="0"/>
              <w:autoSpaceDN w:val="0"/>
              <w:spacing w:after="0" w:line="240" w:lineRule="auto"/>
              <w:jc w:val="center"/>
              <w:rPr>
                <w:rFonts w:ascii="Times New Roman" w:eastAsiaTheme="minorEastAsia" w:hAnsi="Times New Roman"/>
                <w:sz w:val="24"/>
              </w:rPr>
            </w:pPr>
            <w:r w:rsidRPr="00055984">
              <w:rPr>
                <w:rFonts w:ascii="Times New Roman" w:eastAsiaTheme="minorEastAsia" w:hAnsi="Times New Roman"/>
                <w:sz w:val="24"/>
              </w:rPr>
              <w:t>2.9</w:t>
            </w:r>
          </w:p>
        </w:tc>
        <w:tc>
          <w:tcPr>
            <w:tcW w:w="7370" w:type="dxa"/>
          </w:tcPr>
          <w:p w14:paraId="43743E9D"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Формулировать, основываясь на социальных ценностях и приобретенных знаниях о духовной культуре, собственные суждения и аргументы по проблемам значения культурных ценностей и норм в жизни общества, в духовном развитии личности;</w:t>
            </w:r>
          </w:p>
          <w:p w14:paraId="5D92D32B"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конкретизировать теоретические положения, в том числе об особенностях научного познания в социально-гуманитарных науках, духовных ценностях, субкультуре и контркультуре, диалоге культур, категориях морали, возможностях самовоспитания, особенностях образования и науки в современном обществе, свободе совести, значении поддержания межконфессионального мира в Российской Федерации, многообразии функций искусства, достижениях современного российского искусства, фактами социальной действительности, модельными ситуациями, примерами из личного социального опыта</w:t>
            </w:r>
          </w:p>
        </w:tc>
      </w:tr>
      <w:tr w:rsidR="00C15D63" w:rsidRPr="00055984" w14:paraId="1CE9A988" w14:textId="77777777" w:rsidTr="004C75D3">
        <w:tc>
          <w:tcPr>
            <w:tcW w:w="1701" w:type="dxa"/>
          </w:tcPr>
          <w:p w14:paraId="19686982" w14:textId="77777777" w:rsidR="00055984" w:rsidRPr="00055984" w:rsidRDefault="00055984" w:rsidP="00055984">
            <w:pPr>
              <w:widowControl w:val="0"/>
              <w:autoSpaceDE w:val="0"/>
              <w:autoSpaceDN w:val="0"/>
              <w:spacing w:after="0" w:line="240" w:lineRule="auto"/>
              <w:jc w:val="center"/>
              <w:rPr>
                <w:rFonts w:ascii="Times New Roman" w:eastAsiaTheme="minorEastAsia" w:hAnsi="Times New Roman"/>
                <w:sz w:val="24"/>
              </w:rPr>
            </w:pPr>
            <w:r w:rsidRPr="00055984">
              <w:rPr>
                <w:rFonts w:ascii="Times New Roman" w:eastAsiaTheme="minorEastAsia" w:hAnsi="Times New Roman"/>
                <w:sz w:val="24"/>
              </w:rPr>
              <w:t>2.10</w:t>
            </w:r>
          </w:p>
        </w:tc>
        <w:tc>
          <w:tcPr>
            <w:tcW w:w="7370" w:type="dxa"/>
          </w:tcPr>
          <w:p w14:paraId="55A458A6"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Оценивать социальную информацию по проблемам научного познания в социально-гуманитарных науках, духовной культуры, в том числе поступающую по каналам сетевых коммуникаций, определять степень достоверности информации; соотносить различные оценки социальных явлений, содержащиеся в источниках информации; давать оценку действиям людей в типичных (модельных) ситуациях с точки зрения социальных норм</w:t>
            </w:r>
          </w:p>
        </w:tc>
      </w:tr>
      <w:tr w:rsidR="00C15D63" w:rsidRPr="00055984" w14:paraId="0F219702" w14:textId="77777777" w:rsidTr="004C75D3">
        <w:tc>
          <w:tcPr>
            <w:tcW w:w="1701" w:type="dxa"/>
          </w:tcPr>
          <w:p w14:paraId="4B1975FC" w14:textId="77777777" w:rsidR="00055984" w:rsidRPr="00055984" w:rsidRDefault="00055984" w:rsidP="00055984">
            <w:pPr>
              <w:widowControl w:val="0"/>
              <w:autoSpaceDE w:val="0"/>
              <w:autoSpaceDN w:val="0"/>
              <w:spacing w:after="0" w:line="240" w:lineRule="auto"/>
              <w:jc w:val="center"/>
              <w:rPr>
                <w:rFonts w:ascii="Times New Roman" w:eastAsiaTheme="minorEastAsia" w:hAnsi="Times New Roman"/>
                <w:sz w:val="24"/>
              </w:rPr>
            </w:pPr>
            <w:r w:rsidRPr="00055984">
              <w:rPr>
                <w:rFonts w:ascii="Times New Roman" w:eastAsiaTheme="minorEastAsia" w:hAnsi="Times New Roman"/>
                <w:sz w:val="24"/>
              </w:rPr>
              <w:t>2.11</w:t>
            </w:r>
          </w:p>
        </w:tc>
        <w:tc>
          <w:tcPr>
            <w:tcW w:w="7370" w:type="dxa"/>
          </w:tcPr>
          <w:p w14:paraId="2AD02B80"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Самостоятельно оценивать практические ситуации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ценностей, социальных норм, включая нормы морали и права, экономической рациональности; осознавать неприемлемость антиобщественного поведения, опасность алкоголизма и наркомании</w:t>
            </w:r>
          </w:p>
        </w:tc>
      </w:tr>
      <w:tr w:rsidR="00C15D63" w:rsidRPr="00055984" w14:paraId="1E4A2C19" w14:textId="77777777" w:rsidTr="004C75D3">
        <w:tc>
          <w:tcPr>
            <w:tcW w:w="1701" w:type="dxa"/>
          </w:tcPr>
          <w:p w14:paraId="16AAE279" w14:textId="77777777" w:rsidR="00055984" w:rsidRPr="00055984" w:rsidRDefault="00055984" w:rsidP="00055984">
            <w:pPr>
              <w:widowControl w:val="0"/>
              <w:autoSpaceDE w:val="0"/>
              <w:autoSpaceDN w:val="0"/>
              <w:spacing w:after="0" w:line="240" w:lineRule="auto"/>
              <w:jc w:val="center"/>
              <w:rPr>
                <w:rFonts w:ascii="Times New Roman" w:eastAsiaTheme="minorEastAsia" w:hAnsi="Times New Roman"/>
                <w:sz w:val="24"/>
              </w:rPr>
            </w:pPr>
            <w:r w:rsidRPr="00055984">
              <w:rPr>
                <w:rFonts w:ascii="Times New Roman" w:eastAsiaTheme="minorEastAsia" w:hAnsi="Times New Roman"/>
                <w:sz w:val="24"/>
              </w:rPr>
              <w:t>3</w:t>
            </w:r>
          </w:p>
        </w:tc>
        <w:tc>
          <w:tcPr>
            <w:tcW w:w="7370" w:type="dxa"/>
          </w:tcPr>
          <w:p w14:paraId="34BEFF05"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Экономическая жизнь общества</w:t>
            </w:r>
          </w:p>
        </w:tc>
      </w:tr>
      <w:tr w:rsidR="00C15D63" w:rsidRPr="00055984" w14:paraId="729A6E11" w14:textId="77777777" w:rsidTr="004C75D3">
        <w:tc>
          <w:tcPr>
            <w:tcW w:w="1701" w:type="dxa"/>
          </w:tcPr>
          <w:p w14:paraId="1E8A8749" w14:textId="77777777" w:rsidR="00055984" w:rsidRPr="00055984" w:rsidRDefault="00055984" w:rsidP="00055984">
            <w:pPr>
              <w:widowControl w:val="0"/>
              <w:autoSpaceDE w:val="0"/>
              <w:autoSpaceDN w:val="0"/>
              <w:spacing w:after="0" w:line="240" w:lineRule="auto"/>
              <w:jc w:val="center"/>
              <w:rPr>
                <w:rFonts w:ascii="Times New Roman" w:eastAsiaTheme="minorEastAsia" w:hAnsi="Times New Roman"/>
                <w:sz w:val="24"/>
              </w:rPr>
            </w:pPr>
            <w:r w:rsidRPr="00055984">
              <w:rPr>
                <w:rFonts w:ascii="Times New Roman" w:eastAsiaTheme="minorEastAsia" w:hAnsi="Times New Roman"/>
                <w:sz w:val="24"/>
              </w:rPr>
              <w:t>3.1</w:t>
            </w:r>
          </w:p>
        </w:tc>
        <w:tc>
          <w:tcPr>
            <w:tcW w:w="7370" w:type="dxa"/>
          </w:tcPr>
          <w:p w14:paraId="4374CAF2"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Владеть знаниями об экономике как науке и хозяйстве; роли государства в экономике, в том числе государственной политике поддержки малого бизнеса и предпринимательства, конкуренции и импортозамещения; особенностях рыночных отношений в современной экономике; роли государственного бюджета в реализации полномочий органов государственной власти, механизмах принятия бюджетных решений; особенностях профессиональной деятельности в экономической и финансовой сферах</w:t>
            </w:r>
          </w:p>
        </w:tc>
      </w:tr>
      <w:tr w:rsidR="00C15D63" w:rsidRPr="00055984" w14:paraId="14BF5243" w14:textId="77777777" w:rsidTr="004C75D3">
        <w:tc>
          <w:tcPr>
            <w:tcW w:w="1701" w:type="dxa"/>
          </w:tcPr>
          <w:p w14:paraId="297D7F4F" w14:textId="77777777" w:rsidR="00055984" w:rsidRPr="00055984" w:rsidRDefault="00055984" w:rsidP="00055984">
            <w:pPr>
              <w:widowControl w:val="0"/>
              <w:autoSpaceDE w:val="0"/>
              <w:autoSpaceDN w:val="0"/>
              <w:spacing w:after="0" w:line="240" w:lineRule="auto"/>
              <w:jc w:val="center"/>
              <w:rPr>
                <w:rFonts w:ascii="Times New Roman" w:eastAsiaTheme="minorEastAsia" w:hAnsi="Times New Roman"/>
                <w:sz w:val="24"/>
              </w:rPr>
            </w:pPr>
            <w:r w:rsidRPr="00055984">
              <w:rPr>
                <w:rFonts w:ascii="Times New Roman" w:eastAsiaTheme="minorEastAsia" w:hAnsi="Times New Roman"/>
                <w:sz w:val="24"/>
              </w:rPr>
              <w:t>3.2</w:t>
            </w:r>
          </w:p>
        </w:tc>
        <w:tc>
          <w:tcPr>
            <w:tcW w:w="7370" w:type="dxa"/>
          </w:tcPr>
          <w:p w14:paraId="4E89BA5D"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раздела "Экономическая жизнь общества"</w:t>
            </w:r>
          </w:p>
        </w:tc>
      </w:tr>
      <w:tr w:rsidR="00C15D63" w:rsidRPr="00055984" w14:paraId="269E9CD4" w14:textId="77777777" w:rsidTr="004C75D3">
        <w:tc>
          <w:tcPr>
            <w:tcW w:w="1701" w:type="dxa"/>
          </w:tcPr>
          <w:p w14:paraId="0AC38AF7" w14:textId="77777777" w:rsidR="00055984" w:rsidRPr="00055984" w:rsidRDefault="00055984" w:rsidP="00055984">
            <w:pPr>
              <w:widowControl w:val="0"/>
              <w:autoSpaceDE w:val="0"/>
              <w:autoSpaceDN w:val="0"/>
              <w:spacing w:after="0" w:line="240" w:lineRule="auto"/>
              <w:jc w:val="center"/>
              <w:rPr>
                <w:rFonts w:ascii="Times New Roman" w:eastAsiaTheme="minorEastAsia" w:hAnsi="Times New Roman"/>
                <w:sz w:val="24"/>
              </w:rPr>
            </w:pPr>
            <w:r w:rsidRPr="00055984">
              <w:rPr>
                <w:rFonts w:ascii="Times New Roman" w:eastAsiaTheme="minorEastAsia" w:hAnsi="Times New Roman"/>
                <w:sz w:val="24"/>
              </w:rPr>
              <w:t>3.3</w:t>
            </w:r>
          </w:p>
        </w:tc>
        <w:tc>
          <w:tcPr>
            <w:tcW w:w="7370" w:type="dxa"/>
          </w:tcPr>
          <w:p w14:paraId="0AB6E92B"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Уметь определять смысл, различать признаки научных понятий и использовать понятийный аппарат при анализе и оценке социальных явлений, в том числе достижений российской науки и искусства, направлений научно-технологического развития Российской Федерации, при изложении собственных суждений и построении устных и письменных высказываний, включая понятия: экономическая система, экономический рост, экономический цикл, ограниченность ресурсов, общественные блага, валовой внутренний продукт, факторы долгосрочного экономического роста, механизмы государственного регулирования экономики, международное разделение труда;</w:t>
            </w:r>
          </w:p>
          <w:p w14:paraId="261BDC62"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определять различные смыслы многозначных понятий, в том числе: экономика, собственность;</w:t>
            </w:r>
          </w:p>
          <w:p w14:paraId="15E25334"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классифицировать и типологизировать на основе предложенных критериев используемые в социальных науках понятия и термины, отражающие явления и процессы социальной действительности, в том числе: виды налоговых систем, издержек производства, безработицы, финансовых услуг, типы и виды рыночных структур, факторы производства, источники финансирования предприятий</w:t>
            </w:r>
          </w:p>
        </w:tc>
      </w:tr>
      <w:tr w:rsidR="00C15D63" w:rsidRPr="00055984" w14:paraId="260649B2" w14:textId="77777777" w:rsidTr="004C75D3">
        <w:tc>
          <w:tcPr>
            <w:tcW w:w="1701" w:type="dxa"/>
          </w:tcPr>
          <w:p w14:paraId="2DF32791" w14:textId="77777777" w:rsidR="00055984" w:rsidRPr="00055984" w:rsidRDefault="00055984" w:rsidP="00055984">
            <w:pPr>
              <w:widowControl w:val="0"/>
              <w:autoSpaceDE w:val="0"/>
              <w:autoSpaceDN w:val="0"/>
              <w:spacing w:after="0" w:line="240" w:lineRule="auto"/>
              <w:jc w:val="center"/>
              <w:rPr>
                <w:rFonts w:ascii="Times New Roman" w:eastAsiaTheme="minorEastAsia" w:hAnsi="Times New Roman"/>
                <w:sz w:val="24"/>
              </w:rPr>
            </w:pPr>
            <w:r w:rsidRPr="00055984">
              <w:rPr>
                <w:rFonts w:ascii="Times New Roman" w:eastAsiaTheme="minorEastAsia" w:hAnsi="Times New Roman"/>
                <w:sz w:val="24"/>
              </w:rPr>
              <w:t>3.4</w:t>
            </w:r>
          </w:p>
        </w:tc>
        <w:tc>
          <w:tcPr>
            <w:tcW w:w="7370" w:type="dxa"/>
          </w:tcPr>
          <w:p w14:paraId="6441A224"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Уметь устанавливать, выявлять, объяснять и конкретизировать примерами причинно-следственные, функциональные, иерархические и другие связи экономической деятельности и проблем устойчивого развития, макроэкономических показателей и качества жизни, спроса и предложения;</w:t>
            </w:r>
          </w:p>
          <w:p w14:paraId="44F62F52"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характеризовать причины и последствия преобразований в экономической сфере жизни российского общества, инфляции, безработицы; экономические функции государства, Центрального банка Российской Федерации, налоговой системы Российской Федерации, предпринимательства;</w:t>
            </w:r>
          </w:p>
          <w:p w14:paraId="33823A60"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отражать связи социальных объектов и явлений с помощью различных знаковых систем, в том числе в таблицах, схемах, диаграммах, графиках</w:t>
            </w:r>
          </w:p>
        </w:tc>
      </w:tr>
      <w:tr w:rsidR="00C15D63" w:rsidRPr="00055984" w14:paraId="19A7BF97" w14:textId="77777777" w:rsidTr="004C75D3">
        <w:tc>
          <w:tcPr>
            <w:tcW w:w="1701" w:type="dxa"/>
          </w:tcPr>
          <w:p w14:paraId="5A45FCD1" w14:textId="77777777" w:rsidR="00055984" w:rsidRPr="00055984" w:rsidRDefault="00055984" w:rsidP="00055984">
            <w:pPr>
              <w:widowControl w:val="0"/>
              <w:autoSpaceDE w:val="0"/>
              <w:autoSpaceDN w:val="0"/>
              <w:spacing w:after="0" w:line="240" w:lineRule="auto"/>
              <w:jc w:val="center"/>
              <w:rPr>
                <w:rFonts w:ascii="Times New Roman" w:eastAsiaTheme="minorEastAsia" w:hAnsi="Times New Roman"/>
                <w:sz w:val="24"/>
              </w:rPr>
            </w:pPr>
            <w:r w:rsidRPr="00055984">
              <w:rPr>
                <w:rFonts w:ascii="Times New Roman" w:eastAsiaTheme="minorEastAsia" w:hAnsi="Times New Roman"/>
                <w:sz w:val="24"/>
              </w:rPr>
              <w:t>3.5</w:t>
            </w:r>
          </w:p>
        </w:tc>
        <w:tc>
          <w:tcPr>
            <w:tcW w:w="7370" w:type="dxa"/>
          </w:tcPr>
          <w:p w14:paraId="4A00BEE2"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Иметь представления о методах изучения социальных явлений и процессов в социальных науках, включая универсальные методы науки, а также специальные методы социального познания, в том числе социологические опросы, биографический метод, социальное прогнозирование, метод моделирования и сравнительно-исторический метод</w:t>
            </w:r>
          </w:p>
        </w:tc>
      </w:tr>
      <w:tr w:rsidR="00C15D63" w:rsidRPr="00055984" w14:paraId="7024D991" w14:textId="77777777" w:rsidTr="004C75D3">
        <w:tc>
          <w:tcPr>
            <w:tcW w:w="1701" w:type="dxa"/>
          </w:tcPr>
          <w:p w14:paraId="536DD560" w14:textId="77777777" w:rsidR="00055984" w:rsidRPr="00055984" w:rsidRDefault="00055984" w:rsidP="00055984">
            <w:pPr>
              <w:widowControl w:val="0"/>
              <w:autoSpaceDE w:val="0"/>
              <w:autoSpaceDN w:val="0"/>
              <w:spacing w:after="0" w:line="240" w:lineRule="auto"/>
              <w:jc w:val="center"/>
              <w:rPr>
                <w:rFonts w:ascii="Times New Roman" w:eastAsiaTheme="minorEastAsia" w:hAnsi="Times New Roman"/>
                <w:sz w:val="24"/>
              </w:rPr>
            </w:pPr>
            <w:r w:rsidRPr="00055984">
              <w:rPr>
                <w:rFonts w:ascii="Times New Roman" w:eastAsiaTheme="minorEastAsia" w:hAnsi="Times New Roman"/>
                <w:sz w:val="24"/>
              </w:rPr>
              <w:t>3.6</w:t>
            </w:r>
          </w:p>
        </w:tc>
        <w:tc>
          <w:tcPr>
            <w:tcW w:w="7370" w:type="dxa"/>
          </w:tcPr>
          <w:p w14:paraId="379FB5B1"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Применять знания, полученные при изучении раздела "Экономическая жизнь общества", для анализа социальной информации о проблемах и современных тенденциях, направлениях и механизмах экономического развития,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p w14:paraId="050A1DC6"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осуществлять поиск социальной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раздела "Экономическая жизнь общества"</w:t>
            </w:r>
          </w:p>
        </w:tc>
      </w:tr>
      <w:tr w:rsidR="00C15D63" w:rsidRPr="00055984" w14:paraId="6891508A" w14:textId="77777777" w:rsidTr="004C75D3">
        <w:tc>
          <w:tcPr>
            <w:tcW w:w="1701" w:type="dxa"/>
          </w:tcPr>
          <w:p w14:paraId="50BB890F" w14:textId="77777777" w:rsidR="00055984" w:rsidRPr="00055984" w:rsidRDefault="00055984" w:rsidP="00055984">
            <w:pPr>
              <w:widowControl w:val="0"/>
              <w:autoSpaceDE w:val="0"/>
              <w:autoSpaceDN w:val="0"/>
              <w:spacing w:after="0" w:line="240" w:lineRule="auto"/>
              <w:jc w:val="center"/>
              <w:rPr>
                <w:rFonts w:ascii="Times New Roman" w:eastAsiaTheme="minorEastAsia" w:hAnsi="Times New Roman"/>
                <w:sz w:val="24"/>
              </w:rPr>
            </w:pPr>
            <w:r w:rsidRPr="00055984">
              <w:rPr>
                <w:rFonts w:ascii="Times New Roman" w:eastAsiaTheme="minorEastAsia" w:hAnsi="Times New Roman"/>
                <w:sz w:val="24"/>
              </w:rPr>
              <w:t>3.7</w:t>
            </w:r>
          </w:p>
        </w:tc>
        <w:tc>
          <w:tcPr>
            <w:tcW w:w="7370" w:type="dxa"/>
          </w:tcPr>
          <w:p w14:paraId="4585E82E"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Осуществлять учебно-исследовательскую и проектную деятельность с использованием полученных знаний об экономической жизни общества, представлять ее результаты в виде завершенных проектов, презентаций, творческих работ социальной и междисциплинарной направленности;</w:t>
            </w:r>
          </w:p>
          <w:p w14:paraId="3D28FD7C"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подготавливать устные выступления и письменные работы (развернутые ответы, сочинения) по изученным темам, составлять сложный и тезисный план развернутых ответов; анализировать неадаптированные тексты</w:t>
            </w:r>
          </w:p>
        </w:tc>
      </w:tr>
      <w:tr w:rsidR="00C15D63" w:rsidRPr="00055984" w14:paraId="3E8F972A" w14:textId="77777777" w:rsidTr="004C75D3">
        <w:tc>
          <w:tcPr>
            <w:tcW w:w="1701" w:type="dxa"/>
          </w:tcPr>
          <w:p w14:paraId="29CBBDD0" w14:textId="77777777" w:rsidR="00055984" w:rsidRPr="00055984" w:rsidRDefault="00055984" w:rsidP="00055984">
            <w:pPr>
              <w:widowControl w:val="0"/>
              <w:autoSpaceDE w:val="0"/>
              <w:autoSpaceDN w:val="0"/>
              <w:spacing w:after="0" w:line="240" w:lineRule="auto"/>
              <w:jc w:val="center"/>
              <w:rPr>
                <w:rFonts w:ascii="Times New Roman" w:eastAsiaTheme="minorEastAsia" w:hAnsi="Times New Roman"/>
                <w:sz w:val="24"/>
              </w:rPr>
            </w:pPr>
            <w:r w:rsidRPr="00055984">
              <w:rPr>
                <w:rFonts w:ascii="Times New Roman" w:eastAsiaTheme="minorEastAsia" w:hAnsi="Times New Roman"/>
                <w:sz w:val="24"/>
              </w:rPr>
              <w:t>3.8</w:t>
            </w:r>
          </w:p>
        </w:tc>
        <w:tc>
          <w:tcPr>
            <w:tcW w:w="7370" w:type="dxa"/>
          </w:tcPr>
          <w:p w14:paraId="083D9BD3"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Использовать обществоведческие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значимости здорового образа жизни, роли непрерывного образования; использовать средства информационно-коммуникационных технологий в решении различных задач при изучении раздела "Экономическая жизнь общества"</w:t>
            </w:r>
          </w:p>
        </w:tc>
      </w:tr>
      <w:tr w:rsidR="00C15D63" w:rsidRPr="00055984" w14:paraId="587B3D90" w14:textId="77777777" w:rsidTr="004C75D3">
        <w:tc>
          <w:tcPr>
            <w:tcW w:w="1701" w:type="dxa"/>
          </w:tcPr>
          <w:p w14:paraId="25A6F1DD" w14:textId="77777777" w:rsidR="00055984" w:rsidRPr="00055984" w:rsidRDefault="00055984" w:rsidP="00055984">
            <w:pPr>
              <w:widowControl w:val="0"/>
              <w:autoSpaceDE w:val="0"/>
              <w:autoSpaceDN w:val="0"/>
              <w:spacing w:after="0" w:line="240" w:lineRule="auto"/>
              <w:jc w:val="center"/>
              <w:rPr>
                <w:rFonts w:ascii="Times New Roman" w:eastAsiaTheme="minorEastAsia" w:hAnsi="Times New Roman"/>
                <w:sz w:val="24"/>
              </w:rPr>
            </w:pPr>
            <w:r w:rsidRPr="00055984">
              <w:rPr>
                <w:rFonts w:ascii="Times New Roman" w:eastAsiaTheme="minorEastAsia" w:hAnsi="Times New Roman"/>
                <w:sz w:val="24"/>
              </w:rPr>
              <w:t>3.9</w:t>
            </w:r>
          </w:p>
        </w:tc>
        <w:tc>
          <w:tcPr>
            <w:tcW w:w="7370" w:type="dxa"/>
          </w:tcPr>
          <w:p w14:paraId="10996954"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Формулировать, основываясь на социальных ценностях и приобретенных знаниях об экономической жизни общества, собственные суждения и аргументы по проблемам роли государства в экономике, путей достижения экономического роста, взаимосвязи экономической свободы и социальной ответственности;</w:t>
            </w:r>
          </w:p>
          <w:p w14:paraId="686A7E46"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конкретизировать теоретические положения, в том числе об использовании мер государственной поддержки малого и среднего предпринимательства в Российской Федерации, выборе способов рационального экономического поведения людей, особенностях труда молодежи в условиях конкуренции на рынке труда, фактами социальной действительности, модельными ситуациями, примерами из личного социального опыта</w:t>
            </w:r>
          </w:p>
        </w:tc>
      </w:tr>
      <w:tr w:rsidR="00C15D63" w:rsidRPr="00055984" w14:paraId="28CCBD58" w14:textId="77777777" w:rsidTr="004C75D3">
        <w:tc>
          <w:tcPr>
            <w:tcW w:w="1701" w:type="dxa"/>
          </w:tcPr>
          <w:p w14:paraId="0AF59A01" w14:textId="77777777" w:rsidR="00055984" w:rsidRPr="00055984" w:rsidRDefault="00055984" w:rsidP="00055984">
            <w:pPr>
              <w:widowControl w:val="0"/>
              <w:autoSpaceDE w:val="0"/>
              <w:autoSpaceDN w:val="0"/>
              <w:spacing w:after="0" w:line="240" w:lineRule="auto"/>
              <w:jc w:val="center"/>
              <w:rPr>
                <w:rFonts w:ascii="Times New Roman" w:eastAsiaTheme="minorEastAsia" w:hAnsi="Times New Roman"/>
                <w:sz w:val="24"/>
              </w:rPr>
            </w:pPr>
            <w:r w:rsidRPr="00055984">
              <w:rPr>
                <w:rFonts w:ascii="Times New Roman" w:eastAsiaTheme="minorEastAsia" w:hAnsi="Times New Roman"/>
                <w:sz w:val="24"/>
              </w:rPr>
              <w:t>3.10</w:t>
            </w:r>
          </w:p>
        </w:tc>
        <w:tc>
          <w:tcPr>
            <w:tcW w:w="7370" w:type="dxa"/>
          </w:tcPr>
          <w:p w14:paraId="0B21BFEE"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Применять знания о финансах и бюджетном регулировании при пользовании финансовыми услугами и инструментами, в том числе находить, анализировать и использовать информацию для принятия ответственных решений по достижению финансовых целей и управлению личными финансами при реализации прав и обязанностей потребителя финансовых услуг с учетом основных способов снижения рисков и правил личной финансовой безопасности</w:t>
            </w:r>
          </w:p>
        </w:tc>
      </w:tr>
      <w:tr w:rsidR="00C15D63" w:rsidRPr="00055984" w14:paraId="4069768E" w14:textId="77777777" w:rsidTr="004C75D3">
        <w:tc>
          <w:tcPr>
            <w:tcW w:w="1701" w:type="dxa"/>
          </w:tcPr>
          <w:p w14:paraId="51888F11" w14:textId="77777777" w:rsidR="00055984" w:rsidRPr="00055984" w:rsidRDefault="00055984" w:rsidP="00055984">
            <w:pPr>
              <w:widowControl w:val="0"/>
              <w:autoSpaceDE w:val="0"/>
              <w:autoSpaceDN w:val="0"/>
              <w:spacing w:after="0" w:line="240" w:lineRule="auto"/>
              <w:jc w:val="center"/>
              <w:rPr>
                <w:rFonts w:ascii="Times New Roman" w:eastAsiaTheme="minorEastAsia" w:hAnsi="Times New Roman"/>
                <w:sz w:val="24"/>
              </w:rPr>
            </w:pPr>
            <w:r w:rsidRPr="00055984">
              <w:rPr>
                <w:rFonts w:ascii="Times New Roman" w:eastAsiaTheme="minorEastAsia" w:hAnsi="Times New Roman"/>
                <w:sz w:val="24"/>
              </w:rPr>
              <w:t>3.11</w:t>
            </w:r>
          </w:p>
        </w:tc>
        <w:tc>
          <w:tcPr>
            <w:tcW w:w="7370" w:type="dxa"/>
          </w:tcPr>
          <w:p w14:paraId="7EE55E8E"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Оценивать социальную информацию по проблемам экономической жизни общества, в том числе поступающую по каналам сетевых коммуникаций, определять степень достоверности информации; соотносить различные оценки социальных явлений, содержащиеся в источниках информации; давать оценку действиям людей в типичных (модельных) ситуациях с точки зрения социальных норм</w:t>
            </w:r>
          </w:p>
        </w:tc>
      </w:tr>
      <w:tr w:rsidR="00C15D63" w:rsidRPr="00055984" w14:paraId="6D60D844" w14:textId="77777777" w:rsidTr="004C75D3">
        <w:tc>
          <w:tcPr>
            <w:tcW w:w="1701" w:type="dxa"/>
          </w:tcPr>
          <w:p w14:paraId="28F600ED" w14:textId="77777777" w:rsidR="00055984" w:rsidRPr="00055984" w:rsidRDefault="00055984" w:rsidP="00055984">
            <w:pPr>
              <w:widowControl w:val="0"/>
              <w:autoSpaceDE w:val="0"/>
              <w:autoSpaceDN w:val="0"/>
              <w:spacing w:after="0" w:line="240" w:lineRule="auto"/>
              <w:jc w:val="center"/>
              <w:rPr>
                <w:rFonts w:ascii="Times New Roman" w:eastAsiaTheme="minorEastAsia" w:hAnsi="Times New Roman"/>
                <w:sz w:val="24"/>
              </w:rPr>
            </w:pPr>
            <w:r w:rsidRPr="00055984">
              <w:rPr>
                <w:rFonts w:ascii="Times New Roman" w:eastAsiaTheme="minorEastAsia" w:hAnsi="Times New Roman"/>
                <w:sz w:val="24"/>
              </w:rPr>
              <w:t>3.12</w:t>
            </w:r>
          </w:p>
        </w:tc>
        <w:tc>
          <w:tcPr>
            <w:tcW w:w="7370" w:type="dxa"/>
          </w:tcPr>
          <w:p w14:paraId="008E47B0"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Самостоятельно оценивать практические ситуации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ценностей, социальных норм, включая нормы морали и права, экономической рациональности; осознавать неприемлемость антиобщественного поведения, опасность алкоголизма и наркомании</w:t>
            </w:r>
          </w:p>
        </w:tc>
      </w:tr>
    </w:tbl>
    <w:p w14:paraId="3755A4C9"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p>
    <w:p w14:paraId="6B9F909A" w14:textId="77777777" w:rsidR="00055984" w:rsidRPr="00055984" w:rsidRDefault="00055984" w:rsidP="00055984">
      <w:pPr>
        <w:widowControl w:val="0"/>
        <w:autoSpaceDE w:val="0"/>
        <w:autoSpaceDN w:val="0"/>
        <w:spacing w:after="0" w:line="240" w:lineRule="auto"/>
        <w:jc w:val="right"/>
        <w:rPr>
          <w:rFonts w:ascii="Times New Roman" w:eastAsiaTheme="minorEastAsia" w:hAnsi="Times New Roman"/>
          <w:sz w:val="24"/>
        </w:rPr>
      </w:pPr>
      <w:r w:rsidRPr="00055984">
        <w:rPr>
          <w:rFonts w:ascii="Times New Roman" w:eastAsiaTheme="minorEastAsia" w:hAnsi="Times New Roman"/>
          <w:sz w:val="24"/>
        </w:rPr>
        <w:t>Таблица 20.1</w:t>
      </w:r>
    </w:p>
    <w:p w14:paraId="637B5F20"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p>
    <w:p w14:paraId="0EFD4025" w14:textId="77777777" w:rsidR="00055984" w:rsidRPr="00055984" w:rsidRDefault="00055984" w:rsidP="00055984">
      <w:pPr>
        <w:widowControl w:val="0"/>
        <w:autoSpaceDE w:val="0"/>
        <w:autoSpaceDN w:val="0"/>
        <w:spacing w:after="0" w:line="240" w:lineRule="auto"/>
        <w:jc w:val="center"/>
        <w:rPr>
          <w:rFonts w:ascii="Times New Roman" w:eastAsiaTheme="minorEastAsia" w:hAnsi="Times New Roman"/>
          <w:sz w:val="24"/>
        </w:rPr>
      </w:pPr>
      <w:r w:rsidRPr="00055984">
        <w:rPr>
          <w:rFonts w:ascii="Times New Roman" w:eastAsiaTheme="minorEastAsia" w:hAnsi="Times New Roman"/>
          <w:sz w:val="24"/>
        </w:rPr>
        <w:t>Проверяемые элементы содержания (10 класс)</w:t>
      </w:r>
    </w:p>
    <w:p w14:paraId="2492860A"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C15D63" w:rsidRPr="00055984" w14:paraId="59341174" w14:textId="77777777" w:rsidTr="004C75D3">
        <w:tc>
          <w:tcPr>
            <w:tcW w:w="1077" w:type="dxa"/>
          </w:tcPr>
          <w:p w14:paraId="242CE2C2" w14:textId="77777777" w:rsidR="00055984" w:rsidRPr="00055984" w:rsidRDefault="00055984" w:rsidP="00055984">
            <w:pPr>
              <w:widowControl w:val="0"/>
              <w:autoSpaceDE w:val="0"/>
              <w:autoSpaceDN w:val="0"/>
              <w:spacing w:after="0" w:line="240" w:lineRule="auto"/>
              <w:jc w:val="center"/>
              <w:rPr>
                <w:rFonts w:ascii="Times New Roman" w:eastAsiaTheme="minorEastAsia" w:hAnsi="Times New Roman"/>
                <w:sz w:val="24"/>
              </w:rPr>
            </w:pPr>
            <w:r w:rsidRPr="00055984">
              <w:rPr>
                <w:rFonts w:ascii="Times New Roman" w:eastAsiaTheme="minorEastAsia" w:hAnsi="Times New Roman"/>
                <w:sz w:val="24"/>
              </w:rPr>
              <w:t>Код</w:t>
            </w:r>
          </w:p>
        </w:tc>
        <w:tc>
          <w:tcPr>
            <w:tcW w:w="7994" w:type="dxa"/>
          </w:tcPr>
          <w:p w14:paraId="6903FDFF" w14:textId="77777777" w:rsidR="00055984" w:rsidRPr="00055984" w:rsidRDefault="00055984" w:rsidP="00055984">
            <w:pPr>
              <w:widowControl w:val="0"/>
              <w:autoSpaceDE w:val="0"/>
              <w:autoSpaceDN w:val="0"/>
              <w:spacing w:after="0" w:line="240" w:lineRule="auto"/>
              <w:jc w:val="center"/>
              <w:rPr>
                <w:rFonts w:ascii="Times New Roman" w:eastAsiaTheme="minorEastAsia" w:hAnsi="Times New Roman"/>
                <w:sz w:val="24"/>
              </w:rPr>
            </w:pPr>
            <w:r w:rsidRPr="00055984">
              <w:rPr>
                <w:rFonts w:ascii="Times New Roman" w:eastAsiaTheme="minorEastAsia" w:hAnsi="Times New Roman"/>
                <w:sz w:val="24"/>
              </w:rPr>
              <w:t>Проверяемый элемент содержания</w:t>
            </w:r>
          </w:p>
        </w:tc>
      </w:tr>
      <w:tr w:rsidR="00C15D63" w:rsidRPr="00055984" w14:paraId="260AABDF" w14:textId="77777777" w:rsidTr="004C75D3">
        <w:tc>
          <w:tcPr>
            <w:tcW w:w="1077" w:type="dxa"/>
          </w:tcPr>
          <w:p w14:paraId="3D8E659C" w14:textId="77777777" w:rsidR="00055984" w:rsidRPr="00055984" w:rsidRDefault="00055984" w:rsidP="00055984">
            <w:pPr>
              <w:widowControl w:val="0"/>
              <w:autoSpaceDE w:val="0"/>
              <w:autoSpaceDN w:val="0"/>
              <w:spacing w:after="0" w:line="240" w:lineRule="auto"/>
              <w:jc w:val="center"/>
              <w:rPr>
                <w:rFonts w:ascii="Times New Roman" w:eastAsiaTheme="minorEastAsia" w:hAnsi="Times New Roman"/>
                <w:sz w:val="24"/>
              </w:rPr>
            </w:pPr>
            <w:r w:rsidRPr="00055984">
              <w:rPr>
                <w:rFonts w:ascii="Times New Roman" w:eastAsiaTheme="minorEastAsia" w:hAnsi="Times New Roman"/>
                <w:sz w:val="24"/>
              </w:rPr>
              <w:t>1</w:t>
            </w:r>
          </w:p>
        </w:tc>
        <w:tc>
          <w:tcPr>
            <w:tcW w:w="7994" w:type="dxa"/>
          </w:tcPr>
          <w:p w14:paraId="1ADCDCAD"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Человек в обществе</w:t>
            </w:r>
          </w:p>
        </w:tc>
      </w:tr>
      <w:tr w:rsidR="00C15D63" w:rsidRPr="00055984" w14:paraId="4AEBB697" w14:textId="77777777" w:rsidTr="004C75D3">
        <w:tc>
          <w:tcPr>
            <w:tcW w:w="1077" w:type="dxa"/>
          </w:tcPr>
          <w:p w14:paraId="02704762" w14:textId="77777777" w:rsidR="00055984" w:rsidRPr="00055984" w:rsidRDefault="00055984" w:rsidP="00055984">
            <w:pPr>
              <w:widowControl w:val="0"/>
              <w:autoSpaceDE w:val="0"/>
              <w:autoSpaceDN w:val="0"/>
              <w:spacing w:after="0" w:line="240" w:lineRule="auto"/>
              <w:jc w:val="center"/>
              <w:rPr>
                <w:rFonts w:ascii="Times New Roman" w:eastAsiaTheme="minorEastAsia" w:hAnsi="Times New Roman"/>
                <w:sz w:val="24"/>
              </w:rPr>
            </w:pPr>
            <w:r w:rsidRPr="00055984">
              <w:rPr>
                <w:rFonts w:ascii="Times New Roman" w:eastAsiaTheme="minorEastAsia" w:hAnsi="Times New Roman"/>
                <w:sz w:val="24"/>
              </w:rPr>
              <w:t>1.1</w:t>
            </w:r>
          </w:p>
        </w:tc>
        <w:tc>
          <w:tcPr>
            <w:tcW w:w="7994" w:type="dxa"/>
          </w:tcPr>
          <w:p w14:paraId="286F2503"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Общество как система. Общественные отношения. Связи между подсистемами и элементами общества</w:t>
            </w:r>
          </w:p>
        </w:tc>
      </w:tr>
      <w:tr w:rsidR="00C15D63" w:rsidRPr="00055984" w14:paraId="278E29D0" w14:textId="77777777" w:rsidTr="004C75D3">
        <w:tc>
          <w:tcPr>
            <w:tcW w:w="1077" w:type="dxa"/>
          </w:tcPr>
          <w:p w14:paraId="4FC888CF" w14:textId="77777777" w:rsidR="00055984" w:rsidRPr="00055984" w:rsidRDefault="00055984" w:rsidP="00055984">
            <w:pPr>
              <w:widowControl w:val="0"/>
              <w:autoSpaceDE w:val="0"/>
              <w:autoSpaceDN w:val="0"/>
              <w:spacing w:after="0" w:line="240" w:lineRule="auto"/>
              <w:jc w:val="center"/>
              <w:rPr>
                <w:rFonts w:ascii="Times New Roman" w:eastAsiaTheme="minorEastAsia" w:hAnsi="Times New Roman"/>
                <w:sz w:val="24"/>
              </w:rPr>
            </w:pPr>
            <w:r w:rsidRPr="00055984">
              <w:rPr>
                <w:rFonts w:ascii="Times New Roman" w:eastAsiaTheme="minorEastAsia" w:hAnsi="Times New Roman"/>
                <w:sz w:val="24"/>
              </w:rPr>
              <w:t>1.2</w:t>
            </w:r>
          </w:p>
        </w:tc>
        <w:tc>
          <w:tcPr>
            <w:tcW w:w="7994" w:type="dxa"/>
          </w:tcPr>
          <w:p w14:paraId="5B3551C0"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Общественные потребности и социальные институты. Признаки и функции социальных институтов</w:t>
            </w:r>
          </w:p>
        </w:tc>
      </w:tr>
      <w:tr w:rsidR="00C15D63" w:rsidRPr="00055984" w14:paraId="1080A1A2" w14:textId="77777777" w:rsidTr="004C75D3">
        <w:tc>
          <w:tcPr>
            <w:tcW w:w="1077" w:type="dxa"/>
          </w:tcPr>
          <w:p w14:paraId="13E6DC18" w14:textId="77777777" w:rsidR="00055984" w:rsidRPr="00055984" w:rsidRDefault="00055984" w:rsidP="00055984">
            <w:pPr>
              <w:widowControl w:val="0"/>
              <w:autoSpaceDE w:val="0"/>
              <w:autoSpaceDN w:val="0"/>
              <w:spacing w:after="0" w:line="240" w:lineRule="auto"/>
              <w:jc w:val="center"/>
              <w:rPr>
                <w:rFonts w:ascii="Times New Roman" w:eastAsiaTheme="minorEastAsia" w:hAnsi="Times New Roman"/>
                <w:sz w:val="24"/>
              </w:rPr>
            </w:pPr>
            <w:r w:rsidRPr="00055984">
              <w:rPr>
                <w:rFonts w:ascii="Times New Roman" w:eastAsiaTheme="minorEastAsia" w:hAnsi="Times New Roman"/>
                <w:sz w:val="24"/>
              </w:rPr>
              <w:t>1.3</w:t>
            </w:r>
          </w:p>
        </w:tc>
        <w:tc>
          <w:tcPr>
            <w:tcW w:w="7994" w:type="dxa"/>
          </w:tcPr>
          <w:p w14:paraId="1A963BCB"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Типы обществ. Постиндустриальное (информационное) общество и его особенности. Роль массовой коммуникации в современном обществе</w:t>
            </w:r>
          </w:p>
        </w:tc>
      </w:tr>
      <w:tr w:rsidR="00C15D63" w:rsidRPr="00055984" w14:paraId="52FCAF3B" w14:textId="77777777" w:rsidTr="004C75D3">
        <w:tc>
          <w:tcPr>
            <w:tcW w:w="1077" w:type="dxa"/>
          </w:tcPr>
          <w:p w14:paraId="31C570E2" w14:textId="77777777" w:rsidR="00055984" w:rsidRPr="00055984" w:rsidRDefault="00055984" w:rsidP="00055984">
            <w:pPr>
              <w:widowControl w:val="0"/>
              <w:autoSpaceDE w:val="0"/>
              <w:autoSpaceDN w:val="0"/>
              <w:spacing w:after="0" w:line="240" w:lineRule="auto"/>
              <w:jc w:val="center"/>
              <w:rPr>
                <w:rFonts w:ascii="Times New Roman" w:eastAsiaTheme="minorEastAsia" w:hAnsi="Times New Roman"/>
                <w:sz w:val="24"/>
              </w:rPr>
            </w:pPr>
            <w:r w:rsidRPr="00055984">
              <w:rPr>
                <w:rFonts w:ascii="Times New Roman" w:eastAsiaTheme="minorEastAsia" w:hAnsi="Times New Roman"/>
                <w:sz w:val="24"/>
              </w:rPr>
              <w:t>1.4</w:t>
            </w:r>
          </w:p>
        </w:tc>
        <w:tc>
          <w:tcPr>
            <w:tcW w:w="7994" w:type="dxa"/>
          </w:tcPr>
          <w:p w14:paraId="7E886E4E"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Многообразие путей и форм общественного развития. Эволюция, социальная революция. Реформа. Общественный прогресс, его критерии. Противоречивый характер прогресса</w:t>
            </w:r>
          </w:p>
        </w:tc>
      </w:tr>
      <w:tr w:rsidR="00C15D63" w:rsidRPr="00055984" w14:paraId="7FD10DB4" w14:textId="77777777" w:rsidTr="004C75D3">
        <w:tc>
          <w:tcPr>
            <w:tcW w:w="1077" w:type="dxa"/>
          </w:tcPr>
          <w:p w14:paraId="42DB3EE1" w14:textId="77777777" w:rsidR="00055984" w:rsidRPr="00055984" w:rsidRDefault="00055984" w:rsidP="00055984">
            <w:pPr>
              <w:widowControl w:val="0"/>
              <w:autoSpaceDE w:val="0"/>
              <w:autoSpaceDN w:val="0"/>
              <w:spacing w:after="0" w:line="240" w:lineRule="auto"/>
              <w:jc w:val="center"/>
              <w:rPr>
                <w:rFonts w:ascii="Times New Roman" w:eastAsiaTheme="minorEastAsia" w:hAnsi="Times New Roman"/>
                <w:sz w:val="24"/>
              </w:rPr>
            </w:pPr>
            <w:r w:rsidRPr="00055984">
              <w:rPr>
                <w:rFonts w:ascii="Times New Roman" w:eastAsiaTheme="minorEastAsia" w:hAnsi="Times New Roman"/>
                <w:sz w:val="24"/>
              </w:rPr>
              <w:t>1.5</w:t>
            </w:r>
          </w:p>
        </w:tc>
        <w:tc>
          <w:tcPr>
            <w:tcW w:w="7994" w:type="dxa"/>
          </w:tcPr>
          <w:p w14:paraId="70080C69"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Глобализация и ее противоречивые последствия. Российское общество и человек перед лицом угроз и вызовов XXI в.</w:t>
            </w:r>
          </w:p>
        </w:tc>
      </w:tr>
      <w:tr w:rsidR="00C15D63" w:rsidRPr="00055984" w14:paraId="07980A50" w14:textId="77777777" w:rsidTr="004C75D3">
        <w:tc>
          <w:tcPr>
            <w:tcW w:w="1077" w:type="dxa"/>
          </w:tcPr>
          <w:p w14:paraId="1207B272" w14:textId="77777777" w:rsidR="00055984" w:rsidRPr="00055984" w:rsidRDefault="00055984" w:rsidP="00055984">
            <w:pPr>
              <w:widowControl w:val="0"/>
              <w:autoSpaceDE w:val="0"/>
              <w:autoSpaceDN w:val="0"/>
              <w:spacing w:after="0" w:line="240" w:lineRule="auto"/>
              <w:jc w:val="center"/>
              <w:rPr>
                <w:rFonts w:ascii="Times New Roman" w:eastAsiaTheme="minorEastAsia" w:hAnsi="Times New Roman"/>
                <w:sz w:val="24"/>
              </w:rPr>
            </w:pPr>
            <w:r w:rsidRPr="00055984">
              <w:rPr>
                <w:rFonts w:ascii="Times New Roman" w:eastAsiaTheme="minorEastAsia" w:hAnsi="Times New Roman"/>
                <w:sz w:val="24"/>
              </w:rPr>
              <w:t>1.6</w:t>
            </w:r>
          </w:p>
        </w:tc>
        <w:tc>
          <w:tcPr>
            <w:tcW w:w="7994" w:type="dxa"/>
          </w:tcPr>
          <w:p w14:paraId="4C558339"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Человек как результат биологической и социокультурной эволюции. Влияние социокультурных факторов на формирование личности. Личность в современном обществе. Коммуникативные качества личности</w:t>
            </w:r>
          </w:p>
        </w:tc>
      </w:tr>
      <w:tr w:rsidR="00C15D63" w:rsidRPr="00055984" w14:paraId="26C83D6E" w14:textId="77777777" w:rsidTr="004C75D3">
        <w:tc>
          <w:tcPr>
            <w:tcW w:w="1077" w:type="dxa"/>
          </w:tcPr>
          <w:p w14:paraId="6ED0420D" w14:textId="77777777" w:rsidR="00055984" w:rsidRPr="00055984" w:rsidRDefault="00055984" w:rsidP="00055984">
            <w:pPr>
              <w:widowControl w:val="0"/>
              <w:autoSpaceDE w:val="0"/>
              <w:autoSpaceDN w:val="0"/>
              <w:spacing w:after="0" w:line="240" w:lineRule="auto"/>
              <w:jc w:val="center"/>
              <w:rPr>
                <w:rFonts w:ascii="Times New Roman" w:eastAsiaTheme="minorEastAsia" w:hAnsi="Times New Roman"/>
                <w:sz w:val="24"/>
              </w:rPr>
            </w:pPr>
            <w:r w:rsidRPr="00055984">
              <w:rPr>
                <w:rFonts w:ascii="Times New Roman" w:eastAsiaTheme="minorEastAsia" w:hAnsi="Times New Roman"/>
                <w:sz w:val="24"/>
              </w:rPr>
              <w:t>1.7</w:t>
            </w:r>
          </w:p>
        </w:tc>
        <w:tc>
          <w:tcPr>
            <w:tcW w:w="7994" w:type="dxa"/>
          </w:tcPr>
          <w:p w14:paraId="4682E642"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Общественное и индивидуальное сознание. Самосознание и социальное поведение. Мировоззрение, его роль в жизнедеятельности человека</w:t>
            </w:r>
          </w:p>
        </w:tc>
      </w:tr>
      <w:tr w:rsidR="00C15D63" w:rsidRPr="00055984" w14:paraId="6358D7D3" w14:textId="77777777" w:rsidTr="004C75D3">
        <w:tc>
          <w:tcPr>
            <w:tcW w:w="1077" w:type="dxa"/>
          </w:tcPr>
          <w:p w14:paraId="6AE97B6D" w14:textId="77777777" w:rsidR="00055984" w:rsidRPr="00055984" w:rsidRDefault="00055984" w:rsidP="00055984">
            <w:pPr>
              <w:widowControl w:val="0"/>
              <w:autoSpaceDE w:val="0"/>
              <w:autoSpaceDN w:val="0"/>
              <w:spacing w:after="0" w:line="240" w:lineRule="auto"/>
              <w:jc w:val="center"/>
              <w:rPr>
                <w:rFonts w:ascii="Times New Roman" w:eastAsiaTheme="minorEastAsia" w:hAnsi="Times New Roman"/>
                <w:sz w:val="24"/>
              </w:rPr>
            </w:pPr>
            <w:r w:rsidRPr="00055984">
              <w:rPr>
                <w:rFonts w:ascii="Times New Roman" w:eastAsiaTheme="minorEastAsia" w:hAnsi="Times New Roman"/>
                <w:sz w:val="24"/>
              </w:rPr>
              <w:t>1.8</w:t>
            </w:r>
          </w:p>
        </w:tc>
        <w:tc>
          <w:tcPr>
            <w:tcW w:w="7994" w:type="dxa"/>
          </w:tcPr>
          <w:p w14:paraId="1A30F5F8"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Социализация личности и ее этапы. Агенты (институты) социализации</w:t>
            </w:r>
          </w:p>
        </w:tc>
      </w:tr>
      <w:tr w:rsidR="00C15D63" w:rsidRPr="00055984" w14:paraId="564D7234" w14:textId="77777777" w:rsidTr="004C75D3">
        <w:tc>
          <w:tcPr>
            <w:tcW w:w="1077" w:type="dxa"/>
          </w:tcPr>
          <w:p w14:paraId="625CA459" w14:textId="77777777" w:rsidR="00055984" w:rsidRPr="00055984" w:rsidRDefault="00055984" w:rsidP="00055984">
            <w:pPr>
              <w:widowControl w:val="0"/>
              <w:autoSpaceDE w:val="0"/>
              <w:autoSpaceDN w:val="0"/>
              <w:spacing w:after="0" w:line="240" w:lineRule="auto"/>
              <w:jc w:val="center"/>
              <w:rPr>
                <w:rFonts w:ascii="Times New Roman" w:eastAsiaTheme="minorEastAsia" w:hAnsi="Times New Roman"/>
                <w:sz w:val="24"/>
              </w:rPr>
            </w:pPr>
            <w:r w:rsidRPr="00055984">
              <w:rPr>
                <w:rFonts w:ascii="Times New Roman" w:eastAsiaTheme="minorEastAsia" w:hAnsi="Times New Roman"/>
                <w:sz w:val="24"/>
              </w:rPr>
              <w:t>1.9</w:t>
            </w:r>
          </w:p>
        </w:tc>
        <w:tc>
          <w:tcPr>
            <w:tcW w:w="7994" w:type="dxa"/>
          </w:tcPr>
          <w:p w14:paraId="1719DD5A"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Деятельность и ее структура. Мотивация деятельности. Потребности и интересы. Многообразие видов деятельности. Свобода и необходимость в деятельности человека</w:t>
            </w:r>
          </w:p>
        </w:tc>
      </w:tr>
      <w:tr w:rsidR="00C15D63" w:rsidRPr="00055984" w14:paraId="48E5D69A" w14:textId="77777777" w:rsidTr="004C75D3">
        <w:tc>
          <w:tcPr>
            <w:tcW w:w="1077" w:type="dxa"/>
          </w:tcPr>
          <w:p w14:paraId="74230AAE" w14:textId="77777777" w:rsidR="00055984" w:rsidRPr="00055984" w:rsidRDefault="00055984" w:rsidP="00055984">
            <w:pPr>
              <w:widowControl w:val="0"/>
              <w:autoSpaceDE w:val="0"/>
              <w:autoSpaceDN w:val="0"/>
              <w:spacing w:after="0" w:line="240" w:lineRule="auto"/>
              <w:jc w:val="center"/>
              <w:rPr>
                <w:rFonts w:ascii="Times New Roman" w:eastAsiaTheme="minorEastAsia" w:hAnsi="Times New Roman"/>
                <w:sz w:val="24"/>
              </w:rPr>
            </w:pPr>
            <w:r w:rsidRPr="00055984">
              <w:rPr>
                <w:rFonts w:ascii="Times New Roman" w:eastAsiaTheme="minorEastAsia" w:hAnsi="Times New Roman"/>
                <w:sz w:val="24"/>
              </w:rPr>
              <w:t>1.10</w:t>
            </w:r>
          </w:p>
        </w:tc>
        <w:tc>
          <w:tcPr>
            <w:tcW w:w="7994" w:type="dxa"/>
          </w:tcPr>
          <w:p w14:paraId="7F5DB496"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Познание мира. Чувственное и рациональное познание. Знание как результат познавательной деятельности, его виды</w:t>
            </w:r>
          </w:p>
        </w:tc>
      </w:tr>
      <w:tr w:rsidR="00C15D63" w:rsidRPr="00055984" w14:paraId="47703912" w14:textId="77777777" w:rsidTr="004C75D3">
        <w:tc>
          <w:tcPr>
            <w:tcW w:w="1077" w:type="dxa"/>
          </w:tcPr>
          <w:p w14:paraId="3466B261" w14:textId="77777777" w:rsidR="00055984" w:rsidRPr="00055984" w:rsidRDefault="00055984" w:rsidP="00055984">
            <w:pPr>
              <w:widowControl w:val="0"/>
              <w:autoSpaceDE w:val="0"/>
              <w:autoSpaceDN w:val="0"/>
              <w:spacing w:after="0" w:line="240" w:lineRule="auto"/>
              <w:jc w:val="center"/>
              <w:rPr>
                <w:rFonts w:ascii="Times New Roman" w:eastAsiaTheme="minorEastAsia" w:hAnsi="Times New Roman"/>
                <w:sz w:val="24"/>
              </w:rPr>
            </w:pPr>
            <w:r w:rsidRPr="00055984">
              <w:rPr>
                <w:rFonts w:ascii="Times New Roman" w:eastAsiaTheme="minorEastAsia" w:hAnsi="Times New Roman"/>
                <w:sz w:val="24"/>
              </w:rPr>
              <w:t>1.11</w:t>
            </w:r>
          </w:p>
        </w:tc>
        <w:tc>
          <w:tcPr>
            <w:tcW w:w="7994" w:type="dxa"/>
          </w:tcPr>
          <w:p w14:paraId="62D6044F"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Мышление, его формы и методы</w:t>
            </w:r>
          </w:p>
        </w:tc>
      </w:tr>
      <w:tr w:rsidR="00C15D63" w:rsidRPr="00055984" w14:paraId="755599DA" w14:textId="77777777" w:rsidTr="004C75D3">
        <w:tc>
          <w:tcPr>
            <w:tcW w:w="1077" w:type="dxa"/>
          </w:tcPr>
          <w:p w14:paraId="374A305F" w14:textId="77777777" w:rsidR="00055984" w:rsidRPr="00055984" w:rsidRDefault="00055984" w:rsidP="00055984">
            <w:pPr>
              <w:widowControl w:val="0"/>
              <w:autoSpaceDE w:val="0"/>
              <w:autoSpaceDN w:val="0"/>
              <w:spacing w:after="0" w:line="240" w:lineRule="auto"/>
              <w:jc w:val="center"/>
              <w:rPr>
                <w:rFonts w:ascii="Times New Roman" w:eastAsiaTheme="minorEastAsia" w:hAnsi="Times New Roman"/>
                <w:sz w:val="24"/>
              </w:rPr>
            </w:pPr>
            <w:r w:rsidRPr="00055984">
              <w:rPr>
                <w:rFonts w:ascii="Times New Roman" w:eastAsiaTheme="minorEastAsia" w:hAnsi="Times New Roman"/>
                <w:sz w:val="24"/>
              </w:rPr>
              <w:t>1.12</w:t>
            </w:r>
          </w:p>
        </w:tc>
        <w:tc>
          <w:tcPr>
            <w:tcW w:w="7994" w:type="dxa"/>
          </w:tcPr>
          <w:p w14:paraId="342E7545"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Понятие истины, ее критерии. Абсолютная, относительная истина</w:t>
            </w:r>
          </w:p>
        </w:tc>
      </w:tr>
      <w:tr w:rsidR="00C15D63" w:rsidRPr="00055984" w14:paraId="736143FC" w14:textId="77777777" w:rsidTr="004C75D3">
        <w:tc>
          <w:tcPr>
            <w:tcW w:w="1077" w:type="dxa"/>
          </w:tcPr>
          <w:p w14:paraId="6FFC2C77" w14:textId="77777777" w:rsidR="00055984" w:rsidRPr="00055984" w:rsidRDefault="00055984" w:rsidP="00055984">
            <w:pPr>
              <w:widowControl w:val="0"/>
              <w:autoSpaceDE w:val="0"/>
              <w:autoSpaceDN w:val="0"/>
              <w:spacing w:after="0" w:line="240" w:lineRule="auto"/>
              <w:jc w:val="center"/>
              <w:rPr>
                <w:rFonts w:ascii="Times New Roman" w:eastAsiaTheme="minorEastAsia" w:hAnsi="Times New Roman"/>
                <w:sz w:val="24"/>
              </w:rPr>
            </w:pPr>
            <w:r w:rsidRPr="00055984">
              <w:rPr>
                <w:rFonts w:ascii="Times New Roman" w:eastAsiaTheme="minorEastAsia" w:hAnsi="Times New Roman"/>
                <w:sz w:val="24"/>
              </w:rPr>
              <w:t>2</w:t>
            </w:r>
          </w:p>
        </w:tc>
        <w:tc>
          <w:tcPr>
            <w:tcW w:w="7994" w:type="dxa"/>
          </w:tcPr>
          <w:p w14:paraId="3842BD34"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Духовная культура</w:t>
            </w:r>
          </w:p>
        </w:tc>
      </w:tr>
      <w:tr w:rsidR="00C15D63" w:rsidRPr="00055984" w14:paraId="442E1DF8" w14:textId="77777777" w:rsidTr="004C75D3">
        <w:tc>
          <w:tcPr>
            <w:tcW w:w="1077" w:type="dxa"/>
          </w:tcPr>
          <w:p w14:paraId="757A216A" w14:textId="77777777" w:rsidR="00055984" w:rsidRPr="00055984" w:rsidRDefault="00055984" w:rsidP="00055984">
            <w:pPr>
              <w:widowControl w:val="0"/>
              <w:autoSpaceDE w:val="0"/>
              <w:autoSpaceDN w:val="0"/>
              <w:spacing w:after="0" w:line="240" w:lineRule="auto"/>
              <w:jc w:val="center"/>
              <w:rPr>
                <w:rFonts w:ascii="Times New Roman" w:eastAsiaTheme="minorEastAsia" w:hAnsi="Times New Roman"/>
                <w:sz w:val="24"/>
              </w:rPr>
            </w:pPr>
            <w:r w:rsidRPr="00055984">
              <w:rPr>
                <w:rFonts w:ascii="Times New Roman" w:eastAsiaTheme="minorEastAsia" w:hAnsi="Times New Roman"/>
                <w:sz w:val="24"/>
              </w:rPr>
              <w:t>2.1</w:t>
            </w:r>
          </w:p>
        </w:tc>
        <w:tc>
          <w:tcPr>
            <w:tcW w:w="7994" w:type="dxa"/>
          </w:tcPr>
          <w:p w14:paraId="6960DDE9"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Духовная деятельность человека. Духовные ценности российского общества. Материальная и духовная культура. Формы культуры. Народная, массовая и элитарная культура</w:t>
            </w:r>
          </w:p>
        </w:tc>
      </w:tr>
      <w:tr w:rsidR="00C15D63" w:rsidRPr="00055984" w14:paraId="68654BA1" w14:textId="77777777" w:rsidTr="004C75D3">
        <w:tc>
          <w:tcPr>
            <w:tcW w:w="1077" w:type="dxa"/>
          </w:tcPr>
          <w:p w14:paraId="38408345" w14:textId="77777777" w:rsidR="00055984" w:rsidRPr="00055984" w:rsidRDefault="00055984" w:rsidP="00055984">
            <w:pPr>
              <w:widowControl w:val="0"/>
              <w:autoSpaceDE w:val="0"/>
              <w:autoSpaceDN w:val="0"/>
              <w:spacing w:after="0" w:line="240" w:lineRule="auto"/>
              <w:jc w:val="center"/>
              <w:rPr>
                <w:rFonts w:ascii="Times New Roman" w:eastAsiaTheme="minorEastAsia" w:hAnsi="Times New Roman"/>
                <w:sz w:val="24"/>
              </w:rPr>
            </w:pPr>
            <w:r w:rsidRPr="00055984">
              <w:rPr>
                <w:rFonts w:ascii="Times New Roman" w:eastAsiaTheme="minorEastAsia" w:hAnsi="Times New Roman"/>
                <w:sz w:val="24"/>
              </w:rPr>
              <w:t>2.2</w:t>
            </w:r>
          </w:p>
        </w:tc>
        <w:tc>
          <w:tcPr>
            <w:tcW w:w="7994" w:type="dxa"/>
          </w:tcPr>
          <w:p w14:paraId="1DF8AF2E"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Молодежная субкультура. Контркультура. Функции культуры. Культурное многообразие современного общества. Диалог культур. Вклад российской культуры в формирование ценностей современного общества</w:t>
            </w:r>
          </w:p>
        </w:tc>
      </w:tr>
      <w:tr w:rsidR="00C15D63" w:rsidRPr="00055984" w14:paraId="56883B56" w14:textId="77777777" w:rsidTr="004C75D3">
        <w:tc>
          <w:tcPr>
            <w:tcW w:w="1077" w:type="dxa"/>
          </w:tcPr>
          <w:p w14:paraId="11134A1D" w14:textId="77777777" w:rsidR="00055984" w:rsidRPr="00055984" w:rsidRDefault="00055984" w:rsidP="00055984">
            <w:pPr>
              <w:widowControl w:val="0"/>
              <w:autoSpaceDE w:val="0"/>
              <w:autoSpaceDN w:val="0"/>
              <w:spacing w:after="0" w:line="240" w:lineRule="auto"/>
              <w:jc w:val="center"/>
              <w:rPr>
                <w:rFonts w:ascii="Times New Roman" w:eastAsiaTheme="minorEastAsia" w:hAnsi="Times New Roman"/>
                <w:sz w:val="24"/>
              </w:rPr>
            </w:pPr>
            <w:r w:rsidRPr="00055984">
              <w:rPr>
                <w:rFonts w:ascii="Times New Roman" w:eastAsiaTheme="minorEastAsia" w:hAnsi="Times New Roman"/>
                <w:sz w:val="24"/>
              </w:rPr>
              <w:t>2.3</w:t>
            </w:r>
          </w:p>
        </w:tc>
        <w:tc>
          <w:tcPr>
            <w:tcW w:w="7994" w:type="dxa"/>
          </w:tcPr>
          <w:p w14:paraId="2C0F0038"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Мораль как общечеловеческая ценность и социальный регулятор. Категории морали. Гражданственность. Патриотизм</w:t>
            </w:r>
          </w:p>
        </w:tc>
      </w:tr>
      <w:tr w:rsidR="00C15D63" w:rsidRPr="00055984" w14:paraId="6ED442CF" w14:textId="77777777" w:rsidTr="004C75D3">
        <w:tc>
          <w:tcPr>
            <w:tcW w:w="1077" w:type="dxa"/>
          </w:tcPr>
          <w:p w14:paraId="435927A9" w14:textId="77777777" w:rsidR="00055984" w:rsidRPr="00055984" w:rsidRDefault="00055984" w:rsidP="00055984">
            <w:pPr>
              <w:widowControl w:val="0"/>
              <w:autoSpaceDE w:val="0"/>
              <w:autoSpaceDN w:val="0"/>
              <w:spacing w:after="0" w:line="240" w:lineRule="auto"/>
              <w:jc w:val="center"/>
              <w:rPr>
                <w:rFonts w:ascii="Times New Roman" w:eastAsiaTheme="minorEastAsia" w:hAnsi="Times New Roman"/>
                <w:sz w:val="24"/>
              </w:rPr>
            </w:pPr>
            <w:r w:rsidRPr="00055984">
              <w:rPr>
                <w:rFonts w:ascii="Times New Roman" w:eastAsiaTheme="minorEastAsia" w:hAnsi="Times New Roman"/>
                <w:sz w:val="24"/>
              </w:rPr>
              <w:t>2.4</w:t>
            </w:r>
          </w:p>
        </w:tc>
        <w:tc>
          <w:tcPr>
            <w:tcW w:w="7994" w:type="dxa"/>
          </w:tcPr>
          <w:p w14:paraId="4E535AEE"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Естественные, технические, точные и социально-гуманитарные науки. Особенности, уровни и методы научного познания. Особенности научного познания в социально-гуманитарных науках. Наука. Функции науки. Возрастание роли науки в современном обществе. Направления научно-технологического развития и научные достижения Российской Федерации</w:t>
            </w:r>
          </w:p>
        </w:tc>
      </w:tr>
      <w:tr w:rsidR="00C15D63" w:rsidRPr="00055984" w14:paraId="4F00A4D6" w14:textId="77777777" w:rsidTr="004C75D3">
        <w:tc>
          <w:tcPr>
            <w:tcW w:w="1077" w:type="dxa"/>
          </w:tcPr>
          <w:p w14:paraId="6014040C" w14:textId="77777777" w:rsidR="00055984" w:rsidRPr="00055984" w:rsidRDefault="00055984" w:rsidP="00055984">
            <w:pPr>
              <w:widowControl w:val="0"/>
              <w:autoSpaceDE w:val="0"/>
              <w:autoSpaceDN w:val="0"/>
              <w:spacing w:after="0" w:line="240" w:lineRule="auto"/>
              <w:jc w:val="center"/>
              <w:rPr>
                <w:rFonts w:ascii="Times New Roman" w:eastAsiaTheme="minorEastAsia" w:hAnsi="Times New Roman"/>
                <w:sz w:val="24"/>
              </w:rPr>
            </w:pPr>
            <w:r w:rsidRPr="00055984">
              <w:rPr>
                <w:rFonts w:ascii="Times New Roman" w:eastAsiaTheme="minorEastAsia" w:hAnsi="Times New Roman"/>
                <w:sz w:val="24"/>
              </w:rPr>
              <w:t>2.5</w:t>
            </w:r>
          </w:p>
        </w:tc>
        <w:tc>
          <w:tcPr>
            <w:tcW w:w="7994" w:type="dxa"/>
          </w:tcPr>
          <w:p w14:paraId="7AEC1C25"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Образование в современном обществе. Российская система образования. Основные направления развития образования в Российской Федерации. Непрерывность образования в информационном обществе. Значение самообразования. Цифровые образовательные ресурсы</w:t>
            </w:r>
          </w:p>
        </w:tc>
      </w:tr>
      <w:tr w:rsidR="00C15D63" w:rsidRPr="00055984" w14:paraId="4DD616EE" w14:textId="77777777" w:rsidTr="004C75D3">
        <w:tc>
          <w:tcPr>
            <w:tcW w:w="1077" w:type="dxa"/>
          </w:tcPr>
          <w:p w14:paraId="66C08712" w14:textId="77777777" w:rsidR="00055984" w:rsidRPr="00055984" w:rsidRDefault="00055984" w:rsidP="00055984">
            <w:pPr>
              <w:widowControl w:val="0"/>
              <w:autoSpaceDE w:val="0"/>
              <w:autoSpaceDN w:val="0"/>
              <w:spacing w:after="0" w:line="240" w:lineRule="auto"/>
              <w:jc w:val="center"/>
              <w:rPr>
                <w:rFonts w:ascii="Times New Roman" w:eastAsiaTheme="minorEastAsia" w:hAnsi="Times New Roman"/>
                <w:sz w:val="24"/>
              </w:rPr>
            </w:pPr>
            <w:r w:rsidRPr="00055984">
              <w:rPr>
                <w:rFonts w:ascii="Times New Roman" w:eastAsiaTheme="minorEastAsia" w:hAnsi="Times New Roman"/>
                <w:sz w:val="24"/>
              </w:rPr>
              <w:t>2.6</w:t>
            </w:r>
          </w:p>
        </w:tc>
        <w:tc>
          <w:tcPr>
            <w:tcW w:w="7994" w:type="dxa"/>
          </w:tcPr>
          <w:p w14:paraId="030ABBDF"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Религия, ее роль в жизни общества и человека. Мировые и национальные религии. Значение поддержания межконфессионального мира в Российской Федерации. Свобода совести</w:t>
            </w:r>
          </w:p>
        </w:tc>
      </w:tr>
      <w:tr w:rsidR="00C15D63" w:rsidRPr="00055984" w14:paraId="32EE18E3" w14:textId="77777777" w:rsidTr="004C75D3">
        <w:tc>
          <w:tcPr>
            <w:tcW w:w="1077" w:type="dxa"/>
          </w:tcPr>
          <w:p w14:paraId="293A75CA" w14:textId="77777777" w:rsidR="00055984" w:rsidRPr="00055984" w:rsidRDefault="00055984" w:rsidP="00055984">
            <w:pPr>
              <w:widowControl w:val="0"/>
              <w:autoSpaceDE w:val="0"/>
              <w:autoSpaceDN w:val="0"/>
              <w:spacing w:after="0" w:line="240" w:lineRule="auto"/>
              <w:jc w:val="center"/>
              <w:rPr>
                <w:rFonts w:ascii="Times New Roman" w:eastAsiaTheme="minorEastAsia" w:hAnsi="Times New Roman"/>
                <w:sz w:val="24"/>
              </w:rPr>
            </w:pPr>
            <w:r w:rsidRPr="00055984">
              <w:rPr>
                <w:rFonts w:ascii="Times New Roman" w:eastAsiaTheme="minorEastAsia" w:hAnsi="Times New Roman"/>
                <w:sz w:val="24"/>
              </w:rPr>
              <w:t>2.7</w:t>
            </w:r>
          </w:p>
        </w:tc>
        <w:tc>
          <w:tcPr>
            <w:tcW w:w="7994" w:type="dxa"/>
          </w:tcPr>
          <w:p w14:paraId="42C5A23F"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Искусство, его основные функции. Особенности искусства как формы духовной культуры. Достижения современного российского искусства</w:t>
            </w:r>
          </w:p>
        </w:tc>
      </w:tr>
      <w:tr w:rsidR="00C15D63" w:rsidRPr="00055984" w14:paraId="55B9C345" w14:textId="77777777" w:rsidTr="004C75D3">
        <w:tc>
          <w:tcPr>
            <w:tcW w:w="1077" w:type="dxa"/>
          </w:tcPr>
          <w:p w14:paraId="733D99AC" w14:textId="77777777" w:rsidR="00055984" w:rsidRPr="00055984" w:rsidRDefault="00055984" w:rsidP="00055984">
            <w:pPr>
              <w:widowControl w:val="0"/>
              <w:autoSpaceDE w:val="0"/>
              <w:autoSpaceDN w:val="0"/>
              <w:spacing w:after="0" w:line="240" w:lineRule="auto"/>
              <w:jc w:val="center"/>
              <w:rPr>
                <w:rFonts w:ascii="Times New Roman" w:eastAsiaTheme="minorEastAsia" w:hAnsi="Times New Roman"/>
                <w:sz w:val="24"/>
              </w:rPr>
            </w:pPr>
            <w:r w:rsidRPr="00055984">
              <w:rPr>
                <w:rFonts w:ascii="Times New Roman" w:eastAsiaTheme="minorEastAsia" w:hAnsi="Times New Roman"/>
                <w:sz w:val="24"/>
              </w:rPr>
              <w:t>2.8</w:t>
            </w:r>
          </w:p>
        </w:tc>
        <w:tc>
          <w:tcPr>
            <w:tcW w:w="7994" w:type="dxa"/>
          </w:tcPr>
          <w:p w14:paraId="1D3D5A31"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Особенности профессиональной деятельности в сфере науки, образования, искусства</w:t>
            </w:r>
          </w:p>
        </w:tc>
      </w:tr>
      <w:tr w:rsidR="00C15D63" w:rsidRPr="00055984" w14:paraId="7C0B7634" w14:textId="77777777" w:rsidTr="004C75D3">
        <w:tc>
          <w:tcPr>
            <w:tcW w:w="1077" w:type="dxa"/>
          </w:tcPr>
          <w:p w14:paraId="5285141E" w14:textId="77777777" w:rsidR="00055984" w:rsidRPr="00055984" w:rsidRDefault="00055984" w:rsidP="00055984">
            <w:pPr>
              <w:widowControl w:val="0"/>
              <w:autoSpaceDE w:val="0"/>
              <w:autoSpaceDN w:val="0"/>
              <w:spacing w:after="0" w:line="240" w:lineRule="auto"/>
              <w:jc w:val="center"/>
              <w:rPr>
                <w:rFonts w:ascii="Times New Roman" w:eastAsiaTheme="minorEastAsia" w:hAnsi="Times New Roman"/>
                <w:sz w:val="24"/>
              </w:rPr>
            </w:pPr>
            <w:r w:rsidRPr="00055984">
              <w:rPr>
                <w:rFonts w:ascii="Times New Roman" w:eastAsiaTheme="minorEastAsia" w:hAnsi="Times New Roman"/>
                <w:sz w:val="24"/>
              </w:rPr>
              <w:t>3</w:t>
            </w:r>
          </w:p>
        </w:tc>
        <w:tc>
          <w:tcPr>
            <w:tcW w:w="7994" w:type="dxa"/>
          </w:tcPr>
          <w:p w14:paraId="5661ABDF"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Экономическая жизнь общества</w:t>
            </w:r>
          </w:p>
        </w:tc>
      </w:tr>
      <w:tr w:rsidR="00C15D63" w:rsidRPr="00055984" w14:paraId="55222068" w14:textId="77777777" w:rsidTr="004C75D3">
        <w:tc>
          <w:tcPr>
            <w:tcW w:w="1077" w:type="dxa"/>
          </w:tcPr>
          <w:p w14:paraId="5EC2B42E" w14:textId="77777777" w:rsidR="00055984" w:rsidRPr="00055984" w:rsidRDefault="00055984" w:rsidP="00055984">
            <w:pPr>
              <w:widowControl w:val="0"/>
              <w:autoSpaceDE w:val="0"/>
              <w:autoSpaceDN w:val="0"/>
              <w:spacing w:after="0" w:line="240" w:lineRule="auto"/>
              <w:jc w:val="center"/>
              <w:rPr>
                <w:rFonts w:ascii="Times New Roman" w:eastAsiaTheme="minorEastAsia" w:hAnsi="Times New Roman"/>
                <w:sz w:val="24"/>
              </w:rPr>
            </w:pPr>
            <w:r w:rsidRPr="00055984">
              <w:rPr>
                <w:rFonts w:ascii="Times New Roman" w:eastAsiaTheme="minorEastAsia" w:hAnsi="Times New Roman"/>
                <w:sz w:val="24"/>
              </w:rPr>
              <w:t>3.1</w:t>
            </w:r>
          </w:p>
        </w:tc>
        <w:tc>
          <w:tcPr>
            <w:tcW w:w="7994" w:type="dxa"/>
          </w:tcPr>
          <w:p w14:paraId="6E873C53"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Роль экономики в жизни общества. Макроэкономические показатели и качество жизни. Предмет и методы экономической науки. Ограниченность ресурсов. Кривая производственных возможностей</w:t>
            </w:r>
          </w:p>
        </w:tc>
      </w:tr>
      <w:tr w:rsidR="00C15D63" w:rsidRPr="00055984" w14:paraId="505C7987" w14:textId="77777777" w:rsidTr="004C75D3">
        <w:tc>
          <w:tcPr>
            <w:tcW w:w="1077" w:type="dxa"/>
          </w:tcPr>
          <w:p w14:paraId="1942111F" w14:textId="77777777" w:rsidR="00055984" w:rsidRPr="00055984" w:rsidRDefault="00055984" w:rsidP="00055984">
            <w:pPr>
              <w:widowControl w:val="0"/>
              <w:autoSpaceDE w:val="0"/>
              <w:autoSpaceDN w:val="0"/>
              <w:spacing w:after="0" w:line="240" w:lineRule="auto"/>
              <w:jc w:val="center"/>
              <w:rPr>
                <w:rFonts w:ascii="Times New Roman" w:eastAsiaTheme="minorEastAsia" w:hAnsi="Times New Roman"/>
                <w:sz w:val="24"/>
              </w:rPr>
            </w:pPr>
            <w:r w:rsidRPr="00055984">
              <w:rPr>
                <w:rFonts w:ascii="Times New Roman" w:eastAsiaTheme="minorEastAsia" w:hAnsi="Times New Roman"/>
                <w:sz w:val="24"/>
              </w:rPr>
              <w:t>3.2</w:t>
            </w:r>
          </w:p>
        </w:tc>
        <w:tc>
          <w:tcPr>
            <w:tcW w:w="7994" w:type="dxa"/>
          </w:tcPr>
          <w:p w14:paraId="169795DA"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Типы экономических систем</w:t>
            </w:r>
          </w:p>
        </w:tc>
      </w:tr>
      <w:tr w:rsidR="00C15D63" w:rsidRPr="00055984" w14:paraId="680C6955" w14:textId="77777777" w:rsidTr="004C75D3">
        <w:tc>
          <w:tcPr>
            <w:tcW w:w="1077" w:type="dxa"/>
          </w:tcPr>
          <w:p w14:paraId="06AF05C4" w14:textId="77777777" w:rsidR="00055984" w:rsidRPr="00055984" w:rsidRDefault="00055984" w:rsidP="00055984">
            <w:pPr>
              <w:widowControl w:val="0"/>
              <w:autoSpaceDE w:val="0"/>
              <w:autoSpaceDN w:val="0"/>
              <w:spacing w:after="0" w:line="240" w:lineRule="auto"/>
              <w:jc w:val="center"/>
              <w:rPr>
                <w:rFonts w:ascii="Times New Roman" w:eastAsiaTheme="minorEastAsia" w:hAnsi="Times New Roman"/>
                <w:sz w:val="24"/>
              </w:rPr>
            </w:pPr>
            <w:r w:rsidRPr="00055984">
              <w:rPr>
                <w:rFonts w:ascii="Times New Roman" w:eastAsiaTheme="minorEastAsia" w:hAnsi="Times New Roman"/>
                <w:sz w:val="24"/>
              </w:rPr>
              <w:t>3.3</w:t>
            </w:r>
          </w:p>
        </w:tc>
        <w:tc>
          <w:tcPr>
            <w:tcW w:w="7994" w:type="dxa"/>
          </w:tcPr>
          <w:p w14:paraId="037CDBE4"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Экономический рост и пути его достижения. Факторы долгосрочного экономического роста</w:t>
            </w:r>
          </w:p>
        </w:tc>
      </w:tr>
      <w:tr w:rsidR="00C15D63" w:rsidRPr="00055984" w14:paraId="244DB361" w14:textId="77777777" w:rsidTr="004C75D3">
        <w:tc>
          <w:tcPr>
            <w:tcW w:w="1077" w:type="dxa"/>
          </w:tcPr>
          <w:p w14:paraId="3F31C1DD" w14:textId="77777777" w:rsidR="00055984" w:rsidRPr="00055984" w:rsidRDefault="00055984" w:rsidP="00055984">
            <w:pPr>
              <w:widowControl w:val="0"/>
              <w:autoSpaceDE w:val="0"/>
              <w:autoSpaceDN w:val="0"/>
              <w:spacing w:after="0" w:line="240" w:lineRule="auto"/>
              <w:jc w:val="center"/>
              <w:rPr>
                <w:rFonts w:ascii="Times New Roman" w:eastAsiaTheme="minorEastAsia" w:hAnsi="Times New Roman"/>
                <w:sz w:val="24"/>
              </w:rPr>
            </w:pPr>
            <w:r w:rsidRPr="00055984">
              <w:rPr>
                <w:rFonts w:ascii="Times New Roman" w:eastAsiaTheme="minorEastAsia" w:hAnsi="Times New Roman"/>
                <w:sz w:val="24"/>
              </w:rPr>
              <w:t>3.4</w:t>
            </w:r>
          </w:p>
        </w:tc>
        <w:tc>
          <w:tcPr>
            <w:tcW w:w="7994" w:type="dxa"/>
          </w:tcPr>
          <w:p w14:paraId="72E708E8"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Понятие экономического цикла. Фазы экономического цикла. Причины экономических циклов</w:t>
            </w:r>
          </w:p>
        </w:tc>
      </w:tr>
      <w:tr w:rsidR="00C15D63" w:rsidRPr="00055984" w14:paraId="5259B691" w14:textId="77777777" w:rsidTr="004C75D3">
        <w:tc>
          <w:tcPr>
            <w:tcW w:w="1077" w:type="dxa"/>
          </w:tcPr>
          <w:p w14:paraId="53E756E5" w14:textId="77777777" w:rsidR="00055984" w:rsidRPr="00055984" w:rsidRDefault="00055984" w:rsidP="00055984">
            <w:pPr>
              <w:widowControl w:val="0"/>
              <w:autoSpaceDE w:val="0"/>
              <w:autoSpaceDN w:val="0"/>
              <w:spacing w:after="0" w:line="240" w:lineRule="auto"/>
              <w:jc w:val="center"/>
              <w:rPr>
                <w:rFonts w:ascii="Times New Roman" w:eastAsiaTheme="minorEastAsia" w:hAnsi="Times New Roman"/>
                <w:sz w:val="24"/>
              </w:rPr>
            </w:pPr>
            <w:r w:rsidRPr="00055984">
              <w:rPr>
                <w:rFonts w:ascii="Times New Roman" w:eastAsiaTheme="minorEastAsia" w:hAnsi="Times New Roman"/>
                <w:sz w:val="24"/>
              </w:rPr>
              <w:t>3.5</w:t>
            </w:r>
          </w:p>
        </w:tc>
        <w:tc>
          <w:tcPr>
            <w:tcW w:w="7994" w:type="dxa"/>
          </w:tcPr>
          <w:p w14:paraId="6CFD740B"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Рыночный спрос. Закон спроса. Эластичность спроса. Рыночное предложение. Закон предложения. Эластичность предложения</w:t>
            </w:r>
          </w:p>
        </w:tc>
      </w:tr>
      <w:tr w:rsidR="00C15D63" w:rsidRPr="00055984" w14:paraId="321B5B5D" w14:textId="77777777" w:rsidTr="004C75D3">
        <w:tc>
          <w:tcPr>
            <w:tcW w:w="1077" w:type="dxa"/>
          </w:tcPr>
          <w:p w14:paraId="56BDBA28" w14:textId="77777777" w:rsidR="00055984" w:rsidRPr="00055984" w:rsidRDefault="00055984" w:rsidP="00055984">
            <w:pPr>
              <w:widowControl w:val="0"/>
              <w:autoSpaceDE w:val="0"/>
              <w:autoSpaceDN w:val="0"/>
              <w:spacing w:after="0" w:line="240" w:lineRule="auto"/>
              <w:jc w:val="center"/>
              <w:rPr>
                <w:rFonts w:ascii="Times New Roman" w:eastAsiaTheme="minorEastAsia" w:hAnsi="Times New Roman"/>
                <w:sz w:val="24"/>
              </w:rPr>
            </w:pPr>
            <w:r w:rsidRPr="00055984">
              <w:rPr>
                <w:rFonts w:ascii="Times New Roman" w:eastAsiaTheme="minorEastAsia" w:hAnsi="Times New Roman"/>
                <w:sz w:val="24"/>
              </w:rPr>
              <w:t>3.6</w:t>
            </w:r>
          </w:p>
        </w:tc>
        <w:tc>
          <w:tcPr>
            <w:tcW w:w="7994" w:type="dxa"/>
          </w:tcPr>
          <w:p w14:paraId="479B766F"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Функционирование рынков. Рынки труда, капитала, земли, информации. Государственное регулирование рынков. Конкуренция и монополия. Государственная политика по развитию конкуренции. Антимонопольное регулирование в Российской Федерации</w:t>
            </w:r>
          </w:p>
        </w:tc>
      </w:tr>
      <w:tr w:rsidR="00C15D63" w:rsidRPr="00055984" w14:paraId="2C89D1AB" w14:textId="77777777" w:rsidTr="004C75D3">
        <w:tc>
          <w:tcPr>
            <w:tcW w:w="1077" w:type="dxa"/>
          </w:tcPr>
          <w:p w14:paraId="5E8CCCDC" w14:textId="77777777" w:rsidR="00055984" w:rsidRPr="00055984" w:rsidRDefault="00055984" w:rsidP="00055984">
            <w:pPr>
              <w:widowControl w:val="0"/>
              <w:autoSpaceDE w:val="0"/>
              <w:autoSpaceDN w:val="0"/>
              <w:spacing w:after="0" w:line="240" w:lineRule="auto"/>
              <w:jc w:val="center"/>
              <w:rPr>
                <w:rFonts w:ascii="Times New Roman" w:eastAsiaTheme="minorEastAsia" w:hAnsi="Times New Roman"/>
                <w:sz w:val="24"/>
              </w:rPr>
            </w:pPr>
            <w:r w:rsidRPr="00055984">
              <w:rPr>
                <w:rFonts w:ascii="Times New Roman" w:eastAsiaTheme="minorEastAsia" w:hAnsi="Times New Roman"/>
                <w:sz w:val="24"/>
              </w:rPr>
              <w:t>3.7</w:t>
            </w:r>
          </w:p>
        </w:tc>
        <w:tc>
          <w:tcPr>
            <w:tcW w:w="7994" w:type="dxa"/>
          </w:tcPr>
          <w:p w14:paraId="5A9BF81A"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Рынок труда. Заработная плата и стимулирование труда. Особенности труда молодежи. Деятельность профсоюзов. Занятость и безработица. Причины и виды безработицы. Государственная политика Российской Федерации в области занятости</w:t>
            </w:r>
          </w:p>
        </w:tc>
      </w:tr>
      <w:tr w:rsidR="00C15D63" w:rsidRPr="00055984" w14:paraId="4ADEF8D1" w14:textId="77777777" w:rsidTr="004C75D3">
        <w:tc>
          <w:tcPr>
            <w:tcW w:w="1077" w:type="dxa"/>
          </w:tcPr>
          <w:p w14:paraId="3E3D46E4" w14:textId="77777777" w:rsidR="00055984" w:rsidRPr="00055984" w:rsidRDefault="00055984" w:rsidP="00055984">
            <w:pPr>
              <w:widowControl w:val="0"/>
              <w:autoSpaceDE w:val="0"/>
              <w:autoSpaceDN w:val="0"/>
              <w:spacing w:after="0" w:line="240" w:lineRule="auto"/>
              <w:jc w:val="center"/>
              <w:rPr>
                <w:rFonts w:ascii="Times New Roman" w:eastAsiaTheme="minorEastAsia" w:hAnsi="Times New Roman"/>
                <w:sz w:val="24"/>
              </w:rPr>
            </w:pPr>
            <w:r w:rsidRPr="00055984">
              <w:rPr>
                <w:rFonts w:ascii="Times New Roman" w:eastAsiaTheme="minorEastAsia" w:hAnsi="Times New Roman"/>
                <w:sz w:val="24"/>
              </w:rPr>
              <w:t>3.8</w:t>
            </w:r>
          </w:p>
        </w:tc>
        <w:tc>
          <w:tcPr>
            <w:tcW w:w="7994" w:type="dxa"/>
          </w:tcPr>
          <w:p w14:paraId="4FD57464"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Рациональное экономическое поведение. Экономическая свобода и социальная ответственность. Экономическая деятельность и проблемы устойчивого развития общества. Особенности профессиональной деятельности в экономической и финансовой сферах</w:t>
            </w:r>
          </w:p>
        </w:tc>
      </w:tr>
      <w:tr w:rsidR="00C15D63" w:rsidRPr="00055984" w14:paraId="7A0D12C9" w14:textId="77777777" w:rsidTr="004C75D3">
        <w:tc>
          <w:tcPr>
            <w:tcW w:w="1077" w:type="dxa"/>
          </w:tcPr>
          <w:p w14:paraId="66FC579E" w14:textId="77777777" w:rsidR="00055984" w:rsidRPr="00055984" w:rsidRDefault="00055984" w:rsidP="00055984">
            <w:pPr>
              <w:widowControl w:val="0"/>
              <w:autoSpaceDE w:val="0"/>
              <w:autoSpaceDN w:val="0"/>
              <w:spacing w:after="0" w:line="240" w:lineRule="auto"/>
              <w:jc w:val="center"/>
              <w:rPr>
                <w:rFonts w:ascii="Times New Roman" w:eastAsiaTheme="minorEastAsia" w:hAnsi="Times New Roman"/>
                <w:sz w:val="24"/>
              </w:rPr>
            </w:pPr>
            <w:r w:rsidRPr="00055984">
              <w:rPr>
                <w:rFonts w:ascii="Times New Roman" w:eastAsiaTheme="minorEastAsia" w:hAnsi="Times New Roman"/>
                <w:sz w:val="24"/>
              </w:rPr>
              <w:t>3.9</w:t>
            </w:r>
          </w:p>
        </w:tc>
        <w:tc>
          <w:tcPr>
            <w:tcW w:w="7994" w:type="dxa"/>
          </w:tcPr>
          <w:p w14:paraId="79BA459A"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Предприятие в экономике. Цели предприятия. Факторы производства</w:t>
            </w:r>
          </w:p>
        </w:tc>
      </w:tr>
      <w:tr w:rsidR="00C15D63" w:rsidRPr="00055984" w14:paraId="184D9752" w14:textId="77777777" w:rsidTr="004C75D3">
        <w:tc>
          <w:tcPr>
            <w:tcW w:w="1077" w:type="dxa"/>
          </w:tcPr>
          <w:p w14:paraId="6296B44F" w14:textId="77777777" w:rsidR="00055984" w:rsidRPr="00055984" w:rsidRDefault="00055984" w:rsidP="00055984">
            <w:pPr>
              <w:widowControl w:val="0"/>
              <w:autoSpaceDE w:val="0"/>
              <w:autoSpaceDN w:val="0"/>
              <w:spacing w:after="0" w:line="240" w:lineRule="auto"/>
              <w:jc w:val="center"/>
              <w:rPr>
                <w:rFonts w:ascii="Times New Roman" w:eastAsiaTheme="minorEastAsia" w:hAnsi="Times New Roman"/>
                <w:sz w:val="24"/>
              </w:rPr>
            </w:pPr>
            <w:r w:rsidRPr="00055984">
              <w:rPr>
                <w:rFonts w:ascii="Times New Roman" w:eastAsiaTheme="minorEastAsia" w:hAnsi="Times New Roman"/>
                <w:sz w:val="24"/>
              </w:rPr>
              <w:t>3.10</w:t>
            </w:r>
          </w:p>
        </w:tc>
        <w:tc>
          <w:tcPr>
            <w:tcW w:w="7994" w:type="dxa"/>
          </w:tcPr>
          <w:p w14:paraId="4A902E50"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Альтернативная стоимость, способы и источники финансирования предприятий. Издержки, их виды. Выручка, прибыль</w:t>
            </w:r>
          </w:p>
        </w:tc>
      </w:tr>
      <w:tr w:rsidR="00C15D63" w:rsidRPr="00055984" w14:paraId="269A004C" w14:textId="77777777" w:rsidTr="004C75D3">
        <w:tc>
          <w:tcPr>
            <w:tcW w:w="1077" w:type="dxa"/>
          </w:tcPr>
          <w:p w14:paraId="73B2D99C" w14:textId="77777777" w:rsidR="00055984" w:rsidRPr="00055984" w:rsidRDefault="00055984" w:rsidP="00055984">
            <w:pPr>
              <w:widowControl w:val="0"/>
              <w:autoSpaceDE w:val="0"/>
              <w:autoSpaceDN w:val="0"/>
              <w:spacing w:after="0" w:line="240" w:lineRule="auto"/>
              <w:jc w:val="center"/>
              <w:rPr>
                <w:rFonts w:ascii="Times New Roman" w:eastAsiaTheme="minorEastAsia" w:hAnsi="Times New Roman"/>
                <w:sz w:val="24"/>
              </w:rPr>
            </w:pPr>
            <w:r w:rsidRPr="00055984">
              <w:rPr>
                <w:rFonts w:ascii="Times New Roman" w:eastAsiaTheme="minorEastAsia" w:hAnsi="Times New Roman"/>
                <w:sz w:val="24"/>
              </w:rPr>
              <w:t>3.11</w:t>
            </w:r>
          </w:p>
        </w:tc>
        <w:tc>
          <w:tcPr>
            <w:tcW w:w="7994" w:type="dxa"/>
          </w:tcPr>
          <w:p w14:paraId="2F53380C"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Поддержка малого и среднего предпринимательства в Российской Федерации. Государственная политика импортозамещения в Российской Федерации</w:t>
            </w:r>
          </w:p>
        </w:tc>
      </w:tr>
      <w:tr w:rsidR="00C15D63" w:rsidRPr="00055984" w14:paraId="2A28D05A" w14:textId="77777777" w:rsidTr="004C75D3">
        <w:tc>
          <w:tcPr>
            <w:tcW w:w="1077" w:type="dxa"/>
          </w:tcPr>
          <w:p w14:paraId="7D0A3893" w14:textId="77777777" w:rsidR="00055984" w:rsidRPr="00055984" w:rsidRDefault="00055984" w:rsidP="00055984">
            <w:pPr>
              <w:widowControl w:val="0"/>
              <w:autoSpaceDE w:val="0"/>
              <w:autoSpaceDN w:val="0"/>
              <w:spacing w:after="0" w:line="240" w:lineRule="auto"/>
              <w:jc w:val="center"/>
              <w:rPr>
                <w:rFonts w:ascii="Times New Roman" w:eastAsiaTheme="minorEastAsia" w:hAnsi="Times New Roman"/>
                <w:sz w:val="24"/>
              </w:rPr>
            </w:pPr>
            <w:r w:rsidRPr="00055984">
              <w:rPr>
                <w:rFonts w:ascii="Times New Roman" w:eastAsiaTheme="minorEastAsia" w:hAnsi="Times New Roman"/>
                <w:sz w:val="24"/>
              </w:rPr>
              <w:t>3.12</w:t>
            </w:r>
          </w:p>
        </w:tc>
        <w:tc>
          <w:tcPr>
            <w:tcW w:w="7994" w:type="dxa"/>
          </w:tcPr>
          <w:p w14:paraId="0C295EDC"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Финансовый рынок. Финансовые институты. Банки. Банковская система. Центральный банк Российской Федерации: задачи и функции. Цифровые финансовые услуги. Финансовые технологии и финансовая безопасность</w:t>
            </w:r>
          </w:p>
        </w:tc>
      </w:tr>
      <w:tr w:rsidR="00C15D63" w:rsidRPr="00055984" w14:paraId="3D769FD4" w14:textId="77777777" w:rsidTr="004C75D3">
        <w:tc>
          <w:tcPr>
            <w:tcW w:w="1077" w:type="dxa"/>
          </w:tcPr>
          <w:p w14:paraId="7ACDC989" w14:textId="77777777" w:rsidR="00055984" w:rsidRPr="00055984" w:rsidRDefault="00055984" w:rsidP="00055984">
            <w:pPr>
              <w:widowControl w:val="0"/>
              <w:autoSpaceDE w:val="0"/>
              <w:autoSpaceDN w:val="0"/>
              <w:spacing w:after="0" w:line="240" w:lineRule="auto"/>
              <w:jc w:val="center"/>
              <w:rPr>
                <w:rFonts w:ascii="Times New Roman" w:eastAsiaTheme="minorEastAsia" w:hAnsi="Times New Roman"/>
                <w:sz w:val="24"/>
              </w:rPr>
            </w:pPr>
            <w:r w:rsidRPr="00055984">
              <w:rPr>
                <w:rFonts w:ascii="Times New Roman" w:eastAsiaTheme="minorEastAsia" w:hAnsi="Times New Roman"/>
                <w:sz w:val="24"/>
              </w:rPr>
              <w:t>3.13</w:t>
            </w:r>
          </w:p>
        </w:tc>
        <w:tc>
          <w:tcPr>
            <w:tcW w:w="7994" w:type="dxa"/>
          </w:tcPr>
          <w:p w14:paraId="43B9797E"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Денежные агрегаты. Монетарная политика Банка России. Инфляция: причины, виды, последствия</w:t>
            </w:r>
          </w:p>
        </w:tc>
      </w:tr>
      <w:tr w:rsidR="00C15D63" w:rsidRPr="00055984" w14:paraId="4E1A293F" w14:textId="77777777" w:rsidTr="004C75D3">
        <w:tc>
          <w:tcPr>
            <w:tcW w:w="1077" w:type="dxa"/>
          </w:tcPr>
          <w:p w14:paraId="0ADE65AE" w14:textId="77777777" w:rsidR="00055984" w:rsidRPr="00055984" w:rsidRDefault="00055984" w:rsidP="00055984">
            <w:pPr>
              <w:widowControl w:val="0"/>
              <w:autoSpaceDE w:val="0"/>
              <w:autoSpaceDN w:val="0"/>
              <w:spacing w:after="0" w:line="240" w:lineRule="auto"/>
              <w:jc w:val="center"/>
              <w:rPr>
                <w:rFonts w:ascii="Times New Roman" w:eastAsiaTheme="minorEastAsia" w:hAnsi="Times New Roman"/>
                <w:sz w:val="24"/>
              </w:rPr>
            </w:pPr>
            <w:r w:rsidRPr="00055984">
              <w:rPr>
                <w:rFonts w:ascii="Times New Roman" w:eastAsiaTheme="minorEastAsia" w:hAnsi="Times New Roman"/>
                <w:sz w:val="24"/>
              </w:rPr>
              <w:t>3.14</w:t>
            </w:r>
          </w:p>
        </w:tc>
        <w:tc>
          <w:tcPr>
            <w:tcW w:w="7994" w:type="dxa"/>
          </w:tcPr>
          <w:p w14:paraId="10EF79A3"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Экономика и государство. Экономические функции государства. Общественные блага. Внешние эффекты. Цифровизация экономики в Российской Федерации</w:t>
            </w:r>
          </w:p>
        </w:tc>
      </w:tr>
      <w:tr w:rsidR="00C15D63" w:rsidRPr="00055984" w14:paraId="4752B4FB" w14:textId="77777777" w:rsidTr="004C75D3">
        <w:tc>
          <w:tcPr>
            <w:tcW w:w="1077" w:type="dxa"/>
          </w:tcPr>
          <w:p w14:paraId="5CAD3738" w14:textId="77777777" w:rsidR="00055984" w:rsidRPr="00055984" w:rsidRDefault="00055984" w:rsidP="00055984">
            <w:pPr>
              <w:widowControl w:val="0"/>
              <w:autoSpaceDE w:val="0"/>
              <w:autoSpaceDN w:val="0"/>
              <w:spacing w:after="0" w:line="240" w:lineRule="auto"/>
              <w:jc w:val="center"/>
              <w:rPr>
                <w:rFonts w:ascii="Times New Roman" w:eastAsiaTheme="minorEastAsia" w:hAnsi="Times New Roman"/>
                <w:sz w:val="24"/>
              </w:rPr>
            </w:pPr>
            <w:r w:rsidRPr="00055984">
              <w:rPr>
                <w:rFonts w:ascii="Times New Roman" w:eastAsiaTheme="minorEastAsia" w:hAnsi="Times New Roman"/>
                <w:sz w:val="24"/>
              </w:rPr>
              <w:t>3.15</w:t>
            </w:r>
          </w:p>
        </w:tc>
        <w:tc>
          <w:tcPr>
            <w:tcW w:w="7994" w:type="dxa"/>
          </w:tcPr>
          <w:p w14:paraId="7C2C374E"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Государственный бюджет. Дефицит и профицит государственного бюджета. Принцип сбалансированности государственного бюджета. Государственный долг</w:t>
            </w:r>
          </w:p>
        </w:tc>
      </w:tr>
      <w:tr w:rsidR="00C15D63" w:rsidRPr="00055984" w14:paraId="396248BC" w14:textId="77777777" w:rsidTr="004C75D3">
        <w:tc>
          <w:tcPr>
            <w:tcW w:w="1077" w:type="dxa"/>
          </w:tcPr>
          <w:p w14:paraId="4AF5CE96" w14:textId="77777777" w:rsidR="00055984" w:rsidRPr="00055984" w:rsidRDefault="00055984" w:rsidP="00055984">
            <w:pPr>
              <w:widowControl w:val="0"/>
              <w:autoSpaceDE w:val="0"/>
              <w:autoSpaceDN w:val="0"/>
              <w:spacing w:after="0" w:line="240" w:lineRule="auto"/>
              <w:jc w:val="center"/>
              <w:rPr>
                <w:rFonts w:ascii="Times New Roman" w:eastAsiaTheme="minorEastAsia" w:hAnsi="Times New Roman"/>
                <w:sz w:val="24"/>
              </w:rPr>
            </w:pPr>
            <w:r w:rsidRPr="00055984">
              <w:rPr>
                <w:rFonts w:ascii="Times New Roman" w:eastAsiaTheme="minorEastAsia" w:hAnsi="Times New Roman"/>
                <w:sz w:val="24"/>
              </w:rPr>
              <w:t>3.16</w:t>
            </w:r>
          </w:p>
        </w:tc>
        <w:tc>
          <w:tcPr>
            <w:tcW w:w="7994" w:type="dxa"/>
          </w:tcPr>
          <w:p w14:paraId="53031C52"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Налоговая система Российской Федерации. Функции налогов. Система налогов и сборов в Российской Федерации. Налоговые льготы и вычеты. Фискальная политика государства.</w:t>
            </w:r>
          </w:p>
        </w:tc>
      </w:tr>
      <w:tr w:rsidR="00C15D63" w:rsidRPr="00055984" w14:paraId="4194BF17" w14:textId="77777777" w:rsidTr="004C75D3">
        <w:tc>
          <w:tcPr>
            <w:tcW w:w="1077" w:type="dxa"/>
          </w:tcPr>
          <w:p w14:paraId="0A8D3110" w14:textId="77777777" w:rsidR="00055984" w:rsidRPr="00055984" w:rsidRDefault="00055984" w:rsidP="00055984">
            <w:pPr>
              <w:widowControl w:val="0"/>
              <w:autoSpaceDE w:val="0"/>
              <w:autoSpaceDN w:val="0"/>
              <w:spacing w:after="0" w:line="240" w:lineRule="auto"/>
              <w:jc w:val="center"/>
              <w:rPr>
                <w:rFonts w:ascii="Times New Roman" w:eastAsiaTheme="minorEastAsia" w:hAnsi="Times New Roman"/>
                <w:sz w:val="24"/>
              </w:rPr>
            </w:pPr>
            <w:r w:rsidRPr="00055984">
              <w:rPr>
                <w:rFonts w:ascii="Times New Roman" w:eastAsiaTheme="minorEastAsia" w:hAnsi="Times New Roman"/>
                <w:sz w:val="24"/>
              </w:rPr>
              <w:t>3.17</w:t>
            </w:r>
          </w:p>
        </w:tc>
        <w:tc>
          <w:tcPr>
            <w:tcW w:w="7994" w:type="dxa"/>
          </w:tcPr>
          <w:p w14:paraId="659FE157"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Мировая экономика. Международное разделение труда. Экспорт и импорт товаров и услуг. Выгоды и убытки от участия в международной торговле. Государственное регулирование внешней торговли</w:t>
            </w:r>
          </w:p>
        </w:tc>
      </w:tr>
    </w:tbl>
    <w:p w14:paraId="0273B232"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p>
    <w:p w14:paraId="2B87DDAA" w14:textId="77777777" w:rsidR="00055984" w:rsidRPr="00055984" w:rsidRDefault="00055984" w:rsidP="00055984">
      <w:pPr>
        <w:widowControl w:val="0"/>
        <w:autoSpaceDE w:val="0"/>
        <w:autoSpaceDN w:val="0"/>
        <w:spacing w:after="0" w:line="240" w:lineRule="auto"/>
        <w:jc w:val="right"/>
        <w:rPr>
          <w:rFonts w:ascii="Times New Roman" w:eastAsiaTheme="minorEastAsia" w:hAnsi="Times New Roman"/>
          <w:sz w:val="24"/>
        </w:rPr>
      </w:pPr>
      <w:r w:rsidRPr="00055984">
        <w:rPr>
          <w:rFonts w:ascii="Times New Roman" w:eastAsiaTheme="minorEastAsia" w:hAnsi="Times New Roman"/>
          <w:sz w:val="24"/>
        </w:rPr>
        <w:t>Таблица 20.2</w:t>
      </w:r>
    </w:p>
    <w:p w14:paraId="164F90C3"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p>
    <w:p w14:paraId="057156B2" w14:textId="77777777" w:rsidR="00055984" w:rsidRPr="00055984" w:rsidRDefault="00055984" w:rsidP="00055984">
      <w:pPr>
        <w:widowControl w:val="0"/>
        <w:autoSpaceDE w:val="0"/>
        <w:autoSpaceDN w:val="0"/>
        <w:spacing w:after="0" w:line="240" w:lineRule="auto"/>
        <w:jc w:val="center"/>
        <w:rPr>
          <w:rFonts w:ascii="Times New Roman" w:eastAsiaTheme="minorEastAsia" w:hAnsi="Times New Roman"/>
          <w:sz w:val="24"/>
        </w:rPr>
      </w:pPr>
      <w:r w:rsidRPr="00055984">
        <w:rPr>
          <w:rFonts w:ascii="Times New Roman" w:eastAsiaTheme="minorEastAsia" w:hAnsi="Times New Roman"/>
          <w:sz w:val="24"/>
        </w:rPr>
        <w:t>Проверяемые требования к результатам освоения основной</w:t>
      </w:r>
    </w:p>
    <w:p w14:paraId="68179393" w14:textId="77777777" w:rsidR="00055984" w:rsidRPr="00055984" w:rsidRDefault="00055984" w:rsidP="00055984">
      <w:pPr>
        <w:widowControl w:val="0"/>
        <w:autoSpaceDE w:val="0"/>
        <w:autoSpaceDN w:val="0"/>
        <w:spacing w:after="0" w:line="240" w:lineRule="auto"/>
        <w:jc w:val="center"/>
        <w:rPr>
          <w:rFonts w:ascii="Times New Roman" w:eastAsiaTheme="minorEastAsia" w:hAnsi="Times New Roman"/>
          <w:sz w:val="24"/>
        </w:rPr>
      </w:pPr>
      <w:r w:rsidRPr="00055984">
        <w:rPr>
          <w:rFonts w:ascii="Times New Roman" w:eastAsiaTheme="minorEastAsia" w:hAnsi="Times New Roman"/>
          <w:sz w:val="24"/>
        </w:rPr>
        <w:t>образовательной программы (11 класс)</w:t>
      </w:r>
    </w:p>
    <w:p w14:paraId="6B854EFC"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C15D63" w:rsidRPr="00055984" w14:paraId="2C264723" w14:textId="77777777" w:rsidTr="004C75D3">
        <w:tc>
          <w:tcPr>
            <w:tcW w:w="1701" w:type="dxa"/>
          </w:tcPr>
          <w:p w14:paraId="7433F88E" w14:textId="77777777" w:rsidR="00055984" w:rsidRPr="00055984" w:rsidRDefault="00055984" w:rsidP="00055984">
            <w:pPr>
              <w:widowControl w:val="0"/>
              <w:autoSpaceDE w:val="0"/>
              <w:autoSpaceDN w:val="0"/>
              <w:spacing w:after="0" w:line="240" w:lineRule="auto"/>
              <w:jc w:val="center"/>
              <w:rPr>
                <w:rFonts w:ascii="Times New Roman" w:eastAsiaTheme="minorEastAsia" w:hAnsi="Times New Roman"/>
                <w:sz w:val="24"/>
              </w:rPr>
            </w:pPr>
            <w:r w:rsidRPr="00055984">
              <w:rPr>
                <w:rFonts w:ascii="Times New Roman" w:eastAsiaTheme="minorEastAsia" w:hAnsi="Times New Roman"/>
                <w:sz w:val="24"/>
              </w:rPr>
              <w:t>Код проверяемого результата</w:t>
            </w:r>
          </w:p>
        </w:tc>
        <w:tc>
          <w:tcPr>
            <w:tcW w:w="7370" w:type="dxa"/>
          </w:tcPr>
          <w:p w14:paraId="08D345B8" w14:textId="77777777" w:rsidR="00055984" w:rsidRPr="00055984" w:rsidRDefault="00055984" w:rsidP="00055984">
            <w:pPr>
              <w:widowControl w:val="0"/>
              <w:autoSpaceDE w:val="0"/>
              <w:autoSpaceDN w:val="0"/>
              <w:spacing w:after="0" w:line="240" w:lineRule="auto"/>
              <w:jc w:val="center"/>
              <w:rPr>
                <w:rFonts w:ascii="Times New Roman" w:eastAsiaTheme="minorEastAsia" w:hAnsi="Times New Roman"/>
                <w:sz w:val="24"/>
              </w:rPr>
            </w:pPr>
            <w:r w:rsidRPr="00055984">
              <w:rPr>
                <w:rFonts w:ascii="Times New Roman" w:eastAsiaTheme="minorEastAsia" w:hAnsi="Times New Roman"/>
                <w:sz w:val="24"/>
              </w:rPr>
              <w:t>Проверяемые предметные результаты освоения основной образовательной программы среднего общего образования</w:t>
            </w:r>
          </w:p>
        </w:tc>
      </w:tr>
      <w:tr w:rsidR="00C15D63" w:rsidRPr="00055984" w14:paraId="2F575468" w14:textId="77777777" w:rsidTr="004C75D3">
        <w:tc>
          <w:tcPr>
            <w:tcW w:w="1701" w:type="dxa"/>
          </w:tcPr>
          <w:p w14:paraId="5383D265" w14:textId="77777777" w:rsidR="00055984" w:rsidRPr="00055984" w:rsidRDefault="00055984" w:rsidP="00055984">
            <w:pPr>
              <w:widowControl w:val="0"/>
              <w:autoSpaceDE w:val="0"/>
              <w:autoSpaceDN w:val="0"/>
              <w:spacing w:after="0" w:line="240" w:lineRule="auto"/>
              <w:jc w:val="center"/>
              <w:rPr>
                <w:rFonts w:ascii="Times New Roman" w:eastAsiaTheme="minorEastAsia" w:hAnsi="Times New Roman"/>
                <w:sz w:val="24"/>
              </w:rPr>
            </w:pPr>
            <w:r w:rsidRPr="00055984">
              <w:rPr>
                <w:rFonts w:ascii="Times New Roman" w:eastAsiaTheme="minorEastAsia" w:hAnsi="Times New Roman"/>
                <w:sz w:val="24"/>
              </w:rPr>
              <w:t>1</w:t>
            </w:r>
          </w:p>
        </w:tc>
        <w:tc>
          <w:tcPr>
            <w:tcW w:w="7370" w:type="dxa"/>
          </w:tcPr>
          <w:p w14:paraId="032B4DE1"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Социальная сфера</w:t>
            </w:r>
          </w:p>
        </w:tc>
      </w:tr>
      <w:tr w:rsidR="00C15D63" w:rsidRPr="00055984" w14:paraId="020E8631" w14:textId="77777777" w:rsidTr="004C75D3">
        <w:tc>
          <w:tcPr>
            <w:tcW w:w="1701" w:type="dxa"/>
          </w:tcPr>
          <w:p w14:paraId="444DDEF1" w14:textId="77777777" w:rsidR="00055984" w:rsidRPr="00055984" w:rsidRDefault="00055984" w:rsidP="00055984">
            <w:pPr>
              <w:widowControl w:val="0"/>
              <w:autoSpaceDE w:val="0"/>
              <w:autoSpaceDN w:val="0"/>
              <w:spacing w:after="0" w:line="240" w:lineRule="auto"/>
              <w:jc w:val="center"/>
              <w:rPr>
                <w:rFonts w:ascii="Times New Roman" w:eastAsiaTheme="minorEastAsia" w:hAnsi="Times New Roman"/>
                <w:sz w:val="24"/>
              </w:rPr>
            </w:pPr>
            <w:r w:rsidRPr="00055984">
              <w:rPr>
                <w:rFonts w:ascii="Times New Roman" w:eastAsiaTheme="minorEastAsia" w:hAnsi="Times New Roman"/>
                <w:sz w:val="24"/>
              </w:rPr>
              <w:t>1.1</w:t>
            </w:r>
          </w:p>
        </w:tc>
        <w:tc>
          <w:tcPr>
            <w:tcW w:w="7370" w:type="dxa"/>
          </w:tcPr>
          <w:p w14:paraId="7A6EA721"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Владеть знаниями о социальной структуре общества, критериях социальной стратификации; формах и факторах социальной мобильности в современном обществе, о семье как социальном институте, возрастании роли семейных ценностей; направлениях социальной политики в Российской Федерации, в том числе в области поддержки семьи</w:t>
            </w:r>
          </w:p>
        </w:tc>
      </w:tr>
      <w:tr w:rsidR="00C15D63" w:rsidRPr="00055984" w14:paraId="32237E4F" w14:textId="77777777" w:rsidTr="004C75D3">
        <w:tc>
          <w:tcPr>
            <w:tcW w:w="1701" w:type="dxa"/>
          </w:tcPr>
          <w:p w14:paraId="023EBA2E" w14:textId="77777777" w:rsidR="00055984" w:rsidRPr="00055984" w:rsidRDefault="00055984" w:rsidP="00055984">
            <w:pPr>
              <w:widowControl w:val="0"/>
              <w:autoSpaceDE w:val="0"/>
              <w:autoSpaceDN w:val="0"/>
              <w:spacing w:after="0" w:line="240" w:lineRule="auto"/>
              <w:jc w:val="center"/>
              <w:rPr>
                <w:rFonts w:ascii="Times New Roman" w:eastAsiaTheme="minorEastAsia" w:hAnsi="Times New Roman"/>
                <w:sz w:val="24"/>
              </w:rPr>
            </w:pPr>
            <w:r w:rsidRPr="00055984">
              <w:rPr>
                <w:rFonts w:ascii="Times New Roman" w:eastAsiaTheme="minorEastAsia" w:hAnsi="Times New Roman"/>
                <w:sz w:val="24"/>
              </w:rPr>
              <w:t>1.2</w:t>
            </w:r>
          </w:p>
        </w:tc>
        <w:tc>
          <w:tcPr>
            <w:tcW w:w="7370" w:type="dxa"/>
          </w:tcPr>
          <w:p w14:paraId="3B7928EA"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раздела "Социальная сфера"</w:t>
            </w:r>
          </w:p>
        </w:tc>
      </w:tr>
      <w:tr w:rsidR="00C15D63" w:rsidRPr="00055984" w14:paraId="585C1405" w14:textId="77777777" w:rsidTr="004C75D3">
        <w:tc>
          <w:tcPr>
            <w:tcW w:w="1701" w:type="dxa"/>
          </w:tcPr>
          <w:p w14:paraId="16B15EB7" w14:textId="77777777" w:rsidR="00055984" w:rsidRPr="00055984" w:rsidRDefault="00055984" w:rsidP="00055984">
            <w:pPr>
              <w:widowControl w:val="0"/>
              <w:autoSpaceDE w:val="0"/>
              <w:autoSpaceDN w:val="0"/>
              <w:spacing w:after="0" w:line="240" w:lineRule="auto"/>
              <w:jc w:val="center"/>
              <w:rPr>
                <w:rFonts w:ascii="Times New Roman" w:eastAsiaTheme="minorEastAsia" w:hAnsi="Times New Roman"/>
                <w:sz w:val="24"/>
              </w:rPr>
            </w:pPr>
            <w:r w:rsidRPr="00055984">
              <w:rPr>
                <w:rFonts w:ascii="Times New Roman" w:eastAsiaTheme="minorEastAsia" w:hAnsi="Times New Roman"/>
                <w:sz w:val="24"/>
              </w:rPr>
              <w:t>1.3</w:t>
            </w:r>
          </w:p>
        </w:tc>
        <w:tc>
          <w:tcPr>
            <w:tcW w:w="7370" w:type="dxa"/>
          </w:tcPr>
          <w:p w14:paraId="2D8B46EF"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Уметь определять смысл, различать признаки научных понятий и использовать понятийный аппарат при анализе и оценке социальных явлений при изложении собственных суждений и построении устных и письменных высказываний, включая понятия: социальные общности, социальные группы и отношения между ними, социальная стратификация, социальное неравенство, социальный статус, социальная роль, социальная мобильность, семья и брак, этнические общности, нация, социальные нормы, социальный контроль и самоконтроль, социальный конфликт;</w:t>
            </w:r>
          </w:p>
          <w:p w14:paraId="532CF7FE"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определять различные смыслы многозначных понятий, в том числе: социальная справедливость, социальный институт;</w:t>
            </w:r>
          </w:p>
          <w:p w14:paraId="7F32BBD0"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классифицировать и типологизировать на основе предложенных критериев используемые в социальных науках понятия и термины, отражающие социальные явления и процессы, в том числе: социальные общности и группы, виды социальной мобильности, типы семьи, социальные нормы, социальные конфликты, формы социальных девиаций, виды миграционных процессов в современном мире</w:t>
            </w:r>
          </w:p>
        </w:tc>
      </w:tr>
      <w:tr w:rsidR="00C15D63" w:rsidRPr="00055984" w14:paraId="6352D08F" w14:textId="77777777" w:rsidTr="004C75D3">
        <w:tc>
          <w:tcPr>
            <w:tcW w:w="1701" w:type="dxa"/>
          </w:tcPr>
          <w:p w14:paraId="5F78EE96" w14:textId="77777777" w:rsidR="00055984" w:rsidRPr="00055984" w:rsidRDefault="00055984" w:rsidP="00055984">
            <w:pPr>
              <w:widowControl w:val="0"/>
              <w:autoSpaceDE w:val="0"/>
              <w:autoSpaceDN w:val="0"/>
              <w:spacing w:after="0" w:line="240" w:lineRule="auto"/>
              <w:jc w:val="center"/>
              <w:rPr>
                <w:rFonts w:ascii="Times New Roman" w:eastAsiaTheme="minorEastAsia" w:hAnsi="Times New Roman"/>
                <w:sz w:val="24"/>
              </w:rPr>
            </w:pPr>
            <w:r w:rsidRPr="00055984">
              <w:rPr>
                <w:rFonts w:ascii="Times New Roman" w:eastAsiaTheme="minorEastAsia" w:hAnsi="Times New Roman"/>
                <w:sz w:val="24"/>
              </w:rPr>
              <w:t>1.4</w:t>
            </w:r>
          </w:p>
        </w:tc>
        <w:tc>
          <w:tcPr>
            <w:tcW w:w="7370" w:type="dxa"/>
          </w:tcPr>
          <w:p w14:paraId="3D65EA7A"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Уметь устанавливать, выявлять, объяснять причинно-следственные, функциональные, иерархические и другие связи при описании социальной структуры;</w:t>
            </w:r>
          </w:p>
          <w:p w14:paraId="09E11913"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приводить примеры взаимосвязи социальной, политической и других сфер жизни общества; права и морали;</w:t>
            </w:r>
          </w:p>
          <w:p w14:paraId="1B8B9DB6"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характеризовать причины и последствия преобразований в социальной сфере, возрастания социальной мобильности, сохранения социального неравенства, социальных конфликтов, отклоняющегося (девиантного) поведения;</w:t>
            </w:r>
          </w:p>
          <w:p w14:paraId="562DFE3F"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характеризовать функции семьи, социальных норм, включая нормы права; социального контроля;</w:t>
            </w:r>
          </w:p>
          <w:p w14:paraId="3D7F9A64"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отражать связи социальных объектов и явлений с помощью различных знаковых систем, в том числе в таблицах, схемах, диаграммах, графиках</w:t>
            </w:r>
          </w:p>
        </w:tc>
      </w:tr>
      <w:tr w:rsidR="00C15D63" w:rsidRPr="00055984" w14:paraId="6400D339" w14:textId="77777777" w:rsidTr="004C75D3">
        <w:tc>
          <w:tcPr>
            <w:tcW w:w="1701" w:type="dxa"/>
          </w:tcPr>
          <w:p w14:paraId="7B17DCCE" w14:textId="77777777" w:rsidR="00055984" w:rsidRPr="00055984" w:rsidRDefault="00055984" w:rsidP="00055984">
            <w:pPr>
              <w:widowControl w:val="0"/>
              <w:autoSpaceDE w:val="0"/>
              <w:autoSpaceDN w:val="0"/>
              <w:spacing w:after="0" w:line="240" w:lineRule="auto"/>
              <w:jc w:val="center"/>
              <w:rPr>
                <w:rFonts w:ascii="Times New Roman" w:eastAsiaTheme="minorEastAsia" w:hAnsi="Times New Roman"/>
                <w:sz w:val="24"/>
              </w:rPr>
            </w:pPr>
            <w:r w:rsidRPr="00055984">
              <w:rPr>
                <w:rFonts w:ascii="Times New Roman" w:eastAsiaTheme="minorEastAsia" w:hAnsi="Times New Roman"/>
                <w:sz w:val="24"/>
              </w:rPr>
              <w:t>1.5</w:t>
            </w:r>
          </w:p>
        </w:tc>
        <w:tc>
          <w:tcPr>
            <w:tcW w:w="7370" w:type="dxa"/>
          </w:tcPr>
          <w:p w14:paraId="5D7EC963"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Иметь представления о методах изучения социальной сферы жизни общества, включая универсальные методы науки, а также специальные методы социального познания, в том числе социологические опросы, биографический, сравнительно-правовой метод, политическое прогнозирование</w:t>
            </w:r>
          </w:p>
        </w:tc>
      </w:tr>
      <w:tr w:rsidR="00C15D63" w:rsidRPr="00055984" w14:paraId="617C5CB0" w14:textId="77777777" w:rsidTr="004C75D3">
        <w:tc>
          <w:tcPr>
            <w:tcW w:w="1701" w:type="dxa"/>
          </w:tcPr>
          <w:p w14:paraId="0EB42001" w14:textId="77777777" w:rsidR="00055984" w:rsidRPr="00055984" w:rsidRDefault="00055984" w:rsidP="00055984">
            <w:pPr>
              <w:widowControl w:val="0"/>
              <w:autoSpaceDE w:val="0"/>
              <w:autoSpaceDN w:val="0"/>
              <w:spacing w:after="0" w:line="240" w:lineRule="auto"/>
              <w:jc w:val="center"/>
              <w:rPr>
                <w:rFonts w:ascii="Times New Roman" w:eastAsiaTheme="minorEastAsia" w:hAnsi="Times New Roman"/>
                <w:sz w:val="24"/>
              </w:rPr>
            </w:pPr>
            <w:r w:rsidRPr="00055984">
              <w:rPr>
                <w:rFonts w:ascii="Times New Roman" w:eastAsiaTheme="minorEastAsia" w:hAnsi="Times New Roman"/>
                <w:sz w:val="24"/>
              </w:rPr>
              <w:t>1.6</w:t>
            </w:r>
          </w:p>
        </w:tc>
        <w:tc>
          <w:tcPr>
            <w:tcW w:w="7370" w:type="dxa"/>
          </w:tcPr>
          <w:p w14:paraId="2F3C883A"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Применять знания, полученные при изучении раздела "Социальная сфера", для анализа социальной информации о социальном развитии российского общества,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p w14:paraId="4042E5F2"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осуществлять поиск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раздела "Социальная сфера"</w:t>
            </w:r>
          </w:p>
        </w:tc>
      </w:tr>
      <w:tr w:rsidR="00C15D63" w:rsidRPr="00055984" w14:paraId="5BFF9BC4" w14:textId="77777777" w:rsidTr="004C75D3">
        <w:tc>
          <w:tcPr>
            <w:tcW w:w="1701" w:type="dxa"/>
          </w:tcPr>
          <w:p w14:paraId="7AFCBBBA" w14:textId="77777777" w:rsidR="00055984" w:rsidRPr="00055984" w:rsidRDefault="00055984" w:rsidP="00055984">
            <w:pPr>
              <w:widowControl w:val="0"/>
              <w:autoSpaceDE w:val="0"/>
              <w:autoSpaceDN w:val="0"/>
              <w:spacing w:after="0" w:line="240" w:lineRule="auto"/>
              <w:jc w:val="center"/>
              <w:rPr>
                <w:rFonts w:ascii="Times New Roman" w:eastAsiaTheme="minorEastAsia" w:hAnsi="Times New Roman"/>
                <w:sz w:val="24"/>
              </w:rPr>
            </w:pPr>
            <w:r w:rsidRPr="00055984">
              <w:rPr>
                <w:rFonts w:ascii="Times New Roman" w:eastAsiaTheme="minorEastAsia" w:hAnsi="Times New Roman"/>
                <w:sz w:val="24"/>
              </w:rPr>
              <w:t>1.7</w:t>
            </w:r>
          </w:p>
        </w:tc>
        <w:tc>
          <w:tcPr>
            <w:tcW w:w="7370" w:type="dxa"/>
          </w:tcPr>
          <w:p w14:paraId="4CBACF12"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Осуществлять учебно-исследовательскую и проектную деятельность с использованием полученных знаний о структуре общества, социальных отношениях, представлять ее результаты в виде завершенных проектов, презентаций, творческих работ социальной и междисциплинарной направленности;</w:t>
            </w:r>
          </w:p>
          <w:p w14:paraId="35A6D329"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подготавливать устные выступления и письменные работы (развернутые ответы, сочинения) по изученным темам, составлять сложный и тезисный планы развернутых ответов; анализировать неадаптированные тексты</w:t>
            </w:r>
          </w:p>
        </w:tc>
      </w:tr>
      <w:tr w:rsidR="00C15D63" w:rsidRPr="00055984" w14:paraId="0EF4AD4F" w14:textId="77777777" w:rsidTr="004C75D3">
        <w:tc>
          <w:tcPr>
            <w:tcW w:w="1701" w:type="dxa"/>
          </w:tcPr>
          <w:p w14:paraId="7807A02A" w14:textId="77777777" w:rsidR="00055984" w:rsidRPr="00055984" w:rsidRDefault="00055984" w:rsidP="00055984">
            <w:pPr>
              <w:widowControl w:val="0"/>
              <w:autoSpaceDE w:val="0"/>
              <w:autoSpaceDN w:val="0"/>
              <w:spacing w:after="0" w:line="240" w:lineRule="auto"/>
              <w:jc w:val="center"/>
              <w:rPr>
                <w:rFonts w:ascii="Times New Roman" w:eastAsiaTheme="minorEastAsia" w:hAnsi="Times New Roman"/>
                <w:sz w:val="24"/>
              </w:rPr>
            </w:pPr>
            <w:r w:rsidRPr="00055984">
              <w:rPr>
                <w:rFonts w:ascii="Times New Roman" w:eastAsiaTheme="minorEastAsia" w:hAnsi="Times New Roman"/>
                <w:sz w:val="24"/>
              </w:rPr>
              <w:t>1.8</w:t>
            </w:r>
          </w:p>
        </w:tc>
        <w:tc>
          <w:tcPr>
            <w:tcW w:w="7370" w:type="dxa"/>
          </w:tcPr>
          <w:p w14:paraId="57987606"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Использовать политические и правовые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роли непрерывного образования; использовать средства информационно-коммуникационных технологий в решении различных задач при изучении раздела "Социальная сфера"</w:t>
            </w:r>
          </w:p>
        </w:tc>
      </w:tr>
      <w:tr w:rsidR="00C15D63" w:rsidRPr="00055984" w14:paraId="37C13C8C" w14:textId="77777777" w:rsidTr="004C75D3">
        <w:tc>
          <w:tcPr>
            <w:tcW w:w="1701" w:type="dxa"/>
          </w:tcPr>
          <w:p w14:paraId="5BA95D1B" w14:textId="77777777" w:rsidR="00055984" w:rsidRPr="00055984" w:rsidRDefault="00055984" w:rsidP="00055984">
            <w:pPr>
              <w:widowControl w:val="0"/>
              <w:autoSpaceDE w:val="0"/>
              <w:autoSpaceDN w:val="0"/>
              <w:spacing w:after="0" w:line="240" w:lineRule="auto"/>
              <w:jc w:val="center"/>
              <w:rPr>
                <w:rFonts w:ascii="Times New Roman" w:eastAsiaTheme="minorEastAsia" w:hAnsi="Times New Roman"/>
                <w:sz w:val="24"/>
              </w:rPr>
            </w:pPr>
            <w:r w:rsidRPr="00055984">
              <w:rPr>
                <w:rFonts w:ascii="Times New Roman" w:eastAsiaTheme="minorEastAsia" w:hAnsi="Times New Roman"/>
                <w:sz w:val="24"/>
              </w:rPr>
              <w:t>1.9</w:t>
            </w:r>
          </w:p>
        </w:tc>
        <w:tc>
          <w:tcPr>
            <w:tcW w:w="7370" w:type="dxa"/>
          </w:tcPr>
          <w:p w14:paraId="0B65B180"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Формулировать на основе социальных ценностей и приобретенных знаний о структуре общества и социальных взаимодействиях собственные суждения и аргументы по проблемам социальной мобильности, ее форм и каналов в современном российском обществе; миграционных процессов; тенденций развития семьи;</w:t>
            </w:r>
          </w:p>
          <w:p w14:paraId="57572310"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использовать ключевые понятия, теоретические положения, в том числе о социальной структуре российского общества, роли семьи в жизни личности и в развитии общества;</w:t>
            </w:r>
          </w:p>
          <w:p w14:paraId="44E8F30E"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конкретизировать теоретические положения о конституционных принципах национальной политики в Российской Федерации; социальных конфликтах, включая этносоциальные, и путях их разрешения; государственной поддержке социально незащищенных слоев общества и мерах социальной поддержки семьи в Российской Федерации фактами социальной действительности, модельными ситуациями, примерами из личного социального опыта</w:t>
            </w:r>
          </w:p>
        </w:tc>
      </w:tr>
      <w:tr w:rsidR="00C15D63" w:rsidRPr="00055984" w14:paraId="2FFA7C54" w14:textId="77777777" w:rsidTr="004C75D3">
        <w:tc>
          <w:tcPr>
            <w:tcW w:w="1701" w:type="dxa"/>
          </w:tcPr>
          <w:p w14:paraId="0B3CA63F" w14:textId="77777777" w:rsidR="00055984" w:rsidRPr="00055984" w:rsidRDefault="00055984" w:rsidP="00055984">
            <w:pPr>
              <w:widowControl w:val="0"/>
              <w:autoSpaceDE w:val="0"/>
              <w:autoSpaceDN w:val="0"/>
              <w:spacing w:after="0" w:line="240" w:lineRule="auto"/>
              <w:jc w:val="center"/>
              <w:rPr>
                <w:rFonts w:ascii="Times New Roman" w:eastAsiaTheme="minorEastAsia" w:hAnsi="Times New Roman"/>
                <w:sz w:val="24"/>
              </w:rPr>
            </w:pPr>
            <w:r w:rsidRPr="00055984">
              <w:rPr>
                <w:rFonts w:ascii="Times New Roman" w:eastAsiaTheme="minorEastAsia" w:hAnsi="Times New Roman"/>
                <w:sz w:val="24"/>
              </w:rPr>
              <w:t>1.10</w:t>
            </w:r>
          </w:p>
        </w:tc>
        <w:tc>
          <w:tcPr>
            <w:tcW w:w="7370" w:type="dxa"/>
          </w:tcPr>
          <w:p w14:paraId="30C27B21"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Оценивать социальную информацию по проблемам социальных отношений, в том числе поступающую по каналам сетевых коммуникаций, определять степень достоверности информации; соотносить различные оценки социального взаимодействия, содержащиеся в источниках информации; давать оценку действиям людей в типичных (модельных) ситуациях с точки зрения социальных норм, в том числе норм морали и права</w:t>
            </w:r>
          </w:p>
        </w:tc>
      </w:tr>
      <w:tr w:rsidR="00C15D63" w:rsidRPr="00055984" w14:paraId="64B985CB" w14:textId="77777777" w:rsidTr="004C75D3">
        <w:tc>
          <w:tcPr>
            <w:tcW w:w="1701" w:type="dxa"/>
          </w:tcPr>
          <w:p w14:paraId="3780661A" w14:textId="77777777" w:rsidR="00055984" w:rsidRPr="00055984" w:rsidRDefault="00055984" w:rsidP="00055984">
            <w:pPr>
              <w:widowControl w:val="0"/>
              <w:autoSpaceDE w:val="0"/>
              <w:autoSpaceDN w:val="0"/>
              <w:spacing w:after="0" w:line="240" w:lineRule="auto"/>
              <w:jc w:val="center"/>
              <w:rPr>
                <w:rFonts w:ascii="Times New Roman" w:eastAsiaTheme="minorEastAsia" w:hAnsi="Times New Roman"/>
                <w:sz w:val="24"/>
              </w:rPr>
            </w:pPr>
            <w:r w:rsidRPr="00055984">
              <w:rPr>
                <w:rFonts w:ascii="Times New Roman" w:eastAsiaTheme="minorEastAsia" w:hAnsi="Times New Roman"/>
                <w:sz w:val="24"/>
              </w:rPr>
              <w:t>1.11</w:t>
            </w:r>
          </w:p>
        </w:tc>
        <w:tc>
          <w:tcPr>
            <w:tcW w:w="7370" w:type="dxa"/>
          </w:tcPr>
          <w:p w14:paraId="53D9C724"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Самостоятельно оценивать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социальных норм, включая нормы морали и права, ценностей; осознавать неприемлемость антиобщественного поведения, опасность алкоголизма и наркомании</w:t>
            </w:r>
          </w:p>
        </w:tc>
      </w:tr>
      <w:tr w:rsidR="00C15D63" w:rsidRPr="00055984" w14:paraId="3CD84A0A" w14:textId="77777777" w:rsidTr="004C75D3">
        <w:tc>
          <w:tcPr>
            <w:tcW w:w="1701" w:type="dxa"/>
          </w:tcPr>
          <w:p w14:paraId="3C4EB528" w14:textId="77777777" w:rsidR="00055984" w:rsidRPr="00055984" w:rsidRDefault="00055984" w:rsidP="00055984">
            <w:pPr>
              <w:widowControl w:val="0"/>
              <w:autoSpaceDE w:val="0"/>
              <w:autoSpaceDN w:val="0"/>
              <w:spacing w:after="0" w:line="240" w:lineRule="auto"/>
              <w:jc w:val="center"/>
              <w:rPr>
                <w:rFonts w:ascii="Times New Roman" w:eastAsiaTheme="minorEastAsia" w:hAnsi="Times New Roman"/>
                <w:sz w:val="24"/>
              </w:rPr>
            </w:pPr>
            <w:r w:rsidRPr="00055984">
              <w:rPr>
                <w:rFonts w:ascii="Times New Roman" w:eastAsiaTheme="minorEastAsia" w:hAnsi="Times New Roman"/>
                <w:sz w:val="24"/>
              </w:rPr>
              <w:t>2</w:t>
            </w:r>
          </w:p>
        </w:tc>
        <w:tc>
          <w:tcPr>
            <w:tcW w:w="7370" w:type="dxa"/>
          </w:tcPr>
          <w:p w14:paraId="32889566"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Политическая сфера</w:t>
            </w:r>
          </w:p>
        </w:tc>
      </w:tr>
      <w:tr w:rsidR="00C15D63" w:rsidRPr="00055984" w14:paraId="3BA227B3" w14:textId="77777777" w:rsidTr="004C75D3">
        <w:tc>
          <w:tcPr>
            <w:tcW w:w="1701" w:type="dxa"/>
          </w:tcPr>
          <w:p w14:paraId="509D2F42" w14:textId="77777777" w:rsidR="00055984" w:rsidRPr="00055984" w:rsidRDefault="00055984" w:rsidP="00055984">
            <w:pPr>
              <w:widowControl w:val="0"/>
              <w:autoSpaceDE w:val="0"/>
              <w:autoSpaceDN w:val="0"/>
              <w:spacing w:after="0" w:line="240" w:lineRule="auto"/>
              <w:jc w:val="center"/>
              <w:rPr>
                <w:rFonts w:ascii="Times New Roman" w:eastAsiaTheme="minorEastAsia" w:hAnsi="Times New Roman"/>
                <w:sz w:val="24"/>
              </w:rPr>
            </w:pPr>
            <w:r w:rsidRPr="00055984">
              <w:rPr>
                <w:rFonts w:ascii="Times New Roman" w:eastAsiaTheme="minorEastAsia" w:hAnsi="Times New Roman"/>
                <w:sz w:val="24"/>
              </w:rPr>
              <w:t>2.1</w:t>
            </w:r>
          </w:p>
        </w:tc>
        <w:tc>
          <w:tcPr>
            <w:tcW w:w="7370" w:type="dxa"/>
          </w:tcPr>
          <w:p w14:paraId="392AD7B6"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Владеть знаниями о структуре и функциях политической системы общества, направлениях государственной политики Российской Федерации; конституционном статусе и полномочиях органов государственной власти</w:t>
            </w:r>
          </w:p>
        </w:tc>
      </w:tr>
      <w:tr w:rsidR="00C15D63" w:rsidRPr="00055984" w14:paraId="02BA4647" w14:textId="77777777" w:rsidTr="004C75D3">
        <w:tc>
          <w:tcPr>
            <w:tcW w:w="1701" w:type="dxa"/>
          </w:tcPr>
          <w:p w14:paraId="56D9DBE9" w14:textId="77777777" w:rsidR="00055984" w:rsidRPr="00055984" w:rsidRDefault="00055984" w:rsidP="00055984">
            <w:pPr>
              <w:widowControl w:val="0"/>
              <w:autoSpaceDE w:val="0"/>
              <w:autoSpaceDN w:val="0"/>
              <w:spacing w:after="0" w:line="240" w:lineRule="auto"/>
              <w:jc w:val="center"/>
              <w:rPr>
                <w:rFonts w:ascii="Times New Roman" w:eastAsiaTheme="minorEastAsia" w:hAnsi="Times New Roman"/>
                <w:sz w:val="24"/>
              </w:rPr>
            </w:pPr>
            <w:r w:rsidRPr="00055984">
              <w:rPr>
                <w:rFonts w:ascii="Times New Roman" w:eastAsiaTheme="minorEastAsia" w:hAnsi="Times New Roman"/>
                <w:sz w:val="24"/>
              </w:rPr>
              <w:t>2.2</w:t>
            </w:r>
          </w:p>
        </w:tc>
        <w:tc>
          <w:tcPr>
            <w:tcW w:w="7370" w:type="dxa"/>
          </w:tcPr>
          <w:p w14:paraId="7ED66A55"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раздела "Политическая сфера"</w:t>
            </w:r>
          </w:p>
        </w:tc>
      </w:tr>
      <w:tr w:rsidR="00C15D63" w:rsidRPr="00055984" w14:paraId="4ACCB244" w14:textId="77777777" w:rsidTr="004C75D3">
        <w:tc>
          <w:tcPr>
            <w:tcW w:w="1701" w:type="dxa"/>
          </w:tcPr>
          <w:p w14:paraId="3F26CDF6" w14:textId="77777777" w:rsidR="00055984" w:rsidRPr="00055984" w:rsidRDefault="00055984" w:rsidP="00055984">
            <w:pPr>
              <w:widowControl w:val="0"/>
              <w:autoSpaceDE w:val="0"/>
              <w:autoSpaceDN w:val="0"/>
              <w:spacing w:after="0" w:line="240" w:lineRule="auto"/>
              <w:jc w:val="center"/>
              <w:rPr>
                <w:rFonts w:ascii="Times New Roman" w:eastAsiaTheme="minorEastAsia" w:hAnsi="Times New Roman"/>
                <w:sz w:val="24"/>
              </w:rPr>
            </w:pPr>
            <w:r w:rsidRPr="00055984">
              <w:rPr>
                <w:rFonts w:ascii="Times New Roman" w:eastAsiaTheme="minorEastAsia" w:hAnsi="Times New Roman"/>
                <w:sz w:val="24"/>
              </w:rPr>
              <w:t>2.3</w:t>
            </w:r>
          </w:p>
        </w:tc>
        <w:tc>
          <w:tcPr>
            <w:tcW w:w="7370" w:type="dxa"/>
          </w:tcPr>
          <w:p w14:paraId="4EB82ABD"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Уметь определять смысл, различать признаки научных понятий и использовать понятийный аппарат при анализе и оценке социальных явлений при изложении собственных суждений и построении устных и письменных высказываний, включая понятия: политическая власть, политический институт, политические отношения, политическая система, государство, национальная безопасность, политическая культура, политическая элита, политическое лидерство, политический процесс;</w:t>
            </w:r>
          </w:p>
          <w:p w14:paraId="0A4C7360"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определять различные смыслы многозначных понятий, в том числе: власть;</w:t>
            </w:r>
          </w:p>
          <w:p w14:paraId="31F2CDC4"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классифицировать и типологизировать на основе предложенных критериев используемые в социальных науках понятия и термины, отражающие социальные явления и процессы, в том числе: формы государства, политические партии, виды политического лидерства, избирательных и партийных систем, политических идеологий</w:t>
            </w:r>
          </w:p>
        </w:tc>
      </w:tr>
      <w:tr w:rsidR="00C15D63" w:rsidRPr="00055984" w14:paraId="515E13F3" w14:textId="77777777" w:rsidTr="004C75D3">
        <w:tc>
          <w:tcPr>
            <w:tcW w:w="1701" w:type="dxa"/>
          </w:tcPr>
          <w:p w14:paraId="29DFC148" w14:textId="77777777" w:rsidR="00055984" w:rsidRPr="00055984" w:rsidRDefault="00055984" w:rsidP="00055984">
            <w:pPr>
              <w:widowControl w:val="0"/>
              <w:autoSpaceDE w:val="0"/>
              <w:autoSpaceDN w:val="0"/>
              <w:spacing w:after="0" w:line="240" w:lineRule="auto"/>
              <w:jc w:val="center"/>
              <w:rPr>
                <w:rFonts w:ascii="Times New Roman" w:eastAsiaTheme="minorEastAsia" w:hAnsi="Times New Roman"/>
                <w:sz w:val="24"/>
              </w:rPr>
            </w:pPr>
            <w:r w:rsidRPr="00055984">
              <w:rPr>
                <w:rFonts w:ascii="Times New Roman" w:eastAsiaTheme="minorEastAsia" w:hAnsi="Times New Roman"/>
                <w:sz w:val="24"/>
              </w:rPr>
              <w:t>2.4</w:t>
            </w:r>
          </w:p>
        </w:tc>
        <w:tc>
          <w:tcPr>
            <w:tcW w:w="7370" w:type="dxa"/>
          </w:tcPr>
          <w:p w14:paraId="0806B430"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Уметь устанавливать, выявлять, объяснять причинно-следственные, функциональные, иерархические и другие связи при описании формы государства, политической культуры личности и ее политического поведения;</w:t>
            </w:r>
          </w:p>
          <w:p w14:paraId="043B3E6D"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приводить примеры взаимосвязи социальной, политической и других сфер жизни общества;</w:t>
            </w:r>
          </w:p>
          <w:p w14:paraId="6FD69CC8"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характеризовать причины и последствия преобразований в политической сфере, абсентеизма, коррупции;</w:t>
            </w:r>
          </w:p>
          <w:p w14:paraId="1749A5E9"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характеризовать функции государства, субъектов и органов государственной власти в Российской Федерации, политических партий, средств массовой информации в политической жизни общества;</w:t>
            </w:r>
          </w:p>
          <w:p w14:paraId="7F6E9BDB"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отражать связи социальных объектов и явлений с помощью различных знаковых систем, в том числе в таблицах, схемах, диаграммах, графиках</w:t>
            </w:r>
          </w:p>
        </w:tc>
      </w:tr>
      <w:tr w:rsidR="00C15D63" w:rsidRPr="00055984" w14:paraId="675BA4BC" w14:textId="77777777" w:rsidTr="004C75D3">
        <w:tc>
          <w:tcPr>
            <w:tcW w:w="1701" w:type="dxa"/>
          </w:tcPr>
          <w:p w14:paraId="213020A1" w14:textId="77777777" w:rsidR="00055984" w:rsidRPr="00055984" w:rsidRDefault="00055984" w:rsidP="00055984">
            <w:pPr>
              <w:widowControl w:val="0"/>
              <w:autoSpaceDE w:val="0"/>
              <w:autoSpaceDN w:val="0"/>
              <w:spacing w:after="0" w:line="240" w:lineRule="auto"/>
              <w:jc w:val="center"/>
              <w:rPr>
                <w:rFonts w:ascii="Times New Roman" w:eastAsiaTheme="minorEastAsia" w:hAnsi="Times New Roman"/>
                <w:sz w:val="24"/>
              </w:rPr>
            </w:pPr>
            <w:r w:rsidRPr="00055984">
              <w:rPr>
                <w:rFonts w:ascii="Times New Roman" w:eastAsiaTheme="minorEastAsia" w:hAnsi="Times New Roman"/>
                <w:sz w:val="24"/>
              </w:rPr>
              <w:t>2.5</w:t>
            </w:r>
          </w:p>
        </w:tc>
        <w:tc>
          <w:tcPr>
            <w:tcW w:w="7370" w:type="dxa"/>
          </w:tcPr>
          <w:p w14:paraId="4E6081AD"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Иметь представления о методах изучения социальной, политической сферы жизни общества, включая универсальные методы науки, а также специальные методы социального познания, в том числе социологические опросы, биографический, сравнительно-правовой метод, политическое прогнозирование</w:t>
            </w:r>
          </w:p>
        </w:tc>
      </w:tr>
      <w:tr w:rsidR="00C15D63" w:rsidRPr="00055984" w14:paraId="0BCC888E" w14:textId="77777777" w:rsidTr="004C75D3">
        <w:tc>
          <w:tcPr>
            <w:tcW w:w="1701" w:type="dxa"/>
          </w:tcPr>
          <w:p w14:paraId="41CBA6CD" w14:textId="77777777" w:rsidR="00055984" w:rsidRPr="00055984" w:rsidRDefault="00055984" w:rsidP="00055984">
            <w:pPr>
              <w:widowControl w:val="0"/>
              <w:autoSpaceDE w:val="0"/>
              <w:autoSpaceDN w:val="0"/>
              <w:spacing w:after="0" w:line="240" w:lineRule="auto"/>
              <w:jc w:val="center"/>
              <w:rPr>
                <w:rFonts w:ascii="Times New Roman" w:eastAsiaTheme="minorEastAsia" w:hAnsi="Times New Roman"/>
                <w:sz w:val="24"/>
              </w:rPr>
            </w:pPr>
            <w:r w:rsidRPr="00055984">
              <w:rPr>
                <w:rFonts w:ascii="Times New Roman" w:eastAsiaTheme="minorEastAsia" w:hAnsi="Times New Roman"/>
                <w:sz w:val="24"/>
              </w:rPr>
              <w:t>2.6</w:t>
            </w:r>
          </w:p>
        </w:tc>
        <w:tc>
          <w:tcPr>
            <w:tcW w:w="7370" w:type="dxa"/>
          </w:tcPr>
          <w:p w14:paraId="3CCACC88"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Применять знания, полученные при изучении раздела "Политическая сфера", для анализа социальной информации о политическом развитии российского общества, направлениях государственной политики в Российской Федерации,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p w14:paraId="4B1550E0"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осуществлять поиск политической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раздела "Политическая сфера"</w:t>
            </w:r>
          </w:p>
        </w:tc>
      </w:tr>
      <w:tr w:rsidR="00C15D63" w:rsidRPr="00055984" w14:paraId="3ED35FC4" w14:textId="77777777" w:rsidTr="004C75D3">
        <w:tc>
          <w:tcPr>
            <w:tcW w:w="1701" w:type="dxa"/>
          </w:tcPr>
          <w:p w14:paraId="409F67A2" w14:textId="77777777" w:rsidR="00055984" w:rsidRPr="00055984" w:rsidRDefault="00055984" w:rsidP="00055984">
            <w:pPr>
              <w:widowControl w:val="0"/>
              <w:autoSpaceDE w:val="0"/>
              <w:autoSpaceDN w:val="0"/>
              <w:spacing w:after="0" w:line="240" w:lineRule="auto"/>
              <w:jc w:val="center"/>
              <w:rPr>
                <w:rFonts w:ascii="Times New Roman" w:eastAsiaTheme="minorEastAsia" w:hAnsi="Times New Roman"/>
                <w:sz w:val="24"/>
              </w:rPr>
            </w:pPr>
            <w:r w:rsidRPr="00055984">
              <w:rPr>
                <w:rFonts w:ascii="Times New Roman" w:eastAsiaTheme="minorEastAsia" w:hAnsi="Times New Roman"/>
                <w:sz w:val="24"/>
              </w:rPr>
              <w:t>2.7</w:t>
            </w:r>
          </w:p>
        </w:tc>
        <w:tc>
          <w:tcPr>
            <w:tcW w:w="7370" w:type="dxa"/>
          </w:tcPr>
          <w:p w14:paraId="3E578699"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Осуществлять учебно-исследовательскую и проектную деятельность с использованием полученных знаний о политической сфере,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изученным темам, составлять сложный и тезисный план развернутых ответов; анализировать неадаптированные тексты</w:t>
            </w:r>
          </w:p>
        </w:tc>
      </w:tr>
      <w:tr w:rsidR="00C15D63" w:rsidRPr="00055984" w14:paraId="62E85C1C" w14:textId="77777777" w:rsidTr="004C75D3">
        <w:tc>
          <w:tcPr>
            <w:tcW w:w="1701" w:type="dxa"/>
          </w:tcPr>
          <w:p w14:paraId="4E0DC748" w14:textId="77777777" w:rsidR="00055984" w:rsidRPr="00055984" w:rsidRDefault="00055984" w:rsidP="00055984">
            <w:pPr>
              <w:widowControl w:val="0"/>
              <w:autoSpaceDE w:val="0"/>
              <w:autoSpaceDN w:val="0"/>
              <w:spacing w:after="0" w:line="240" w:lineRule="auto"/>
              <w:jc w:val="center"/>
              <w:rPr>
                <w:rFonts w:ascii="Times New Roman" w:eastAsiaTheme="minorEastAsia" w:hAnsi="Times New Roman"/>
                <w:sz w:val="24"/>
              </w:rPr>
            </w:pPr>
            <w:r w:rsidRPr="00055984">
              <w:rPr>
                <w:rFonts w:ascii="Times New Roman" w:eastAsiaTheme="minorEastAsia" w:hAnsi="Times New Roman"/>
                <w:sz w:val="24"/>
              </w:rPr>
              <w:t>2.8</w:t>
            </w:r>
          </w:p>
        </w:tc>
        <w:tc>
          <w:tcPr>
            <w:tcW w:w="7370" w:type="dxa"/>
          </w:tcPr>
          <w:p w14:paraId="01A2F046"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Использовать политические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роли непрерывного образования; использовать средства информационно-коммуникационных технологий в решении различных задач при изучении раздела "Политическая сфера"</w:t>
            </w:r>
          </w:p>
        </w:tc>
      </w:tr>
      <w:tr w:rsidR="00C15D63" w:rsidRPr="00055984" w14:paraId="6FE835C2" w14:textId="77777777" w:rsidTr="004C75D3">
        <w:tc>
          <w:tcPr>
            <w:tcW w:w="1701" w:type="dxa"/>
          </w:tcPr>
          <w:p w14:paraId="07227E3C" w14:textId="77777777" w:rsidR="00055984" w:rsidRPr="00055984" w:rsidRDefault="00055984" w:rsidP="00055984">
            <w:pPr>
              <w:widowControl w:val="0"/>
              <w:autoSpaceDE w:val="0"/>
              <w:autoSpaceDN w:val="0"/>
              <w:spacing w:after="0" w:line="240" w:lineRule="auto"/>
              <w:jc w:val="center"/>
              <w:rPr>
                <w:rFonts w:ascii="Times New Roman" w:eastAsiaTheme="minorEastAsia" w:hAnsi="Times New Roman"/>
                <w:sz w:val="24"/>
              </w:rPr>
            </w:pPr>
            <w:r w:rsidRPr="00055984">
              <w:rPr>
                <w:rFonts w:ascii="Times New Roman" w:eastAsiaTheme="minorEastAsia" w:hAnsi="Times New Roman"/>
                <w:sz w:val="24"/>
              </w:rPr>
              <w:t>2.9</w:t>
            </w:r>
          </w:p>
        </w:tc>
        <w:tc>
          <w:tcPr>
            <w:tcW w:w="7370" w:type="dxa"/>
          </w:tcPr>
          <w:p w14:paraId="51517D7E"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Формулировать на основе социальных ценностей и приобретенных знаний о политической сфере собственные суждения и аргументы по проблемам участия субъектов политики в политическом процессе, опасности коррупции и необходимости борьбы с ней; использовать ключевые понятия, теоретические положения, в том числе об особенностях политической власти, структуре политической системы; роли сети Интернета в современной политической коммуникации;</w:t>
            </w:r>
          </w:p>
          <w:p w14:paraId="3E481F5E"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конкретизировать теоретические положения о федеративном устройстве и политической системе Российской Федерации на современном этапе, государственном суверенитете; избирательной системе в Российской Федерации, государственной службе и статусе государственного служащего фактами социальной действительности, модельными ситуациями, примерами из личного социального опыта</w:t>
            </w:r>
          </w:p>
        </w:tc>
      </w:tr>
      <w:tr w:rsidR="00C15D63" w:rsidRPr="00055984" w14:paraId="4A1D59EA" w14:textId="77777777" w:rsidTr="004C75D3">
        <w:tc>
          <w:tcPr>
            <w:tcW w:w="1701" w:type="dxa"/>
          </w:tcPr>
          <w:p w14:paraId="3A6340CC" w14:textId="77777777" w:rsidR="00055984" w:rsidRPr="00055984" w:rsidRDefault="00055984" w:rsidP="00055984">
            <w:pPr>
              <w:widowControl w:val="0"/>
              <w:autoSpaceDE w:val="0"/>
              <w:autoSpaceDN w:val="0"/>
              <w:spacing w:after="0" w:line="240" w:lineRule="auto"/>
              <w:jc w:val="center"/>
              <w:rPr>
                <w:rFonts w:ascii="Times New Roman" w:eastAsiaTheme="minorEastAsia" w:hAnsi="Times New Roman"/>
                <w:sz w:val="24"/>
              </w:rPr>
            </w:pPr>
            <w:r w:rsidRPr="00055984">
              <w:rPr>
                <w:rFonts w:ascii="Times New Roman" w:eastAsiaTheme="minorEastAsia" w:hAnsi="Times New Roman"/>
                <w:sz w:val="24"/>
              </w:rPr>
              <w:t>2.10</w:t>
            </w:r>
          </w:p>
        </w:tc>
        <w:tc>
          <w:tcPr>
            <w:tcW w:w="7370" w:type="dxa"/>
          </w:tcPr>
          <w:p w14:paraId="0CB9AC8D"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Оценивать социальную информацию по проблемам политической жизни общества, в том числе поступающую по каналам сетевых коммуникаций, определять степень достоверности информации; соотносить различные оценки социального взаимодействия, политических событий, правовых отношений, содержащиеся в источниках информации; давать оценку действиям людей в типичных (модельных) ситуациях с точки зрения социальных норм, в том числе норм морали и права</w:t>
            </w:r>
          </w:p>
        </w:tc>
      </w:tr>
      <w:tr w:rsidR="00C15D63" w:rsidRPr="00055984" w14:paraId="2CFF300A" w14:textId="77777777" w:rsidTr="004C75D3">
        <w:tc>
          <w:tcPr>
            <w:tcW w:w="1701" w:type="dxa"/>
          </w:tcPr>
          <w:p w14:paraId="630F44CA" w14:textId="77777777" w:rsidR="00055984" w:rsidRPr="00055984" w:rsidRDefault="00055984" w:rsidP="00055984">
            <w:pPr>
              <w:widowControl w:val="0"/>
              <w:autoSpaceDE w:val="0"/>
              <w:autoSpaceDN w:val="0"/>
              <w:spacing w:after="0" w:line="240" w:lineRule="auto"/>
              <w:jc w:val="center"/>
              <w:rPr>
                <w:rFonts w:ascii="Times New Roman" w:eastAsiaTheme="minorEastAsia" w:hAnsi="Times New Roman"/>
                <w:sz w:val="24"/>
              </w:rPr>
            </w:pPr>
            <w:r w:rsidRPr="00055984">
              <w:rPr>
                <w:rFonts w:ascii="Times New Roman" w:eastAsiaTheme="minorEastAsia" w:hAnsi="Times New Roman"/>
                <w:sz w:val="24"/>
              </w:rPr>
              <w:t>2.11</w:t>
            </w:r>
          </w:p>
        </w:tc>
        <w:tc>
          <w:tcPr>
            <w:tcW w:w="7370" w:type="dxa"/>
          </w:tcPr>
          <w:p w14:paraId="5BCEF0F8"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Самостоятельно оценивать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социальных норм, включая нормы морали и права, ценностей; осознавать неприемлемость антиобщественного поведения, опасность алкоголизма и наркомании</w:t>
            </w:r>
          </w:p>
        </w:tc>
      </w:tr>
      <w:tr w:rsidR="00C15D63" w:rsidRPr="00055984" w14:paraId="6E38ACB9" w14:textId="77777777" w:rsidTr="004C75D3">
        <w:tc>
          <w:tcPr>
            <w:tcW w:w="1701" w:type="dxa"/>
          </w:tcPr>
          <w:p w14:paraId="54E2B038" w14:textId="77777777" w:rsidR="00055984" w:rsidRPr="00055984" w:rsidRDefault="00055984" w:rsidP="00055984">
            <w:pPr>
              <w:widowControl w:val="0"/>
              <w:autoSpaceDE w:val="0"/>
              <w:autoSpaceDN w:val="0"/>
              <w:spacing w:after="0" w:line="240" w:lineRule="auto"/>
              <w:jc w:val="center"/>
              <w:rPr>
                <w:rFonts w:ascii="Times New Roman" w:eastAsiaTheme="minorEastAsia" w:hAnsi="Times New Roman"/>
                <w:sz w:val="24"/>
              </w:rPr>
            </w:pPr>
            <w:r w:rsidRPr="00055984">
              <w:rPr>
                <w:rFonts w:ascii="Times New Roman" w:eastAsiaTheme="minorEastAsia" w:hAnsi="Times New Roman"/>
                <w:sz w:val="24"/>
              </w:rPr>
              <w:t>3</w:t>
            </w:r>
          </w:p>
        </w:tc>
        <w:tc>
          <w:tcPr>
            <w:tcW w:w="7370" w:type="dxa"/>
          </w:tcPr>
          <w:p w14:paraId="178F4437"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Правовое регулирование общественных отношений в Российской Федерации</w:t>
            </w:r>
          </w:p>
        </w:tc>
      </w:tr>
      <w:tr w:rsidR="00C15D63" w:rsidRPr="00055984" w14:paraId="397D7AE7" w14:textId="77777777" w:rsidTr="004C75D3">
        <w:tc>
          <w:tcPr>
            <w:tcW w:w="1701" w:type="dxa"/>
          </w:tcPr>
          <w:p w14:paraId="0F471EA2" w14:textId="77777777" w:rsidR="00055984" w:rsidRPr="00055984" w:rsidRDefault="00055984" w:rsidP="00055984">
            <w:pPr>
              <w:widowControl w:val="0"/>
              <w:autoSpaceDE w:val="0"/>
              <w:autoSpaceDN w:val="0"/>
              <w:spacing w:after="0" w:line="240" w:lineRule="auto"/>
              <w:jc w:val="center"/>
              <w:rPr>
                <w:rFonts w:ascii="Times New Roman" w:eastAsiaTheme="minorEastAsia" w:hAnsi="Times New Roman"/>
                <w:sz w:val="24"/>
              </w:rPr>
            </w:pPr>
            <w:r w:rsidRPr="00055984">
              <w:rPr>
                <w:rFonts w:ascii="Times New Roman" w:eastAsiaTheme="minorEastAsia" w:hAnsi="Times New Roman"/>
                <w:sz w:val="24"/>
              </w:rPr>
              <w:t>3.1</w:t>
            </w:r>
          </w:p>
        </w:tc>
        <w:tc>
          <w:tcPr>
            <w:tcW w:w="7370" w:type="dxa"/>
          </w:tcPr>
          <w:p w14:paraId="366EF635"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Владеть знаниями о праве как социальном регуляторе, системе права и законодательстве Российской Федерации, системе прав, свобод и обязанностей человека и гражданина в Российской Федерации, правах ребенка и механизмах защиты прав в Российской Федерации; правовом регулировании гражданских, семейных, трудовых, налоговых, образовательных, административных, уголовных правовых отношений;</w:t>
            </w:r>
          </w:p>
          <w:p w14:paraId="59E8226C"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экологическом законодательстве, гражданском, административном и уголовном судопроизводстве</w:t>
            </w:r>
          </w:p>
        </w:tc>
      </w:tr>
      <w:tr w:rsidR="00C15D63" w:rsidRPr="00055984" w14:paraId="107BA374" w14:textId="77777777" w:rsidTr="004C75D3">
        <w:tc>
          <w:tcPr>
            <w:tcW w:w="1701" w:type="dxa"/>
          </w:tcPr>
          <w:p w14:paraId="1DE0B873" w14:textId="77777777" w:rsidR="00055984" w:rsidRPr="00055984" w:rsidRDefault="00055984" w:rsidP="00055984">
            <w:pPr>
              <w:widowControl w:val="0"/>
              <w:autoSpaceDE w:val="0"/>
              <w:autoSpaceDN w:val="0"/>
              <w:spacing w:after="0" w:line="240" w:lineRule="auto"/>
              <w:jc w:val="center"/>
              <w:rPr>
                <w:rFonts w:ascii="Times New Roman" w:eastAsiaTheme="minorEastAsia" w:hAnsi="Times New Roman"/>
                <w:sz w:val="24"/>
              </w:rPr>
            </w:pPr>
            <w:r w:rsidRPr="00055984">
              <w:rPr>
                <w:rFonts w:ascii="Times New Roman" w:eastAsiaTheme="minorEastAsia" w:hAnsi="Times New Roman"/>
                <w:sz w:val="24"/>
              </w:rPr>
              <w:t>3.2</w:t>
            </w:r>
          </w:p>
        </w:tc>
        <w:tc>
          <w:tcPr>
            <w:tcW w:w="7370" w:type="dxa"/>
          </w:tcPr>
          <w:p w14:paraId="5110E706"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раздела "Правовое регулирование общественных отношений в Российской Федерации"</w:t>
            </w:r>
          </w:p>
        </w:tc>
      </w:tr>
      <w:tr w:rsidR="00C15D63" w:rsidRPr="00055984" w14:paraId="637E8F15" w14:textId="77777777" w:rsidTr="004C75D3">
        <w:tc>
          <w:tcPr>
            <w:tcW w:w="1701" w:type="dxa"/>
          </w:tcPr>
          <w:p w14:paraId="723A5D8C" w14:textId="77777777" w:rsidR="00055984" w:rsidRPr="00055984" w:rsidRDefault="00055984" w:rsidP="00055984">
            <w:pPr>
              <w:widowControl w:val="0"/>
              <w:autoSpaceDE w:val="0"/>
              <w:autoSpaceDN w:val="0"/>
              <w:spacing w:after="0" w:line="240" w:lineRule="auto"/>
              <w:jc w:val="center"/>
              <w:rPr>
                <w:rFonts w:ascii="Times New Roman" w:eastAsiaTheme="minorEastAsia" w:hAnsi="Times New Roman"/>
                <w:sz w:val="24"/>
              </w:rPr>
            </w:pPr>
            <w:r w:rsidRPr="00055984">
              <w:rPr>
                <w:rFonts w:ascii="Times New Roman" w:eastAsiaTheme="minorEastAsia" w:hAnsi="Times New Roman"/>
                <w:sz w:val="24"/>
              </w:rPr>
              <w:t>3.3</w:t>
            </w:r>
          </w:p>
        </w:tc>
        <w:tc>
          <w:tcPr>
            <w:tcW w:w="7370" w:type="dxa"/>
          </w:tcPr>
          <w:p w14:paraId="4423BDD8"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Уметь определять смысл, различать признаки научных понятий и использовать понятийный аппарат при анализе и оценке социальных явлений при изложении собственных суждений и построении устных и письменных высказываний, включая понятия: право, источник права, система права, норма права, отрасль права, институт права, правонарушение, юридическая ответственность, нормативный правовой акт, закон, подзаконный акт, законодательный процесс, правовой статус, гражданство Российской Федерации, налог;</w:t>
            </w:r>
          </w:p>
          <w:p w14:paraId="2A36D638"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определять различные смыслы многозначных понятий;</w:t>
            </w:r>
          </w:p>
          <w:p w14:paraId="14C4F884"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классифицировать и типологизировать на основе предложенных критериев используемые в социальных науках понятия и термины, отражающие социальные явления и процессы, в том числе: правовые нормы, отрасли и институты права, источники права, нормативные правовые акты, виды правовых отношений, правонарушения; виды юридической ответственности, права и свободы человека и гражданина Российской Федерации, конституционные обязанности гражданина Российской Федерации, способы защиты гражданских прав, правоохранительные органы, организационно-правовые формы юридических лиц, права и обязанности родителей и детей, права и обязанности работников и работодателей, дисциплинарные взыскания, налоги и сборы в Российской Федерации, права и обязанности налогоплательщиков, виды административных правонарушений и наказаний, экологические правонарушения, способы защиты права на благоприятную окружающую среду, виды преступлений, виды наказаний в уголовном праве</w:t>
            </w:r>
          </w:p>
        </w:tc>
      </w:tr>
      <w:tr w:rsidR="00C15D63" w:rsidRPr="00055984" w14:paraId="664409E3" w14:textId="77777777" w:rsidTr="004C75D3">
        <w:tc>
          <w:tcPr>
            <w:tcW w:w="1701" w:type="dxa"/>
          </w:tcPr>
          <w:p w14:paraId="0943FC23" w14:textId="77777777" w:rsidR="00055984" w:rsidRPr="00055984" w:rsidRDefault="00055984" w:rsidP="00055984">
            <w:pPr>
              <w:widowControl w:val="0"/>
              <w:autoSpaceDE w:val="0"/>
              <w:autoSpaceDN w:val="0"/>
              <w:spacing w:after="0" w:line="240" w:lineRule="auto"/>
              <w:jc w:val="center"/>
              <w:rPr>
                <w:rFonts w:ascii="Times New Roman" w:eastAsiaTheme="minorEastAsia" w:hAnsi="Times New Roman"/>
                <w:sz w:val="24"/>
              </w:rPr>
            </w:pPr>
            <w:r w:rsidRPr="00055984">
              <w:rPr>
                <w:rFonts w:ascii="Times New Roman" w:eastAsiaTheme="minorEastAsia" w:hAnsi="Times New Roman"/>
                <w:sz w:val="24"/>
              </w:rPr>
              <w:t>3.4</w:t>
            </w:r>
          </w:p>
        </w:tc>
        <w:tc>
          <w:tcPr>
            <w:tcW w:w="7370" w:type="dxa"/>
          </w:tcPr>
          <w:p w14:paraId="102C8696"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Уметь устанавливать, выявлять, объяснять причинно-следственные, функциональные, иерархические и другие связи при описании системы права, нормативно-правовых актов, прав, свобод и обязанностей;</w:t>
            </w:r>
          </w:p>
          <w:p w14:paraId="1733E0FE"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приводить примеры взаимосвязи социальной, политической и других сфер жизни общества; права и морали; государства и права; действия правовых регуляторов и развития общественных процессов;</w:t>
            </w:r>
          </w:p>
          <w:p w14:paraId="3C4B221A"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характеризовать причины и последствия преобразований в правовом регулировании общественных отношений в Российской Федерации, правонарушения и юридической ответственности за него, коррупции;</w:t>
            </w:r>
          </w:p>
          <w:p w14:paraId="29681145"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характеризовать функции правоохранительных органов;</w:t>
            </w:r>
          </w:p>
          <w:p w14:paraId="186B4508"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отражать связи социальных объектов и явлений с помощью различных знаковых систем, в том числе в таблицах, схемах, диаграммах, графиках</w:t>
            </w:r>
          </w:p>
        </w:tc>
      </w:tr>
      <w:tr w:rsidR="00C15D63" w:rsidRPr="00055984" w14:paraId="1B2D029A" w14:textId="77777777" w:rsidTr="004C75D3">
        <w:tc>
          <w:tcPr>
            <w:tcW w:w="1701" w:type="dxa"/>
          </w:tcPr>
          <w:p w14:paraId="5B3C3C54" w14:textId="77777777" w:rsidR="00055984" w:rsidRPr="00055984" w:rsidRDefault="00055984" w:rsidP="00055984">
            <w:pPr>
              <w:widowControl w:val="0"/>
              <w:autoSpaceDE w:val="0"/>
              <w:autoSpaceDN w:val="0"/>
              <w:spacing w:after="0" w:line="240" w:lineRule="auto"/>
              <w:jc w:val="center"/>
              <w:rPr>
                <w:rFonts w:ascii="Times New Roman" w:eastAsiaTheme="minorEastAsia" w:hAnsi="Times New Roman"/>
                <w:sz w:val="24"/>
              </w:rPr>
            </w:pPr>
            <w:r w:rsidRPr="00055984">
              <w:rPr>
                <w:rFonts w:ascii="Times New Roman" w:eastAsiaTheme="minorEastAsia" w:hAnsi="Times New Roman"/>
                <w:sz w:val="24"/>
              </w:rPr>
              <w:t>3.5</w:t>
            </w:r>
          </w:p>
        </w:tc>
        <w:tc>
          <w:tcPr>
            <w:tcW w:w="7370" w:type="dxa"/>
          </w:tcPr>
          <w:p w14:paraId="30E34DD0"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Иметь представления о методах изучения социальной, политической сфер жизни общества, включая универсальные методы науки, а также специальные методы социального познания, в том числе социологические опросы, биографический, сравнительно-правовой метод, политическое прогнозирование</w:t>
            </w:r>
          </w:p>
        </w:tc>
      </w:tr>
      <w:tr w:rsidR="00C15D63" w:rsidRPr="00055984" w14:paraId="05FA8E75" w14:textId="77777777" w:rsidTr="004C75D3">
        <w:tc>
          <w:tcPr>
            <w:tcW w:w="1701" w:type="dxa"/>
          </w:tcPr>
          <w:p w14:paraId="28C97FD9" w14:textId="77777777" w:rsidR="00055984" w:rsidRPr="00055984" w:rsidRDefault="00055984" w:rsidP="00055984">
            <w:pPr>
              <w:widowControl w:val="0"/>
              <w:autoSpaceDE w:val="0"/>
              <w:autoSpaceDN w:val="0"/>
              <w:spacing w:after="0" w:line="240" w:lineRule="auto"/>
              <w:jc w:val="center"/>
              <w:rPr>
                <w:rFonts w:ascii="Times New Roman" w:eastAsiaTheme="minorEastAsia" w:hAnsi="Times New Roman"/>
                <w:sz w:val="24"/>
              </w:rPr>
            </w:pPr>
            <w:r w:rsidRPr="00055984">
              <w:rPr>
                <w:rFonts w:ascii="Times New Roman" w:eastAsiaTheme="minorEastAsia" w:hAnsi="Times New Roman"/>
                <w:sz w:val="24"/>
              </w:rPr>
              <w:t>3.6</w:t>
            </w:r>
          </w:p>
        </w:tc>
        <w:tc>
          <w:tcPr>
            <w:tcW w:w="7370" w:type="dxa"/>
          </w:tcPr>
          <w:p w14:paraId="553A809F"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Применять знания, полученные при изучении раздела "Правовое регулирование общественных отношений в Российской Федерации", для анализа социальной информации о правовом регулировании общественных процессов в Российской Федерации,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p w14:paraId="406536F8"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осуществлять поиск правовой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раздела "Правовое регулирование общественных отношений в Российской Федерации"</w:t>
            </w:r>
          </w:p>
        </w:tc>
      </w:tr>
      <w:tr w:rsidR="00C15D63" w:rsidRPr="00055984" w14:paraId="1510A8A0" w14:textId="77777777" w:rsidTr="004C75D3">
        <w:tc>
          <w:tcPr>
            <w:tcW w:w="1701" w:type="dxa"/>
          </w:tcPr>
          <w:p w14:paraId="7837C11E" w14:textId="77777777" w:rsidR="00055984" w:rsidRPr="00055984" w:rsidRDefault="00055984" w:rsidP="00055984">
            <w:pPr>
              <w:widowControl w:val="0"/>
              <w:autoSpaceDE w:val="0"/>
              <w:autoSpaceDN w:val="0"/>
              <w:spacing w:after="0" w:line="240" w:lineRule="auto"/>
              <w:jc w:val="center"/>
              <w:rPr>
                <w:rFonts w:ascii="Times New Roman" w:eastAsiaTheme="minorEastAsia" w:hAnsi="Times New Roman"/>
                <w:sz w:val="24"/>
              </w:rPr>
            </w:pPr>
            <w:r w:rsidRPr="00055984">
              <w:rPr>
                <w:rFonts w:ascii="Times New Roman" w:eastAsiaTheme="minorEastAsia" w:hAnsi="Times New Roman"/>
                <w:sz w:val="24"/>
              </w:rPr>
              <w:t>3.7</w:t>
            </w:r>
          </w:p>
        </w:tc>
        <w:tc>
          <w:tcPr>
            <w:tcW w:w="7370" w:type="dxa"/>
          </w:tcPr>
          <w:p w14:paraId="0DF898F5"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Осуществлять учебно-исследовательскую и проектную деятельность с использованием полученных знаний о правовом регулировании и законодательстве Российской Федерации, представлять ее результаты в виде завершенных проектов, презентаций, творческих работ социальной и междисциплинарной направленности; подготавливать устные выступления и письменные работы (развернутые ответы, сочинения) по изученным темам, составлять сложный и тезисный план развернутых ответов; анализировать неадаптированные тексты</w:t>
            </w:r>
          </w:p>
        </w:tc>
      </w:tr>
      <w:tr w:rsidR="00C15D63" w:rsidRPr="00055984" w14:paraId="7C4330A0" w14:textId="77777777" w:rsidTr="004C75D3">
        <w:tc>
          <w:tcPr>
            <w:tcW w:w="1701" w:type="dxa"/>
          </w:tcPr>
          <w:p w14:paraId="3B21CFC0" w14:textId="77777777" w:rsidR="00055984" w:rsidRPr="00055984" w:rsidRDefault="00055984" w:rsidP="00055984">
            <w:pPr>
              <w:widowControl w:val="0"/>
              <w:autoSpaceDE w:val="0"/>
              <w:autoSpaceDN w:val="0"/>
              <w:spacing w:after="0" w:line="240" w:lineRule="auto"/>
              <w:jc w:val="center"/>
              <w:rPr>
                <w:rFonts w:ascii="Times New Roman" w:eastAsiaTheme="minorEastAsia" w:hAnsi="Times New Roman"/>
                <w:sz w:val="24"/>
              </w:rPr>
            </w:pPr>
            <w:r w:rsidRPr="00055984">
              <w:rPr>
                <w:rFonts w:ascii="Times New Roman" w:eastAsiaTheme="minorEastAsia" w:hAnsi="Times New Roman"/>
                <w:sz w:val="24"/>
              </w:rPr>
              <w:t>3.8</w:t>
            </w:r>
          </w:p>
        </w:tc>
        <w:tc>
          <w:tcPr>
            <w:tcW w:w="7370" w:type="dxa"/>
          </w:tcPr>
          <w:p w14:paraId="1B2BD97C"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Использовать правовые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роли непрерывного образования; использовать средства информационно-коммуникационных технологий в решении различных задач при изучении раздела "Правовое регулирование общественных отношений в Российской Федерации"</w:t>
            </w:r>
          </w:p>
        </w:tc>
      </w:tr>
      <w:tr w:rsidR="00C15D63" w:rsidRPr="00055984" w14:paraId="6969A767" w14:textId="77777777" w:rsidTr="004C75D3">
        <w:tc>
          <w:tcPr>
            <w:tcW w:w="1701" w:type="dxa"/>
          </w:tcPr>
          <w:p w14:paraId="38AD6E60" w14:textId="77777777" w:rsidR="00055984" w:rsidRPr="00055984" w:rsidRDefault="00055984" w:rsidP="00055984">
            <w:pPr>
              <w:widowControl w:val="0"/>
              <w:autoSpaceDE w:val="0"/>
              <w:autoSpaceDN w:val="0"/>
              <w:spacing w:after="0" w:line="240" w:lineRule="auto"/>
              <w:jc w:val="center"/>
              <w:rPr>
                <w:rFonts w:ascii="Times New Roman" w:eastAsiaTheme="minorEastAsia" w:hAnsi="Times New Roman"/>
                <w:sz w:val="24"/>
              </w:rPr>
            </w:pPr>
            <w:r w:rsidRPr="00055984">
              <w:rPr>
                <w:rFonts w:ascii="Times New Roman" w:eastAsiaTheme="minorEastAsia" w:hAnsi="Times New Roman"/>
                <w:sz w:val="24"/>
              </w:rPr>
              <w:t>3.9</w:t>
            </w:r>
          </w:p>
        </w:tc>
        <w:tc>
          <w:tcPr>
            <w:tcW w:w="7370" w:type="dxa"/>
          </w:tcPr>
          <w:p w14:paraId="70702347"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Формулировать на основе социальных ценностей и приобретенных знаний собственные суждения и аргументы о соотношении прав и свобод человека с обязанностями и правовой ответственностью;</w:t>
            </w:r>
          </w:p>
          <w:p w14:paraId="190642CC"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использовать ключевые понятия, теоретические положения, в том числе о необходимости поддержания законности и правопорядка, юридической ответственности за совершение правонарушений, механизмах защиты прав человека, особенностях трудовых правоотношений несовершеннолетних работников, особенностях уголовной ответственности несовершеннолетних, для объяснения явлений социальной действительности;</w:t>
            </w:r>
          </w:p>
          <w:p w14:paraId="203D4415"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конкретизировать теоретические положения об основах конституционного строя Российской Федерации; субъектах гражданских правоотношений; юридической ответственности и ее видах; правовом регулировании оказания образовательных услуг; порядке приема на работу, заключения и расторжения трудового договора, в том числе несовершеннолетних граждан; защите трудовых прав работников; порядке и условиях заключения и расторжения брака; правах и обязанностях налогоплательщика; принципах уголовного права, уголовного процесса, гражданского процесса фактами социальной действительности, модельными ситуациями, примерами из личного социального опыта</w:t>
            </w:r>
          </w:p>
        </w:tc>
      </w:tr>
      <w:tr w:rsidR="00C15D63" w:rsidRPr="00055984" w14:paraId="725D0C4C" w14:textId="77777777" w:rsidTr="004C75D3">
        <w:tc>
          <w:tcPr>
            <w:tcW w:w="1701" w:type="dxa"/>
          </w:tcPr>
          <w:p w14:paraId="15480917" w14:textId="77777777" w:rsidR="00055984" w:rsidRPr="00055984" w:rsidRDefault="00055984" w:rsidP="00055984">
            <w:pPr>
              <w:widowControl w:val="0"/>
              <w:autoSpaceDE w:val="0"/>
              <w:autoSpaceDN w:val="0"/>
              <w:spacing w:after="0" w:line="240" w:lineRule="auto"/>
              <w:jc w:val="center"/>
              <w:rPr>
                <w:rFonts w:ascii="Times New Roman" w:eastAsiaTheme="minorEastAsia" w:hAnsi="Times New Roman"/>
                <w:sz w:val="24"/>
              </w:rPr>
            </w:pPr>
            <w:r w:rsidRPr="00055984">
              <w:rPr>
                <w:rFonts w:ascii="Times New Roman" w:eastAsiaTheme="minorEastAsia" w:hAnsi="Times New Roman"/>
                <w:sz w:val="24"/>
              </w:rPr>
              <w:t>3.10</w:t>
            </w:r>
          </w:p>
        </w:tc>
        <w:tc>
          <w:tcPr>
            <w:tcW w:w="7370" w:type="dxa"/>
          </w:tcPr>
          <w:p w14:paraId="079175B3"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Применять знание о правах и обязанностях потребителя финансовых услуг, зафиксированных в законодательстве Российской Федерации; находить, анализировать и использовать информацию, предоставленную государственными органами, в том числе в цифровой среде, в целях управления личными финансами и обеспечения личной финансовой безопасности</w:t>
            </w:r>
          </w:p>
        </w:tc>
      </w:tr>
      <w:tr w:rsidR="00C15D63" w:rsidRPr="00055984" w14:paraId="4E47F5EA" w14:textId="77777777" w:rsidTr="004C75D3">
        <w:tc>
          <w:tcPr>
            <w:tcW w:w="1701" w:type="dxa"/>
          </w:tcPr>
          <w:p w14:paraId="76ADA941" w14:textId="77777777" w:rsidR="00055984" w:rsidRPr="00055984" w:rsidRDefault="00055984" w:rsidP="00055984">
            <w:pPr>
              <w:widowControl w:val="0"/>
              <w:autoSpaceDE w:val="0"/>
              <w:autoSpaceDN w:val="0"/>
              <w:spacing w:after="0" w:line="240" w:lineRule="auto"/>
              <w:jc w:val="center"/>
              <w:rPr>
                <w:rFonts w:ascii="Times New Roman" w:eastAsiaTheme="minorEastAsia" w:hAnsi="Times New Roman"/>
                <w:sz w:val="24"/>
              </w:rPr>
            </w:pPr>
            <w:r w:rsidRPr="00055984">
              <w:rPr>
                <w:rFonts w:ascii="Times New Roman" w:eastAsiaTheme="minorEastAsia" w:hAnsi="Times New Roman"/>
                <w:sz w:val="24"/>
              </w:rPr>
              <w:t>3.11</w:t>
            </w:r>
          </w:p>
        </w:tc>
        <w:tc>
          <w:tcPr>
            <w:tcW w:w="7370" w:type="dxa"/>
          </w:tcPr>
          <w:p w14:paraId="7F43274F"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Оценивать социальную информацию по проблемам социальных отношений, политической жизни общества, правового регулирования, в том числе поступающую по каналам сетевых коммуникаций, определять степень достоверности информации; соотносить различные оценки социального взаимодействия, политических событий, правовых отношений, содержащиеся в источниках информации; давать оценку действиям людей типичных (модельных) ситуациях с точки зрения социальных норм, в том числе норм морали и права</w:t>
            </w:r>
          </w:p>
        </w:tc>
      </w:tr>
      <w:tr w:rsidR="00C15D63" w:rsidRPr="00055984" w14:paraId="630B068F" w14:textId="77777777" w:rsidTr="004C75D3">
        <w:tc>
          <w:tcPr>
            <w:tcW w:w="1701" w:type="dxa"/>
          </w:tcPr>
          <w:p w14:paraId="39B1E15C" w14:textId="77777777" w:rsidR="00055984" w:rsidRPr="00055984" w:rsidRDefault="00055984" w:rsidP="00055984">
            <w:pPr>
              <w:widowControl w:val="0"/>
              <w:autoSpaceDE w:val="0"/>
              <w:autoSpaceDN w:val="0"/>
              <w:spacing w:after="0" w:line="240" w:lineRule="auto"/>
              <w:jc w:val="center"/>
              <w:rPr>
                <w:rFonts w:ascii="Times New Roman" w:eastAsiaTheme="minorEastAsia" w:hAnsi="Times New Roman"/>
                <w:sz w:val="24"/>
              </w:rPr>
            </w:pPr>
            <w:r w:rsidRPr="00055984">
              <w:rPr>
                <w:rFonts w:ascii="Times New Roman" w:eastAsiaTheme="minorEastAsia" w:hAnsi="Times New Roman"/>
                <w:sz w:val="24"/>
              </w:rPr>
              <w:t>3.12</w:t>
            </w:r>
          </w:p>
        </w:tc>
        <w:tc>
          <w:tcPr>
            <w:tcW w:w="7370" w:type="dxa"/>
          </w:tcPr>
          <w:p w14:paraId="781F479B"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Самостоятельно оценивать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социальных норм, включая нормы морали и права, ценностей; осознавать неприемлемость антиобщественного поведения, опасность алкоголизма и наркомании</w:t>
            </w:r>
          </w:p>
        </w:tc>
      </w:tr>
    </w:tbl>
    <w:p w14:paraId="39078287"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p>
    <w:p w14:paraId="70274211" w14:textId="77777777" w:rsidR="00055984" w:rsidRPr="00055984" w:rsidRDefault="00055984" w:rsidP="00055984">
      <w:pPr>
        <w:widowControl w:val="0"/>
        <w:autoSpaceDE w:val="0"/>
        <w:autoSpaceDN w:val="0"/>
        <w:spacing w:after="0" w:line="240" w:lineRule="auto"/>
        <w:jc w:val="right"/>
        <w:rPr>
          <w:rFonts w:ascii="Times New Roman" w:eastAsiaTheme="minorEastAsia" w:hAnsi="Times New Roman"/>
          <w:sz w:val="24"/>
        </w:rPr>
      </w:pPr>
      <w:r w:rsidRPr="00055984">
        <w:rPr>
          <w:rFonts w:ascii="Times New Roman" w:eastAsiaTheme="minorEastAsia" w:hAnsi="Times New Roman"/>
          <w:sz w:val="24"/>
        </w:rPr>
        <w:t>Таблица 20.3</w:t>
      </w:r>
    </w:p>
    <w:p w14:paraId="2D1E7BE4"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p>
    <w:p w14:paraId="05839B18" w14:textId="77777777" w:rsidR="00055984" w:rsidRPr="00055984" w:rsidRDefault="00055984" w:rsidP="00055984">
      <w:pPr>
        <w:widowControl w:val="0"/>
        <w:autoSpaceDE w:val="0"/>
        <w:autoSpaceDN w:val="0"/>
        <w:spacing w:after="0" w:line="240" w:lineRule="auto"/>
        <w:jc w:val="center"/>
        <w:rPr>
          <w:rFonts w:ascii="Times New Roman" w:eastAsiaTheme="minorEastAsia" w:hAnsi="Times New Roman"/>
          <w:sz w:val="24"/>
        </w:rPr>
      </w:pPr>
      <w:r w:rsidRPr="00055984">
        <w:rPr>
          <w:rFonts w:ascii="Times New Roman" w:eastAsiaTheme="minorEastAsia" w:hAnsi="Times New Roman"/>
          <w:sz w:val="24"/>
        </w:rPr>
        <w:t>Проверяемые элементы содержания (11 класс)</w:t>
      </w:r>
    </w:p>
    <w:p w14:paraId="24E1A337"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C15D63" w:rsidRPr="00055984" w14:paraId="72EFD945" w14:textId="77777777" w:rsidTr="004C75D3">
        <w:tc>
          <w:tcPr>
            <w:tcW w:w="1077" w:type="dxa"/>
          </w:tcPr>
          <w:p w14:paraId="7F3F30FF" w14:textId="77777777" w:rsidR="00055984" w:rsidRPr="00055984" w:rsidRDefault="00055984" w:rsidP="00055984">
            <w:pPr>
              <w:widowControl w:val="0"/>
              <w:autoSpaceDE w:val="0"/>
              <w:autoSpaceDN w:val="0"/>
              <w:spacing w:after="0" w:line="240" w:lineRule="auto"/>
              <w:jc w:val="center"/>
              <w:rPr>
                <w:rFonts w:ascii="Times New Roman" w:eastAsiaTheme="minorEastAsia" w:hAnsi="Times New Roman"/>
                <w:sz w:val="24"/>
              </w:rPr>
            </w:pPr>
            <w:r w:rsidRPr="00055984">
              <w:rPr>
                <w:rFonts w:ascii="Times New Roman" w:eastAsiaTheme="minorEastAsia" w:hAnsi="Times New Roman"/>
                <w:sz w:val="24"/>
              </w:rPr>
              <w:t>Код</w:t>
            </w:r>
          </w:p>
        </w:tc>
        <w:tc>
          <w:tcPr>
            <w:tcW w:w="7994" w:type="dxa"/>
          </w:tcPr>
          <w:p w14:paraId="3647936F" w14:textId="77777777" w:rsidR="00055984" w:rsidRPr="00055984" w:rsidRDefault="00055984" w:rsidP="00055984">
            <w:pPr>
              <w:widowControl w:val="0"/>
              <w:autoSpaceDE w:val="0"/>
              <w:autoSpaceDN w:val="0"/>
              <w:spacing w:after="0" w:line="240" w:lineRule="auto"/>
              <w:jc w:val="center"/>
              <w:rPr>
                <w:rFonts w:ascii="Times New Roman" w:eastAsiaTheme="minorEastAsia" w:hAnsi="Times New Roman"/>
                <w:sz w:val="24"/>
              </w:rPr>
            </w:pPr>
            <w:r w:rsidRPr="00055984">
              <w:rPr>
                <w:rFonts w:ascii="Times New Roman" w:eastAsiaTheme="minorEastAsia" w:hAnsi="Times New Roman"/>
                <w:sz w:val="24"/>
              </w:rPr>
              <w:t>Проверяемый элемент содержания</w:t>
            </w:r>
          </w:p>
        </w:tc>
      </w:tr>
      <w:tr w:rsidR="00C15D63" w:rsidRPr="00055984" w14:paraId="7E9FE078" w14:textId="77777777" w:rsidTr="004C75D3">
        <w:tc>
          <w:tcPr>
            <w:tcW w:w="1077" w:type="dxa"/>
          </w:tcPr>
          <w:p w14:paraId="766F24FF" w14:textId="77777777" w:rsidR="00055984" w:rsidRPr="00055984" w:rsidRDefault="00055984" w:rsidP="00055984">
            <w:pPr>
              <w:widowControl w:val="0"/>
              <w:autoSpaceDE w:val="0"/>
              <w:autoSpaceDN w:val="0"/>
              <w:spacing w:after="0" w:line="240" w:lineRule="auto"/>
              <w:jc w:val="center"/>
              <w:rPr>
                <w:rFonts w:ascii="Times New Roman" w:eastAsiaTheme="minorEastAsia" w:hAnsi="Times New Roman"/>
                <w:sz w:val="24"/>
              </w:rPr>
            </w:pPr>
            <w:r w:rsidRPr="00055984">
              <w:rPr>
                <w:rFonts w:ascii="Times New Roman" w:eastAsiaTheme="minorEastAsia" w:hAnsi="Times New Roman"/>
                <w:sz w:val="24"/>
              </w:rPr>
              <w:t>1</w:t>
            </w:r>
          </w:p>
        </w:tc>
        <w:tc>
          <w:tcPr>
            <w:tcW w:w="7994" w:type="dxa"/>
          </w:tcPr>
          <w:p w14:paraId="20EB516F"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Социальная сфера.</w:t>
            </w:r>
          </w:p>
        </w:tc>
      </w:tr>
      <w:tr w:rsidR="00C15D63" w:rsidRPr="00055984" w14:paraId="648501A4" w14:textId="77777777" w:rsidTr="004C75D3">
        <w:tc>
          <w:tcPr>
            <w:tcW w:w="1077" w:type="dxa"/>
          </w:tcPr>
          <w:p w14:paraId="567350EE" w14:textId="77777777" w:rsidR="00055984" w:rsidRPr="00055984" w:rsidRDefault="00055984" w:rsidP="00055984">
            <w:pPr>
              <w:widowControl w:val="0"/>
              <w:autoSpaceDE w:val="0"/>
              <w:autoSpaceDN w:val="0"/>
              <w:spacing w:after="0" w:line="240" w:lineRule="auto"/>
              <w:jc w:val="center"/>
              <w:rPr>
                <w:rFonts w:ascii="Times New Roman" w:eastAsiaTheme="minorEastAsia" w:hAnsi="Times New Roman"/>
                <w:sz w:val="24"/>
              </w:rPr>
            </w:pPr>
            <w:r w:rsidRPr="00055984">
              <w:rPr>
                <w:rFonts w:ascii="Times New Roman" w:eastAsiaTheme="minorEastAsia" w:hAnsi="Times New Roman"/>
                <w:sz w:val="24"/>
              </w:rPr>
              <w:t>1.1</w:t>
            </w:r>
          </w:p>
        </w:tc>
        <w:tc>
          <w:tcPr>
            <w:tcW w:w="7994" w:type="dxa"/>
          </w:tcPr>
          <w:p w14:paraId="20F4A5AF"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Социальные общности, группы, их типы. Социальная структура российского общества. Государственная поддержка социально незащищенных слоев общества в Российской Федерации</w:t>
            </w:r>
          </w:p>
        </w:tc>
      </w:tr>
      <w:tr w:rsidR="00C15D63" w:rsidRPr="00055984" w14:paraId="598F8A2B" w14:textId="77777777" w:rsidTr="004C75D3">
        <w:tc>
          <w:tcPr>
            <w:tcW w:w="1077" w:type="dxa"/>
          </w:tcPr>
          <w:p w14:paraId="5D9CCCF7" w14:textId="77777777" w:rsidR="00055984" w:rsidRPr="00055984" w:rsidRDefault="00055984" w:rsidP="00055984">
            <w:pPr>
              <w:widowControl w:val="0"/>
              <w:autoSpaceDE w:val="0"/>
              <w:autoSpaceDN w:val="0"/>
              <w:spacing w:after="0" w:line="240" w:lineRule="auto"/>
              <w:jc w:val="center"/>
              <w:rPr>
                <w:rFonts w:ascii="Times New Roman" w:eastAsiaTheme="minorEastAsia" w:hAnsi="Times New Roman"/>
                <w:sz w:val="24"/>
              </w:rPr>
            </w:pPr>
            <w:r w:rsidRPr="00055984">
              <w:rPr>
                <w:rFonts w:ascii="Times New Roman" w:eastAsiaTheme="minorEastAsia" w:hAnsi="Times New Roman"/>
                <w:sz w:val="24"/>
              </w:rPr>
              <w:t>1.2</w:t>
            </w:r>
          </w:p>
        </w:tc>
        <w:tc>
          <w:tcPr>
            <w:tcW w:w="7994" w:type="dxa"/>
          </w:tcPr>
          <w:p w14:paraId="636FF825"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Социальная стратификация, ее критерии. Социальное неравенство</w:t>
            </w:r>
          </w:p>
        </w:tc>
      </w:tr>
      <w:tr w:rsidR="00C15D63" w:rsidRPr="00055984" w14:paraId="0978D0F6" w14:textId="77777777" w:rsidTr="004C75D3">
        <w:tc>
          <w:tcPr>
            <w:tcW w:w="1077" w:type="dxa"/>
          </w:tcPr>
          <w:p w14:paraId="72B46E95" w14:textId="77777777" w:rsidR="00055984" w:rsidRPr="00055984" w:rsidRDefault="00055984" w:rsidP="00055984">
            <w:pPr>
              <w:widowControl w:val="0"/>
              <w:autoSpaceDE w:val="0"/>
              <w:autoSpaceDN w:val="0"/>
              <w:spacing w:after="0" w:line="240" w:lineRule="auto"/>
              <w:jc w:val="center"/>
              <w:rPr>
                <w:rFonts w:ascii="Times New Roman" w:eastAsiaTheme="minorEastAsia" w:hAnsi="Times New Roman"/>
                <w:sz w:val="24"/>
              </w:rPr>
            </w:pPr>
            <w:r w:rsidRPr="00055984">
              <w:rPr>
                <w:rFonts w:ascii="Times New Roman" w:eastAsiaTheme="minorEastAsia" w:hAnsi="Times New Roman"/>
                <w:sz w:val="24"/>
              </w:rPr>
              <w:t>1.3</w:t>
            </w:r>
          </w:p>
        </w:tc>
        <w:tc>
          <w:tcPr>
            <w:tcW w:w="7994" w:type="dxa"/>
          </w:tcPr>
          <w:p w14:paraId="0F03379A"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Положение индивида в обществе. Социальные статусы и роли. Социальная мобильность, ее формы и каналы в современном российском обществе</w:t>
            </w:r>
          </w:p>
        </w:tc>
      </w:tr>
      <w:tr w:rsidR="00C15D63" w:rsidRPr="00055984" w14:paraId="2C462F1F" w14:textId="77777777" w:rsidTr="004C75D3">
        <w:tc>
          <w:tcPr>
            <w:tcW w:w="1077" w:type="dxa"/>
          </w:tcPr>
          <w:p w14:paraId="7AF521D0" w14:textId="77777777" w:rsidR="00055984" w:rsidRPr="00055984" w:rsidRDefault="00055984" w:rsidP="00055984">
            <w:pPr>
              <w:widowControl w:val="0"/>
              <w:autoSpaceDE w:val="0"/>
              <w:autoSpaceDN w:val="0"/>
              <w:spacing w:after="0" w:line="240" w:lineRule="auto"/>
              <w:jc w:val="center"/>
              <w:rPr>
                <w:rFonts w:ascii="Times New Roman" w:eastAsiaTheme="minorEastAsia" w:hAnsi="Times New Roman"/>
                <w:sz w:val="24"/>
              </w:rPr>
            </w:pPr>
            <w:r w:rsidRPr="00055984">
              <w:rPr>
                <w:rFonts w:ascii="Times New Roman" w:eastAsiaTheme="minorEastAsia" w:hAnsi="Times New Roman"/>
                <w:sz w:val="24"/>
              </w:rPr>
              <w:t>1.4</w:t>
            </w:r>
          </w:p>
        </w:tc>
        <w:tc>
          <w:tcPr>
            <w:tcW w:w="7994" w:type="dxa"/>
          </w:tcPr>
          <w:p w14:paraId="291F2E76"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Семья и брак. Функции и типы семьи. Семья как важнейший социальный институт. Тенденции развития семьи в современном мире. Меры социальной поддержки семьи в Российской Федерации. Помощь государства многодетным семьям</w:t>
            </w:r>
          </w:p>
        </w:tc>
      </w:tr>
      <w:tr w:rsidR="00C15D63" w:rsidRPr="00055984" w14:paraId="11B7B2F7" w14:textId="77777777" w:rsidTr="004C75D3">
        <w:tc>
          <w:tcPr>
            <w:tcW w:w="1077" w:type="dxa"/>
          </w:tcPr>
          <w:p w14:paraId="1B8A9254" w14:textId="77777777" w:rsidR="00055984" w:rsidRPr="00055984" w:rsidRDefault="00055984" w:rsidP="00055984">
            <w:pPr>
              <w:widowControl w:val="0"/>
              <w:autoSpaceDE w:val="0"/>
              <w:autoSpaceDN w:val="0"/>
              <w:spacing w:after="0" w:line="240" w:lineRule="auto"/>
              <w:jc w:val="center"/>
              <w:rPr>
                <w:rFonts w:ascii="Times New Roman" w:eastAsiaTheme="minorEastAsia" w:hAnsi="Times New Roman"/>
                <w:sz w:val="24"/>
              </w:rPr>
            </w:pPr>
            <w:r w:rsidRPr="00055984">
              <w:rPr>
                <w:rFonts w:ascii="Times New Roman" w:eastAsiaTheme="minorEastAsia" w:hAnsi="Times New Roman"/>
                <w:sz w:val="24"/>
              </w:rPr>
              <w:t>1.5</w:t>
            </w:r>
          </w:p>
        </w:tc>
        <w:tc>
          <w:tcPr>
            <w:tcW w:w="7994" w:type="dxa"/>
          </w:tcPr>
          <w:p w14:paraId="2E1C60BB"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Миграционные процессы в современном мире. Этнические общности. Нации и межнациональные отношения. Этносоциальные конфликты, способы их предотвращения и пути разрешения. Конституционные принципы национальной политики в Российской Федерации</w:t>
            </w:r>
          </w:p>
        </w:tc>
      </w:tr>
      <w:tr w:rsidR="00C15D63" w:rsidRPr="00055984" w14:paraId="60CF17CB" w14:textId="77777777" w:rsidTr="004C75D3">
        <w:tc>
          <w:tcPr>
            <w:tcW w:w="1077" w:type="dxa"/>
          </w:tcPr>
          <w:p w14:paraId="4F5956B7" w14:textId="77777777" w:rsidR="00055984" w:rsidRPr="00055984" w:rsidRDefault="00055984" w:rsidP="00055984">
            <w:pPr>
              <w:widowControl w:val="0"/>
              <w:autoSpaceDE w:val="0"/>
              <w:autoSpaceDN w:val="0"/>
              <w:spacing w:after="0" w:line="240" w:lineRule="auto"/>
              <w:jc w:val="center"/>
              <w:rPr>
                <w:rFonts w:ascii="Times New Roman" w:eastAsiaTheme="minorEastAsia" w:hAnsi="Times New Roman"/>
                <w:sz w:val="24"/>
              </w:rPr>
            </w:pPr>
            <w:r w:rsidRPr="00055984">
              <w:rPr>
                <w:rFonts w:ascii="Times New Roman" w:eastAsiaTheme="minorEastAsia" w:hAnsi="Times New Roman"/>
                <w:sz w:val="24"/>
              </w:rPr>
              <w:t>1.6</w:t>
            </w:r>
          </w:p>
        </w:tc>
        <w:tc>
          <w:tcPr>
            <w:tcW w:w="7994" w:type="dxa"/>
          </w:tcPr>
          <w:p w14:paraId="31609208"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Социальные нормы и отклоняющееся (девиантное) поведение. Формы социальных девиаций. Конформизм. Социальный контроль и самоконтроль</w:t>
            </w:r>
          </w:p>
        </w:tc>
      </w:tr>
      <w:tr w:rsidR="00C15D63" w:rsidRPr="00055984" w14:paraId="6597482B" w14:textId="77777777" w:rsidTr="004C75D3">
        <w:tc>
          <w:tcPr>
            <w:tcW w:w="1077" w:type="dxa"/>
          </w:tcPr>
          <w:p w14:paraId="03D0AD41" w14:textId="77777777" w:rsidR="00055984" w:rsidRPr="00055984" w:rsidRDefault="00055984" w:rsidP="00055984">
            <w:pPr>
              <w:widowControl w:val="0"/>
              <w:autoSpaceDE w:val="0"/>
              <w:autoSpaceDN w:val="0"/>
              <w:spacing w:after="0" w:line="240" w:lineRule="auto"/>
              <w:jc w:val="center"/>
              <w:rPr>
                <w:rFonts w:ascii="Times New Roman" w:eastAsiaTheme="minorEastAsia" w:hAnsi="Times New Roman"/>
                <w:sz w:val="24"/>
              </w:rPr>
            </w:pPr>
            <w:r w:rsidRPr="00055984">
              <w:rPr>
                <w:rFonts w:ascii="Times New Roman" w:eastAsiaTheme="minorEastAsia" w:hAnsi="Times New Roman"/>
                <w:sz w:val="24"/>
              </w:rPr>
              <w:t>1.7</w:t>
            </w:r>
          </w:p>
        </w:tc>
        <w:tc>
          <w:tcPr>
            <w:tcW w:w="7994" w:type="dxa"/>
          </w:tcPr>
          <w:p w14:paraId="7793364E"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Социальный конфликт. Виды социальных конфликтов, их причины. Способы разрешения социальных конфликтов</w:t>
            </w:r>
          </w:p>
        </w:tc>
      </w:tr>
      <w:tr w:rsidR="00C15D63" w:rsidRPr="00055984" w14:paraId="7F71C6FD" w14:textId="77777777" w:rsidTr="004C75D3">
        <w:tc>
          <w:tcPr>
            <w:tcW w:w="1077" w:type="dxa"/>
          </w:tcPr>
          <w:p w14:paraId="77B880F2" w14:textId="77777777" w:rsidR="00055984" w:rsidRPr="00055984" w:rsidRDefault="00055984" w:rsidP="00055984">
            <w:pPr>
              <w:widowControl w:val="0"/>
              <w:autoSpaceDE w:val="0"/>
              <w:autoSpaceDN w:val="0"/>
              <w:spacing w:after="0" w:line="240" w:lineRule="auto"/>
              <w:jc w:val="center"/>
              <w:rPr>
                <w:rFonts w:ascii="Times New Roman" w:eastAsiaTheme="minorEastAsia" w:hAnsi="Times New Roman"/>
                <w:sz w:val="24"/>
              </w:rPr>
            </w:pPr>
            <w:r w:rsidRPr="00055984">
              <w:rPr>
                <w:rFonts w:ascii="Times New Roman" w:eastAsiaTheme="minorEastAsia" w:hAnsi="Times New Roman"/>
                <w:sz w:val="24"/>
              </w:rPr>
              <w:t>1.8</w:t>
            </w:r>
          </w:p>
        </w:tc>
        <w:tc>
          <w:tcPr>
            <w:tcW w:w="7994" w:type="dxa"/>
          </w:tcPr>
          <w:p w14:paraId="7C37B042"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Особенности профессиональной деятельности социолога, социального психолога</w:t>
            </w:r>
          </w:p>
        </w:tc>
      </w:tr>
      <w:tr w:rsidR="00C15D63" w:rsidRPr="00055984" w14:paraId="74E67692" w14:textId="77777777" w:rsidTr="004C75D3">
        <w:tc>
          <w:tcPr>
            <w:tcW w:w="1077" w:type="dxa"/>
          </w:tcPr>
          <w:p w14:paraId="4AEBD138" w14:textId="77777777" w:rsidR="00055984" w:rsidRPr="00055984" w:rsidRDefault="00055984" w:rsidP="00055984">
            <w:pPr>
              <w:widowControl w:val="0"/>
              <w:autoSpaceDE w:val="0"/>
              <w:autoSpaceDN w:val="0"/>
              <w:spacing w:after="0" w:line="240" w:lineRule="auto"/>
              <w:jc w:val="center"/>
              <w:rPr>
                <w:rFonts w:ascii="Times New Roman" w:eastAsiaTheme="minorEastAsia" w:hAnsi="Times New Roman"/>
                <w:sz w:val="24"/>
              </w:rPr>
            </w:pPr>
            <w:r w:rsidRPr="00055984">
              <w:rPr>
                <w:rFonts w:ascii="Times New Roman" w:eastAsiaTheme="minorEastAsia" w:hAnsi="Times New Roman"/>
                <w:sz w:val="24"/>
              </w:rPr>
              <w:t>2</w:t>
            </w:r>
          </w:p>
        </w:tc>
        <w:tc>
          <w:tcPr>
            <w:tcW w:w="7994" w:type="dxa"/>
          </w:tcPr>
          <w:p w14:paraId="53C62E2E"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Политическая сфера</w:t>
            </w:r>
          </w:p>
        </w:tc>
      </w:tr>
      <w:tr w:rsidR="00C15D63" w:rsidRPr="00055984" w14:paraId="2F01FFB3" w14:textId="77777777" w:rsidTr="004C75D3">
        <w:tc>
          <w:tcPr>
            <w:tcW w:w="1077" w:type="dxa"/>
          </w:tcPr>
          <w:p w14:paraId="485FB367" w14:textId="77777777" w:rsidR="00055984" w:rsidRPr="00055984" w:rsidRDefault="00055984" w:rsidP="00055984">
            <w:pPr>
              <w:widowControl w:val="0"/>
              <w:autoSpaceDE w:val="0"/>
              <w:autoSpaceDN w:val="0"/>
              <w:spacing w:after="0" w:line="240" w:lineRule="auto"/>
              <w:jc w:val="center"/>
              <w:rPr>
                <w:rFonts w:ascii="Times New Roman" w:eastAsiaTheme="minorEastAsia" w:hAnsi="Times New Roman"/>
                <w:sz w:val="24"/>
              </w:rPr>
            </w:pPr>
            <w:r w:rsidRPr="00055984">
              <w:rPr>
                <w:rFonts w:ascii="Times New Roman" w:eastAsiaTheme="minorEastAsia" w:hAnsi="Times New Roman"/>
                <w:sz w:val="24"/>
              </w:rPr>
              <w:t>2.1</w:t>
            </w:r>
          </w:p>
        </w:tc>
        <w:tc>
          <w:tcPr>
            <w:tcW w:w="7994" w:type="dxa"/>
          </w:tcPr>
          <w:p w14:paraId="1A7253B5"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Политическая власть и субъекты политики в современном обществе. Политические институты. Политическая деятельность</w:t>
            </w:r>
          </w:p>
        </w:tc>
      </w:tr>
      <w:tr w:rsidR="00C15D63" w:rsidRPr="00055984" w14:paraId="401915B4" w14:textId="77777777" w:rsidTr="004C75D3">
        <w:tc>
          <w:tcPr>
            <w:tcW w:w="1077" w:type="dxa"/>
          </w:tcPr>
          <w:p w14:paraId="7ABB51A9" w14:textId="77777777" w:rsidR="00055984" w:rsidRPr="00055984" w:rsidRDefault="00055984" w:rsidP="00055984">
            <w:pPr>
              <w:widowControl w:val="0"/>
              <w:autoSpaceDE w:val="0"/>
              <w:autoSpaceDN w:val="0"/>
              <w:spacing w:after="0" w:line="240" w:lineRule="auto"/>
              <w:jc w:val="center"/>
              <w:rPr>
                <w:rFonts w:ascii="Times New Roman" w:eastAsiaTheme="minorEastAsia" w:hAnsi="Times New Roman"/>
                <w:sz w:val="24"/>
              </w:rPr>
            </w:pPr>
            <w:r w:rsidRPr="00055984">
              <w:rPr>
                <w:rFonts w:ascii="Times New Roman" w:eastAsiaTheme="minorEastAsia" w:hAnsi="Times New Roman"/>
                <w:sz w:val="24"/>
              </w:rPr>
              <w:t>2.2</w:t>
            </w:r>
          </w:p>
        </w:tc>
        <w:tc>
          <w:tcPr>
            <w:tcW w:w="7994" w:type="dxa"/>
          </w:tcPr>
          <w:p w14:paraId="7F38C637"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Политическая система общества, ее структура и функции. Политическая система Российской Федерации на современном этапе</w:t>
            </w:r>
          </w:p>
        </w:tc>
      </w:tr>
      <w:tr w:rsidR="00C15D63" w:rsidRPr="00055984" w14:paraId="59D83792" w14:textId="77777777" w:rsidTr="004C75D3">
        <w:tc>
          <w:tcPr>
            <w:tcW w:w="1077" w:type="dxa"/>
          </w:tcPr>
          <w:p w14:paraId="1D627F9F" w14:textId="77777777" w:rsidR="00055984" w:rsidRPr="00055984" w:rsidRDefault="00055984" w:rsidP="00055984">
            <w:pPr>
              <w:widowControl w:val="0"/>
              <w:autoSpaceDE w:val="0"/>
              <w:autoSpaceDN w:val="0"/>
              <w:spacing w:after="0" w:line="240" w:lineRule="auto"/>
              <w:jc w:val="center"/>
              <w:rPr>
                <w:rFonts w:ascii="Times New Roman" w:eastAsiaTheme="minorEastAsia" w:hAnsi="Times New Roman"/>
                <w:sz w:val="24"/>
              </w:rPr>
            </w:pPr>
            <w:r w:rsidRPr="00055984">
              <w:rPr>
                <w:rFonts w:ascii="Times New Roman" w:eastAsiaTheme="minorEastAsia" w:hAnsi="Times New Roman"/>
                <w:sz w:val="24"/>
              </w:rPr>
              <w:t>2.3</w:t>
            </w:r>
          </w:p>
        </w:tc>
        <w:tc>
          <w:tcPr>
            <w:tcW w:w="7994" w:type="dxa"/>
          </w:tcPr>
          <w:p w14:paraId="66C6B972"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Государство как основной институт политической системы.</w:t>
            </w:r>
          </w:p>
          <w:p w14:paraId="70C53D94"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Государственный суверенитет. Функции государства</w:t>
            </w:r>
          </w:p>
        </w:tc>
      </w:tr>
      <w:tr w:rsidR="00C15D63" w:rsidRPr="00055984" w14:paraId="03D9697D" w14:textId="77777777" w:rsidTr="004C75D3">
        <w:tc>
          <w:tcPr>
            <w:tcW w:w="1077" w:type="dxa"/>
          </w:tcPr>
          <w:p w14:paraId="56D8CFF4" w14:textId="77777777" w:rsidR="00055984" w:rsidRPr="00055984" w:rsidRDefault="00055984" w:rsidP="00055984">
            <w:pPr>
              <w:widowControl w:val="0"/>
              <w:autoSpaceDE w:val="0"/>
              <w:autoSpaceDN w:val="0"/>
              <w:spacing w:after="0" w:line="240" w:lineRule="auto"/>
              <w:jc w:val="center"/>
              <w:rPr>
                <w:rFonts w:ascii="Times New Roman" w:eastAsiaTheme="minorEastAsia" w:hAnsi="Times New Roman"/>
                <w:sz w:val="24"/>
              </w:rPr>
            </w:pPr>
            <w:r w:rsidRPr="00055984">
              <w:rPr>
                <w:rFonts w:ascii="Times New Roman" w:eastAsiaTheme="minorEastAsia" w:hAnsi="Times New Roman"/>
                <w:sz w:val="24"/>
              </w:rPr>
              <w:t>2.4</w:t>
            </w:r>
          </w:p>
        </w:tc>
        <w:tc>
          <w:tcPr>
            <w:tcW w:w="7994" w:type="dxa"/>
          </w:tcPr>
          <w:p w14:paraId="56AE9D67"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Форма государства: форма правления, форма государственного (территориального) устройства, политический режим. Типология форм государства</w:t>
            </w:r>
          </w:p>
        </w:tc>
      </w:tr>
      <w:tr w:rsidR="00C15D63" w:rsidRPr="00055984" w14:paraId="147E85C0" w14:textId="77777777" w:rsidTr="004C75D3">
        <w:tc>
          <w:tcPr>
            <w:tcW w:w="1077" w:type="dxa"/>
          </w:tcPr>
          <w:p w14:paraId="46B0978F" w14:textId="77777777" w:rsidR="00055984" w:rsidRPr="00055984" w:rsidRDefault="00055984" w:rsidP="00055984">
            <w:pPr>
              <w:widowControl w:val="0"/>
              <w:autoSpaceDE w:val="0"/>
              <w:autoSpaceDN w:val="0"/>
              <w:spacing w:after="0" w:line="240" w:lineRule="auto"/>
              <w:jc w:val="center"/>
              <w:rPr>
                <w:rFonts w:ascii="Times New Roman" w:eastAsiaTheme="minorEastAsia" w:hAnsi="Times New Roman"/>
                <w:sz w:val="24"/>
              </w:rPr>
            </w:pPr>
            <w:r w:rsidRPr="00055984">
              <w:rPr>
                <w:rFonts w:ascii="Times New Roman" w:eastAsiaTheme="minorEastAsia" w:hAnsi="Times New Roman"/>
                <w:sz w:val="24"/>
              </w:rPr>
              <w:t>2.5</w:t>
            </w:r>
          </w:p>
        </w:tc>
        <w:tc>
          <w:tcPr>
            <w:tcW w:w="7994" w:type="dxa"/>
          </w:tcPr>
          <w:p w14:paraId="7FB316CC"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Федеративное устройство Российской Федерации. Субъекты государственной власти в Российской Федерации</w:t>
            </w:r>
          </w:p>
        </w:tc>
      </w:tr>
      <w:tr w:rsidR="00C15D63" w:rsidRPr="00055984" w14:paraId="5AD9345A" w14:textId="77777777" w:rsidTr="004C75D3">
        <w:tc>
          <w:tcPr>
            <w:tcW w:w="1077" w:type="dxa"/>
          </w:tcPr>
          <w:p w14:paraId="54DDD11E" w14:textId="77777777" w:rsidR="00055984" w:rsidRPr="00055984" w:rsidRDefault="00055984" w:rsidP="00055984">
            <w:pPr>
              <w:widowControl w:val="0"/>
              <w:autoSpaceDE w:val="0"/>
              <w:autoSpaceDN w:val="0"/>
              <w:spacing w:after="0" w:line="240" w:lineRule="auto"/>
              <w:jc w:val="center"/>
              <w:rPr>
                <w:rFonts w:ascii="Times New Roman" w:eastAsiaTheme="minorEastAsia" w:hAnsi="Times New Roman"/>
                <w:sz w:val="24"/>
              </w:rPr>
            </w:pPr>
            <w:r w:rsidRPr="00055984">
              <w:rPr>
                <w:rFonts w:ascii="Times New Roman" w:eastAsiaTheme="minorEastAsia" w:hAnsi="Times New Roman"/>
                <w:sz w:val="24"/>
              </w:rPr>
              <w:t>2.6</w:t>
            </w:r>
          </w:p>
        </w:tc>
        <w:tc>
          <w:tcPr>
            <w:tcW w:w="7994" w:type="dxa"/>
          </w:tcPr>
          <w:p w14:paraId="5CAC58D8"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Государственное управление в Российской Федерации. Государственная служба и статус государственного служащего. Опасность коррупции, антикоррупционная политика государства, механизмы противодействия коррупции</w:t>
            </w:r>
          </w:p>
        </w:tc>
      </w:tr>
      <w:tr w:rsidR="00C15D63" w:rsidRPr="00055984" w14:paraId="015ED019" w14:textId="77777777" w:rsidTr="004C75D3">
        <w:tc>
          <w:tcPr>
            <w:tcW w:w="1077" w:type="dxa"/>
          </w:tcPr>
          <w:p w14:paraId="59BA5163" w14:textId="77777777" w:rsidR="00055984" w:rsidRPr="00055984" w:rsidRDefault="00055984" w:rsidP="00055984">
            <w:pPr>
              <w:widowControl w:val="0"/>
              <w:autoSpaceDE w:val="0"/>
              <w:autoSpaceDN w:val="0"/>
              <w:spacing w:after="0" w:line="240" w:lineRule="auto"/>
              <w:jc w:val="center"/>
              <w:rPr>
                <w:rFonts w:ascii="Times New Roman" w:eastAsiaTheme="minorEastAsia" w:hAnsi="Times New Roman"/>
                <w:sz w:val="24"/>
              </w:rPr>
            </w:pPr>
            <w:r w:rsidRPr="00055984">
              <w:rPr>
                <w:rFonts w:ascii="Times New Roman" w:eastAsiaTheme="minorEastAsia" w:hAnsi="Times New Roman"/>
                <w:sz w:val="24"/>
              </w:rPr>
              <w:t>2.7</w:t>
            </w:r>
          </w:p>
        </w:tc>
        <w:tc>
          <w:tcPr>
            <w:tcW w:w="7994" w:type="dxa"/>
          </w:tcPr>
          <w:p w14:paraId="5BD123FF"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Обеспечение национальной безопасности в Российской Федерации. Государственная политика Российской Федерации по противодействию экстремизму</w:t>
            </w:r>
          </w:p>
        </w:tc>
      </w:tr>
      <w:tr w:rsidR="00C15D63" w:rsidRPr="00055984" w14:paraId="05B483CE" w14:textId="77777777" w:rsidTr="004C75D3">
        <w:tc>
          <w:tcPr>
            <w:tcW w:w="1077" w:type="dxa"/>
          </w:tcPr>
          <w:p w14:paraId="2D61F61F" w14:textId="77777777" w:rsidR="00055984" w:rsidRPr="00055984" w:rsidRDefault="00055984" w:rsidP="00055984">
            <w:pPr>
              <w:widowControl w:val="0"/>
              <w:autoSpaceDE w:val="0"/>
              <w:autoSpaceDN w:val="0"/>
              <w:spacing w:after="0" w:line="240" w:lineRule="auto"/>
              <w:jc w:val="center"/>
              <w:rPr>
                <w:rFonts w:ascii="Times New Roman" w:eastAsiaTheme="minorEastAsia" w:hAnsi="Times New Roman"/>
                <w:sz w:val="24"/>
              </w:rPr>
            </w:pPr>
            <w:r w:rsidRPr="00055984">
              <w:rPr>
                <w:rFonts w:ascii="Times New Roman" w:eastAsiaTheme="minorEastAsia" w:hAnsi="Times New Roman"/>
                <w:sz w:val="24"/>
              </w:rPr>
              <w:t>2.8</w:t>
            </w:r>
          </w:p>
        </w:tc>
        <w:tc>
          <w:tcPr>
            <w:tcW w:w="7994" w:type="dxa"/>
          </w:tcPr>
          <w:p w14:paraId="222BCF18"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Политическая культура общества и личности. Политическое поведение. Политическое участие. Политический процесс и участие в нем субъектов политики. Формы участия граждан в политике. Причины абсентеизма</w:t>
            </w:r>
          </w:p>
        </w:tc>
      </w:tr>
      <w:tr w:rsidR="00C15D63" w:rsidRPr="00055984" w14:paraId="2F1E0C29" w14:textId="77777777" w:rsidTr="004C75D3">
        <w:tc>
          <w:tcPr>
            <w:tcW w:w="1077" w:type="dxa"/>
          </w:tcPr>
          <w:p w14:paraId="79313AE1" w14:textId="77777777" w:rsidR="00055984" w:rsidRPr="00055984" w:rsidRDefault="00055984" w:rsidP="00055984">
            <w:pPr>
              <w:widowControl w:val="0"/>
              <w:autoSpaceDE w:val="0"/>
              <w:autoSpaceDN w:val="0"/>
              <w:spacing w:after="0" w:line="240" w:lineRule="auto"/>
              <w:jc w:val="center"/>
              <w:rPr>
                <w:rFonts w:ascii="Times New Roman" w:eastAsiaTheme="minorEastAsia" w:hAnsi="Times New Roman"/>
                <w:sz w:val="24"/>
              </w:rPr>
            </w:pPr>
            <w:r w:rsidRPr="00055984">
              <w:rPr>
                <w:rFonts w:ascii="Times New Roman" w:eastAsiaTheme="minorEastAsia" w:hAnsi="Times New Roman"/>
                <w:sz w:val="24"/>
              </w:rPr>
              <w:t>2.9</w:t>
            </w:r>
          </w:p>
        </w:tc>
        <w:tc>
          <w:tcPr>
            <w:tcW w:w="7994" w:type="dxa"/>
          </w:tcPr>
          <w:p w14:paraId="70ACC568"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Политическая идеология, ее роль в обществе. Основные идейно-политические течения современности</w:t>
            </w:r>
          </w:p>
        </w:tc>
      </w:tr>
      <w:tr w:rsidR="00C15D63" w:rsidRPr="00055984" w14:paraId="137B1FD3" w14:textId="77777777" w:rsidTr="004C75D3">
        <w:tc>
          <w:tcPr>
            <w:tcW w:w="1077" w:type="dxa"/>
          </w:tcPr>
          <w:p w14:paraId="2EC55198" w14:textId="77777777" w:rsidR="00055984" w:rsidRPr="00055984" w:rsidRDefault="00055984" w:rsidP="00055984">
            <w:pPr>
              <w:widowControl w:val="0"/>
              <w:autoSpaceDE w:val="0"/>
              <w:autoSpaceDN w:val="0"/>
              <w:spacing w:after="0" w:line="240" w:lineRule="auto"/>
              <w:jc w:val="center"/>
              <w:rPr>
                <w:rFonts w:ascii="Times New Roman" w:eastAsiaTheme="minorEastAsia" w:hAnsi="Times New Roman"/>
                <w:sz w:val="24"/>
              </w:rPr>
            </w:pPr>
            <w:r w:rsidRPr="00055984">
              <w:rPr>
                <w:rFonts w:ascii="Times New Roman" w:eastAsiaTheme="minorEastAsia" w:hAnsi="Times New Roman"/>
                <w:sz w:val="24"/>
              </w:rPr>
              <w:t>2.10</w:t>
            </w:r>
          </w:p>
        </w:tc>
        <w:tc>
          <w:tcPr>
            <w:tcW w:w="7994" w:type="dxa"/>
          </w:tcPr>
          <w:p w14:paraId="62D7FFBF"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Политические партии как субъекты политики, их функции, виды. Типы партийных систем</w:t>
            </w:r>
          </w:p>
        </w:tc>
      </w:tr>
      <w:tr w:rsidR="00C15D63" w:rsidRPr="00055984" w14:paraId="7FBF2289" w14:textId="77777777" w:rsidTr="004C75D3">
        <w:tc>
          <w:tcPr>
            <w:tcW w:w="1077" w:type="dxa"/>
          </w:tcPr>
          <w:p w14:paraId="7580A888" w14:textId="77777777" w:rsidR="00055984" w:rsidRPr="00055984" w:rsidRDefault="00055984" w:rsidP="00055984">
            <w:pPr>
              <w:widowControl w:val="0"/>
              <w:autoSpaceDE w:val="0"/>
              <w:autoSpaceDN w:val="0"/>
              <w:spacing w:after="0" w:line="240" w:lineRule="auto"/>
              <w:jc w:val="center"/>
              <w:rPr>
                <w:rFonts w:ascii="Times New Roman" w:eastAsiaTheme="minorEastAsia" w:hAnsi="Times New Roman"/>
                <w:sz w:val="24"/>
              </w:rPr>
            </w:pPr>
            <w:r w:rsidRPr="00055984">
              <w:rPr>
                <w:rFonts w:ascii="Times New Roman" w:eastAsiaTheme="minorEastAsia" w:hAnsi="Times New Roman"/>
                <w:sz w:val="24"/>
              </w:rPr>
              <w:t>2.11</w:t>
            </w:r>
          </w:p>
        </w:tc>
        <w:tc>
          <w:tcPr>
            <w:tcW w:w="7994" w:type="dxa"/>
          </w:tcPr>
          <w:p w14:paraId="63CE632A"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Избирательная система. Типы избирательных систем: мажоритарная, пропорциональная, смешанная. Избирательная система Российской Федерации</w:t>
            </w:r>
          </w:p>
        </w:tc>
      </w:tr>
      <w:tr w:rsidR="00C15D63" w:rsidRPr="00055984" w14:paraId="131A4188" w14:textId="77777777" w:rsidTr="004C75D3">
        <w:tc>
          <w:tcPr>
            <w:tcW w:w="1077" w:type="dxa"/>
          </w:tcPr>
          <w:p w14:paraId="629CF1A1" w14:textId="77777777" w:rsidR="00055984" w:rsidRPr="00055984" w:rsidRDefault="00055984" w:rsidP="00055984">
            <w:pPr>
              <w:widowControl w:val="0"/>
              <w:autoSpaceDE w:val="0"/>
              <w:autoSpaceDN w:val="0"/>
              <w:spacing w:after="0" w:line="240" w:lineRule="auto"/>
              <w:jc w:val="center"/>
              <w:rPr>
                <w:rFonts w:ascii="Times New Roman" w:eastAsiaTheme="minorEastAsia" w:hAnsi="Times New Roman"/>
                <w:sz w:val="24"/>
              </w:rPr>
            </w:pPr>
            <w:r w:rsidRPr="00055984">
              <w:rPr>
                <w:rFonts w:ascii="Times New Roman" w:eastAsiaTheme="minorEastAsia" w:hAnsi="Times New Roman"/>
                <w:sz w:val="24"/>
              </w:rPr>
              <w:t>2.12</w:t>
            </w:r>
          </w:p>
        </w:tc>
        <w:tc>
          <w:tcPr>
            <w:tcW w:w="7994" w:type="dxa"/>
          </w:tcPr>
          <w:p w14:paraId="39EEA41A"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Политическая элита и политическое лидерство. Типология лидерства</w:t>
            </w:r>
          </w:p>
        </w:tc>
      </w:tr>
      <w:tr w:rsidR="00C15D63" w:rsidRPr="00055984" w14:paraId="4A46A3F8" w14:textId="77777777" w:rsidTr="004C75D3">
        <w:tc>
          <w:tcPr>
            <w:tcW w:w="1077" w:type="dxa"/>
          </w:tcPr>
          <w:p w14:paraId="7150A7D7" w14:textId="77777777" w:rsidR="00055984" w:rsidRPr="00055984" w:rsidRDefault="00055984" w:rsidP="00055984">
            <w:pPr>
              <w:widowControl w:val="0"/>
              <w:autoSpaceDE w:val="0"/>
              <w:autoSpaceDN w:val="0"/>
              <w:spacing w:after="0" w:line="240" w:lineRule="auto"/>
              <w:jc w:val="center"/>
              <w:rPr>
                <w:rFonts w:ascii="Times New Roman" w:eastAsiaTheme="minorEastAsia" w:hAnsi="Times New Roman"/>
                <w:sz w:val="24"/>
              </w:rPr>
            </w:pPr>
            <w:r w:rsidRPr="00055984">
              <w:rPr>
                <w:rFonts w:ascii="Times New Roman" w:eastAsiaTheme="minorEastAsia" w:hAnsi="Times New Roman"/>
                <w:sz w:val="24"/>
              </w:rPr>
              <w:t>2.13</w:t>
            </w:r>
          </w:p>
        </w:tc>
        <w:tc>
          <w:tcPr>
            <w:tcW w:w="7994" w:type="dxa"/>
          </w:tcPr>
          <w:p w14:paraId="3E43CE1A"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Роль средств массовой информации в политической жизни общества. Сеть Интернет в современной политической коммуникации</w:t>
            </w:r>
          </w:p>
        </w:tc>
      </w:tr>
      <w:tr w:rsidR="00C15D63" w:rsidRPr="00055984" w14:paraId="6BC795C4" w14:textId="77777777" w:rsidTr="004C75D3">
        <w:tc>
          <w:tcPr>
            <w:tcW w:w="1077" w:type="dxa"/>
          </w:tcPr>
          <w:p w14:paraId="130D49D9" w14:textId="77777777" w:rsidR="00055984" w:rsidRPr="00055984" w:rsidRDefault="00055984" w:rsidP="00055984">
            <w:pPr>
              <w:widowControl w:val="0"/>
              <w:autoSpaceDE w:val="0"/>
              <w:autoSpaceDN w:val="0"/>
              <w:spacing w:after="0" w:line="240" w:lineRule="auto"/>
              <w:jc w:val="center"/>
              <w:rPr>
                <w:rFonts w:ascii="Times New Roman" w:eastAsiaTheme="minorEastAsia" w:hAnsi="Times New Roman"/>
                <w:sz w:val="24"/>
              </w:rPr>
            </w:pPr>
            <w:r w:rsidRPr="00055984">
              <w:rPr>
                <w:rFonts w:ascii="Times New Roman" w:eastAsiaTheme="minorEastAsia" w:hAnsi="Times New Roman"/>
                <w:sz w:val="24"/>
              </w:rPr>
              <w:t>3</w:t>
            </w:r>
          </w:p>
        </w:tc>
        <w:tc>
          <w:tcPr>
            <w:tcW w:w="7994" w:type="dxa"/>
          </w:tcPr>
          <w:p w14:paraId="7FD6BAC2"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Правовое регулирование общественных отношений в Российской Федерации</w:t>
            </w:r>
          </w:p>
        </w:tc>
      </w:tr>
      <w:tr w:rsidR="00C15D63" w:rsidRPr="00055984" w14:paraId="3CD5EA85" w14:textId="77777777" w:rsidTr="004C75D3">
        <w:tc>
          <w:tcPr>
            <w:tcW w:w="1077" w:type="dxa"/>
          </w:tcPr>
          <w:p w14:paraId="62C9729E" w14:textId="77777777" w:rsidR="00055984" w:rsidRPr="00055984" w:rsidRDefault="00055984" w:rsidP="00055984">
            <w:pPr>
              <w:widowControl w:val="0"/>
              <w:autoSpaceDE w:val="0"/>
              <w:autoSpaceDN w:val="0"/>
              <w:spacing w:after="0" w:line="240" w:lineRule="auto"/>
              <w:jc w:val="center"/>
              <w:rPr>
                <w:rFonts w:ascii="Times New Roman" w:eastAsiaTheme="minorEastAsia" w:hAnsi="Times New Roman"/>
                <w:sz w:val="24"/>
              </w:rPr>
            </w:pPr>
            <w:r w:rsidRPr="00055984">
              <w:rPr>
                <w:rFonts w:ascii="Times New Roman" w:eastAsiaTheme="minorEastAsia" w:hAnsi="Times New Roman"/>
                <w:sz w:val="24"/>
              </w:rPr>
              <w:t>3.1</w:t>
            </w:r>
          </w:p>
        </w:tc>
        <w:tc>
          <w:tcPr>
            <w:tcW w:w="7994" w:type="dxa"/>
          </w:tcPr>
          <w:p w14:paraId="653EFF52"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Право в системе социальных норм. Источники права. Нормативные правовые акты, их виды. Законы и законодательный процесс в Российской Федерации</w:t>
            </w:r>
          </w:p>
        </w:tc>
      </w:tr>
      <w:tr w:rsidR="00C15D63" w:rsidRPr="00055984" w14:paraId="7804F5DE" w14:textId="77777777" w:rsidTr="004C75D3">
        <w:tc>
          <w:tcPr>
            <w:tcW w:w="1077" w:type="dxa"/>
          </w:tcPr>
          <w:p w14:paraId="7592C236" w14:textId="77777777" w:rsidR="00055984" w:rsidRPr="00055984" w:rsidRDefault="00055984" w:rsidP="00055984">
            <w:pPr>
              <w:widowControl w:val="0"/>
              <w:autoSpaceDE w:val="0"/>
              <w:autoSpaceDN w:val="0"/>
              <w:spacing w:after="0" w:line="240" w:lineRule="auto"/>
              <w:jc w:val="center"/>
              <w:rPr>
                <w:rFonts w:ascii="Times New Roman" w:eastAsiaTheme="minorEastAsia" w:hAnsi="Times New Roman"/>
                <w:sz w:val="24"/>
              </w:rPr>
            </w:pPr>
            <w:r w:rsidRPr="00055984">
              <w:rPr>
                <w:rFonts w:ascii="Times New Roman" w:eastAsiaTheme="minorEastAsia" w:hAnsi="Times New Roman"/>
                <w:sz w:val="24"/>
              </w:rPr>
              <w:t>3.2</w:t>
            </w:r>
          </w:p>
        </w:tc>
        <w:tc>
          <w:tcPr>
            <w:tcW w:w="7994" w:type="dxa"/>
          </w:tcPr>
          <w:p w14:paraId="1A317FEA"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Система российского права</w:t>
            </w:r>
          </w:p>
        </w:tc>
      </w:tr>
      <w:tr w:rsidR="00C15D63" w:rsidRPr="00055984" w14:paraId="179487C6" w14:textId="77777777" w:rsidTr="004C75D3">
        <w:tc>
          <w:tcPr>
            <w:tcW w:w="1077" w:type="dxa"/>
          </w:tcPr>
          <w:p w14:paraId="715938E3" w14:textId="77777777" w:rsidR="00055984" w:rsidRPr="00055984" w:rsidRDefault="00055984" w:rsidP="00055984">
            <w:pPr>
              <w:widowControl w:val="0"/>
              <w:autoSpaceDE w:val="0"/>
              <w:autoSpaceDN w:val="0"/>
              <w:spacing w:after="0" w:line="240" w:lineRule="auto"/>
              <w:jc w:val="center"/>
              <w:rPr>
                <w:rFonts w:ascii="Times New Roman" w:eastAsiaTheme="minorEastAsia" w:hAnsi="Times New Roman"/>
                <w:sz w:val="24"/>
              </w:rPr>
            </w:pPr>
            <w:r w:rsidRPr="00055984">
              <w:rPr>
                <w:rFonts w:ascii="Times New Roman" w:eastAsiaTheme="minorEastAsia" w:hAnsi="Times New Roman"/>
                <w:sz w:val="24"/>
              </w:rPr>
              <w:t>3.3</w:t>
            </w:r>
          </w:p>
        </w:tc>
        <w:tc>
          <w:tcPr>
            <w:tcW w:w="7994" w:type="dxa"/>
          </w:tcPr>
          <w:p w14:paraId="06E84465"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Правоотношения, их субъекты</w:t>
            </w:r>
          </w:p>
        </w:tc>
      </w:tr>
      <w:tr w:rsidR="00C15D63" w:rsidRPr="00055984" w14:paraId="53EC7FF3" w14:textId="77777777" w:rsidTr="004C75D3">
        <w:tc>
          <w:tcPr>
            <w:tcW w:w="1077" w:type="dxa"/>
          </w:tcPr>
          <w:p w14:paraId="3829696F" w14:textId="77777777" w:rsidR="00055984" w:rsidRPr="00055984" w:rsidRDefault="00055984" w:rsidP="00055984">
            <w:pPr>
              <w:widowControl w:val="0"/>
              <w:autoSpaceDE w:val="0"/>
              <w:autoSpaceDN w:val="0"/>
              <w:spacing w:after="0" w:line="240" w:lineRule="auto"/>
              <w:jc w:val="center"/>
              <w:rPr>
                <w:rFonts w:ascii="Times New Roman" w:eastAsiaTheme="minorEastAsia" w:hAnsi="Times New Roman"/>
                <w:sz w:val="24"/>
              </w:rPr>
            </w:pPr>
            <w:r w:rsidRPr="00055984">
              <w:rPr>
                <w:rFonts w:ascii="Times New Roman" w:eastAsiaTheme="minorEastAsia" w:hAnsi="Times New Roman"/>
                <w:sz w:val="24"/>
              </w:rPr>
              <w:t>3.4</w:t>
            </w:r>
          </w:p>
        </w:tc>
        <w:tc>
          <w:tcPr>
            <w:tcW w:w="7994" w:type="dxa"/>
          </w:tcPr>
          <w:p w14:paraId="27BE8B23"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Правонарушение и юридическая ответственность</w:t>
            </w:r>
          </w:p>
        </w:tc>
      </w:tr>
      <w:tr w:rsidR="00C15D63" w:rsidRPr="00055984" w14:paraId="53567180" w14:textId="77777777" w:rsidTr="004C75D3">
        <w:tc>
          <w:tcPr>
            <w:tcW w:w="1077" w:type="dxa"/>
          </w:tcPr>
          <w:p w14:paraId="32F57CFF" w14:textId="77777777" w:rsidR="00055984" w:rsidRPr="00055984" w:rsidRDefault="00055984" w:rsidP="00055984">
            <w:pPr>
              <w:widowControl w:val="0"/>
              <w:autoSpaceDE w:val="0"/>
              <w:autoSpaceDN w:val="0"/>
              <w:spacing w:after="0" w:line="240" w:lineRule="auto"/>
              <w:jc w:val="center"/>
              <w:rPr>
                <w:rFonts w:ascii="Times New Roman" w:eastAsiaTheme="minorEastAsia" w:hAnsi="Times New Roman"/>
                <w:sz w:val="24"/>
              </w:rPr>
            </w:pPr>
            <w:r w:rsidRPr="00055984">
              <w:rPr>
                <w:rFonts w:ascii="Times New Roman" w:eastAsiaTheme="minorEastAsia" w:hAnsi="Times New Roman"/>
                <w:sz w:val="24"/>
              </w:rPr>
              <w:t>3.5</w:t>
            </w:r>
          </w:p>
        </w:tc>
        <w:tc>
          <w:tcPr>
            <w:tcW w:w="7994" w:type="dxa"/>
          </w:tcPr>
          <w:p w14:paraId="0EC915CF"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Функции правоохранительных органов Российской Федерации</w:t>
            </w:r>
          </w:p>
        </w:tc>
      </w:tr>
      <w:tr w:rsidR="00C15D63" w:rsidRPr="00055984" w14:paraId="0B4EC476" w14:textId="77777777" w:rsidTr="004C75D3">
        <w:tc>
          <w:tcPr>
            <w:tcW w:w="1077" w:type="dxa"/>
          </w:tcPr>
          <w:p w14:paraId="364D2A65" w14:textId="77777777" w:rsidR="00055984" w:rsidRPr="00055984" w:rsidRDefault="00055984" w:rsidP="00055984">
            <w:pPr>
              <w:widowControl w:val="0"/>
              <w:autoSpaceDE w:val="0"/>
              <w:autoSpaceDN w:val="0"/>
              <w:spacing w:after="0" w:line="240" w:lineRule="auto"/>
              <w:jc w:val="center"/>
              <w:rPr>
                <w:rFonts w:ascii="Times New Roman" w:eastAsiaTheme="minorEastAsia" w:hAnsi="Times New Roman"/>
                <w:sz w:val="24"/>
              </w:rPr>
            </w:pPr>
            <w:r w:rsidRPr="00055984">
              <w:rPr>
                <w:rFonts w:ascii="Times New Roman" w:eastAsiaTheme="minorEastAsia" w:hAnsi="Times New Roman"/>
                <w:sz w:val="24"/>
              </w:rPr>
              <w:t>3.6</w:t>
            </w:r>
          </w:p>
        </w:tc>
        <w:tc>
          <w:tcPr>
            <w:tcW w:w="7994" w:type="dxa"/>
          </w:tcPr>
          <w:p w14:paraId="496037F0" w14:textId="77777777" w:rsidR="00055984" w:rsidRPr="00055984" w:rsidRDefault="00F94734" w:rsidP="00055984">
            <w:pPr>
              <w:widowControl w:val="0"/>
              <w:autoSpaceDE w:val="0"/>
              <w:autoSpaceDN w:val="0"/>
              <w:spacing w:after="0" w:line="240" w:lineRule="auto"/>
              <w:jc w:val="both"/>
              <w:rPr>
                <w:rFonts w:ascii="Times New Roman" w:eastAsiaTheme="minorEastAsia" w:hAnsi="Times New Roman"/>
                <w:sz w:val="24"/>
              </w:rPr>
            </w:pPr>
            <w:hyperlink r:id="rId40"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sidR="00055984" w:rsidRPr="00055984">
                <w:rPr>
                  <w:rFonts w:ascii="Times New Roman" w:eastAsiaTheme="minorEastAsia" w:hAnsi="Times New Roman"/>
                  <w:sz w:val="24"/>
                </w:rPr>
                <w:t>Конституция</w:t>
              </w:r>
            </w:hyperlink>
            <w:r w:rsidR="00055984" w:rsidRPr="00055984">
              <w:rPr>
                <w:rFonts w:ascii="Times New Roman" w:eastAsiaTheme="minorEastAsia" w:hAnsi="Times New Roman"/>
                <w:sz w:val="24"/>
              </w:rPr>
              <w:t xml:space="preserve"> Российской Федерации. Основы конституционного строя Российской Федерации. Гражданство Российской Федерации</w:t>
            </w:r>
          </w:p>
        </w:tc>
      </w:tr>
      <w:tr w:rsidR="00C15D63" w:rsidRPr="00055984" w14:paraId="4EC60B42" w14:textId="77777777" w:rsidTr="004C75D3">
        <w:tc>
          <w:tcPr>
            <w:tcW w:w="1077" w:type="dxa"/>
          </w:tcPr>
          <w:p w14:paraId="67D3A746" w14:textId="77777777" w:rsidR="00055984" w:rsidRPr="00055984" w:rsidRDefault="00055984" w:rsidP="00055984">
            <w:pPr>
              <w:widowControl w:val="0"/>
              <w:autoSpaceDE w:val="0"/>
              <w:autoSpaceDN w:val="0"/>
              <w:spacing w:after="0" w:line="240" w:lineRule="auto"/>
              <w:jc w:val="center"/>
              <w:rPr>
                <w:rFonts w:ascii="Times New Roman" w:eastAsiaTheme="minorEastAsia" w:hAnsi="Times New Roman"/>
                <w:sz w:val="24"/>
              </w:rPr>
            </w:pPr>
            <w:r w:rsidRPr="00055984">
              <w:rPr>
                <w:rFonts w:ascii="Times New Roman" w:eastAsiaTheme="minorEastAsia" w:hAnsi="Times New Roman"/>
                <w:sz w:val="24"/>
              </w:rPr>
              <w:t>3.7</w:t>
            </w:r>
          </w:p>
        </w:tc>
        <w:tc>
          <w:tcPr>
            <w:tcW w:w="7994" w:type="dxa"/>
          </w:tcPr>
          <w:p w14:paraId="3DC5226A"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Личные (гражданские), политические, социально-экономические и культурные права и свободы человека и гражданина Российской Федерации. Конституционные обязанности гражданина Российской Федерации. Международная защита прав человека в условиях мирного и военного времени</w:t>
            </w:r>
          </w:p>
        </w:tc>
      </w:tr>
      <w:tr w:rsidR="00C15D63" w:rsidRPr="00055984" w14:paraId="50BDD554" w14:textId="77777777" w:rsidTr="004C75D3">
        <w:tc>
          <w:tcPr>
            <w:tcW w:w="1077" w:type="dxa"/>
          </w:tcPr>
          <w:p w14:paraId="1EAAB925" w14:textId="77777777" w:rsidR="00055984" w:rsidRPr="00055984" w:rsidRDefault="00055984" w:rsidP="00055984">
            <w:pPr>
              <w:widowControl w:val="0"/>
              <w:autoSpaceDE w:val="0"/>
              <w:autoSpaceDN w:val="0"/>
              <w:spacing w:after="0" w:line="240" w:lineRule="auto"/>
              <w:jc w:val="center"/>
              <w:rPr>
                <w:rFonts w:ascii="Times New Roman" w:eastAsiaTheme="minorEastAsia" w:hAnsi="Times New Roman"/>
                <w:sz w:val="24"/>
              </w:rPr>
            </w:pPr>
            <w:r w:rsidRPr="00055984">
              <w:rPr>
                <w:rFonts w:ascii="Times New Roman" w:eastAsiaTheme="minorEastAsia" w:hAnsi="Times New Roman"/>
                <w:sz w:val="24"/>
              </w:rPr>
              <w:t>3.8</w:t>
            </w:r>
          </w:p>
        </w:tc>
        <w:tc>
          <w:tcPr>
            <w:tcW w:w="7994" w:type="dxa"/>
          </w:tcPr>
          <w:p w14:paraId="168D95F0"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Гражданское право. Гражданские правоотношения. Субъекты гражданского права. Организационно-правовые формы юридических лиц. Особенности правового статуса несовершеннолетних. Гражданская дееспособность несовершеннолетних</w:t>
            </w:r>
          </w:p>
        </w:tc>
      </w:tr>
      <w:tr w:rsidR="00C15D63" w:rsidRPr="00055984" w14:paraId="2F917014" w14:textId="77777777" w:rsidTr="004C75D3">
        <w:tc>
          <w:tcPr>
            <w:tcW w:w="1077" w:type="dxa"/>
          </w:tcPr>
          <w:p w14:paraId="1DADD9C0" w14:textId="77777777" w:rsidR="00055984" w:rsidRPr="00055984" w:rsidRDefault="00055984" w:rsidP="00055984">
            <w:pPr>
              <w:widowControl w:val="0"/>
              <w:autoSpaceDE w:val="0"/>
              <w:autoSpaceDN w:val="0"/>
              <w:spacing w:after="0" w:line="240" w:lineRule="auto"/>
              <w:jc w:val="center"/>
              <w:rPr>
                <w:rFonts w:ascii="Times New Roman" w:eastAsiaTheme="minorEastAsia" w:hAnsi="Times New Roman"/>
                <w:sz w:val="24"/>
              </w:rPr>
            </w:pPr>
            <w:r w:rsidRPr="00055984">
              <w:rPr>
                <w:rFonts w:ascii="Times New Roman" w:eastAsiaTheme="minorEastAsia" w:hAnsi="Times New Roman"/>
                <w:sz w:val="24"/>
              </w:rPr>
              <w:t>3.9</w:t>
            </w:r>
          </w:p>
        </w:tc>
        <w:tc>
          <w:tcPr>
            <w:tcW w:w="7994" w:type="dxa"/>
          </w:tcPr>
          <w:p w14:paraId="3187533F"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Семейное право. Порядок и условия заключения и расторжения брака. Правовое регулирование отношений супругов. Права и обязанности родителей и детей</w:t>
            </w:r>
          </w:p>
        </w:tc>
      </w:tr>
      <w:tr w:rsidR="00C15D63" w:rsidRPr="00055984" w14:paraId="109CDFDA" w14:textId="77777777" w:rsidTr="004C75D3">
        <w:tc>
          <w:tcPr>
            <w:tcW w:w="1077" w:type="dxa"/>
          </w:tcPr>
          <w:p w14:paraId="79858116" w14:textId="77777777" w:rsidR="00055984" w:rsidRPr="00055984" w:rsidRDefault="00055984" w:rsidP="00055984">
            <w:pPr>
              <w:widowControl w:val="0"/>
              <w:autoSpaceDE w:val="0"/>
              <w:autoSpaceDN w:val="0"/>
              <w:spacing w:after="0" w:line="240" w:lineRule="auto"/>
              <w:jc w:val="center"/>
              <w:rPr>
                <w:rFonts w:ascii="Times New Roman" w:eastAsiaTheme="minorEastAsia" w:hAnsi="Times New Roman"/>
                <w:sz w:val="24"/>
              </w:rPr>
            </w:pPr>
            <w:r w:rsidRPr="00055984">
              <w:rPr>
                <w:rFonts w:ascii="Times New Roman" w:eastAsiaTheme="minorEastAsia" w:hAnsi="Times New Roman"/>
                <w:sz w:val="24"/>
              </w:rPr>
              <w:t>3.10</w:t>
            </w:r>
          </w:p>
        </w:tc>
        <w:tc>
          <w:tcPr>
            <w:tcW w:w="7994" w:type="dxa"/>
          </w:tcPr>
          <w:p w14:paraId="11B61052"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Трудовое право. Трудовые правоотношения. Порядок приема на работу, заключения и расторжения трудового договора. Права и обязанности работников и работодателей. Дисциплинарная ответственность. Защита трудовых прав работников. Особенности трудовых правоотношений с участием несовершеннолетних работников</w:t>
            </w:r>
          </w:p>
        </w:tc>
      </w:tr>
      <w:tr w:rsidR="00C15D63" w:rsidRPr="00055984" w14:paraId="3A94104A" w14:textId="77777777" w:rsidTr="004C75D3">
        <w:tc>
          <w:tcPr>
            <w:tcW w:w="1077" w:type="dxa"/>
          </w:tcPr>
          <w:p w14:paraId="6D445B4D" w14:textId="77777777" w:rsidR="00055984" w:rsidRPr="00055984" w:rsidRDefault="00055984" w:rsidP="00055984">
            <w:pPr>
              <w:widowControl w:val="0"/>
              <w:autoSpaceDE w:val="0"/>
              <w:autoSpaceDN w:val="0"/>
              <w:spacing w:after="0" w:line="240" w:lineRule="auto"/>
              <w:jc w:val="center"/>
              <w:rPr>
                <w:rFonts w:ascii="Times New Roman" w:eastAsiaTheme="minorEastAsia" w:hAnsi="Times New Roman"/>
                <w:sz w:val="24"/>
              </w:rPr>
            </w:pPr>
            <w:r w:rsidRPr="00055984">
              <w:rPr>
                <w:rFonts w:ascii="Times New Roman" w:eastAsiaTheme="minorEastAsia" w:hAnsi="Times New Roman"/>
                <w:sz w:val="24"/>
              </w:rPr>
              <w:t>3.11</w:t>
            </w:r>
          </w:p>
        </w:tc>
        <w:tc>
          <w:tcPr>
            <w:tcW w:w="7994" w:type="dxa"/>
          </w:tcPr>
          <w:p w14:paraId="726F8025"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Законодательство Российской Федерации о налогах и сборах. Участники отношений, регулируемых законодательством о налогах и сборах. Права и обязанности налогоплательщиков. Ответственность за налоговые правонарушения</w:t>
            </w:r>
          </w:p>
        </w:tc>
      </w:tr>
      <w:tr w:rsidR="00C15D63" w:rsidRPr="00055984" w14:paraId="33EB3449" w14:textId="77777777" w:rsidTr="004C75D3">
        <w:tc>
          <w:tcPr>
            <w:tcW w:w="1077" w:type="dxa"/>
          </w:tcPr>
          <w:p w14:paraId="5D41C2AB" w14:textId="77777777" w:rsidR="00055984" w:rsidRPr="00055984" w:rsidRDefault="00055984" w:rsidP="00055984">
            <w:pPr>
              <w:widowControl w:val="0"/>
              <w:autoSpaceDE w:val="0"/>
              <w:autoSpaceDN w:val="0"/>
              <w:spacing w:after="0" w:line="240" w:lineRule="auto"/>
              <w:jc w:val="center"/>
              <w:rPr>
                <w:rFonts w:ascii="Times New Roman" w:eastAsiaTheme="minorEastAsia" w:hAnsi="Times New Roman"/>
                <w:sz w:val="24"/>
              </w:rPr>
            </w:pPr>
            <w:r w:rsidRPr="00055984">
              <w:rPr>
                <w:rFonts w:ascii="Times New Roman" w:eastAsiaTheme="minorEastAsia" w:hAnsi="Times New Roman"/>
                <w:sz w:val="24"/>
              </w:rPr>
              <w:t>3.12</w:t>
            </w:r>
          </w:p>
        </w:tc>
        <w:tc>
          <w:tcPr>
            <w:tcW w:w="7994" w:type="dxa"/>
          </w:tcPr>
          <w:p w14:paraId="3ED60784"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 xml:space="preserve">Федеральный </w:t>
            </w:r>
            <w:hyperlink r:id="rId41" w:tooltip="Федеральный закон от 29.12.2012 N 273-ФЗ (ред. от 28.02.2025) &quot;Об образовании в Российской Федерации&quot; (с изм. и доп., вступ. в силу с 11.03.2025) {КонсультантПлюс}">
              <w:r w:rsidRPr="00055984">
                <w:rPr>
                  <w:rFonts w:ascii="Times New Roman" w:eastAsiaTheme="minorEastAsia" w:hAnsi="Times New Roman"/>
                  <w:sz w:val="24"/>
                </w:rPr>
                <w:t>закон</w:t>
              </w:r>
            </w:hyperlink>
            <w:r w:rsidRPr="00055984">
              <w:rPr>
                <w:rFonts w:ascii="Times New Roman" w:eastAsiaTheme="minorEastAsia" w:hAnsi="Times New Roman"/>
                <w:sz w:val="24"/>
              </w:rPr>
              <w:t xml:space="preserve"> от 29.12.2012 N 273-ФЗ "Об образовании в Российской Федерации". Порядок приема на обучение в образовательные организации среднего профессионального и высшего образования</w:t>
            </w:r>
          </w:p>
        </w:tc>
      </w:tr>
      <w:tr w:rsidR="00C15D63" w:rsidRPr="00055984" w14:paraId="4DE407D7" w14:textId="77777777" w:rsidTr="004C75D3">
        <w:tc>
          <w:tcPr>
            <w:tcW w:w="1077" w:type="dxa"/>
          </w:tcPr>
          <w:p w14:paraId="6141AC7C" w14:textId="77777777" w:rsidR="00055984" w:rsidRPr="00055984" w:rsidRDefault="00055984" w:rsidP="00055984">
            <w:pPr>
              <w:widowControl w:val="0"/>
              <w:autoSpaceDE w:val="0"/>
              <w:autoSpaceDN w:val="0"/>
              <w:spacing w:after="0" w:line="240" w:lineRule="auto"/>
              <w:jc w:val="center"/>
              <w:rPr>
                <w:rFonts w:ascii="Times New Roman" w:eastAsiaTheme="minorEastAsia" w:hAnsi="Times New Roman"/>
                <w:sz w:val="24"/>
              </w:rPr>
            </w:pPr>
            <w:r w:rsidRPr="00055984">
              <w:rPr>
                <w:rFonts w:ascii="Times New Roman" w:eastAsiaTheme="minorEastAsia" w:hAnsi="Times New Roman"/>
                <w:sz w:val="24"/>
              </w:rPr>
              <w:t>3.13</w:t>
            </w:r>
          </w:p>
        </w:tc>
        <w:tc>
          <w:tcPr>
            <w:tcW w:w="7994" w:type="dxa"/>
          </w:tcPr>
          <w:p w14:paraId="2F82F454"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Административное право и его субъекты. Административное правонарушение и административная ответственность</w:t>
            </w:r>
          </w:p>
        </w:tc>
      </w:tr>
      <w:tr w:rsidR="00C15D63" w:rsidRPr="00055984" w14:paraId="6FC16783" w14:textId="77777777" w:rsidTr="004C75D3">
        <w:tc>
          <w:tcPr>
            <w:tcW w:w="1077" w:type="dxa"/>
          </w:tcPr>
          <w:p w14:paraId="400DAE54" w14:textId="77777777" w:rsidR="00055984" w:rsidRPr="00055984" w:rsidRDefault="00055984" w:rsidP="00055984">
            <w:pPr>
              <w:widowControl w:val="0"/>
              <w:autoSpaceDE w:val="0"/>
              <w:autoSpaceDN w:val="0"/>
              <w:spacing w:after="0" w:line="240" w:lineRule="auto"/>
              <w:jc w:val="center"/>
              <w:rPr>
                <w:rFonts w:ascii="Times New Roman" w:eastAsiaTheme="minorEastAsia" w:hAnsi="Times New Roman"/>
                <w:sz w:val="24"/>
              </w:rPr>
            </w:pPr>
            <w:r w:rsidRPr="00055984">
              <w:rPr>
                <w:rFonts w:ascii="Times New Roman" w:eastAsiaTheme="minorEastAsia" w:hAnsi="Times New Roman"/>
                <w:sz w:val="24"/>
              </w:rPr>
              <w:t>3.14</w:t>
            </w:r>
          </w:p>
        </w:tc>
        <w:tc>
          <w:tcPr>
            <w:tcW w:w="7994" w:type="dxa"/>
          </w:tcPr>
          <w:p w14:paraId="67E5A395"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Уголовное право. Основные принципы уголовного права. Понятие преступления и виды преступлений. Уголовная ответственность, ее цели, виды наказаний в уголовном праве. Особенности уголовной ответственности несовершеннолетних</w:t>
            </w:r>
          </w:p>
        </w:tc>
      </w:tr>
      <w:tr w:rsidR="00C15D63" w:rsidRPr="00055984" w14:paraId="64609B56" w14:textId="77777777" w:rsidTr="004C75D3">
        <w:tc>
          <w:tcPr>
            <w:tcW w:w="1077" w:type="dxa"/>
          </w:tcPr>
          <w:p w14:paraId="69AD0B5E" w14:textId="77777777" w:rsidR="00055984" w:rsidRPr="00055984" w:rsidRDefault="00055984" w:rsidP="00055984">
            <w:pPr>
              <w:widowControl w:val="0"/>
              <w:autoSpaceDE w:val="0"/>
              <w:autoSpaceDN w:val="0"/>
              <w:spacing w:after="0" w:line="240" w:lineRule="auto"/>
              <w:jc w:val="center"/>
              <w:rPr>
                <w:rFonts w:ascii="Times New Roman" w:eastAsiaTheme="minorEastAsia" w:hAnsi="Times New Roman"/>
                <w:sz w:val="24"/>
              </w:rPr>
            </w:pPr>
            <w:r w:rsidRPr="00055984">
              <w:rPr>
                <w:rFonts w:ascii="Times New Roman" w:eastAsiaTheme="minorEastAsia" w:hAnsi="Times New Roman"/>
                <w:sz w:val="24"/>
              </w:rPr>
              <w:t>3.15</w:t>
            </w:r>
          </w:p>
        </w:tc>
        <w:tc>
          <w:tcPr>
            <w:tcW w:w="7994" w:type="dxa"/>
          </w:tcPr>
          <w:p w14:paraId="2E99FBE0"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Уголовный процесс, его принципы и стадии. Участники уголовного процесса</w:t>
            </w:r>
          </w:p>
        </w:tc>
      </w:tr>
      <w:tr w:rsidR="00C15D63" w:rsidRPr="00055984" w14:paraId="2558E9B8" w14:textId="77777777" w:rsidTr="004C75D3">
        <w:tc>
          <w:tcPr>
            <w:tcW w:w="1077" w:type="dxa"/>
          </w:tcPr>
          <w:p w14:paraId="69341FB6" w14:textId="77777777" w:rsidR="00055984" w:rsidRPr="00055984" w:rsidRDefault="00055984" w:rsidP="00055984">
            <w:pPr>
              <w:widowControl w:val="0"/>
              <w:autoSpaceDE w:val="0"/>
              <w:autoSpaceDN w:val="0"/>
              <w:spacing w:after="0" w:line="240" w:lineRule="auto"/>
              <w:jc w:val="center"/>
              <w:rPr>
                <w:rFonts w:ascii="Times New Roman" w:eastAsiaTheme="minorEastAsia" w:hAnsi="Times New Roman"/>
                <w:sz w:val="24"/>
              </w:rPr>
            </w:pPr>
            <w:r w:rsidRPr="00055984">
              <w:rPr>
                <w:rFonts w:ascii="Times New Roman" w:eastAsiaTheme="minorEastAsia" w:hAnsi="Times New Roman"/>
                <w:sz w:val="24"/>
              </w:rPr>
              <w:t>3.16</w:t>
            </w:r>
          </w:p>
        </w:tc>
        <w:tc>
          <w:tcPr>
            <w:tcW w:w="7994" w:type="dxa"/>
          </w:tcPr>
          <w:p w14:paraId="0FB1716C"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Гражданские споры, порядок их рассмотрения. Основные принципы гражданского процесса. Участники гражданского процесса</w:t>
            </w:r>
          </w:p>
        </w:tc>
      </w:tr>
      <w:tr w:rsidR="00C15D63" w:rsidRPr="00055984" w14:paraId="1F5909F0" w14:textId="77777777" w:rsidTr="004C75D3">
        <w:tc>
          <w:tcPr>
            <w:tcW w:w="1077" w:type="dxa"/>
          </w:tcPr>
          <w:p w14:paraId="5F0AF522" w14:textId="77777777" w:rsidR="00055984" w:rsidRPr="00055984" w:rsidRDefault="00055984" w:rsidP="00055984">
            <w:pPr>
              <w:widowControl w:val="0"/>
              <w:autoSpaceDE w:val="0"/>
              <w:autoSpaceDN w:val="0"/>
              <w:spacing w:after="0" w:line="240" w:lineRule="auto"/>
              <w:jc w:val="center"/>
              <w:rPr>
                <w:rFonts w:ascii="Times New Roman" w:eastAsiaTheme="minorEastAsia" w:hAnsi="Times New Roman"/>
                <w:sz w:val="24"/>
              </w:rPr>
            </w:pPr>
            <w:r w:rsidRPr="00055984">
              <w:rPr>
                <w:rFonts w:ascii="Times New Roman" w:eastAsiaTheme="minorEastAsia" w:hAnsi="Times New Roman"/>
                <w:sz w:val="24"/>
              </w:rPr>
              <w:t>3.17</w:t>
            </w:r>
          </w:p>
        </w:tc>
        <w:tc>
          <w:tcPr>
            <w:tcW w:w="7994" w:type="dxa"/>
          </w:tcPr>
          <w:p w14:paraId="426B0985"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Конституционное судопроизводство. Арбитражное судопроизводство</w:t>
            </w:r>
          </w:p>
        </w:tc>
      </w:tr>
      <w:tr w:rsidR="00C15D63" w:rsidRPr="00055984" w14:paraId="2F5844AA" w14:textId="77777777" w:rsidTr="004C75D3">
        <w:tc>
          <w:tcPr>
            <w:tcW w:w="1077" w:type="dxa"/>
          </w:tcPr>
          <w:p w14:paraId="35DEEEC4" w14:textId="77777777" w:rsidR="00055984" w:rsidRPr="00055984" w:rsidRDefault="00055984" w:rsidP="00055984">
            <w:pPr>
              <w:widowControl w:val="0"/>
              <w:autoSpaceDE w:val="0"/>
              <w:autoSpaceDN w:val="0"/>
              <w:spacing w:after="0" w:line="240" w:lineRule="auto"/>
              <w:jc w:val="center"/>
              <w:rPr>
                <w:rFonts w:ascii="Times New Roman" w:eastAsiaTheme="minorEastAsia" w:hAnsi="Times New Roman"/>
                <w:sz w:val="24"/>
              </w:rPr>
            </w:pPr>
            <w:r w:rsidRPr="00055984">
              <w:rPr>
                <w:rFonts w:ascii="Times New Roman" w:eastAsiaTheme="minorEastAsia" w:hAnsi="Times New Roman"/>
                <w:sz w:val="24"/>
              </w:rPr>
              <w:t>3.18</w:t>
            </w:r>
          </w:p>
        </w:tc>
        <w:tc>
          <w:tcPr>
            <w:tcW w:w="7994" w:type="dxa"/>
          </w:tcPr>
          <w:p w14:paraId="447A9FFB"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Административный процесс. Судебное производство по делам об административных правонарушениях</w:t>
            </w:r>
          </w:p>
        </w:tc>
      </w:tr>
      <w:tr w:rsidR="00C15D63" w:rsidRPr="00055984" w14:paraId="1F818A83" w14:textId="77777777" w:rsidTr="004C75D3">
        <w:tc>
          <w:tcPr>
            <w:tcW w:w="1077" w:type="dxa"/>
          </w:tcPr>
          <w:p w14:paraId="684EF77C" w14:textId="77777777" w:rsidR="00055984" w:rsidRPr="00055984" w:rsidRDefault="00055984" w:rsidP="00055984">
            <w:pPr>
              <w:widowControl w:val="0"/>
              <w:autoSpaceDE w:val="0"/>
              <w:autoSpaceDN w:val="0"/>
              <w:spacing w:after="0" w:line="240" w:lineRule="auto"/>
              <w:jc w:val="center"/>
              <w:rPr>
                <w:rFonts w:ascii="Times New Roman" w:eastAsiaTheme="minorEastAsia" w:hAnsi="Times New Roman"/>
                <w:sz w:val="24"/>
              </w:rPr>
            </w:pPr>
            <w:r w:rsidRPr="00055984">
              <w:rPr>
                <w:rFonts w:ascii="Times New Roman" w:eastAsiaTheme="minorEastAsia" w:hAnsi="Times New Roman"/>
                <w:sz w:val="24"/>
              </w:rPr>
              <w:t>3.19</w:t>
            </w:r>
          </w:p>
        </w:tc>
        <w:tc>
          <w:tcPr>
            <w:tcW w:w="7994" w:type="dxa"/>
          </w:tcPr>
          <w:p w14:paraId="3879460F"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Экологическое законодательство. Экологические правонарушения. Способы защиты права на благоприятную окружающую среду</w:t>
            </w:r>
          </w:p>
        </w:tc>
      </w:tr>
      <w:tr w:rsidR="00C15D63" w:rsidRPr="00055984" w14:paraId="2D3628C4" w14:textId="77777777" w:rsidTr="004C75D3">
        <w:tc>
          <w:tcPr>
            <w:tcW w:w="1077" w:type="dxa"/>
          </w:tcPr>
          <w:p w14:paraId="47AB8DFE" w14:textId="77777777" w:rsidR="00055984" w:rsidRPr="00055984" w:rsidRDefault="00055984" w:rsidP="00055984">
            <w:pPr>
              <w:widowControl w:val="0"/>
              <w:autoSpaceDE w:val="0"/>
              <w:autoSpaceDN w:val="0"/>
              <w:spacing w:after="0" w:line="240" w:lineRule="auto"/>
              <w:jc w:val="center"/>
              <w:rPr>
                <w:rFonts w:ascii="Times New Roman" w:eastAsiaTheme="minorEastAsia" w:hAnsi="Times New Roman"/>
                <w:sz w:val="24"/>
              </w:rPr>
            </w:pPr>
            <w:r w:rsidRPr="00055984">
              <w:rPr>
                <w:rFonts w:ascii="Times New Roman" w:eastAsiaTheme="minorEastAsia" w:hAnsi="Times New Roman"/>
                <w:sz w:val="24"/>
              </w:rPr>
              <w:t>3.20</w:t>
            </w:r>
          </w:p>
        </w:tc>
        <w:tc>
          <w:tcPr>
            <w:tcW w:w="7994" w:type="dxa"/>
          </w:tcPr>
          <w:p w14:paraId="1B733147" w14:textId="77777777" w:rsidR="00055984" w:rsidRPr="00055984" w:rsidRDefault="00055984" w:rsidP="00055984">
            <w:pPr>
              <w:widowControl w:val="0"/>
              <w:autoSpaceDE w:val="0"/>
              <w:autoSpaceDN w:val="0"/>
              <w:spacing w:after="0" w:line="240" w:lineRule="auto"/>
              <w:jc w:val="both"/>
              <w:rPr>
                <w:rFonts w:ascii="Times New Roman" w:eastAsiaTheme="minorEastAsia" w:hAnsi="Times New Roman"/>
                <w:sz w:val="24"/>
              </w:rPr>
            </w:pPr>
            <w:r w:rsidRPr="00055984">
              <w:rPr>
                <w:rFonts w:ascii="Times New Roman" w:eastAsiaTheme="minorEastAsia" w:hAnsi="Times New Roman"/>
                <w:sz w:val="24"/>
              </w:rPr>
              <w:t>Юридическое образование, юристы как социально-профессиональная группа</w:t>
            </w:r>
          </w:p>
        </w:tc>
      </w:tr>
    </w:tbl>
    <w:p w14:paraId="11C6B4FB" w14:textId="063ED19E" w:rsidR="00055984" w:rsidRPr="00C00AEF" w:rsidRDefault="00055984" w:rsidP="00055984">
      <w:pPr>
        <w:jc w:val="both"/>
        <w:rPr>
          <w:rFonts w:ascii="Times New Roman" w:eastAsiaTheme="minorHAnsi" w:hAnsi="Times New Roman"/>
          <w:sz w:val="24"/>
          <w:szCs w:val="24"/>
          <w:lang w:eastAsia="en-US"/>
        </w:rPr>
      </w:pPr>
    </w:p>
    <w:p w14:paraId="11EE76F3" w14:textId="5A73C5CE" w:rsidR="009D1CE1" w:rsidRPr="009D1CE1" w:rsidRDefault="009D1CE1" w:rsidP="009D1CE1">
      <w:pPr>
        <w:widowControl w:val="0"/>
        <w:autoSpaceDE w:val="0"/>
        <w:autoSpaceDN w:val="0"/>
        <w:spacing w:before="240" w:after="0" w:line="240" w:lineRule="auto"/>
        <w:ind w:firstLine="540"/>
        <w:jc w:val="both"/>
        <w:rPr>
          <w:rFonts w:ascii="Times New Roman" w:eastAsiaTheme="minorEastAsia" w:hAnsi="Times New Roman"/>
          <w:sz w:val="24"/>
        </w:rPr>
      </w:pPr>
      <w:r w:rsidRPr="00C00AEF">
        <w:rPr>
          <w:rFonts w:ascii="Times New Roman" w:eastAsiaTheme="minorEastAsia" w:hAnsi="Times New Roman"/>
          <w:sz w:val="24"/>
        </w:rPr>
        <w:t>2.2.4</w:t>
      </w:r>
      <w:r w:rsidRPr="009D1CE1">
        <w:rPr>
          <w:rFonts w:ascii="Times New Roman" w:eastAsiaTheme="minorEastAsia" w:hAnsi="Times New Roman"/>
          <w:sz w:val="24"/>
        </w:rPr>
        <w:t>.9. Для проведения единого государственного экзамена по обществознанию (далее - ЕГЭ по обществознанию) используется перечень (кодификатор) проверяемых требований к результатам освоения основной образовательной программы среднего общего образования и элементов содержания.</w:t>
      </w:r>
    </w:p>
    <w:p w14:paraId="0456087F" w14:textId="77777777" w:rsidR="009D1CE1" w:rsidRPr="009D1CE1" w:rsidRDefault="009D1CE1" w:rsidP="009D1CE1">
      <w:pPr>
        <w:widowControl w:val="0"/>
        <w:autoSpaceDE w:val="0"/>
        <w:autoSpaceDN w:val="0"/>
        <w:spacing w:after="0" w:line="240" w:lineRule="auto"/>
        <w:jc w:val="both"/>
        <w:rPr>
          <w:rFonts w:ascii="Times New Roman" w:eastAsiaTheme="minorEastAsia" w:hAnsi="Times New Roman"/>
          <w:sz w:val="24"/>
        </w:rPr>
      </w:pPr>
    </w:p>
    <w:p w14:paraId="739096CC" w14:textId="77777777" w:rsidR="009D1CE1" w:rsidRPr="009D1CE1" w:rsidRDefault="009D1CE1" w:rsidP="009D1CE1">
      <w:pPr>
        <w:widowControl w:val="0"/>
        <w:autoSpaceDE w:val="0"/>
        <w:autoSpaceDN w:val="0"/>
        <w:spacing w:after="0" w:line="240" w:lineRule="auto"/>
        <w:jc w:val="right"/>
        <w:rPr>
          <w:rFonts w:ascii="Times New Roman" w:eastAsiaTheme="minorEastAsia" w:hAnsi="Times New Roman"/>
          <w:sz w:val="24"/>
        </w:rPr>
      </w:pPr>
      <w:r w:rsidRPr="009D1CE1">
        <w:rPr>
          <w:rFonts w:ascii="Times New Roman" w:eastAsiaTheme="minorEastAsia" w:hAnsi="Times New Roman"/>
          <w:sz w:val="24"/>
        </w:rPr>
        <w:t>Таблица 20.4</w:t>
      </w:r>
    </w:p>
    <w:p w14:paraId="0CF605D3" w14:textId="77777777" w:rsidR="009D1CE1" w:rsidRPr="009D1CE1" w:rsidRDefault="009D1CE1" w:rsidP="009D1CE1">
      <w:pPr>
        <w:widowControl w:val="0"/>
        <w:autoSpaceDE w:val="0"/>
        <w:autoSpaceDN w:val="0"/>
        <w:spacing w:after="0" w:line="240" w:lineRule="auto"/>
        <w:jc w:val="both"/>
        <w:rPr>
          <w:rFonts w:ascii="Times New Roman" w:eastAsiaTheme="minorEastAsia" w:hAnsi="Times New Roman"/>
          <w:sz w:val="24"/>
        </w:rPr>
      </w:pPr>
    </w:p>
    <w:p w14:paraId="554A30EA" w14:textId="77777777" w:rsidR="009D1CE1" w:rsidRPr="009D1CE1" w:rsidRDefault="009D1CE1" w:rsidP="009D1CE1">
      <w:pPr>
        <w:widowControl w:val="0"/>
        <w:autoSpaceDE w:val="0"/>
        <w:autoSpaceDN w:val="0"/>
        <w:spacing w:after="0" w:line="240" w:lineRule="auto"/>
        <w:jc w:val="center"/>
        <w:rPr>
          <w:rFonts w:ascii="Times New Roman" w:eastAsiaTheme="minorEastAsia" w:hAnsi="Times New Roman"/>
          <w:sz w:val="24"/>
        </w:rPr>
      </w:pPr>
      <w:r w:rsidRPr="009D1CE1">
        <w:rPr>
          <w:rFonts w:ascii="Times New Roman" w:eastAsiaTheme="minorEastAsia" w:hAnsi="Times New Roman"/>
          <w:sz w:val="24"/>
        </w:rPr>
        <w:t>Проверяемые на ЕГЭ по обществознанию требования</w:t>
      </w:r>
    </w:p>
    <w:p w14:paraId="1A4362DE" w14:textId="77777777" w:rsidR="009D1CE1" w:rsidRPr="009D1CE1" w:rsidRDefault="009D1CE1" w:rsidP="009D1CE1">
      <w:pPr>
        <w:widowControl w:val="0"/>
        <w:autoSpaceDE w:val="0"/>
        <w:autoSpaceDN w:val="0"/>
        <w:spacing w:after="0" w:line="240" w:lineRule="auto"/>
        <w:jc w:val="center"/>
        <w:rPr>
          <w:rFonts w:ascii="Times New Roman" w:eastAsiaTheme="minorEastAsia" w:hAnsi="Times New Roman"/>
          <w:sz w:val="24"/>
        </w:rPr>
      </w:pPr>
      <w:r w:rsidRPr="009D1CE1">
        <w:rPr>
          <w:rFonts w:ascii="Times New Roman" w:eastAsiaTheme="minorEastAsia" w:hAnsi="Times New Roman"/>
          <w:sz w:val="24"/>
        </w:rPr>
        <w:t>к результатам освоения основной образовательной программы</w:t>
      </w:r>
    </w:p>
    <w:p w14:paraId="26349AAB" w14:textId="77777777" w:rsidR="009D1CE1" w:rsidRPr="009D1CE1" w:rsidRDefault="009D1CE1" w:rsidP="009D1CE1">
      <w:pPr>
        <w:widowControl w:val="0"/>
        <w:autoSpaceDE w:val="0"/>
        <w:autoSpaceDN w:val="0"/>
        <w:spacing w:after="0" w:line="240" w:lineRule="auto"/>
        <w:jc w:val="center"/>
        <w:rPr>
          <w:rFonts w:ascii="Times New Roman" w:eastAsiaTheme="minorEastAsia" w:hAnsi="Times New Roman"/>
          <w:sz w:val="24"/>
        </w:rPr>
      </w:pPr>
      <w:r w:rsidRPr="009D1CE1">
        <w:rPr>
          <w:rFonts w:ascii="Times New Roman" w:eastAsiaTheme="minorEastAsia" w:hAnsi="Times New Roman"/>
          <w:sz w:val="24"/>
        </w:rPr>
        <w:t>среднего общего образования</w:t>
      </w:r>
    </w:p>
    <w:p w14:paraId="4B1E588E" w14:textId="77777777" w:rsidR="009D1CE1" w:rsidRPr="009D1CE1" w:rsidRDefault="009D1CE1" w:rsidP="009D1CE1">
      <w:pPr>
        <w:widowControl w:val="0"/>
        <w:autoSpaceDE w:val="0"/>
        <w:autoSpaceDN w:val="0"/>
        <w:spacing w:after="0" w:line="240" w:lineRule="auto"/>
        <w:jc w:val="both"/>
        <w:rPr>
          <w:rFonts w:ascii="Times New Roman" w:eastAsiaTheme="minorEastAsia" w:hAnsi="Times New Roman"/>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C15D63" w:rsidRPr="009D1CE1" w14:paraId="3FAA62E3" w14:textId="77777777" w:rsidTr="004C75D3">
        <w:tc>
          <w:tcPr>
            <w:tcW w:w="1701" w:type="dxa"/>
          </w:tcPr>
          <w:p w14:paraId="66380F88" w14:textId="77777777" w:rsidR="009D1CE1" w:rsidRPr="009D1CE1" w:rsidRDefault="009D1CE1" w:rsidP="009D1CE1">
            <w:pPr>
              <w:widowControl w:val="0"/>
              <w:autoSpaceDE w:val="0"/>
              <w:autoSpaceDN w:val="0"/>
              <w:spacing w:after="0" w:line="240" w:lineRule="auto"/>
              <w:jc w:val="center"/>
              <w:rPr>
                <w:rFonts w:ascii="Times New Roman" w:eastAsiaTheme="minorEastAsia" w:hAnsi="Times New Roman"/>
                <w:sz w:val="24"/>
              </w:rPr>
            </w:pPr>
            <w:r w:rsidRPr="009D1CE1">
              <w:rPr>
                <w:rFonts w:ascii="Times New Roman" w:eastAsiaTheme="minorEastAsia" w:hAnsi="Times New Roman"/>
                <w:sz w:val="24"/>
              </w:rPr>
              <w:t>Код проверяемого требования</w:t>
            </w:r>
          </w:p>
        </w:tc>
        <w:tc>
          <w:tcPr>
            <w:tcW w:w="7370" w:type="dxa"/>
          </w:tcPr>
          <w:p w14:paraId="0FB8CD58" w14:textId="77777777" w:rsidR="009D1CE1" w:rsidRPr="009D1CE1" w:rsidRDefault="009D1CE1" w:rsidP="009D1CE1">
            <w:pPr>
              <w:widowControl w:val="0"/>
              <w:autoSpaceDE w:val="0"/>
              <w:autoSpaceDN w:val="0"/>
              <w:spacing w:after="0" w:line="240" w:lineRule="auto"/>
              <w:jc w:val="center"/>
              <w:rPr>
                <w:rFonts w:ascii="Times New Roman" w:eastAsiaTheme="minorEastAsia" w:hAnsi="Times New Roman"/>
                <w:sz w:val="24"/>
              </w:rPr>
            </w:pPr>
            <w:r w:rsidRPr="009D1CE1">
              <w:rPr>
                <w:rFonts w:ascii="Times New Roman" w:eastAsiaTheme="minorEastAsia" w:hAnsi="Times New Roman"/>
                <w:sz w:val="24"/>
              </w:rPr>
              <w:t>Проверяемые требования к предметным результатам освоения основной образовательной программы среднего общего образования</w:t>
            </w:r>
          </w:p>
        </w:tc>
      </w:tr>
      <w:tr w:rsidR="00C15D63" w:rsidRPr="009D1CE1" w14:paraId="56E3FF80" w14:textId="77777777" w:rsidTr="004C75D3">
        <w:tc>
          <w:tcPr>
            <w:tcW w:w="1701" w:type="dxa"/>
          </w:tcPr>
          <w:p w14:paraId="06A087F8" w14:textId="77777777" w:rsidR="009D1CE1" w:rsidRPr="009D1CE1" w:rsidRDefault="009D1CE1" w:rsidP="009D1CE1">
            <w:pPr>
              <w:widowControl w:val="0"/>
              <w:autoSpaceDE w:val="0"/>
              <w:autoSpaceDN w:val="0"/>
              <w:spacing w:after="0" w:line="240" w:lineRule="auto"/>
              <w:jc w:val="center"/>
              <w:rPr>
                <w:rFonts w:ascii="Times New Roman" w:eastAsiaTheme="minorEastAsia" w:hAnsi="Times New Roman"/>
                <w:sz w:val="24"/>
              </w:rPr>
            </w:pPr>
            <w:r w:rsidRPr="009D1CE1">
              <w:rPr>
                <w:rFonts w:ascii="Times New Roman" w:eastAsiaTheme="minorEastAsia" w:hAnsi="Times New Roman"/>
                <w:sz w:val="24"/>
              </w:rPr>
              <w:t>1</w:t>
            </w:r>
          </w:p>
        </w:tc>
        <w:tc>
          <w:tcPr>
            <w:tcW w:w="7370" w:type="dxa"/>
          </w:tcPr>
          <w:p w14:paraId="578CDEFA" w14:textId="77777777" w:rsidR="009D1CE1" w:rsidRPr="009D1CE1" w:rsidRDefault="009D1CE1" w:rsidP="009D1CE1">
            <w:pPr>
              <w:widowControl w:val="0"/>
              <w:autoSpaceDE w:val="0"/>
              <w:autoSpaceDN w:val="0"/>
              <w:spacing w:after="0" w:line="240" w:lineRule="auto"/>
              <w:jc w:val="both"/>
              <w:rPr>
                <w:rFonts w:ascii="Times New Roman" w:eastAsiaTheme="minorEastAsia" w:hAnsi="Times New Roman"/>
                <w:sz w:val="24"/>
              </w:rPr>
            </w:pPr>
            <w:r w:rsidRPr="009D1CE1">
              <w:rPr>
                <w:rFonts w:ascii="Times New Roman" w:eastAsiaTheme="minorEastAsia" w:hAnsi="Times New Roman"/>
                <w:sz w:val="24"/>
              </w:rPr>
              <w:t>Сформированность знаний об основах общественных наук: социальной психологии, экономики, социологии, политологии, правоведении и философии, их предмете и методах исследования, этапах и основных направлениях развития, о месте и роли отдельных научных дисциплин в социальном познании, о роли научного знания в постижении и преобразовании социальной действительности; о взаимосвязи общественных наук, необходимости комплексного подхода к изучению социальных явлений и процессов.</w:t>
            </w:r>
          </w:p>
          <w:p w14:paraId="52530B44" w14:textId="77777777" w:rsidR="009D1CE1" w:rsidRPr="009D1CE1" w:rsidRDefault="009D1CE1" w:rsidP="009D1CE1">
            <w:pPr>
              <w:widowControl w:val="0"/>
              <w:autoSpaceDE w:val="0"/>
              <w:autoSpaceDN w:val="0"/>
              <w:spacing w:after="0" w:line="240" w:lineRule="auto"/>
              <w:jc w:val="both"/>
              <w:rPr>
                <w:rFonts w:ascii="Times New Roman" w:eastAsiaTheme="minorEastAsia" w:hAnsi="Times New Roman"/>
                <w:sz w:val="24"/>
              </w:rPr>
            </w:pPr>
            <w:r w:rsidRPr="009D1CE1">
              <w:rPr>
                <w:rFonts w:ascii="Times New Roman" w:eastAsiaTheme="minorEastAsia" w:hAnsi="Times New Roman"/>
                <w:sz w:val="24"/>
              </w:rPr>
              <w:t>Сформированность знаний об (о): обществе как целостной развивающейся системе в единстве и взаимодействии основных сфер и институтов; основах социальной динамики; особенностях процесса цифровизации и влиянии массовых коммуникаций на все сферы жизни общества; глобальных проблемах и вызовах современности; перспективах развития современного общества, в том числе тенденций развития Российской Федерации; человеке как субъекте общественных отношений и сознательной деятельности; особенностях социализации личности в современных условиях, сознании, познании и самосознании человека; особенностях профессиональной деятельности в области науки, культуры, экономической и финансовой сферах; значении духовной культуры общества и разнообразии ее видов и форм; экономике как науке и хозяйстве, роли государства в экономике, в том числе государственной политики поддержки конкуренции и импортозамещения, особенностях рыночных отношений в современной экономике; роли государственного бюджета в реализации полномочий органов государственной власти, этапах бюджетного процесса, механизмах принятия бюджетных решений; социальных отношениях, направлениях социальной политики в Российской Федерации, в том числе поддержки семьи, государственной политики в сфере межнациональных отношений; структуре и функциях политической системы общества, направлениях государственной политики Российской Федерации; конституционном статусе и полномочиях органов государственной власти; системе прав человека и гражданина в Российской Федерации, правах ребенка и механизмах защиты прав в Российской Федерации; правовом регулировании гражданских, семейных, трудовых, налоговых, образовательных, административных, уголовных общественных отношений; системе права и законодательства Российской Федерации</w:t>
            </w:r>
          </w:p>
        </w:tc>
      </w:tr>
      <w:tr w:rsidR="00C15D63" w:rsidRPr="009D1CE1" w14:paraId="57B50825" w14:textId="77777777" w:rsidTr="004C75D3">
        <w:tc>
          <w:tcPr>
            <w:tcW w:w="1701" w:type="dxa"/>
          </w:tcPr>
          <w:p w14:paraId="03CDBC80" w14:textId="77777777" w:rsidR="009D1CE1" w:rsidRPr="009D1CE1" w:rsidRDefault="009D1CE1" w:rsidP="009D1CE1">
            <w:pPr>
              <w:widowControl w:val="0"/>
              <w:autoSpaceDE w:val="0"/>
              <w:autoSpaceDN w:val="0"/>
              <w:spacing w:after="0" w:line="240" w:lineRule="auto"/>
              <w:jc w:val="center"/>
              <w:rPr>
                <w:rFonts w:ascii="Times New Roman" w:eastAsiaTheme="minorEastAsia" w:hAnsi="Times New Roman"/>
                <w:sz w:val="24"/>
              </w:rPr>
            </w:pPr>
            <w:r w:rsidRPr="009D1CE1">
              <w:rPr>
                <w:rFonts w:ascii="Times New Roman" w:eastAsiaTheme="minorEastAsia" w:hAnsi="Times New Roman"/>
                <w:sz w:val="24"/>
              </w:rPr>
              <w:t>2</w:t>
            </w:r>
          </w:p>
        </w:tc>
        <w:tc>
          <w:tcPr>
            <w:tcW w:w="7370" w:type="dxa"/>
          </w:tcPr>
          <w:p w14:paraId="06C53CAA" w14:textId="77777777" w:rsidR="009D1CE1" w:rsidRPr="009D1CE1" w:rsidRDefault="009D1CE1" w:rsidP="009D1CE1">
            <w:pPr>
              <w:widowControl w:val="0"/>
              <w:autoSpaceDE w:val="0"/>
              <w:autoSpaceDN w:val="0"/>
              <w:spacing w:after="0" w:line="240" w:lineRule="auto"/>
              <w:jc w:val="both"/>
              <w:rPr>
                <w:rFonts w:ascii="Times New Roman" w:eastAsiaTheme="minorEastAsia" w:hAnsi="Times New Roman"/>
                <w:sz w:val="24"/>
              </w:rPr>
            </w:pPr>
            <w:r w:rsidRPr="009D1CE1">
              <w:rPr>
                <w:rFonts w:ascii="Times New Roman" w:eastAsiaTheme="minorEastAsia" w:hAnsi="Times New Roman"/>
                <w:sz w:val="24"/>
              </w:rPr>
              <w:t>Овладение элементами методологии социального познания; умение применять методы научного познания социальных процессов, явлений для принятия обоснованных решений в различных областях жизнедеятельности, планирования и достижения познавательных и практических целей</w:t>
            </w:r>
          </w:p>
        </w:tc>
      </w:tr>
      <w:tr w:rsidR="00C15D63" w:rsidRPr="009D1CE1" w14:paraId="3C335220" w14:textId="77777777" w:rsidTr="004C75D3">
        <w:tc>
          <w:tcPr>
            <w:tcW w:w="1701" w:type="dxa"/>
          </w:tcPr>
          <w:p w14:paraId="57064ABB" w14:textId="77777777" w:rsidR="009D1CE1" w:rsidRPr="009D1CE1" w:rsidRDefault="009D1CE1" w:rsidP="009D1CE1">
            <w:pPr>
              <w:widowControl w:val="0"/>
              <w:autoSpaceDE w:val="0"/>
              <w:autoSpaceDN w:val="0"/>
              <w:spacing w:after="0" w:line="240" w:lineRule="auto"/>
              <w:jc w:val="center"/>
              <w:rPr>
                <w:rFonts w:ascii="Times New Roman" w:eastAsiaTheme="minorEastAsia" w:hAnsi="Times New Roman"/>
                <w:sz w:val="24"/>
              </w:rPr>
            </w:pPr>
            <w:r w:rsidRPr="009D1CE1">
              <w:rPr>
                <w:rFonts w:ascii="Times New Roman" w:eastAsiaTheme="minorEastAsia" w:hAnsi="Times New Roman"/>
                <w:sz w:val="24"/>
              </w:rPr>
              <w:t>3</w:t>
            </w:r>
          </w:p>
        </w:tc>
        <w:tc>
          <w:tcPr>
            <w:tcW w:w="7370" w:type="dxa"/>
          </w:tcPr>
          <w:p w14:paraId="276DD93A" w14:textId="77777777" w:rsidR="009D1CE1" w:rsidRPr="009D1CE1" w:rsidRDefault="009D1CE1" w:rsidP="009D1CE1">
            <w:pPr>
              <w:widowControl w:val="0"/>
              <w:autoSpaceDE w:val="0"/>
              <w:autoSpaceDN w:val="0"/>
              <w:spacing w:after="0" w:line="240" w:lineRule="auto"/>
              <w:jc w:val="both"/>
              <w:rPr>
                <w:rFonts w:ascii="Times New Roman" w:eastAsiaTheme="minorEastAsia" w:hAnsi="Times New Roman"/>
                <w:sz w:val="24"/>
              </w:rPr>
            </w:pPr>
            <w:r w:rsidRPr="009D1CE1">
              <w:rPr>
                <w:rFonts w:ascii="Times New Roman" w:eastAsiaTheme="minorEastAsia" w:hAnsi="Times New Roman"/>
                <w:sz w:val="24"/>
              </w:rPr>
              <w:t>Умение 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w:t>
            </w:r>
          </w:p>
        </w:tc>
      </w:tr>
      <w:tr w:rsidR="00C15D63" w:rsidRPr="009D1CE1" w14:paraId="404D7DD8" w14:textId="77777777" w:rsidTr="004C75D3">
        <w:tc>
          <w:tcPr>
            <w:tcW w:w="1701" w:type="dxa"/>
          </w:tcPr>
          <w:p w14:paraId="17E2571D" w14:textId="77777777" w:rsidR="009D1CE1" w:rsidRPr="009D1CE1" w:rsidRDefault="009D1CE1" w:rsidP="009D1CE1">
            <w:pPr>
              <w:widowControl w:val="0"/>
              <w:autoSpaceDE w:val="0"/>
              <w:autoSpaceDN w:val="0"/>
              <w:spacing w:after="0" w:line="240" w:lineRule="auto"/>
              <w:jc w:val="center"/>
              <w:rPr>
                <w:rFonts w:ascii="Times New Roman" w:eastAsiaTheme="minorEastAsia" w:hAnsi="Times New Roman"/>
                <w:sz w:val="24"/>
              </w:rPr>
            </w:pPr>
            <w:r w:rsidRPr="009D1CE1">
              <w:rPr>
                <w:rFonts w:ascii="Times New Roman" w:eastAsiaTheme="minorEastAsia" w:hAnsi="Times New Roman"/>
                <w:sz w:val="24"/>
              </w:rPr>
              <w:t>4</w:t>
            </w:r>
          </w:p>
        </w:tc>
        <w:tc>
          <w:tcPr>
            <w:tcW w:w="7370" w:type="dxa"/>
          </w:tcPr>
          <w:p w14:paraId="6134C3EE" w14:textId="77777777" w:rsidR="009D1CE1" w:rsidRPr="009D1CE1" w:rsidRDefault="009D1CE1" w:rsidP="009D1CE1">
            <w:pPr>
              <w:widowControl w:val="0"/>
              <w:autoSpaceDE w:val="0"/>
              <w:autoSpaceDN w:val="0"/>
              <w:spacing w:after="0" w:line="240" w:lineRule="auto"/>
              <w:jc w:val="both"/>
              <w:rPr>
                <w:rFonts w:ascii="Times New Roman" w:eastAsiaTheme="minorEastAsia" w:hAnsi="Times New Roman"/>
                <w:sz w:val="24"/>
              </w:rPr>
            </w:pPr>
            <w:r w:rsidRPr="009D1CE1">
              <w:rPr>
                <w:rFonts w:ascii="Times New Roman" w:eastAsiaTheme="minorEastAsia" w:hAnsi="Times New Roman"/>
                <w:sz w:val="24"/>
              </w:rPr>
              <w:t>Владение базовым понятийным аппаратом социальных наук, умение различать существенные и несущественные признаки понятий, определять различные смыслы многозначных понятий, классифицировать используемые в социальных науках понятия и термины; использовать понятийный аппарат при анализе и оценке социальных явлений, для ориентации в социальных науках, при изложении собственных суждений и построении устных и письменных высказываний</w:t>
            </w:r>
          </w:p>
        </w:tc>
      </w:tr>
      <w:tr w:rsidR="00C15D63" w:rsidRPr="009D1CE1" w14:paraId="53E799BA" w14:textId="77777777" w:rsidTr="004C75D3">
        <w:tc>
          <w:tcPr>
            <w:tcW w:w="1701" w:type="dxa"/>
          </w:tcPr>
          <w:p w14:paraId="77E18F06" w14:textId="77777777" w:rsidR="009D1CE1" w:rsidRPr="009D1CE1" w:rsidRDefault="009D1CE1" w:rsidP="009D1CE1">
            <w:pPr>
              <w:widowControl w:val="0"/>
              <w:autoSpaceDE w:val="0"/>
              <w:autoSpaceDN w:val="0"/>
              <w:spacing w:after="0" w:line="240" w:lineRule="auto"/>
              <w:jc w:val="center"/>
              <w:rPr>
                <w:rFonts w:ascii="Times New Roman" w:eastAsiaTheme="minorEastAsia" w:hAnsi="Times New Roman"/>
                <w:sz w:val="24"/>
              </w:rPr>
            </w:pPr>
            <w:r w:rsidRPr="009D1CE1">
              <w:rPr>
                <w:rFonts w:ascii="Times New Roman" w:eastAsiaTheme="minorEastAsia" w:hAnsi="Times New Roman"/>
                <w:sz w:val="24"/>
              </w:rPr>
              <w:t>5</w:t>
            </w:r>
          </w:p>
        </w:tc>
        <w:tc>
          <w:tcPr>
            <w:tcW w:w="7370" w:type="dxa"/>
          </w:tcPr>
          <w:p w14:paraId="2338C4EE" w14:textId="77777777" w:rsidR="009D1CE1" w:rsidRPr="009D1CE1" w:rsidRDefault="009D1CE1" w:rsidP="009D1CE1">
            <w:pPr>
              <w:widowControl w:val="0"/>
              <w:autoSpaceDE w:val="0"/>
              <w:autoSpaceDN w:val="0"/>
              <w:spacing w:after="0" w:line="240" w:lineRule="auto"/>
              <w:jc w:val="both"/>
              <w:rPr>
                <w:rFonts w:ascii="Times New Roman" w:eastAsiaTheme="minorEastAsia" w:hAnsi="Times New Roman"/>
                <w:sz w:val="24"/>
              </w:rPr>
            </w:pPr>
            <w:r w:rsidRPr="009D1CE1">
              <w:rPr>
                <w:rFonts w:ascii="Times New Roman" w:eastAsiaTheme="minorEastAsia" w:hAnsi="Times New Roman"/>
                <w:sz w:val="24"/>
              </w:rPr>
              <w:t>Владение умениями устанавливать, выявлять, объяснять причинно-следственные, функциональные, иерархические и другие связи социальных объектов и процессов, включая умения характеризовать взаимовлияние природы и общества, приводить примеры взаимосвязи всех сфер жизни общества; выявлять причины и последствия преобразований в различных сферах жизни российского общества; характеризовать функции социальных институтов; обосновывать иерархию нормативных правовых актов в системе российского законодательства</w:t>
            </w:r>
          </w:p>
        </w:tc>
      </w:tr>
      <w:tr w:rsidR="00C15D63" w:rsidRPr="009D1CE1" w14:paraId="43872A73" w14:textId="77777777" w:rsidTr="004C75D3">
        <w:tc>
          <w:tcPr>
            <w:tcW w:w="1701" w:type="dxa"/>
          </w:tcPr>
          <w:p w14:paraId="77016868" w14:textId="77777777" w:rsidR="009D1CE1" w:rsidRPr="009D1CE1" w:rsidRDefault="009D1CE1" w:rsidP="009D1CE1">
            <w:pPr>
              <w:widowControl w:val="0"/>
              <w:autoSpaceDE w:val="0"/>
              <w:autoSpaceDN w:val="0"/>
              <w:spacing w:after="0" w:line="240" w:lineRule="auto"/>
              <w:jc w:val="center"/>
              <w:rPr>
                <w:rFonts w:ascii="Times New Roman" w:eastAsiaTheme="minorEastAsia" w:hAnsi="Times New Roman"/>
                <w:sz w:val="24"/>
              </w:rPr>
            </w:pPr>
            <w:r w:rsidRPr="009D1CE1">
              <w:rPr>
                <w:rFonts w:ascii="Times New Roman" w:eastAsiaTheme="minorEastAsia" w:hAnsi="Times New Roman"/>
                <w:sz w:val="24"/>
              </w:rPr>
              <w:t>6</w:t>
            </w:r>
          </w:p>
        </w:tc>
        <w:tc>
          <w:tcPr>
            <w:tcW w:w="7370" w:type="dxa"/>
          </w:tcPr>
          <w:p w14:paraId="0C0F56F2" w14:textId="77777777" w:rsidR="009D1CE1" w:rsidRPr="009D1CE1" w:rsidRDefault="009D1CE1" w:rsidP="009D1CE1">
            <w:pPr>
              <w:widowControl w:val="0"/>
              <w:autoSpaceDE w:val="0"/>
              <w:autoSpaceDN w:val="0"/>
              <w:spacing w:after="0" w:line="240" w:lineRule="auto"/>
              <w:jc w:val="both"/>
              <w:rPr>
                <w:rFonts w:ascii="Times New Roman" w:eastAsiaTheme="minorEastAsia" w:hAnsi="Times New Roman"/>
                <w:sz w:val="24"/>
              </w:rPr>
            </w:pPr>
            <w:r w:rsidRPr="009D1CE1">
              <w:rPr>
                <w:rFonts w:ascii="Times New Roman" w:eastAsiaTheme="minorEastAsia" w:hAnsi="Times New Roman"/>
                <w:sz w:val="24"/>
              </w:rPr>
              <w:t>Владение умениями применять полученные знания при анализе социальной информации,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средствах массовой информации; осуществлять поиск социальной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w:t>
            </w:r>
          </w:p>
        </w:tc>
      </w:tr>
      <w:tr w:rsidR="00C15D63" w:rsidRPr="009D1CE1" w14:paraId="196DA8F4" w14:textId="77777777" w:rsidTr="004C75D3">
        <w:tc>
          <w:tcPr>
            <w:tcW w:w="1701" w:type="dxa"/>
          </w:tcPr>
          <w:p w14:paraId="337461E2" w14:textId="77777777" w:rsidR="009D1CE1" w:rsidRPr="009D1CE1" w:rsidRDefault="009D1CE1" w:rsidP="009D1CE1">
            <w:pPr>
              <w:widowControl w:val="0"/>
              <w:autoSpaceDE w:val="0"/>
              <w:autoSpaceDN w:val="0"/>
              <w:spacing w:after="0" w:line="240" w:lineRule="auto"/>
              <w:jc w:val="center"/>
              <w:rPr>
                <w:rFonts w:ascii="Times New Roman" w:eastAsiaTheme="minorEastAsia" w:hAnsi="Times New Roman"/>
                <w:sz w:val="24"/>
              </w:rPr>
            </w:pPr>
            <w:r w:rsidRPr="009D1CE1">
              <w:rPr>
                <w:rFonts w:ascii="Times New Roman" w:eastAsiaTheme="minorEastAsia" w:hAnsi="Times New Roman"/>
                <w:sz w:val="24"/>
              </w:rPr>
              <w:t>7</w:t>
            </w:r>
          </w:p>
        </w:tc>
        <w:tc>
          <w:tcPr>
            <w:tcW w:w="7370" w:type="dxa"/>
          </w:tcPr>
          <w:p w14:paraId="12DBE85B" w14:textId="77777777" w:rsidR="009D1CE1" w:rsidRPr="009D1CE1" w:rsidRDefault="009D1CE1" w:rsidP="009D1CE1">
            <w:pPr>
              <w:widowControl w:val="0"/>
              <w:autoSpaceDE w:val="0"/>
              <w:autoSpaceDN w:val="0"/>
              <w:spacing w:after="0" w:line="240" w:lineRule="auto"/>
              <w:jc w:val="both"/>
              <w:rPr>
                <w:rFonts w:ascii="Times New Roman" w:eastAsiaTheme="minorEastAsia" w:hAnsi="Times New Roman"/>
                <w:sz w:val="24"/>
              </w:rPr>
            </w:pPr>
            <w:r w:rsidRPr="009D1CE1">
              <w:rPr>
                <w:rFonts w:ascii="Times New Roman" w:eastAsiaTheme="minorEastAsia" w:hAnsi="Times New Roman"/>
                <w:sz w:val="24"/>
              </w:rPr>
              <w:t>Сформированность навыков оценивания социальной информации, в том числе поступающей по каналам сетевых коммуникаций, владение умением определять степень достоверности информации; владение умением соотносить различные оценки социальных явлений, содержащиеся в источниках информации, давать на основе полученных знаний правовую оценку действиям людей в модельных ситуациях</w:t>
            </w:r>
          </w:p>
        </w:tc>
      </w:tr>
      <w:tr w:rsidR="00C15D63" w:rsidRPr="009D1CE1" w14:paraId="5A86E876" w14:textId="77777777" w:rsidTr="004C75D3">
        <w:tc>
          <w:tcPr>
            <w:tcW w:w="1701" w:type="dxa"/>
          </w:tcPr>
          <w:p w14:paraId="1EF74D78" w14:textId="77777777" w:rsidR="009D1CE1" w:rsidRPr="009D1CE1" w:rsidRDefault="009D1CE1" w:rsidP="009D1CE1">
            <w:pPr>
              <w:widowControl w:val="0"/>
              <w:autoSpaceDE w:val="0"/>
              <w:autoSpaceDN w:val="0"/>
              <w:spacing w:after="0" w:line="240" w:lineRule="auto"/>
              <w:jc w:val="center"/>
              <w:rPr>
                <w:rFonts w:ascii="Times New Roman" w:eastAsiaTheme="minorEastAsia" w:hAnsi="Times New Roman"/>
                <w:sz w:val="24"/>
              </w:rPr>
            </w:pPr>
            <w:r w:rsidRPr="009D1CE1">
              <w:rPr>
                <w:rFonts w:ascii="Times New Roman" w:eastAsiaTheme="minorEastAsia" w:hAnsi="Times New Roman"/>
                <w:sz w:val="24"/>
              </w:rPr>
              <w:t>8</w:t>
            </w:r>
          </w:p>
        </w:tc>
        <w:tc>
          <w:tcPr>
            <w:tcW w:w="7370" w:type="dxa"/>
          </w:tcPr>
          <w:p w14:paraId="1063AA3F" w14:textId="77777777" w:rsidR="009D1CE1" w:rsidRPr="009D1CE1" w:rsidRDefault="009D1CE1" w:rsidP="009D1CE1">
            <w:pPr>
              <w:widowControl w:val="0"/>
              <w:autoSpaceDE w:val="0"/>
              <w:autoSpaceDN w:val="0"/>
              <w:spacing w:after="0" w:line="240" w:lineRule="auto"/>
              <w:jc w:val="both"/>
              <w:rPr>
                <w:rFonts w:ascii="Times New Roman" w:eastAsiaTheme="minorEastAsia" w:hAnsi="Times New Roman"/>
                <w:sz w:val="24"/>
              </w:rPr>
            </w:pPr>
            <w:r w:rsidRPr="009D1CE1">
              <w:rPr>
                <w:rFonts w:ascii="Times New Roman" w:eastAsiaTheme="minorEastAsia" w:hAnsi="Times New Roman"/>
                <w:sz w:val="24"/>
              </w:rPr>
              <w:t>Умение при анализе социальных явлений соотносить различные теоретические подходы, делать выводы и обосновывать их на теоретическом и фактически-эмпирическом уровнях; вести дискуссию, выстраивать аргументы с привлечением научных фактов и идей; владение приемами ранжирования источников социальной информации по целям распространения, жанрам, с позиции достоверности сведений</w:t>
            </w:r>
          </w:p>
        </w:tc>
      </w:tr>
      <w:tr w:rsidR="00C15D63" w:rsidRPr="009D1CE1" w14:paraId="15C82919" w14:textId="77777777" w:rsidTr="004C75D3">
        <w:tc>
          <w:tcPr>
            <w:tcW w:w="1701" w:type="dxa"/>
          </w:tcPr>
          <w:p w14:paraId="0490CBD7" w14:textId="77777777" w:rsidR="009D1CE1" w:rsidRPr="009D1CE1" w:rsidRDefault="009D1CE1" w:rsidP="009D1CE1">
            <w:pPr>
              <w:widowControl w:val="0"/>
              <w:autoSpaceDE w:val="0"/>
              <w:autoSpaceDN w:val="0"/>
              <w:spacing w:after="0" w:line="240" w:lineRule="auto"/>
              <w:jc w:val="center"/>
              <w:rPr>
                <w:rFonts w:ascii="Times New Roman" w:eastAsiaTheme="minorEastAsia" w:hAnsi="Times New Roman"/>
                <w:sz w:val="24"/>
              </w:rPr>
            </w:pPr>
            <w:r w:rsidRPr="009D1CE1">
              <w:rPr>
                <w:rFonts w:ascii="Times New Roman" w:eastAsiaTheme="minorEastAsia" w:hAnsi="Times New Roman"/>
                <w:sz w:val="24"/>
              </w:rPr>
              <w:t>9</w:t>
            </w:r>
          </w:p>
        </w:tc>
        <w:tc>
          <w:tcPr>
            <w:tcW w:w="7370" w:type="dxa"/>
          </w:tcPr>
          <w:p w14:paraId="41E8A9D5" w14:textId="77777777" w:rsidR="009D1CE1" w:rsidRPr="009D1CE1" w:rsidRDefault="009D1CE1" w:rsidP="009D1CE1">
            <w:pPr>
              <w:widowControl w:val="0"/>
              <w:autoSpaceDE w:val="0"/>
              <w:autoSpaceDN w:val="0"/>
              <w:spacing w:after="0" w:line="240" w:lineRule="auto"/>
              <w:jc w:val="both"/>
              <w:rPr>
                <w:rFonts w:ascii="Times New Roman" w:eastAsiaTheme="minorEastAsia" w:hAnsi="Times New Roman"/>
                <w:sz w:val="24"/>
              </w:rPr>
            </w:pPr>
            <w:r w:rsidRPr="009D1CE1">
              <w:rPr>
                <w:rFonts w:ascii="Times New Roman" w:eastAsiaTheme="minorEastAsia" w:hAnsi="Times New Roman"/>
                <w:sz w:val="24"/>
              </w:rPr>
              <w:t>Владение умениями проводить с использованием полученных знаний учебно-исследовательскую и проектную деятельность,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социальной проблематике, составлять сложный и тезисный план развернутых ответов, анализировать неадаптированные тексты на социальную тематику</w:t>
            </w:r>
          </w:p>
        </w:tc>
      </w:tr>
      <w:tr w:rsidR="00C15D63" w:rsidRPr="009D1CE1" w14:paraId="5EC11BA7" w14:textId="77777777" w:rsidTr="004C75D3">
        <w:tc>
          <w:tcPr>
            <w:tcW w:w="1701" w:type="dxa"/>
          </w:tcPr>
          <w:p w14:paraId="3ADD59F5" w14:textId="77777777" w:rsidR="009D1CE1" w:rsidRPr="009D1CE1" w:rsidRDefault="009D1CE1" w:rsidP="009D1CE1">
            <w:pPr>
              <w:widowControl w:val="0"/>
              <w:autoSpaceDE w:val="0"/>
              <w:autoSpaceDN w:val="0"/>
              <w:spacing w:after="0" w:line="240" w:lineRule="auto"/>
              <w:jc w:val="center"/>
              <w:rPr>
                <w:rFonts w:ascii="Times New Roman" w:eastAsiaTheme="minorEastAsia" w:hAnsi="Times New Roman"/>
                <w:sz w:val="24"/>
              </w:rPr>
            </w:pPr>
            <w:r w:rsidRPr="009D1CE1">
              <w:rPr>
                <w:rFonts w:ascii="Times New Roman" w:eastAsiaTheme="minorEastAsia" w:hAnsi="Times New Roman"/>
                <w:sz w:val="24"/>
              </w:rPr>
              <w:t>10</w:t>
            </w:r>
          </w:p>
        </w:tc>
        <w:tc>
          <w:tcPr>
            <w:tcW w:w="7370" w:type="dxa"/>
          </w:tcPr>
          <w:p w14:paraId="58D0D67B" w14:textId="77777777" w:rsidR="009D1CE1" w:rsidRPr="009D1CE1" w:rsidRDefault="009D1CE1" w:rsidP="009D1CE1">
            <w:pPr>
              <w:widowControl w:val="0"/>
              <w:autoSpaceDE w:val="0"/>
              <w:autoSpaceDN w:val="0"/>
              <w:spacing w:after="0" w:line="240" w:lineRule="auto"/>
              <w:jc w:val="both"/>
              <w:rPr>
                <w:rFonts w:ascii="Times New Roman" w:eastAsiaTheme="minorEastAsia" w:hAnsi="Times New Roman"/>
                <w:sz w:val="24"/>
              </w:rPr>
            </w:pPr>
            <w:r w:rsidRPr="009D1CE1">
              <w:rPr>
                <w:rFonts w:ascii="Times New Roman" w:eastAsiaTheme="minorEastAsia" w:hAnsi="Times New Roman"/>
                <w:sz w:val="24"/>
              </w:rPr>
              <w:t>Способность делать объектом рефлексии собственный социальный опыт, использовать его при решении познавательных задач</w:t>
            </w:r>
          </w:p>
        </w:tc>
      </w:tr>
      <w:tr w:rsidR="00C15D63" w:rsidRPr="009D1CE1" w14:paraId="478D6566" w14:textId="77777777" w:rsidTr="004C75D3">
        <w:tc>
          <w:tcPr>
            <w:tcW w:w="1701" w:type="dxa"/>
          </w:tcPr>
          <w:p w14:paraId="314EAFE2" w14:textId="77777777" w:rsidR="009D1CE1" w:rsidRPr="009D1CE1" w:rsidRDefault="009D1CE1" w:rsidP="009D1CE1">
            <w:pPr>
              <w:widowControl w:val="0"/>
              <w:autoSpaceDE w:val="0"/>
              <w:autoSpaceDN w:val="0"/>
              <w:spacing w:after="0" w:line="240" w:lineRule="auto"/>
              <w:jc w:val="center"/>
              <w:rPr>
                <w:rFonts w:ascii="Times New Roman" w:eastAsiaTheme="minorEastAsia" w:hAnsi="Times New Roman"/>
                <w:sz w:val="24"/>
              </w:rPr>
            </w:pPr>
            <w:r w:rsidRPr="009D1CE1">
              <w:rPr>
                <w:rFonts w:ascii="Times New Roman" w:eastAsiaTheme="minorEastAsia" w:hAnsi="Times New Roman"/>
                <w:sz w:val="24"/>
              </w:rPr>
              <w:t>11</w:t>
            </w:r>
          </w:p>
        </w:tc>
        <w:tc>
          <w:tcPr>
            <w:tcW w:w="7370" w:type="dxa"/>
          </w:tcPr>
          <w:p w14:paraId="32BE3F41" w14:textId="77777777" w:rsidR="009D1CE1" w:rsidRPr="009D1CE1" w:rsidRDefault="009D1CE1" w:rsidP="009D1CE1">
            <w:pPr>
              <w:widowControl w:val="0"/>
              <w:autoSpaceDE w:val="0"/>
              <w:autoSpaceDN w:val="0"/>
              <w:spacing w:after="0" w:line="240" w:lineRule="auto"/>
              <w:jc w:val="both"/>
              <w:rPr>
                <w:rFonts w:ascii="Times New Roman" w:eastAsiaTheme="minorEastAsia" w:hAnsi="Times New Roman"/>
                <w:sz w:val="24"/>
              </w:rPr>
            </w:pPr>
            <w:r w:rsidRPr="009D1CE1">
              <w:rPr>
                <w:rFonts w:ascii="Times New Roman" w:eastAsiaTheme="minorEastAsia" w:hAnsi="Times New Roman"/>
                <w:sz w:val="24"/>
              </w:rPr>
              <w:t>Владение умениями формулировать на основе приобретенных социально-гуманитарных знаний собственные суждения и аргументы по определенным проблемам с точки зрения социальных ценностей и использовать ключевые понятия, теоретические положения социальных наук для объяснения явлений социальной действительности; конкретизировать теоретические положения фактами социальной действительности, модельными ситуациями, примерами из личного социального опыта и фактами социальной действительности, в том числе по соблюдению правил здорового образа жизни; умение создавать типологии социальных процессов и явлений на основе предложенных критериев</w:t>
            </w:r>
          </w:p>
        </w:tc>
      </w:tr>
      <w:tr w:rsidR="00C15D63" w:rsidRPr="009D1CE1" w14:paraId="027336E4" w14:textId="77777777" w:rsidTr="004C75D3">
        <w:tc>
          <w:tcPr>
            <w:tcW w:w="1701" w:type="dxa"/>
          </w:tcPr>
          <w:p w14:paraId="1677CA28" w14:textId="77777777" w:rsidR="009D1CE1" w:rsidRPr="009D1CE1" w:rsidRDefault="009D1CE1" w:rsidP="009D1CE1">
            <w:pPr>
              <w:widowControl w:val="0"/>
              <w:autoSpaceDE w:val="0"/>
              <w:autoSpaceDN w:val="0"/>
              <w:spacing w:after="0" w:line="240" w:lineRule="auto"/>
              <w:jc w:val="center"/>
              <w:rPr>
                <w:rFonts w:ascii="Times New Roman" w:eastAsiaTheme="minorEastAsia" w:hAnsi="Times New Roman"/>
                <w:sz w:val="24"/>
              </w:rPr>
            </w:pPr>
            <w:r w:rsidRPr="009D1CE1">
              <w:rPr>
                <w:rFonts w:ascii="Times New Roman" w:eastAsiaTheme="minorEastAsia" w:hAnsi="Times New Roman"/>
                <w:sz w:val="24"/>
              </w:rPr>
              <w:t>12</w:t>
            </w:r>
          </w:p>
        </w:tc>
        <w:tc>
          <w:tcPr>
            <w:tcW w:w="7370" w:type="dxa"/>
          </w:tcPr>
          <w:p w14:paraId="0C931AAE" w14:textId="77777777" w:rsidR="009D1CE1" w:rsidRPr="009D1CE1" w:rsidRDefault="009D1CE1" w:rsidP="009D1CE1">
            <w:pPr>
              <w:widowControl w:val="0"/>
              <w:autoSpaceDE w:val="0"/>
              <w:autoSpaceDN w:val="0"/>
              <w:spacing w:after="0" w:line="240" w:lineRule="auto"/>
              <w:jc w:val="both"/>
              <w:rPr>
                <w:rFonts w:ascii="Times New Roman" w:eastAsiaTheme="minorEastAsia" w:hAnsi="Times New Roman"/>
                <w:sz w:val="24"/>
              </w:rPr>
            </w:pPr>
            <w:r w:rsidRPr="009D1CE1">
              <w:rPr>
                <w:rFonts w:ascii="Times New Roman" w:eastAsiaTheme="minorEastAsia" w:hAnsi="Times New Roman"/>
                <w:sz w:val="24"/>
              </w:rPr>
              <w:t>Готовность применять знания о финансах и бюджетном регулировании при пользовании финансовыми услугами и инструментами, использовать финансовую информацию для достижения личных финансовых целей, обеспечивать финансовую безопасность с учетом рисков и способов их снижения; сформированность гражданской ответственности в части уплаты налогов для развития общества и государства</w:t>
            </w:r>
          </w:p>
        </w:tc>
      </w:tr>
      <w:tr w:rsidR="00C15D63" w:rsidRPr="009D1CE1" w14:paraId="109F692D" w14:textId="77777777" w:rsidTr="004C75D3">
        <w:tc>
          <w:tcPr>
            <w:tcW w:w="1701" w:type="dxa"/>
          </w:tcPr>
          <w:p w14:paraId="190D8CB7" w14:textId="77777777" w:rsidR="009D1CE1" w:rsidRPr="009D1CE1" w:rsidRDefault="009D1CE1" w:rsidP="009D1CE1">
            <w:pPr>
              <w:widowControl w:val="0"/>
              <w:autoSpaceDE w:val="0"/>
              <w:autoSpaceDN w:val="0"/>
              <w:spacing w:after="0" w:line="240" w:lineRule="auto"/>
              <w:jc w:val="center"/>
              <w:rPr>
                <w:rFonts w:ascii="Times New Roman" w:eastAsiaTheme="minorEastAsia" w:hAnsi="Times New Roman"/>
                <w:sz w:val="24"/>
              </w:rPr>
            </w:pPr>
            <w:r w:rsidRPr="009D1CE1">
              <w:rPr>
                <w:rFonts w:ascii="Times New Roman" w:eastAsiaTheme="minorEastAsia" w:hAnsi="Times New Roman"/>
                <w:sz w:val="24"/>
              </w:rPr>
              <w:t>13</w:t>
            </w:r>
          </w:p>
        </w:tc>
        <w:tc>
          <w:tcPr>
            <w:tcW w:w="7370" w:type="dxa"/>
          </w:tcPr>
          <w:p w14:paraId="37DC11B0" w14:textId="77777777" w:rsidR="009D1CE1" w:rsidRPr="009D1CE1" w:rsidRDefault="009D1CE1" w:rsidP="009D1CE1">
            <w:pPr>
              <w:widowControl w:val="0"/>
              <w:autoSpaceDE w:val="0"/>
              <w:autoSpaceDN w:val="0"/>
              <w:spacing w:after="0" w:line="240" w:lineRule="auto"/>
              <w:jc w:val="both"/>
              <w:rPr>
                <w:rFonts w:ascii="Times New Roman" w:eastAsiaTheme="minorEastAsia" w:hAnsi="Times New Roman"/>
                <w:sz w:val="24"/>
              </w:rPr>
            </w:pPr>
            <w:r w:rsidRPr="009D1CE1">
              <w:rPr>
                <w:rFonts w:ascii="Times New Roman" w:eastAsiaTheme="minorEastAsia" w:hAnsi="Times New Roman"/>
                <w:sz w:val="24"/>
              </w:rPr>
              <w:t>Владение умением самостоятельно оценивать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социальных норм, ценностей, экономической рациональности и финансовой грамотности; осознавать неприемлемость антиобщественного поведения, осознавать опасность алкоголизма и наркомании, необходимость мер юридической ответственности, в том числе для несовершеннолетних граждан</w:t>
            </w:r>
          </w:p>
        </w:tc>
      </w:tr>
      <w:tr w:rsidR="00C15D63" w:rsidRPr="009D1CE1" w14:paraId="2524BBFA" w14:textId="77777777" w:rsidTr="004C75D3">
        <w:tc>
          <w:tcPr>
            <w:tcW w:w="1701" w:type="dxa"/>
          </w:tcPr>
          <w:p w14:paraId="4E92ADD3" w14:textId="77777777" w:rsidR="009D1CE1" w:rsidRPr="009D1CE1" w:rsidRDefault="009D1CE1" w:rsidP="009D1CE1">
            <w:pPr>
              <w:widowControl w:val="0"/>
              <w:autoSpaceDE w:val="0"/>
              <w:autoSpaceDN w:val="0"/>
              <w:spacing w:after="0" w:line="240" w:lineRule="auto"/>
              <w:jc w:val="center"/>
              <w:rPr>
                <w:rFonts w:ascii="Times New Roman" w:eastAsiaTheme="minorEastAsia" w:hAnsi="Times New Roman"/>
                <w:sz w:val="24"/>
              </w:rPr>
            </w:pPr>
            <w:r w:rsidRPr="009D1CE1">
              <w:rPr>
                <w:rFonts w:ascii="Times New Roman" w:eastAsiaTheme="minorEastAsia" w:hAnsi="Times New Roman"/>
                <w:sz w:val="24"/>
              </w:rPr>
              <w:t>14</w:t>
            </w:r>
          </w:p>
        </w:tc>
        <w:tc>
          <w:tcPr>
            <w:tcW w:w="7370" w:type="dxa"/>
          </w:tcPr>
          <w:p w14:paraId="6C23669E" w14:textId="77777777" w:rsidR="009D1CE1" w:rsidRPr="009D1CE1" w:rsidRDefault="009D1CE1" w:rsidP="009D1CE1">
            <w:pPr>
              <w:widowControl w:val="0"/>
              <w:autoSpaceDE w:val="0"/>
              <w:autoSpaceDN w:val="0"/>
              <w:spacing w:after="0" w:line="240" w:lineRule="auto"/>
              <w:jc w:val="both"/>
              <w:rPr>
                <w:rFonts w:ascii="Times New Roman" w:eastAsiaTheme="minorEastAsia" w:hAnsi="Times New Roman"/>
                <w:sz w:val="24"/>
              </w:rPr>
            </w:pPr>
            <w:r w:rsidRPr="009D1CE1">
              <w:rPr>
                <w:rFonts w:ascii="Times New Roman" w:eastAsiaTheme="minorEastAsia" w:hAnsi="Times New Roman"/>
                <w:sz w:val="24"/>
              </w:rPr>
              <w:t>Использование обществоведческих знаний для взаимодействия с представителями других национальностей и культур в целях успешного выполнения типичных социальных ролей, реализации прав и осознанного выполнения обязанностей гражданина Российской Федерации, в том числе правомерного налогового поведения; ориентации в актуальных общественных событиях, определения личной гражданской позиции; осознание значимости здорового образа жизни, роли непрерывного образования; использование средств информационно-коммуникационных технологий в решении различных задач</w:t>
            </w:r>
          </w:p>
        </w:tc>
      </w:tr>
    </w:tbl>
    <w:p w14:paraId="0D4C33F9" w14:textId="77777777" w:rsidR="009D1CE1" w:rsidRPr="009D1CE1" w:rsidRDefault="009D1CE1" w:rsidP="009D1CE1">
      <w:pPr>
        <w:widowControl w:val="0"/>
        <w:autoSpaceDE w:val="0"/>
        <w:autoSpaceDN w:val="0"/>
        <w:spacing w:after="0" w:line="240" w:lineRule="auto"/>
        <w:jc w:val="both"/>
        <w:rPr>
          <w:rFonts w:ascii="Times New Roman" w:eastAsiaTheme="minorEastAsia" w:hAnsi="Times New Roman"/>
          <w:sz w:val="24"/>
        </w:rPr>
      </w:pPr>
    </w:p>
    <w:p w14:paraId="3F729C3E" w14:textId="77777777" w:rsidR="009D1CE1" w:rsidRPr="009D1CE1" w:rsidRDefault="009D1CE1" w:rsidP="009D1CE1">
      <w:pPr>
        <w:widowControl w:val="0"/>
        <w:autoSpaceDE w:val="0"/>
        <w:autoSpaceDN w:val="0"/>
        <w:spacing w:after="0" w:line="240" w:lineRule="auto"/>
        <w:jc w:val="right"/>
        <w:rPr>
          <w:rFonts w:ascii="Times New Roman" w:eastAsiaTheme="minorEastAsia" w:hAnsi="Times New Roman"/>
          <w:sz w:val="24"/>
        </w:rPr>
      </w:pPr>
      <w:r w:rsidRPr="009D1CE1">
        <w:rPr>
          <w:rFonts w:ascii="Times New Roman" w:eastAsiaTheme="minorEastAsia" w:hAnsi="Times New Roman"/>
          <w:sz w:val="24"/>
        </w:rPr>
        <w:t>Таблица 20.5</w:t>
      </w:r>
    </w:p>
    <w:p w14:paraId="2AE0C6A0" w14:textId="77777777" w:rsidR="009D1CE1" w:rsidRPr="009D1CE1" w:rsidRDefault="009D1CE1" w:rsidP="009D1CE1">
      <w:pPr>
        <w:widowControl w:val="0"/>
        <w:autoSpaceDE w:val="0"/>
        <w:autoSpaceDN w:val="0"/>
        <w:spacing w:after="0" w:line="240" w:lineRule="auto"/>
        <w:jc w:val="both"/>
        <w:rPr>
          <w:rFonts w:ascii="Times New Roman" w:eastAsiaTheme="minorEastAsia" w:hAnsi="Times New Roman"/>
          <w:sz w:val="24"/>
        </w:rPr>
      </w:pPr>
    </w:p>
    <w:p w14:paraId="0C30A246" w14:textId="77777777" w:rsidR="009D1CE1" w:rsidRPr="009D1CE1" w:rsidRDefault="009D1CE1" w:rsidP="009D1CE1">
      <w:pPr>
        <w:widowControl w:val="0"/>
        <w:autoSpaceDE w:val="0"/>
        <w:autoSpaceDN w:val="0"/>
        <w:spacing w:after="0" w:line="240" w:lineRule="auto"/>
        <w:jc w:val="center"/>
        <w:rPr>
          <w:rFonts w:ascii="Times New Roman" w:eastAsiaTheme="minorEastAsia" w:hAnsi="Times New Roman"/>
          <w:sz w:val="24"/>
        </w:rPr>
      </w:pPr>
      <w:r w:rsidRPr="009D1CE1">
        <w:rPr>
          <w:rFonts w:ascii="Times New Roman" w:eastAsiaTheme="minorEastAsia" w:hAnsi="Times New Roman"/>
          <w:sz w:val="24"/>
        </w:rPr>
        <w:t>Перечень элементов содержания, проверяемых на ЕГЭ</w:t>
      </w:r>
    </w:p>
    <w:p w14:paraId="40CE091C" w14:textId="77777777" w:rsidR="009D1CE1" w:rsidRPr="009D1CE1" w:rsidRDefault="009D1CE1" w:rsidP="009D1CE1">
      <w:pPr>
        <w:widowControl w:val="0"/>
        <w:autoSpaceDE w:val="0"/>
        <w:autoSpaceDN w:val="0"/>
        <w:spacing w:after="0" w:line="240" w:lineRule="auto"/>
        <w:jc w:val="center"/>
        <w:rPr>
          <w:rFonts w:ascii="Times New Roman" w:eastAsiaTheme="minorEastAsia" w:hAnsi="Times New Roman"/>
          <w:sz w:val="24"/>
        </w:rPr>
      </w:pPr>
      <w:r w:rsidRPr="009D1CE1">
        <w:rPr>
          <w:rFonts w:ascii="Times New Roman" w:eastAsiaTheme="minorEastAsia" w:hAnsi="Times New Roman"/>
          <w:sz w:val="24"/>
        </w:rPr>
        <w:t>по обществознанию</w:t>
      </w:r>
    </w:p>
    <w:p w14:paraId="3B403B0F" w14:textId="77777777" w:rsidR="009D1CE1" w:rsidRPr="009D1CE1" w:rsidRDefault="009D1CE1" w:rsidP="009D1CE1">
      <w:pPr>
        <w:widowControl w:val="0"/>
        <w:autoSpaceDE w:val="0"/>
        <w:autoSpaceDN w:val="0"/>
        <w:spacing w:after="0" w:line="240" w:lineRule="auto"/>
        <w:jc w:val="both"/>
        <w:rPr>
          <w:rFonts w:ascii="Times New Roman" w:eastAsiaTheme="minorEastAsia" w:hAnsi="Times New Roman"/>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C15D63" w:rsidRPr="009D1CE1" w14:paraId="60DA5D3F" w14:textId="77777777" w:rsidTr="004C75D3">
        <w:tc>
          <w:tcPr>
            <w:tcW w:w="1077" w:type="dxa"/>
          </w:tcPr>
          <w:p w14:paraId="2A2677A8" w14:textId="77777777" w:rsidR="009D1CE1" w:rsidRPr="009D1CE1" w:rsidRDefault="009D1CE1" w:rsidP="009D1CE1">
            <w:pPr>
              <w:widowControl w:val="0"/>
              <w:autoSpaceDE w:val="0"/>
              <w:autoSpaceDN w:val="0"/>
              <w:spacing w:after="0" w:line="240" w:lineRule="auto"/>
              <w:jc w:val="center"/>
              <w:rPr>
                <w:rFonts w:ascii="Times New Roman" w:eastAsiaTheme="minorEastAsia" w:hAnsi="Times New Roman"/>
                <w:sz w:val="24"/>
              </w:rPr>
            </w:pPr>
            <w:r w:rsidRPr="009D1CE1">
              <w:rPr>
                <w:rFonts w:ascii="Times New Roman" w:eastAsiaTheme="minorEastAsia" w:hAnsi="Times New Roman"/>
                <w:sz w:val="24"/>
              </w:rPr>
              <w:t>Код</w:t>
            </w:r>
          </w:p>
        </w:tc>
        <w:tc>
          <w:tcPr>
            <w:tcW w:w="7994" w:type="dxa"/>
          </w:tcPr>
          <w:p w14:paraId="20C92D44" w14:textId="77777777" w:rsidR="009D1CE1" w:rsidRPr="009D1CE1" w:rsidRDefault="009D1CE1" w:rsidP="009D1CE1">
            <w:pPr>
              <w:widowControl w:val="0"/>
              <w:autoSpaceDE w:val="0"/>
              <w:autoSpaceDN w:val="0"/>
              <w:spacing w:after="0" w:line="240" w:lineRule="auto"/>
              <w:jc w:val="center"/>
              <w:rPr>
                <w:rFonts w:ascii="Times New Roman" w:eastAsiaTheme="minorEastAsia" w:hAnsi="Times New Roman"/>
                <w:sz w:val="24"/>
              </w:rPr>
            </w:pPr>
            <w:r w:rsidRPr="009D1CE1">
              <w:rPr>
                <w:rFonts w:ascii="Times New Roman" w:eastAsiaTheme="minorEastAsia" w:hAnsi="Times New Roman"/>
                <w:sz w:val="24"/>
              </w:rPr>
              <w:t>Проверяемый элемент содержания</w:t>
            </w:r>
          </w:p>
        </w:tc>
      </w:tr>
      <w:tr w:rsidR="00C15D63" w:rsidRPr="009D1CE1" w14:paraId="52BC7448" w14:textId="77777777" w:rsidTr="004C75D3">
        <w:tc>
          <w:tcPr>
            <w:tcW w:w="1077" w:type="dxa"/>
          </w:tcPr>
          <w:p w14:paraId="34382808" w14:textId="77777777" w:rsidR="009D1CE1" w:rsidRPr="009D1CE1" w:rsidRDefault="009D1CE1" w:rsidP="009D1CE1">
            <w:pPr>
              <w:widowControl w:val="0"/>
              <w:autoSpaceDE w:val="0"/>
              <w:autoSpaceDN w:val="0"/>
              <w:spacing w:after="0" w:line="240" w:lineRule="auto"/>
              <w:jc w:val="center"/>
              <w:rPr>
                <w:rFonts w:ascii="Times New Roman" w:eastAsiaTheme="minorEastAsia" w:hAnsi="Times New Roman"/>
                <w:sz w:val="24"/>
              </w:rPr>
            </w:pPr>
            <w:r w:rsidRPr="009D1CE1">
              <w:rPr>
                <w:rFonts w:ascii="Times New Roman" w:eastAsiaTheme="minorEastAsia" w:hAnsi="Times New Roman"/>
                <w:sz w:val="24"/>
              </w:rPr>
              <w:t>1</w:t>
            </w:r>
          </w:p>
        </w:tc>
        <w:tc>
          <w:tcPr>
            <w:tcW w:w="7994" w:type="dxa"/>
          </w:tcPr>
          <w:p w14:paraId="69649531" w14:textId="77777777" w:rsidR="009D1CE1" w:rsidRPr="009D1CE1" w:rsidRDefault="009D1CE1" w:rsidP="009D1CE1">
            <w:pPr>
              <w:widowControl w:val="0"/>
              <w:autoSpaceDE w:val="0"/>
              <w:autoSpaceDN w:val="0"/>
              <w:spacing w:after="0" w:line="240" w:lineRule="auto"/>
              <w:jc w:val="both"/>
              <w:rPr>
                <w:rFonts w:ascii="Times New Roman" w:eastAsiaTheme="minorEastAsia" w:hAnsi="Times New Roman"/>
                <w:sz w:val="24"/>
              </w:rPr>
            </w:pPr>
            <w:r w:rsidRPr="009D1CE1">
              <w:rPr>
                <w:rFonts w:ascii="Times New Roman" w:eastAsiaTheme="minorEastAsia" w:hAnsi="Times New Roman"/>
                <w:sz w:val="24"/>
              </w:rPr>
              <w:t>Человек в обществе. Духовная культура/Введение в социальную психологию. Введение в социальную философию</w:t>
            </w:r>
          </w:p>
        </w:tc>
      </w:tr>
      <w:tr w:rsidR="00C15D63" w:rsidRPr="009D1CE1" w14:paraId="2A6FA3D9" w14:textId="77777777" w:rsidTr="004C75D3">
        <w:tc>
          <w:tcPr>
            <w:tcW w:w="1077" w:type="dxa"/>
          </w:tcPr>
          <w:p w14:paraId="22C5D52F" w14:textId="77777777" w:rsidR="009D1CE1" w:rsidRPr="009D1CE1" w:rsidRDefault="009D1CE1" w:rsidP="009D1CE1">
            <w:pPr>
              <w:widowControl w:val="0"/>
              <w:autoSpaceDE w:val="0"/>
              <w:autoSpaceDN w:val="0"/>
              <w:spacing w:after="0" w:line="240" w:lineRule="auto"/>
              <w:jc w:val="center"/>
              <w:rPr>
                <w:rFonts w:ascii="Times New Roman" w:eastAsiaTheme="minorEastAsia" w:hAnsi="Times New Roman"/>
                <w:sz w:val="24"/>
              </w:rPr>
            </w:pPr>
            <w:r w:rsidRPr="009D1CE1">
              <w:rPr>
                <w:rFonts w:ascii="Times New Roman" w:eastAsiaTheme="minorEastAsia" w:hAnsi="Times New Roman"/>
                <w:sz w:val="24"/>
              </w:rPr>
              <w:t>1.1</w:t>
            </w:r>
          </w:p>
        </w:tc>
        <w:tc>
          <w:tcPr>
            <w:tcW w:w="7994" w:type="dxa"/>
          </w:tcPr>
          <w:p w14:paraId="1A903C8D" w14:textId="77777777" w:rsidR="009D1CE1" w:rsidRPr="009D1CE1" w:rsidRDefault="009D1CE1" w:rsidP="009D1CE1">
            <w:pPr>
              <w:widowControl w:val="0"/>
              <w:autoSpaceDE w:val="0"/>
              <w:autoSpaceDN w:val="0"/>
              <w:spacing w:after="0" w:line="240" w:lineRule="auto"/>
              <w:jc w:val="both"/>
              <w:rPr>
                <w:rFonts w:ascii="Times New Roman" w:eastAsiaTheme="minorEastAsia" w:hAnsi="Times New Roman"/>
                <w:sz w:val="24"/>
              </w:rPr>
            </w:pPr>
            <w:r w:rsidRPr="009D1CE1">
              <w:rPr>
                <w:rFonts w:ascii="Times New Roman" w:eastAsiaTheme="minorEastAsia" w:hAnsi="Times New Roman"/>
                <w:sz w:val="24"/>
              </w:rPr>
              <w:t>Человек как результат биологической и социокультурной эволюции. Влияние социокультурных факторов на формирование личности. Личность в современном обществе. Коммуникативные качества личности. Потребности и интересы</w:t>
            </w:r>
          </w:p>
        </w:tc>
      </w:tr>
      <w:tr w:rsidR="00C15D63" w:rsidRPr="009D1CE1" w14:paraId="41F55F9D" w14:textId="77777777" w:rsidTr="004C75D3">
        <w:tc>
          <w:tcPr>
            <w:tcW w:w="1077" w:type="dxa"/>
          </w:tcPr>
          <w:p w14:paraId="17ED7F45" w14:textId="77777777" w:rsidR="009D1CE1" w:rsidRPr="009D1CE1" w:rsidRDefault="009D1CE1" w:rsidP="009D1CE1">
            <w:pPr>
              <w:widowControl w:val="0"/>
              <w:autoSpaceDE w:val="0"/>
              <w:autoSpaceDN w:val="0"/>
              <w:spacing w:after="0" w:line="240" w:lineRule="auto"/>
              <w:jc w:val="center"/>
              <w:rPr>
                <w:rFonts w:ascii="Times New Roman" w:eastAsiaTheme="minorEastAsia" w:hAnsi="Times New Roman"/>
                <w:sz w:val="24"/>
              </w:rPr>
            </w:pPr>
            <w:r w:rsidRPr="009D1CE1">
              <w:rPr>
                <w:rFonts w:ascii="Times New Roman" w:eastAsiaTheme="minorEastAsia" w:hAnsi="Times New Roman"/>
                <w:sz w:val="24"/>
              </w:rPr>
              <w:t>1.2</w:t>
            </w:r>
          </w:p>
        </w:tc>
        <w:tc>
          <w:tcPr>
            <w:tcW w:w="7994" w:type="dxa"/>
          </w:tcPr>
          <w:p w14:paraId="0D383FD4" w14:textId="77777777" w:rsidR="009D1CE1" w:rsidRPr="009D1CE1" w:rsidRDefault="009D1CE1" w:rsidP="009D1CE1">
            <w:pPr>
              <w:widowControl w:val="0"/>
              <w:autoSpaceDE w:val="0"/>
              <w:autoSpaceDN w:val="0"/>
              <w:spacing w:after="0" w:line="240" w:lineRule="auto"/>
              <w:jc w:val="both"/>
              <w:rPr>
                <w:rFonts w:ascii="Times New Roman" w:eastAsiaTheme="minorEastAsia" w:hAnsi="Times New Roman"/>
                <w:sz w:val="24"/>
              </w:rPr>
            </w:pPr>
            <w:r w:rsidRPr="009D1CE1">
              <w:rPr>
                <w:rFonts w:ascii="Times New Roman" w:eastAsiaTheme="minorEastAsia" w:hAnsi="Times New Roman"/>
                <w:sz w:val="24"/>
              </w:rPr>
              <w:t>Мировоззрение, его роль в жизнедеятельности человека. Общественное и индивидуальное сознание. Самосознание и социальное поведение</w:t>
            </w:r>
          </w:p>
        </w:tc>
      </w:tr>
      <w:tr w:rsidR="00C15D63" w:rsidRPr="009D1CE1" w14:paraId="55B1B036" w14:textId="77777777" w:rsidTr="004C75D3">
        <w:tc>
          <w:tcPr>
            <w:tcW w:w="1077" w:type="dxa"/>
          </w:tcPr>
          <w:p w14:paraId="7D61DB54" w14:textId="77777777" w:rsidR="009D1CE1" w:rsidRPr="009D1CE1" w:rsidRDefault="009D1CE1" w:rsidP="009D1CE1">
            <w:pPr>
              <w:widowControl w:val="0"/>
              <w:autoSpaceDE w:val="0"/>
              <w:autoSpaceDN w:val="0"/>
              <w:spacing w:after="0" w:line="240" w:lineRule="auto"/>
              <w:jc w:val="center"/>
              <w:rPr>
                <w:rFonts w:ascii="Times New Roman" w:eastAsiaTheme="minorEastAsia" w:hAnsi="Times New Roman"/>
                <w:sz w:val="24"/>
              </w:rPr>
            </w:pPr>
            <w:r w:rsidRPr="009D1CE1">
              <w:rPr>
                <w:rFonts w:ascii="Times New Roman" w:eastAsiaTheme="minorEastAsia" w:hAnsi="Times New Roman"/>
                <w:sz w:val="24"/>
              </w:rPr>
              <w:t>1.3</w:t>
            </w:r>
          </w:p>
        </w:tc>
        <w:tc>
          <w:tcPr>
            <w:tcW w:w="7994" w:type="dxa"/>
          </w:tcPr>
          <w:p w14:paraId="2E2828CB" w14:textId="77777777" w:rsidR="009D1CE1" w:rsidRPr="009D1CE1" w:rsidRDefault="009D1CE1" w:rsidP="009D1CE1">
            <w:pPr>
              <w:widowControl w:val="0"/>
              <w:autoSpaceDE w:val="0"/>
              <w:autoSpaceDN w:val="0"/>
              <w:spacing w:after="0" w:line="240" w:lineRule="auto"/>
              <w:jc w:val="both"/>
              <w:rPr>
                <w:rFonts w:ascii="Times New Roman" w:eastAsiaTheme="minorEastAsia" w:hAnsi="Times New Roman"/>
                <w:sz w:val="24"/>
              </w:rPr>
            </w:pPr>
            <w:r w:rsidRPr="009D1CE1">
              <w:rPr>
                <w:rFonts w:ascii="Times New Roman" w:eastAsiaTheme="minorEastAsia" w:hAnsi="Times New Roman"/>
                <w:sz w:val="24"/>
              </w:rPr>
              <w:t>Деятельность и ее структура. Мотивация деятельности. Многообразие видов деятельности. Свобода и необходимость в деятельности человека</w:t>
            </w:r>
          </w:p>
        </w:tc>
      </w:tr>
      <w:tr w:rsidR="00C15D63" w:rsidRPr="009D1CE1" w14:paraId="590AA00B" w14:textId="77777777" w:rsidTr="004C75D3">
        <w:tc>
          <w:tcPr>
            <w:tcW w:w="1077" w:type="dxa"/>
          </w:tcPr>
          <w:p w14:paraId="1CC1F7DD" w14:textId="77777777" w:rsidR="009D1CE1" w:rsidRPr="009D1CE1" w:rsidRDefault="009D1CE1" w:rsidP="009D1CE1">
            <w:pPr>
              <w:widowControl w:val="0"/>
              <w:autoSpaceDE w:val="0"/>
              <w:autoSpaceDN w:val="0"/>
              <w:spacing w:after="0" w:line="240" w:lineRule="auto"/>
              <w:jc w:val="center"/>
              <w:rPr>
                <w:rFonts w:ascii="Times New Roman" w:eastAsiaTheme="minorEastAsia" w:hAnsi="Times New Roman"/>
                <w:sz w:val="24"/>
              </w:rPr>
            </w:pPr>
            <w:r w:rsidRPr="009D1CE1">
              <w:rPr>
                <w:rFonts w:ascii="Times New Roman" w:eastAsiaTheme="minorEastAsia" w:hAnsi="Times New Roman"/>
                <w:sz w:val="24"/>
              </w:rPr>
              <w:t>1.4</w:t>
            </w:r>
          </w:p>
        </w:tc>
        <w:tc>
          <w:tcPr>
            <w:tcW w:w="7994" w:type="dxa"/>
          </w:tcPr>
          <w:p w14:paraId="584E9082" w14:textId="77777777" w:rsidR="009D1CE1" w:rsidRPr="009D1CE1" w:rsidRDefault="009D1CE1" w:rsidP="009D1CE1">
            <w:pPr>
              <w:widowControl w:val="0"/>
              <w:autoSpaceDE w:val="0"/>
              <w:autoSpaceDN w:val="0"/>
              <w:spacing w:after="0" w:line="240" w:lineRule="auto"/>
              <w:jc w:val="both"/>
              <w:rPr>
                <w:rFonts w:ascii="Times New Roman" w:eastAsiaTheme="minorEastAsia" w:hAnsi="Times New Roman"/>
                <w:sz w:val="24"/>
              </w:rPr>
            </w:pPr>
            <w:r w:rsidRPr="009D1CE1">
              <w:rPr>
                <w:rFonts w:ascii="Times New Roman" w:eastAsiaTheme="minorEastAsia" w:hAnsi="Times New Roman"/>
                <w:sz w:val="24"/>
              </w:rPr>
              <w:t>Познавательная деятельность. Познание мира. Чувственное и рациональное познание. Мышление, его формы и методы. Знание как результат познавательной деятельности, его виды</w:t>
            </w:r>
          </w:p>
        </w:tc>
      </w:tr>
      <w:tr w:rsidR="00C15D63" w:rsidRPr="009D1CE1" w14:paraId="6061BF58" w14:textId="77777777" w:rsidTr="004C75D3">
        <w:tc>
          <w:tcPr>
            <w:tcW w:w="1077" w:type="dxa"/>
          </w:tcPr>
          <w:p w14:paraId="07AAB784" w14:textId="77777777" w:rsidR="009D1CE1" w:rsidRPr="009D1CE1" w:rsidRDefault="009D1CE1" w:rsidP="009D1CE1">
            <w:pPr>
              <w:widowControl w:val="0"/>
              <w:autoSpaceDE w:val="0"/>
              <w:autoSpaceDN w:val="0"/>
              <w:spacing w:after="0" w:line="240" w:lineRule="auto"/>
              <w:jc w:val="center"/>
              <w:rPr>
                <w:rFonts w:ascii="Times New Roman" w:eastAsiaTheme="minorEastAsia" w:hAnsi="Times New Roman"/>
                <w:sz w:val="24"/>
              </w:rPr>
            </w:pPr>
            <w:r w:rsidRPr="009D1CE1">
              <w:rPr>
                <w:rFonts w:ascii="Times New Roman" w:eastAsiaTheme="minorEastAsia" w:hAnsi="Times New Roman"/>
                <w:sz w:val="24"/>
              </w:rPr>
              <w:t>1.5</w:t>
            </w:r>
          </w:p>
        </w:tc>
        <w:tc>
          <w:tcPr>
            <w:tcW w:w="7994" w:type="dxa"/>
          </w:tcPr>
          <w:p w14:paraId="3B4EFD8C" w14:textId="77777777" w:rsidR="009D1CE1" w:rsidRPr="009D1CE1" w:rsidRDefault="009D1CE1" w:rsidP="009D1CE1">
            <w:pPr>
              <w:widowControl w:val="0"/>
              <w:autoSpaceDE w:val="0"/>
              <w:autoSpaceDN w:val="0"/>
              <w:spacing w:after="0" w:line="240" w:lineRule="auto"/>
              <w:jc w:val="both"/>
              <w:rPr>
                <w:rFonts w:ascii="Times New Roman" w:eastAsiaTheme="minorEastAsia" w:hAnsi="Times New Roman"/>
                <w:sz w:val="24"/>
              </w:rPr>
            </w:pPr>
            <w:r w:rsidRPr="009D1CE1">
              <w:rPr>
                <w:rFonts w:ascii="Times New Roman" w:eastAsiaTheme="minorEastAsia" w:hAnsi="Times New Roman"/>
                <w:sz w:val="24"/>
              </w:rPr>
              <w:t>Понятие истины, ее критерии. Абсолютная, относительная истина</w:t>
            </w:r>
          </w:p>
        </w:tc>
      </w:tr>
      <w:tr w:rsidR="00C15D63" w:rsidRPr="009D1CE1" w14:paraId="1B61AC8F" w14:textId="77777777" w:rsidTr="004C75D3">
        <w:tc>
          <w:tcPr>
            <w:tcW w:w="1077" w:type="dxa"/>
          </w:tcPr>
          <w:p w14:paraId="20F68ADB" w14:textId="77777777" w:rsidR="009D1CE1" w:rsidRPr="009D1CE1" w:rsidRDefault="009D1CE1" w:rsidP="009D1CE1">
            <w:pPr>
              <w:widowControl w:val="0"/>
              <w:autoSpaceDE w:val="0"/>
              <w:autoSpaceDN w:val="0"/>
              <w:spacing w:after="0" w:line="240" w:lineRule="auto"/>
              <w:jc w:val="center"/>
              <w:rPr>
                <w:rFonts w:ascii="Times New Roman" w:eastAsiaTheme="minorEastAsia" w:hAnsi="Times New Roman"/>
                <w:sz w:val="24"/>
              </w:rPr>
            </w:pPr>
            <w:r w:rsidRPr="009D1CE1">
              <w:rPr>
                <w:rFonts w:ascii="Times New Roman" w:eastAsiaTheme="minorEastAsia" w:hAnsi="Times New Roman"/>
                <w:sz w:val="24"/>
              </w:rPr>
              <w:t>1.6</w:t>
            </w:r>
          </w:p>
        </w:tc>
        <w:tc>
          <w:tcPr>
            <w:tcW w:w="7994" w:type="dxa"/>
          </w:tcPr>
          <w:p w14:paraId="2D39BF03" w14:textId="77777777" w:rsidR="009D1CE1" w:rsidRPr="009D1CE1" w:rsidRDefault="009D1CE1" w:rsidP="009D1CE1">
            <w:pPr>
              <w:widowControl w:val="0"/>
              <w:autoSpaceDE w:val="0"/>
              <w:autoSpaceDN w:val="0"/>
              <w:spacing w:after="0" w:line="240" w:lineRule="auto"/>
              <w:jc w:val="both"/>
              <w:rPr>
                <w:rFonts w:ascii="Times New Roman" w:eastAsiaTheme="minorEastAsia" w:hAnsi="Times New Roman"/>
                <w:sz w:val="24"/>
              </w:rPr>
            </w:pPr>
            <w:r w:rsidRPr="009D1CE1">
              <w:rPr>
                <w:rFonts w:ascii="Times New Roman" w:eastAsiaTheme="minorEastAsia" w:hAnsi="Times New Roman"/>
                <w:sz w:val="24"/>
              </w:rPr>
              <w:t>Общество как система. Общественные отношения. Связи между подсистемами и элементами общества</w:t>
            </w:r>
          </w:p>
        </w:tc>
      </w:tr>
      <w:tr w:rsidR="00C15D63" w:rsidRPr="009D1CE1" w14:paraId="45478220" w14:textId="77777777" w:rsidTr="004C75D3">
        <w:tc>
          <w:tcPr>
            <w:tcW w:w="1077" w:type="dxa"/>
          </w:tcPr>
          <w:p w14:paraId="0D25B4F5" w14:textId="77777777" w:rsidR="009D1CE1" w:rsidRPr="009D1CE1" w:rsidRDefault="009D1CE1" w:rsidP="009D1CE1">
            <w:pPr>
              <w:widowControl w:val="0"/>
              <w:autoSpaceDE w:val="0"/>
              <w:autoSpaceDN w:val="0"/>
              <w:spacing w:after="0" w:line="240" w:lineRule="auto"/>
              <w:jc w:val="center"/>
              <w:rPr>
                <w:rFonts w:ascii="Times New Roman" w:eastAsiaTheme="minorEastAsia" w:hAnsi="Times New Roman"/>
                <w:sz w:val="24"/>
              </w:rPr>
            </w:pPr>
            <w:r w:rsidRPr="009D1CE1">
              <w:rPr>
                <w:rFonts w:ascii="Times New Roman" w:eastAsiaTheme="minorEastAsia" w:hAnsi="Times New Roman"/>
                <w:sz w:val="24"/>
              </w:rPr>
              <w:t>1.7</w:t>
            </w:r>
          </w:p>
        </w:tc>
        <w:tc>
          <w:tcPr>
            <w:tcW w:w="7994" w:type="dxa"/>
          </w:tcPr>
          <w:p w14:paraId="7A9BC7A8" w14:textId="77777777" w:rsidR="009D1CE1" w:rsidRPr="009D1CE1" w:rsidRDefault="009D1CE1" w:rsidP="009D1CE1">
            <w:pPr>
              <w:widowControl w:val="0"/>
              <w:autoSpaceDE w:val="0"/>
              <w:autoSpaceDN w:val="0"/>
              <w:spacing w:after="0" w:line="240" w:lineRule="auto"/>
              <w:jc w:val="both"/>
              <w:rPr>
                <w:rFonts w:ascii="Times New Roman" w:eastAsiaTheme="minorEastAsia" w:hAnsi="Times New Roman"/>
                <w:sz w:val="24"/>
              </w:rPr>
            </w:pPr>
            <w:r w:rsidRPr="009D1CE1">
              <w:rPr>
                <w:rFonts w:ascii="Times New Roman" w:eastAsiaTheme="minorEastAsia" w:hAnsi="Times New Roman"/>
                <w:sz w:val="24"/>
              </w:rPr>
              <w:t>Общественные потребности и социальные институты. Признаки и функции социальных институтов</w:t>
            </w:r>
          </w:p>
        </w:tc>
      </w:tr>
      <w:tr w:rsidR="00C15D63" w:rsidRPr="009D1CE1" w14:paraId="1195396E" w14:textId="77777777" w:rsidTr="004C75D3">
        <w:tc>
          <w:tcPr>
            <w:tcW w:w="1077" w:type="dxa"/>
          </w:tcPr>
          <w:p w14:paraId="6357D679" w14:textId="77777777" w:rsidR="009D1CE1" w:rsidRPr="009D1CE1" w:rsidRDefault="009D1CE1" w:rsidP="009D1CE1">
            <w:pPr>
              <w:widowControl w:val="0"/>
              <w:autoSpaceDE w:val="0"/>
              <w:autoSpaceDN w:val="0"/>
              <w:spacing w:after="0" w:line="240" w:lineRule="auto"/>
              <w:jc w:val="center"/>
              <w:rPr>
                <w:rFonts w:ascii="Times New Roman" w:eastAsiaTheme="minorEastAsia" w:hAnsi="Times New Roman"/>
                <w:sz w:val="24"/>
              </w:rPr>
            </w:pPr>
            <w:r w:rsidRPr="009D1CE1">
              <w:rPr>
                <w:rFonts w:ascii="Times New Roman" w:eastAsiaTheme="minorEastAsia" w:hAnsi="Times New Roman"/>
                <w:sz w:val="24"/>
              </w:rPr>
              <w:t>1.8</w:t>
            </w:r>
          </w:p>
        </w:tc>
        <w:tc>
          <w:tcPr>
            <w:tcW w:w="7994" w:type="dxa"/>
          </w:tcPr>
          <w:p w14:paraId="3BCBB96C" w14:textId="77777777" w:rsidR="009D1CE1" w:rsidRPr="009D1CE1" w:rsidRDefault="009D1CE1" w:rsidP="009D1CE1">
            <w:pPr>
              <w:widowControl w:val="0"/>
              <w:autoSpaceDE w:val="0"/>
              <w:autoSpaceDN w:val="0"/>
              <w:spacing w:after="0" w:line="240" w:lineRule="auto"/>
              <w:jc w:val="both"/>
              <w:rPr>
                <w:rFonts w:ascii="Times New Roman" w:eastAsiaTheme="minorEastAsia" w:hAnsi="Times New Roman"/>
                <w:sz w:val="24"/>
              </w:rPr>
            </w:pPr>
            <w:r w:rsidRPr="009D1CE1">
              <w:rPr>
                <w:rFonts w:ascii="Times New Roman" w:eastAsiaTheme="minorEastAsia" w:hAnsi="Times New Roman"/>
                <w:sz w:val="24"/>
              </w:rPr>
              <w:t>Типы обществ. Постиндустриальное (информационное) общество и его особенности. Роль массовой коммуникации в современном обществе</w:t>
            </w:r>
          </w:p>
        </w:tc>
      </w:tr>
      <w:tr w:rsidR="00C15D63" w:rsidRPr="009D1CE1" w14:paraId="07C3DD67" w14:textId="77777777" w:rsidTr="004C75D3">
        <w:tc>
          <w:tcPr>
            <w:tcW w:w="1077" w:type="dxa"/>
          </w:tcPr>
          <w:p w14:paraId="24C8F898" w14:textId="77777777" w:rsidR="009D1CE1" w:rsidRPr="009D1CE1" w:rsidRDefault="009D1CE1" w:rsidP="009D1CE1">
            <w:pPr>
              <w:widowControl w:val="0"/>
              <w:autoSpaceDE w:val="0"/>
              <w:autoSpaceDN w:val="0"/>
              <w:spacing w:after="0" w:line="240" w:lineRule="auto"/>
              <w:jc w:val="center"/>
              <w:rPr>
                <w:rFonts w:ascii="Times New Roman" w:eastAsiaTheme="minorEastAsia" w:hAnsi="Times New Roman"/>
                <w:sz w:val="24"/>
              </w:rPr>
            </w:pPr>
            <w:r w:rsidRPr="009D1CE1">
              <w:rPr>
                <w:rFonts w:ascii="Times New Roman" w:eastAsiaTheme="minorEastAsia" w:hAnsi="Times New Roman"/>
                <w:sz w:val="24"/>
              </w:rPr>
              <w:t>1.9</w:t>
            </w:r>
          </w:p>
        </w:tc>
        <w:tc>
          <w:tcPr>
            <w:tcW w:w="7994" w:type="dxa"/>
          </w:tcPr>
          <w:p w14:paraId="4CF5AB92" w14:textId="77777777" w:rsidR="009D1CE1" w:rsidRPr="009D1CE1" w:rsidRDefault="009D1CE1" w:rsidP="009D1CE1">
            <w:pPr>
              <w:widowControl w:val="0"/>
              <w:autoSpaceDE w:val="0"/>
              <w:autoSpaceDN w:val="0"/>
              <w:spacing w:after="0" w:line="240" w:lineRule="auto"/>
              <w:jc w:val="both"/>
              <w:rPr>
                <w:rFonts w:ascii="Times New Roman" w:eastAsiaTheme="minorEastAsia" w:hAnsi="Times New Roman"/>
                <w:sz w:val="24"/>
              </w:rPr>
            </w:pPr>
            <w:r w:rsidRPr="009D1CE1">
              <w:rPr>
                <w:rFonts w:ascii="Times New Roman" w:eastAsiaTheme="minorEastAsia" w:hAnsi="Times New Roman"/>
                <w:sz w:val="24"/>
              </w:rPr>
              <w:t>Многообразие путей и форм общественного развития. Эволюция, социальная революция. Реформа. Общественный прогресс, его критерии. Противоречивый характер прогресса. Глобализация и ее противоречивые последствия. Российское общество и человек перед лицом угроз и вызовов XXI в.</w:t>
            </w:r>
          </w:p>
        </w:tc>
      </w:tr>
      <w:tr w:rsidR="00C15D63" w:rsidRPr="009D1CE1" w14:paraId="3AADFE87" w14:textId="77777777" w:rsidTr="004C75D3">
        <w:tc>
          <w:tcPr>
            <w:tcW w:w="1077" w:type="dxa"/>
          </w:tcPr>
          <w:p w14:paraId="00117856" w14:textId="77777777" w:rsidR="009D1CE1" w:rsidRPr="009D1CE1" w:rsidRDefault="009D1CE1" w:rsidP="009D1CE1">
            <w:pPr>
              <w:widowControl w:val="0"/>
              <w:autoSpaceDE w:val="0"/>
              <w:autoSpaceDN w:val="0"/>
              <w:spacing w:after="0" w:line="240" w:lineRule="auto"/>
              <w:jc w:val="center"/>
              <w:rPr>
                <w:rFonts w:ascii="Times New Roman" w:eastAsiaTheme="minorEastAsia" w:hAnsi="Times New Roman"/>
                <w:sz w:val="24"/>
              </w:rPr>
            </w:pPr>
            <w:r w:rsidRPr="009D1CE1">
              <w:rPr>
                <w:rFonts w:ascii="Times New Roman" w:eastAsiaTheme="minorEastAsia" w:hAnsi="Times New Roman"/>
                <w:sz w:val="24"/>
              </w:rPr>
              <w:t>1.10</w:t>
            </w:r>
          </w:p>
        </w:tc>
        <w:tc>
          <w:tcPr>
            <w:tcW w:w="7994" w:type="dxa"/>
          </w:tcPr>
          <w:p w14:paraId="39422C65" w14:textId="77777777" w:rsidR="009D1CE1" w:rsidRPr="009D1CE1" w:rsidRDefault="009D1CE1" w:rsidP="009D1CE1">
            <w:pPr>
              <w:widowControl w:val="0"/>
              <w:autoSpaceDE w:val="0"/>
              <w:autoSpaceDN w:val="0"/>
              <w:spacing w:after="0" w:line="240" w:lineRule="auto"/>
              <w:jc w:val="both"/>
              <w:rPr>
                <w:rFonts w:ascii="Times New Roman" w:eastAsiaTheme="minorEastAsia" w:hAnsi="Times New Roman"/>
                <w:sz w:val="24"/>
              </w:rPr>
            </w:pPr>
            <w:r w:rsidRPr="009D1CE1">
              <w:rPr>
                <w:rFonts w:ascii="Times New Roman" w:eastAsiaTheme="minorEastAsia" w:hAnsi="Times New Roman"/>
                <w:sz w:val="24"/>
              </w:rPr>
              <w:t>Духовная деятельность человека. Духовные ценности российского общества. Материальная и духовная культура. Формы культуры. Народная, массовая и элитарная культура. Контркультура. Функции культуры. Культурное многообразие современного общества. Диалог культур. Вклад российской культуры в формирование ценностей современного общества</w:t>
            </w:r>
          </w:p>
        </w:tc>
      </w:tr>
      <w:tr w:rsidR="00C15D63" w:rsidRPr="009D1CE1" w14:paraId="0BBDAE95" w14:textId="77777777" w:rsidTr="004C75D3">
        <w:tc>
          <w:tcPr>
            <w:tcW w:w="1077" w:type="dxa"/>
          </w:tcPr>
          <w:p w14:paraId="400A4E5F" w14:textId="77777777" w:rsidR="009D1CE1" w:rsidRPr="009D1CE1" w:rsidRDefault="009D1CE1" w:rsidP="009D1CE1">
            <w:pPr>
              <w:widowControl w:val="0"/>
              <w:autoSpaceDE w:val="0"/>
              <w:autoSpaceDN w:val="0"/>
              <w:spacing w:after="0" w:line="240" w:lineRule="auto"/>
              <w:jc w:val="center"/>
              <w:rPr>
                <w:rFonts w:ascii="Times New Roman" w:eastAsiaTheme="minorEastAsia" w:hAnsi="Times New Roman"/>
                <w:sz w:val="24"/>
              </w:rPr>
            </w:pPr>
            <w:r w:rsidRPr="009D1CE1">
              <w:rPr>
                <w:rFonts w:ascii="Times New Roman" w:eastAsiaTheme="minorEastAsia" w:hAnsi="Times New Roman"/>
                <w:sz w:val="24"/>
              </w:rPr>
              <w:t>1.11</w:t>
            </w:r>
          </w:p>
        </w:tc>
        <w:tc>
          <w:tcPr>
            <w:tcW w:w="7994" w:type="dxa"/>
          </w:tcPr>
          <w:p w14:paraId="666D575E" w14:textId="77777777" w:rsidR="009D1CE1" w:rsidRPr="009D1CE1" w:rsidRDefault="009D1CE1" w:rsidP="009D1CE1">
            <w:pPr>
              <w:widowControl w:val="0"/>
              <w:autoSpaceDE w:val="0"/>
              <w:autoSpaceDN w:val="0"/>
              <w:spacing w:after="0" w:line="240" w:lineRule="auto"/>
              <w:jc w:val="both"/>
              <w:rPr>
                <w:rFonts w:ascii="Times New Roman" w:eastAsiaTheme="minorEastAsia" w:hAnsi="Times New Roman"/>
                <w:sz w:val="24"/>
              </w:rPr>
            </w:pPr>
            <w:r w:rsidRPr="009D1CE1">
              <w:rPr>
                <w:rFonts w:ascii="Times New Roman" w:eastAsiaTheme="minorEastAsia" w:hAnsi="Times New Roman"/>
                <w:sz w:val="24"/>
              </w:rPr>
              <w:t>Мораль как общечеловеческая ценность и социальный регулятор. Категории морали. Нравственность. Этика и этические нормы. Гражданственность. Патриотизм</w:t>
            </w:r>
          </w:p>
        </w:tc>
      </w:tr>
      <w:tr w:rsidR="00C15D63" w:rsidRPr="009D1CE1" w14:paraId="2E966ADB" w14:textId="77777777" w:rsidTr="004C75D3">
        <w:tc>
          <w:tcPr>
            <w:tcW w:w="1077" w:type="dxa"/>
          </w:tcPr>
          <w:p w14:paraId="06DF4028" w14:textId="77777777" w:rsidR="009D1CE1" w:rsidRPr="009D1CE1" w:rsidRDefault="009D1CE1" w:rsidP="009D1CE1">
            <w:pPr>
              <w:widowControl w:val="0"/>
              <w:autoSpaceDE w:val="0"/>
              <w:autoSpaceDN w:val="0"/>
              <w:spacing w:after="0" w:line="240" w:lineRule="auto"/>
              <w:jc w:val="center"/>
              <w:rPr>
                <w:rFonts w:ascii="Times New Roman" w:eastAsiaTheme="minorEastAsia" w:hAnsi="Times New Roman"/>
                <w:sz w:val="24"/>
              </w:rPr>
            </w:pPr>
            <w:r w:rsidRPr="009D1CE1">
              <w:rPr>
                <w:rFonts w:ascii="Times New Roman" w:eastAsiaTheme="minorEastAsia" w:hAnsi="Times New Roman"/>
                <w:sz w:val="24"/>
              </w:rPr>
              <w:t>1.12</w:t>
            </w:r>
          </w:p>
        </w:tc>
        <w:tc>
          <w:tcPr>
            <w:tcW w:w="7994" w:type="dxa"/>
          </w:tcPr>
          <w:p w14:paraId="3DACF095" w14:textId="77777777" w:rsidR="009D1CE1" w:rsidRPr="009D1CE1" w:rsidRDefault="009D1CE1" w:rsidP="009D1CE1">
            <w:pPr>
              <w:widowControl w:val="0"/>
              <w:autoSpaceDE w:val="0"/>
              <w:autoSpaceDN w:val="0"/>
              <w:spacing w:after="0" w:line="240" w:lineRule="auto"/>
              <w:jc w:val="both"/>
              <w:rPr>
                <w:rFonts w:ascii="Times New Roman" w:eastAsiaTheme="minorEastAsia" w:hAnsi="Times New Roman"/>
                <w:sz w:val="24"/>
              </w:rPr>
            </w:pPr>
            <w:r w:rsidRPr="009D1CE1">
              <w:rPr>
                <w:rFonts w:ascii="Times New Roman" w:eastAsiaTheme="minorEastAsia" w:hAnsi="Times New Roman"/>
                <w:sz w:val="24"/>
              </w:rPr>
              <w:t>Наука. Естественные, технические, точные и социально-гуманитарные науки. Особенности, уровни и методы научного познания. Особенности научного познания в социально-гуманитарных науках. Функции науки. Возрастание роли науки в современном обществе. Направления научно-технологического развития и научные достижения Российской Федерации</w:t>
            </w:r>
          </w:p>
        </w:tc>
      </w:tr>
      <w:tr w:rsidR="00C15D63" w:rsidRPr="009D1CE1" w14:paraId="0334B453" w14:textId="77777777" w:rsidTr="004C75D3">
        <w:tc>
          <w:tcPr>
            <w:tcW w:w="1077" w:type="dxa"/>
          </w:tcPr>
          <w:p w14:paraId="5B8E2E85" w14:textId="77777777" w:rsidR="009D1CE1" w:rsidRPr="009D1CE1" w:rsidRDefault="009D1CE1" w:rsidP="009D1CE1">
            <w:pPr>
              <w:widowControl w:val="0"/>
              <w:autoSpaceDE w:val="0"/>
              <w:autoSpaceDN w:val="0"/>
              <w:spacing w:after="0" w:line="240" w:lineRule="auto"/>
              <w:jc w:val="center"/>
              <w:rPr>
                <w:rFonts w:ascii="Times New Roman" w:eastAsiaTheme="minorEastAsia" w:hAnsi="Times New Roman"/>
                <w:sz w:val="24"/>
              </w:rPr>
            </w:pPr>
            <w:r w:rsidRPr="009D1CE1">
              <w:rPr>
                <w:rFonts w:ascii="Times New Roman" w:eastAsiaTheme="minorEastAsia" w:hAnsi="Times New Roman"/>
                <w:sz w:val="24"/>
              </w:rPr>
              <w:t>1.13</w:t>
            </w:r>
          </w:p>
        </w:tc>
        <w:tc>
          <w:tcPr>
            <w:tcW w:w="7994" w:type="dxa"/>
          </w:tcPr>
          <w:p w14:paraId="789B91C9" w14:textId="77777777" w:rsidR="009D1CE1" w:rsidRPr="009D1CE1" w:rsidRDefault="009D1CE1" w:rsidP="009D1CE1">
            <w:pPr>
              <w:widowControl w:val="0"/>
              <w:autoSpaceDE w:val="0"/>
              <w:autoSpaceDN w:val="0"/>
              <w:spacing w:after="0" w:line="240" w:lineRule="auto"/>
              <w:jc w:val="both"/>
              <w:rPr>
                <w:rFonts w:ascii="Times New Roman" w:eastAsiaTheme="minorEastAsia" w:hAnsi="Times New Roman"/>
                <w:sz w:val="24"/>
              </w:rPr>
            </w:pPr>
            <w:r w:rsidRPr="009D1CE1">
              <w:rPr>
                <w:rFonts w:ascii="Times New Roman" w:eastAsiaTheme="minorEastAsia" w:hAnsi="Times New Roman"/>
                <w:sz w:val="24"/>
              </w:rPr>
              <w:t>Образование в современном обществе. Российская система образования. Основные направления развития образования в Российской Федерации. Непрерывность образования в информационном обществе. Значение самообразования</w:t>
            </w:r>
          </w:p>
        </w:tc>
      </w:tr>
      <w:tr w:rsidR="00C15D63" w:rsidRPr="009D1CE1" w14:paraId="08A4E70A" w14:textId="77777777" w:rsidTr="004C75D3">
        <w:tc>
          <w:tcPr>
            <w:tcW w:w="1077" w:type="dxa"/>
          </w:tcPr>
          <w:p w14:paraId="17F681A3" w14:textId="77777777" w:rsidR="009D1CE1" w:rsidRPr="009D1CE1" w:rsidRDefault="009D1CE1" w:rsidP="009D1CE1">
            <w:pPr>
              <w:widowControl w:val="0"/>
              <w:autoSpaceDE w:val="0"/>
              <w:autoSpaceDN w:val="0"/>
              <w:spacing w:after="0" w:line="240" w:lineRule="auto"/>
              <w:jc w:val="center"/>
              <w:rPr>
                <w:rFonts w:ascii="Times New Roman" w:eastAsiaTheme="minorEastAsia" w:hAnsi="Times New Roman"/>
                <w:sz w:val="24"/>
              </w:rPr>
            </w:pPr>
            <w:r w:rsidRPr="009D1CE1">
              <w:rPr>
                <w:rFonts w:ascii="Times New Roman" w:eastAsiaTheme="minorEastAsia" w:hAnsi="Times New Roman"/>
                <w:sz w:val="24"/>
              </w:rPr>
              <w:t>1.14</w:t>
            </w:r>
          </w:p>
        </w:tc>
        <w:tc>
          <w:tcPr>
            <w:tcW w:w="7994" w:type="dxa"/>
          </w:tcPr>
          <w:p w14:paraId="66D80782" w14:textId="77777777" w:rsidR="009D1CE1" w:rsidRPr="009D1CE1" w:rsidRDefault="009D1CE1" w:rsidP="009D1CE1">
            <w:pPr>
              <w:widowControl w:val="0"/>
              <w:autoSpaceDE w:val="0"/>
              <w:autoSpaceDN w:val="0"/>
              <w:spacing w:after="0" w:line="240" w:lineRule="auto"/>
              <w:jc w:val="both"/>
              <w:rPr>
                <w:rFonts w:ascii="Times New Roman" w:eastAsiaTheme="minorEastAsia" w:hAnsi="Times New Roman"/>
                <w:sz w:val="24"/>
              </w:rPr>
            </w:pPr>
            <w:r w:rsidRPr="009D1CE1">
              <w:rPr>
                <w:rFonts w:ascii="Times New Roman" w:eastAsiaTheme="minorEastAsia" w:hAnsi="Times New Roman"/>
                <w:sz w:val="24"/>
              </w:rPr>
              <w:t>Религия, ее роль в жизни общества и человека. Мировые и национальные религии. Значение поддержания межконфессионального мира в Российской Федерации. Свобода совести</w:t>
            </w:r>
          </w:p>
        </w:tc>
      </w:tr>
      <w:tr w:rsidR="00C15D63" w:rsidRPr="009D1CE1" w14:paraId="7D2F06C9" w14:textId="77777777" w:rsidTr="004C75D3">
        <w:tc>
          <w:tcPr>
            <w:tcW w:w="1077" w:type="dxa"/>
          </w:tcPr>
          <w:p w14:paraId="394011D2" w14:textId="77777777" w:rsidR="009D1CE1" w:rsidRPr="009D1CE1" w:rsidRDefault="009D1CE1" w:rsidP="009D1CE1">
            <w:pPr>
              <w:widowControl w:val="0"/>
              <w:autoSpaceDE w:val="0"/>
              <w:autoSpaceDN w:val="0"/>
              <w:spacing w:after="0" w:line="240" w:lineRule="auto"/>
              <w:jc w:val="center"/>
              <w:rPr>
                <w:rFonts w:ascii="Times New Roman" w:eastAsiaTheme="minorEastAsia" w:hAnsi="Times New Roman"/>
                <w:sz w:val="24"/>
              </w:rPr>
            </w:pPr>
            <w:r w:rsidRPr="009D1CE1">
              <w:rPr>
                <w:rFonts w:ascii="Times New Roman" w:eastAsiaTheme="minorEastAsia" w:hAnsi="Times New Roman"/>
                <w:sz w:val="24"/>
              </w:rPr>
              <w:t>1.15</w:t>
            </w:r>
          </w:p>
        </w:tc>
        <w:tc>
          <w:tcPr>
            <w:tcW w:w="7994" w:type="dxa"/>
          </w:tcPr>
          <w:p w14:paraId="69F87F0D" w14:textId="77777777" w:rsidR="009D1CE1" w:rsidRPr="009D1CE1" w:rsidRDefault="009D1CE1" w:rsidP="009D1CE1">
            <w:pPr>
              <w:widowControl w:val="0"/>
              <w:autoSpaceDE w:val="0"/>
              <w:autoSpaceDN w:val="0"/>
              <w:spacing w:after="0" w:line="240" w:lineRule="auto"/>
              <w:jc w:val="both"/>
              <w:rPr>
                <w:rFonts w:ascii="Times New Roman" w:eastAsiaTheme="minorEastAsia" w:hAnsi="Times New Roman"/>
                <w:sz w:val="24"/>
              </w:rPr>
            </w:pPr>
            <w:r w:rsidRPr="009D1CE1">
              <w:rPr>
                <w:rFonts w:ascii="Times New Roman" w:eastAsiaTheme="minorEastAsia" w:hAnsi="Times New Roman"/>
                <w:sz w:val="24"/>
              </w:rPr>
              <w:t>Искусство, его основные функции. Особенности искусства как формы духовной культуры. Достижения современного российского искусства</w:t>
            </w:r>
          </w:p>
        </w:tc>
      </w:tr>
      <w:tr w:rsidR="00C15D63" w:rsidRPr="009D1CE1" w14:paraId="25598846" w14:textId="77777777" w:rsidTr="004C75D3">
        <w:tc>
          <w:tcPr>
            <w:tcW w:w="1077" w:type="dxa"/>
          </w:tcPr>
          <w:p w14:paraId="102450E6" w14:textId="77777777" w:rsidR="009D1CE1" w:rsidRPr="009D1CE1" w:rsidRDefault="009D1CE1" w:rsidP="009D1CE1">
            <w:pPr>
              <w:widowControl w:val="0"/>
              <w:autoSpaceDE w:val="0"/>
              <w:autoSpaceDN w:val="0"/>
              <w:spacing w:after="0" w:line="240" w:lineRule="auto"/>
              <w:jc w:val="center"/>
              <w:rPr>
                <w:rFonts w:ascii="Times New Roman" w:eastAsiaTheme="minorEastAsia" w:hAnsi="Times New Roman"/>
                <w:sz w:val="24"/>
              </w:rPr>
            </w:pPr>
            <w:r w:rsidRPr="009D1CE1">
              <w:rPr>
                <w:rFonts w:ascii="Times New Roman" w:eastAsiaTheme="minorEastAsia" w:hAnsi="Times New Roman"/>
                <w:sz w:val="24"/>
              </w:rPr>
              <w:t>2</w:t>
            </w:r>
          </w:p>
        </w:tc>
        <w:tc>
          <w:tcPr>
            <w:tcW w:w="7994" w:type="dxa"/>
          </w:tcPr>
          <w:p w14:paraId="5C402F0A" w14:textId="77777777" w:rsidR="009D1CE1" w:rsidRPr="009D1CE1" w:rsidRDefault="009D1CE1" w:rsidP="009D1CE1">
            <w:pPr>
              <w:widowControl w:val="0"/>
              <w:autoSpaceDE w:val="0"/>
              <w:autoSpaceDN w:val="0"/>
              <w:spacing w:after="0" w:line="240" w:lineRule="auto"/>
              <w:jc w:val="both"/>
              <w:rPr>
                <w:rFonts w:ascii="Times New Roman" w:eastAsiaTheme="minorEastAsia" w:hAnsi="Times New Roman"/>
                <w:sz w:val="24"/>
              </w:rPr>
            </w:pPr>
            <w:r w:rsidRPr="009D1CE1">
              <w:rPr>
                <w:rFonts w:ascii="Times New Roman" w:eastAsiaTheme="minorEastAsia" w:hAnsi="Times New Roman"/>
                <w:sz w:val="24"/>
              </w:rPr>
              <w:t>Экономическая жизнь общества (Введение в экономику)</w:t>
            </w:r>
          </w:p>
        </w:tc>
      </w:tr>
      <w:tr w:rsidR="00C15D63" w:rsidRPr="009D1CE1" w14:paraId="48FE1D31" w14:textId="77777777" w:rsidTr="004C75D3">
        <w:tc>
          <w:tcPr>
            <w:tcW w:w="1077" w:type="dxa"/>
          </w:tcPr>
          <w:p w14:paraId="76CD9FA5" w14:textId="77777777" w:rsidR="009D1CE1" w:rsidRPr="009D1CE1" w:rsidRDefault="009D1CE1" w:rsidP="009D1CE1">
            <w:pPr>
              <w:widowControl w:val="0"/>
              <w:autoSpaceDE w:val="0"/>
              <w:autoSpaceDN w:val="0"/>
              <w:spacing w:after="0" w:line="240" w:lineRule="auto"/>
              <w:jc w:val="center"/>
              <w:rPr>
                <w:rFonts w:ascii="Times New Roman" w:eastAsiaTheme="minorEastAsia" w:hAnsi="Times New Roman"/>
                <w:sz w:val="24"/>
              </w:rPr>
            </w:pPr>
            <w:r w:rsidRPr="009D1CE1">
              <w:rPr>
                <w:rFonts w:ascii="Times New Roman" w:eastAsiaTheme="minorEastAsia" w:hAnsi="Times New Roman"/>
                <w:sz w:val="24"/>
              </w:rPr>
              <w:t>2.1</w:t>
            </w:r>
          </w:p>
        </w:tc>
        <w:tc>
          <w:tcPr>
            <w:tcW w:w="7994" w:type="dxa"/>
          </w:tcPr>
          <w:p w14:paraId="49728250" w14:textId="77777777" w:rsidR="009D1CE1" w:rsidRPr="009D1CE1" w:rsidRDefault="009D1CE1" w:rsidP="009D1CE1">
            <w:pPr>
              <w:widowControl w:val="0"/>
              <w:autoSpaceDE w:val="0"/>
              <w:autoSpaceDN w:val="0"/>
              <w:spacing w:after="0" w:line="240" w:lineRule="auto"/>
              <w:jc w:val="both"/>
              <w:rPr>
                <w:rFonts w:ascii="Times New Roman" w:eastAsiaTheme="minorEastAsia" w:hAnsi="Times New Roman"/>
                <w:sz w:val="24"/>
              </w:rPr>
            </w:pPr>
            <w:r w:rsidRPr="009D1CE1">
              <w:rPr>
                <w:rFonts w:ascii="Times New Roman" w:eastAsiaTheme="minorEastAsia" w:hAnsi="Times New Roman"/>
                <w:sz w:val="24"/>
              </w:rPr>
              <w:t>Роль экономики в жизни общества. Микроэкономика, макроэкономика, мировая экономика. Предмет и методы экономической науки. Ограниченность ресурсов. Кривая производственных возможностей. Экономический выбор. Главные вопросы экономики</w:t>
            </w:r>
          </w:p>
        </w:tc>
      </w:tr>
      <w:tr w:rsidR="00C15D63" w:rsidRPr="009D1CE1" w14:paraId="1FA0695E" w14:textId="77777777" w:rsidTr="004C75D3">
        <w:tc>
          <w:tcPr>
            <w:tcW w:w="1077" w:type="dxa"/>
          </w:tcPr>
          <w:p w14:paraId="57B2AA61" w14:textId="77777777" w:rsidR="009D1CE1" w:rsidRPr="009D1CE1" w:rsidRDefault="009D1CE1" w:rsidP="009D1CE1">
            <w:pPr>
              <w:widowControl w:val="0"/>
              <w:autoSpaceDE w:val="0"/>
              <w:autoSpaceDN w:val="0"/>
              <w:spacing w:after="0" w:line="240" w:lineRule="auto"/>
              <w:jc w:val="center"/>
              <w:rPr>
                <w:rFonts w:ascii="Times New Roman" w:eastAsiaTheme="minorEastAsia" w:hAnsi="Times New Roman"/>
                <w:sz w:val="24"/>
              </w:rPr>
            </w:pPr>
            <w:r w:rsidRPr="009D1CE1">
              <w:rPr>
                <w:rFonts w:ascii="Times New Roman" w:eastAsiaTheme="minorEastAsia" w:hAnsi="Times New Roman"/>
                <w:sz w:val="24"/>
              </w:rPr>
              <w:t>2.2</w:t>
            </w:r>
          </w:p>
        </w:tc>
        <w:tc>
          <w:tcPr>
            <w:tcW w:w="7994" w:type="dxa"/>
          </w:tcPr>
          <w:p w14:paraId="7C3F334F" w14:textId="77777777" w:rsidR="009D1CE1" w:rsidRPr="009D1CE1" w:rsidRDefault="009D1CE1" w:rsidP="009D1CE1">
            <w:pPr>
              <w:widowControl w:val="0"/>
              <w:autoSpaceDE w:val="0"/>
              <w:autoSpaceDN w:val="0"/>
              <w:spacing w:after="0" w:line="240" w:lineRule="auto"/>
              <w:jc w:val="both"/>
              <w:rPr>
                <w:rFonts w:ascii="Times New Roman" w:eastAsiaTheme="minorEastAsia" w:hAnsi="Times New Roman"/>
                <w:sz w:val="24"/>
              </w:rPr>
            </w:pPr>
            <w:r w:rsidRPr="009D1CE1">
              <w:rPr>
                <w:rFonts w:ascii="Times New Roman" w:eastAsiaTheme="minorEastAsia" w:hAnsi="Times New Roman"/>
                <w:sz w:val="24"/>
              </w:rPr>
              <w:t>Экономические институты и их роль в развитии общества. Собственность. Экономическое содержание собственности</w:t>
            </w:r>
          </w:p>
        </w:tc>
      </w:tr>
      <w:tr w:rsidR="00C15D63" w:rsidRPr="009D1CE1" w14:paraId="6FAC7822" w14:textId="77777777" w:rsidTr="004C75D3">
        <w:tc>
          <w:tcPr>
            <w:tcW w:w="1077" w:type="dxa"/>
          </w:tcPr>
          <w:p w14:paraId="67F704CD" w14:textId="77777777" w:rsidR="009D1CE1" w:rsidRPr="009D1CE1" w:rsidRDefault="009D1CE1" w:rsidP="009D1CE1">
            <w:pPr>
              <w:widowControl w:val="0"/>
              <w:autoSpaceDE w:val="0"/>
              <w:autoSpaceDN w:val="0"/>
              <w:spacing w:after="0" w:line="240" w:lineRule="auto"/>
              <w:jc w:val="center"/>
              <w:rPr>
                <w:rFonts w:ascii="Times New Roman" w:eastAsiaTheme="minorEastAsia" w:hAnsi="Times New Roman"/>
                <w:sz w:val="24"/>
              </w:rPr>
            </w:pPr>
            <w:r w:rsidRPr="009D1CE1">
              <w:rPr>
                <w:rFonts w:ascii="Times New Roman" w:eastAsiaTheme="minorEastAsia" w:hAnsi="Times New Roman"/>
                <w:sz w:val="24"/>
              </w:rPr>
              <w:t>2.3</w:t>
            </w:r>
          </w:p>
        </w:tc>
        <w:tc>
          <w:tcPr>
            <w:tcW w:w="7994" w:type="dxa"/>
          </w:tcPr>
          <w:p w14:paraId="0A801B85" w14:textId="77777777" w:rsidR="009D1CE1" w:rsidRPr="009D1CE1" w:rsidRDefault="009D1CE1" w:rsidP="009D1CE1">
            <w:pPr>
              <w:widowControl w:val="0"/>
              <w:autoSpaceDE w:val="0"/>
              <w:autoSpaceDN w:val="0"/>
              <w:spacing w:after="0" w:line="240" w:lineRule="auto"/>
              <w:jc w:val="both"/>
              <w:rPr>
                <w:rFonts w:ascii="Times New Roman" w:eastAsiaTheme="minorEastAsia" w:hAnsi="Times New Roman"/>
                <w:sz w:val="24"/>
              </w:rPr>
            </w:pPr>
            <w:r w:rsidRPr="009D1CE1">
              <w:rPr>
                <w:rFonts w:ascii="Times New Roman" w:eastAsiaTheme="minorEastAsia" w:hAnsi="Times New Roman"/>
                <w:sz w:val="24"/>
              </w:rPr>
              <w:t>Типы экономических систем</w:t>
            </w:r>
          </w:p>
        </w:tc>
      </w:tr>
      <w:tr w:rsidR="00C15D63" w:rsidRPr="009D1CE1" w14:paraId="7B31BB6F" w14:textId="77777777" w:rsidTr="004C75D3">
        <w:tc>
          <w:tcPr>
            <w:tcW w:w="1077" w:type="dxa"/>
          </w:tcPr>
          <w:p w14:paraId="4689A0BE" w14:textId="77777777" w:rsidR="009D1CE1" w:rsidRPr="009D1CE1" w:rsidRDefault="009D1CE1" w:rsidP="009D1CE1">
            <w:pPr>
              <w:widowControl w:val="0"/>
              <w:autoSpaceDE w:val="0"/>
              <w:autoSpaceDN w:val="0"/>
              <w:spacing w:after="0" w:line="240" w:lineRule="auto"/>
              <w:jc w:val="center"/>
              <w:rPr>
                <w:rFonts w:ascii="Times New Roman" w:eastAsiaTheme="minorEastAsia" w:hAnsi="Times New Roman"/>
                <w:sz w:val="24"/>
              </w:rPr>
            </w:pPr>
            <w:r w:rsidRPr="009D1CE1">
              <w:rPr>
                <w:rFonts w:ascii="Times New Roman" w:eastAsiaTheme="minorEastAsia" w:hAnsi="Times New Roman"/>
                <w:sz w:val="24"/>
              </w:rPr>
              <w:t>2.4</w:t>
            </w:r>
          </w:p>
        </w:tc>
        <w:tc>
          <w:tcPr>
            <w:tcW w:w="7994" w:type="dxa"/>
          </w:tcPr>
          <w:p w14:paraId="28E8848C" w14:textId="77777777" w:rsidR="009D1CE1" w:rsidRPr="009D1CE1" w:rsidRDefault="009D1CE1" w:rsidP="009D1CE1">
            <w:pPr>
              <w:widowControl w:val="0"/>
              <w:autoSpaceDE w:val="0"/>
              <w:autoSpaceDN w:val="0"/>
              <w:spacing w:after="0" w:line="240" w:lineRule="auto"/>
              <w:jc w:val="both"/>
              <w:rPr>
                <w:rFonts w:ascii="Times New Roman" w:eastAsiaTheme="minorEastAsia" w:hAnsi="Times New Roman"/>
                <w:sz w:val="24"/>
              </w:rPr>
            </w:pPr>
            <w:r w:rsidRPr="009D1CE1">
              <w:rPr>
                <w:rFonts w:ascii="Times New Roman" w:eastAsiaTheme="minorEastAsia" w:hAnsi="Times New Roman"/>
                <w:sz w:val="24"/>
              </w:rPr>
              <w:t>Экономическая деятельность и ее субъекты. Домашние хозяйства, предприятия, государство. Потребление, сбережения, инвестиции. Экономические отношения и экономические интересы. Рациональное поведение людей в экономике. Экономическая свобода и социальная ответственность субъектов экономики. Экономическая деятельность и проблемы устойчивого развития общества</w:t>
            </w:r>
          </w:p>
        </w:tc>
      </w:tr>
      <w:tr w:rsidR="00C15D63" w:rsidRPr="009D1CE1" w14:paraId="2ABA6B14" w14:textId="77777777" w:rsidTr="004C75D3">
        <w:tc>
          <w:tcPr>
            <w:tcW w:w="1077" w:type="dxa"/>
          </w:tcPr>
          <w:p w14:paraId="3DF08397" w14:textId="77777777" w:rsidR="009D1CE1" w:rsidRPr="009D1CE1" w:rsidRDefault="009D1CE1" w:rsidP="009D1CE1">
            <w:pPr>
              <w:widowControl w:val="0"/>
              <w:autoSpaceDE w:val="0"/>
              <w:autoSpaceDN w:val="0"/>
              <w:spacing w:after="0" w:line="240" w:lineRule="auto"/>
              <w:jc w:val="center"/>
              <w:rPr>
                <w:rFonts w:ascii="Times New Roman" w:eastAsiaTheme="minorEastAsia" w:hAnsi="Times New Roman"/>
                <w:sz w:val="24"/>
              </w:rPr>
            </w:pPr>
            <w:r w:rsidRPr="009D1CE1">
              <w:rPr>
                <w:rFonts w:ascii="Times New Roman" w:eastAsiaTheme="minorEastAsia" w:hAnsi="Times New Roman"/>
                <w:sz w:val="24"/>
              </w:rPr>
              <w:t>2.5</w:t>
            </w:r>
          </w:p>
        </w:tc>
        <w:tc>
          <w:tcPr>
            <w:tcW w:w="7994" w:type="dxa"/>
          </w:tcPr>
          <w:p w14:paraId="4EF511D8" w14:textId="77777777" w:rsidR="009D1CE1" w:rsidRPr="009D1CE1" w:rsidRDefault="009D1CE1" w:rsidP="009D1CE1">
            <w:pPr>
              <w:widowControl w:val="0"/>
              <w:autoSpaceDE w:val="0"/>
              <w:autoSpaceDN w:val="0"/>
              <w:spacing w:after="0" w:line="240" w:lineRule="auto"/>
              <w:jc w:val="both"/>
              <w:rPr>
                <w:rFonts w:ascii="Times New Roman" w:eastAsiaTheme="minorEastAsia" w:hAnsi="Times New Roman"/>
                <w:sz w:val="24"/>
              </w:rPr>
            </w:pPr>
            <w:r w:rsidRPr="009D1CE1">
              <w:rPr>
                <w:rFonts w:ascii="Times New Roman" w:eastAsiaTheme="minorEastAsia" w:hAnsi="Times New Roman"/>
                <w:sz w:val="24"/>
              </w:rPr>
              <w:t>Институт рынка. Функционирование рынков. Рыночное ценообразование. Рыночный спрос, величина и факторы спроса. Рыночное предложение, величина и факторы предложения. Закон спроса. Закон предложения. Рыночное равновесие, равновесная цена. Эластичность спроса и эластичность предложения. Товары Гиффена и эффект Веблена. Рынки труда, капитала, земли, информации</w:t>
            </w:r>
          </w:p>
        </w:tc>
      </w:tr>
      <w:tr w:rsidR="00C15D63" w:rsidRPr="009D1CE1" w14:paraId="7D080DC1" w14:textId="77777777" w:rsidTr="004C75D3">
        <w:tc>
          <w:tcPr>
            <w:tcW w:w="1077" w:type="dxa"/>
          </w:tcPr>
          <w:p w14:paraId="4CAAAF6A" w14:textId="77777777" w:rsidR="009D1CE1" w:rsidRPr="009D1CE1" w:rsidRDefault="009D1CE1" w:rsidP="009D1CE1">
            <w:pPr>
              <w:widowControl w:val="0"/>
              <w:autoSpaceDE w:val="0"/>
              <w:autoSpaceDN w:val="0"/>
              <w:spacing w:after="0" w:line="240" w:lineRule="auto"/>
              <w:jc w:val="center"/>
              <w:rPr>
                <w:rFonts w:ascii="Times New Roman" w:eastAsiaTheme="minorEastAsia" w:hAnsi="Times New Roman"/>
                <w:sz w:val="24"/>
              </w:rPr>
            </w:pPr>
            <w:r w:rsidRPr="009D1CE1">
              <w:rPr>
                <w:rFonts w:ascii="Times New Roman" w:eastAsiaTheme="minorEastAsia" w:hAnsi="Times New Roman"/>
                <w:sz w:val="24"/>
              </w:rPr>
              <w:t>2.6</w:t>
            </w:r>
          </w:p>
        </w:tc>
        <w:tc>
          <w:tcPr>
            <w:tcW w:w="7994" w:type="dxa"/>
          </w:tcPr>
          <w:p w14:paraId="4B18447B" w14:textId="77777777" w:rsidR="009D1CE1" w:rsidRPr="009D1CE1" w:rsidRDefault="009D1CE1" w:rsidP="009D1CE1">
            <w:pPr>
              <w:widowControl w:val="0"/>
              <w:autoSpaceDE w:val="0"/>
              <w:autoSpaceDN w:val="0"/>
              <w:spacing w:after="0" w:line="240" w:lineRule="auto"/>
              <w:jc w:val="both"/>
              <w:rPr>
                <w:rFonts w:ascii="Times New Roman" w:eastAsiaTheme="minorEastAsia" w:hAnsi="Times New Roman"/>
                <w:sz w:val="24"/>
              </w:rPr>
            </w:pPr>
            <w:r w:rsidRPr="009D1CE1">
              <w:rPr>
                <w:rFonts w:ascii="Times New Roman" w:eastAsiaTheme="minorEastAsia" w:hAnsi="Times New Roman"/>
                <w:sz w:val="24"/>
              </w:rPr>
              <w:t>Конкуренция как основа функционирования рынка. Типы рыночных структур. Совершенная и несовершенная конкуренция. Монополистическая конкуренция. Олигополия. Монополия, виды монополий. Монопсония. Государственная политика Российской Федерации по поддержке и защите конкуренции. Методы антимонопольного регулирования экономики</w:t>
            </w:r>
          </w:p>
        </w:tc>
      </w:tr>
      <w:tr w:rsidR="00C15D63" w:rsidRPr="009D1CE1" w14:paraId="659FE8DA" w14:textId="77777777" w:rsidTr="004C75D3">
        <w:tc>
          <w:tcPr>
            <w:tcW w:w="1077" w:type="dxa"/>
          </w:tcPr>
          <w:p w14:paraId="3904949B" w14:textId="77777777" w:rsidR="009D1CE1" w:rsidRPr="009D1CE1" w:rsidRDefault="009D1CE1" w:rsidP="009D1CE1">
            <w:pPr>
              <w:widowControl w:val="0"/>
              <w:autoSpaceDE w:val="0"/>
              <w:autoSpaceDN w:val="0"/>
              <w:spacing w:after="0" w:line="240" w:lineRule="auto"/>
              <w:jc w:val="center"/>
              <w:rPr>
                <w:rFonts w:ascii="Times New Roman" w:eastAsiaTheme="minorEastAsia" w:hAnsi="Times New Roman"/>
                <w:sz w:val="24"/>
              </w:rPr>
            </w:pPr>
            <w:r w:rsidRPr="009D1CE1">
              <w:rPr>
                <w:rFonts w:ascii="Times New Roman" w:eastAsiaTheme="minorEastAsia" w:hAnsi="Times New Roman"/>
                <w:sz w:val="24"/>
              </w:rPr>
              <w:t>2.7</w:t>
            </w:r>
          </w:p>
        </w:tc>
        <w:tc>
          <w:tcPr>
            <w:tcW w:w="7994" w:type="dxa"/>
          </w:tcPr>
          <w:p w14:paraId="7FC5E2EF" w14:textId="77777777" w:rsidR="009D1CE1" w:rsidRPr="009D1CE1" w:rsidRDefault="009D1CE1" w:rsidP="009D1CE1">
            <w:pPr>
              <w:widowControl w:val="0"/>
              <w:autoSpaceDE w:val="0"/>
              <w:autoSpaceDN w:val="0"/>
              <w:spacing w:after="0" w:line="240" w:lineRule="auto"/>
              <w:jc w:val="both"/>
              <w:rPr>
                <w:rFonts w:ascii="Times New Roman" w:eastAsiaTheme="minorEastAsia" w:hAnsi="Times New Roman"/>
                <w:sz w:val="24"/>
              </w:rPr>
            </w:pPr>
            <w:r w:rsidRPr="009D1CE1">
              <w:rPr>
                <w:rFonts w:ascii="Times New Roman" w:eastAsiaTheme="minorEastAsia" w:hAnsi="Times New Roman"/>
                <w:sz w:val="24"/>
              </w:rPr>
              <w:t>Рынок труда. Заработная плата и стимулирование труда. Минимальная оплата труда. Занятость и безработица. Причины и виды безработицы. Государственная политика Российской Федерации в области занятости. Особенности труда молодежи. Деятельность профсоюзов. Потребности современного рынка труда в Российской Федерации</w:t>
            </w:r>
          </w:p>
        </w:tc>
      </w:tr>
      <w:tr w:rsidR="00C15D63" w:rsidRPr="009D1CE1" w14:paraId="499708A3" w14:textId="77777777" w:rsidTr="004C75D3">
        <w:tc>
          <w:tcPr>
            <w:tcW w:w="1077" w:type="dxa"/>
          </w:tcPr>
          <w:p w14:paraId="42B4E11E" w14:textId="77777777" w:rsidR="009D1CE1" w:rsidRPr="009D1CE1" w:rsidRDefault="009D1CE1" w:rsidP="009D1CE1">
            <w:pPr>
              <w:widowControl w:val="0"/>
              <w:autoSpaceDE w:val="0"/>
              <w:autoSpaceDN w:val="0"/>
              <w:spacing w:after="0" w:line="240" w:lineRule="auto"/>
              <w:jc w:val="center"/>
              <w:rPr>
                <w:rFonts w:ascii="Times New Roman" w:eastAsiaTheme="minorEastAsia" w:hAnsi="Times New Roman"/>
                <w:sz w:val="24"/>
              </w:rPr>
            </w:pPr>
            <w:r w:rsidRPr="009D1CE1">
              <w:rPr>
                <w:rFonts w:ascii="Times New Roman" w:eastAsiaTheme="minorEastAsia" w:hAnsi="Times New Roman"/>
                <w:sz w:val="24"/>
              </w:rPr>
              <w:t>2.8</w:t>
            </w:r>
          </w:p>
        </w:tc>
        <w:tc>
          <w:tcPr>
            <w:tcW w:w="7994" w:type="dxa"/>
          </w:tcPr>
          <w:p w14:paraId="302D0149" w14:textId="77777777" w:rsidR="009D1CE1" w:rsidRPr="009D1CE1" w:rsidRDefault="009D1CE1" w:rsidP="009D1CE1">
            <w:pPr>
              <w:widowControl w:val="0"/>
              <w:autoSpaceDE w:val="0"/>
              <w:autoSpaceDN w:val="0"/>
              <w:spacing w:after="0" w:line="240" w:lineRule="auto"/>
              <w:jc w:val="both"/>
              <w:rPr>
                <w:rFonts w:ascii="Times New Roman" w:eastAsiaTheme="minorEastAsia" w:hAnsi="Times New Roman"/>
                <w:sz w:val="24"/>
              </w:rPr>
            </w:pPr>
            <w:r w:rsidRPr="009D1CE1">
              <w:rPr>
                <w:rFonts w:ascii="Times New Roman" w:eastAsiaTheme="minorEastAsia" w:hAnsi="Times New Roman"/>
                <w:sz w:val="24"/>
              </w:rPr>
              <w:t>Предприятие (фирма) в экономике. Цели предприятия. Экономические цели фирмы. Производство. Факторы производства и факторные доходы. Альтернативная стоимость, способы и источники финансирования предприятий. Показатели деятельности фирмы. Издержки, их виды (необратимые издержки, постоянные и переменные издержки, средние и предельные издержки). Амортизационные отчисления. Выручка, прибыль. Экономическая эффективность. Эффект масштаба производства. Влияние конкуренции на деятельность фирмы</w:t>
            </w:r>
          </w:p>
        </w:tc>
      </w:tr>
      <w:tr w:rsidR="00C15D63" w:rsidRPr="009D1CE1" w14:paraId="557C6D43" w14:textId="77777777" w:rsidTr="004C75D3">
        <w:tc>
          <w:tcPr>
            <w:tcW w:w="1077" w:type="dxa"/>
          </w:tcPr>
          <w:p w14:paraId="42333B1E" w14:textId="77777777" w:rsidR="009D1CE1" w:rsidRPr="009D1CE1" w:rsidRDefault="009D1CE1" w:rsidP="009D1CE1">
            <w:pPr>
              <w:widowControl w:val="0"/>
              <w:autoSpaceDE w:val="0"/>
              <w:autoSpaceDN w:val="0"/>
              <w:spacing w:after="0" w:line="240" w:lineRule="auto"/>
              <w:jc w:val="center"/>
              <w:rPr>
                <w:rFonts w:ascii="Times New Roman" w:eastAsiaTheme="minorEastAsia" w:hAnsi="Times New Roman"/>
                <w:sz w:val="24"/>
              </w:rPr>
            </w:pPr>
            <w:r w:rsidRPr="009D1CE1">
              <w:rPr>
                <w:rFonts w:ascii="Times New Roman" w:eastAsiaTheme="minorEastAsia" w:hAnsi="Times New Roman"/>
                <w:sz w:val="24"/>
              </w:rPr>
              <w:t>2.9</w:t>
            </w:r>
          </w:p>
        </w:tc>
        <w:tc>
          <w:tcPr>
            <w:tcW w:w="7994" w:type="dxa"/>
          </w:tcPr>
          <w:p w14:paraId="426FC8F0" w14:textId="77777777" w:rsidR="009D1CE1" w:rsidRPr="009D1CE1" w:rsidRDefault="009D1CE1" w:rsidP="009D1CE1">
            <w:pPr>
              <w:widowControl w:val="0"/>
              <w:autoSpaceDE w:val="0"/>
              <w:autoSpaceDN w:val="0"/>
              <w:spacing w:after="0" w:line="240" w:lineRule="auto"/>
              <w:jc w:val="both"/>
              <w:rPr>
                <w:rFonts w:ascii="Times New Roman" w:eastAsiaTheme="minorEastAsia" w:hAnsi="Times New Roman"/>
                <w:sz w:val="24"/>
              </w:rPr>
            </w:pPr>
            <w:r w:rsidRPr="009D1CE1">
              <w:rPr>
                <w:rFonts w:ascii="Times New Roman" w:eastAsiaTheme="minorEastAsia" w:hAnsi="Times New Roman"/>
                <w:sz w:val="24"/>
              </w:rPr>
              <w:t>Институт предпринимательства и его роль в экономике. Виды и мотивы предпринимательской деятельности. Организационно-правовые формы предприятий. Малый бизнес. Этика предпринимательства. Поддержка малого и среднего предпринимательства в Российской Федерации</w:t>
            </w:r>
          </w:p>
        </w:tc>
      </w:tr>
      <w:tr w:rsidR="00C15D63" w:rsidRPr="009D1CE1" w14:paraId="4F20E0E7" w14:textId="77777777" w:rsidTr="004C75D3">
        <w:tc>
          <w:tcPr>
            <w:tcW w:w="1077" w:type="dxa"/>
          </w:tcPr>
          <w:p w14:paraId="21788785" w14:textId="77777777" w:rsidR="009D1CE1" w:rsidRPr="009D1CE1" w:rsidRDefault="009D1CE1" w:rsidP="009D1CE1">
            <w:pPr>
              <w:widowControl w:val="0"/>
              <w:autoSpaceDE w:val="0"/>
              <w:autoSpaceDN w:val="0"/>
              <w:spacing w:after="0" w:line="240" w:lineRule="auto"/>
              <w:jc w:val="center"/>
              <w:rPr>
                <w:rFonts w:ascii="Times New Roman" w:eastAsiaTheme="minorEastAsia" w:hAnsi="Times New Roman"/>
                <w:sz w:val="24"/>
              </w:rPr>
            </w:pPr>
            <w:r w:rsidRPr="009D1CE1">
              <w:rPr>
                <w:rFonts w:ascii="Times New Roman" w:eastAsiaTheme="minorEastAsia" w:hAnsi="Times New Roman"/>
                <w:sz w:val="24"/>
              </w:rPr>
              <w:t>2.10</w:t>
            </w:r>
          </w:p>
        </w:tc>
        <w:tc>
          <w:tcPr>
            <w:tcW w:w="7994" w:type="dxa"/>
          </w:tcPr>
          <w:p w14:paraId="27F3CD8A" w14:textId="77777777" w:rsidR="009D1CE1" w:rsidRPr="009D1CE1" w:rsidRDefault="009D1CE1" w:rsidP="009D1CE1">
            <w:pPr>
              <w:widowControl w:val="0"/>
              <w:autoSpaceDE w:val="0"/>
              <w:autoSpaceDN w:val="0"/>
              <w:spacing w:after="0" w:line="240" w:lineRule="auto"/>
              <w:jc w:val="both"/>
              <w:rPr>
                <w:rFonts w:ascii="Times New Roman" w:eastAsiaTheme="minorEastAsia" w:hAnsi="Times New Roman"/>
                <w:sz w:val="24"/>
              </w:rPr>
            </w:pPr>
            <w:r w:rsidRPr="009D1CE1">
              <w:rPr>
                <w:rFonts w:ascii="Times New Roman" w:eastAsiaTheme="minorEastAsia" w:hAnsi="Times New Roman"/>
                <w:sz w:val="24"/>
              </w:rPr>
              <w:t>Финансовый рынок, виды и функции. Фондовый рынок. Финансовые институты. Банки. Банковская система. Центральный банк Российской Федерации: задачи и функции. Денежно-кредитная (монетарная) политика Банка России. Денежные агрегаты. Денежная масса и денежная база. Денежный мультипликатор</w:t>
            </w:r>
          </w:p>
        </w:tc>
      </w:tr>
      <w:tr w:rsidR="00C15D63" w:rsidRPr="009D1CE1" w14:paraId="2039B1AF" w14:textId="77777777" w:rsidTr="004C75D3">
        <w:tc>
          <w:tcPr>
            <w:tcW w:w="1077" w:type="dxa"/>
          </w:tcPr>
          <w:p w14:paraId="3B60D97B" w14:textId="77777777" w:rsidR="009D1CE1" w:rsidRPr="009D1CE1" w:rsidRDefault="009D1CE1" w:rsidP="009D1CE1">
            <w:pPr>
              <w:widowControl w:val="0"/>
              <w:autoSpaceDE w:val="0"/>
              <w:autoSpaceDN w:val="0"/>
              <w:spacing w:after="0" w:line="240" w:lineRule="auto"/>
              <w:jc w:val="center"/>
              <w:rPr>
                <w:rFonts w:ascii="Times New Roman" w:eastAsiaTheme="minorEastAsia" w:hAnsi="Times New Roman"/>
                <w:sz w:val="24"/>
              </w:rPr>
            </w:pPr>
            <w:r w:rsidRPr="009D1CE1">
              <w:rPr>
                <w:rFonts w:ascii="Times New Roman" w:eastAsiaTheme="minorEastAsia" w:hAnsi="Times New Roman"/>
                <w:sz w:val="24"/>
              </w:rPr>
              <w:t>2.11</w:t>
            </w:r>
          </w:p>
        </w:tc>
        <w:tc>
          <w:tcPr>
            <w:tcW w:w="7994" w:type="dxa"/>
          </w:tcPr>
          <w:p w14:paraId="0D841C2D" w14:textId="77777777" w:rsidR="009D1CE1" w:rsidRPr="009D1CE1" w:rsidRDefault="009D1CE1" w:rsidP="009D1CE1">
            <w:pPr>
              <w:widowControl w:val="0"/>
              <w:autoSpaceDE w:val="0"/>
              <w:autoSpaceDN w:val="0"/>
              <w:spacing w:after="0" w:line="240" w:lineRule="auto"/>
              <w:jc w:val="both"/>
              <w:rPr>
                <w:rFonts w:ascii="Times New Roman" w:eastAsiaTheme="minorEastAsia" w:hAnsi="Times New Roman"/>
                <w:sz w:val="24"/>
              </w:rPr>
            </w:pPr>
            <w:r w:rsidRPr="009D1CE1">
              <w:rPr>
                <w:rFonts w:ascii="Times New Roman" w:eastAsiaTheme="minorEastAsia" w:hAnsi="Times New Roman"/>
                <w:sz w:val="24"/>
              </w:rPr>
              <w:t>Финансовые услуги. Вклады и кредиты. Цифровые финансовые услуги. Финансовые технологии и финансовая безопасность. Цифровые финансовые активы</w:t>
            </w:r>
          </w:p>
        </w:tc>
      </w:tr>
      <w:tr w:rsidR="00C15D63" w:rsidRPr="009D1CE1" w14:paraId="5D822E74" w14:textId="77777777" w:rsidTr="004C75D3">
        <w:tc>
          <w:tcPr>
            <w:tcW w:w="1077" w:type="dxa"/>
          </w:tcPr>
          <w:p w14:paraId="6062370D" w14:textId="77777777" w:rsidR="009D1CE1" w:rsidRPr="009D1CE1" w:rsidRDefault="009D1CE1" w:rsidP="009D1CE1">
            <w:pPr>
              <w:widowControl w:val="0"/>
              <w:autoSpaceDE w:val="0"/>
              <w:autoSpaceDN w:val="0"/>
              <w:spacing w:after="0" w:line="240" w:lineRule="auto"/>
              <w:jc w:val="center"/>
              <w:rPr>
                <w:rFonts w:ascii="Times New Roman" w:eastAsiaTheme="minorEastAsia" w:hAnsi="Times New Roman"/>
                <w:sz w:val="24"/>
              </w:rPr>
            </w:pPr>
            <w:r w:rsidRPr="009D1CE1">
              <w:rPr>
                <w:rFonts w:ascii="Times New Roman" w:eastAsiaTheme="minorEastAsia" w:hAnsi="Times New Roman"/>
                <w:sz w:val="24"/>
              </w:rPr>
              <w:t>2.12</w:t>
            </w:r>
          </w:p>
        </w:tc>
        <w:tc>
          <w:tcPr>
            <w:tcW w:w="7994" w:type="dxa"/>
          </w:tcPr>
          <w:p w14:paraId="32E6DB92" w14:textId="77777777" w:rsidR="009D1CE1" w:rsidRPr="009D1CE1" w:rsidRDefault="009D1CE1" w:rsidP="009D1CE1">
            <w:pPr>
              <w:widowControl w:val="0"/>
              <w:autoSpaceDE w:val="0"/>
              <w:autoSpaceDN w:val="0"/>
              <w:spacing w:after="0" w:line="240" w:lineRule="auto"/>
              <w:jc w:val="both"/>
              <w:rPr>
                <w:rFonts w:ascii="Times New Roman" w:eastAsiaTheme="minorEastAsia" w:hAnsi="Times New Roman"/>
                <w:sz w:val="24"/>
              </w:rPr>
            </w:pPr>
            <w:r w:rsidRPr="009D1CE1">
              <w:rPr>
                <w:rFonts w:ascii="Times New Roman" w:eastAsiaTheme="minorEastAsia" w:hAnsi="Times New Roman"/>
                <w:sz w:val="24"/>
              </w:rPr>
              <w:t>Инфляция: причины, виды, социально-экономические последствия. Антиинфляционная политика в Российской Федерации</w:t>
            </w:r>
          </w:p>
        </w:tc>
      </w:tr>
      <w:tr w:rsidR="00C15D63" w:rsidRPr="009D1CE1" w14:paraId="2CC8CAC9" w14:textId="77777777" w:rsidTr="004C75D3">
        <w:tc>
          <w:tcPr>
            <w:tcW w:w="1077" w:type="dxa"/>
          </w:tcPr>
          <w:p w14:paraId="663CFDBE" w14:textId="77777777" w:rsidR="009D1CE1" w:rsidRPr="009D1CE1" w:rsidRDefault="009D1CE1" w:rsidP="009D1CE1">
            <w:pPr>
              <w:widowControl w:val="0"/>
              <w:autoSpaceDE w:val="0"/>
              <w:autoSpaceDN w:val="0"/>
              <w:spacing w:after="0" w:line="240" w:lineRule="auto"/>
              <w:jc w:val="center"/>
              <w:rPr>
                <w:rFonts w:ascii="Times New Roman" w:eastAsiaTheme="minorEastAsia" w:hAnsi="Times New Roman"/>
                <w:sz w:val="24"/>
              </w:rPr>
            </w:pPr>
            <w:r w:rsidRPr="009D1CE1">
              <w:rPr>
                <w:rFonts w:ascii="Times New Roman" w:eastAsiaTheme="minorEastAsia" w:hAnsi="Times New Roman"/>
                <w:sz w:val="24"/>
              </w:rPr>
              <w:t>2.13</w:t>
            </w:r>
          </w:p>
        </w:tc>
        <w:tc>
          <w:tcPr>
            <w:tcW w:w="7994" w:type="dxa"/>
          </w:tcPr>
          <w:p w14:paraId="4CDF478D" w14:textId="77777777" w:rsidR="009D1CE1" w:rsidRPr="009D1CE1" w:rsidRDefault="009D1CE1" w:rsidP="009D1CE1">
            <w:pPr>
              <w:widowControl w:val="0"/>
              <w:autoSpaceDE w:val="0"/>
              <w:autoSpaceDN w:val="0"/>
              <w:spacing w:after="0" w:line="240" w:lineRule="auto"/>
              <w:jc w:val="both"/>
              <w:rPr>
                <w:rFonts w:ascii="Times New Roman" w:eastAsiaTheme="minorEastAsia" w:hAnsi="Times New Roman"/>
                <w:sz w:val="24"/>
              </w:rPr>
            </w:pPr>
            <w:r w:rsidRPr="009D1CE1">
              <w:rPr>
                <w:rFonts w:ascii="Times New Roman" w:eastAsiaTheme="minorEastAsia" w:hAnsi="Times New Roman"/>
                <w:sz w:val="24"/>
              </w:rPr>
              <w:t>Государство в экономике. Несовершенства рыночной организации хозяйства. Экономические функции государства. Общественные блага. Государственное регулирование рынков. Внешние эффекты. Информация как ресурс экономики. Асимметрия информации. Способы решения проблемы асимметрии информации. Цифровизация экономики в Российской Федерации</w:t>
            </w:r>
          </w:p>
        </w:tc>
      </w:tr>
      <w:tr w:rsidR="00C15D63" w:rsidRPr="009D1CE1" w14:paraId="5FCD56AF" w14:textId="77777777" w:rsidTr="004C75D3">
        <w:tc>
          <w:tcPr>
            <w:tcW w:w="1077" w:type="dxa"/>
          </w:tcPr>
          <w:p w14:paraId="2E183D57" w14:textId="77777777" w:rsidR="009D1CE1" w:rsidRPr="009D1CE1" w:rsidRDefault="009D1CE1" w:rsidP="009D1CE1">
            <w:pPr>
              <w:widowControl w:val="0"/>
              <w:autoSpaceDE w:val="0"/>
              <w:autoSpaceDN w:val="0"/>
              <w:spacing w:after="0" w:line="240" w:lineRule="auto"/>
              <w:jc w:val="center"/>
              <w:rPr>
                <w:rFonts w:ascii="Times New Roman" w:eastAsiaTheme="minorEastAsia" w:hAnsi="Times New Roman"/>
                <w:sz w:val="24"/>
              </w:rPr>
            </w:pPr>
            <w:r w:rsidRPr="009D1CE1">
              <w:rPr>
                <w:rFonts w:ascii="Times New Roman" w:eastAsiaTheme="minorEastAsia" w:hAnsi="Times New Roman"/>
                <w:sz w:val="24"/>
              </w:rPr>
              <w:t>2.14</w:t>
            </w:r>
          </w:p>
        </w:tc>
        <w:tc>
          <w:tcPr>
            <w:tcW w:w="7994" w:type="dxa"/>
          </w:tcPr>
          <w:p w14:paraId="72F5EE8C" w14:textId="77777777" w:rsidR="009D1CE1" w:rsidRPr="009D1CE1" w:rsidRDefault="009D1CE1" w:rsidP="009D1CE1">
            <w:pPr>
              <w:widowControl w:val="0"/>
              <w:autoSpaceDE w:val="0"/>
              <w:autoSpaceDN w:val="0"/>
              <w:spacing w:after="0" w:line="240" w:lineRule="auto"/>
              <w:jc w:val="both"/>
              <w:rPr>
                <w:rFonts w:ascii="Times New Roman" w:eastAsiaTheme="minorEastAsia" w:hAnsi="Times New Roman"/>
                <w:sz w:val="24"/>
              </w:rPr>
            </w:pPr>
            <w:r w:rsidRPr="009D1CE1">
              <w:rPr>
                <w:rFonts w:ascii="Times New Roman" w:eastAsiaTheme="minorEastAsia" w:hAnsi="Times New Roman"/>
                <w:sz w:val="24"/>
              </w:rPr>
              <w:t>Государственный бюджет. Дефицит и профицит государственного бюджета. Принцип сбалансированности государственного бюджета. Государственный долг</w:t>
            </w:r>
          </w:p>
        </w:tc>
      </w:tr>
      <w:tr w:rsidR="00C15D63" w:rsidRPr="009D1CE1" w14:paraId="0B0D136F" w14:textId="77777777" w:rsidTr="004C75D3">
        <w:tc>
          <w:tcPr>
            <w:tcW w:w="1077" w:type="dxa"/>
          </w:tcPr>
          <w:p w14:paraId="63837215" w14:textId="77777777" w:rsidR="009D1CE1" w:rsidRPr="009D1CE1" w:rsidRDefault="009D1CE1" w:rsidP="009D1CE1">
            <w:pPr>
              <w:widowControl w:val="0"/>
              <w:autoSpaceDE w:val="0"/>
              <w:autoSpaceDN w:val="0"/>
              <w:spacing w:after="0" w:line="240" w:lineRule="auto"/>
              <w:jc w:val="center"/>
              <w:rPr>
                <w:rFonts w:ascii="Times New Roman" w:eastAsiaTheme="minorEastAsia" w:hAnsi="Times New Roman"/>
                <w:sz w:val="24"/>
              </w:rPr>
            </w:pPr>
            <w:r w:rsidRPr="009D1CE1">
              <w:rPr>
                <w:rFonts w:ascii="Times New Roman" w:eastAsiaTheme="minorEastAsia" w:hAnsi="Times New Roman"/>
                <w:sz w:val="24"/>
              </w:rPr>
              <w:t>2.15</w:t>
            </w:r>
          </w:p>
        </w:tc>
        <w:tc>
          <w:tcPr>
            <w:tcW w:w="7994" w:type="dxa"/>
          </w:tcPr>
          <w:p w14:paraId="44BC68CB" w14:textId="77777777" w:rsidR="009D1CE1" w:rsidRPr="009D1CE1" w:rsidRDefault="009D1CE1" w:rsidP="009D1CE1">
            <w:pPr>
              <w:widowControl w:val="0"/>
              <w:autoSpaceDE w:val="0"/>
              <w:autoSpaceDN w:val="0"/>
              <w:spacing w:after="0" w:line="240" w:lineRule="auto"/>
              <w:jc w:val="both"/>
              <w:rPr>
                <w:rFonts w:ascii="Times New Roman" w:eastAsiaTheme="minorEastAsia" w:hAnsi="Times New Roman"/>
                <w:sz w:val="24"/>
              </w:rPr>
            </w:pPr>
            <w:r w:rsidRPr="009D1CE1">
              <w:rPr>
                <w:rFonts w:ascii="Times New Roman" w:eastAsiaTheme="minorEastAsia" w:hAnsi="Times New Roman"/>
                <w:sz w:val="24"/>
              </w:rPr>
              <w:t>Налоговая система Российской Федерации. Налоги. Виды налогов. Принципы налогообложения в Российской Федерации. Функции налогов. Система налогов и сборов в Российской Федерации. Налоговые льготы и вычеты. Налогообложение и субсидирование. Фискальная политика государства</w:t>
            </w:r>
          </w:p>
        </w:tc>
      </w:tr>
      <w:tr w:rsidR="00C15D63" w:rsidRPr="009D1CE1" w14:paraId="7BEE1F58" w14:textId="77777777" w:rsidTr="004C75D3">
        <w:tc>
          <w:tcPr>
            <w:tcW w:w="1077" w:type="dxa"/>
          </w:tcPr>
          <w:p w14:paraId="0FAF3B14" w14:textId="77777777" w:rsidR="009D1CE1" w:rsidRPr="009D1CE1" w:rsidRDefault="009D1CE1" w:rsidP="009D1CE1">
            <w:pPr>
              <w:widowControl w:val="0"/>
              <w:autoSpaceDE w:val="0"/>
              <w:autoSpaceDN w:val="0"/>
              <w:spacing w:after="0" w:line="240" w:lineRule="auto"/>
              <w:jc w:val="center"/>
              <w:rPr>
                <w:rFonts w:ascii="Times New Roman" w:eastAsiaTheme="minorEastAsia" w:hAnsi="Times New Roman"/>
                <w:sz w:val="24"/>
              </w:rPr>
            </w:pPr>
            <w:r w:rsidRPr="009D1CE1">
              <w:rPr>
                <w:rFonts w:ascii="Times New Roman" w:eastAsiaTheme="minorEastAsia" w:hAnsi="Times New Roman"/>
                <w:sz w:val="24"/>
              </w:rPr>
              <w:t>2.16</w:t>
            </w:r>
          </w:p>
        </w:tc>
        <w:tc>
          <w:tcPr>
            <w:tcW w:w="7994" w:type="dxa"/>
          </w:tcPr>
          <w:p w14:paraId="507A391E" w14:textId="77777777" w:rsidR="009D1CE1" w:rsidRPr="009D1CE1" w:rsidRDefault="009D1CE1" w:rsidP="009D1CE1">
            <w:pPr>
              <w:widowControl w:val="0"/>
              <w:autoSpaceDE w:val="0"/>
              <w:autoSpaceDN w:val="0"/>
              <w:spacing w:after="0" w:line="240" w:lineRule="auto"/>
              <w:jc w:val="both"/>
              <w:rPr>
                <w:rFonts w:ascii="Times New Roman" w:eastAsiaTheme="minorEastAsia" w:hAnsi="Times New Roman"/>
                <w:sz w:val="24"/>
              </w:rPr>
            </w:pPr>
            <w:r w:rsidRPr="009D1CE1">
              <w:rPr>
                <w:rFonts w:ascii="Times New Roman" w:eastAsiaTheme="minorEastAsia" w:hAnsi="Times New Roman"/>
                <w:sz w:val="24"/>
              </w:rPr>
              <w:t>Экономический рост и пути его достижения. Измерение экономического роста. Основные макроэкономические показатели: валовой национальный продукт (ВНП), валовой внутренний продукт (ВВП). Связь между показателями ВВП и ВНП. Реальный и номинальный валовой внутренний продукт. Макроэкономические показатели и качество жизни. Факторы долгосрочного экономического роста</w:t>
            </w:r>
          </w:p>
        </w:tc>
      </w:tr>
      <w:tr w:rsidR="00C15D63" w:rsidRPr="009D1CE1" w14:paraId="7266A7E2" w14:textId="77777777" w:rsidTr="004C75D3">
        <w:tc>
          <w:tcPr>
            <w:tcW w:w="1077" w:type="dxa"/>
          </w:tcPr>
          <w:p w14:paraId="79355EF0" w14:textId="77777777" w:rsidR="009D1CE1" w:rsidRPr="009D1CE1" w:rsidRDefault="009D1CE1" w:rsidP="009D1CE1">
            <w:pPr>
              <w:widowControl w:val="0"/>
              <w:autoSpaceDE w:val="0"/>
              <w:autoSpaceDN w:val="0"/>
              <w:spacing w:after="0" w:line="240" w:lineRule="auto"/>
              <w:jc w:val="center"/>
              <w:rPr>
                <w:rFonts w:ascii="Times New Roman" w:eastAsiaTheme="minorEastAsia" w:hAnsi="Times New Roman"/>
                <w:sz w:val="24"/>
              </w:rPr>
            </w:pPr>
            <w:r w:rsidRPr="009D1CE1">
              <w:rPr>
                <w:rFonts w:ascii="Times New Roman" w:eastAsiaTheme="minorEastAsia" w:hAnsi="Times New Roman"/>
                <w:sz w:val="24"/>
              </w:rPr>
              <w:t>2.17</w:t>
            </w:r>
          </w:p>
        </w:tc>
        <w:tc>
          <w:tcPr>
            <w:tcW w:w="7994" w:type="dxa"/>
          </w:tcPr>
          <w:p w14:paraId="0F8813A7" w14:textId="77777777" w:rsidR="009D1CE1" w:rsidRPr="009D1CE1" w:rsidRDefault="009D1CE1" w:rsidP="009D1CE1">
            <w:pPr>
              <w:widowControl w:val="0"/>
              <w:autoSpaceDE w:val="0"/>
              <w:autoSpaceDN w:val="0"/>
              <w:spacing w:after="0" w:line="240" w:lineRule="auto"/>
              <w:jc w:val="both"/>
              <w:rPr>
                <w:rFonts w:ascii="Times New Roman" w:eastAsiaTheme="minorEastAsia" w:hAnsi="Times New Roman"/>
                <w:sz w:val="24"/>
              </w:rPr>
            </w:pPr>
            <w:r w:rsidRPr="009D1CE1">
              <w:rPr>
                <w:rFonts w:ascii="Times New Roman" w:eastAsiaTheme="minorEastAsia" w:hAnsi="Times New Roman"/>
                <w:sz w:val="24"/>
              </w:rPr>
              <w:t>Понятие экономического цикла. Фазы экономического цикла. Причины экономических циклов</w:t>
            </w:r>
          </w:p>
        </w:tc>
      </w:tr>
      <w:tr w:rsidR="00C15D63" w:rsidRPr="009D1CE1" w14:paraId="76667B92" w14:textId="77777777" w:rsidTr="004C75D3">
        <w:tc>
          <w:tcPr>
            <w:tcW w:w="1077" w:type="dxa"/>
          </w:tcPr>
          <w:p w14:paraId="67438E79" w14:textId="77777777" w:rsidR="009D1CE1" w:rsidRPr="009D1CE1" w:rsidRDefault="009D1CE1" w:rsidP="009D1CE1">
            <w:pPr>
              <w:widowControl w:val="0"/>
              <w:autoSpaceDE w:val="0"/>
              <w:autoSpaceDN w:val="0"/>
              <w:spacing w:after="0" w:line="240" w:lineRule="auto"/>
              <w:jc w:val="center"/>
              <w:rPr>
                <w:rFonts w:ascii="Times New Roman" w:eastAsiaTheme="minorEastAsia" w:hAnsi="Times New Roman"/>
                <w:sz w:val="24"/>
              </w:rPr>
            </w:pPr>
            <w:r w:rsidRPr="009D1CE1">
              <w:rPr>
                <w:rFonts w:ascii="Times New Roman" w:eastAsiaTheme="minorEastAsia" w:hAnsi="Times New Roman"/>
                <w:sz w:val="24"/>
              </w:rPr>
              <w:t>2.18</w:t>
            </w:r>
          </w:p>
        </w:tc>
        <w:tc>
          <w:tcPr>
            <w:tcW w:w="7994" w:type="dxa"/>
          </w:tcPr>
          <w:p w14:paraId="25BD9E16" w14:textId="77777777" w:rsidR="009D1CE1" w:rsidRPr="009D1CE1" w:rsidRDefault="009D1CE1" w:rsidP="009D1CE1">
            <w:pPr>
              <w:widowControl w:val="0"/>
              <w:autoSpaceDE w:val="0"/>
              <w:autoSpaceDN w:val="0"/>
              <w:spacing w:after="0" w:line="240" w:lineRule="auto"/>
              <w:jc w:val="both"/>
              <w:rPr>
                <w:rFonts w:ascii="Times New Roman" w:eastAsiaTheme="minorEastAsia" w:hAnsi="Times New Roman"/>
                <w:sz w:val="24"/>
              </w:rPr>
            </w:pPr>
            <w:r w:rsidRPr="009D1CE1">
              <w:rPr>
                <w:rFonts w:ascii="Times New Roman" w:eastAsiaTheme="minorEastAsia" w:hAnsi="Times New Roman"/>
                <w:sz w:val="24"/>
              </w:rPr>
              <w:t>Мировая экономика. Международное разделение труда. Внешняя торговля. Сравнительные преимущества в международной торговле. Экспорт и импорт товаров и услуг. Выгоды и убытки от участия в международной торговле. Государственное регулирование внешней торговли. Международные расчеты. Платежный баланс. Валютный рынок. Государственная политика импортозамещения в Российской Федерации</w:t>
            </w:r>
          </w:p>
        </w:tc>
      </w:tr>
      <w:tr w:rsidR="00C15D63" w:rsidRPr="009D1CE1" w14:paraId="344E42A2" w14:textId="77777777" w:rsidTr="004C75D3">
        <w:tc>
          <w:tcPr>
            <w:tcW w:w="1077" w:type="dxa"/>
          </w:tcPr>
          <w:p w14:paraId="549F781D" w14:textId="77777777" w:rsidR="009D1CE1" w:rsidRPr="009D1CE1" w:rsidRDefault="009D1CE1" w:rsidP="009D1CE1">
            <w:pPr>
              <w:widowControl w:val="0"/>
              <w:autoSpaceDE w:val="0"/>
              <w:autoSpaceDN w:val="0"/>
              <w:spacing w:after="0" w:line="240" w:lineRule="auto"/>
              <w:jc w:val="center"/>
              <w:rPr>
                <w:rFonts w:ascii="Times New Roman" w:eastAsiaTheme="minorEastAsia" w:hAnsi="Times New Roman"/>
                <w:sz w:val="24"/>
              </w:rPr>
            </w:pPr>
            <w:r w:rsidRPr="009D1CE1">
              <w:rPr>
                <w:rFonts w:ascii="Times New Roman" w:eastAsiaTheme="minorEastAsia" w:hAnsi="Times New Roman"/>
                <w:sz w:val="24"/>
              </w:rPr>
              <w:t>3</w:t>
            </w:r>
          </w:p>
        </w:tc>
        <w:tc>
          <w:tcPr>
            <w:tcW w:w="7994" w:type="dxa"/>
          </w:tcPr>
          <w:p w14:paraId="04CFD5EB" w14:textId="77777777" w:rsidR="009D1CE1" w:rsidRPr="009D1CE1" w:rsidRDefault="009D1CE1" w:rsidP="009D1CE1">
            <w:pPr>
              <w:widowControl w:val="0"/>
              <w:autoSpaceDE w:val="0"/>
              <w:autoSpaceDN w:val="0"/>
              <w:spacing w:after="0" w:line="240" w:lineRule="auto"/>
              <w:jc w:val="both"/>
              <w:rPr>
                <w:rFonts w:ascii="Times New Roman" w:eastAsiaTheme="minorEastAsia" w:hAnsi="Times New Roman"/>
                <w:sz w:val="24"/>
              </w:rPr>
            </w:pPr>
            <w:r w:rsidRPr="009D1CE1">
              <w:rPr>
                <w:rFonts w:ascii="Times New Roman" w:eastAsiaTheme="minorEastAsia" w:hAnsi="Times New Roman"/>
                <w:sz w:val="24"/>
              </w:rPr>
              <w:t>Социальная сфера (Введение в социологию)</w:t>
            </w:r>
          </w:p>
        </w:tc>
      </w:tr>
      <w:tr w:rsidR="00C15D63" w:rsidRPr="009D1CE1" w14:paraId="2126B5E6" w14:textId="77777777" w:rsidTr="004C75D3">
        <w:tc>
          <w:tcPr>
            <w:tcW w:w="1077" w:type="dxa"/>
          </w:tcPr>
          <w:p w14:paraId="395F0569" w14:textId="77777777" w:rsidR="009D1CE1" w:rsidRPr="009D1CE1" w:rsidRDefault="009D1CE1" w:rsidP="009D1CE1">
            <w:pPr>
              <w:widowControl w:val="0"/>
              <w:autoSpaceDE w:val="0"/>
              <w:autoSpaceDN w:val="0"/>
              <w:spacing w:after="0" w:line="240" w:lineRule="auto"/>
              <w:jc w:val="center"/>
              <w:rPr>
                <w:rFonts w:ascii="Times New Roman" w:eastAsiaTheme="minorEastAsia" w:hAnsi="Times New Roman"/>
                <w:sz w:val="24"/>
              </w:rPr>
            </w:pPr>
            <w:r w:rsidRPr="009D1CE1">
              <w:rPr>
                <w:rFonts w:ascii="Times New Roman" w:eastAsiaTheme="minorEastAsia" w:hAnsi="Times New Roman"/>
                <w:sz w:val="24"/>
              </w:rPr>
              <w:t>3.1</w:t>
            </w:r>
          </w:p>
        </w:tc>
        <w:tc>
          <w:tcPr>
            <w:tcW w:w="7994" w:type="dxa"/>
          </w:tcPr>
          <w:p w14:paraId="0D5F6EB4" w14:textId="77777777" w:rsidR="009D1CE1" w:rsidRPr="009D1CE1" w:rsidRDefault="009D1CE1" w:rsidP="009D1CE1">
            <w:pPr>
              <w:widowControl w:val="0"/>
              <w:autoSpaceDE w:val="0"/>
              <w:autoSpaceDN w:val="0"/>
              <w:spacing w:after="0" w:line="240" w:lineRule="auto"/>
              <w:jc w:val="both"/>
              <w:rPr>
                <w:rFonts w:ascii="Times New Roman" w:eastAsiaTheme="minorEastAsia" w:hAnsi="Times New Roman"/>
                <w:sz w:val="24"/>
              </w:rPr>
            </w:pPr>
            <w:r w:rsidRPr="009D1CE1">
              <w:rPr>
                <w:rFonts w:ascii="Times New Roman" w:eastAsiaTheme="minorEastAsia" w:hAnsi="Times New Roman"/>
                <w:sz w:val="24"/>
              </w:rPr>
              <w:t>Социальные общности, группы, их типы. Социальная стратификация, ее критерии. Социальное неравенство. Социальная структура российского общества</w:t>
            </w:r>
          </w:p>
        </w:tc>
      </w:tr>
      <w:tr w:rsidR="00C15D63" w:rsidRPr="009D1CE1" w14:paraId="15DD6D71" w14:textId="77777777" w:rsidTr="004C75D3">
        <w:tc>
          <w:tcPr>
            <w:tcW w:w="1077" w:type="dxa"/>
          </w:tcPr>
          <w:p w14:paraId="651D0F78" w14:textId="77777777" w:rsidR="009D1CE1" w:rsidRPr="009D1CE1" w:rsidRDefault="009D1CE1" w:rsidP="009D1CE1">
            <w:pPr>
              <w:widowControl w:val="0"/>
              <w:autoSpaceDE w:val="0"/>
              <w:autoSpaceDN w:val="0"/>
              <w:spacing w:after="0" w:line="240" w:lineRule="auto"/>
              <w:jc w:val="center"/>
              <w:rPr>
                <w:rFonts w:ascii="Times New Roman" w:eastAsiaTheme="minorEastAsia" w:hAnsi="Times New Roman"/>
                <w:sz w:val="24"/>
              </w:rPr>
            </w:pPr>
            <w:r w:rsidRPr="009D1CE1">
              <w:rPr>
                <w:rFonts w:ascii="Times New Roman" w:eastAsiaTheme="minorEastAsia" w:hAnsi="Times New Roman"/>
                <w:sz w:val="24"/>
              </w:rPr>
              <w:t>3.2</w:t>
            </w:r>
          </w:p>
        </w:tc>
        <w:tc>
          <w:tcPr>
            <w:tcW w:w="7994" w:type="dxa"/>
          </w:tcPr>
          <w:p w14:paraId="26E76369" w14:textId="77777777" w:rsidR="009D1CE1" w:rsidRPr="009D1CE1" w:rsidRDefault="009D1CE1" w:rsidP="009D1CE1">
            <w:pPr>
              <w:widowControl w:val="0"/>
              <w:autoSpaceDE w:val="0"/>
              <w:autoSpaceDN w:val="0"/>
              <w:spacing w:after="0" w:line="240" w:lineRule="auto"/>
              <w:jc w:val="both"/>
              <w:rPr>
                <w:rFonts w:ascii="Times New Roman" w:eastAsiaTheme="minorEastAsia" w:hAnsi="Times New Roman"/>
                <w:sz w:val="24"/>
              </w:rPr>
            </w:pPr>
            <w:r w:rsidRPr="009D1CE1">
              <w:rPr>
                <w:rFonts w:ascii="Times New Roman" w:eastAsiaTheme="minorEastAsia" w:hAnsi="Times New Roman"/>
                <w:sz w:val="24"/>
              </w:rPr>
              <w:t>Этнические общности. Этнокультурные ценности и традиции. Нация как этническая и гражданская общность. Этнические отношения. Этническое многообразие современного мира. Миграционные процессы в современном мире. Этносоциальные конфликты, способы их предотвращения и пути разрешения. Конституционные принципы (основы) национальной политики в Российской Федерации</w:t>
            </w:r>
          </w:p>
        </w:tc>
      </w:tr>
      <w:tr w:rsidR="00C15D63" w:rsidRPr="009D1CE1" w14:paraId="70D9F728" w14:textId="77777777" w:rsidTr="004C75D3">
        <w:tc>
          <w:tcPr>
            <w:tcW w:w="1077" w:type="dxa"/>
          </w:tcPr>
          <w:p w14:paraId="6ABC47AA" w14:textId="77777777" w:rsidR="009D1CE1" w:rsidRPr="009D1CE1" w:rsidRDefault="009D1CE1" w:rsidP="009D1CE1">
            <w:pPr>
              <w:widowControl w:val="0"/>
              <w:autoSpaceDE w:val="0"/>
              <w:autoSpaceDN w:val="0"/>
              <w:spacing w:after="0" w:line="240" w:lineRule="auto"/>
              <w:jc w:val="center"/>
              <w:rPr>
                <w:rFonts w:ascii="Times New Roman" w:eastAsiaTheme="minorEastAsia" w:hAnsi="Times New Roman"/>
                <w:sz w:val="24"/>
              </w:rPr>
            </w:pPr>
            <w:r w:rsidRPr="009D1CE1">
              <w:rPr>
                <w:rFonts w:ascii="Times New Roman" w:eastAsiaTheme="minorEastAsia" w:hAnsi="Times New Roman"/>
                <w:sz w:val="24"/>
              </w:rPr>
              <w:t>3.3</w:t>
            </w:r>
          </w:p>
        </w:tc>
        <w:tc>
          <w:tcPr>
            <w:tcW w:w="7994" w:type="dxa"/>
          </w:tcPr>
          <w:p w14:paraId="541626C3" w14:textId="77777777" w:rsidR="009D1CE1" w:rsidRPr="009D1CE1" w:rsidRDefault="009D1CE1" w:rsidP="009D1CE1">
            <w:pPr>
              <w:widowControl w:val="0"/>
              <w:autoSpaceDE w:val="0"/>
              <w:autoSpaceDN w:val="0"/>
              <w:spacing w:after="0" w:line="240" w:lineRule="auto"/>
              <w:jc w:val="both"/>
              <w:rPr>
                <w:rFonts w:ascii="Times New Roman" w:eastAsiaTheme="minorEastAsia" w:hAnsi="Times New Roman"/>
                <w:sz w:val="24"/>
              </w:rPr>
            </w:pPr>
            <w:r w:rsidRPr="009D1CE1">
              <w:rPr>
                <w:rFonts w:ascii="Times New Roman" w:eastAsiaTheme="minorEastAsia" w:hAnsi="Times New Roman"/>
                <w:sz w:val="24"/>
              </w:rPr>
              <w:t>Молодежь как социальная группа, ее социальные и социально--психологические характеристики. Молодежная субкультура. Проблемы молодежи в современной России</w:t>
            </w:r>
          </w:p>
        </w:tc>
      </w:tr>
      <w:tr w:rsidR="00C15D63" w:rsidRPr="009D1CE1" w14:paraId="76D44BA4" w14:textId="77777777" w:rsidTr="004C75D3">
        <w:tc>
          <w:tcPr>
            <w:tcW w:w="1077" w:type="dxa"/>
          </w:tcPr>
          <w:p w14:paraId="74EB9E15" w14:textId="77777777" w:rsidR="009D1CE1" w:rsidRPr="009D1CE1" w:rsidRDefault="009D1CE1" w:rsidP="009D1CE1">
            <w:pPr>
              <w:widowControl w:val="0"/>
              <w:autoSpaceDE w:val="0"/>
              <w:autoSpaceDN w:val="0"/>
              <w:spacing w:after="0" w:line="240" w:lineRule="auto"/>
              <w:jc w:val="center"/>
              <w:rPr>
                <w:rFonts w:ascii="Times New Roman" w:eastAsiaTheme="minorEastAsia" w:hAnsi="Times New Roman"/>
                <w:sz w:val="24"/>
              </w:rPr>
            </w:pPr>
            <w:r w:rsidRPr="009D1CE1">
              <w:rPr>
                <w:rFonts w:ascii="Times New Roman" w:eastAsiaTheme="minorEastAsia" w:hAnsi="Times New Roman"/>
                <w:sz w:val="24"/>
              </w:rPr>
              <w:t>3.4</w:t>
            </w:r>
          </w:p>
        </w:tc>
        <w:tc>
          <w:tcPr>
            <w:tcW w:w="7994" w:type="dxa"/>
          </w:tcPr>
          <w:p w14:paraId="0E1C82D8" w14:textId="77777777" w:rsidR="009D1CE1" w:rsidRPr="009D1CE1" w:rsidRDefault="009D1CE1" w:rsidP="009D1CE1">
            <w:pPr>
              <w:widowControl w:val="0"/>
              <w:autoSpaceDE w:val="0"/>
              <w:autoSpaceDN w:val="0"/>
              <w:spacing w:after="0" w:line="240" w:lineRule="auto"/>
              <w:jc w:val="both"/>
              <w:rPr>
                <w:rFonts w:ascii="Times New Roman" w:eastAsiaTheme="minorEastAsia" w:hAnsi="Times New Roman"/>
                <w:sz w:val="24"/>
              </w:rPr>
            </w:pPr>
            <w:r w:rsidRPr="009D1CE1">
              <w:rPr>
                <w:rFonts w:ascii="Times New Roman" w:eastAsiaTheme="minorEastAsia" w:hAnsi="Times New Roman"/>
                <w:sz w:val="24"/>
              </w:rPr>
              <w:t>Положение индивида в обществе. Социальные статусы и роли. Социальная мобильность, ее формы и каналы в современном российском обществе</w:t>
            </w:r>
          </w:p>
        </w:tc>
      </w:tr>
      <w:tr w:rsidR="00C15D63" w:rsidRPr="009D1CE1" w14:paraId="66F24641" w14:textId="77777777" w:rsidTr="004C75D3">
        <w:tc>
          <w:tcPr>
            <w:tcW w:w="1077" w:type="dxa"/>
          </w:tcPr>
          <w:p w14:paraId="4966D51A" w14:textId="77777777" w:rsidR="009D1CE1" w:rsidRPr="009D1CE1" w:rsidRDefault="009D1CE1" w:rsidP="009D1CE1">
            <w:pPr>
              <w:widowControl w:val="0"/>
              <w:autoSpaceDE w:val="0"/>
              <w:autoSpaceDN w:val="0"/>
              <w:spacing w:after="0" w:line="240" w:lineRule="auto"/>
              <w:jc w:val="center"/>
              <w:rPr>
                <w:rFonts w:ascii="Times New Roman" w:eastAsiaTheme="minorEastAsia" w:hAnsi="Times New Roman"/>
                <w:sz w:val="24"/>
              </w:rPr>
            </w:pPr>
            <w:r w:rsidRPr="009D1CE1">
              <w:rPr>
                <w:rFonts w:ascii="Times New Roman" w:eastAsiaTheme="minorEastAsia" w:hAnsi="Times New Roman"/>
                <w:sz w:val="24"/>
              </w:rPr>
              <w:t>3.5</w:t>
            </w:r>
          </w:p>
        </w:tc>
        <w:tc>
          <w:tcPr>
            <w:tcW w:w="7994" w:type="dxa"/>
          </w:tcPr>
          <w:p w14:paraId="090A3079" w14:textId="77777777" w:rsidR="009D1CE1" w:rsidRPr="009D1CE1" w:rsidRDefault="009D1CE1" w:rsidP="009D1CE1">
            <w:pPr>
              <w:widowControl w:val="0"/>
              <w:autoSpaceDE w:val="0"/>
              <w:autoSpaceDN w:val="0"/>
              <w:spacing w:after="0" w:line="240" w:lineRule="auto"/>
              <w:jc w:val="both"/>
              <w:rPr>
                <w:rFonts w:ascii="Times New Roman" w:eastAsiaTheme="minorEastAsia" w:hAnsi="Times New Roman"/>
                <w:sz w:val="24"/>
              </w:rPr>
            </w:pPr>
            <w:r w:rsidRPr="009D1CE1">
              <w:rPr>
                <w:rFonts w:ascii="Times New Roman" w:eastAsiaTheme="minorEastAsia" w:hAnsi="Times New Roman"/>
                <w:sz w:val="24"/>
              </w:rPr>
              <w:t>Семья и брак. Функции и типы семьи. Семья как важнейший социальный институт</w:t>
            </w:r>
          </w:p>
        </w:tc>
      </w:tr>
      <w:tr w:rsidR="00C15D63" w:rsidRPr="009D1CE1" w14:paraId="31EBC100" w14:textId="77777777" w:rsidTr="004C75D3">
        <w:tc>
          <w:tcPr>
            <w:tcW w:w="1077" w:type="dxa"/>
          </w:tcPr>
          <w:p w14:paraId="777E2392" w14:textId="77777777" w:rsidR="009D1CE1" w:rsidRPr="009D1CE1" w:rsidRDefault="009D1CE1" w:rsidP="009D1CE1">
            <w:pPr>
              <w:widowControl w:val="0"/>
              <w:autoSpaceDE w:val="0"/>
              <w:autoSpaceDN w:val="0"/>
              <w:spacing w:after="0" w:line="240" w:lineRule="auto"/>
              <w:jc w:val="center"/>
              <w:rPr>
                <w:rFonts w:ascii="Times New Roman" w:eastAsiaTheme="minorEastAsia" w:hAnsi="Times New Roman"/>
                <w:sz w:val="24"/>
              </w:rPr>
            </w:pPr>
            <w:r w:rsidRPr="009D1CE1">
              <w:rPr>
                <w:rFonts w:ascii="Times New Roman" w:eastAsiaTheme="minorEastAsia" w:hAnsi="Times New Roman"/>
                <w:sz w:val="24"/>
              </w:rPr>
              <w:t>3.6</w:t>
            </w:r>
          </w:p>
        </w:tc>
        <w:tc>
          <w:tcPr>
            <w:tcW w:w="7994" w:type="dxa"/>
          </w:tcPr>
          <w:p w14:paraId="3D2790D3" w14:textId="77777777" w:rsidR="009D1CE1" w:rsidRPr="009D1CE1" w:rsidRDefault="009D1CE1" w:rsidP="009D1CE1">
            <w:pPr>
              <w:widowControl w:val="0"/>
              <w:autoSpaceDE w:val="0"/>
              <w:autoSpaceDN w:val="0"/>
              <w:spacing w:after="0" w:line="240" w:lineRule="auto"/>
              <w:jc w:val="both"/>
              <w:rPr>
                <w:rFonts w:ascii="Times New Roman" w:eastAsiaTheme="minorEastAsia" w:hAnsi="Times New Roman"/>
                <w:sz w:val="24"/>
              </w:rPr>
            </w:pPr>
            <w:r w:rsidRPr="009D1CE1">
              <w:rPr>
                <w:rFonts w:ascii="Times New Roman" w:eastAsiaTheme="minorEastAsia" w:hAnsi="Times New Roman"/>
                <w:sz w:val="24"/>
              </w:rPr>
              <w:t>Социализация личности и ее этапы. Агенты (институты) социализации</w:t>
            </w:r>
          </w:p>
        </w:tc>
      </w:tr>
      <w:tr w:rsidR="00C15D63" w:rsidRPr="009D1CE1" w14:paraId="627541C8" w14:textId="77777777" w:rsidTr="004C75D3">
        <w:tc>
          <w:tcPr>
            <w:tcW w:w="1077" w:type="dxa"/>
          </w:tcPr>
          <w:p w14:paraId="3C57E861" w14:textId="77777777" w:rsidR="009D1CE1" w:rsidRPr="009D1CE1" w:rsidRDefault="009D1CE1" w:rsidP="009D1CE1">
            <w:pPr>
              <w:widowControl w:val="0"/>
              <w:autoSpaceDE w:val="0"/>
              <w:autoSpaceDN w:val="0"/>
              <w:spacing w:after="0" w:line="240" w:lineRule="auto"/>
              <w:jc w:val="center"/>
              <w:rPr>
                <w:rFonts w:ascii="Times New Roman" w:eastAsiaTheme="minorEastAsia" w:hAnsi="Times New Roman"/>
                <w:sz w:val="24"/>
              </w:rPr>
            </w:pPr>
            <w:r w:rsidRPr="009D1CE1">
              <w:rPr>
                <w:rFonts w:ascii="Times New Roman" w:eastAsiaTheme="minorEastAsia" w:hAnsi="Times New Roman"/>
                <w:sz w:val="24"/>
              </w:rPr>
              <w:t>3.7</w:t>
            </w:r>
          </w:p>
        </w:tc>
        <w:tc>
          <w:tcPr>
            <w:tcW w:w="7994" w:type="dxa"/>
          </w:tcPr>
          <w:p w14:paraId="137AA0BE" w14:textId="77777777" w:rsidR="009D1CE1" w:rsidRPr="009D1CE1" w:rsidRDefault="009D1CE1" w:rsidP="009D1CE1">
            <w:pPr>
              <w:widowControl w:val="0"/>
              <w:autoSpaceDE w:val="0"/>
              <w:autoSpaceDN w:val="0"/>
              <w:spacing w:after="0" w:line="240" w:lineRule="auto"/>
              <w:jc w:val="both"/>
              <w:rPr>
                <w:rFonts w:ascii="Times New Roman" w:eastAsiaTheme="minorEastAsia" w:hAnsi="Times New Roman"/>
                <w:sz w:val="24"/>
              </w:rPr>
            </w:pPr>
            <w:r w:rsidRPr="009D1CE1">
              <w:rPr>
                <w:rFonts w:ascii="Times New Roman" w:eastAsiaTheme="minorEastAsia" w:hAnsi="Times New Roman"/>
                <w:sz w:val="24"/>
              </w:rPr>
              <w:t>Социальные нормы и отклоняющееся (девиантное) поведение. Формы социальных девиаций. Конформизм. Социальный контроль и самоконтроль</w:t>
            </w:r>
          </w:p>
        </w:tc>
      </w:tr>
      <w:tr w:rsidR="00C15D63" w:rsidRPr="009D1CE1" w14:paraId="1C1AED1B" w14:textId="77777777" w:rsidTr="004C75D3">
        <w:tc>
          <w:tcPr>
            <w:tcW w:w="1077" w:type="dxa"/>
          </w:tcPr>
          <w:p w14:paraId="47698EAA" w14:textId="77777777" w:rsidR="009D1CE1" w:rsidRPr="009D1CE1" w:rsidRDefault="009D1CE1" w:rsidP="009D1CE1">
            <w:pPr>
              <w:widowControl w:val="0"/>
              <w:autoSpaceDE w:val="0"/>
              <w:autoSpaceDN w:val="0"/>
              <w:spacing w:after="0" w:line="240" w:lineRule="auto"/>
              <w:jc w:val="center"/>
              <w:rPr>
                <w:rFonts w:ascii="Times New Roman" w:eastAsiaTheme="minorEastAsia" w:hAnsi="Times New Roman"/>
                <w:sz w:val="24"/>
              </w:rPr>
            </w:pPr>
            <w:r w:rsidRPr="009D1CE1">
              <w:rPr>
                <w:rFonts w:ascii="Times New Roman" w:eastAsiaTheme="minorEastAsia" w:hAnsi="Times New Roman"/>
                <w:sz w:val="24"/>
              </w:rPr>
              <w:t>3.8</w:t>
            </w:r>
          </w:p>
        </w:tc>
        <w:tc>
          <w:tcPr>
            <w:tcW w:w="7994" w:type="dxa"/>
          </w:tcPr>
          <w:p w14:paraId="3792F703" w14:textId="77777777" w:rsidR="009D1CE1" w:rsidRPr="009D1CE1" w:rsidRDefault="009D1CE1" w:rsidP="009D1CE1">
            <w:pPr>
              <w:widowControl w:val="0"/>
              <w:autoSpaceDE w:val="0"/>
              <w:autoSpaceDN w:val="0"/>
              <w:spacing w:after="0" w:line="240" w:lineRule="auto"/>
              <w:jc w:val="both"/>
              <w:rPr>
                <w:rFonts w:ascii="Times New Roman" w:eastAsiaTheme="minorEastAsia" w:hAnsi="Times New Roman"/>
                <w:sz w:val="24"/>
              </w:rPr>
            </w:pPr>
            <w:r w:rsidRPr="009D1CE1">
              <w:rPr>
                <w:rFonts w:ascii="Times New Roman" w:eastAsiaTheme="minorEastAsia" w:hAnsi="Times New Roman"/>
                <w:sz w:val="24"/>
              </w:rPr>
              <w:t>Социальный конфликт. Виды социальных конфликтов, их причины. Способы разрешения социальных конфликтов</w:t>
            </w:r>
          </w:p>
        </w:tc>
      </w:tr>
      <w:tr w:rsidR="00C15D63" w:rsidRPr="009D1CE1" w14:paraId="15582AA9" w14:textId="77777777" w:rsidTr="004C75D3">
        <w:tc>
          <w:tcPr>
            <w:tcW w:w="1077" w:type="dxa"/>
          </w:tcPr>
          <w:p w14:paraId="5006F56E" w14:textId="77777777" w:rsidR="009D1CE1" w:rsidRPr="009D1CE1" w:rsidRDefault="009D1CE1" w:rsidP="009D1CE1">
            <w:pPr>
              <w:widowControl w:val="0"/>
              <w:autoSpaceDE w:val="0"/>
              <w:autoSpaceDN w:val="0"/>
              <w:spacing w:after="0" w:line="240" w:lineRule="auto"/>
              <w:jc w:val="center"/>
              <w:rPr>
                <w:rFonts w:ascii="Times New Roman" w:eastAsiaTheme="minorEastAsia" w:hAnsi="Times New Roman"/>
                <w:sz w:val="24"/>
              </w:rPr>
            </w:pPr>
            <w:r w:rsidRPr="009D1CE1">
              <w:rPr>
                <w:rFonts w:ascii="Times New Roman" w:eastAsiaTheme="minorEastAsia" w:hAnsi="Times New Roman"/>
                <w:sz w:val="24"/>
              </w:rPr>
              <w:t>3.9</w:t>
            </w:r>
          </w:p>
        </w:tc>
        <w:tc>
          <w:tcPr>
            <w:tcW w:w="7994" w:type="dxa"/>
          </w:tcPr>
          <w:p w14:paraId="360267E2" w14:textId="77777777" w:rsidR="009D1CE1" w:rsidRPr="009D1CE1" w:rsidRDefault="009D1CE1" w:rsidP="009D1CE1">
            <w:pPr>
              <w:widowControl w:val="0"/>
              <w:autoSpaceDE w:val="0"/>
              <w:autoSpaceDN w:val="0"/>
              <w:spacing w:after="0" w:line="240" w:lineRule="auto"/>
              <w:jc w:val="both"/>
              <w:rPr>
                <w:rFonts w:ascii="Times New Roman" w:eastAsiaTheme="minorEastAsia" w:hAnsi="Times New Roman"/>
                <w:sz w:val="24"/>
              </w:rPr>
            </w:pPr>
            <w:r w:rsidRPr="009D1CE1">
              <w:rPr>
                <w:rFonts w:ascii="Times New Roman" w:eastAsiaTheme="minorEastAsia" w:hAnsi="Times New Roman"/>
                <w:sz w:val="24"/>
              </w:rPr>
              <w:t>Государственная поддержка социально незащищенных слоев общества в Российской Федерации. Государственная молодежная политика Российской Федерации. Меры социальной поддержки семьи в Российской Федерации. Помощь государства многодетным семьям</w:t>
            </w:r>
          </w:p>
        </w:tc>
      </w:tr>
      <w:tr w:rsidR="00C15D63" w:rsidRPr="009D1CE1" w14:paraId="08897732" w14:textId="77777777" w:rsidTr="004C75D3">
        <w:tc>
          <w:tcPr>
            <w:tcW w:w="1077" w:type="dxa"/>
          </w:tcPr>
          <w:p w14:paraId="72695BE6" w14:textId="77777777" w:rsidR="009D1CE1" w:rsidRPr="009D1CE1" w:rsidRDefault="009D1CE1" w:rsidP="009D1CE1">
            <w:pPr>
              <w:widowControl w:val="0"/>
              <w:autoSpaceDE w:val="0"/>
              <w:autoSpaceDN w:val="0"/>
              <w:spacing w:after="0" w:line="240" w:lineRule="auto"/>
              <w:jc w:val="center"/>
              <w:rPr>
                <w:rFonts w:ascii="Times New Roman" w:eastAsiaTheme="minorEastAsia" w:hAnsi="Times New Roman"/>
                <w:sz w:val="24"/>
              </w:rPr>
            </w:pPr>
            <w:r w:rsidRPr="009D1CE1">
              <w:rPr>
                <w:rFonts w:ascii="Times New Roman" w:eastAsiaTheme="minorEastAsia" w:hAnsi="Times New Roman"/>
                <w:sz w:val="24"/>
              </w:rPr>
              <w:t>3.10</w:t>
            </w:r>
          </w:p>
        </w:tc>
        <w:tc>
          <w:tcPr>
            <w:tcW w:w="7994" w:type="dxa"/>
          </w:tcPr>
          <w:p w14:paraId="4EF783D6" w14:textId="77777777" w:rsidR="009D1CE1" w:rsidRPr="009D1CE1" w:rsidRDefault="009D1CE1" w:rsidP="009D1CE1">
            <w:pPr>
              <w:widowControl w:val="0"/>
              <w:autoSpaceDE w:val="0"/>
              <w:autoSpaceDN w:val="0"/>
              <w:spacing w:after="0" w:line="240" w:lineRule="auto"/>
              <w:jc w:val="both"/>
              <w:rPr>
                <w:rFonts w:ascii="Times New Roman" w:eastAsiaTheme="minorEastAsia" w:hAnsi="Times New Roman"/>
                <w:sz w:val="24"/>
              </w:rPr>
            </w:pPr>
            <w:r w:rsidRPr="009D1CE1">
              <w:rPr>
                <w:rFonts w:ascii="Times New Roman" w:eastAsiaTheme="minorEastAsia" w:hAnsi="Times New Roman"/>
                <w:sz w:val="24"/>
              </w:rPr>
              <w:t>Особенности профессиональной деятельности в сфере науки, образования, искусства. Особенности профессиональной деятельности в экономической и финансовых сферах. Особенности профессиональной деятельности социолога, социального психолога. Особенности профессиональной деятельности политолога. Юридическое образование, юристы как социально-профессиональная группа</w:t>
            </w:r>
          </w:p>
        </w:tc>
      </w:tr>
      <w:tr w:rsidR="00C15D63" w:rsidRPr="009D1CE1" w14:paraId="166091B1" w14:textId="77777777" w:rsidTr="004C75D3">
        <w:tc>
          <w:tcPr>
            <w:tcW w:w="1077" w:type="dxa"/>
          </w:tcPr>
          <w:p w14:paraId="1CAE7376" w14:textId="77777777" w:rsidR="009D1CE1" w:rsidRPr="009D1CE1" w:rsidRDefault="009D1CE1" w:rsidP="009D1CE1">
            <w:pPr>
              <w:widowControl w:val="0"/>
              <w:autoSpaceDE w:val="0"/>
              <w:autoSpaceDN w:val="0"/>
              <w:spacing w:after="0" w:line="240" w:lineRule="auto"/>
              <w:jc w:val="center"/>
              <w:rPr>
                <w:rFonts w:ascii="Times New Roman" w:eastAsiaTheme="minorEastAsia" w:hAnsi="Times New Roman"/>
                <w:sz w:val="24"/>
              </w:rPr>
            </w:pPr>
            <w:r w:rsidRPr="009D1CE1">
              <w:rPr>
                <w:rFonts w:ascii="Times New Roman" w:eastAsiaTheme="minorEastAsia" w:hAnsi="Times New Roman"/>
                <w:sz w:val="24"/>
              </w:rPr>
              <w:t>4</w:t>
            </w:r>
          </w:p>
        </w:tc>
        <w:tc>
          <w:tcPr>
            <w:tcW w:w="7994" w:type="dxa"/>
          </w:tcPr>
          <w:p w14:paraId="6B90357B" w14:textId="77777777" w:rsidR="009D1CE1" w:rsidRPr="009D1CE1" w:rsidRDefault="009D1CE1" w:rsidP="009D1CE1">
            <w:pPr>
              <w:widowControl w:val="0"/>
              <w:autoSpaceDE w:val="0"/>
              <w:autoSpaceDN w:val="0"/>
              <w:spacing w:after="0" w:line="240" w:lineRule="auto"/>
              <w:jc w:val="both"/>
              <w:rPr>
                <w:rFonts w:ascii="Times New Roman" w:eastAsiaTheme="minorEastAsia" w:hAnsi="Times New Roman"/>
                <w:sz w:val="24"/>
              </w:rPr>
            </w:pPr>
            <w:r w:rsidRPr="009D1CE1">
              <w:rPr>
                <w:rFonts w:ascii="Times New Roman" w:eastAsiaTheme="minorEastAsia" w:hAnsi="Times New Roman"/>
                <w:sz w:val="24"/>
              </w:rPr>
              <w:t>Политическая сфера/Введение в политологию</w:t>
            </w:r>
          </w:p>
        </w:tc>
      </w:tr>
      <w:tr w:rsidR="00C15D63" w:rsidRPr="009D1CE1" w14:paraId="3A70C152" w14:textId="77777777" w:rsidTr="004C75D3">
        <w:tc>
          <w:tcPr>
            <w:tcW w:w="1077" w:type="dxa"/>
          </w:tcPr>
          <w:p w14:paraId="11C1FD42" w14:textId="77777777" w:rsidR="009D1CE1" w:rsidRPr="009D1CE1" w:rsidRDefault="009D1CE1" w:rsidP="009D1CE1">
            <w:pPr>
              <w:widowControl w:val="0"/>
              <w:autoSpaceDE w:val="0"/>
              <w:autoSpaceDN w:val="0"/>
              <w:spacing w:after="0" w:line="240" w:lineRule="auto"/>
              <w:jc w:val="center"/>
              <w:rPr>
                <w:rFonts w:ascii="Times New Roman" w:eastAsiaTheme="minorEastAsia" w:hAnsi="Times New Roman"/>
                <w:sz w:val="24"/>
              </w:rPr>
            </w:pPr>
            <w:r w:rsidRPr="009D1CE1">
              <w:rPr>
                <w:rFonts w:ascii="Times New Roman" w:eastAsiaTheme="minorEastAsia" w:hAnsi="Times New Roman"/>
                <w:sz w:val="24"/>
              </w:rPr>
              <w:t>4.1</w:t>
            </w:r>
          </w:p>
        </w:tc>
        <w:tc>
          <w:tcPr>
            <w:tcW w:w="7994" w:type="dxa"/>
          </w:tcPr>
          <w:p w14:paraId="5A1D8B2A" w14:textId="77777777" w:rsidR="009D1CE1" w:rsidRPr="009D1CE1" w:rsidRDefault="009D1CE1" w:rsidP="009D1CE1">
            <w:pPr>
              <w:widowControl w:val="0"/>
              <w:autoSpaceDE w:val="0"/>
              <w:autoSpaceDN w:val="0"/>
              <w:spacing w:after="0" w:line="240" w:lineRule="auto"/>
              <w:jc w:val="both"/>
              <w:rPr>
                <w:rFonts w:ascii="Times New Roman" w:eastAsiaTheme="minorEastAsia" w:hAnsi="Times New Roman"/>
                <w:sz w:val="24"/>
              </w:rPr>
            </w:pPr>
            <w:r w:rsidRPr="009D1CE1">
              <w:rPr>
                <w:rFonts w:ascii="Times New Roman" w:eastAsiaTheme="minorEastAsia" w:hAnsi="Times New Roman"/>
                <w:sz w:val="24"/>
              </w:rPr>
              <w:t>Политическая власть и субъекты политики в современном обществе. Структура, ресурсы и функции политической власти. Легитимность власти. Политические институты. Политическая деятельность</w:t>
            </w:r>
          </w:p>
        </w:tc>
      </w:tr>
      <w:tr w:rsidR="00C15D63" w:rsidRPr="009D1CE1" w14:paraId="6D71272A" w14:textId="77777777" w:rsidTr="004C75D3">
        <w:tc>
          <w:tcPr>
            <w:tcW w:w="1077" w:type="dxa"/>
          </w:tcPr>
          <w:p w14:paraId="12B53252" w14:textId="77777777" w:rsidR="009D1CE1" w:rsidRPr="009D1CE1" w:rsidRDefault="009D1CE1" w:rsidP="009D1CE1">
            <w:pPr>
              <w:widowControl w:val="0"/>
              <w:autoSpaceDE w:val="0"/>
              <w:autoSpaceDN w:val="0"/>
              <w:spacing w:after="0" w:line="240" w:lineRule="auto"/>
              <w:jc w:val="center"/>
              <w:rPr>
                <w:rFonts w:ascii="Times New Roman" w:eastAsiaTheme="minorEastAsia" w:hAnsi="Times New Roman"/>
                <w:sz w:val="24"/>
              </w:rPr>
            </w:pPr>
            <w:r w:rsidRPr="009D1CE1">
              <w:rPr>
                <w:rFonts w:ascii="Times New Roman" w:eastAsiaTheme="minorEastAsia" w:hAnsi="Times New Roman"/>
                <w:sz w:val="24"/>
              </w:rPr>
              <w:t>4.2</w:t>
            </w:r>
          </w:p>
        </w:tc>
        <w:tc>
          <w:tcPr>
            <w:tcW w:w="7994" w:type="dxa"/>
          </w:tcPr>
          <w:p w14:paraId="4C582ADC" w14:textId="77777777" w:rsidR="009D1CE1" w:rsidRPr="009D1CE1" w:rsidRDefault="009D1CE1" w:rsidP="009D1CE1">
            <w:pPr>
              <w:widowControl w:val="0"/>
              <w:autoSpaceDE w:val="0"/>
              <w:autoSpaceDN w:val="0"/>
              <w:spacing w:after="0" w:line="240" w:lineRule="auto"/>
              <w:jc w:val="both"/>
              <w:rPr>
                <w:rFonts w:ascii="Times New Roman" w:eastAsiaTheme="minorEastAsia" w:hAnsi="Times New Roman"/>
                <w:sz w:val="24"/>
              </w:rPr>
            </w:pPr>
            <w:r w:rsidRPr="009D1CE1">
              <w:rPr>
                <w:rFonts w:ascii="Times New Roman" w:eastAsiaTheme="minorEastAsia" w:hAnsi="Times New Roman"/>
                <w:sz w:val="24"/>
              </w:rPr>
              <w:t>Политическая система общества, ее структура и функции. Политическая система Российской Федерации на современном этапе</w:t>
            </w:r>
          </w:p>
        </w:tc>
      </w:tr>
      <w:tr w:rsidR="00C15D63" w:rsidRPr="009D1CE1" w14:paraId="14C3FACD" w14:textId="77777777" w:rsidTr="004C75D3">
        <w:tc>
          <w:tcPr>
            <w:tcW w:w="1077" w:type="dxa"/>
          </w:tcPr>
          <w:p w14:paraId="28F87005" w14:textId="77777777" w:rsidR="009D1CE1" w:rsidRPr="009D1CE1" w:rsidRDefault="009D1CE1" w:rsidP="009D1CE1">
            <w:pPr>
              <w:widowControl w:val="0"/>
              <w:autoSpaceDE w:val="0"/>
              <w:autoSpaceDN w:val="0"/>
              <w:spacing w:after="0" w:line="240" w:lineRule="auto"/>
              <w:jc w:val="center"/>
              <w:rPr>
                <w:rFonts w:ascii="Times New Roman" w:eastAsiaTheme="minorEastAsia" w:hAnsi="Times New Roman"/>
                <w:sz w:val="24"/>
              </w:rPr>
            </w:pPr>
            <w:r w:rsidRPr="009D1CE1">
              <w:rPr>
                <w:rFonts w:ascii="Times New Roman" w:eastAsiaTheme="minorEastAsia" w:hAnsi="Times New Roman"/>
                <w:sz w:val="24"/>
              </w:rPr>
              <w:t>4.3</w:t>
            </w:r>
          </w:p>
        </w:tc>
        <w:tc>
          <w:tcPr>
            <w:tcW w:w="7994" w:type="dxa"/>
          </w:tcPr>
          <w:p w14:paraId="5DEE29BC" w14:textId="77777777" w:rsidR="009D1CE1" w:rsidRPr="009D1CE1" w:rsidRDefault="009D1CE1" w:rsidP="009D1CE1">
            <w:pPr>
              <w:widowControl w:val="0"/>
              <w:autoSpaceDE w:val="0"/>
              <w:autoSpaceDN w:val="0"/>
              <w:spacing w:after="0" w:line="240" w:lineRule="auto"/>
              <w:jc w:val="both"/>
              <w:rPr>
                <w:rFonts w:ascii="Times New Roman" w:eastAsiaTheme="minorEastAsia" w:hAnsi="Times New Roman"/>
                <w:sz w:val="24"/>
              </w:rPr>
            </w:pPr>
            <w:r w:rsidRPr="009D1CE1">
              <w:rPr>
                <w:rFonts w:ascii="Times New Roman" w:eastAsiaTheme="minorEastAsia" w:hAnsi="Times New Roman"/>
                <w:sz w:val="24"/>
              </w:rPr>
              <w:t>Государство как основной институт политической системы. Государственный суверенитет. Функции государства</w:t>
            </w:r>
          </w:p>
        </w:tc>
      </w:tr>
      <w:tr w:rsidR="00C15D63" w:rsidRPr="009D1CE1" w14:paraId="70DAA5A9" w14:textId="77777777" w:rsidTr="004C75D3">
        <w:tc>
          <w:tcPr>
            <w:tcW w:w="1077" w:type="dxa"/>
          </w:tcPr>
          <w:p w14:paraId="3D79345C" w14:textId="77777777" w:rsidR="009D1CE1" w:rsidRPr="009D1CE1" w:rsidRDefault="009D1CE1" w:rsidP="009D1CE1">
            <w:pPr>
              <w:widowControl w:val="0"/>
              <w:autoSpaceDE w:val="0"/>
              <w:autoSpaceDN w:val="0"/>
              <w:spacing w:after="0" w:line="240" w:lineRule="auto"/>
              <w:jc w:val="center"/>
              <w:rPr>
                <w:rFonts w:ascii="Times New Roman" w:eastAsiaTheme="minorEastAsia" w:hAnsi="Times New Roman"/>
                <w:sz w:val="24"/>
              </w:rPr>
            </w:pPr>
            <w:r w:rsidRPr="009D1CE1">
              <w:rPr>
                <w:rFonts w:ascii="Times New Roman" w:eastAsiaTheme="minorEastAsia" w:hAnsi="Times New Roman"/>
                <w:sz w:val="24"/>
              </w:rPr>
              <w:t>4.4</w:t>
            </w:r>
          </w:p>
        </w:tc>
        <w:tc>
          <w:tcPr>
            <w:tcW w:w="7994" w:type="dxa"/>
          </w:tcPr>
          <w:p w14:paraId="6DDA7580" w14:textId="77777777" w:rsidR="009D1CE1" w:rsidRPr="009D1CE1" w:rsidRDefault="009D1CE1" w:rsidP="009D1CE1">
            <w:pPr>
              <w:widowControl w:val="0"/>
              <w:autoSpaceDE w:val="0"/>
              <w:autoSpaceDN w:val="0"/>
              <w:spacing w:after="0" w:line="240" w:lineRule="auto"/>
              <w:jc w:val="both"/>
              <w:rPr>
                <w:rFonts w:ascii="Times New Roman" w:eastAsiaTheme="minorEastAsia" w:hAnsi="Times New Roman"/>
                <w:sz w:val="24"/>
              </w:rPr>
            </w:pPr>
            <w:r w:rsidRPr="009D1CE1">
              <w:rPr>
                <w:rFonts w:ascii="Times New Roman" w:eastAsiaTheme="minorEastAsia" w:hAnsi="Times New Roman"/>
                <w:sz w:val="24"/>
              </w:rPr>
              <w:t>Понятие формы государства. Формы правления. Государственно-территориальное устройство. Политический режим. Типы политических режимов. Демократия, ее основные ценности и признаки. Гражданское общество</w:t>
            </w:r>
          </w:p>
        </w:tc>
      </w:tr>
      <w:tr w:rsidR="00C15D63" w:rsidRPr="009D1CE1" w14:paraId="596A98B5" w14:textId="77777777" w:rsidTr="004C75D3">
        <w:tc>
          <w:tcPr>
            <w:tcW w:w="1077" w:type="dxa"/>
          </w:tcPr>
          <w:p w14:paraId="0F122F78" w14:textId="77777777" w:rsidR="009D1CE1" w:rsidRPr="009D1CE1" w:rsidRDefault="009D1CE1" w:rsidP="009D1CE1">
            <w:pPr>
              <w:widowControl w:val="0"/>
              <w:autoSpaceDE w:val="0"/>
              <w:autoSpaceDN w:val="0"/>
              <w:spacing w:after="0" w:line="240" w:lineRule="auto"/>
              <w:jc w:val="center"/>
              <w:rPr>
                <w:rFonts w:ascii="Times New Roman" w:eastAsiaTheme="minorEastAsia" w:hAnsi="Times New Roman"/>
                <w:sz w:val="24"/>
              </w:rPr>
            </w:pPr>
            <w:r w:rsidRPr="009D1CE1">
              <w:rPr>
                <w:rFonts w:ascii="Times New Roman" w:eastAsiaTheme="minorEastAsia" w:hAnsi="Times New Roman"/>
                <w:sz w:val="24"/>
              </w:rPr>
              <w:t>4.5</w:t>
            </w:r>
          </w:p>
        </w:tc>
        <w:tc>
          <w:tcPr>
            <w:tcW w:w="7994" w:type="dxa"/>
          </w:tcPr>
          <w:p w14:paraId="47B3D7CC" w14:textId="77777777" w:rsidR="009D1CE1" w:rsidRPr="009D1CE1" w:rsidRDefault="009D1CE1" w:rsidP="009D1CE1">
            <w:pPr>
              <w:widowControl w:val="0"/>
              <w:autoSpaceDE w:val="0"/>
              <w:autoSpaceDN w:val="0"/>
              <w:spacing w:after="0" w:line="240" w:lineRule="auto"/>
              <w:jc w:val="both"/>
              <w:rPr>
                <w:rFonts w:ascii="Times New Roman" w:eastAsiaTheme="minorEastAsia" w:hAnsi="Times New Roman"/>
                <w:sz w:val="24"/>
              </w:rPr>
            </w:pPr>
            <w:r w:rsidRPr="009D1CE1">
              <w:rPr>
                <w:rFonts w:ascii="Times New Roman" w:eastAsiaTheme="minorEastAsia" w:hAnsi="Times New Roman"/>
                <w:sz w:val="24"/>
              </w:rPr>
              <w:t>Федеративное устройство Российской Федерации</w:t>
            </w:r>
          </w:p>
        </w:tc>
      </w:tr>
      <w:tr w:rsidR="00C15D63" w:rsidRPr="009D1CE1" w14:paraId="7A9EF666" w14:textId="77777777" w:rsidTr="004C75D3">
        <w:tc>
          <w:tcPr>
            <w:tcW w:w="1077" w:type="dxa"/>
          </w:tcPr>
          <w:p w14:paraId="69712B4C" w14:textId="77777777" w:rsidR="009D1CE1" w:rsidRPr="009D1CE1" w:rsidRDefault="009D1CE1" w:rsidP="009D1CE1">
            <w:pPr>
              <w:widowControl w:val="0"/>
              <w:autoSpaceDE w:val="0"/>
              <w:autoSpaceDN w:val="0"/>
              <w:spacing w:after="0" w:line="240" w:lineRule="auto"/>
              <w:jc w:val="center"/>
              <w:rPr>
                <w:rFonts w:ascii="Times New Roman" w:eastAsiaTheme="minorEastAsia" w:hAnsi="Times New Roman"/>
                <w:sz w:val="24"/>
              </w:rPr>
            </w:pPr>
            <w:r w:rsidRPr="009D1CE1">
              <w:rPr>
                <w:rFonts w:ascii="Times New Roman" w:eastAsiaTheme="minorEastAsia" w:hAnsi="Times New Roman"/>
                <w:sz w:val="24"/>
              </w:rPr>
              <w:t>4.6</w:t>
            </w:r>
          </w:p>
        </w:tc>
        <w:tc>
          <w:tcPr>
            <w:tcW w:w="7994" w:type="dxa"/>
          </w:tcPr>
          <w:p w14:paraId="3596F0C1" w14:textId="77777777" w:rsidR="009D1CE1" w:rsidRPr="009D1CE1" w:rsidRDefault="009D1CE1" w:rsidP="009D1CE1">
            <w:pPr>
              <w:widowControl w:val="0"/>
              <w:autoSpaceDE w:val="0"/>
              <w:autoSpaceDN w:val="0"/>
              <w:spacing w:after="0" w:line="240" w:lineRule="auto"/>
              <w:jc w:val="both"/>
              <w:rPr>
                <w:rFonts w:ascii="Times New Roman" w:eastAsiaTheme="minorEastAsia" w:hAnsi="Times New Roman"/>
                <w:sz w:val="24"/>
              </w:rPr>
            </w:pPr>
            <w:r w:rsidRPr="009D1CE1">
              <w:rPr>
                <w:rFonts w:ascii="Times New Roman" w:eastAsiaTheme="minorEastAsia" w:hAnsi="Times New Roman"/>
                <w:sz w:val="24"/>
              </w:rPr>
              <w:t>Субъекты государственной власти в Российской Федерации</w:t>
            </w:r>
          </w:p>
        </w:tc>
      </w:tr>
      <w:tr w:rsidR="00C15D63" w:rsidRPr="009D1CE1" w14:paraId="27548A96" w14:textId="77777777" w:rsidTr="004C75D3">
        <w:tc>
          <w:tcPr>
            <w:tcW w:w="1077" w:type="dxa"/>
          </w:tcPr>
          <w:p w14:paraId="3F5FA289" w14:textId="77777777" w:rsidR="009D1CE1" w:rsidRPr="009D1CE1" w:rsidRDefault="009D1CE1" w:rsidP="009D1CE1">
            <w:pPr>
              <w:widowControl w:val="0"/>
              <w:autoSpaceDE w:val="0"/>
              <w:autoSpaceDN w:val="0"/>
              <w:spacing w:after="0" w:line="240" w:lineRule="auto"/>
              <w:jc w:val="center"/>
              <w:rPr>
                <w:rFonts w:ascii="Times New Roman" w:eastAsiaTheme="minorEastAsia" w:hAnsi="Times New Roman"/>
                <w:sz w:val="24"/>
              </w:rPr>
            </w:pPr>
            <w:r w:rsidRPr="009D1CE1">
              <w:rPr>
                <w:rFonts w:ascii="Times New Roman" w:eastAsiaTheme="minorEastAsia" w:hAnsi="Times New Roman"/>
                <w:sz w:val="24"/>
              </w:rPr>
              <w:t>4.7</w:t>
            </w:r>
          </w:p>
        </w:tc>
        <w:tc>
          <w:tcPr>
            <w:tcW w:w="7994" w:type="dxa"/>
          </w:tcPr>
          <w:p w14:paraId="52EB48CC" w14:textId="77777777" w:rsidR="009D1CE1" w:rsidRPr="009D1CE1" w:rsidRDefault="009D1CE1" w:rsidP="009D1CE1">
            <w:pPr>
              <w:widowControl w:val="0"/>
              <w:autoSpaceDE w:val="0"/>
              <w:autoSpaceDN w:val="0"/>
              <w:spacing w:after="0" w:line="240" w:lineRule="auto"/>
              <w:jc w:val="both"/>
              <w:rPr>
                <w:rFonts w:ascii="Times New Roman" w:eastAsiaTheme="minorEastAsia" w:hAnsi="Times New Roman"/>
                <w:sz w:val="24"/>
              </w:rPr>
            </w:pPr>
            <w:r w:rsidRPr="009D1CE1">
              <w:rPr>
                <w:rFonts w:ascii="Times New Roman" w:eastAsiaTheme="minorEastAsia" w:hAnsi="Times New Roman"/>
                <w:sz w:val="24"/>
              </w:rPr>
              <w:t>Государственное управление в Российской Федерации. Государственная служба и статус государственного служащего. Опасность коррупции, антикоррупционная политика государства, механизмы противодействия коррупции. Обеспечение национальной безопасности в Российской Федерации. Государственная политика Российской Федерации по противодействию экстремизму</w:t>
            </w:r>
          </w:p>
        </w:tc>
      </w:tr>
      <w:tr w:rsidR="00C15D63" w:rsidRPr="009D1CE1" w14:paraId="676FCE00" w14:textId="77777777" w:rsidTr="004C75D3">
        <w:tc>
          <w:tcPr>
            <w:tcW w:w="1077" w:type="dxa"/>
          </w:tcPr>
          <w:p w14:paraId="7155531D" w14:textId="77777777" w:rsidR="009D1CE1" w:rsidRPr="009D1CE1" w:rsidRDefault="009D1CE1" w:rsidP="009D1CE1">
            <w:pPr>
              <w:widowControl w:val="0"/>
              <w:autoSpaceDE w:val="0"/>
              <w:autoSpaceDN w:val="0"/>
              <w:spacing w:after="0" w:line="240" w:lineRule="auto"/>
              <w:jc w:val="center"/>
              <w:rPr>
                <w:rFonts w:ascii="Times New Roman" w:eastAsiaTheme="minorEastAsia" w:hAnsi="Times New Roman"/>
                <w:sz w:val="24"/>
              </w:rPr>
            </w:pPr>
            <w:r w:rsidRPr="009D1CE1">
              <w:rPr>
                <w:rFonts w:ascii="Times New Roman" w:eastAsiaTheme="minorEastAsia" w:hAnsi="Times New Roman"/>
                <w:sz w:val="24"/>
              </w:rPr>
              <w:t>4.8</w:t>
            </w:r>
          </w:p>
        </w:tc>
        <w:tc>
          <w:tcPr>
            <w:tcW w:w="7994" w:type="dxa"/>
          </w:tcPr>
          <w:p w14:paraId="71626955" w14:textId="77777777" w:rsidR="009D1CE1" w:rsidRPr="009D1CE1" w:rsidRDefault="009D1CE1" w:rsidP="009D1CE1">
            <w:pPr>
              <w:widowControl w:val="0"/>
              <w:autoSpaceDE w:val="0"/>
              <w:autoSpaceDN w:val="0"/>
              <w:spacing w:after="0" w:line="240" w:lineRule="auto"/>
              <w:jc w:val="both"/>
              <w:rPr>
                <w:rFonts w:ascii="Times New Roman" w:eastAsiaTheme="minorEastAsia" w:hAnsi="Times New Roman"/>
                <w:sz w:val="24"/>
              </w:rPr>
            </w:pPr>
            <w:r w:rsidRPr="009D1CE1">
              <w:rPr>
                <w:rFonts w:ascii="Times New Roman" w:eastAsiaTheme="minorEastAsia" w:hAnsi="Times New Roman"/>
                <w:sz w:val="24"/>
              </w:rPr>
              <w:t>Политическая культура общества и личности. Политическое поведение. Политическое участие. Причины абсентеизма. Политический процесс. Формы участия граждан в политике</w:t>
            </w:r>
          </w:p>
        </w:tc>
      </w:tr>
      <w:tr w:rsidR="00C15D63" w:rsidRPr="009D1CE1" w14:paraId="11AE8190" w14:textId="77777777" w:rsidTr="004C75D3">
        <w:tc>
          <w:tcPr>
            <w:tcW w:w="1077" w:type="dxa"/>
          </w:tcPr>
          <w:p w14:paraId="473EB409" w14:textId="77777777" w:rsidR="009D1CE1" w:rsidRPr="009D1CE1" w:rsidRDefault="009D1CE1" w:rsidP="009D1CE1">
            <w:pPr>
              <w:widowControl w:val="0"/>
              <w:autoSpaceDE w:val="0"/>
              <w:autoSpaceDN w:val="0"/>
              <w:spacing w:after="0" w:line="240" w:lineRule="auto"/>
              <w:jc w:val="center"/>
              <w:rPr>
                <w:rFonts w:ascii="Times New Roman" w:eastAsiaTheme="minorEastAsia" w:hAnsi="Times New Roman"/>
                <w:sz w:val="24"/>
              </w:rPr>
            </w:pPr>
            <w:r w:rsidRPr="009D1CE1">
              <w:rPr>
                <w:rFonts w:ascii="Times New Roman" w:eastAsiaTheme="minorEastAsia" w:hAnsi="Times New Roman"/>
                <w:sz w:val="24"/>
              </w:rPr>
              <w:t>4.9</w:t>
            </w:r>
          </w:p>
        </w:tc>
        <w:tc>
          <w:tcPr>
            <w:tcW w:w="7994" w:type="dxa"/>
          </w:tcPr>
          <w:p w14:paraId="4B8D9589" w14:textId="77777777" w:rsidR="009D1CE1" w:rsidRPr="009D1CE1" w:rsidRDefault="009D1CE1" w:rsidP="009D1CE1">
            <w:pPr>
              <w:widowControl w:val="0"/>
              <w:autoSpaceDE w:val="0"/>
              <w:autoSpaceDN w:val="0"/>
              <w:spacing w:after="0" w:line="240" w:lineRule="auto"/>
              <w:jc w:val="both"/>
              <w:rPr>
                <w:rFonts w:ascii="Times New Roman" w:eastAsiaTheme="minorEastAsia" w:hAnsi="Times New Roman"/>
                <w:sz w:val="24"/>
              </w:rPr>
            </w:pPr>
            <w:r w:rsidRPr="009D1CE1">
              <w:rPr>
                <w:rFonts w:ascii="Times New Roman" w:eastAsiaTheme="minorEastAsia" w:hAnsi="Times New Roman"/>
                <w:sz w:val="24"/>
              </w:rPr>
              <w:t>Политическая идеология, ее роль в обществе. Основные идейно-политические течения современности. Политические партии как субъекты политики, их функции, виды. Типы партийных систем</w:t>
            </w:r>
          </w:p>
        </w:tc>
      </w:tr>
      <w:tr w:rsidR="00C15D63" w:rsidRPr="009D1CE1" w14:paraId="4D0745E2" w14:textId="77777777" w:rsidTr="004C75D3">
        <w:tc>
          <w:tcPr>
            <w:tcW w:w="1077" w:type="dxa"/>
          </w:tcPr>
          <w:p w14:paraId="6EAD2E27" w14:textId="77777777" w:rsidR="009D1CE1" w:rsidRPr="009D1CE1" w:rsidRDefault="009D1CE1" w:rsidP="009D1CE1">
            <w:pPr>
              <w:widowControl w:val="0"/>
              <w:autoSpaceDE w:val="0"/>
              <w:autoSpaceDN w:val="0"/>
              <w:spacing w:after="0" w:line="240" w:lineRule="auto"/>
              <w:jc w:val="center"/>
              <w:rPr>
                <w:rFonts w:ascii="Times New Roman" w:eastAsiaTheme="minorEastAsia" w:hAnsi="Times New Roman"/>
                <w:sz w:val="24"/>
              </w:rPr>
            </w:pPr>
            <w:r w:rsidRPr="009D1CE1">
              <w:rPr>
                <w:rFonts w:ascii="Times New Roman" w:eastAsiaTheme="minorEastAsia" w:hAnsi="Times New Roman"/>
                <w:sz w:val="24"/>
              </w:rPr>
              <w:t>4.10</w:t>
            </w:r>
          </w:p>
        </w:tc>
        <w:tc>
          <w:tcPr>
            <w:tcW w:w="7994" w:type="dxa"/>
          </w:tcPr>
          <w:p w14:paraId="04D07AE5" w14:textId="77777777" w:rsidR="009D1CE1" w:rsidRPr="009D1CE1" w:rsidRDefault="009D1CE1" w:rsidP="009D1CE1">
            <w:pPr>
              <w:widowControl w:val="0"/>
              <w:autoSpaceDE w:val="0"/>
              <w:autoSpaceDN w:val="0"/>
              <w:spacing w:after="0" w:line="240" w:lineRule="auto"/>
              <w:jc w:val="both"/>
              <w:rPr>
                <w:rFonts w:ascii="Times New Roman" w:eastAsiaTheme="minorEastAsia" w:hAnsi="Times New Roman"/>
                <w:sz w:val="24"/>
              </w:rPr>
            </w:pPr>
            <w:r w:rsidRPr="009D1CE1">
              <w:rPr>
                <w:rFonts w:ascii="Times New Roman" w:eastAsiaTheme="minorEastAsia" w:hAnsi="Times New Roman"/>
                <w:sz w:val="24"/>
              </w:rPr>
              <w:t>Избирательная система. Типы избирательных систем: мажоритарная, пропорциональная, смешанная. Избирательная система Российской Федерации</w:t>
            </w:r>
          </w:p>
        </w:tc>
      </w:tr>
      <w:tr w:rsidR="00C15D63" w:rsidRPr="009D1CE1" w14:paraId="23325786" w14:textId="77777777" w:rsidTr="004C75D3">
        <w:tc>
          <w:tcPr>
            <w:tcW w:w="1077" w:type="dxa"/>
          </w:tcPr>
          <w:p w14:paraId="2B10CCC3" w14:textId="77777777" w:rsidR="009D1CE1" w:rsidRPr="009D1CE1" w:rsidRDefault="009D1CE1" w:rsidP="009D1CE1">
            <w:pPr>
              <w:widowControl w:val="0"/>
              <w:autoSpaceDE w:val="0"/>
              <w:autoSpaceDN w:val="0"/>
              <w:spacing w:after="0" w:line="240" w:lineRule="auto"/>
              <w:jc w:val="center"/>
              <w:rPr>
                <w:rFonts w:ascii="Times New Roman" w:eastAsiaTheme="minorEastAsia" w:hAnsi="Times New Roman"/>
                <w:sz w:val="24"/>
              </w:rPr>
            </w:pPr>
            <w:r w:rsidRPr="009D1CE1">
              <w:rPr>
                <w:rFonts w:ascii="Times New Roman" w:eastAsiaTheme="minorEastAsia" w:hAnsi="Times New Roman"/>
                <w:sz w:val="24"/>
              </w:rPr>
              <w:t>4.11</w:t>
            </w:r>
          </w:p>
        </w:tc>
        <w:tc>
          <w:tcPr>
            <w:tcW w:w="7994" w:type="dxa"/>
          </w:tcPr>
          <w:p w14:paraId="3E8C30A1" w14:textId="77777777" w:rsidR="009D1CE1" w:rsidRPr="009D1CE1" w:rsidRDefault="009D1CE1" w:rsidP="009D1CE1">
            <w:pPr>
              <w:widowControl w:val="0"/>
              <w:autoSpaceDE w:val="0"/>
              <w:autoSpaceDN w:val="0"/>
              <w:spacing w:after="0" w:line="240" w:lineRule="auto"/>
              <w:jc w:val="both"/>
              <w:rPr>
                <w:rFonts w:ascii="Times New Roman" w:eastAsiaTheme="minorEastAsia" w:hAnsi="Times New Roman"/>
                <w:sz w:val="24"/>
              </w:rPr>
            </w:pPr>
            <w:r w:rsidRPr="009D1CE1">
              <w:rPr>
                <w:rFonts w:ascii="Times New Roman" w:eastAsiaTheme="minorEastAsia" w:hAnsi="Times New Roman"/>
                <w:sz w:val="24"/>
              </w:rPr>
              <w:t>Политическая элита и политическое лидерство. Типология лидерства</w:t>
            </w:r>
          </w:p>
        </w:tc>
      </w:tr>
      <w:tr w:rsidR="00C15D63" w:rsidRPr="009D1CE1" w14:paraId="40A44C59" w14:textId="77777777" w:rsidTr="004C75D3">
        <w:tc>
          <w:tcPr>
            <w:tcW w:w="1077" w:type="dxa"/>
          </w:tcPr>
          <w:p w14:paraId="5D546AA6" w14:textId="77777777" w:rsidR="009D1CE1" w:rsidRPr="009D1CE1" w:rsidRDefault="009D1CE1" w:rsidP="009D1CE1">
            <w:pPr>
              <w:widowControl w:val="0"/>
              <w:autoSpaceDE w:val="0"/>
              <w:autoSpaceDN w:val="0"/>
              <w:spacing w:after="0" w:line="240" w:lineRule="auto"/>
              <w:jc w:val="center"/>
              <w:rPr>
                <w:rFonts w:ascii="Times New Roman" w:eastAsiaTheme="minorEastAsia" w:hAnsi="Times New Roman"/>
                <w:sz w:val="24"/>
              </w:rPr>
            </w:pPr>
            <w:r w:rsidRPr="009D1CE1">
              <w:rPr>
                <w:rFonts w:ascii="Times New Roman" w:eastAsiaTheme="minorEastAsia" w:hAnsi="Times New Roman"/>
                <w:sz w:val="24"/>
              </w:rPr>
              <w:t>4.12</w:t>
            </w:r>
          </w:p>
        </w:tc>
        <w:tc>
          <w:tcPr>
            <w:tcW w:w="7994" w:type="dxa"/>
          </w:tcPr>
          <w:p w14:paraId="0A8C3A46" w14:textId="77777777" w:rsidR="009D1CE1" w:rsidRPr="009D1CE1" w:rsidRDefault="009D1CE1" w:rsidP="009D1CE1">
            <w:pPr>
              <w:widowControl w:val="0"/>
              <w:autoSpaceDE w:val="0"/>
              <w:autoSpaceDN w:val="0"/>
              <w:spacing w:after="0" w:line="240" w:lineRule="auto"/>
              <w:jc w:val="both"/>
              <w:rPr>
                <w:rFonts w:ascii="Times New Roman" w:eastAsiaTheme="minorEastAsia" w:hAnsi="Times New Roman"/>
                <w:sz w:val="24"/>
              </w:rPr>
            </w:pPr>
            <w:r w:rsidRPr="009D1CE1">
              <w:rPr>
                <w:rFonts w:ascii="Times New Roman" w:eastAsiaTheme="minorEastAsia" w:hAnsi="Times New Roman"/>
                <w:sz w:val="24"/>
              </w:rPr>
              <w:t>Роль средств массовой информации в политической жизни общества. Сеть Интернет в современной политической коммуникации</w:t>
            </w:r>
          </w:p>
        </w:tc>
      </w:tr>
      <w:tr w:rsidR="00C15D63" w:rsidRPr="009D1CE1" w14:paraId="126F43C2" w14:textId="77777777" w:rsidTr="004C75D3">
        <w:tc>
          <w:tcPr>
            <w:tcW w:w="1077" w:type="dxa"/>
          </w:tcPr>
          <w:p w14:paraId="7A11BFA8" w14:textId="77777777" w:rsidR="009D1CE1" w:rsidRPr="009D1CE1" w:rsidRDefault="009D1CE1" w:rsidP="009D1CE1">
            <w:pPr>
              <w:widowControl w:val="0"/>
              <w:autoSpaceDE w:val="0"/>
              <w:autoSpaceDN w:val="0"/>
              <w:spacing w:after="0" w:line="240" w:lineRule="auto"/>
              <w:jc w:val="center"/>
              <w:rPr>
                <w:rFonts w:ascii="Times New Roman" w:eastAsiaTheme="minorEastAsia" w:hAnsi="Times New Roman"/>
                <w:sz w:val="24"/>
              </w:rPr>
            </w:pPr>
            <w:r w:rsidRPr="009D1CE1">
              <w:rPr>
                <w:rFonts w:ascii="Times New Roman" w:eastAsiaTheme="minorEastAsia" w:hAnsi="Times New Roman"/>
                <w:sz w:val="24"/>
              </w:rPr>
              <w:t>5</w:t>
            </w:r>
          </w:p>
        </w:tc>
        <w:tc>
          <w:tcPr>
            <w:tcW w:w="7994" w:type="dxa"/>
          </w:tcPr>
          <w:p w14:paraId="15F27B42" w14:textId="77777777" w:rsidR="009D1CE1" w:rsidRPr="009D1CE1" w:rsidRDefault="009D1CE1" w:rsidP="009D1CE1">
            <w:pPr>
              <w:widowControl w:val="0"/>
              <w:autoSpaceDE w:val="0"/>
              <w:autoSpaceDN w:val="0"/>
              <w:spacing w:after="0" w:line="240" w:lineRule="auto"/>
              <w:jc w:val="both"/>
              <w:rPr>
                <w:rFonts w:ascii="Times New Roman" w:eastAsiaTheme="minorEastAsia" w:hAnsi="Times New Roman"/>
                <w:sz w:val="24"/>
              </w:rPr>
            </w:pPr>
            <w:r w:rsidRPr="009D1CE1">
              <w:rPr>
                <w:rFonts w:ascii="Times New Roman" w:eastAsiaTheme="minorEastAsia" w:hAnsi="Times New Roman"/>
                <w:sz w:val="24"/>
              </w:rPr>
              <w:t>Правовое регулирование общественных отношений в Российской Федерации/Введение в правоведение</w:t>
            </w:r>
          </w:p>
        </w:tc>
      </w:tr>
      <w:tr w:rsidR="00C15D63" w:rsidRPr="009D1CE1" w14:paraId="2C44F491" w14:textId="77777777" w:rsidTr="004C75D3">
        <w:tc>
          <w:tcPr>
            <w:tcW w:w="1077" w:type="dxa"/>
          </w:tcPr>
          <w:p w14:paraId="51872678" w14:textId="77777777" w:rsidR="009D1CE1" w:rsidRPr="009D1CE1" w:rsidRDefault="009D1CE1" w:rsidP="009D1CE1">
            <w:pPr>
              <w:widowControl w:val="0"/>
              <w:autoSpaceDE w:val="0"/>
              <w:autoSpaceDN w:val="0"/>
              <w:spacing w:after="0" w:line="240" w:lineRule="auto"/>
              <w:jc w:val="center"/>
              <w:rPr>
                <w:rFonts w:ascii="Times New Roman" w:eastAsiaTheme="minorEastAsia" w:hAnsi="Times New Roman"/>
                <w:sz w:val="24"/>
              </w:rPr>
            </w:pPr>
            <w:r w:rsidRPr="009D1CE1">
              <w:rPr>
                <w:rFonts w:ascii="Times New Roman" w:eastAsiaTheme="minorEastAsia" w:hAnsi="Times New Roman"/>
                <w:sz w:val="24"/>
              </w:rPr>
              <w:t>5.1</w:t>
            </w:r>
          </w:p>
        </w:tc>
        <w:tc>
          <w:tcPr>
            <w:tcW w:w="7994" w:type="dxa"/>
          </w:tcPr>
          <w:p w14:paraId="48DB9DE3" w14:textId="77777777" w:rsidR="009D1CE1" w:rsidRPr="009D1CE1" w:rsidRDefault="009D1CE1" w:rsidP="009D1CE1">
            <w:pPr>
              <w:widowControl w:val="0"/>
              <w:autoSpaceDE w:val="0"/>
              <w:autoSpaceDN w:val="0"/>
              <w:spacing w:after="0" w:line="240" w:lineRule="auto"/>
              <w:jc w:val="both"/>
              <w:rPr>
                <w:rFonts w:ascii="Times New Roman" w:eastAsiaTheme="minorEastAsia" w:hAnsi="Times New Roman"/>
                <w:sz w:val="24"/>
              </w:rPr>
            </w:pPr>
            <w:r w:rsidRPr="009D1CE1">
              <w:rPr>
                <w:rFonts w:ascii="Times New Roman" w:eastAsiaTheme="minorEastAsia" w:hAnsi="Times New Roman"/>
                <w:sz w:val="24"/>
              </w:rPr>
              <w:t>Право как социальный институт. Понятие, признаки и функции права. Роль права в жизни общества. Понятие, структура и виды правовых норм</w:t>
            </w:r>
          </w:p>
        </w:tc>
      </w:tr>
      <w:tr w:rsidR="00C15D63" w:rsidRPr="009D1CE1" w14:paraId="1D48242A" w14:textId="77777777" w:rsidTr="004C75D3">
        <w:tc>
          <w:tcPr>
            <w:tcW w:w="1077" w:type="dxa"/>
          </w:tcPr>
          <w:p w14:paraId="6C67361D" w14:textId="77777777" w:rsidR="009D1CE1" w:rsidRPr="009D1CE1" w:rsidRDefault="009D1CE1" w:rsidP="009D1CE1">
            <w:pPr>
              <w:widowControl w:val="0"/>
              <w:autoSpaceDE w:val="0"/>
              <w:autoSpaceDN w:val="0"/>
              <w:spacing w:after="0" w:line="240" w:lineRule="auto"/>
              <w:jc w:val="center"/>
              <w:rPr>
                <w:rFonts w:ascii="Times New Roman" w:eastAsiaTheme="minorEastAsia" w:hAnsi="Times New Roman"/>
                <w:sz w:val="24"/>
              </w:rPr>
            </w:pPr>
            <w:r w:rsidRPr="009D1CE1">
              <w:rPr>
                <w:rFonts w:ascii="Times New Roman" w:eastAsiaTheme="minorEastAsia" w:hAnsi="Times New Roman"/>
                <w:sz w:val="24"/>
              </w:rPr>
              <w:t>5.2</w:t>
            </w:r>
          </w:p>
        </w:tc>
        <w:tc>
          <w:tcPr>
            <w:tcW w:w="7994" w:type="dxa"/>
          </w:tcPr>
          <w:p w14:paraId="4E93F5C3" w14:textId="77777777" w:rsidR="009D1CE1" w:rsidRPr="009D1CE1" w:rsidRDefault="009D1CE1" w:rsidP="009D1CE1">
            <w:pPr>
              <w:widowControl w:val="0"/>
              <w:autoSpaceDE w:val="0"/>
              <w:autoSpaceDN w:val="0"/>
              <w:spacing w:after="0" w:line="240" w:lineRule="auto"/>
              <w:jc w:val="both"/>
              <w:rPr>
                <w:rFonts w:ascii="Times New Roman" w:eastAsiaTheme="minorEastAsia" w:hAnsi="Times New Roman"/>
                <w:sz w:val="24"/>
              </w:rPr>
            </w:pPr>
            <w:r w:rsidRPr="009D1CE1">
              <w:rPr>
                <w:rFonts w:ascii="Times New Roman" w:eastAsiaTheme="minorEastAsia" w:hAnsi="Times New Roman"/>
                <w:sz w:val="24"/>
              </w:rPr>
              <w:t>Источники права: нормативный правовой акт, нормативный договор, правовой обычай, судебный прецедент. Нормативные правовые акты, их виды. Законы и законодательный процесс в Российской Федерации</w:t>
            </w:r>
          </w:p>
        </w:tc>
      </w:tr>
      <w:tr w:rsidR="00C15D63" w:rsidRPr="009D1CE1" w14:paraId="6DF47AAE" w14:textId="77777777" w:rsidTr="004C75D3">
        <w:tc>
          <w:tcPr>
            <w:tcW w:w="1077" w:type="dxa"/>
          </w:tcPr>
          <w:p w14:paraId="73A02F6E" w14:textId="77777777" w:rsidR="009D1CE1" w:rsidRPr="009D1CE1" w:rsidRDefault="009D1CE1" w:rsidP="009D1CE1">
            <w:pPr>
              <w:widowControl w:val="0"/>
              <w:autoSpaceDE w:val="0"/>
              <w:autoSpaceDN w:val="0"/>
              <w:spacing w:after="0" w:line="240" w:lineRule="auto"/>
              <w:jc w:val="center"/>
              <w:rPr>
                <w:rFonts w:ascii="Times New Roman" w:eastAsiaTheme="minorEastAsia" w:hAnsi="Times New Roman"/>
                <w:sz w:val="24"/>
              </w:rPr>
            </w:pPr>
            <w:r w:rsidRPr="009D1CE1">
              <w:rPr>
                <w:rFonts w:ascii="Times New Roman" w:eastAsiaTheme="minorEastAsia" w:hAnsi="Times New Roman"/>
                <w:sz w:val="24"/>
              </w:rPr>
              <w:t>5.3</w:t>
            </w:r>
          </w:p>
        </w:tc>
        <w:tc>
          <w:tcPr>
            <w:tcW w:w="7994" w:type="dxa"/>
          </w:tcPr>
          <w:p w14:paraId="6348766F" w14:textId="77777777" w:rsidR="009D1CE1" w:rsidRPr="009D1CE1" w:rsidRDefault="009D1CE1" w:rsidP="009D1CE1">
            <w:pPr>
              <w:widowControl w:val="0"/>
              <w:autoSpaceDE w:val="0"/>
              <w:autoSpaceDN w:val="0"/>
              <w:spacing w:after="0" w:line="240" w:lineRule="auto"/>
              <w:jc w:val="both"/>
              <w:rPr>
                <w:rFonts w:ascii="Times New Roman" w:eastAsiaTheme="minorEastAsia" w:hAnsi="Times New Roman"/>
                <w:sz w:val="24"/>
              </w:rPr>
            </w:pPr>
            <w:r w:rsidRPr="009D1CE1">
              <w:rPr>
                <w:rFonts w:ascii="Times New Roman" w:eastAsiaTheme="minorEastAsia" w:hAnsi="Times New Roman"/>
                <w:sz w:val="24"/>
              </w:rPr>
              <w:t>Система права. Отрасли права. Частное и публичное, материальное и процессуальное право, национальное и международное право. Система российского права</w:t>
            </w:r>
          </w:p>
        </w:tc>
      </w:tr>
      <w:tr w:rsidR="00C15D63" w:rsidRPr="009D1CE1" w14:paraId="4261C66C" w14:textId="77777777" w:rsidTr="004C75D3">
        <w:tc>
          <w:tcPr>
            <w:tcW w:w="1077" w:type="dxa"/>
          </w:tcPr>
          <w:p w14:paraId="571356CD" w14:textId="77777777" w:rsidR="009D1CE1" w:rsidRPr="009D1CE1" w:rsidRDefault="009D1CE1" w:rsidP="009D1CE1">
            <w:pPr>
              <w:widowControl w:val="0"/>
              <w:autoSpaceDE w:val="0"/>
              <w:autoSpaceDN w:val="0"/>
              <w:spacing w:after="0" w:line="240" w:lineRule="auto"/>
              <w:jc w:val="center"/>
              <w:rPr>
                <w:rFonts w:ascii="Times New Roman" w:eastAsiaTheme="minorEastAsia" w:hAnsi="Times New Roman"/>
                <w:sz w:val="24"/>
              </w:rPr>
            </w:pPr>
            <w:r w:rsidRPr="009D1CE1">
              <w:rPr>
                <w:rFonts w:ascii="Times New Roman" w:eastAsiaTheme="minorEastAsia" w:hAnsi="Times New Roman"/>
                <w:sz w:val="24"/>
              </w:rPr>
              <w:t>5.4</w:t>
            </w:r>
          </w:p>
        </w:tc>
        <w:tc>
          <w:tcPr>
            <w:tcW w:w="7994" w:type="dxa"/>
          </w:tcPr>
          <w:p w14:paraId="1BF5DE67" w14:textId="77777777" w:rsidR="009D1CE1" w:rsidRPr="009D1CE1" w:rsidRDefault="009D1CE1" w:rsidP="009D1CE1">
            <w:pPr>
              <w:widowControl w:val="0"/>
              <w:autoSpaceDE w:val="0"/>
              <w:autoSpaceDN w:val="0"/>
              <w:spacing w:after="0" w:line="240" w:lineRule="auto"/>
              <w:jc w:val="both"/>
              <w:rPr>
                <w:rFonts w:ascii="Times New Roman" w:eastAsiaTheme="minorEastAsia" w:hAnsi="Times New Roman"/>
                <w:sz w:val="24"/>
              </w:rPr>
            </w:pPr>
            <w:r w:rsidRPr="009D1CE1">
              <w:rPr>
                <w:rFonts w:ascii="Times New Roman" w:eastAsiaTheme="minorEastAsia" w:hAnsi="Times New Roman"/>
                <w:sz w:val="24"/>
              </w:rPr>
              <w:t>Понятие и признаки правоотношений. Субъекты правоотношений, их виды</w:t>
            </w:r>
          </w:p>
        </w:tc>
      </w:tr>
      <w:tr w:rsidR="00C15D63" w:rsidRPr="009D1CE1" w14:paraId="6AF1B961" w14:textId="77777777" w:rsidTr="004C75D3">
        <w:tc>
          <w:tcPr>
            <w:tcW w:w="1077" w:type="dxa"/>
          </w:tcPr>
          <w:p w14:paraId="3C05EF22" w14:textId="77777777" w:rsidR="009D1CE1" w:rsidRPr="009D1CE1" w:rsidRDefault="009D1CE1" w:rsidP="009D1CE1">
            <w:pPr>
              <w:widowControl w:val="0"/>
              <w:autoSpaceDE w:val="0"/>
              <w:autoSpaceDN w:val="0"/>
              <w:spacing w:after="0" w:line="240" w:lineRule="auto"/>
              <w:jc w:val="center"/>
              <w:rPr>
                <w:rFonts w:ascii="Times New Roman" w:eastAsiaTheme="minorEastAsia" w:hAnsi="Times New Roman"/>
                <w:sz w:val="24"/>
              </w:rPr>
            </w:pPr>
            <w:r w:rsidRPr="009D1CE1">
              <w:rPr>
                <w:rFonts w:ascii="Times New Roman" w:eastAsiaTheme="minorEastAsia" w:hAnsi="Times New Roman"/>
                <w:sz w:val="24"/>
              </w:rPr>
              <w:t>5.5</w:t>
            </w:r>
          </w:p>
        </w:tc>
        <w:tc>
          <w:tcPr>
            <w:tcW w:w="7994" w:type="dxa"/>
          </w:tcPr>
          <w:p w14:paraId="4AB3B348" w14:textId="77777777" w:rsidR="009D1CE1" w:rsidRPr="009D1CE1" w:rsidRDefault="009D1CE1" w:rsidP="009D1CE1">
            <w:pPr>
              <w:widowControl w:val="0"/>
              <w:autoSpaceDE w:val="0"/>
              <w:autoSpaceDN w:val="0"/>
              <w:spacing w:after="0" w:line="240" w:lineRule="auto"/>
              <w:jc w:val="both"/>
              <w:rPr>
                <w:rFonts w:ascii="Times New Roman" w:eastAsiaTheme="minorEastAsia" w:hAnsi="Times New Roman"/>
                <w:sz w:val="24"/>
              </w:rPr>
            </w:pPr>
            <w:r w:rsidRPr="009D1CE1">
              <w:rPr>
                <w:rFonts w:ascii="Times New Roman" w:eastAsiaTheme="minorEastAsia" w:hAnsi="Times New Roman"/>
                <w:sz w:val="24"/>
              </w:rPr>
              <w:t>Правомерное поведение и правонарушение. Виды правонарушений, состав правонарушения. Понятие и виды юридической ответственности</w:t>
            </w:r>
          </w:p>
        </w:tc>
      </w:tr>
      <w:tr w:rsidR="00C15D63" w:rsidRPr="009D1CE1" w14:paraId="17EBB142" w14:textId="77777777" w:rsidTr="004C75D3">
        <w:tc>
          <w:tcPr>
            <w:tcW w:w="1077" w:type="dxa"/>
          </w:tcPr>
          <w:p w14:paraId="5661B17A" w14:textId="77777777" w:rsidR="009D1CE1" w:rsidRPr="009D1CE1" w:rsidRDefault="009D1CE1" w:rsidP="009D1CE1">
            <w:pPr>
              <w:widowControl w:val="0"/>
              <w:autoSpaceDE w:val="0"/>
              <w:autoSpaceDN w:val="0"/>
              <w:spacing w:after="0" w:line="240" w:lineRule="auto"/>
              <w:jc w:val="center"/>
              <w:rPr>
                <w:rFonts w:ascii="Times New Roman" w:eastAsiaTheme="minorEastAsia" w:hAnsi="Times New Roman"/>
                <w:sz w:val="24"/>
              </w:rPr>
            </w:pPr>
            <w:r w:rsidRPr="009D1CE1">
              <w:rPr>
                <w:rFonts w:ascii="Times New Roman" w:eastAsiaTheme="minorEastAsia" w:hAnsi="Times New Roman"/>
                <w:sz w:val="24"/>
              </w:rPr>
              <w:t>5.6</w:t>
            </w:r>
          </w:p>
        </w:tc>
        <w:tc>
          <w:tcPr>
            <w:tcW w:w="7994" w:type="dxa"/>
          </w:tcPr>
          <w:p w14:paraId="7CE27D3E" w14:textId="77777777" w:rsidR="009D1CE1" w:rsidRPr="009D1CE1" w:rsidRDefault="00F94734" w:rsidP="009D1CE1">
            <w:pPr>
              <w:widowControl w:val="0"/>
              <w:autoSpaceDE w:val="0"/>
              <w:autoSpaceDN w:val="0"/>
              <w:spacing w:after="0" w:line="240" w:lineRule="auto"/>
              <w:jc w:val="both"/>
              <w:rPr>
                <w:rFonts w:ascii="Times New Roman" w:eastAsiaTheme="minorEastAsia" w:hAnsi="Times New Roman"/>
                <w:sz w:val="24"/>
              </w:rPr>
            </w:pPr>
            <w:hyperlink r:id="rId42"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sidR="009D1CE1" w:rsidRPr="009D1CE1">
                <w:rPr>
                  <w:rFonts w:ascii="Times New Roman" w:eastAsiaTheme="minorEastAsia" w:hAnsi="Times New Roman"/>
                  <w:sz w:val="24"/>
                </w:rPr>
                <w:t>Конституция</w:t>
              </w:r>
            </w:hyperlink>
            <w:r w:rsidR="009D1CE1" w:rsidRPr="009D1CE1">
              <w:rPr>
                <w:rFonts w:ascii="Times New Roman" w:eastAsiaTheme="minorEastAsia" w:hAnsi="Times New Roman"/>
                <w:sz w:val="24"/>
              </w:rPr>
              <w:t xml:space="preserve"> Российской Федерации. Основы конституционного строя Российской Федерации. Гражданство Российской Федерации: понятие, принципы, основания приобретения</w:t>
            </w:r>
          </w:p>
        </w:tc>
      </w:tr>
      <w:tr w:rsidR="00C15D63" w:rsidRPr="009D1CE1" w14:paraId="3C358B53" w14:textId="77777777" w:rsidTr="004C75D3">
        <w:tc>
          <w:tcPr>
            <w:tcW w:w="1077" w:type="dxa"/>
          </w:tcPr>
          <w:p w14:paraId="47FBDCA9" w14:textId="77777777" w:rsidR="009D1CE1" w:rsidRPr="009D1CE1" w:rsidRDefault="009D1CE1" w:rsidP="009D1CE1">
            <w:pPr>
              <w:widowControl w:val="0"/>
              <w:autoSpaceDE w:val="0"/>
              <w:autoSpaceDN w:val="0"/>
              <w:spacing w:after="0" w:line="240" w:lineRule="auto"/>
              <w:jc w:val="center"/>
              <w:rPr>
                <w:rFonts w:ascii="Times New Roman" w:eastAsiaTheme="minorEastAsia" w:hAnsi="Times New Roman"/>
                <w:sz w:val="24"/>
              </w:rPr>
            </w:pPr>
            <w:r w:rsidRPr="009D1CE1">
              <w:rPr>
                <w:rFonts w:ascii="Times New Roman" w:eastAsiaTheme="minorEastAsia" w:hAnsi="Times New Roman"/>
                <w:sz w:val="24"/>
              </w:rPr>
              <w:t>5.7</w:t>
            </w:r>
          </w:p>
        </w:tc>
        <w:tc>
          <w:tcPr>
            <w:tcW w:w="7994" w:type="dxa"/>
          </w:tcPr>
          <w:p w14:paraId="244D1544" w14:textId="77777777" w:rsidR="009D1CE1" w:rsidRPr="009D1CE1" w:rsidRDefault="009D1CE1" w:rsidP="009D1CE1">
            <w:pPr>
              <w:widowControl w:val="0"/>
              <w:autoSpaceDE w:val="0"/>
              <w:autoSpaceDN w:val="0"/>
              <w:spacing w:after="0" w:line="240" w:lineRule="auto"/>
              <w:jc w:val="both"/>
              <w:rPr>
                <w:rFonts w:ascii="Times New Roman" w:eastAsiaTheme="minorEastAsia" w:hAnsi="Times New Roman"/>
                <w:sz w:val="24"/>
              </w:rPr>
            </w:pPr>
            <w:r w:rsidRPr="009D1CE1">
              <w:rPr>
                <w:rFonts w:ascii="Times New Roman" w:eastAsiaTheme="minorEastAsia" w:hAnsi="Times New Roman"/>
                <w:sz w:val="24"/>
              </w:rPr>
              <w:t>Личные (гражданские), политические, социально-экономические и культурные права и свободы человека и гражданина Российской Федерации. Конституционные обязанности гражданина Российской Федерации. Воинская обязанность и альтернативная гражданская служба</w:t>
            </w:r>
          </w:p>
        </w:tc>
      </w:tr>
      <w:tr w:rsidR="00C15D63" w:rsidRPr="009D1CE1" w14:paraId="4EA07633" w14:textId="77777777" w:rsidTr="004C75D3">
        <w:tc>
          <w:tcPr>
            <w:tcW w:w="1077" w:type="dxa"/>
          </w:tcPr>
          <w:p w14:paraId="6D2EBCC7" w14:textId="77777777" w:rsidR="009D1CE1" w:rsidRPr="009D1CE1" w:rsidRDefault="009D1CE1" w:rsidP="009D1CE1">
            <w:pPr>
              <w:widowControl w:val="0"/>
              <w:autoSpaceDE w:val="0"/>
              <w:autoSpaceDN w:val="0"/>
              <w:spacing w:after="0" w:line="240" w:lineRule="auto"/>
              <w:jc w:val="center"/>
              <w:rPr>
                <w:rFonts w:ascii="Times New Roman" w:eastAsiaTheme="minorEastAsia" w:hAnsi="Times New Roman"/>
                <w:sz w:val="24"/>
              </w:rPr>
            </w:pPr>
            <w:r w:rsidRPr="009D1CE1">
              <w:rPr>
                <w:rFonts w:ascii="Times New Roman" w:eastAsiaTheme="minorEastAsia" w:hAnsi="Times New Roman"/>
                <w:sz w:val="24"/>
              </w:rPr>
              <w:t>5.8</w:t>
            </w:r>
          </w:p>
        </w:tc>
        <w:tc>
          <w:tcPr>
            <w:tcW w:w="7994" w:type="dxa"/>
          </w:tcPr>
          <w:p w14:paraId="350CFF07" w14:textId="77777777" w:rsidR="009D1CE1" w:rsidRPr="009D1CE1" w:rsidRDefault="009D1CE1" w:rsidP="009D1CE1">
            <w:pPr>
              <w:widowControl w:val="0"/>
              <w:autoSpaceDE w:val="0"/>
              <w:autoSpaceDN w:val="0"/>
              <w:spacing w:after="0" w:line="240" w:lineRule="auto"/>
              <w:jc w:val="both"/>
              <w:rPr>
                <w:rFonts w:ascii="Times New Roman" w:eastAsiaTheme="minorEastAsia" w:hAnsi="Times New Roman"/>
                <w:sz w:val="24"/>
              </w:rPr>
            </w:pPr>
            <w:r w:rsidRPr="009D1CE1">
              <w:rPr>
                <w:rFonts w:ascii="Times New Roman" w:eastAsiaTheme="minorEastAsia" w:hAnsi="Times New Roman"/>
                <w:sz w:val="24"/>
              </w:rPr>
              <w:t>Гражданское право. Гражданско-правовые отношения: понятия и виды. Субъекты гражданского права. Физические и юридические лица. Организационно-правовые формы юридических лиц. Правоспособность и дееспособность. Дееспособность несовершеннолетних. Защита гражданских прав. Гражданско-правовая ответственность</w:t>
            </w:r>
          </w:p>
        </w:tc>
      </w:tr>
      <w:tr w:rsidR="00C15D63" w:rsidRPr="009D1CE1" w14:paraId="521A46AE" w14:textId="77777777" w:rsidTr="004C75D3">
        <w:tc>
          <w:tcPr>
            <w:tcW w:w="1077" w:type="dxa"/>
          </w:tcPr>
          <w:p w14:paraId="7CE36761" w14:textId="77777777" w:rsidR="009D1CE1" w:rsidRPr="009D1CE1" w:rsidRDefault="009D1CE1" w:rsidP="009D1CE1">
            <w:pPr>
              <w:widowControl w:val="0"/>
              <w:autoSpaceDE w:val="0"/>
              <w:autoSpaceDN w:val="0"/>
              <w:spacing w:after="0" w:line="240" w:lineRule="auto"/>
              <w:jc w:val="center"/>
              <w:rPr>
                <w:rFonts w:ascii="Times New Roman" w:eastAsiaTheme="minorEastAsia" w:hAnsi="Times New Roman"/>
                <w:sz w:val="24"/>
              </w:rPr>
            </w:pPr>
            <w:r w:rsidRPr="009D1CE1">
              <w:rPr>
                <w:rFonts w:ascii="Times New Roman" w:eastAsiaTheme="minorEastAsia" w:hAnsi="Times New Roman"/>
                <w:sz w:val="24"/>
              </w:rPr>
              <w:t>5.9</w:t>
            </w:r>
          </w:p>
        </w:tc>
        <w:tc>
          <w:tcPr>
            <w:tcW w:w="7994" w:type="dxa"/>
          </w:tcPr>
          <w:p w14:paraId="3B01E0CF" w14:textId="77777777" w:rsidR="009D1CE1" w:rsidRPr="009D1CE1" w:rsidRDefault="009D1CE1" w:rsidP="009D1CE1">
            <w:pPr>
              <w:widowControl w:val="0"/>
              <w:autoSpaceDE w:val="0"/>
              <w:autoSpaceDN w:val="0"/>
              <w:spacing w:after="0" w:line="240" w:lineRule="auto"/>
              <w:jc w:val="both"/>
              <w:rPr>
                <w:rFonts w:ascii="Times New Roman" w:eastAsiaTheme="minorEastAsia" w:hAnsi="Times New Roman"/>
                <w:sz w:val="24"/>
              </w:rPr>
            </w:pPr>
            <w:r w:rsidRPr="009D1CE1">
              <w:rPr>
                <w:rFonts w:ascii="Times New Roman" w:eastAsiaTheme="minorEastAsia" w:hAnsi="Times New Roman"/>
                <w:sz w:val="24"/>
              </w:rPr>
              <w:t>Семейное право. Семья и брак как социально-правовые институты. Порядок и условия заключения и расторжения брака. Правовое регулирование отношений супругов. Права и обязанности членов семьи (супругов, родителей и детей)</w:t>
            </w:r>
          </w:p>
        </w:tc>
      </w:tr>
      <w:tr w:rsidR="00C15D63" w:rsidRPr="009D1CE1" w14:paraId="2F963B7B" w14:textId="77777777" w:rsidTr="004C75D3">
        <w:tc>
          <w:tcPr>
            <w:tcW w:w="1077" w:type="dxa"/>
          </w:tcPr>
          <w:p w14:paraId="5516671D" w14:textId="77777777" w:rsidR="009D1CE1" w:rsidRPr="009D1CE1" w:rsidRDefault="009D1CE1" w:rsidP="009D1CE1">
            <w:pPr>
              <w:widowControl w:val="0"/>
              <w:autoSpaceDE w:val="0"/>
              <w:autoSpaceDN w:val="0"/>
              <w:spacing w:after="0" w:line="240" w:lineRule="auto"/>
              <w:jc w:val="center"/>
              <w:rPr>
                <w:rFonts w:ascii="Times New Roman" w:eastAsiaTheme="minorEastAsia" w:hAnsi="Times New Roman"/>
                <w:sz w:val="24"/>
              </w:rPr>
            </w:pPr>
            <w:r w:rsidRPr="009D1CE1">
              <w:rPr>
                <w:rFonts w:ascii="Times New Roman" w:eastAsiaTheme="minorEastAsia" w:hAnsi="Times New Roman"/>
                <w:sz w:val="24"/>
              </w:rPr>
              <w:t>5.10</w:t>
            </w:r>
          </w:p>
        </w:tc>
        <w:tc>
          <w:tcPr>
            <w:tcW w:w="7994" w:type="dxa"/>
          </w:tcPr>
          <w:p w14:paraId="577E9E92" w14:textId="77777777" w:rsidR="009D1CE1" w:rsidRPr="009D1CE1" w:rsidRDefault="009D1CE1" w:rsidP="009D1CE1">
            <w:pPr>
              <w:widowControl w:val="0"/>
              <w:autoSpaceDE w:val="0"/>
              <w:autoSpaceDN w:val="0"/>
              <w:spacing w:after="0" w:line="240" w:lineRule="auto"/>
              <w:jc w:val="both"/>
              <w:rPr>
                <w:rFonts w:ascii="Times New Roman" w:eastAsiaTheme="minorEastAsia" w:hAnsi="Times New Roman"/>
                <w:sz w:val="24"/>
              </w:rPr>
            </w:pPr>
            <w:r w:rsidRPr="009D1CE1">
              <w:rPr>
                <w:rFonts w:ascii="Times New Roman" w:eastAsiaTheme="minorEastAsia" w:hAnsi="Times New Roman"/>
                <w:sz w:val="24"/>
              </w:rPr>
              <w:t>Трудовое право. Трудовые правоотношения. Порядок приема на работу. Трудовой договор. Заключение и прекращение трудового договора. Права и обязанности работников и работодателей. Дисциплинарная ответственность. Защита трудовых прав работников. Особенности правового регулирования труда несовершеннолетних в Российской Федерации</w:t>
            </w:r>
          </w:p>
        </w:tc>
      </w:tr>
      <w:tr w:rsidR="00C15D63" w:rsidRPr="009D1CE1" w14:paraId="4611DFFA" w14:textId="77777777" w:rsidTr="004C75D3">
        <w:tc>
          <w:tcPr>
            <w:tcW w:w="1077" w:type="dxa"/>
          </w:tcPr>
          <w:p w14:paraId="31749B80" w14:textId="77777777" w:rsidR="009D1CE1" w:rsidRPr="009D1CE1" w:rsidRDefault="009D1CE1" w:rsidP="009D1CE1">
            <w:pPr>
              <w:widowControl w:val="0"/>
              <w:autoSpaceDE w:val="0"/>
              <w:autoSpaceDN w:val="0"/>
              <w:spacing w:after="0" w:line="240" w:lineRule="auto"/>
              <w:jc w:val="center"/>
              <w:rPr>
                <w:rFonts w:ascii="Times New Roman" w:eastAsiaTheme="minorEastAsia" w:hAnsi="Times New Roman"/>
                <w:sz w:val="24"/>
              </w:rPr>
            </w:pPr>
            <w:r w:rsidRPr="009D1CE1">
              <w:rPr>
                <w:rFonts w:ascii="Times New Roman" w:eastAsiaTheme="minorEastAsia" w:hAnsi="Times New Roman"/>
                <w:sz w:val="24"/>
              </w:rPr>
              <w:t>5.11</w:t>
            </w:r>
          </w:p>
        </w:tc>
        <w:tc>
          <w:tcPr>
            <w:tcW w:w="7994" w:type="dxa"/>
          </w:tcPr>
          <w:p w14:paraId="617E51B8" w14:textId="77777777" w:rsidR="009D1CE1" w:rsidRPr="009D1CE1" w:rsidRDefault="009D1CE1" w:rsidP="009D1CE1">
            <w:pPr>
              <w:widowControl w:val="0"/>
              <w:autoSpaceDE w:val="0"/>
              <w:autoSpaceDN w:val="0"/>
              <w:spacing w:after="0" w:line="240" w:lineRule="auto"/>
              <w:jc w:val="both"/>
              <w:rPr>
                <w:rFonts w:ascii="Times New Roman" w:eastAsiaTheme="minorEastAsia" w:hAnsi="Times New Roman"/>
                <w:sz w:val="24"/>
              </w:rPr>
            </w:pPr>
            <w:r w:rsidRPr="009D1CE1">
              <w:rPr>
                <w:rFonts w:ascii="Times New Roman" w:eastAsiaTheme="minorEastAsia" w:hAnsi="Times New Roman"/>
                <w:sz w:val="24"/>
              </w:rPr>
              <w:t>Законодательство Российской Федерации о налогах и сборах. Участники отношений, регулируемых законодательством о налогах и сборах. Права и обязанности налогоплательщиков. Ответственность за налоговые правонарушения</w:t>
            </w:r>
          </w:p>
        </w:tc>
      </w:tr>
      <w:tr w:rsidR="00C15D63" w:rsidRPr="009D1CE1" w14:paraId="5ADE850D" w14:textId="77777777" w:rsidTr="004C75D3">
        <w:tc>
          <w:tcPr>
            <w:tcW w:w="1077" w:type="dxa"/>
          </w:tcPr>
          <w:p w14:paraId="36CA5562" w14:textId="77777777" w:rsidR="009D1CE1" w:rsidRPr="009D1CE1" w:rsidRDefault="009D1CE1" w:rsidP="009D1CE1">
            <w:pPr>
              <w:widowControl w:val="0"/>
              <w:autoSpaceDE w:val="0"/>
              <w:autoSpaceDN w:val="0"/>
              <w:spacing w:after="0" w:line="240" w:lineRule="auto"/>
              <w:jc w:val="center"/>
              <w:rPr>
                <w:rFonts w:ascii="Times New Roman" w:eastAsiaTheme="minorEastAsia" w:hAnsi="Times New Roman"/>
                <w:sz w:val="24"/>
              </w:rPr>
            </w:pPr>
            <w:r w:rsidRPr="009D1CE1">
              <w:rPr>
                <w:rFonts w:ascii="Times New Roman" w:eastAsiaTheme="minorEastAsia" w:hAnsi="Times New Roman"/>
                <w:sz w:val="24"/>
              </w:rPr>
              <w:t>5.12</w:t>
            </w:r>
          </w:p>
        </w:tc>
        <w:tc>
          <w:tcPr>
            <w:tcW w:w="7994" w:type="dxa"/>
          </w:tcPr>
          <w:p w14:paraId="0B3A6918" w14:textId="77777777" w:rsidR="009D1CE1" w:rsidRPr="009D1CE1" w:rsidRDefault="009D1CE1" w:rsidP="009D1CE1">
            <w:pPr>
              <w:widowControl w:val="0"/>
              <w:autoSpaceDE w:val="0"/>
              <w:autoSpaceDN w:val="0"/>
              <w:spacing w:after="0" w:line="240" w:lineRule="auto"/>
              <w:jc w:val="both"/>
              <w:rPr>
                <w:rFonts w:ascii="Times New Roman" w:eastAsiaTheme="minorEastAsia" w:hAnsi="Times New Roman"/>
                <w:sz w:val="24"/>
              </w:rPr>
            </w:pPr>
            <w:r w:rsidRPr="009D1CE1">
              <w:rPr>
                <w:rFonts w:ascii="Times New Roman" w:eastAsiaTheme="minorEastAsia" w:hAnsi="Times New Roman"/>
                <w:sz w:val="24"/>
              </w:rPr>
              <w:t>Образовательное право в российской правовой системе. Образовательные правоотношения. Права и обязанности участников образовательного процесса</w:t>
            </w:r>
          </w:p>
        </w:tc>
      </w:tr>
      <w:tr w:rsidR="00C15D63" w:rsidRPr="009D1CE1" w14:paraId="7329874F" w14:textId="77777777" w:rsidTr="004C75D3">
        <w:tc>
          <w:tcPr>
            <w:tcW w:w="1077" w:type="dxa"/>
          </w:tcPr>
          <w:p w14:paraId="25A31A91" w14:textId="77777777" w:rsidR="009D1CE1" w:rsidRPr="009D1CE1" w:rsidRDefault="009D1CE1" w:rsidP="009D1CE1">
            <w:pPr>
              <w:widowControl w:val="0"/>
              <w:autoSpaceDE w:val="0"/>
              <w:autoSpaceDN w:val="0"/>
              <w:spacing w:after="0" w:line="240" w:lineRule="auto"/>
              <w:jc w:val="center"/>
              <w:rPr>
                <w:rFonts w:ascii="Times New Roman" w:eastAsiaTheme="minorEastAsia" w:hAnsi="Times New Roman"/>
                <w:sz w:val="24"/>
              </w:rPr>
            </w:pPr>
            <w:r w:rsidRPr="009D1CE1">
              <w:rPr>
                <w:rFonts w:ascii="Times New Roman" w:eastAsiaTheme="minorEastAsia" w:hAnsi="Times New Roman"/>
                <w:sz w:val="24"/>
              </w:rPr>
              <w:t>5.13</w:t>
            </w:r>
          </w:p>
        </w:tc>
        <w:tc>
          <w:tcPr>
            <w:tcW w:w="7994" w:type="dxa"/>
          </w:tcPr>
          <w:p w14:paraId="7D3EF427" w14:textId="77777777" w:rsidR="009D1CE1" w:rsidRPr="009D1CE1" w:rsidRDefault="009D1CE1" w:rsidP="009D1CE1">
            <w:pPr>
              <w:widowControl w:val="0"/>
              <w:autoSpaceDE w:val="0"/>
              <w:autoSpaceDN w:val="0"/>
              <w:spacing w:after="0" w:line="240" w:lineRule="auto"/>
              <w:jc w:val="both"/>
              <w:rPr>
                <w:rFonts w:ascii="Times New Roman" w:eastAsiaTheme="minorEastAsia" w:hAnsi="Times New Roman"/>
                <w:sz w:val="24"/>
              </w:rPr>
            </w:pPr>
            <w:r w:rsidRPr="009D1CE1">
              <w:rPr>
                <w:rFonts w:ascii="Times New Roman" w:eastAsiaTheme="minorEastAsia" w:hAnsi="Times New Roman"/>
                <w:sz w:val="24"/>
              </w:rPr>
              <w:t>Административное право и его субъекты. Административное правонарушение и административная ответственность, виды наказаний в административном праве</w:t>
            </w:r>
          </w:p>
        </w:tc>
      </w:tr>
      <w:tr w:rsidR="00C15D63" w:rsidRPr="009D1CE1" w14:paraId="4542E8D2" w14:textId="77777777" w:rsidTr="004C75D3">
        <w:tc>
          <w:tcPr>
            <w:tcW w:w="1077" w:type="dxa"/>
          </w:tcPr>
          <w:p w14:paraId="1B38C761" w14:textId="77777777" w:rsidR="009D1CE1" w:rsidRPr="009D1CE1" w:rsidRDefault="009D1CE1" w:rsidP="009D1CE1">
            <w:pPr>
              <w:widowControl w:val="0"/>
              <w:autoSpaceDE w:val="0"/>
              <w:autoSpaceDN w:val="0"/>
              <w:spacing w:after="0" w:line="240" w:lineRule="auto"/>
              <w:jc w:val="center"/>
              <w:rPr>
                <w:rFonts w:ascii="Times New Roman" w:eastAsiaTheme="minorEastAsia" w:hAnsi="Times New Roman"/>
                <w:sz w:val="24"/>
              </w:rPr>
            </w:pPr>
            <w:r w:rsidRPr="009D1CE1">
              <w:rPr>
                <w:rFonts w:ascii="Times New Roman" w:eastAsiaTheme="minorEastAsia" w:hAnsi="Times New Roman"/>
                <w:sz w:val="24"/>
              </w:rPr>
              <w:t>5.14</w:t>
            </w:r>
          </w:p>
        </w:tc>
        <w:tc>
          <w:tcPr>
            <w:tcW w:w="7994" w:type="dxa"/>
          </w:tcPr>
          <w:p w14:paraId="6C459A72" w14:textId="77777777" w:rsidR="009D1CE1" w:rsidRPr="009D1CE1" w:rsidRDefault="009D1CE1" w:rsidP="009D1CE1">
            <w:pPr>
              <w:widowControl w:val="0"/>
              <w:autoSpaceDE w:val="0"/>
              <w:autoSpaceDN w:val="0"/>
              <w:spacing w:after="0" w:line="240" w:lineRule="auto"/>
              <w:jc w:val="both"/>
              <w:rPr>
                <w:rFonts w:ascii="Times New Roman" w:eastAsiaTheme="minorEastAsia" w:hAnsi="Times New Roman"/>
                <w:sz w:val="24"/>
              </w:rPr>
            </w:pPr>
            <w:r w:rsidRPr="009D1CE1">
              <w:rPr>
                <w:rFonts w:ascii="Times New Roman" w:eastAsiaTheme="minorEastAsia" w:hAnsi="Times New Roman"/>
                <w:sz w:val="24"/>
              </w:rPr>
              <w:t>Экологическое законодательство. Экологические правонарушения. Способы защиты права на благоприятную окружающую среду</w:t>
            </w:r>
          </w:p>
        </w:tc>
      </w:tr>
      <w:tr w:rsidR="00C15D63" w:rsidRPr="009D1CE1" w14:paraId="72250E59" w14:textId="77777777" w:rsidTr="004C75D3">
        <w:tc>
          <w:tcPr>
            <w:tcW w:w="1077" w:type="dxa"/>
          </w:tcPr>
          <w:p w14:paraId="32EA9F39" w14:textId="77777777" w:rsidR="009D1CE1" w:rsidRPr="009D1CE1" w:rsidRDefault="009D1CE1" w:rsidP="009D1CE1">
            <w:pPr>
              <w:widowControl w:val="0"/>
              <w:autoSpaceDE w:val="0"/>
              <w:autoSpaceDN w:val="0"/>
              <w:spacing w:after="0" w:line="240" w:lineRule="auto"/>
              <w:jc w:val="center"/>
              <w:rPr>
                <w:rFonts w:ascii="Times New Roman" w:eastAsiaTheme="minorEastAsia" w:hAnsi="Times New Roman"/>
                <w:sz w:val="24"/>
              </w:rPr>
            </w:pPr>
            <w:r w:rsidRPr="009D1CE1">
              <w:rPr>
                <w:rFonts w:ascii="Times New Roman" w:eastAsiaTheme="minorEastAsia" w:hAnsi="Times New Roman"/>
                <w:sz w:val="24"/>
              </w:rPr>
              <w:t>5.15</w:t>
            </w:r>
          </w:p>
        </w:tc>
        <w:tc>
          <w:tcPr>
            <w:tcW w:w="7994" w:type="dxa"/>
          </w:tcPr>
          <w:p w14:paraId="6DEB2CDD" w14:textId="77777777" w:rsidR="009D1CE1" w:rsidRPr="009D1CE1" w:rsidRDefault="009D1CE1" w:rsidP="009D1CE1">
            <w:pPr>
              <w:widowControl w:val="0"/>
              <w:autoSpaceDE w:val="0"/>
              <w:autoSpaceDN w:val="0"/>
              <w:spacing w:after="0" w:line="240" w:lineRule="auto"/>
              <w:jc w:val="both"/>
              <w:rPr>
                <w:rFonts w:ascii="Times New Roman" w:eastAsiaTheme="minorEastAsia" w:hAnsi="Times New Roman"/>
                <w:sz w:val="24"/>
              </w:rPr>
            </w:pPr>
            <w:r w:rsidRPr="009D1CE1">
              <w:rPr>
                <w:rFonts w:ascii="Times New Roman" w:eastAsiaTheme="minorEastAsia" w:hAnsi="Times New Roman"/>
                <w:sz w:val="24"/>
              </w:rPr>
              <w:t>Уголовное право. Основные принципы уголовного права. Понятие преступления и виды преступлений. Уголовная ответственность, ее цели, виды наказаний в уголовном праве. Особенности уголовной ответственности несовершеннолетних</w:t>
            </w:r>
          </w:p>
        </w:tc>
      </w:tr>
      <w:tr w:rsidR="00C15D63" w:rsidRPr="009D1CE1" w14:paraId="169DF0F5" w14:textId="77777777" w:rsidTr="004C75D3">
        <w:tc>
          <w:tcPr>
            <w:tcW w:w="1077" w:type="dxa"/>
          </w:tcPr>
          <w:p w14:paraId="12A4541C" w14:textId="77777777" w:rsidR="009D1CE1" w:rsidRPr="009D1CE1" w:rsidRDefault="009D1CE1" w:rsidP="009D1CE1">
            <w:pPr>
              <w:widowControl w:val="0"/>
              <w:autoSpaceDE w:val="0"/>
              <w:autoSpaceDN w:val="0"/>
              <w:spacing w:after="0" w:line="240" w:lineRule="auto"/>
              <w:jc w:val="center"/>
              <w:rPr>
                <w:rFonts w:ascii="Times New Roman" w:eastAsiaTheme="minorEastAsia" w:hAnsi="Times New Roman"/>
                <w:sz w:val="24"/>
              </w:rPr>
            </w:pPr>
            <w:r w:rsidRPr="009D1CE1">
              <w:rPr>
                <w:rFonts w:ascii="Times New Roman" w:eastAsiaTheme="minorEastAsia" w:hAnsi="Times New Roman"/>
                <w:sz w:val="24"/>
              </w:rPr>
              <w:t>5.16</w:t>
            </w:r>
          </w:p>
        </w:tc>
        <w:tc>
          <w:tcPr>
            <w:tcW w:w="7994" w:type="dxa"/>
          </w:tcPr>
          <w:p w14:paraId="453B7FAD" w14:textId="77777777" w:rsidR="009D1CE1" w:rsidRPr="009D1CE1" w:rsidRDefault="009D1CE1" w:rsidP="009D1CE1">
            <w:pPr>
              <w:widowControl w:val="0"/>
              <w:autoSpaceDE w:val="0"/>
              <w:autoSpaceDN w:val="0"/>
              <w:spacing w:after="0" w:line="240" w:lineRule="auto"/>
              <w:jc w:val="both"/>
              <w:rPr>
                <w:rFonts w:ascii="Times New Roman" w:eastAsiaTheme="minorEastAsia" w:hAnsi="Times New Roman"/>
                <w:sz w:val="24"/>
              </w:rPr>
            </w:pPr>
            <w:r w:rsidRPr="009D1CE1">
              <w:rPr>
                <w:rFonts w:ascii="Times New Roman" w:eastAsiaTheme="minorEastAsia" w:hAnsi="Times New Roman"/>
                <w:sz w:val="24"/>
              </w:rPr>
              <w:t>Гражданское процессуальное право. Принципы гражданского судопроизводства. Участники гражданского процесса. Стадии гражданского процесса</w:t>
            </w:r>
          </w:p>
        </w:tc>
      </w:tr>
      <w:tr w:rsidR="00C15D63" w:rsidRPr="009D1CE1" w14:paraId="41CEAFB5" w14:textId="77777777" w:rsidTr="004C75D3">
        <w:tc>
          <w:tcPr>
            <w:tcW w:w="1077" w:type="dxa"/>
          </w:tcPr>
          <w:p w14:paraId="4431AA11" w14:textId="77777777" w:rsidR="009D1CE1" w:rsidRPr="009D1CE1" w:rsidRDefault="009D1CE1" w:rsidP="009D1CE1">
            <w:pPr>
              <w:widowControl w:val="0"/>
              <w:autoSpaceDE w:val="0"/>
              <w:autoSpaceDN w:val="0"/>
              <w:spacing w:after="0" w:line="240" w:lineRule="auto"/>
              <w:jc w:val="center"/>
              <w:rPr>
                <w:rFonts w:ascii="Times New Roman" w:eastAsiaTheme="minorEastAsia" w:hAnsi="Times New Roman"/>
                <w:sz w:val="24"/>
              </w:rPr>
            </w:pPr>
            <w:r w:rsidRPr="009D1CE1">
              <w:rPr>
                <w:rFonts w:ascii="Times New Roman" w:eastAsiaTheme="minorEastAsia" w:hAnsi="Times New Roman"/>
                <w:sz w:val="24"/>
              </w:rPr>
              <w:t>5.17</w:t>
            </w:r>
          </w:p>
        </w:tc>
        <w:tc>
          <w:tcPr>
            <w:tcW w:w="7994" w:type="dxa"/>
          </w:tcPr>
          <w:p w14:paraId="40561775" w14:textId="77777777" w:rsidR="009D1CE1" w:rsidRPr="009D1CE1" w:rsidRDefault="009D1CE1" w:rsidP="009D1CE1">
            <w:pPr>
              <w:widowControl w:val="0"/>
              <w:autoSpaceDE w:val="0"/>
              <w:autoSpaceDN w:val="0"/>
              <w:spacing w:after="0" w:line="240" w:lineRule="auto"/>
              <w:jc w:val="both"/>
              <w:rPr>
                <w:rFonts w:ascii="Times New Roman" w:eastAsiaTheme="minorEastAsia" w:hAnsi="Times New Roman"/>
                <w:sz w:val="24"/>
              </w:rPr>
            </w:pPr>
            <w:r w:rsidRPr="009D1CE1">
              <w:rPr>
                <w:rFonts w:ascii="Times New Roman" w:eastAsiaTheme="minorEastAsia" w:hAnsi="Times New Roman"/>
                <w:sz w:val="24"/>
              </w:rPr>
              <w:t>Административный процесс. Судебное производство по делам об административных правонарушениях</w:t>
            </w:r>
          </w:p>
        </w:tc>
      </w:tr>
      <w:tr w:rsidR="00C15D63" w:rsidRPr="009D1CE1" w14:paraId="7A6AA96A" w14:textId="77777777" w:rsidTr="004C75D3">
        <w:tc>
          <w:tcPr>
            <w:tcW w:w="1077" w:type="dxa"/>
          </w:tcPr>
          <w:p w14:paraId="3137822E" w14:textId="77777777" w:rsidR="009D1CE1" w:rsidRPr="009D1CE1" w:rsidRDefault="009D1CE1" w:rsidP="009D1CE1">
            <w:pPr>
              <w:widowControl w:val="0"/>
              <w:autoSpaceDE w:val="0"/>
              <w:autoSpaceDN w:val="0"/>
              <w:spacing w:after="0" w:line="240" w:lineRule="auto"/>
              <w:jc w:val="center"/>
              <w:rPr>
                <w:rFonts w:ascii="Times New Roman" w:eastAsiaTheme="minorEastAsia" w:hAnsi="Times New Roman"/>
                <w:sz w:val="24"/>
              </w:rPr>
            </w:pPr>
            <w:r w:rsidRPr="009D1CE1">
              <w:rPr>
                <w:rFonts w:ascii="Times New Roman" w:eastAsiaTheme="minorEastAsia" w:hAnsi="Times New Roman"/>
                <w:sz w:val="24"/>
              </w:rPr>
              <w:t>5.18</w:t>
            </w:r>
          </w:p>
        </w:tc>
        <w:tc>
          <w:tcPr>
            <w:tcW w:w="7994" w:type="dxa"/>
          </w:tcPr>
          <w:p w14:paraId="3989E6DE" w14:textId="77777777" w:rsidR="009D1CE1" w:rsidRPr="009D1CE1" w:rsidRDefault="009D1CE1" w:rsidP="009D1CE1">
            <w:pPr>
              <w:widowControl w:val="0"/>
              <w:autoSpaceDE w:val="0"/>
              <w:autoSpaceDN w:val="0"/>
              <w:spacing w:after="0" w:line="240" w:lineRule="auto"/>
              <w:jc w:val="both"/>
              <w:rPr>
                <w:rFonts w:ascii="Times New Roman" w:eastAsiaTheme="minorEastAsia" w:hAnsi="Times New Roman"/>
                <w:sz w:val="24"/>
              </w:rPr>
            </w:pPr>
            <w:r w:rsidRPr="009D1CE1">
              <w:rPr>
                <w:rFonts w:ascii="Times New Roman" w:eastAsiaTheme="minorEastAsia" w:hAnsi="Times New Roman"/>
                <w:sz w:val="24"/>
              </w:rPr>
              <w:t>Уголовное процессуальное право. Принципы уголовного судопроизводства. Участники уголовного процесса. Стадии уголовного процесса. Меры процессуального принуждения</w:t>
            </w:r>
          </w:p>
        </w:tc>
      </w:tr>
      <w:tr w:rsidR="00C15D63" w:rsidRPr="009D1CE1" w14:paraId="10D5499A" w14:textId="77777777" w:rsidTr="004C75D3">
        <w:tc>
          <w:tcPr>
            <w:tcW w:w="1077" w:type="dxa"/>
          </w:tcPr>
          <w:p w14:paraId="68F22E62" w14:textId="77777777" w:rsidR="009D1CE1" w:rsidRPr="009D1CE1" w:rsidRDefault="009D1CE1" w:rsidP="009D1CE1">
            <w:pPr>
              <w:widowControl w:val="0"/>
              <w:autoSpaceDE w:val="0"/>
              <w:autoSpaceDN w:val="0"/>
              <w:spacing w:after="0" w:line="240" w:lineRule="auto"/>
              <w:jc w:val="center"/>
              <w:rPr>
                <w:rFonts w:ascii="Times New Roman" w:eastAsiaTheme="minorEastAsia" w:hAnsi="Times New Roman"/>
                <w:sz w:val="24"/>
              </w:rPr>
            </w:pPr>
            <w:r w:rsidRPr="009D1CE1">
              <w:rPr>
                <w:rFonts w:ascii="Times New Roman" w:eastAsiaTheme="minorEastAsia" w:hAnsi="Times New Roman"/>
                <w:sz w:val="24"/>
              </w:rPr>
              <w:t>5.19</w:t>
            </w:r>
          </w:p>
        </w:tc>
        <w:tc>
          <w:tcPr>
            <w:tcW w:w="7994" w:type="dxa"/>
          </w:tcPr>
          <w:p w14:paraId="2DEA4E94" w14:textId="77777777" w:rsidR="009D1CE1" w:rsidRPr="009D1CE1" w:rsidRDefault="009D1CE1" w:rsidP="009D1CE1">
            <w:pPr>
              <w:widowControl w:val="0"/>
              <w:autoSpaceDE w:val="0"/>
              <w:autoSpaceDN w:val="0"/>
              <w:spacing w:after="0" w:line="240" w:lineRule="auto"/>
              <w:jc w:val="both"/>
              <w:rPr>
                <w:rFonts w:ascii="Times New Roman" w:eastAsiaTheme="minorEastAsia" w:hAnsi="Times New Roman"/>
                <w:sz w:val="24"/>
              </w:rPr>
            </w:pPr>
            <w:r w:rsidRPr="009D1CE1">
              <w:rPr>
                <w:rFonts w:ascii="Times New Roman" w:eastAsiaTheme="minorEastAsia" w:hAnsi="Times New Roman"/>
                <w:sz w:val="24"/>
              </w:rPr>
              <w:t>Конституционное судопроизводство. Арбитражное судопроизводство</w:t>
            </w:r>
          </w:p>
        </w:tc>
      </w:tr>
      <w:tr w:rsidR="00C15D63" w:rsidRPr="009D1CE1" w14:paraId="55A2817D" w14:textId="77777777" w:rsidTr="004C75D3">
        <w:tc>
          <w:tcPr>
            <w:tcW w:w="1077" w:type="dxa"/>
          </w:tcPr>
          <w:p w14:paraId="61755782" w14:textId="77777777" w:rsidR="009D1CE1" w:rsidRPr="009D1CE1" w:rsidRDefault="009D1CE1" w:rsidP="009D1CE1">
            <w:pPr>
              <w:widowControl w:val="0"/>
              <w:autoSpaceDE w:val="0"/>
              <w:autoSpaceDN w:val="0"/>
              <w:spacing w:after="0" w:line="240" w:lineRule="auto"/>
              <w:jc w:val="center"/>
              <w:rPr>
                <w:rFonts w:ascii="Times New Roman" w:eastAsiaTheme="minorEastAsia" w:hAnsi="Times New Roman"/>
                <w:sz w:val="24"/>
              </w:rPr>
            </w:pPr>
            <w:r w:rsidRPr="009D1CE1">
              <w:rPr>
                <w:rFonts w:ascii="Times New Roman" w:eastAsiaTheme="minorEastAsia" w:hAnsi="Times New Roman"/>
                <w:sz w:val="24"/>
              </w:rPr>
              <w:t>5.20</w:t>
            </w:r>
          </w:p>
        </w:tc>
        <w:tc>
          <w:tcPr>
            <w:tcW w:w="7994" w:type="dxa"/>
          </w:tcPr>
          <w:p w14:paraId="6DAB09C3" w14:textId="77777777" w:rsidR="009D1CE1" w:rsidRPr="009D1CE1" w:rsidRDefault="009D1CE1" w:rsidP="009D1CE1">
            <w:pPr>
              <w:widowControl w:val="0"/>
              <w:autoSpaceDE w:val="0"/>
              <w:autoSpaceDN w:val="0"/>
              <w:spacing w:after="0" w:line="240" w:lineRule="auto"/>
              <w:jc w:val="both"/>
              <w:rPr>
                <w:rFonts w:ascii="Times New Roman" w:eastAsiaTheme="minorEastAsia" w:hAnsi="Times New Roman"/>
                <w:sz w:val="24"/>
              </w:rPr>
            </w:pPr>
            <w:r w:rsidRPr="009D1CE1">
              <w:rPr>
                <w:rFonts w:ascii="Times New Roman" w:eastAsiaTheme="minorEastAsia" w:hAnsi="Times New Roman"/>
                <w:sz w:val="24"/>
              </w:rPr>
              <w:t>Правоохранительные органы Российской Федерации</w:t>
            </w:r>
          </w:p>
        </w:tc>
      </w:tr>
    </w:tbl>
    <w:p w14:paraId="0724D547" w14:textId="2FBC3CDE" w:rsidR="002D4389" w:rsidRPr="00C00AEF" w:rsidRDefault="002D4389" w:rsidP="002D4389">
      <w:pPr>
        <w:pStyle w:val="2"/>
        <w:rPr>
          <w:rFonts w:ascii="Times New Roman" w:hAnsi="Times New Roman" w:cs="Times New Roman"/>
          <w:b/>
          <w:bCs/>
          <w:color w:val="auto"/>
          <w:sz w:val="24"/>
          <w:szCs w:val="24"/>
        </w:rPr>
      </w:pPr>
      <w:bookmarkStart w:id="43" w:name="_Toc199076301"/>
      <w:r w:rsidRPr="00C00AEF">
        <w:rPr>
          <w:rFonts w:ascii="Times New Roman" w:eastAsia="SchoolBookSanPin" w:hAnsi="Times New Roman" w:cs="Times New Roman"/>
          <w:b/>
          <w:bCs/>
          <w:color w:val="auto"/>
          <w:sz w:val="24"/>
          <w:szCs w:val="24"/>
        </w:rPr>
        <w:t>2.2.5. Федеральная рабочая программа по учебному предмету «Географии»</w:t>
      </w:r>
      <w:r w:rsidR="00A810DF" w:rsidRPr="00C00AEF">
        <w:rPr>
          <w:rFonts w:ascii="Times New Roman" w:eastAsia="SchoolBookSanPin" w:hAnsi="Times New Roman" w:cs="Times New Roman"/>
          <w:b/>
          <w:bCs/>
          <w:color w:val="auto"/>
          <w:sz w:val="24"/>
          <w:szCs w:val="24"/>
        </w:rPr>
        <w:t xml:space="preserve"> (базовый ур</w:t>
      </w:r>
      <w:r w:rsidR="000B024F" w:rsidRPr="00C00AEF">
        <w:rPr>
          <w:rFonts w:ascii="Times New Roman" w:eastAsia="SchoolBookSanPin" w:hAnsi="Times New Roman" w:cs="Times New Roman"/>
          <w:b/>
          <w:bCs/>
          <w:color w:val="auto"/>
          <w:sz w:val="24"/>
          <w:szCs w:val="24"/>
        </w:rPr>
        <w:t>о</w:t>
      </w:r>
      <w:r w:rsidR="00A810DF" w:rsidRPr="00C00AEF">
        <w:rPr>
          <w:rFonts w:ascii="Times New Roman" w:eastAsia="SchoolBookSanPin" w:hAnsi="Times New Roman" w:cs="Times New Roman"/>
          <w:b/>
          <w:bCs/>
          <w:color w:val="auto"/>
          <w:sz w:val="24"/>
          <w:szCs w:val="24"/>
        </w:rPr>
        <w:t>вень)</w:t>
      </w:r>
      <w:r w:rsidRPr="00C00AEF">
        <w:rPr>
          <w:rFonts w:ascii="Times New Roman" w:eastAsia="SchoolBookSanPin" w:hAnsi="Times New Roman" w:cs="Times New Roman"/>
          <w:b/>
          <w:bCs/>
          <w:color w:val="auto"/>
          <w:sz w:val="24"/>
          <w:szCs w:val="24"/>
        </w:rPr>
        <w:t>.</w:t>
      </w:r>
      <w:bookmarkEnd w:id="43"/>
      <w:r w:rsidRPr="00C00AEF">
        <w:rPr>
          <w:rFonts w:ascii="Times New Roman" w:hAnsi="Times New Roman" w:cs="Times New Roman"/>
          <w:b/>
          <w:bCs/>
          <w:color w:val="auto"/>
          <w:sz w:val="24"/>
          <w:szCs w:val="24"/>
        </w:rPr>
        <w:t xml:space="preserve"> </w:t>
      </w:r>
    </w:p>
    <w:p w14:paraId="56EB12F5" w14:textId="77777777" w:rsidR="00B757FE" w:rsidRPr="00C00AEF" w:rsidRDefault="00B757FE" w:rsidP="002D4389">
      <w:pPr>
        <w:pStyle w:val="formattext"/>
        <w:shd w:val="clear" w:color="auto" w:fill="FFFFFF"/>
        <w:spacing w:before="0" w:beforeAutospacing="0" w:after="0" w:afterAutospacing="0"/>
        <w:ind w:firstLine="480"/>
        <w:jc w:val="both"/>
        <w:textAlignment w:val="baseline"/>
      </w:pPr>
    </w:p>
    <w:p w14:paraId="06E102F0" w14:textId="655C13FE" w:rsidR="002D4389" w:rsidRPr="00C00AEF" w:rsidRDefault="001F6D5A" w:rsidP="002D4389">
      <w:pPr>
        <w:pStyle w:val="formattext"/>
        <w:shd w:val="clear" w:color="auto" w:fill="FFFFFF"/>
        <w:spacing w:before="0" w:beforeAutospacing="0" w:after="0" w:afterAutospacing="0"/>
        <w:ind w:firstLine="480"/>
        <w:jc w:val="both"/>
        <w:textAlignment w:val="baseline"/>
      </w:pPr>
      <w:bookmarkStart w:id="44" w:name="_Hlk200886711"/>
      <w:r w:rsidRPr="00C00AEF">
        <w:t>2.2.5</w:t>
      </w:r>
      <w:bookmarkEnd w:id="44"/>
      <w:r w:rsidR="002D4389" w:rsidRPr="00C00AEF">
        <w:t>.1. Федеральная рабочая программа по учебному предмету "География"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14:paraId="013A717B" w14:textId="041BD01F" w:rsidR="002D4389" w:rsidRPr="00C00AEF" w:rsidRDefault="007F7357" w:rsidP="002D4389">
      <w:pPr>
        <w:pStyle w:val="formattext"/>
        <w:shd w:val="clear" w:color="auto" w:fill="FFFFFF"/>
        <w:spacing w:before="0" w:beforeAutospacing="0" w:after="0" w:afterAutospacing="0"/>
        <w:ind w:firstLine="480"/>
        <w:jc w:val="both"/>
        <w:textAlignment w:val="baseline"/>
      </w:pPr>
      <w:r w:rsidRPr="00C00AEF">
        <w:t>2.2.5</w:t>
      </w:r>
      <w:r w:rsidR="002D4389" w:rsidRPr="00C00AEF">
        <w:t>.2. Пояснительная записка.</w:t>
      </w:r>
    </w:p>
    <w:p w14:paraId="3A202951" w14:textId="74851C7F" w:rsidR="002D4389" w:rsidRPr="00C00AEF" w:rsidRDefault="007F7357" w:rsidP="002D4389">
      <w:pPr>
        <w:pStyle w:val="formattext"/>
        <w:shd w:val="clear" w:color="auto" w:fill="FFFFFF"/>
        <w:spacing w:before="0" w:beforeAutospacing="0" w:after="0" w:afterAutospacing="0"/>
        <w:ind w:firstLine="480"/>
        <w:jc w:val="both"/>
        <w:textAlignment w:val="baseline"/>
      </w:pPr>
      <w:r w:rsidRPr="00C00AEF">
        <w:t>2.2.5</w:t>
      </w:r>
      <w:r w:rsidR="002D4389" w:rsidRPr="00C00AEF">
        <w:t>.2.1. Программа по географии составлена на основе требований к результатам освоения ООП СОО, представленных во ФГОС СОО,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 и подлежит непосредственному применению при реализации образовательной программы среднего общего образования.</w:t>
      </w:r>
    </w:p>
    <w:p w14:paraId="7EDDD3A7" w14:textId="59C045F2" w:rsidR="002D4389" w:rsidRPr="00C00AEF" w:rsidRDefault="007F7357" w:rsidP="002D4389">
      <w:pPr>
        <w:pStyle w:val="formattext"/>
        <w:shd w:val="clear" w:color="auto" w:fill="FFFFFF"/>
        <w:spacing w:before="0" w:beforeAutospacing="0" w:after="0" w:afterAutospacing="0"/>
        <w:ind w:firstLine="480"/>
        <w:jc w:val="both"/>
        <w:textAlignment w:val="baseline"/>
      </w:pPr>
      <w:r w:rsidRPr="00C00AEF">
        <w:t>2.2.5</w:t>
      </w:r>
      <w:r w:rsidR="002D4389" w:rsidRPr="00C00AEF">
        <w:t>.2.2. Программа по географии отражает основные требования ФГОС СОО к личностным, метапредметным и предметным результатам освоения образовательных программ.</w:t>
      </w:r>
    </w:p>
    <w:p w14:paraId="1F0DA10F" w14:textId="46952886" w:rsidR="002D4389" w:rsidRPr="00C00AEF" w:rsidRDefault="007F7357" w:rsidP="002D4389">
      <w:pPr>
        <w:pStyle w:val="formattext"/>
        <w:shd w:val="clear" w:color="auto" w:fill="FFFFFF"/>
        <w:spacing w:before="0" w:beforeAutospacing="0" w:after="0" w:afterAutospacing="0"/>
        <w:ind w:firstLine="480"/>
        <w:jc w:val="both"/>
        <w:textAlignment w:val="baseline"/>
      </w:pPr>
      <w:r w:rsidRPr="00C00AEF">
        <w:t>2.2.5</w:t>
      </w:r>
      <w:r w:rsidR="002D4389" w:rsidRPr="00C00AEF">
        <w:t>.2.3. Программа по географии дает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дает распределение учебных часов по тематическим разделам курса и последовательность их изучения с учетом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среднего общего образования, требований к результатам обучения географии, а также основных видов деятельности обучающихся.</w:t>
      </w:r>
    </w:p>
    <w:p w14:paraId="68E88BCC" w14:textId="77777777" w:rsidR="002D4389" w:rsidRPr="00C00AEF" w:rsidRDefault="002D4389" w:rsidP="002D4389">
      <w:pPr>
        <w:pStyle w:val="formattext"/>
        <w:shd w:val="clear" w:color="auto" w:fill="FFFFFF"/>
        <w:spacing w:before="0" w:beforeAutospacing="0" w:after="0" w:afterAutospacing="0"/>
        <w:ind w:firstLine="480"/>
        <w:jc w:val="both"/>
        <w:textAlignment w:val="baseline"/>
      </w:pPr>
      <w:r w:rsidRPr="00C00AEF">
        <w:t>При сохранении нацеленности программы по географии на формирование базовых теоретических знаний особое внимание уделено формированию умений: анализа, синтеза, обобщения, интерпретации географической информации, использованию геоинформационных систем и глобальных информационных сетей, навыков самостоятельной познавательной деятельности с использованием различных источников. Программа по географии дает возможность дальнейшего формирования у обучающихся функциональной грамотности - способности использовать получаемые знания для решения жизненных проблем в различных сферах человеческой деятельности, общения и социальных отношений.</w:t>
      </w:r>
    </w:p>
    <w:p w14:paraId="3C47F8A9" w14:textId="53740936" w:rsidR="002D4389" w:rsidRPr="00C00AEF" w:rsidRDefault="007F7357" w:rsidP="002D4389">
      <w:pPr>
        <w:pStyle w:val="formattext"/>
        <w:shd w:val="clear" w:color="auto" w:fill="FFFFFF"/>
        <w:spacing w:before="0" w:beforeAutospacing="0" w:after="0" w:afterAutospacing="0"/>
        <w:ind w:firstLine="480"/>
        <w:jc w:val="both"/>
        <w:textAlignment w:val="baseline"/>
      </w:pPr>
      <w:r w:rsidRPr="00C00AEF">
        <w:t>2.2.5</w:t>
      </w:r>
      <w:r w:rsidR="002D4389" w:rsidRPr="00C00AEF">
        <w:t>.2.4. География является одним из учебных предметов, способных успешно выполнить задачу интеграции содержания образования в области естественных и общественных наук.</w:t>
      </w:r>
    </w:p>
    <w:p w14:paraId="301B4649" w14:textId="75C9F1F7" w:rsidR="002D4389" w:rsidRPr="00C00AEF" w:rsidRDefault="007F7357" w:rsidP="002D4389">
      <w:pPr>
        <w:pStyle w:val="formattext"/>
        <w:shd w:val="clear" w:color="auto" w:fill="FFFFFF"/>
        <w:spacing w:before="0" w:beforeAutospacing="0" w:after="0" w:afterAutospacing="0"/>
        <w:ind w:firstLine="480"/>
        <w:jc w:val="both"/>
        <w:textAlignment w:val="baseline"/>
      </w:pPr>
      <w:r w:rsidRPr="00C00AEF">
        <w:t>2.2.5</w:t>
      </w:r>
      <w:r w:rsidR="002D4389" w:rsidRPr="00C00AEF">
        <w:t>.2.5. В основу содержания географии положено изучение единого и одновременно многополярного мира, глобализации мирового развития, фокусирования на формировании у обучающихся целостного представления о роли России в современном мире. Факторами, определяющими содержательную часть, явились интегративность, междисциплинарность, практикоориентированность, экологизация и гуманизация географии, что позволило более четко представить географические реалии происходящих в современном мире геополитических, межнациональных и межгосударственных, социокультурных, социально-экономических, геоэкологических событий и процессов.</w:t>
      </w:r>
    </w:p>
    <w:p w14:paraId="21641EA9" w14:textId="4951BDB1" w:rsidR="002D4389" w:rsidRPr="00C00AEF" w:rsidRDefault="007F7357" w:rsidP="002D4389">
      <w:pPr>
        <w:pStyle w:val="formattext"/>
        <w:shd w:val="clear" w:color="auto" w:fill="FFFFFF"/>
        <w:spacing w:before="0" w:beforeAutospacing="0" w:after="0" w:afterAutospacing="0"/>
        <w:ind w:firstLine="480"/>
        <w:jc w:val="both"/>
        <w:textAlignment w:val="baseline"/>
      </w:pPr>
      <w:r w:rsidRPr="00C00AEF">
        <w:t>2.2.5</w:t>
      </w:r>
      <w:r w:rsidR="002D4389" w:rsidRPr="00C00AEF">
        <w:t>.2.6. Изучение географии направлено на достижение следующих целей:</w:t>
      </w:r>
    </w:p>
    <w:p w14:paraId="18F8FF75" w14:textId="77777777" w:rsidR="002D4389" w:rsidRPr="00C00AEF" w:rsidRDefault="002D4389" w:rsidP="002D4389">
      <w:pPr>
        <w:pStyle w:val="formattext"/>
        <w:shd w:val="clear" w:color="auto" w:fill="FFFFFF"/>
        <w:spacing w:before="0" w:beforeAutospacing="0" w:after="0" w:afterAutospacing="0"/>
        <w:ind w:firstLine="480"/>
        <w:jc w:val="both"/>
        <w:textAlignment w:val="baseline"/>
      </w:pPr>
      <w:r w:rsidRPr="00C00AEF">
        <w:t>воспитание чувства патриотизма, взаимопонимания с другими народами, уважения культуры разных стран и регионов мира, ценностных ориентаций личности посредством ознакомления с важнейшими проблемами современности, с ролью России как составной части мирового сообщества;</w:t>
      </w:r>
    </w:p>
    <w:p w14:paraId="236CD89D" w14:textId="77777777" w:rsidR="002D4389" w:rsidRPr="00C00AEF" w:rsidRDefault="002D4389" w:rsidP="002D4389">
      <w:pPr>
        <w:pStyle w:val="formattext"/>
        <w:shd w:val="clear" w:color="auto" w:fill="FFFFFF"/>
        <w:spacing w:before="0" w:beforeAutospacing="0" w:after="0" w:afterAutospacing="0"/>
        <w:ind w:firstLine="480"/>
        <w:jc w:val="both"/>
        <w:textAlignment w:val="baseline"/>
      </w:pPr>
      <w:r w:rsidRPr="00C00AEF">
        <w:t>воспитание экологической культуры на основе приобретения знаний о взаимосвязи природы, населения и хозяйства на глобальном, региональном и локальном уровнях и формирование ценностного отношения к проблемам взаимодействия человека и общества;</w:t>
      </w:r>
    </w:p>
    <w:p w14:paraId="21BEBFDA" w14:textId="77777777" w:rsidR="002D4389" w:rsidRPr="00C00AEF" w:rsidRDefault="002D4389" w:rsidP="002D4389">
      <w:pPr>
        <w:pStyle w:val="formattext"/>
        <w:shd w:val="clear" w:color="auto" w:fill="FFFFFF"/>
        <w:spacing w:before="0" w:beforeAutospacing="0" w:after="0" w:afterAutospacing="0"/>
        <w:ind w:firstLine="480"/>
        <w:jc w:val="both"/>
        <w:textAlignment w:val="baseline"/>
      </w:pPr>
      <w:r w:rsidRPr="00C00AEF">
        <w:t>формирование системы географических знаний как компонента научной картины мира, завершение формирования основ географической культуры;</w:t>
      </w:r>
    </w:p>
    <w:p w14:paraId="2DD2C63E" w14:textId="77777777" w:rsidR="002D4389" w:rsidRPr="00C00AEF" w:rsidRDefault="002D4389" w:rsidP="002D4389">
      <w:pPr>
        <w:pStyle w:val="formattext"/>
        <w:shd w:val="clear" w:color="auto" w:fill="FFFFFF"/>
        <w:spacing w:before="0" w:beforeAutospacing="0" w:after="0" w:afterAutospacing="0"/>
        <w:ind w:firstLine="480"/>
        <w:jc w:val="both"/>
        <w:textAlignment w:val="baseline"/>
      </w:pPr>
      <w:r w:rsidRPr="00C00AEF">
        <w:t>развитие познавательных интересов, навыков самопознания, интеллектуальных и творческих способностей в процессе овладения комплексом географических знаний и умений, направленных на использование их в реальной действительности;</w:t>
      </w:r>
    </w:p>
    <w:p w14:paraId="0A0C0D45" w14:textId="77777777" w:rsidR="002D4389" w:rsidRPr="00C00AEF" w:rsidRDefault="002D4389" w:rsidP="002D4389">
      <w:pPr>
        <w:pStyle w:val="formattext"/>
        <w:shd w:val="clear" w:color="auto" w:fill="FFFFFF"/>
        <w:spacing w:before="0" w:beforeAutospacing="0" w:after="0" w:afterAutospacing="0"/>
        <w:ind w:firstLine="480"/>
        <w:jc w:val="both"/>
        <w:textAlignment w:val="baseline"/>
      </w:pPr>
      <w:r w:rsidRPr="00C00AEF">
        <w:t>приобретение опыта разнообразной деятельности, направленной на достижение целей устойчивого развития.</w:t>
      </w:r>
    </w:p>
    <w:p w14:paraId="0B65D441" w14:textId="5B615832" w:rsidR="002D4389" w:rsidRPr="00C00AEF" w:rsidRDefault="00240213" w:rsidP="002D4389">
      <w:pPr>
        <w:pStyle w:val="formattext"/>
        <w:shd w:val="clear" w:color="auto" w:fill="FFFFFF"/>
        <w:spacing w:before="0" w:beforeAutospacing="0" w:after="0" w:afterAutospacing="0"/>
        <w:ind w:firstLine="480"/>
        <w:jc w:val="both"/>
        <w:textAlignment w:val="baseline"/>
      </w:pPr>
      <w:r w:rsidRPr="00C00AEF">
        <w:t>2.2.5</w:t>
      </w:r>
      <w:r w:rsidR="002D4389" w:rsidRPr="00C00AEF">
        <w:t>.2.7. В программе по географии на уровне среднего общего образования соблюдается преемственность с программой по географии на уровне основного общего образования, в том числе в формировании основных видов учебной деятельности обучающихся.</w:t>
      </w:r>
    </w:p>
    <w:p w14:paraId="5C8C8054" w14:textId="516CCEC5" w:rsidR="002D4389" w:rsidRPr="00C00AEF" w:rsidRDefault="00240213" w:rsidP="002D4389">
      <w:pPr>
        <w:pStyle w:val="formattext"/>
        <w:shd w:val="clear" w:color="auto" w:fill="FFFFFF"/>
        <w:spacing w:before="0" w:beforeAutospacing="0" w:after="0" w:afterAutospacing="0"/>
        <w:ind w:firstLine="480"/>
        <w:jc w:val="both"/>
        <w:textAlignment w:val="baseline"/>
      </w:pPr>
      <w:r w:rsidRPr="00C00AEF">
        <w:t>2.2.5</w:t>
      </w:r>
      <w:r w:rsidR="002D4389" w:rsidRPr="00C00AEF">
        <w:t>.2.8. Общее число часов, рекомендованных для изучения географии, - 68 часов: по одному часу в неделю в 10 и 11 классах.</w:t>
      </w:r>
    </w:p>
    <w:p w14:paraId="1523F1A2" w14:textId="3B7A21C9" w:rsidR="002D4389" w:rsidRPr="00C00AEF" w:rsidRDefault="00240213" w:rsidP="002D4389">
      <w:pPr>
        <w:pStyle w:val="formattext"/>
        <w:shd w:val="clear" w:color="auto" w:fill="FFFFFF"/>
        <w:spacing w:before="0" w:beforeAutospacing="0" w:after="0" w:afterAutospacing="0"/>
        <w:ind w:firstLine="480"/>
        <w:jc w:val="both"/>
        <w:textAlignment w:val="baseline"/>
      </w:pPr>
      <w:r w:rsidRPr="00C00AEF">
        <w:t>2.2.5</w:t>
      </w:r>
      <w:r w:rsidR="002D4389" w:rsidRPr="00C00AEF">
        <w:t>.3. Содержание обучения географии в 10 классе.</w:t>
      </w:r>
    </w:p>
    <w:p w14:paraId="1EF98289" w14:textId="561A3342" w:rsidR="002D4389" w:rsidRPr="00C00AEF" w:rsidRDefault="00240213" w:rsidP="002D4389">
      <w:pPr>
        <w:pStyle w:val="formattext"/>
        <w:shd w:val="clear" w:color="auto" w:fill="FFFFFF"/>
        <w:spacing w:before="0" w:beforeAutospacing="0" w:after="0" w:afterAutospacing="0"/>
        <w:ind w:firstLine="480"/>
        <w:jc w:val="both"/>
        <w:textAlignment w:val="baseline"/>
      </w:pPr>
      <w:r w:rsidRPr="00C00AEF">
        <w:t>2.2.5</w:t>
      </w:r>
      <w:r w:rsidR="002D4389" w:rsidRPr="00C00AEF">
        <w:t>.3.1. География как наука.</w:t>
      </w:r>
    </w:p>
    <w:p w14:paraId="65117B76" w14:textId="18E4CA05" w:rsidR="002D4389" w:rsidRPr="00C00AEF" w:rsidRDefault="00A900B2" w:rsidP="002D4389">
      <w:pPr>
        <w:pStyle w:val="formattext"/>
        <w:shd w:val="clear" w:color="auto" w:fill="FFFFFF"/>
        <w:spacing w:before="0" w:beforeAutospacing="0" w:after="0" w:afterAutospacing="0"/>
        <w:ind w:firstLine="480"/>
        <w:jc w:val="both"/>
        <w:textAlignment w:val="baseline"/>
      </w:pPr>
      <w:r w:rsidRPr="00C00AEF">
        <w:t>2.2.5</w:t>
      </w:r>
      <w:r w:rsidR="002D4389" w:rsidRPr="00C00AEF">
        <w:t>.3.1.1. Традиционные и новые методы в географии. Географические прогнозы. Традиционные и новые методы исследований в географических науках, их использование в разных сферах человеческой деятельности. Современные направления географических исследований. Источники географической информации, государственные информационные системы. Географические прогнозы как результат географических исследований.</w:t>
      </w:r>
    </w:p>
    <w:p w14:paraId="6ABA58D2" w14:textId="17FCB97E" w:rsidR="002D4389" w:rsidRPr="00C00AEF" w:rsidRDefault="00A900B2" w:rsidP="002D4389">
      <w:pPr>
        <w:pStyle w:val="formattext"/>
        <w:shd w:val="clear" w:color="auto" w:fill="FFFFFF"/>
        <w:spacing w:before="0" w:beforeAutospacing="0" w:after="0" w:afterAutospacing="0"/>
        <w:ind w:firstLine="480"/>
        <w:jc w:val="both"/>
        <w:textAlignment w:val="baseline"/>
      </w:pPr>
      <w:r w:rsidRPr="00C00AEF">
        <w:t>2.2.5</w:t>
      </w:r>
      <w:r w:rsidR="002D4389" w:rsidRPr="00C00AEF">
        <w:t>.3.1.2. Географическая культура. Элементы географической культуры: географическая картина мира, географическое мышление, язык географии. Их значимость для представителей разных профессий.</w:t>
      </w:r>
    </w:p>
    <w:p w14:paraId="09EE7344" w14:textId="1653CF10" w:rsidR="002D4389" w:rsidRPr="00C00AEF" w:rsidRDefault="00A900B2" w:rsidP="002D4389">
      <w:pPr>
        <w:pStyle w:val="formattext"/>
        <w:shd w:val="clear" w:color="auto" w:fill="FFFFFF"/>
        <w:spacing w:before="0" w:beforeAutospacing="0" w:after="0" w:afterAutospacing="0"/>
        <w:ind w:firstLine="480"/>
        <w:jc w:val="both"/>
        <w:textAlignment w:val="baseline"/>
      </w:pPr>
      <w:r w:rsidRPr="00C00AEF">
        <w:t>2.2.5</w:t>
      </w:r>
      <w:r w:rsidR="002D4389" w:rsidRPr="00C00AEF">
        <w:t>.3.2. Природопользование и геоэкология.</w:t>
      </w:r>
    </w:p>
    <w:p w14:paraId="1BC8BEAA" w14:textId="085D285E" w:rsidR="002D4389" w:rsidRPr="00C00AEF" w:rsidRDefault="00A900B2" w:rsidP="002D4389">
      <w:pPr>
        <w:pStyle w:val="formattext"/>
        <w:shd w:val="clear" w:color="auto" w:fill="FFFFFF"/>
        <w:spacing w:before="0" w:beforeAutospacing="0" w:after="0" w:afterAutospacing="0"/>
        <w:ind w:firstLine="480"/>
        <w:jc w:val="both"/>
        <w:textAlignment w:val="baseline"/>
      </w:pPr>
      <w:r w:rsidRPr="00C00AEF">
        <w:t>2.2.5</w:t>
      </w:r>
      <w:r w:rsidR="002D4389" w:rsidRPr="00C00AEF">
        <w:t>.3.2.1. Географическая среда. Географическая среда как геосистема; факторы, ее формирующие и изменяющие. Адаптация человека к различным природным условиям территорий, ее изменение во времени. Географическая и окружающая среда.</w:t>
      </w:r>
    </w:p>
    <w:p w14:paraId="7F4733C1" w14:textId="1AE9D540" w:rsidR="002D4389" w:rsidRPr="00C00AEF" w:rsidRDefault="00A900B2" w:rsidP="002D4389">
      <w:pPr>
        <w:pStyle w:val="formattext"/>
        <w:shd w:val="clear" w:color="auto" w:fill="FFFFFF"/>
        <w:spacing w:before="0" w:beforeAutospacing="0" w:after="0" w:afterAutospacing="0"/>
        <w:ind w:firstLine="480"/>
        <w:jc w:val="both"/>
        <w:textAlignment w:val="baseline"/>
      </w:pPr>
      <w:r w:rsidRPr="00C00AEF">
        <w:t>2.2.5</w:t>
      </w:r>
      <w:r w:rsidR="002D4389" w:rsidRPr="00C00AEF">
        <w:t>.3.2.2. Естественный и антропогенный ландшафты. Проблема сохранения ландшафтного и культурного разнообразия на Земле.</w:t>
      </w:r>
    </w:p>
    <w:p w14:paraId="69997590" w14:textId="77777777" w:rsidR="002D4389" w:rsidRPr="00C00AEF" w:rsidRDefault="002D4389" w:rsidP="002D4389">
      <w:pPr>
        <w:pStyle w:val="formattext"/>
        <w:shd w:val="clear" w:color="auto" w:fill="FFFFFF"/>
        <w:spacing w:before="0" w:beforeAutospacing="0" w:after="0" w:afterAutospacing="0"/>
        <w:ind w:firstLine="480"/>
        <w:jc w:val="both"/>
        <w:textAlignment w:val="baseline"/>
      </w:pPr>
      <w:r w:rsidRPr="00C00AEF">
        <w:t>Практическая работа "Классификация ландшафтов с использованием источников географической информации".</w:t>
      </w:r>
    </w:p>
    <w:p w14:paraId="3F3FF84B" w14:textId="73AEA6DB" w:rsidR="002D4389" w:rsidRPr="00C00AEF" w:rsidRDefault="00A900B2" w:rsidP="002D4389">
      <w:pPr>
        <w:pStyle w:val="formattext"/>
        <w:shd w:val="clear" w:color="auto" w:fill="FFFFFF"/>
        <w:spacing w:before="0" w:beforeAutospacing="0" w:after="0" w:afterAutospacing="0"/>
        <w:ind w:firstLine="480"/>
        <w:jc w:val="both"/>
        <w:textAlignment w:val="baseline"/>
      </w:pPr>
      <w:r w:rsidRPr="00C00AEF">
        <w:t>2.2.5</w:t>
      </w:r>
      <w:r w:rsidR="002D4389" w:rsidRPr="00C00AEF">
        <w:t>.3.2.3. Проблемы взаимодействия человека и природы. Опасные природные явления, климатические изменения, повышение уровня Мирового океана, загрязнение окружающей среды. "Климатические беженцы". Стратегия устойчивого развития. Цели устойчивого развития и роль географических наук в их достижении. Особо охраняемые природные территории. Объекты Всемирного природного и культурного наследия.</w:t>
      </w:r>
    </w:p>
    <w:p w14:paraId="14252D11" w14:textId="77777777" w:rsidR="002D4389" w:rsidRPr="00C00AEF" w:rsidRDefault="002D4389" w:rsidP="002D4389">
      <w:pPr>
        <w:pStyle w:val="formattext"/>
        <w:shd w:val="clear" w:color="auto" w:fill="FFFFFF"/>
        <w:spacing w:before="0" w:beforeAutospacing="0" w:after="0" w:afterAutospacing="0"/>
        <w:ind w:firstLine="480"/>
        <w:jc w:val="both"/>
        <w:textAlignment w:val="baseline"/>
      </w:pPr>
      <w:r w:rsidRPr="00C00AEF">
        <w:t>Практическая работа "Определение целей и задач учебного исследования, связанного с опасными природными явлениями и (или) глобальными изменениями климата и (или) загрязнением Мирового океана, выбор формы фиксации результатов наблюдения (исследования)".</w:t>
      </w:r>
    </w:p>
    <w:p w14:paraId="713E9427" w14:textId="644A2731" w:rsidR="002D4389" w:rsidRPr="00C00AEF" w:rsidRDefault="00A900B2" w:rsidP="002D4389">
      <w:pPr>
        <w:pStyle w:val="formattext"/>
        <w:shd w:val="clear" w:color="auto" w:fill="FFFFFF"/>
        <w:spacing w:before="0" w:beforeAutospacing="0" w:after="0" w:afterAutospacing="0"/>
        <w:ind w:firstLine="480"/>
        <w:jc w:val="both"/>
        <w:textAlignment w:val="baseline"/>
      </w:pPr>
      <w:r w:rsidRPr="00C00AEF">
        <w:t>2.2.5</w:t>
      </w:r>
      <w:r w:rsidR="002D4389" w:rsidRPr="00C00AEF">
        <w:t>.3.2.4. Природные ресурсы и их виды. Особенности размещения природных ресурсов мира. Природно-ресурсный капитал регионов, крупных стран, в том числе и России. Ресурсообеспеченность. Истощение природных ресурсов. Обеспеченность стран стратегическими ресурсами: нефтью, газом, ураном, рудными и другими полезными ископаемыми. Земельные ресурсы. Обеспеченность человечества пресной водой. Гидроэнергоресурсы Земли, перспективы их использования. География лесных ресурсов, лесной фонд мира. Обезлесение, его причины и распространение. Роль природных ресурсов Мирового океана (энергетических, биологических, минеральных) в жизни человечества и перспективы их использования. Агроклиматические ресурсы. Рекреационные ресурсы.</w:t>
      </w:r>
    </w:p>
    <w:p w14:paraId="08C6981A" w14:textId="77777777" w:rsidR="002D4389" w:rsidRPr="00C00AEF" w:rsidRDefault="002D4389" w:rsidP="002D4389">
      <w:pPr>
        <w:pStyle w:val="formattext"/>
        <w:shd w:val="clear" w:color="auto" w:fill="FFFFFF"/>
        <w:spacing w:before="0" w:beforeAutospacing="0" w:after="0" w:afterAutospacing="0"/>
        <w:ind w:firstLine="480"/>
        <w:jc w:val="both"/>
        <w:textAlignment w:val="baseline"/>
      </w:pPr>
      <w:r w:rsidRPr="00C00AEF">
        <w:t>Практические работы: "Оценка природно-ресурсного капитала одной из стран мира (по выбору) по источникам географической информации", "Определение обеспеченности стран отдельными видами природных ресурсов".</w:t>
      </w:r>
    </w:p>
    <w:p w14:paraId="45C5E1B4" w14:textId="094B9428" w:rsidR="002D4389" w:rsidRPr="00C00AEF" w:rsidRDefault="00A900B2" w:rsidP="002D4389">
      <w:pPr>
        <w:pStyle w:val="formattext"/>
        <w:shd w:val="clear" w:color="auto" w:fill="FFFFFF"/>
        <w:spacing w:before="0" w:beforeAutospacing="0" w:after="0" w:afterAutospacing="0"/>
        <w:ind w:firstLine="480"/>
        <w:jc w:val="both"/>
        <w:textAlignment w:val="baseline"/>
      </w:pPr>
      <w:r w:rsidRPr="00C00AEF">
        <w:t>2.2.5</w:t>
      </w:r>
      <w:r w:rsidR="002D4389" w:rsidRPr="00C00AEF">
        <w:t>.3.3. Современная политическая карта мира.</w:t>
      </w:r>
    </w:p>
    <w:p w14:paraId="5370A270" w14:textId="3AD3A86D" w:rsidR="002D4389" w:rsidRPr="00C00AEF" w:rsidRDefault="00A900B2" w:rsidP="002D4389">
      <w:pPr>
        <w:pStyle w:val="formattext"/>
        <w:shd w:val="clear" w:color="auto" w:fill="FFFFFF"/>
        <w:spacing w:before="0" w:beforeAutospacing="0" w:after="0" w:afterAutospacing="0"/>
        <w:ind w:firstLine="480"/>
        <w:jc w:val="both"/>
        <w:textAlignment w:val="baseline"/>
      </w:pPr>
      <w:r w:rsidRPr="00C00AEF">
        <w:t>2.2.5</w:t>
      </w:r>
      <w:r w:rsidR="002D4389" w:rsidRPr="00C00AEF">
        <w:t>.3.3.1. Теоретические основы геополитики как науки. Политическая география и геополитика. Политическая карта мира и изменения, происходящие на ней. Новая многополярная модель политического мироустройства, очаги современных геополитических конфликтов. Политике-географическое положение России и ее специфика как евразийского и приарктического государства.</w:t>
      </w:r>
    </w:p>
    <w:p w14:paraId="231479AE" w14:textId="14C8F6C9" w:rsidR="002D4389" w:rsidRPr="00C00AEF" w:rsidRDefault="00A900B2" w:rsidP="002D4389">
      <w:pPr>
        <w:pStyle w:val="formattext"/>
        <w:shd w:val="clear" w:color="auto" w:fill="FFFFFF"/>
        <w:spacing w:before="0" w:beforeAutospacing="0" w:after="0" w:afterAutospacing="0"/>
        <w:ind w:firstLine="480"/>
        <w:jc w:val="both"/>
        <w:textAlignment w:val="baseline"/>
      </w:pPr>
      <w:r w:rsidRPr="00C00AEF">
        <w:t>2.2.5</w:t>
      </w:r>
      <w:r w:rsidR="002D4389" w:rsidRPr="00C00AEF">
        <w:t>.3.3.2. Классификации и типология стран мира. Основные типы стран: критерии их выделения. Формы правления государств мира, унитарное и федеративное государственное устройство.</w:t>
      </w:r>
    </w:p>
    <w:p w14:paraId="638CDDA1" w14:textId="0F3B5E8F" w:rsidR="002D4389" w:rsidRPr="00C00AEF" w:rsidRDefault="00A900B2" w:rsidP="002D4389">
      <w:pPr>
        <w:pStyle w:val="formattext"/>
        <w:shd w:val="clear" w:color="auto" w:fill="FFFFFF"/>
        <w:spacing w:before="0" w:beforeAutospacing="0" w:after="0" w:afterAutospacing="0"/>
        <w:ind w:firstLine="480"/>
        <w:jc w:val="both"/>
        <w:textAlignment w:val="baseline"/>
      </w:pPr>
      <w:r w:rsidRPr="00C00AEF">
        <w:t>2.2.5</w:t>
      </w:r>
      <w:r w:rsidR="002D4389" w:rsidRPr="00C00AEF">
        <w:t>.3.4. Население мира.</w:t>
      </w:r>
    </w:p>
    <w:p w14:paraId="2E1F4607" w14:textId="77208797" w:rsidR="002D4389" w:rsidRPr="00C00AEF" w:rsidRDefault="00A900B2" w:rsidP="002D4389">
      <w:pPr>
        <w:pStyle w:val="formattext"/>
        <w:shd w:val="clear" w:color="auto" w:fill="FFFFFF"/>
        <w:spacing w:before="0" w:beforeAutospacing="0" w:after="0" w:afterAutospacing="0"/>
        <w:ind w:firstLine="480"/>
        <w:jc w:val="both"/>
        <w:textAlignment w:val="baseline"/>
      </w:pPr>
      <w:bookmarkStart w:id="45" w:name="_Hlk200886875"/>
      <w:r w:rsidRPr="00C00AEF">
        <w:t>2.2.5</w:t>
      </w:r>
      <w:bookmarkEnd w:id="45"/>
      <w:r w:rsidR="002D4389" w:rsidRPr="00C00AEF">
        <w:t>.3.4.1. Численность и воспроизводство населения. Численность населения мира и динамика ее изменения. Теория демографического перехода. Воспроизводство населения, его типы и особенности в странах с различным уровнем социально-экономического развития (демографический взрыв, демографический кризис, старение населения). Демографическая политика и ее направления в странах различных типов воспроизводства населения.</w:t>
      </w:r>
    </w:p>
    <w:p w14:paraId="00CE3A89" w14:textId="77777777" w:rsidR="002D4389" w:rsidRPr="00C00AEF" w:rsidRDefault="002D4389" w:rsidP="002D4389">
      <w:pPr>
        <w:pStyle w:val="formattext"/>
        <w:shd w:val="clear" w:color="auto" w:fill="FFFFFF"/>
        <w:spacing w:before="0" w:beforeAutospacing="0" w:after="0" w:afterAutospacing="0"/>
        <w:ind w:firstLine="480"/>
        <w:jc w:val="both"/>
        <w:textAlignment w:val="baseline"/>
      </w:pPr>
      <w:r w:rsidRPr="00C00AEF">
        <w:t>Практические работы: "Определение и сравнение темпов роста населения крупнейших по численности населения стран и регионов мира" (форма фиксации результатов анализа по выбору обучающихся), "Объяснение особенностей демографической политики в странах с различным типом воспроизводства населения".</w:t>
      </w:r>
    </w:p>
    <w:p w14:paraId="02A851E5" w14:textId="763D57D4" w:rsidR="002D4389" w:rsidRPr="00C00AEF" w:rsidRDefault="00283372" w:rsidP="002D4389">
      <w:pPr>
        <w:pStyle w:val="formattext"/>
        <w:shd w:val="clear" w:color="auto" w:fill="FFFFFF"/>
        <w:spacing w:before="0" w:beforeAutospacing="0" w:after="0" w:afterAutospacing="0"/>
        <w:ind w:firstLine="480"/>
        <w:jc w:val="both"/>
        <w:textAlignment w:val="baseline"/>
      </w:pPr>
      <w:r w:rsidRPr="00C00AEF">
        <w:t>2.2.5</w:t>
      </w:r>
      <w:r w:rsidR="002D4389" w:rsidRPr="00C00AEF">
        <w:t>.3.4.2. Состав и структура населения. Возрастной и половой состав населения мира. Структура занятости населения в странах с различным уровнем социально-экономического развития. Этнический состав населения. Крупные народы, языковые семьи и группы, особенности их размещения. Религиозный состав населения. Мировые и национальные религии, главные районы их распространения. Население мира и глобализация. География культуры в системе географических наук. Современные цивилизации, географические рубежи цивилизации Запада и цивилизации Востока.</w:t>
      </w:r>
    </w:p>
    <w:p w14:paraId="0E5A738B" w14:textId="77777777" w:rsidR="002D4389" w:rsidRPr="00C00AEF" w:rsidRDefault="002D4389" w:rsidP="002D4389">
      <w:pPr>
        <w:pStyle w:val="formattext"/>
        <w:shd w:val="clear" w:color="auto" w:fill="FFFFFF"/>
        <w:spacing w:before="0" w:beforeAutospacing="0" w:after="0" w:afterAutospacing="0"/>
        <w:ind w:firstLine="480"/>
        <w:jc w:val="both"/>
        <w:textAlignment w:val="baseline"/>
      </w:pPr>
      <w:r w:rsidRPr="00C00AEF">
        <w:t>Практические работы: "Сравнение половой и возрастной структуры населения в странах различных типов воспроизводства населения на основе анализа половозрастных пирамид", "Прогнозирование изменений возрастной структуры населения отдельных стран на основе анализа различных источников географической информации".</w:t>
      </w:r>
    </w:p>
    <w:p w14:paraId="3F0F670F" w14:textId="37D0A96D" w:rsidR="002D4389" w:rsidRPr="00C00AEF" w:rsidRDefault="00283372" w:rsidP="002D4389">
      <w:pPr>
        <w:pStyle w:val="formattext"/>
        <w:shd w:val="clear" w:color="auto" w:fill="FFFFFF"/>
        <w:spacing w:before="0" w:beforeAutospacing="0" w:after="0" w:afterAutospacing="0"/>
        <w:ind w:firstLine="480"/>
        <w:jc w:val="both"/>
        <w:textAlignment w:val="baseline"/>
      </w:pPr>
      <w:r w:rsidRPr="00C00AEF">
        <w:t>2.2.5</w:t>
      </w:r>
      <w:r w:rsidR="002D4389" w:rsidRPr="00C00AEF">
        <w:t>.3.4.3. Размещение населения. Географические особенности размещения населения и факторы, его определяющие. Плотность населения, ареалы высокой и низкой плотности населения. Миграции населения: причины, основные типы и направления. Расселение населения: типы и формы. Понятие об урбанизации, ее особенности в странах различных социально-экономических типов. Городские агломерации и мегалополисы мира.</w:t>
      </w:r>
    </w:p>
    <w:p w14:paraId="4CF1878C" w14:textId="77777777" w:rsidR="002D4389" w:rsidRPr="00C00AEF" w:rsidRDefault="002D4389" w:rsidP="002D4389">
      <w:pPr>
        <w:pStyle w:val="formattext"/>
        <w:shd w:val="clear" w:color="auto" w:fill="FFFFFF"/>
        <w:spacing w:before="0" w:beforeAutospacing="0" w:after="0" w:afterAutospacing="0"/>
        <w:ind w:firstLine="480"/>
        <w:jc w:val="both"/>
        <w:textAlignment w:val="baseline"/>
      </w:pPr>
      <w:r w:rsidRPr="00C00AEF">
        <w:t>Практическая работа "Сравнение и объяснение различий в соотношении городского и сельского населения разных регионов мира на основе анализа статистических данных".</w:t>
      </w:r>
    </w:p>
    <w:p w14:paraId="68E9E6F7" w14:textId="3C9C88C7" w:rsidR="002D4389" w:rsidRPr="00C00AEF" w:rsidRDefault="00283372" w:rsidP="002D4389">
      <w:pPr>
        <w:pStyle w:val="formattext"/>
        <w:shd w:val="clear" w:color="auto" w:fill="FFFFFF"/>
        <w:spacing w:before="0" w:beforeAutospacing="0" w:after="0" w:afterAutospacing="0"/>
        <w:ind w:firstLine="480"/>
        <w:jc w:val="both"/>
        <w:textAlignment w:val="baseline"/>
      </w:pPr>
      <w:r w:rsidRPr="00C00AEF">
        <w:t>2.2.5</w:t>
      </w:r>
      <w:r w:rsidR="002D4389" w:rsidRPr="00C00AEF">
        <w:t>.3.4.4. Качество жизни населения. Качество жизни населения как совокупность экономических, социальных, культурных, экологических условий жизни людей. Показатели, характеризующие качество жизни населения. Индекс человеческого развития как интегральный показатель сравнения качества жизни населения различных стран и регионов мира.</w:t>
      </w:r>
    </w:p>
    <w:p w14:paraId="704E7B27" w14:textId="77777777" w:rsidR="002D4389" w:rsidRPr="00C00AEF" w:rsidRDefault="002D4389" w:rsidP="002D4389">
      <w:pPr>
        <w:pStyle w:val="formattext"/>
        <w:shd w:val="clear" w:color="auto" w:fill="FFFFFF"/>
        <w:spacing w:before="0" w:beforeAutospacing="0" w:after="0" w:afterAutospacing="0"/>
        <w:ind w:firstLine="480"/>
        <w:jc w:val="both"/>
        <w:textAlignment w:val="baseline"/>
      </w:pPr>
      <w:r w:rsidRPr="00C00AEF">
        <w:t>Практическая работа "Объяснение различий в показателях качества жизни населения в отдельных регионах и странах мира на основе анализа источников географической информации".</w:t>
      </w:r>
    </w:p>
    <w:p w14:paraId="0DD776D1" w14:textId="6FB0DF47" w:rsidR="002D4389" w:rsidRPr="00C00AEF" w:rsidRDefault="00283372" w:rsidP="002D4389">
      <w:pPr>
        <w:pStyle w:val="formattext"/>
        <w:shd w:val="clear" w:color="auto" w:fill="FFFFFF"/>
        <w:spacing w:before="0" w:beforeAutospacing="0" w:after="0" w:afterAutospacing="0"/>
        <w:ind w:firstLine="480"/>
        <w:jc w:val="both"/>
        <w:textAlignment w:val="baseline"/>
      </w:pPr>
      <w:r w:rsidRPr="00C00AEF">
        <w:t>2.2.5</w:t>
      </w:r>
      <w:r w:rsidR="002D4389" w:rsidRPr="00C00AEF">
        <w:t>.3.5. Мировое хозяйство.</w:t>
      </w:r>
    </w:p>
    <w:p w14:paraId="1DF5D5EB" w14:textId="1B01E775" w:rsidR="002D4389" w:rsidRPr="00C00AEF" w:rsidRDefault="00283372" w:rsidP="002D4389">
      <w:pPr>
        <w:pStyle w:val="formattext"/>
        <w:shd w:val="clear" w:color="auto" w:fill="FFFFFF"/>
        <w:spacing w:before="0" w:beforeAutospacing="0" w:after="0" w:afterAutospacing="0"/>
        <w:ind w:firstLine="480"/>
        <w:jc w:val="both"/>
        <w:textAlignment w:val="baseline"/>
      </w:pPr>
      <w:r w:rsidRPr="00C00AEF">
        <w:t>2.2.5</w:t>
      </w:r>
      <w:r w:rsidR="002D4389" w:rsidRPr="00C00AEF">
        <w:t>.3.5.1. Состав и структура мирового хозяйства. Международное географическое разделение труда. Мировое хозяйство: определение и состав. Основные этапы развития мирового хозяйства. Факторы размещения производства и их влияние на современное развитие мирового хозяйства. Отраслевая, территориальная и функциональная структура мирового хозяйства. Международное географическое разделение труда. Отрасли международной специализации. Условия формирования международной специализации стран и роль географических факторов в ее формировании. Аграрные, индустриальные и постиндустриальные страны. Роль и место России в международном географическом разделении труда.</w:t>
      </w:r>
    </w:p>
    <w:p w14:paraId="7B1C4F5D" w14:textId="77777777" w:rsidR="002D4389" w:rsidRPr="00C00AEF" w:rsidRDefault="002D4389" w:rsidP="002D4389">
      <w:pPr>
        <w:pStyle w:val="formattext"/>
        <w:shd w:val="clear" w:color="auto" w:fill="FFFFFF"/>
        <w:spacing w:before="0" w:beforeAutospacing="0" w:after="0" w:afterAutospacing="0"/>
        <w:ind w:firstLine="480"/>
        <w:jc w:val="both"/>
        <w:textAlignment w:val="baseline"/>
      </w:pPr>
      <w:r w:rsidRPr="00C00AEF">
        <w:t>Практическая работа "Сравнение структуры экономики аграрных, индустриальных и постиндустриальных стран".</w:t>
      </w:r>
    </w:p>
    <w:p w14:paraId="081DAF6E" w14:textId="1DB7DBBD" w:rsidR="002D4389" w:rsidRPr="00C00AEF" w:rsidRDefault="0029155D" w:rsidP="002D4389">
      <w:pPr>
        <w:pStyle w:val="formattext"/>
        <w:shd w:val="clear" w:color="auto" w:fill="FFFFFF"/>
        <w:spacing w:before="0" w:beforeAutospacing="0" w:after="0" w:afterAutospacing="0"/>
        <w:ind w:firstLine="480"/>
        <w:jc w:val="both"/>
        <w:textAlignment w:val="baseline"/>
      </w:pPr>
      <w:r w:rsidRPr="00C00AEF">
        <w:t>2.2.5</w:t>
      </w:r>
      <w:r w:rsidR="002D4389" w:rsidRPr="00C00AEF">
        <w:t>.3.5.2. Международная экономическая интеграция. Крупнейшие международные отраслевые и региональные интеграционные группировки. Глобализация мировой экономики и ее влияние на хозяйство стран разных социально-экономических типов. Транснациональные корпорации (ТНК) и их роль в мировой экономике.</w:t>
      </w:r>
    </w:p>
    <w:p w14:paraId="75DFC030" w14:textId="23FFBBAF" w:rsidR="002D4389" w:rsidRPr="00C00AEF" w:rsidRDefault="0029155D" w:rsidP="002D4389">
      <w:pPr>
        <w:pStyle w:val="formattext"/>
        <w:shd w:val="clear" w:color="auto" w:fill="FFFFFF"/>
        <w:spacing w:before="0" w:beforeAutospacing="0" w:after="0" w:afterAutospacing="0"/>
        <w:ind w:firstLine="480"/>
        <w:jc w:val="both"/>
        <w:textAlignment w:val="baseline"/>
      </w:pPr>
      <w:r w:rsidRPr="00C00AEF">
        <w:t>2.2.5</w:t>
      </w:r>
      <w:r w:rsidR="002D4389" w:rsidRPr="00C00AEF">
        <w:t>.3.5.3. География главных отраслей мирового хозяйства.</w:t>
      </w:r>
    </w:p>
    <w:p w14:paraId="23DCD83E" w14:textId="77777777" w:rsidR="002D4389" w:rsidRPr="00C00AEF" w:rsidRDefault="002D4389" w:rsidP="002D4389">
      <w:pPr>
        <w:pStyle w:val="formattext"/>
        <w:shd w:val="clear" w:color="auto" w:fill="FFFFFF"/>
        <w:spacing w:before="0" w:beforeAutospacing="0" w:after="0" w:afterAutospacing="0"/>
        <w:ind w:firstLine="480"/>
        <w:jc w:val="both"/>
        <w:textAlignment w:val="baseline"/>
      </w:pPr>
      <w:r w:rsidRPr="00C00AEF">
        <w:t>Промышленность мира. Географические особенности размещения основных видов сырьевых и топливных ресурсов. Страны-лидеры по запасам и добыче нефти, природного газа и угля.</w:t>
      </w:r>
    </w:p>
    <w:p w14:paraId="6A607E17" w14:textId="77777777" w:rsidR="002D4389" w:rsidRPr="00C00AEF" w:rsidRDefault="002D4389" w:rsidP="002D4389">
      <w:pPr>
        <w:pStyle w:val="formattext"/>
        <w:shd w:val="clear" w:color="auto" w:fill="FFFFFF"/>
        <w:spacing w:before="0" w:beforeAutospacing="0" w:after="0" w:afterAutospacing="0"/>
        <w:ind w:firstLine="480"/>
        <w:jc w:val="both"/>
        <w:textAlignment w:val="baseline"/>
      </w:pPr>
      <w:r w:rsidRPr="00C00AEF">
        <w:t>Топливно-энергетический комплекс мира: основные этапы развития, "энергопереход". География отраслей топливной промышленности. Крупнейшие страны-производители, экспортеры и импортеры нефти, природного газа и угля. Организация стран-экспортеров нефти. Современные тенденции развития отрасли, изменяющие ее географию, "сланцевая революция", "водородная" энергетика, "зеленая энергетика". Мировая электроэнергетика. Структура мирового производства электроэнергии и ее географические особенности. Быстрый рост производства электроэнергии, в том числе с использованием возобновляемых источников энергии. Страны-лидеры по развитию "возобновляемой" энергетики. Воздействие на окружающую среду топливной промышленности и различных типов электростанций, включая возобновляемые источники энергии. Роль России как крупнейшего поставщика топливно-энергетических и сырьевых ресурсов в мировой экономике.</w:t>
      </w:r>
    </w:p>
    <w:p w14:paraId="12D221B5" w14:textId="77777777" w:rsidR="002D4389" w:rsidRPr="00C00AEF" w:rsidRDefault="002D4389" w:rsidP="002D4389">
      <w:pPr>
        <w:pStyle w:val="formattext"/>
        <w:shd w:val="clear" w:color="auto" w:fill="FFFFFF"/>
        <w:spacing w:before="0" w:beforeAutospacing="0" w:after="0" w:afterAutospacing="0"/>
        <w:ind w:firstLine="480"/>
        <w:jc w:val="both"/>
        <w:textAlignment w:val="baseline"/>
      </w:pPr>
      <w:r w:rsidRPr="00C00AEF">
        <w:t>Металлургия мира. Географические особенности сырьевой базы черной и цветной металлургии. Ведущие страны-производители и экспортеры стали, меди и алюминия. Современные тенденции развития отрасли. Влияние металлургии на окружающую среду. Место России в мировом производстве и экспорте черных и цветных металлов.</w:t>
      </w:r>
    </w:p>
    <w:p w14:paraId="2263DF11" w14:textId="77777777" w:rsidR="002D4389" w:rsidRPr="00C00AEF" w:rsidRDefault="002D4389" w:rsidP="002D4389">
      <w:pPr>
        <w:pStyle w:val="formattext"/>
        <w:shd w:val="clear" w:color="auto" w:fill="FFFFFF"/>
        <w:spacing w:before="0" w:beforeAutospacing="0" w:after="0" w:afterAutospacing="0"/>
        <w:ind w:firstLine="480"/>
        <w:jc w:val="both"/>
        <w:textAlignment w:val="baseline"/>
      </w:pPr>
      <w:r w:rsidRPr="00C00AEF">
        <w:t>Машиностроительный комплекс мира. Ведущие страны-производители и экспортеры продукции автомобилестроения, авиастроения и микроэлектроники.</w:t>
      </w:r>
    </w:p>
    <w:p w14:paraId="6C715F7F" w14:textId="77777777" w:rsidR="002D4389" w:rsidRPr="00C00AEF" w:rsidRDefault="002D4389" w:rsidP="002D4389">
      <w:pPr>
        <w:pStyle w:val="formattext"/>
        <w:shd w:val="clear" w:color="auto" w:fill="FFFFFF"/>
        <w:spacing w:before="0" w:beforeAutospacing="0" w:after="0" w:afterAutospacing="0"/>
        <w:ind w:firstLine="480"/>
        <w:jc w:val="both"/>
        <w:textAlignment w:val="baseline"/>
      </w:pPr>
      <w:r w:rsidRPr="00C00AEF">
        <w:t>Химическая промышленность и лесопромышленный комплекс мира. Ведущие страны-производители и экспортеры минеральных удобрений и продукции химии органического синтеза. Ведущие страны-производители древесины и продукции целлюлозно-бумажной промышленности. Влияние химической и лесной промышленности на окружающую среду.</w:t>
      </w:r>
    </w:p>
    <w:p w14:paraId="5469808C" w14:textId="77777777" w:rsidR="002D4389" w:rsidRPr="00C00AEF" w:rsidRDefault="002D4389" w:rsidP="002D4389">
      <w:pPr>
        <w:pStyle w:val="formattext"/>
        <w:shd w:val="clear" w:color="auto" w:fill="FFFFFF"/>
        <w:spacing w:before="0" w:beforeAutospacing="0" w:after="0" w:afterAutospacing="0"/>
        <w:ind w:firstLine="480"/>
        <w:jc w:val="both"/>
        <w:textAlignment w:val="baseline"/>
      </w:pPr>
      <w:r w:rsidRPr="00C00AEF">
        <w:t>Практическая работа. "Представление в виде диаграмм данных о динамике изменения объемов и структуры производства электроэнергии в мире".</w:t>
      </w:r>
    </w:p>
    <w:p w14:paraId="6E756CF9" w14:textId="2F742BD2" w:rsidR="002D4389" w:rsidRPr="00C00AEF" w:rsidRDefault="0029155D" w:rsidP="002D4389">
      <w:pPr>
        <w:pStyle w:val="formattext"/>
        <w:shd w:val="clear" w:color="auto" w:fill="FFFFFF"/>
        <w:spacing w:before="0" w:beforeAutospacing="0" w:after="0" w:afterAutospacing="0"/>
        <w:ind w:firstLine="480"/>
        <w:jc w:val="both"/>
        <w:textAlignment w:val="baseline"/>
      </w:pPr>
      <w:r w:rsidRPr="00C00AEF">
        <w:t>2.2.5</w:t>
      </w:r>
      <w:r w:rsidR="002D4389" w:rsidRPr="00C00AEF">
        <w:t>.3.5.4. Сельское хозяйство мира. Географические различия в обеспеченности земельными ресурсами. Земельный фонд мира, его структура. Современные тенденции развития отрасли. Органическое сельское хозяйство. Растениеводство. География производства основных продовольственных культур. Ведущие экспортеры и импортеры. Роль России как одного из главных экспортеров зерновых культур.</w:t>
      </w:r>
    </w:p>
    <w:p w14:paraId="29E27ECD" w14:textId="77777777" w:rsidR="002D4389" w:rsidRPr="00C00AEF" w:rsidRDefault="002D4389" w:rsidP="002D4389">
      <w:pPr>
        <w:pStyle w:val="formattext"/>
        <w:shd w:val="clear" w:color="auto" w:fill="FFFFFF"/>
        <w:spacing w:before="0" w:beforeAutospacing="0" w:after="0" w:afterAutospacing="0"/>
        <w:ind w:firstLine="480"/>
        <w:jc w:val="both"/>
        <w:textAlignment w:val="baseline"/>
      </w:pPr>
      <w:r w:rsidRPr="00C00AEF">
        <w:t>Животноводство. Ведущие экспортеры и импортеры продукции животноводства. Рыболовство и аквакультура: географические особенности.</w:t>
      </w:r>
    </w:p>
    <w:p w14:paraId="71273924" w14:textId="77777777" w:rsidR="002D4389" w:rsidRPr="00C00AEF" w:rsidRDefault="002D4389" w:rsidP="002D4389">
      <w:pPr>
        <w:pStyle w:val="formattext"/>
        <w:shd w:val="clear" w:color="auto" w:fill="FFFFFF"/>
        <w:spacing w:before="0" w:beforeAutospacing="0" w:after="0" w:afterAutospacing="0"/>
        <w:ind w:firstLine="480"/>
        <w:jc w:val="both"/>
        <w:textAlignment w:val="baseline"/>
      </w:pPr>
      <w:r w:rsidRPr="00C00AEF">
        <w:t>Влияние сельского хозяйства и отдельных его отраслей на окружающую среду.</w:t>
      </w:r>
    </w:p>
    <w:p w14:paraId="08C7FC8A" w14:textId="77777777" w:rsidR="002D4389" w:rsidRPr="00C00AEF" w:rsidRDefault="002D4389" w:rsidP="002D4389">
      <w:pPr>
        <w:pStyle w:val="formattext"/>
        <w:shd w:val="clear" w:color="auto" w:fill="FFFFFF"/>
        <w:spacing w:before="0" w:beforeAutospacing="0" w:after="0" w:afterAutospacing="0"/>
        <w:ind w:firstLine="480"/>
        <w:jc w:val="both"/>
        <w:textAlignment w:val="baseline"/>
      </w:pPr>
      <w:r w:rsidRPr="00C00AEF">
        <w:t>Практическая работа "Определение направления грузопотоков продовольствия на основе анализа статистических материалов и создание карты "Основные экспортеры и импортеры продовольствия".</w:t>
      </w:r>
    </w:p>
    <w:p w14:paraId="7B2FE151" w14:textId="6C0217EF" w:rsidR="002D4389" w:rsidRPr="00C00AEF" w:rsidRDefault="0029155D" w:rsidP="002D4389">
      <w:pPr>
        <w:pStyle w:val="formattext"/>
        <w:shd w:val="clear" w:color="auto" w:fill="FFFFFF"/>
        <w:spacing w:before="0" w:beforeAutospacing="0" w:after="0" w:afterAutospacing="0"/>
        <w:ind w:firstLine="480"/>
        <w:jc w:val="both"/>
        <w:textAlignment w:val="baseline"/>
      </w:pPr>
      <w:r w:rsidRPr="00C00AEF">
        <w:t>2.2.5</w:t>
      </w:r>
      <w:r w:rsidR="002D4389" w:rsidRPr="00C00AEF">
        <w:t>.3.5.5. Сфера нематериального производства. Мировой транспорт. Роль разных видов транспорта в современном мире. Основные международные магистрали и транспортные узлы. Мировая система научно-исследовательских и опытно-конструкторских работ. Международные экономические отношения: основные формы и факторы, влияющие на их развитие. География международных финансовых центров. Мировая торговля и туризм.</w:t>
      </w:r>
    </w:p>
    <w:p w14:paraId="76E3E08D" w14:textId="393B9F39" w:rsidR="002D4389" w:rsidRPr="00C00AEF" w:rsidRDefault="0029155D" w:rsidP="002D4389">
      <w:pPr>
        <w:pStyle w:val="formattext"/>
        <w:shd w:val="clear" w:color="auto" w:fill="FFFFFF"/>
        <w:spacing w:before="0" w:beforeAutospacing="0" w:after="0" w:afterAutospacing="0"/>
        <w:ind w:firstLine="480"/>
        <w:jc w:val="both"/>
        <w:textAlignment w:val="baseline"/>
      </w:pPr>
      <w:r w:rsidRPr="00C00AEF">
        <w:t>2.2.5</w:t>
      </w:r>
      <w:r w:rsidR="002D4389" w:rsidRPr="00C00AEF">
        <w:t>.4. Содержание обучения географии в 11 классе.</w:t>
      </w:r>
    </w:p>
    <w:p w14:paraId="1F2A7271" w14:textId="33C119BB" w:rsidR="002D4389" w:rsidRPr="00C00AEF" w:rsidRDefault="0029155D" w:rsidP="002D4389">
      <w:pPr>
        <w:pStyle w:val="formattext"/>
        <w:shd w:val="clear" w:color="auto" w:fill="FFFFFF"/>
        <w:spacing w:before="0" w:beforeAutospacing="0" w:after="0" w:afterAutospacing="0"/>
        <w:ind w:firstLine="480"/>
        <w:jc w:val="both"/>
        <w:textAlignment w:val="baseline"/>
      </w:pPr>
      <w:r w:rsidRPr="00C00AEF">
        <w:t>2.2.5</w:t>
      </w:r>
      <w:r w:rsidR="002D4389" w:rsidRPr="00C00AEF">
        <w:t>.4.1. Регионы и страны мира.</w:t>
      </w:r>
    </w:p>
    <w:p w14:paraId="3A751E36" w14:textId="621E0DE3" w:rsidR="002D4389" w:rsidRPr="00C00AEF" w:rsidRDefault="0029155D" w:rsidP="002D4389">
      <w:pPr>
        <w:pStyle w:val="formattext"/>
        <w:shd w:val="clear" w:color="auto" w:fill="FFFFFF"/>
        <w:spacing w:before="0" w:beforeAutospacing="0" w:after="0" w:afterAutospacing="0"/>
        <w:ind w:firstLine="480"/>
        <w:jc w:val="both"/>
        <w:textAlignment w:val="baseline"/>
      </w:pPr>
      <w:r w:rsidRPr="00C00AEF">
        <w:t>2.2.5</w:t>
      </w:r>
      <w:r w:rsidR="002D4389" w:rsidRPr="00C00AEF">
        <w:t>.4.1.1. Регионы мира. Зарубежная Европа.</w:t>
      </w:r>
    </w:p>
    <w:p w14:paraId="3A14CA32" w14:textId="77777777" w:rsidR="002D4389" w:rsidRPr="00C00AEF" w:rsidRDefault="002D4389" w:rsidP="002D4389">
      <w:pPr>
        <w:pStyle w:val="formattext"/>
        <w:shd w:val="clear" w:color="auto" w:fill="FFFFFF"/>
        <w:spacing w:before="0" w:beforeAutospacing="0" w:after="0" w:afterAutospacing="0"/>
        <w:ind w:firstLine="480"/>
        <w:jc w:val="both"/>
        <w:textAlignment w:val="baseline"/>
      </w:pPr>
      <w:r w:rsidRPr="00C00AEF">
        <w:t>Многообразие подходов к выделению регионов мира. Регионы мира: Зарубежная Европа, Зарубежная Азия, Северная Америка, Латинская Америка, Африка, Австралия и Океания.</w:t>
      </w:r>
    </w:p>
    <w:p w14:paraId="4A9DAC11" w14:textId="77777777" w:rsidR="002D4389" w:rsidRPr="00C00AEF" w:rsidRDefault="002D4389" w:rsidP="002D4389">
      <w:pPr>
        <w:pStyle w:val="formattext"/>
        <w:shd w:val="clear" w:color="auto" w:fill="FFFFFF"/>
        <w:spacing w:before="0" w:beforeAutospacing="0" w:after="0" w:afterAutospacing="0"/>
        <w:ind w:firstLine="480"/>
        <w:jc w:val="both"/>
        <w:textAlignment w:val="baseline"/>
      </w:pPr>
      <w:r w:rsidRPr="00C00AEF">
        <w:t>Зарубежная Европа: состав (субрегионы: Западная Европа, Северная Европа, Южная Европа, Восточная Европа), общая экономико-географическая характеристика. Общие черты и особенности природно-ресурсного капитала, населения и хозяйства стран субрегионов. Геополитические проблемы региона.</w:t>
      </w:r>
    </w:p>
    <w:p w14:paraId="1DDEE218" w14:textId="77777777" w:rsidR="002D4389" w:rsidRPr="00C00AEF" w:rsidRDefault="002D4389" w:rsidP="002D4389">
      <w:pPr>
        <w:pStyle w:val="formattext"/>
        <w:shd w:val="clear" w:color="auto" w:fill="FFFFFF"/>
        <w:spacing w:before="0" w:beforeAutospacing="0" w:after="0" w:afterAutospacing="0"/>
        <w:ind w:firstLine="480"/>
        <w:jc w:val="both"/>
        <w:textAlignment w:val="baseline"/>
      </w:pPr>
      <w:r w:rsidRPr="00C00AEF">
        <w:t>Практическая работа "Сравнение по уровню социально-экономического развития стран различных субрегионов Зарубежной Европы с использованием источников географической информации" (по выбору учителя).</w:t>
      </w:r>
    </w:p>
    <w:p w14:paraId="0A946500" w14:textId="5D60F034" w:rsidR="002D4389" w:rsidRPr="00C00AEF" w:rsidRDefault="0029155D" w:rsidP="002D4389">
      <w:pPr>
        <w:pStyle w:val="formattext"/>
        <w:shd w:val="clear" w:color="auto" w:fill="FFFFFF"/>
        <w:spacing w:before="0" w:beforeAutospacing="0" w:after="0" w:afterAutospacing="0"/>
        <w:ind w:firstLine="480"/>
        <w:jc w:val="both"/>
        <w:textAlignment w:val="baseline"/>
      </w:pPr>
      <w:r w:rsidRPr="00C00AEF">
        <w:t>2.2.5</w:t>
      </w:r>
      <w:r w:rsidR="002D4389" w:rsidRPr="00C00AEF">
        <w:t>.4.1.2. Зарубежная Азия: состав (субрегионы: Юго-Западная Азия, Центральная Азия, Восточная Азия, Южная Азия, Юго-Восточная Азия), общая экономико-географическая характеристика. Общие черты и особенности природно-ресурсного капитала, населения и хозяйства субрегионов. Особенности экономико-географического положения, природно-ресурсного капитала, населения, хозяйства стран Зарубежной Азии, современные проблемы (на примере Китая, Индии, Ирана, Японии). Современные экономические отношения России со странами Зарубежной Азии (Китай, Индия, Турция, страны Центральной Азии).</w:t>
      </w:r>
    </w:p>
    <w:p w14:paraId="79F35FE7" w14:textId="77777777" w:rsidR="002D4389" w:rsidRPr="00C00AEF" w:rsidRDefault="002D4389" w:rsidP="002D4389">
      <w:pPr>
        <w:pStyle w:val="formattext"/>
        <w:shd w:val="clear" w:color="auto" w:fill="FFFFFF"/>
        <w:spacing w:before="0" w:beforeAutospacing="0" w:after="0" w:afterAutospacing="0"/>
        <w:ind w:firstLine="480"/>
        <w:jc w:val="both"/>
        <w:textAlignment w:val="baseline"/>
      </w:pPr>
      <w:r w:rsidRPr="00C00AEF">
        <w:t>Практическая работа "Сравнение международной промышленной и сельскохозяйственной специализации Китая и Индии на основании анализа данных об экспорте основных видов продукции".</w:t>
      </w:r>
    </w:p>
    <w:p w14:paraId="08B315E2" w14:textId="76552432" w:rsidR="002D4389" w:rsidRPr="00C00AEF" w:rsidRDefault="0029155D" w:rsidP="002D4389">
      <w:pPr>
        <w:pStyle w:val="formattext"/>
        <w:shd w:val="clear" w:color="auto" w:fill="FFFFFF"/>
        <w:spacing w:before="0" w:beforeAutospacing="0" w:after="0" w:afterAutospacing="0"/>
        <w:ind w:firstLine="480"/>
        <w:jc w:val="both"/>
        <w:textAlignment w:val="baseline"/>
      </w:pPr>
      <w:r w:rsidRPr="00C00AEF">
        <w:t>2.2.5</w:t>
      </w:r>
      <w:r w:rsidR="002D4389" w:rsidRPr="00C00AEF">
        <w:t>.4.1.3. Америка: состав (субрегионы: Северная Америка, Латинская Америка), общая экономико-географическая характеристика. Особенности природно-ресурсного капитала, населения и хозяйства субрегионов. Особенности экономико-географического положения природно-ресурсного капитала, населения, хозяйства стран Америки, современные проблемы (на примере США, Канады, Мексики, Бразилии).</w:t>
      </w:r>
    </w:p>
    <w:p w14:paraId="595B4768" w14:textId="77777777" w:rsidR="002D4389" w:rsidRPr="00C00AEF" w:rsidRDefault="002D4389" w:rsidP="002D4389">
      <w:pPr>
        <w:pStyle w:val="formattext"/>
        <w:shd w:val="clear" w:color="auto" w:fill="FFFFFF"/>
        <w:spacing w:before="0" w:beforeAutospacing="0" w:after="0" w:afterAutospacing="0"/>
        <w:ind w:firstLine="480"/>
        <w:jc w:val="both"/>
        <w:textAlignment w:val="baseline"/>
      </w:pPr>
      <w:r w:rsidRPr="00C00AEF">
        <w:t>Практическая работа "Объяснение особенностей территориальной структуры хозяйства Канады и Бразилии на основе анализа географических карт".</w:t>
      </w:r>
    </w:p>
    <w:p w14:paraId="1DCF457D" w14:textId="1A130FE7" w:rsidR="002D4389" w:rsidRPr="00C00AEF" w:rsidRDefault="0029155D" w:rsidP="002D4389">
      <w:pPr>
        <w:pStyle w:val="formattext"/>
        <w:shd w:val="clear" w:color="auto" w:fill="FFFFFF"/>
        <w:spacing w:before="0" w:beforeAutospacing="0" w:after="0" w:afterAutospacing="0"/>
        <w:ind w:firstLine="480"/>
        <w:jc w:val="both"/>
        <w:textAlignment w:val="baseline"/>
      </w:pPr>
      <w:r w:rsidRPr="00C00AEF">
        <w:t>2.2.5</w:t>
      </w:r>
      <w:r w:rsidR="002D4389" w:rsidRPr="00C00AEF">
        <w:t>.4.1.4. Африка: состав (субрегионы: Северная Африка, Западная Африка, Центральная Африка, Восточная Африка, Южная Африка). Общая экономико-географическая характеристика. Особенности природно-ресурсного капитала, населения и хозяйства субрегионов. Последствия колониализма в экономике Африки. Экономические и социальные проблемы региона. Особенности экономико-географического положения, природно-ресурсного капитала, населения, хозяйства стран Африки (на примере ЮАР, Египта, Алжира, Нигерии).</w:t>
      </w:r>
    </w:p>
    <w:p w14:paraId="33A984AF" w14:textId="77777777" w:rsidR="002D4389" w:rsidRPr="00C00AEF" w:rsidRDefault="002D4389" w:rsidP="002D4389">
      <w:pPr>
        <w:pStyle w:val="formattext"/>
        <w:shd w:val="clear" w:color="auto" w:fill="FFFFFF"/>
        <w:spacing w:before="0" w:beforeAutospacing="0" w:after="0" w:afterAutospacing="0"/>
        <w:ind w:firstLine="480"/>
        <w:jc w:val="both"/>
        <w:textAlignment w:val="baseline"/>
      </w:pPr>
      <w:r w:rsidRPr="00C00AEF">
        <w:t>Практическая работа "Сравнение на основе анализа статистических данных роли сельского хозяйства в экономике Алжира и Эфиопии".</w:t>
      </w:r>
    </w:p>
    <w:p w14:paraId="0953F0DD" w14:textId="3DE34249" w:rsidR="002D4389" w:rsidRPr="00C00AEF" w:rsidRDefault="0029155D" w:rsidP="002D4389">
      <w:pPr>
        <w:pStyle w:val="formattext"/>
        <w:shd w:val="clear" w:color="auto" w:fill="FFFFFF"/>
        <w:spacing w:before="0" w:beforeAutospacing="0" w:after="0" w:afterAutospacing="0"/>
        <w:ind w:firstLine="480"/>
        <w:jc w:val="both"/>
        <w:textAlignment w:val="baseline"/>
      </w:pPr>
      <w:r w:rsidRPr="00C00AEF">
        <w:t>2.2.5</w:t>
      </w:r>
      <w:r w:rsidR="002D4389" w:rsidRPr="00C00AEF">
        <w:t>.4.1.5. Австралия и Океания. Австралия и Океания: особенности географического положения. Австралийский Союз: главные факторы размещения населения и развития хозяйства. Экономико-географическое положение, природно-ресурсный капитал. Отрасли международной специализации. Географическая и товарная структура экспорта. Океания: особенности природных ресурсов, населения и хозяйства. Место в международном географическом разделении труда.</w:t>
      </w:r>
    </w:p>
    <w:p w14:paraId="744C061B" w14:textId="178AB31B" w:rsidR="002D4389" w:rsidRPr="00C00AEF" w:rsidRDefault="0029155D" w:rsidP="002D4389">
      <w:pPr>
        <w:pStyle w:val="formattext"/>
        <w:shd w:val="clear" w:color="auto" w:fill="FFFFFF"/>
        <w:spacing w:before="0" w:beforeAutospacing="0" w:after="0" w:afterAutospacing="0"/>
        <w:ind w:firstLine="480"/>
        <w:jc w:val="both"/>
        <w:textAlignment w:val="baseline"/>
      </w:pPr>
      <w:r w:rsidRPr="00C00AEF">
        <w:t>2.2.5</w:t>
      </w:r>
      <w:r w:rsidR="002D4389" w:rsidRPr="00C00AEF">
        <w:t>.4.2. Россия на геополитической, геоэкономической и геодемографической карте мира. Роль и место России в мировой политике, экономике, человеческом потенциале. Особенности интеграции России в мировое сообщество. Географические аспекты решения внешнеэкономических и внешнеполитических задач развития России.</w:t>
      </w:r>
    </w:p>
    <w:p w14:paraId="23932003" w14:textId="77777777" w:rsidR="002D4389" w:rsidRPr="00C00AEF" w:rsidRDefault="002D4389" w:rsidP="002D4389">
      <w:pPr>
        <w:pStyle w:val="formattext"/>
        <w:shd w:val="clear" w:color="auto" w:fill="FFFFFF"/>
        <w:spacing w:before="0" w:beforeAutospacing="0" w:after="0" w:afterAutospacing="0"/>
        <w:ind w:firstLine="480"/>
        <w:jc w:val="both"/>
        <w:textAlignment w:val="baseline"/>
      </w:pPr>
      <w:r w:rsidRPr="00C00AEF">
        <w:t>Практическая работа "Изменение направления международных экономических связей России в новых геоэкономических и геополитических условиях".</w:t>
      </w:r>
    </w:p>
    <w:p w14:paraId="5E3FE3A3" w14:textId="5D693B1C" w:rsidR="002D4389" w:rsidRPr="00C00AEF" w:rsidRDefault="0029155D" w:rsidP="002D4389">
      <w:pPr>
        <w:pStyle w:val="formattext"/>
        <w:shd w:val="clear" w:color="auto" w:fill="FFFFFF"/>
        <w:spacing w:before="0" w:beforeAutospacing="0" w:after="0" w:afterAutospacing="0"/>
        <w:ind w:firstLine="480"/>
        <w:jc w:val="both"/>
        <w:textAlignment w:val="baseline"/>
      </w:pPr>
      <w:r w:rsidRPr="00C00AEF">
        <w:t>2.2.5</w:t>
      </w:r>
      <w:r w:rsidR="002D4389" w:rsidRPr="00C00AEF">
        <w:t>.4.3. Глобальные проблемы человечества.</w:t>
      </w:r>
    </w:p>
    <w:p w14:paraId="540CC82B" w14:textId="77777777" w:rsidR="002D4389" w:rsidRPr="00C00AEF" w:rsidRDefault="002D4389" w:rsidP="002D4389">
      <w:pPr>
        <w:pStyle w:val="formattext"/>
        <w:shd w:val="clear" w:color="auto" w:fill="FFFFFF"/>
        <w:spacing w:before="0" w:beforeAutospacing="0" w:after="0" w:afterAutospacing="0"/>
        <w:ind w:firstLine="480"/>
        <w:jc w:val="both"/>
        <w:textAlignment w:val="baseline"/>
      </w:pPr>
      <w:r w:rsidRPr="00C00AEF">
        <w:t>Группы глобальных проблем: геополитические, экологические, демографические.</w:t>
      </w:r>
    </w:p>
    <w:p w14:paraId="0967FF4D" w14:textId="77777777" w:rsidR="002D4389" w:rsidRPr="00C00AEF" w:rsidRDefault="002D4389" w:rsidP="002D4389">
      <w:pPr>
        <w:pStyle w:val="formattext"/>
        <w:shd w:val="clear" w:color="auto" w:fill="FFFFFF"/>
        <w:spacing w:before="0" w:beforeAutospacing="0" w:after="0" w:afterAutospacing="0"/>
        <w:ind w:firstLine="480"/>
        <w:jc w:val="both"/>
        <w:textAlignment w:val="baseline"/>
      </w:pPr>
      <w:r w:rsidRPr="00C00AEF">
        <w:t>Геополитические проблемы: проблема сохранения мира на планете и причины роста глобальной и региональной нестабильности. Проблема разрыва в уровне социально-экономического развития между развитыми и развивающимися странами и причины ее возникновения.</w:t>
      </w:r>
    </w:p>
    <w:p w14:paraId="75B9F31A" w14:textId="77777777" w:rsidR="002D4389" w:rsidRPr="00C00AEF" w:rsidRDefault="002D4389" w:rsidP="002D4389">
      <w:pPr>
        <w:pStyle w:val="formattext"/>
        <w:shd w:val="clear" w:color="auto" w:fill="FFFFFF"/>
        <w:spacing w:before="0" w:beforeAutospacing="0" w:after="0" w:afterAutospacing="0"/>
        <w:ind w:firstLine="480"/>
        <w:jc w:val="both"/>
        <w:textAlignment w:val="baseline"/>
      </w:pPr>
      <w:r w:rsidRPr="00C00AEF">
        <w:t>Геоэкология - фокус глобальных проблем человечества. Глобальные экологические проблемы как проблемы, связанные с усилением воздействия человека на природу и влиянием природы на жизнь человека и его хозяйственную деятельность. Проблема глобальных климатических изменений, проблема стихийных природных бедствий, глобальные сырьевая и энергетическая проблемы, проблема дефицита водных ресурсов и ухудшения их качества, проблемы опустынивания и деградации земель и почв, проблема сохранения биоразнообразия. Проблема загрязнения Мирового океана и освоения его ресурсов.</w:t>
      </w:r>
    </w:p>
    <w:p w14:paraId="79B02D3E" w14:textId="77777777" w:rsidR="002D4389" w:rsidRPr="00C00AEF" w:rsidRDefault="002D4389" w:rsidP="002D4389">
      <w:pPr>
        <w:pStyle w:val="formattext"/>
        <w:shd w:val="clear" w:color="auto" w:fill="FFFFFF"/>
        <w:spacing w:before="0" w:beforeAutospacing="0" w:after="0" w:afterAutospacing="0"/>
        <w:ind w:firstLine="480"/>
        <w:jc w:val="both"/>
        <w:textAlignment w:val="baseline"/>
      </w:pPr>
      <w:r w:rsidRPr="00C00AEF">
        <w:t>Глобальные проблемы народонаселения: демографическая, продовольственная, роста городов, здоровья и долголетия человека.</w:t>
      </w:r>
    </w:p>
    <w:p w14:paraId="76C4AD04" w14:textId="77777777" w:rsidR="002D4389" w:rsidRPr="00C00AEF" w:rsidRDefault="002D4389" w:rsidP="002D4389">
      <w:pPr>
        <w:pStyle w:val="formattext"/>
        <w:shd w:val="clear" w:color="auto" w:fill="FFFFFF"/>
        <w:spacing w:before="0" w:beforeAutospacing="0" w:after="0" w:afterAutospacing="0"/>
        <w:ind w:firstLine="480"/>
        <w:jc w:val="both"/>
        <w:textAlignment w:val="baseline"/>
      </w:pPr>
      <w:r w:rsidRPr="00C00AEF">
        <w:t>Взаимосвязь глобальных геополитических, экологических проблем и проблем народонаселения.</w:t>
      </w:r>
    </w:p>
    <w:p w14:paraId="722E5847" w14:textId="77777777" w:rsidR="002D4389" w:rsidRPr="00C00AEF" w:rsidRDefault="002D4389" w:rsidP="002D4389">
      <w:pPr>
        <w:pStyle w:val="formattext"/>
        <w:shd w:val="clear" w:color="auto" w:fill="FFFFFF"/>
        <w:spacing w:before="0" w:beforeAutospacing="0" w:after="0" w:afterAutospacing="0"/>
        <w:ind w:firstLine="480"/>
        <w:jc w:val="both"/>
        <w:textAlignment w:val="baseline"/>
      </w:pPr>
      <w:r w:rsidRPr="00C00AEF">
        <w:t>Возможные пути решения глобальных проблем. Необходимость переоценки человечеством и отдельными странами некоторых ранее устоявшихся экономических, политических, идеологических и культурных ориентиров. Участие России в решении глобальных проблем.</w:t>
      </w:r>
    </w:p>
    <w:p w14:paraId="76FD964C" w14:textId="77777777" w:rsidR="002D4389" w:rsidRPr="00C00AEF" w:rsidRDefault="002D4389" w:rsidP="002D4389">
      <w:pPr>
        <w:pStyle w:val="formattext"/>
        <w:shd w:val="clear" w:color="auto" w:fill="FFFFFF"/>
        <w:spacing w:before="0" w:beforeAutospacing="0" w:after="0" w:afterAutospacing="0"/>
        <w:ind w:firstLine="480"/>
        <w:jc w:val="both"/>
        <w:textAlignment w:val="baseline"/>
      </w:pPr>
      <w:r w:rsidRPr="00C00AEF">
        <w:t>Практическая работа. "Выявление примеров взаимосвязи глобальных проблем человечества на основе анализа различных источников географической информации и сведений об участии России в их решении".</w:t>
      </w:r>
    </w:p>
    <w:p w14:paraId="797BE136" w14:textId="11C4D344" w:rsidR="002D4389" w:rsidRPr="00C00AEF" w:rsidRDefault="001E7AF2" w:rsidP="002D4389">
      <w:pPr>
        <w:pStyle w:val="formattext"/>
        <w:shd w:val="clear" w:color="auto" w:fill="FFFFFF"/>
        <w:spacing w:before="0" w:beforeAutospacing="0" w:after="0" w:afterAutospacing="0"/>
        <w:ind w:firstLine="480"/>
        <w:jc w:val="both"/>
        <w:textAlignment w:val="baseline"/>
      </w:pPr>
      <w:r w:rsidRPr="00C00AEF">
        <w:t>2.2.5</w:t>
      </w:r>
      <w:r w:rsidR="002D4389" w:rsidRPr="00C00AEF">
        <w:t>.5. Планируемые результаты освоения географии.</w:t>
      </w:r>
    </w:p>
    <w:p w14:paraId="207BBB59" w14:textId="0B39569B" w:rsidR="002D4389" w:rsidRPr="00C00AEF" w:rsidRDefault="001E7AF2" w:rsidP="002D4389">
      <w:pPr>
        <w:pStyle w:val="formattext"/>
        <w:shd w:val="clear" w:color="auto" w:fill="FFFFFF"/>
        <w:spacing w:before="0" w:beforeAutospacing="0" w:after="0" w:afterAutospacing="0"/>
        <w:ind w:firstLine="480"/>
        <w:jc w:val="both"/>
        <w:textAlignment w:val="baseline"/>
      </w:pPr>
      <w:r w:rsidRPr="00C00AEF">
        <w:t>2.2.5</w:t>
      </w:r>
      <w:r w:rsidR="002D4389" w:rsidRPr="00C00AEF">
        <w:t>.5.1. Личностные результаты освоения географии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14:paraId="45CEFA02" w14:textId="77777777" w:rsidR="002D4389" w:rsidRPr="00C00AEF" w:rsidRDefault="002D4389" w:rsidP="002D4389">
      <w:pPr>
        <w:pStyle w:val="formattext"/>
        <w:shd w:val="clear" w:color="auto" w:fill="FFFFFF"/>
        <w:spacing w:before="0" w:beforeAutospacing="0" w:after="0" w:afterAutospacing="0"/>
        <w:ind w:firstLine="480"/>
        <w:jc w:val="both"/>
        <w:textAlignment w:val="baseline"/>
      </w:pPr>
      <w:r w:rsidRPr="00C00AEF">
        <w:t>1) гражданского воспитания:</w:t>
      </w:r>
    </w:p>
    <w:p w14:paraId="3059ECCE" w14:textId="77777777" w:rsidR="002D4389" w:rsidRPr="00C00AEF" w:rsidRDefault="002D4389" w:rsidP="002D4389">
      <w:pPr>
        <w:pStyle w:val="formattext"/>
        <w:shd w:val="clear" w:color="auto" w:fill="FFFFFF"/>
        <w:spacing w:before="0" w:beforeAutospacing="0" w:after="0" w:afterAutospacing="0"/>
        <w:ind w:firstLine="480"/>
        <w:jc w:val="both"/>
        <w:textAlignment w:val="baseline"/>
      </w:pPr>
      <w:r w:rsidRPr="00C00AEF">
        <w:t>сформированность гражданской позиции обучающегося как активного и ответственного члена российского общества;</w:t>
      </w:r>
    </w:p>
    <w:p w14:paraId="04DE58A8" w14:textId="77777777" w:rsidR="002D4389" w:rsidRPr="00C00AEF" w:rsidRDefault="002D4389" w:rsidP="002D4389">
      <w:pPr>
        <w:pStyle w:val="formattext"/>
        <w:shd w:val="clear" w:color="auto" w:fill="FFFFFF"/>
        <w:spacing w:before="0" w:beforeAutospacing="0" w:after="0" w:afterAutospacing="0"/>
        <w:ind w:firstLine="480"/>
        <w:jc w:val="both"/>
        <w:textAlignment w:val="baseline"/>
      </w:pPr>
      <w:r w:rsidRPr="00C00AEF">
        <w:t>осознание своих конституционных прав и обязанностей, уважение закона и правопорядка;</w:t>
      </w:r>
    </w:p>
    <w:p w14:paraId="60FBD2E3" w14:textId="77777777" w:rsidR="002D4389" w:rsidRPr="00C00AEF" w:rsidRDefault="002D4389" w:rsidP="002D4389">
      <w:pPr>
        <w:pStyle w:val="formattext"/>
        <w:shd w:val="clear" w:color="auto" w:fill="FFFFFF"/>
        <w:spacing w:before="0" w:beforeAutospacing="0" w:after="0" w:afterAutospacing="0"/>
        <w:ind w:firstLine="480"/>
        <w:jc w:val="both"/>
        <w:textAlignment w:val="baseline"/>
      </w:pPr>
      <w:r w:rsidRPr="00C00AEF">
        <w:t>принятие традиционных национальных, общечеловеческих гуманистических и демократических ценностей;</w:t>
      </w:r>
    </w:p>
    <w:p w14:paraId="37D62E99" w14:textId="77777777" w:rsidR="002D4389" w:rsidRPr="00C00AEF" w:rsidRDefault="002D4389" w:rsidP="002D4389">
      <w:pPr>
        <w:pStyle w:val="formattext"/>
        <w:shd w:val="clear" w:color="auto" w:fill="FFFFFF"/>
        <w:spacing w:before="0" w:beforeAutospacing="0" w:after="0" w:afterAutospacing="0"/>
        <w:ind w:firstLine="480"/>
        <w:jc w:val="both"/>
        <w:textAlignment w:val="baseline"/>
      </w:pPr>
      <w:r w:rsidRPr="00C00AEF">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2EC67F25" w14:textId="77777777" w:rsidR="002D4389" w:rsidRPr="00C00AEF" w:rsidRDefault="002D4389" w:rsidP="002D4389">
      <w:pPr>
        <w:pStyle w:val="formattext"/>
        <w:shd w:val="clear" w:color="auto" w:fill="FFFFFF"/>
        <w:spacing w:before="0" w:beforeAutospacing="0" w:after="0" w:afterAutospacing="0"/>
        <w:ind w:firstLine="480"/>
        <w:jc w:val="both"/>
        <w:textAlignment w:val="baseline"/>
      </w:pPr>
      <w:r w:rsidRPr="00C00AEF">
        <w:t>готовность вести совместную деятельность в интересах гражданского общества, участвовать в самоуправлении в образовательной организации;</w:t>
      </w:r>
    </w:p>
    <w:p w14:paraId="100886EF" w14:textId="77777777" w:rsidR="002D4389" w:rsidRPr="00C00AEF" w:rsidRDefault="002D4389" w:rsidP="002D4389">
      <w:pPr>
        <w:pStyle w:val="formattext"/>
        <w:shd w:val="clear" w:color="auto" w:fill="FFFFFF"/>
        <w:spacing w:before="0" w:beforeAutospacing="0" w:after="0" w:afterAutospacing="0"/>
        <w:ind w:firstLine="480"/>
        <w:jc w:val="both"/>
        <w:textAlignment w:val="baseline"/>
      </w:pPr>
      <w:r w:rsidRPr="00C00AEF">
        <w:t>умение взаимодействовать с социальными институтами в соответствии с их функциями и назначением;</w:t>
      </w:r>
    </w:p>
    <w:p w14:paraId="322D4628" w14:textId="77777777" w:rsidR="002D4389" w:rsidRPr="00C00AEF" w:rsidRDefault="002D4389" w:rsidP="002D4389">
      <w:pPr>
        <w:pStyle w:val="formattext"/>
        <w:shd w:val="clear" w:color="auto" w:fill="FFFFFF"/>
        <w:spacing w:before="0" w:beforeAutospacing="0" w:after="0" w:afterAutospacing="0"/>
        <w:ind w:firstLine="480"/>
        <w:jc w:val="both"/>
        <w:textAlignment w:val="baseline"/>
      </w:pPr>
      <w:r w:rsidRPr="00C00AEF">
        <w:t>готовность к гуманитарной и волонтерской деятельности;</w:t>
      </w:r>
    </w:p>
    <w:p w14:paraId="0DE94360" w14:textId="77777777" w:rsidR="002D4389" w:rsidRPr="00C00AEF" w:rsidRDefault="002D4389" w:rsidP="002D4389">
      <w:pPr>
        <w:pStyle w:val="formattext"/>
        <w:shd w:val="clear" w:color="auto" w:fill="FFFFFF"/>
        <w:spacing w:before="0" w:beforeAutospacing="0" w:after="0" w:afterAutospacing="0"/>
        <w:ind w:firstLine="480"/>
        <w:jc w:val="both"/>
        <w:textAlignment w:val="baseline"/>
      </w:pPr>
      <w:r w:rsidRPr="00C00AEF">
        <w:t>2) патриотического воспитания:</w:t>
      </w:r>
    </w:p>
    <w:p w14:paraId="48CA815B" w14:textId="77777777" w:rsidR="002D4389" w:rsidRPr="00C00AEF" w:rsidRDefault="002D4389" w:rsidP="002D4389">
      <w:pPr>
        <w:pStyle w:val="formattext"/>
        <w:shd w:val="clear" w:color="auto" w:fill="FFFFFF"/>
        <w:spacing w:before="0" w:beforeAutospacing="0" w:after="0" w:afterAutospacing="0"/>
        <w:ind w:firstLine="480"/>
        <w:jc w:val="both"/>
        <w:textAlignment w:val="baseline"/>
      </w:pPr>
      <w:r w:rsidRPr="00C00AEF">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14:paraId="1BD164D7" w14:textId="77777777" w:rsidR="002D4389" w:rsidRPr="00C00AEF" w:rsidRDefault="002D4389" w:rsidP="002D4389">
      <w:pPr>
        <w:pStyle w:val="formattext"/>
        <w:shd w:val="clear" w:color="auto" w:fill="FFFFFF"/>
        <w:spacing w:before="0" w:beforeAutospacing="0" w:after="0" w:afterAutospacing="0"/>
        <w:ind w:firstLine="480"/>
        <w:jc w:val="both"/>
        <w:textAlignment w:val="baseline"/>
      </w:pPr>
      <w:r w:rsidRPr="00C00AEF">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14:paraId="4B164B58" w14:textId="77777777" w:rsidR="002D4389" w:rsidRPr="00C00AEF" w:rsidRDefault="002D4389" w:rsidP="002D4389">
      <w:pPr>
        <w:pStyle w:val="formattext"/>
        <w:shd w:val="clear" w:color="auto" w:fill="FFFFFF"/>
        <w:spacing w:before="0" w:beforeAutospacing="0" w:after="0" w:afterAutospacing="0"/>
        <w:ind w:firstLine="480"/>
        <w:jc w:val="both"/>
        <w:textAlignment w:val="baseline"/>
      </w:pPr>
      <w:r w:rsidRPr="00C00AEF">
        <w:t>идейная убежденность, готовность к служению и защите Отечества, ответственность за его судьбу;</w:t>
      </w:r>
    </w:p>
    <w:p w14:paraId="3155547F" w14:textId="77777777" w:rsidR="002D4389" w:rsidRPr="00C00AEF" w:rsidRDefault="002D4389" w:rsidP="002D4389">
      <w:pPr>
        <w:pStyle w:val="formattext"/>
        <w:shd w:val="clear" w:color="auto" w:fill="FFFFFF"/>
        <w:spacing w:before="0" w:beforeAutospacing="0" w:after="0" w:afterAutospacing="0"/>
        <w:ind w:firstLine="480"/>
        <w:jc w:val="both"/>
        <w:textAlignment w:val="baseline"/>
      </w:pPr>
      <w:r w:rsidRPr="00C00AEF">
        <w:t>3) духовно-нравственного воспитания:</w:t>
      </w:r>
    </w:p>
    <w:p w14:paraId="31976AB3" w14:textId="77777777" w:rsidR="002D4389" w:rsidRPr="00C00AEF" w:rsidRDefault="002D4389" w:rsidP="002D4389">
      <w:pPr>
        <w:pStyle w:val="formattext"/>
        <w:shd w:val="clear" w:color="auto" w:fill="FFFFFF"/>
        <w:spacing w:before="0" w:beforeAutospacing="0" w:after="0" w:afterAutospacing="0"/>
        <w:ind w:firstLine="480"/>
        <w:jc w:val="both"/>
        <w:textAlignment w:val="baseline"/>
      </w:pPr>
      <w:r w:rsidRPr="00C00AEF">
        <w:t>осознание духовных ценностей российского народа;</w:t>
      </w:r>
    </w:p>
    <w:p w14:paraId="18E51159" w14:textId="77777777" w:rsidR="002D4389" w:rsidRPr="00C00AEF" w:rsidRDefault="002D4389" w:rsidP="002D4389">
      <w:pPr>
        <w:pStyle w:val="formattext"/>
        <w:shd w:val="clear" w:color="auto" w:fill="FFFFFF"/>
        <w:spacing w:before="0" w:beforeAutospacing="0" w:after="0" w:afterAutospacing="0"/>
        <w:ind w:firstLine="480"/>
        <w:jc w:val="both"/>
        <w:textAlignment w:val="baseline"/>
      </w:pPr>
      <w:r w:rsidRPr="00C00AEF">
        <w:t>сформированность нравственного сознания, этического поведения;</w:t>
      </w:r>
    </w:p>
    <w:p w14:paraId="26D73F47" w14:textId="77777777" w:rsidR="002D4389" w:rsidRPr="00C00AEF" w:rsidRDefault="002D4389" w:rsidP="002D4389">
      <w:pPr>
        <w:pStyle w:val="formattext"/>
        <w:shd w:val="clear" w:color="auto" w:fill="FFFFFF"/>
        <w:spacing w:before="0" w:beforeAutospacing="0" w:after="0" w:afterAutospacing="0"/>
        <w:ind w:firstLine="480"/>
        <w:jc w:val="both"/>
        <w:textAlignment w:val="baseline"/>
      </w:pPr>
      <w:r w:rsidRPr="00C00AEF">
        <w:t>способность оценивать ситуацию и принимать осознанные решения, ориентируясь на морально-нравственные нормы и ценности;</w:t>
      </w:r>
    </w:p>
    <w:p w14:paraId="2AA34642" w14:textId="77777777" w:rsidR="002D4389" w:rsidRPr="00C00AEF" w:rsidRDefault="002D4389" w:rsidP="002D4389">
      <w:pPr>
        <w:pStyle w:val="formattext"/>
        <w:shd w:val="clear" w:color="auto" w:fill="FFFFFF"/>
        <w:spacing w:before="0" w:beforeAutospacing="0" w:after="0" w:afterAutospacing="0"/>
        <w:ind w:firstLine="480"/>
        <w:jc w:val="both"/>
        <w:textAlignment w:val="baseline"/>
      </w:pPr>
      <w:r w:rsidRPr="00C00AEF">
        <w:t>осознание личного вклада в построение устойчивого будущего на основе формирования элементов географической и экологической культуры;</w:t>
      </w:r>
    </w:p>
    <w:p w14:paraId="54CB260C" w14:textId="77777777" w:rsidR="002D4389" w:rsidRPr="00C00AEF" w:rsidRDefault="002D4389" w:rsidP="002D4389">
      <w:pPr>
        <w:pStyle w:val="formattext"/>
        <w:shd w:val="clear" w:color="auto" w:fill="FFFFFF"/>
        <w:spacing w:before="0" w:beforeAutospacing="0" w:after="0" w:afterAutospacing="0"/>
        <w:ind w:firstLine="480"/>
        <w:jc w:val="both"/>
        <w:textAlignment w:val="baseline"/>
      </w:pPr>
      <w:r w:rsidRPr="00C00AEF">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14:paraId="107F6C8F" w14:textId="77777777" w:rsidR="002D4389" w:rsidRPr="00C00AEF" w:rsidRDefault="002D4389" w:rsidP="002D4389">
      <w:pPr>
        <w:pStyle w:val="formattext"/>
        <w:shd w:val="clear" w:color="auto" w:fill="FFFFFF"/>
        <w:spacing w:before="0" w:beforeAutospacing="0" w:after="0" w:afterAutospacing="0"/>
        <w:ind w:firstLine="480"/>
        <w:jc w:val="both"/>
        <w:textAlignment w:val="baseline"/>
      </w:pPr>
      <w:r w:rsidRPr="00C00AEF">
        <w:t>4) эстетического воспитания:</w:t>
      </w:r>
    </w:p>
    <w:p w14:paraId="03746765" w14:textId="77777777" w:rsidR="002D4389" w:rsidRPr="00C00AEF" w:rsidRDefault="002D4389" w:rsidP="002D4389">
      <w:pPr>
        <w:pStyle w:val="formattext"/>
        <w:shd w:val="clear" w:color="auto" w:fill="FFFFFF"/>
        <w:spacing w:before="0" w:beforeAutospacing="0" w:after="0" w:afterAutospacing="0"/>
        <w:ind w:firstLine="480"/>
        <w:jc w:val="both"/>
        <w:textAlignment w:val="baseline"/>
      </w:pPr>
      <w:r w:rsidRPr="00C00AEF">
        <w:t>эстетическое отношение к миру, включая эстетику природных и историко-культурных объектов родного края, своей страны, быта, научного и технического творчества, спорта, труда, общественных отношений;</w:t>
      </w:r>
    </w:p>
    <w:p w14:paraId="23AF3F12" w14:textId="77777777" w:rsidR="002D4389" w:rsidRPr="00C00AEF" w:rsidRDefault="002D4389" w:rsidP="002D4389">
      <w:pPr>
        <w:pStyle w:val="formattext"/>
        <w:shd w:val="clear" w:color="auto" w:fill="FFFFFF"/>
        <w:spacing w:before="0" w:beforeAutospacing="0" w:after="0" w:afterAutospacing="0"/>
        <w:ind w:firstLine="480"/>
        <w:jc w:val="both"/>
        <w:textAlignment w:val="baseline"/>
      </w:pPr>
      <w:r w:rsidRPr="00C00AEF">
        <w:t>способность воспринимать различные виды искусства, традиции и творчество своего и других народов, ощущать эмоциональное воздействие искусства;</w:t>
      </w:r>
    </w:p>
    <w:p w14:paraId="151363EB" w14:textId="77777777" w:rsidR="002D4389" w:rsidRPr="00C00AEF" w:rsidRDefault="002D4389" w:rsidP="002D4389">
      <w:pPr>
        <w:pStyle w:val="formattext"/>
        <w:shd w:val="clear" w:color="auto" w:fill="FFFFFF"/>
        <w:spacing w:before="0" w:beforeAutospacing="0" w:after="0" w:afterAutospacing="0"/>
        <w:ind w:firstLine="480"/>
        <w:jc w:val="both"/>
        <w:textAlignment w:val="baseline"/>
      </w:pPr>
      <w:r w:rsidRPr="00C00AEF">
        <w:t>убежденность в значимости для личности и общества отечественного и мирового искусства, этнических культурных традиций и народного творчества;</w:t>
      </w:r>
    </w:p>
    <w:p w14:paraId="23ECE1B3" w14:textId="77777777" w:rsidR="002D4389" w:rsidRPr="00C00AEF" w:rsidRDefault="002D4389" w:rsidP="002D4389">
      <w:pPr>
        <w:pStyle w:val="formattext"/>
        <w:shd w:val="clear" w:color="auto" w:fill="FFFFFF"/>
        <w:spacing w:before="0" w:beforeAutospacing="0" w:after="0" w:afterAutospacing="0"/>
        <w:ind w:firstLine="480"/>
        <w:jc w:val="both"/>
        <w:textAlignment w:val="baseline"/>
      </w:pPr>
      <w:r w:rsidRPr="00C00AEF">
        <w:t>готовность к самовыражению в разных видах искусства, стремление проявлять качества творческой личности;</w:t>
      </w:r>
    </w:p>
    <w:p w14:paraId="519B53C3" w14:textId="77777777" w:rsidR="002D4389" w:rsidRPr="00C00AEF" w:rsidRDefault="002D4389" w:rsidP="002D4389">
      <w:pPr>
        <w:pStyle w:val="formattext"/>
        <w:shd w:val="clear" w:color="auto" w:fill="FFFFFF"/>
        <w:spacing w:before="0" w:beforeAutospacing="0" w:after="0" w:afterAutospacing="0"/>
        <w:ind w:firstLine="480"/>
        <w:jc w:val="both"/>
        <w:textAlignment w:val="baseline"/>
      </w:pPr>
      <w:r w:rsidRPr="00C00AEF">
        <w:t>5) ценности научного познания:</w:t>
      </w:r>
    </w:p>
    <w:p w14:paraId="4EE94179" w14:textId="77777777" w:rsidR="002D4389" w:rsidRPr="00C00AEF" w:rsidRDefault="002D4389" w:rsidP="002D4389">
      <w:pPr>
        <w:pStyle w:val="formattext"/>
        <w:shd w:val="clear" w:color="auto" w:fill="FFFFFF"/>
        <w:spacing w:before="0" w:beforeAutospacing="0" w:after="0" w:afterAutospacing="0"/>
        <w:ind w:firstLine="480"/>
        <w:jc w:val="both"/>
        <w:textAlignment w:val="baseline"/>
      </w:pPr>
      <w:r w:rsidRPr="00C00AEF">
        <w:t>сформированность мировоззрения, соответствующего современному уровню развития географических наук и общественной практики, основанного на диалоге культур, способствующего осознанию своего места в поликультурном мире;</w:t>
      </w:r>
    </w:p>
    <w:p w14:paraId="65818C6E" w14:textId="77777777" w:rsidR="002D4389" w:rsidRPr="00C00AEF" w:rsidRDefault="002D4389" w:rsidP="002D4389">
      <w:pPr>
        <w:pStyle w:val="formattext"/>
        <w:shd w:val="clear" w:color="auto" w:fill="FFFFFF"/>
        <w:spacing w:before="0" w:beforeAutospacing="0" w:after="0" w:afterAutospacing="0"/>
        <w:ind w:firstLine="480"/>
        <w:jc w:val="both"/>
        <w:textAlignment w:val="baseline"/>
      </w:pPr>
      <w:r w:rsidRPr="00C00AEF">
        <w:t>совершенствование языковой и читательской культуры как средства взаимодействия между людьми и познания мира для применения различных источников географической информации в решении учебных и (или) практико-ориентированных задач;</w:t>
      </w:r>
    </w:p>
    <w:p w14:paraId="35F5511F" w14:textId="77777777" w:rsidR="002D4389" w:rsidRPr="00C00AEF" w:rsidRDefault="002D4389" w:rsidP="002D4389">
      <w:pPr>
        <w:pStyle w:val="formattext"/>
        <w:shd w:val="clear" w:color="auto" w:fill="FFFFFF"/>
        <w:spacing w:before="0" w:beforeAutospacing="0" w:after="0" w:afterAutospacing="0"/>
        <w:ind w:firstLine="480"/>
        <w:jc w:val="both"/>
        <w:textAlignment w:val="baseline"/>
      </w:pPr>
      <w:r w:rsidRPr="00C00AEF">
        <w:t>осознание ценности научной деятельности, готовность осуществлять проектную и исследовательскую деятельность в географических науках индивидуально и в группе;</w:t>
      </w:r>
    </w:p>
    <w:p w14:paraId="1F35E117" w14:textId="77777777" w:rsidR="002D4389" w:rsidRPr="00C00AEF" w:rsidRDefault="002D4389" w:rsidP="002D4389">
      <w:pPr>
        <w:pStyle w:val="formattext"/>
        <w:shd w:val="clear" w:color="auto" w:fill="FFFFFF"/>
        <w:spacing w:before="0" w:beforeAutospacing="0" w:after="0" w:afterAutospacing="0"/>
        <w:ind w:firstLine="480"/>
        <w:jc w:val="both"/>
        <w:textAlignment w:val="baseline"/>
      </w:pPr>
      <w:r w:rsidRPr="00C00AEF">
        <w:t>6) физического воспитания, формирования культуры здоровья и эмоционального благополучия:</w:t>
      </w:r>
    </w:p>
    <w:p w14:paraId="7108E620" w14:textId="77777777" w:rsidR="002D4389" w:rsidRPr="00C00AEF" w:rsidRDefault="002D4389" w:rsidP="002D4389">
      <w:pPr>
        <w:pStyle w:val="formattext"/>
        <w:shd w:val="clear" w:color="auto" w:fill="FFFFFF"/>
        <w:spacing w:before="0" w:beforeAutospacing="0" w:after="0" w:afterAutospacing="0"/>
        <w:ind w:firstLine="480"/>
        <w:jc w:val="both"/>
        <w:textAlignment w:val="baseline"/>
      </w:pPr>
      <w:r w:rsidRPr="00C00AEF">
        <w:t>сформированность здорового и безопасного образа жизни, в том числе безопасного поведения в природной среде, ответственного отношения к своему здоровью;</w:t>
      </w:r>
    </w:p>
    <w:p w14:paraId="7D71515B" w14:textId="77777777" w:rsidR="002D4389" w:rsidRPr="00C00AEF" w:rsidRDefault="002D4389" w:rsidP="002D4389">
      <w:pPr>
        <w:pStyle w:val="formattext"/>
        <w:shd w:val="clear" w:color="auto" w:fill="FFFFFF"/>
        <w:spacing w:before="0" w:beforeAutospacing="0" w:after="0" w:afterAutospacing="0"/>
        <w:ind w:firstLine="480"/>
        <w:jc w:val="both"/>
        <w:textAlignment w:val="baseline"/>
      </w:pPr>
      <w:r w:rsidRPr="00C00AEF">
        <w:t>потребность в физическом совершенствовании, занятиях спортивно-оздоровительной деятельностью;</w:t>
      </w:r>
    </w:p>
    <w:p w14:paraId="7F4B1A73" w14:textId="77777777" w:rsidR="002D4389" w:rsidRPr="00C00AEF" w:rsidRDefault="002D4389" w:rsidP="002D4389">
      <w:pPr>
        <w:pStyle w:val="formattext"/>
        <w:shd w:val="clear" w:color="auto" w:fill="FFFFFF"/>
        <w:spacing w:before="0" w:beforeAutospacing="0" w:after="0" w:afterAutospacing="0"/>
        <w:ind w:firstLine="480"/>
        <w:jc w:val="both"/>
        <w:textAlignment w:val="baseline"/>
      </w:pPr>
      <w:r w:rsidRPr="00C00AEF">
        <w:t>активное неприятие вредных привычек и иных форм причинения вреда физическому и психическому здоровью;</w:t>
      </w:r>
    </w:p>
    <w:p w14:paraId="7F429A7F" w14:textId="77777777" w:rsidR="002D4389" w:rsidRPr="00C00AEF" w:rsidRDefault="002D4389" w:rsidP="002D4389">
      <w:pPr>
        <w:pStyle w:val="formattext"/>
        <w:shd w:val="clear" w:color="auto" w:fill="FFFFFF"/>
        <w:spacing w:before="0" w:beforeAutospacing="0" w:after="0" w:afterAutospacing="0"/>
        <w:ind w:firstLine="480"/>
        <w:jc w:val="both"/>
        <w:textAlignment w:val="baseline"/>
      </w:pPr>
      <w:r w:rsidRPr="00C00AEF">
        <w:t>7) трудового воспитания:</w:t>
      </w:r>
    </w:p>
    <w:p w14:paraId="392DE98E" w14:textId="77777777" w:rsidR="002D4389" w:rsidRPr="00C00AEF" w:rsidRDefault="002D4389" w:rsidP="002D4389">
      <w:pPr>
        <w:pStyle w:val="formattext"/>
        <w:shd w:val="clear" w:color="auto" w:fill="FFFFFF"/>
        <w:spacing w:before="0" w:beforeAutospacing="0" w:after="0" w:afterAutospacing="0"/>
        <w:ind w:firstLine="480"/>
        <w:jc w:val="both"/>
        <w:textAlignment w:val="baseline"/>
      </w:pPr>
      <w:r w:rsidRPr="00C00AEF">
        <w:t>готовность к труду, осознание ценности мастерства, трудолюбие;</w:t>
      </w:r>
    </w:p>
    <w:p w14:paraId="3165CA53" w14:textId="77777777" w:rsidR="002D4389" w:rsidRPr="00C00AEF" w:rsidRDefault="002D4389" w:rsidP="002D4389">
      <w:pPr>
        <w:pStyle w:val="formattext"/>
        <w:shd w:val="clear" w:color="auto" w:fill="FFFFFF"/>
        <w:spacing w:before="0" w:beforeAutospacing="0" w:after="0" w:afterAutospacing="0"/>
        <w:ind w:firstLine="480"/>
        <w:jc w:val="both"/>
        <w:textAlignment w:val="baseline"/>
      </w:pPr>
      <w:r w:rsidRPr="00C00AEF">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14:paraId="290F8E8C" w14:textId="77777777" w:rsidR="002D4389" w:rsidRPr="00C00AEF" w:rsidRDefault="002D4389" w:rsidP="002D4389">
      <w:pPr>
        <w:pStyle w:val="formattext"/>
        <w:shd w:val="clear" w:color="auto" w:fill="FFFFFF"/>
        <w:spacing w:before="0" w:beforeAutospacing="0" w:after="0" w:afterAutospacing="0"/>
        <w:ind w:firstLine="480"/>
        <w:jc w:val="both"/>
        <w:textAlignment w:val="baseline"/>
      </w:pPr>
      <w:r w:rsidRPr="00C00AEF">
        <w:t>интерес к различным сферам профессиональной деятельности в области географических наук, умение совершать осознанный выбор будущей профессии и реализовывать собственные жизненные планы;</w:t>
      </w:r>
    </w:p>
    <w:p w14:paraId="54DC53C5" w14:textId="77777777" w:rsidR="002D4389" w:rsidRPr="00C00AEF" w:rsidRDefault="002D4389" w:rsidP="002D4389">
      <w:pPr>
        <w:pStyle w:val="formattext"/>
        <w:shd w:val="clear" w:color="auto" w:fill="FFFFFF"/>
        <w:spacing w:before="0" w:beforeAutospacing="0" w:after="0" w:afterAutospacing="0"/>
        <w:ind w:firstLine="480"/>
        <w:jc w:val="both"/>
        <w:textAlignment w:val="baseline"/>
      </w:pPr>
      <w:r w:rsidRPr="00C00AEF">
        <w:t>готовность и способность к образованию и самообразованию на протяжении всей жизни;</w:t>
      </w:r>
    </w:p>
    <w:p w14:paraId="23868E46" w14:textId="77777777" w:rsidR="002D4389" w:rsidRPr="00C00AEF" w:rsidRDefault="002D4389" w:rsidP="002D4389">
      <w:pPr>
        <w:pStyle w:val="formattext"/>
        <w:shd w:val="clear" w:color="auto" w:fill="FFFFFF"/>
        <w:spacing w:before="0" w:beforeAutospacing="0" w:after="0" w:afterAutospacing="0"/>
        <w:ind w:firstLine="480"/>
        <w:jc w:val="both"/>
        <w:textAlignment w:val="baseline"/>
      </w:pPr>
      <w:r w:rsidRPr="00C00AEF">
        <w:t>8) экологического воспитания:</w:t>
      </w:r>
    </w:p>
    <w:p w14:paraId="7C0CE7DF" w14:textId="77777777" w:rsidR="002D4389" w:rsidRPr="00C00AEF" w:rsidRDefault="002D4389" w:rsidP="002D4389">
      <w:pPr>
        <w:pStyle w:val="formattext"/>
        <w:shd w:val="clear" w:color="auto" w:fill="FFFFFF"/>
        <w:spacing w:before="0" w:beforeAutospacing="0" w:after="0" w:afterAutospacing="0"/>
        <w:ind w:firstLine="480"/>
        <w:jc w:val="both"/>
        <w:textAlignment w:val="baseline"/>
      </w:pPr>
      <w:r w:rsidRPr="00C00AEF">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и географических особенностей их проявления;</w:t>
      </w:r>
    </w:p>
    <w:p w14:paraId="16284B0D" w14:textId="77777777" w:rsidR="002D4389" w:rsidRPr="00C00AEF" w:rsidRDefault="002D4389" w:rsidP="002D4389">
      <w:pPr>
        <w:pStyle w:val="formattext"/>
        <w:shd w:val="clear" w:color="auto" w:fill="FFFFFF"/>
        <w:spacing w:before="0" w:beforeAutospacing="0" w:after="0" w:afterAutospacing="0"/>
        <w:ind w:firstLine="480"/>
        <w:jc w:val="both"/>
        <w:textAlignment w:val="baseline"/>
      </w:pPr>
      <w:r w:rsidRPr="00C00AEF">
        <w:t>планирование и осуществление действий в окружающей среде на основе знания целей устойчивого развития человечества;</w:t>
      </w:r>
    </w:p>
    <w:p w14:paraId="22D40113" w14:textId="77777777" w:rsidR="002D4389" w:rsidRPr="00C00AEF" w:rsidRDefault="002D4389" w:rsidP="002D4389">
      <w:pPr>
        <w:pStyle w:val="formattext"/>
        <w:shd w:val="clear" w:color="auto" w:fill="FFFFFF"/>
        <w:spacing w:before="0" w:beforeAutospacing="0" w:after="0" w:afterAutospacing="0"/>
        <w:ind w:firstLine="480"/>
        <w:jc w:val="both"/>
        <w:textAlignment w:val="baseline"/>
      </w:pPr>
      <w:r w:rsidRPr="00C00AEF">
        <w:t>активное неприятие действий, приносящих вред окружающей среде;</w:t>
      </w:r>
    </w:p>
    <w:p w14:paraId="3A39F717" w14:textId="77777777" w:rsidR="002D4389" w:rsidRPr="00C00AEF" w:rsidRDefault="002D4389" w:rsidP="002D4389">
      <w:pPr>
        <w:pStyle w:val="formattext"/>
        <w:shd w:val="clear" w:color="auto" w:fill="FFFFFF"/>
        <w:spacing w:before="0" w:beforeAutospacing="0" w:after="0" w:afterAutospacing="0"/>
        <w:ind w:firstLine="480"/>
        <w:jc w:val="both"/>
        <w:textAlignment w:val="baseline"/>
      </w:pPr>
      <w:r w:rsidRPr="00C00AEF">
        <w:t>умение прогнозировать, в том числе на основе применения географических знаний, неблагоприятные экологические последствия предпринимаемых действий, предотвращать их;</w:t>
      </w:r>
    </w:p>
    <w:p w14:paraId="5CC9083E" w14:textId="77777777" w:rsidR="002D4389" w:rsidRPr="00C00AEF" w:rsidRDefault="002D4389" w:rsidP="002D4389">
      <w:pPr>
        <w:pStyle w:val="formattext"/>
        <w:shd w:val="clear" w:color="auto" w:fill="FFFFFF"/>
        <w:spacing w:before="0" w:beforeAutospacing="0" w:after="0" w:afterAutospacing="0"/>
        <w:ind w:firstLine="480"/>
        <w:jc w:val="both"/>
        <w:textAlignment w:val="baseline"/>
      </w:pPr>
      <w:r w:rsidRPr="00C00AEF">
        <w:t>расширение опыта деятельности экологической направленности.</w:t>
      </w:r>
    </w:p>
    <w:p w14:paraId="274E1907" w14:textId="1C1DCA53" w:rsidR="002D4389" w:rsidRPr="00C00AEF" w:rsidRDefault="001E7AF2" w:rsidP="002D4389">
      <w:pPr>
        <w:pStyle w:val="formattext"/>
        <w:shd w:val="clear" w:color="auto" w:fill="FFFFFF"/>
        <w:spacing w:before="0" w:beforeAutospacing="0" w:after="0" w:afterAutospacing="0"/>
        <w:ind w:firstLine="480"/>
        <w:jc w:val="both"/>
        <w:textAlignment w:val="baseline"/>
      </w:pPr>
      <w:r w:rsidRPr="00C00AEF">
        <w:t>2.2.5</w:t>
      </w:r>
      <w:r w:rsidR="002D4389" w:rsidRPr="00C00AEF">
        <w:t>.5.2. В результате изучения географии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14:paraId="7A22E799" w14:textId="7A9E8DE0" w:rsidR="002D4389" w:rsidRPr="00C00AEF" w:rsidRDefault="001E7AF2" w:rsidP="002D4389">
      <w:pPr>
        <w:pStyle w:val="formattext"/>
        <w:shd w:val="clear" w:color="auto" w:fill="FFFFFF"/>
        <w:spacing w:before="0" w:beforeAutospacing="0" w:after="0" w:afterAutospacing="0"/>
        <w:ind w:firstLine="480"/>
        <w:jc w:val="both"/>
        <w:textAlignment w:val="baseline"/>
      </w:pPr>
      <w:r w:rsidRPr="00C00AEF">
        <w:t>2.2.5</w:t>
      </w:r>
      <w:r w:rsidR="002D4389" w:rsidRPr="00C00AEF">
        <w:t>.5.2.1. У обучающегося будут сформированы следующие базовые логические действия как часть познавательных универсальных учебных действий:</w:t>
      </w:r>
    </w:p>
    <w:p w14:paraId="281BD26B" w14:textId="77777777" w:rsidR="002D4389" w:rsidRPr="00C00AEF" w:rsidRDefault="002D4389" w:rsidP="002D4389">
      <w:pPr>
        <w:pStyle w:val="formattext"/>
        <w:shd w:val="clear" w:color="auto" w:fill="FFFFFF"/>
        <w:spacing w:before="0" w:beforeAutospacing="0" w:after="0" w:afterAutospacing="0"/>
        <w:ind w:firstLine="480"/>
        <w:jc w:val="both"/>
        <w:textAlignment w:val="baseline"/>
      </w:pPr>
      <w:r w:rsidRPr="00C00AEF">
        <w:t>самостоятельно формулировать и актуализировать проблемы, которые могут быть решены с использованием географических знаний, рассматривать их всесторонне;</w:t>
      </w:r>
    </w:p>
    <w:p w14:paraId="4E6413D5" w14:textId="77777777" w:rsidR="002D4389" w:rsidRPr="00C00AEF" w:rsidRDefault="002D4389" w:rsidP="002D4389">
      <w:pPr>
        <w:pStyle w:val="formattext"/>
        <w:shd w:val="clear" w:color="auto" w:fill="FFFFFF"/>
        <w:spacing w:before="0" w:beforeAutospacing="0" w:after="0" w:afterAutospacing="0"/>
        <w:ind w:firstLine="480"/>
        <w:jc w:val="both"/>
        <w:textAlignment w:val="baseline"/>
      </w:pPr>
      <w:r w:rsidRPr="00C00AEF">
        <w:t>устанавливать существенный признак или основания для сравнения, классификации географических объектов, процессов и явлений и обобщения;</w:t>
      </w:r>
    </w:p>
    <w:p w14:paraId="7059BEB9" w14:textId="77777777" w:rsidR="002D4389" w:rsidRPr="00C00AEF" w:rsidRDefault="002D4389" w:rsidP="002D4389">
      <w:pPr>
        <w:pStyle w:val="formattext"/>
        <w:shd w:val="clear" w:color="auto" w:fill="FFFFFF"/>
        <w:spacing w:before="0" w:beforeAutospacing="0" w:after="0" w:afterAutospacing="0"/>
        <w:ind w:firstLine="480"/>
        <w:jc w:val="both"/>
        <w:textAlignment w:val="baseline"/>
      </w:pPr>
      <w:r w:rsidRPr="00C00AEF">
        <w:t>определять цели деятельности, задавать параметры и критерии их достижения;</w:t>
      </w:r>
    </w:p>
    <w:p w14:paraId="3DF6B213" w14:textId="77777777" w:rsidR="002D4389" w:rsidRPr="00C00AEF" w:rsidRDefault="002D4389" w:rsidP="002D4389">
      <w:pPr>
        <w:pStyle w:val="formattext"/>
        <w:shd w:val="clear" w:color="auto" w:fill="FFFFFF"/>
        <w:spacing w:before="0" w:beforeAutospacing="0" w:after="0" w:afterAutospacing="0"/>
        <w:ind w:firstLine="480"/>
        <w:jc w:val="both"/>
        <w:textAlignment w:val="baseline"/>
      </w:pPr>
      <w:r w:rsidRPr="00C00AEF">
        <w:t>разрабатывать план решения географической задачи с учетом анализа имеющихся материальных и нематериальных ресурсов;</w:t>
      </w:r>
    </w:p>
    <w:p w14:paraId="3C1A47E9" w14:textId="77777777" w:rsidR="002D4389" w:rsidRPr="00C00AEF" w:rsidRDefault="002D4389" w:rsidP="002D4389">
      <w:pPr>
        <w:pStyle w:val="formattext"/>
        <w:shd w:val="clear" w:color="auto" w:fill="FFFFFF"/>
        <w:spacing w:before="0" w:beforeAutospacing="0" w:after="0" w:afterAutospacing="0"/>
        <w:ind w:firstLine="480"/>
        <w:jc w:val="both"/>
        <w:textAlignment w:val="baseline"/>
      </w:pPr>
      <w:r w:rsidRPr="00C00AEF">
        <w:t>выявлять закономерности и противоречия в рассматриваемых явлениях с учетом предложенной географической задачи;</w:t>
      </w:r>
    </w:p>
    <w:p w14:paraId="57459AA6" w14:textId="77777777" w:rsidR="002D4389" w:rsidRPr="00C00AEF" w:rsidRDefault="002D4389" w:rsidP="002D4389">
      <w:pPr>
        <w:pStyle w:val="formattext"/>
        <w:shd w:val="clear" w:color="auto" w:fill="FFFFFF"/>
        <w:spacing w:before="0" w:beforeAutospacing="0" w:after="0" w:afterAutospacing="0"/>
        <w:ind w:firstLine="480"/>
        <w:jc w:val="both"/>
        <w:textAlignment w:val="baseline"/>
      </w:pPr>
      <w:r w:rsidRPr="00C00AEF">
        <w:t>вносить коррективы в деятельность, оценивать соответствие результатов целям;</w:t>
      </w:r>
    </w:p>
    <w:p w14:paraId="244AA674" w14:textId="77777777" w:rsidR="002D4389" w:rsidRPr="00C00AEF" w:rsidRDefault="002D4389" w:rsidP="002D4389">
      <w:pPr>
        <w:pStyle w:val="formattext"/>
        <w:shd w:val="clear" w:color="auto" w:fill="FFFFFF"/>
        <w:spacing w:before="0" w:beforeAutospacing="0" w:after="0" w:afterAutospacing="0"/>
        <w:ind w:firstLine="480"/>
        <w:jc w:val="both"/>
        <w:textAlignment w:val="baseline"/>
      </w:pPr>
      <w:r w:rsidRPr="00C00AEF">
        <w:t>координировать и выполнять работу при решении географических задач в условиях реального, виртуального и комбинированного взаимодействия;</w:t>
      </w:r>
    </w:p>
    <w:p w14:paraId="5EE062F1" w14:textId="77777777" w:rsidR="002D4389" w:rsidRPr="00C00AEF" w:rsidRDefault="002D4389" w:rsidP="002D4389">
      <w:pPr>
        <w:pStyle w:val="formattext"/>
        <w:shd w:val="clear" w:color="auto" w:fill="FFFFFF"/>
        <w:spacing w:before="0" w:beforeAutospacing="0" w:after="0" w:afterAutospacing="0"/>
        <w:ind w:firstLine="480"/>
        <w:jc w:val="both"/>
        <w:textAlignment w:val="baseline"/>
      </w:pPr>
      <w:r w:rsidRPr="00C00AEF">
        <w:t>креативно мыслить при поиске путей решения жизненных проблем, имеющих географические аспекты.</w:t>
      </w:r>
    </w:p>
    <w:p w14:paraId="6140973C" w14:textId="5A1CFE66" w:rsidR="002D4389" w:rsidRPr="00C00AEF" w:rsidRDefault="001E7AF2" w:rsidP="002D4389">
      <w:pPr>
        <w:pStyle w:val="formattext"/>
        <w:shd w:val="clear" w:color="auto" w:fill="FFFFFF"/>
        <w:spacing w:before="0" w:beforeAutospacing="0" w:after="0" w:afterAutospacing="0"/>
        <w:ind w:firstLine="480"/>
        <w:jc w:val="both"/>
        <w:textAlignment w:val="baseline"/>
      </w:pPr>
      <w:r w:rsidRPr="00C00AEF">
        <w:t>2.2.5</w:t>
      </w:r>
      <w:r w:rsidR="002D4389" w:rsidRPr="00C00AEF">
        <w:t>.5.2.2. У обучающегося будут сформированы следующие базовые исследовательские действия как часть познавательных универсальных учебных действий:</w:t>
      </w:r>
    </w:p>
    <w:p w14:paraId="05F6B0EB" w14:textId="77777777" w:rsidR="002D4389" w:rsidRPr="00C00AEF" w:rsidRDefault="002D4389" w:rsidP="002D4389">
      <w:pPr>
        <w:pStyle w:val="formattext"/>
        <w:spacing w:before="0" w:beforeAutospacing="0" w:after="0" w:afterAutospacing="0"/>
        <w:ind w:firstLine="480"/>
        <w:jc w:val="both"/>
        <w:textAlignment w:val="baseline"/>
      </w:pPr>
      <w:r w:rsidRPr="00C00AEF">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географических задач, применению различных методов познания природных, социально-экономических и геоэкологических объектов, процессов и явлений;</w:t>
      </w:r>
    </w:p>
    <w:p w14:paraId="63EDCBDC" w14:textId="77777777" w:rsidR="002D4389" w:rsidRPr="00C00AEF" w:rsidRDefault="002D4389" w:rsidP="002D4389">
      <w:pPr>
        <w:pStyle w:val="formattext"/>
        <w:spacing w:before="0" w:beforeAutospacing="0" w:after="0" w:afterAutospacing="0"/>
        <w:ind w:firstLine="480"/>
        <w:jc w:val="both"/>
        <w:textAlignment w:val="baseline"/>
      </w:pPr>
      <w:r w:rsidRPr="00C00AEF">
        <w:t>осуществлять различные виды деятельности по получению нового географического знания, его интерпретации, преобразованию и применению в различных учебных ситуациях, в том числе при создании учебных и социальных проектов;</w:t>
      </w:r>
    </w:p>
    <w:p w14:paraId="34B2A25F" w14:textId="77777777" w:rsidR="002D4389" w:rsidRPr="00C00AEF" w:rsidRDefault="002D4389" w:rsidP="002D4389">
      <w:pPr>
        <w:pStyle w:val="formattext"/>
        <w:spacing w:before="0" w:beforeAutospacing="0" w:after="0" w:afterAutospacing="0"/>
        <w:ind w:firstLine="480"/>
        <w:jc w:val="both"/>
        <w:textAlignment w:val="baseline"/>
      </w:pPr>
      <w:r w:rsidRPr="00C00AEF">
        <w:t>владеть научной терминологией, ключевыми понятиями и методами;</w:t>
      </w:r>
    </w:p>
    <w:p w14:paraId="440BDC1F" w14:textId="77777777" w:rsidR="002D4389" w:rsidRPr="00C00AEF" w:rsidRDefault="002D4389" w:rsidP="002D4389">
      <w:pPr>
        <w:pStyle w:val="formattext"/>
        <w:spacing w:before="0" w:beforeAutospacing="0" w:after="0" w:afterAutospacing="0"/>
        <w:ind w:firstLine="480"/>
        <w:jc w:val="both"/>
        <w:textAlignment w:val="baseline"/>
      </w:pPr>
      <w:r w:rsidRPr="00C00AEF">
        <w:t>формулировать собственные задачи в образовательной деятельности и жизненных ситуациях;</w:t>
      </w:r>
    </w:p>
    <w:p w14:paraId="1608614A" w14:textId="77777777" w:rsidR="002D4389" w:rsidRPr="00C00AEF" w:rsidRDefault="002D4389" w:rsidP="002D4389">
      <w:pPr>
        <w:pStyle w:val="formattext"/>
        <w:spacing w:before="0" w:beforeAutospacing="0" w:after="0" w:afterAutospacing="0"/>
        <w:ind w:firstLine="480"/>
        <w:jc w:val="both"/>
        <w:textAlignment w:val="baseline"/>
      </w:pPr>
      <w:r w:rsidRPr="00C00AEF">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14:paraId="5A89070F" w14:textId="77777777" w:rsidR="002D4389" w:rsidRPr="00C00AEF" w:rsidRDefault="002D4389" w:rsidP="002D4389">
      <w:pPr>
        <w:pStyle w:val="formattext"/>
        <w:spacing w:before="0" w:beforeAutospacing="0" w:after="0" w:afterAutospacing="0"/>
        <w:ind w:firstLine="480"/>
        <w:jc w:val="both"/>
        <w:textAlignment w:val="baseline"/>
      </w:pPr>
      <w:r w:rsidRPr="00C00AEF">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55E0A69C" w14:textId="77777777" w:rsidR="002D4389" w:rsidRPr="00C00AEF" w:rsidRDefault="002D4389" w:rsidP="002D4389">
      <w:pPr>
        <w:pStyle w:val="formattext"/>
        <w:spacing w:before="0" w:beforeAutospacing="0" w:after="0" w:afterAutospacing="0"/>
        <w:ind w:firstLine="480"/>
        <w:jc w:val="both"/>
        <w:textAlignment w:val="baseline"/>
      </w:pPr>
      <w:r w:rsidRPr="00C00AEF">
        <w:t>давать оценку новым ситуациям, оценивать приобретенный опыт;</w:t>
      </w:r>
    </w:p>
    <w:p w14:paraId="2664988C" w14:textId="77777777" w:rsidR="002D4389" w:rsidRPr="00C00AEF" w:rsidRDefault="002D4389" w:rsidP="002D4389">
      <w:pPr>
        <w:pStyle w:val="formattext"/>
        <w:spacing w:before="0" w:beforeAutospacing="0" w:after="0" w:afterAutospacing="0"/>
        <w:ind w:firstLine="480"/>
        <w:jc w:val="both"/>
        <w:textAlignment w:val="baseline"/>
      </w:pPr>
      <w:r w:rsidRPr="00C00AEF">
        <w:t>уметь переносить знания в познавательную и практическую области жизнедеятельности;</w:t>
      </w:r>
    </w:p>
    <w:p w14:paraId="7C3CFF95" w14:textId="77777777" w:rsidR="002D4389" w:rsidRPr="00C00AEF" w:rsidRDefault="002D4389" w:rsidP="002D4389">
      <w:pPr>
        <w:pStyle w:val="formattext"/>
        <w:spacing w:before="0" w:beforeAutospacing="0" w:after="0" w:afterAutospacing="0"/>
        <w:ind w:firstLine="480"/>
        <w:jc w:val="both"/>
        <w:textAlignment w:val="baseline"/>
      </w:pPr>
      <w:r w:rsidRPr="00C00AEF">
        <w:t>уметь интегрировать знания из разных предметных областей;</w:t>
      </w:r>
    </w:p>
    <w:p w14:paraId="4B25F755" w14:textId="77777777" w:rsidR="002D4389" w:rsidRPr="00C00AEF" w:rsidRDefault="002D4389" w:rsidP="002D4389">
      <w:pPr>
        <w:pStyle w:val="formattext"/>
        <w:spacing w:before="0" w:beforeAutospacing="0" w:after="0" w:afterAutospacing="0"/>
        <w:ind w:firstLine="480"/>
        <w:jc w:val="both"/>
        <w:textAlignment w:val="baseline"/>
      </w:pPr>
      <w:r w:rsidRPr="00C00AEF">
        <w:t>выдвигать новые идеи, предлагать оригинальные подходы и решения, ставить проблемы и задачи, допускающие альтернативные решения.</w:t>
      </w:r>
    </w:p>
    <w:p w14:paraId="0A8E49A1" w14:textId="5FFF0050" w:rsidR="002D4389" w:rsidRPr="00C00AEF" w:rsidRDefault="001E7AF2" w:rsidP="002D4389">
      <w:pPr>
        <w:pStyle w:val="formattext"/>
        <w:spacing w:before="0" w:beforeAutospacing="0" w:after="0" w:afterAutospacing="0"/>
        <w:ind w:firstLine="480"/>
        <w:jc w:val="both"/>
        <w:textAlignment w:val="baseline"/>
      </w:pPr>
      <w:r w:rsidRPr="00C00AEF">
        <w:t>2.2.5</w:t>
      </w:r>
      <w:r w:rsidR="002D4389" w:rsidRPr="00C00AEF">
        <w:t>.5.2.3. У обучающегося будут сформированы умения работать с информацией как часть познавательных универсальных учебных действий:</w:t>
      </w:r>
    </w:p>
    <w:p w14:paraId="0FAB5F7C" w14:textId="77777777" w:rsidR="002D4389" w:rsidRPr="00C00AEF" w:rsidRDefault="002D4389" w:rsidP="002D4389">
      <w:pPr>
        <w:pStyle w:val="formattext"/>
        <w:spacing w:before="0" w:beforeAutospacing="0" w:after="0" w:afterAutospacing="0"/>
        <w:ind w:firstLine="480"/>
        <w:jc w:val="both"/>
        <w:textAlignment w:val="baseline"/>
      </w:pPr>
      <w:r w:rsidRPr="00C00AEF">
        <w:t>выбирать и использовать различные источники географической информации, необходимые для изучения проблем, которые могут быть решены средствами географии, и поиска путей их решения, для анализа, систематизации и интерпретации информации различных видов и форм представления;</w:t>
      </w:r>
    </w:p>
    <w:p w14:paraId="3C7AE227" w14:textId="77777777" w:rsidR="002D4389" w:rsidRPr="00C00AEF" w:rsidRDefault="002D4389" w:rsidP="002D4389">
      <w:pPr>
        <w:pStyle w:val="formattext"/>
        <w:spacing w:before="0" w:beforeAutospacing="0" w:after="0" w:afterAutospacing="0"/>
        <w:ind w:firstLine="480"/>
        <w:jc w:val="both"/>
        <w:textAlignment w:val="baseline"/>
      </w:pPr>
      <w:r w:rsidRPr="00C00AEF">
        <w:t>выбирать оптимальную форму представления и визуализации информации с учетом ее назначения (тексты, картосхемы, диаграммы и другие);</w:t>
      </w:r>
    </w:p>
    <w:p w14:paraId="5142BE4B" w14:textId="77777777" w:rsidR="002D4389" w:rsidRPr="00C00AEF" w:rsidRDefault="002D4389" w:rsidP="002D4389">
      <w:pPr>
        <w:pStyle w:val="formattext"/>
        <w:spacing w:before="0" w:beforeAutospacing="0" w:after="0" w:afterAutospacing="0"/>
        <w:ind w:firstLine="480"/>
        <w:jc w:val="both"/>
        <w:textAlignment w:val="baseline"/>
      </w:pPr>
      <w:r w:rsidRPr="00C00AEF">
        <w:t>оценивать достоверность информации;</w:t>
      </w:r>
    </w:p>
    <w:p w14:paraId="088B3212" w14:textId="77777777" w:rsidR="002D4389" w:rsidRPr="00C00AEF" w:rsidRDefault="002D4389" w:rsidP="002D4389">
      <w:pPr>
        <w:pStyle w:val="formattext"/>
        <w:spacing w:before="0" w:beforeAutospacing="0" w:after="0" w:afterAutospacing="0"/>
        <w:ind w:firstLine="480"/>
        <w:jc w:val="both"/>
        <w:textAlignment w:val="baseline"/>
      </w:pPr>
      <w:r w:rsidRPr="00C00AEF">
        <w:t>использовать средства информационных и коммуникационных технологий, в том числе государственную информационную систему,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5F0C8274" w14:textId="77777777" w:rsidR="002D4389" w:rsidRPr="00C00AEF" w:rsidRDefault="002D4389" w:rsidP="002D4389">
      <w:pPr>
        <w:pStyle w:val="formattext"/>
        <w:spacing w:before="0" w:beforeAutospacing="0" w:after="0" w:afterAutospacing="0"/>
        <w:ind w:firstLine="480"/>
        <w:jc w:val="both"/>
        <w:textAlignment w:val="baseline"/>
      </w:pPr>
      <w:r w:rsidRPr="00C00AEF">
        <w:t>владеть навыками распознавания и защиты информации, информационной безопасности личности.</w:t>
      </w:r>
    </w:p>
    <w:p w14:paraId="7DF57288" w14:textId="4566CB22" w:rsidR="002D4389" w:rsidRPr="00C00AEF" w:rsidRDefault="001E7AF2" w:rsidP="002D4389">
      <w:pPr>
        <w:pStyle w:val="formattext"/>
        <w:spacing w:before="0" w:beforeAutospacing="0" w:after="0" w:afterAutospacing="0"/>
        <w:ind w:firstLine="480"/>
        <w:jc w:val="both"/>
        <w:textAlignment w:val="baseline"/>
      </w:pPr>
      <w:r w:rsidRPr="00C00AEF">
        <w:t>2.2.5</w:t>
      </w:r>
      <w:r w:rsidR="002D4389" w:rsidRPr="00C00AEF">
        <w:t>.5.2.4. У обучающегося будут сформированы умения общения как часть коммуникативных универсальных учебных действий:</w:t>
      </w:r>
    </w:p>
    <w:p w14:paraId="4C37B5CE" w14:textId="77777777" w:rsidR="002D4389" w:rsidRPr="00C00AEF" w:rsidRDefault="002D4389" w:rsidP="002D4389">
      <w:pPr>
        <w:pStyle w:val="formattext"/>
        <w:spacing w:before="0" w:beforeAutospacing="0" w:after="0" w:afterAutospacing="0"/>
        <w:ind w:firstLine="480"/>
        <w:jc w:val="both"/>
        <w:textAlignment w:val="baseline"/>
      </w:pPr>
      <w:r w:rsidRPr="00C00AEF">
        <w:t>владеть различными способами общения и взаимодействия;</w:t>
      </w:r>
    </w:p>
    <w:p w14:paraId="104676FB" w14:textId="77777777" w:rsidR="002D4389" w:rsidRPr="00C00AEF" w:rsidRDefault="002D4389" w:rsidP="002D4389">
      <w:pPr>
        <w:pStyle w:val="formattext"/>
        <w:spacing w:before="0" w:beforeAutospacing="0" w:after="0" w:afterAutospacing="0"/>
        <w:ind w:firstLine="480"/>
        <w:jc w:val="both"/>
        <w:textAlignment w:val="baseline"/>
      </w:pPr>
      <w:r w:rsidRPr="00C00AEF">
        <w:t>аргументированно вести диалог, уметь смягчать конфликтные ситуации;</w:t>
      </w:r>
    </w:p>
    <w:p w14:paraId="7A4F382C" w14:textId="77777777" w:rsidR="002D4389" w:rsidRPr="00C00AEF" w:rsidRDefault="002D4389" w:rsidP="002D4389">
      <w:pPr>
        <w:pStyle w:val="formattext"/>
        <w:spacing w:before="0" w:beforeAutospacing="0" w:after="0" w:afterAutospacing="0"/>
        <w:ind w:firstLine="480"/>
        <w:jc w:val="both"/>
        <w:textAlignment w:val="baseline"/>
      </w:pPr>
      <w:r w:rsidRPr="00C00AEF">
        <w:t>сопоставлять свои суждения по географическим вопросам с суждениями других участников диалога, обнаруживать различие и сходство позиций, задавать вопросы по существу обсуждаемой темы;</w:t>
      </w:r>
    </w:p>
    <w:p w14:paraId="4C2AEAA4" w14:textId="77777777" w:rsidR="002D4389" w:rsidRPr="00C00AEF" w:rsidRDefault="002D4389" w:rsidP="002D4389">
      <w:pPr>
        <w:pStyle w:val="formattext"/>
        <w:spacing w:before="0" w:beforeAutospacing="0" w:after="0" w:afterAutospacing="0"/>
        <w:ind w:firstLine="480"/>
        <w:jc w:val="both"/>
        <w:textAlignment w:val="baseline"/>
      </w:pPr>
      <w:r w:rsidRPr="00C00AEF">
        <w:t>развернуто и логично излагать свою точку зрения по географическим аспектам различных вопросов с использованием языковых средств.</w:t>
      </w:r>
    </w:p>
    <w:p w14:paraId="25787CC2" w14:textId="70CBD9F6" w:rsidR="002D4389" w:rsidRPr="00C00AEF" w:rsidRDefault="001E7AF2" w:rsidP="002D4389">
      <w:pPr>
        <w:pStyle w:val="formattext"/>
        <w:spacing w:before="0" w:beforeAutospacing="0" w:after="0" w:afterAutospacing="0"/>
        <w:ind w:firstLine="480"/>
        <w:jc w:val="both"/>
        <w:textAlignment w:val="baseline"/>
      </w:pPr>
      <w:r w:rsidRPr="00C00AEF">
        <w:t>2.2.5</w:t>
      </w:r>
      <w:r w:rsidR="002D4389" w:rsidRPr="00C00AEF">
        <w:t>.5.2.5. У обучающегося будут сформированы умения совместной деятельности как часть коммуникативных универсальных учебных действий:</w:t>
      </w:r>
    </w:p>
    <w:p w14:paraId="1A56D687" w14:textId="77777777" w:rsidR="002D4389" w:rsidRPr="00C00AEF" w:rsidRDefault="002D4389" w:rsidP="002D4389">
      <w:pPr>
        <w:pStyle w:val="formattext"/>
        <w:spacing w:before="0" w:beforeAutospacing="0" w:after="0" w:afterAutospacing="0"/>
        <w:ind w:firstLine="480"/>
        <w:jc w:val="both"/>
        <w:textAlignment w:val="baseline"/>
      </w:pPr>
      <w:r w:rsidRPr="00C00AEF">
        <w:t>использовать преимущества командной и индивидуальной работы;</w:t>
      </w:r>
    </w:p>
    <w:p w14:paraId="1070A76D" w14:textId="77777777" w:rsidR="002D4389" w:rsidRPr="00C00AEF" w:rsidRDefault="002D4389" w:rsidP="002D4389">
      <w:pPr>
        <w:pStyle w:val="formattext"/>
        <w:spacing w:before="0" w:beforeAutospacing="0" w:after="0" w:afterAutospacing="0"/>
        <w:ind w:firstLine="480"/>
        <w:jc w:val="both"/>
        <w:textAlignment w:val="baseline"/>
      </w:pPr>
      <w:r w:rsidRPr="00C00AEF">
        <w:t>выбирать тематику и методы совместных действий с учетом общих интересов и возможностей каждого члена коллектива;</w:t>
      </w:r>
    </w:p>
    <w:p w14:paraId="4CD3C4C8" w14:textId="77777777" w:rsidR="002D4389" w:rsidRPr="00C00AEF" w:rsidRDefault="002D4389" w:rsidP="002D4389">
      <w:pPr>
        <w:pStyle w:val="formattext"/>
        <w:shd w:val="clear" w:color="auto" w:fill="FFFFFF"/>
        <w:spacing w:before="0" w:beforeAutospacing="0" w:after="0" w:afterAutospacing="0"/>
        <w:ind w:firstLine="480"/>
        <w:jc w:val="both"/>
        <w:textAlignment w:val="baseline"/>
      </w:pPr>
      <w:r w:rsidRPr="00C00AEF">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14:paraId="733111BB" w14:textId="77777777" w:rsidR="002D4389" w:rsidRPr="00C00AEF" w:rsidRDefault="002D4389" w:rsidP="002D4389">
      <w:pPr>
        <w:pStyle w:val="formattext"/>
        <w:shd w:val="clear" w:color="auto" w:fill="FFFFFF"/>
        <w:spacing w:before="0" w:beforeAutospacing="0" w:after="0" w:afterAutospacing="0"/>
        <w:ind w:firstLine="480"/>
        <w:jc w:val="both"/>
        <w:textAlignment w:val="baseline"/>
      </w:pPr>
      <w:r w:rsidRPr="00C00AEF">
        <w:t>оценивать качество своего вклада и каждого участника команды в общий результат по разработанным критериям;</w:t>
      </w:r>
    </w:p>
    <w:p w14:paraId="3C823469" w14:textId="77777777" w:rsidR="002D4389" w:rsidRPr="00C00AEF" w:rsidRDefault="002D4389" w:rsidP="002D4389">
      <w:pPr>
        <w:pStyle w:val="formattext"/>
        <w:shd w:val="clear" w:color="auto" w:fill="FFFFFF"/>
        <w:spacing w:before="0" w:beforeAutospacing="0" w:after="0" w:afterAutospacing="0"/>
        <w:ind w:firstLine="480"/>
        <w:jc w:val="both"/>
        <w:textAlignment w:val="baseline"/>
      </w:pPr>
      <w:r w:rsidRPr="00C00AEF">
        <w:t>предлагать новые проекты, оценивать идеи с позиции новизны, оригинальности, практической значимости.</w:t>
      </w:r>
    </w:p>
    <w:p w14:paraId="6A217530" w14:textId="58AC843B" w:rsidR="002D4389" w:rsidRPr="00C00AEF" w:rsidRDefault="001E7AF2" w:rsidP="002D4389">
      <w:pPr>
        <w:pStyle w:val="formattext"/>
        <w:shd w:val="clear" w:color="auto" w:fill="FFFFFF"/>
        <w:spacing w:before="0" w:beforeAutospacing="0" w:after="0" w:afterAutospacing="0"/>
        <w:ind w:firstLine="480"/>
        <w:jc w:val="both"/>
        <w:textAlignment w:val="baseline"/>
      </w:pPr>
      <w:r w:rsidRPr="00C00AEF">
        <w:t>2.2.5</w:t>
      </w:r>
      <w:r w:rsidR="002D4389" w:rsidRPr="00C00AEF">
        <w:t>.5.2.6. У обучающегося будут сформированы умения самоорганизации как части регулятивных универсальных учебных действий:</w:t>
      </w:r>
    </w:p>
    <w:p w14:paraId="2099927F" w14:textId="77777777" w:rsidR="002D4389" w:rsidRPr="00C00AEF" w:rsidRDefault="002D4389" w:rsidP="002D4389">
      <w:pPr>
        <w:pStyle w:val="formattext"/>
        <w:shd w:val="clear" w:color="auto" w:fill="FFFFFF"/>
        <w:spacing w:before="0" w:beforeAutospacing="0" w:after="0" w:afterAutospacing="0"/>
        <w:ind w:firstLine="480"/>
        <w:jc w:val="both"/>
        <w:textAlignment w:val="baseline"/>
      </w:pPr>
      <w:r w:rsidRPr="00C00AEF">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3E95E6BB" w14:textId="77777777" w:rsidR="002D4389" w:rsidRPr="00C00AEF" w:rsidRDefault="002D4389" w:rsidP="002D4389">
      <w:pPr>
        <w:pStyle w:val="formattext"/>
        <w:shd w:val="clear" w:color="auto" w:fill="FFFFFF"/>
        <w:spacing w:before="0" w:beforeAutospacing="0" w:after="0" w:afterAutospacing="0"/>
        <w:ind w:firstLine="480"/>
        <w:jc w:val="both"/>
        <w:textAlignment w:val="baseline"/>
      </w:pPr>
      <w:r w:rsidRPr="00C00AEF">
        <w:t>самостоятельно составлять план решения проблемы с учетом имеющихся ресурсов, собственных возможностей и предпочтений;</w:t>
      </w:r>
    </w:p>
    <w:p w14:paraId="17C1708C" w14:textId="77777777" w:rsidR="002D4389" w:rsidRPr="00C00AEF" w:rsidRDefault="002D4389" w:rsidP="002D4389">
      <w:pPr>
        <w:pStyle w:val="formattext"/>
        <w:shd w:val="clear" w:color="auto" w:fill="FFFFFF"/>
        <w:spacing w:before="0" w:beforeAutospacing="0" w:after="0" w:afterAutospacing="0"/>
        <w:ind w:firstLine="480"/>
        <w:jc w:val="both"/>
        <w:textAlignment w:val="baseline"/>
      </w:pPr>
      <w:r w:rsidRPr="00C00AEF">
        <w:t>давать оценку новым ситуациям;</w:t>
      </w:r>
    </w:p>
    <w:p w14:paraId="730771D0" w14:textId="77777777" w:rsidR="002D4389" w:rsidRPr="00C00AEF" w:rsidRDefault="002D4389" w:rsidP="002D4389">
      <w:pPr>
        <w:pStyle w:val="formattext"/>
        <w:shd w:val="clear" w:color="auto" w:fill="FFFFFF"/>
        <w:spacing w:before="0" w:beforeAutospacing="0" w:after="0" w:afterAutospacing="0"/>
        <w:ind w:firstLine="480"/>
        <w:jc w:val="both"/>
        <w:textAlignment w:val="baseline"/>
      </w:pPr>
      <w:r w:rsidRPr="00C00AEF">
        <w:t>расширять рамки учебного предмета на основе личных предпочтений;</w:t>
      </w:r>
    </w:p>
    <w:p w14:paraId="7FA63949" w14:textId="77777777" w:rsidR="002D4389" w:rsidRPr="00C00AEF" w:rsidRDefault="002D4389" w:rsidP="002D4389">
      <w:pPr>
        <w:pStyle w:val="formattext"/>
        <w:shd w:val="clear" w:color="auto" w:fill="FFFFFF"/>
        <w:spacing w:before="0" w:beforeAutospacing="0" w:after="0" w:afterAutospacing="0"/>
        <w:ind w:firstLine="480"/>
        <w:jc w:val="both"/>
        <w:textAlignment w:val="baseline"/>
      </w:pPr>
      <w:r w:rsidRPr="00C00AEF">
        <w:t>делать осознанный выбор, аргументировать его, брать ответственность за решение;</w:t>
      </w:r>
    </w:p>
    <w:p w14:paraId="26F0A81F" w14:textId="77777777" w:rsidR="002D4389" w:rsidRPr="00C00AEF" w:rsidRDefault="002D4389" w:rsidP="002D4389">
      <w:pPr>
        <w:pStyle w:val="formattext"/>
        <w:shd w:val="clear" w:color="auto" w:fill="FFFFFF"/>
        <w:spacing w:before="0" w:beforeAutospacing="0" w:after="0" w:afterAutospacing="0"/>
        <w:ind w:firstLine="480"/>
        <w:jc w:val="both"/>
        <w:textAlignment w:val="baseline"/>
      </w:pPr>
      <w:r w:rsidRPr="00C00AEF">
        <w:t>оценивать приобретенный опыт;</w:t>
      </w:r>
    </w:p>
    <w:p w14:paraId="796E77D0" w14:textId="77777777" w:rsidR="002D4389" w:rsidRPr="00C00AEF" w:rsidRDefault="002D4389" w:rsidP="002D4389">
      <w:pPr>
        <w:pStyle w:val="formattext"/>
        <w:shd w:val="clear" w:color="auto" w:fill="FFFFFF"/>
        <w:spacing w:before="0" w:beforeAutospacing="0" w:after="0" w:afterAutospacing="0"/>
        <w:ind w:firstLine="480"/>
        <w:jc w:val="both"/>
        <w:textAlignment w:val="baseline"/>
      </w:pPr>
      <w:r w:rsidRPr="00C00AEF">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14:paraId="1DF75C81" w14:textId="2431271D" w:rsidR="002D4389" w:rsidRPr="00C00AEF" w:rsidRDefault="001E7AF2" w:rsidP="002D4389">
      <w:pPr>
        <w:pStyle w:val="formattext"/>
        <w:shd w:val="clear" w:color="auto" w:fill="FFFFFF"/>
        <w:spacing w:before="0" w:beforeAutospacing="0" w:after="0" w:afterAutospacing="0"/>
        <w:ind w:firstLine="480"/>
        <w:jc w:val="both"/>
        <w:textAlignment w:val="baseline"/>
      </w:pPr>
      <w:r w:rsidRPr="00C00AEF">
        <w:t>2.2.5</w:t>
      </w:r>
      <w:r w:rsidR="002D4389" w:rsidRPr="00C00AEF">
        <w:t>.5.2.7. У обучающегося будут сформированы умения самоконтроля как части регулятивных универсальных учебных действий:</w:t>
      </w:r>
    </w:p>
    <w:p w14:paraId="35A470BE" w14:textId="77777777" w:rsidR="002D4389" w:rsidRPr="00C00AEF" w:rsidRDefault="002D4389" w:rsidP="002D4389">
      <w:pPr>
        <w:pStyle w:val="formattext"/>
        <w:shd w:val="clear" w:color="auto" w:fill="FFFFFF"/>
        <w:spacing w:before="0" w:beforeAutospacing="0" w:after="0" w:afterAutospacing="0"/>
        <w:ind w:firstLine="480"/>
        <w:jc w:val="both"/>
        <w:textAlignment w:val="baseline"/>
      </w:pPr>
      <w:r w:rsidRPr="00C00AEF">
        <w:t>давать оценку новым ситуациям, оценивать соответствие результатов целям;</w:t>
      </w:r>
    </w:p>
    <w:p w14:paraId="0086057D" w14:textId="77777777" w:rsidR="002D4389" w:rsidRPr="00C00AEF" w:rsidRDefault="002D4389" w:rsidP="002D4389">
      <w:pPr>
        <w:pStyle w:val="formattext"/>
        <w:shd w:val="clear" w:color="auto" w:fill="FFFFFF"/>
        <w:spacing w:before="0" w:beforeAutospacing="0" w:after="0" w:afterAutospacing="0"/>
        <w:ind w:firstLine="480"/>
        <w:jc w:val="both"/>
        <w:textAlignment w:val="baseline"/>
      </w:pPr>
      <w:r w:rsidRPr="00C00AEF">
        <w:t>владеть навыками познавательной рефлексии как осознания совершаемых действий и мыслительных процессов, их результатов и оснований;</w:t>
      </w:r>
    </w:p>
    <w:p w14:paraId="308D456F" w14:textId="77777777" w:rsidR="002D4389" w:rsidRPr="00C00AEF" w:rsidRDefault="002D4389" w:rsidP="002D4389">
      <w:pPr>
        <w:pStyle w:val="formattext"/>
        <w:shd w:val="clear" w:color="auto" w:fill="FFFFFF"/>
        <w:spacing w:before="0" w:beforeAutospacing="0" w:after="0" w:afterAutospacing="0"/>
        <w:ind w:firstLine="480"/>
        <w:jc w:val="both"/>
        <w:textAlignment w:val="baseline"/>
      </w:pPr>
      <w:r w:rsidRPr="00C00AEF">
        <w:t>оценивать риски и своевременно принимать решения по их снижению;</w:t>
      </w:r>
    </w:p>
    <w:p w14:paraId="36AD6F92" w14:textId="77777777" w:rsidR="002D4389" w:rsidRPr="00C00AEF" w:rsidRDefault="002D4389" w:rsidP="002D4389">
      <w:pPr>
        <w:pStyle w:val="formattext"/>
        <w:shd w:val="clear" w:color="auto" w:fill="FFFFFF"/>
        <w:spacing w:before="0" w:beforeAutospacing="0" w:after="0" w:afterAutospacing="0"/>
        <w:ind w:firstLine="480"/>
        <w:jc w:val="both"/>
        <w:textAlignment w:val="baseline"/>
      </w:pPr>
      <w:r w:rsidRPr="00C00AEF">
        <w:t>использовать приемы рефлексии для оценки ситуации, выбора верного решения;</w:t>
      </w:r>
    </w:p>
    <w:p w14:paraId="369DF484" w14:textId="77777777" w:rsidR="002D4389" w:rsidRPr="00C00AEF" w:rsidRDefault="002D4389" w:rsidP="002D4389">
      <w:pPr>
        <w:pStyle w:val="formattext"/>
        <w:shd w:val="clear" w:color="auto" w:fill="FFFFFF"/>
        <w:spacing w:before="0" w:beforeAutospacing="0" w:after="0" w:afterAutospacing="0"/>
        <w:ind w:firstLine="480"/>
        <w:jc w:val="both"/>
        <w:textAlignment w:val="baseline"/>
      </w:pPr>
      <w:r w:rsidRPr="00C00AEF">
        <w:t>принимать мотивы и аргументы других людей при анализе результатов деятельности;</w:t>
      </w:r>
    </w:p>
    <w:p w14:paraId="64BA3E39" w14:textId="5D92BD5E" w:rsidR="002D4389" w:rsidRPr="00C00AEF" w:rsidRDefault="001E7AF2" w:rsidP="002D4389">
      <w:pPr>
        <w:pStyle w:val="formattext"/>
        <w:shd w:val="clear" w:color="auto" w:fill="FFFFFF"/>
        <w:spacing w:before="0" w:beforeAutospacing="0" w:after="0" w:afterAutospacing="0"/>
        <w:ind w:firstLine="480"/>
        <w:jc w:val="both"/>
        <w:textAlignment w:val="baseline"/>
      </w:pPr>
      <w:r w:rsidRPr="00C00AEF">
        <w:t>2.2.5</w:t>
      </w:r>
      <w:r w:rsidR="002D4389" w:rsidRPr="00C00AEF">
        <w:t>.5.2.8. У обучающегося будет развиваться эмоциональный интеллект, предполагающий сформированность:</w:t>
      </w:r>
    </w:p>
    <w:p w14:paraId="57F1FB7B" w14:textId="77777777" w:rsidR="002D4389" w:rsidRPr="00C00AEF" w:rsidRDefault="002D4389" w:rsidP="002D4389">
      <w:pPr>
        <w:pStyle w:val="formattext"/>
        <w:shd w:val="clear" w:color="auto" w:fill="FFFFFF"/>
        <w:spacing w:before="0" w:beforeAutospacing="0" w:after="0" w:afterAutospacing="0"/>
        <w:ind w:firstLine="480"/>
        <w:jc w:val="both"/>
        <w:textAlignment w:val="baseline"/>
      </w:pPr>
      <w:r w:rsidRPr="00C00AEF">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w:t>
      </w:r>
    </w:p>
    <w:p w14:paraId="7949714D" w14:textId="77777777" w:rsidR="002D4389" w:rsidRPr="00C00AEF" w:rsidRDefault="002D4389" w:rsidP="002D4389">
      <w:pPr>
        <w:pStyle w:val="formattext"/>
        <w:shd w:val="clear" w:color="auto" w:fill="FFFFFF"/>
        <w:spacing w:before="0" w:beforeAutospacing="0" w:after="0" w:afterAutospacing="0"/>
        <w:ind w:firstLine="480"/>
        <w:jc w:val="both"/>
        <w:textAlignment w:val="baseline"/>
      </w:pPr>
      <w:r w:rsidRPr="00C00AEF">
        <w:t>принимать ответственность за свое поведение, способность адаптироваться к эмоциональным изменениям и проявлять гибкость, быть открытым новому;</w:t>
      </w:r>
    </w:p>
    <w:p w14:paraId="118C8C17" w14:textId="77777777" w:rsidR="002D4389" w:rsidRPr="00C00AEF" w:rsidRDefault="002D4389" w:rsidP="002D4389">
      <w:pPr>
        <w:pStyle w:val="formattext"/>
        <w:shd w:val="clear" w:color="auto" w:fill="FFFFFF"/>
        <w:spacing w:before="0" w:beforeAutospacing="0" w:after="0" w:afterAutospacing="0"/>
        <w:ind w:firstLine="480"/>
        <w:jc w:val="both"/>
        <w:textAlignment w:val="baseline"/>
      </w:pPr>
      <w:r w:rsidRPr="00C00AEF">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14:paraId="57E6FE3C" w14:textId="77777777" w:rsidR="002D4389" w:rsidRPr="00C00AEF" w:rsidRDefault="002D4389" w:rsidP="002D4389">
      <w:pPr>
        <w:pStyle w:val="formattext"/>
        <w:shd w:val="clear" w:color="auto" w:fill="FFFFFF"/>
        <w:spacing w:before="0" w:beforeAutospacing="0" w:after="0" w:afterAutospacing="0"/>
        <w:ind w:firstLine="480"/>
        <w:jc w:val="both"/>
        <w:textAlignment w:val="baseline"/>
      </w:pPr>
      <w:r w:rsidRPr="00C00AEF">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14:paraId="53B42042" w14:textId="77777777" w:rsidR="002D4389" w:rsidRPr="00C00AEF" w:rsidRDefault="002D4389" w:rsidP="002D4389">
      <w:pPr>
        <w:pStyle w:val="formattext"/>
        <w:shd w:val="clear" w:color="auto" w:fill="FFFFFF"/>
        <w:spacing w:before="0" w:beforeAutospacing="0" w:after="0" w:afterAutospacing="0"/>
        <w:ind w:firstLine="480"/>
        <w:jc w:val="both"/>
        <w:textAlignment w:val="baseline"/>
      </w:pPr>
      <w:r w:rsidRPr="00C00AEF">
        <w:t>социальных навыков, включающих способность выстраивать отношения с другими людьми, заботиться, проявлять интерес и разрешать конфликты.</w:t>
      </w:r>
    </w:p>
    <w:p w14:paraId="4046635C" w14:textId="463A5C4E" w:rsidR="002D4389" w:rsidRPr="00C00AEF" w:rsidRDefault="001E7AF2" w:rsidP="002D4389">
      <w:pPr>
        <w:pStyle w:val="formattext"/>
        <w:shd w:val="clear" w:color="auto" w:fill="FFFFFF"/>
        <w:spacing w:before="0" w:beforeAutospacing="0" w:after="0" w:afterAutospacing="0"/>
        <w:ind w:firstLine="480"/>
        <w:jc w:val="both"/>
        <w:textAlignment w:val="baseline"/>
      </w:pPr>
      <w:r w:rsidRPr="00C00AEF">
        <w:t>2.2.5</w:t>
      </w:r>
      <w:r w:rsidR="002D4389" w:rsidRPr="00C00AEF">
        <w:t>.5.2.9. У обучающегося будут сформированы следующие умения принятия себя и других людей как части регулятивных универсальных учебных действий:</w:t>
      </w:r>
    </w:p>
    <w:p w14:paraId="675EA307" w14:textId="77777777" w:rsidR="002D4389" w:rsidRPr="00C00AEF" w:rsidRDefault="002D4389" w:rsidP="002D4389">
      <w:pPr>
        <w:pStyle w:val="formattext"/>
        <w:shd w:val="clear" w:color="auto" w:fill="FFFFFF"/>
        <w:spacing w:before="0" w:beforeAutospacing="0" w:after="0" w:afterAutospacing="0"/>
        <w:ind w:firstLine="480"/>
        <w:jc w:val="both"/>
        <w:textAlignment w:val="baseline"/>
      </w:pPr>
      <w:r w:rsidRPr="00C00AEF">
        <w:t>принимать себя, понимая свои недостатки и свое поведение;</w:t>
      </w:r>
    </w:p>
    <w:p w14:paraId="34A11EE2" w14:textId="77777777" w:rsidR="002D4389" w:rsidRPr="00C00AEF" w:rsidRDefault="002D4389" w:rsidP="002D4389">
      <w:pPr>
        <w:pStyle w:val="formattext"/>
        <w:shd w:val="clear" w:color="auto" w:fill="FFFFFF"/>
        <w:spacing w:before="0" w:beforeAutospacing="0" w:after="0" w:afterAutospacing="0"/>
        <w:ind w:firstLine="480"/>
        <w:jc w:val="both"/>
        <w:textAlignment w:val="baseline"/>
      </w:pPr>
      <w:r w:rsidRPr="00C00AEF">
        <w:t>принимать мотивы и аргументы других людей при анализе результатов деятельности;</w:t>
      </w:r>
    </w:p>
    <w:p w14:paraId="242A87B0" w14:textId="77777777" w:rsidR="002D4389" w:rsidRPr="00C00AEF" w:rsidRDefault="002D4389" w:rsidP="002D4389">
      <w:pPr>
        <w:pStyle w:val="formattext"/>
        <w:shd w:val="clear" w:color="auto" w:fill="FFFFFF"/>
        <w:spacing w:before="0" w:beforeAutospacing="0" w:after="0" w:afterAutospacing="0"/>
        <w:ind w:firstLine="480"/>
        <w:jc w:val="both"/>
        <w:textAlignment w:val="baseline"/>
      </w:pPr>
      <w:r w:rsidRPr="00C00AEF">
        <w:t>признавать свое право и право других людей на ошибки;</w:t>
      </w:r>
    </w:p>
    <w:p w14:paraId="0EA43EA3" w14:textId="77777777" w:rsidR="002D4389" w:rsidRPr="00C00AEF" w:rsidRDefault="002D4389" w:rsidP="002D4389">
      <w:pPr>
        <w:pStyle w:val="formattext"/>
        <w:shd w:val="clear" w:color="auto" w:fill="FFFFFF"/>
        <w:spacing w:before="0" w:beforeAutospacing="0" w:after="0" w:afterAutospacing="0"/>
        <w:ind w:firstLine="480"/>
        <w:jc w:val="both"/>
        <w:textAlignment w:val="baseline"/>
      </w:pPr>
      <w:r w:rsidRPr="00C00AEF">
        <w:t>развивать способность понимать мир с позиции другого человека.</w:t>
      </w:r>
    </w:p>
    <w:p w14:paraId="4E03A292" w14:textId="73384509" w:rsidR="002D4389" w:rsidRPr="00C00AEF" w:rsidRDefault="001E7AF2" w:rsidP="002D4389">
      <w:pPr>
        <w:pStyle w:val="formattext"/>
        <w:shd w:val="clear" w:color="auto" w:fill="FFFFFF"/>
        <w:spacing w:before="0" w:beforeAutospacing="0" w:after="0" w:afterAutospacing="0"/>
        <w:ind w:firstLine="480"/>
        <w:jc w:val="both"/>
        <w:textAlignment w:val="baseline"/>
      </w:pPr>
      <w:r w:rsidRPr="00C00AEF">
        <w:t>2.2.5</w:t>
      </w:r>
      <w:r w:rsidR="002D4389" w:rsidRPr="00C00AEF">
        <w:t>.5.3. Предметные результаты освоения программы по географии на базовом уровне к концу 10 класса должны отражать:</w:t>
      </w:r>
    </w:p>
    <w:p w14:paraId="7C808D15" w14:textId="77777777" w:rsidR="002D4389" w:rsidRPr="00C00AEF" w:rsidRDefault="002D4389" w:rsidP="002D4389">
      <w:pPr>
        <w:pStyle w:val="formattext"/>
        <w:shd w:val="clear" w:color="auto" w:fill="FFFFFF"/>
        <w:spacing w:before="0" w:beforeAutospacing="0" w:after="0" w:afterAutospacing="0"/>
        <w:ind w:firstLine="480"/>
        <w:jc w:val="both"/>
        <w:textAlignment w:val="baseline"/>
      </w:pPr>
      <w:r w:rsidRPr="00C00AEF">
        <w:t>1) понимание роли и места современной географической науки в системе научных дисциплин, ее участии в решении важнейших проблем человечества: приводить примеры проявления глобальных проблем, в решении которых принимает участие современная географическая наука, на региональном уровне, в разных странах, в том числе в России;</w:t>
      </w:r>
    </w:p>
    <w:p w14:paraId="6AB15ADC" w14:textId="77777777" w:rsidR="002D4389" w:rsidRPr="00C00AEF" w:rsidRDefault="002D4389" w:rsidP="002D4389">
      <w:pPr>
        <w:pStyle w:val="formattext"/>
        <w:shd w:val="clear" w:color="auto" w:fill="FFFFFF"/>
        <w:spacing w:before="0" w:beforeAutospacing="0" w:after="0" w:afterAutospacing="0"/>
        <w:ind w:firstLine="480"/>
        <w:jc w:val="both"/>
        <w:textAlignment w:val="baseline"/>
      </w:pPr>
      <w:r w:rsidRPr="00C00AEF">
        <w:t>2) освоение и применение знаний о размещении основных географических объектов и территориальной организации природы и общества:</w:t>
      </w:r>
    </w:p>
    <w:p w14:paraId="30F78A0E" w14:textId="77777777" w:rsidR="002D4389" w:rsidRPr="00C00AEF" w:rsidRDefault="002D4389" w:rsidP="002D4389">
      <w:pPr>
        <w:pStyle w:val="formattext"/>
        <w:shd w:val="clear" w:color="auto" w:fill="FFFFFF"/>
        <w:spacing w:before="0" w:beforeAutospacing="0" w:after="0" w:afterAutospacing="0"/>
        <w:ind w:firstLine="480"/>
        <w:jc w:val="both"/>
        <w:textAlignment w:val="baseline"/>
      </w:pPr>
      <w:r w:rsidRPr="00C00AEF">
        <w:t>выбирать и использовать источники географической информации для определения положения и взаиморасположения объектов в пространстве;</w:t>
      </w:r>
    </w:p>
    <w:p w14:paraId="237816A6" w14:textId="77777777" w:rsidR="002D4389" w:rsidRPr="00C00AEF" w:rsidRDefault="002D4389" w:rsidP="002D4389">
      <w:pPr>
        <w:pStyle w:val="formattext"/>
        <w:shd w:val="clear" w:color="auto" w:fill="FFFFFF"/>
        <w:spacing w:before="0" w:beforeAutospacing="0" w:after="0" w:afterAutospacing="0"/>
        <w:ind w:firstLine="480"/>
        <w:jc w:val="both"/>
        <w:textAlignment w:val="baseline"/>
      </w:pPr>
      <w:r w:rsidRPr="00C00AEF">
        <w:t>описывать положение и взаиморасположение изученных географических объектов в пространстве, новую многополярную модель политического мироустройства, ареалы распространения основных религий;</w:t>
      </w:r>
    </w:p>
    <w:p w14:paraId="5109B6CB" w14:textId="77777777" w:rsidR="002D4389" w:rsidRPr="00C00AEF" w:rsidRDefault="002D4389" w:rsidP="002D4389">
      <w:pPr>
        <w:pStyle w:val="formattext"/>
        <w:shd w:val="clear" w:color="auto" w:fill="FFFFFF"/>
        <w:spacing w:before="0" w:beforeAutospacing="0" w:after="0" w:afterAutospacing="0"/>
        <w:ind w:firstLine="480"/>
        <w:jc w:val="both"/>
        <w:textAlignment w:val="baseline"/>
      </w:pPr>
      <w:r w:rsidRPr="00C00AEF">
        <w:t>приводить примеры наиболее крупных стран по численности населения и площади территории, стран, имеющих различное географическое положение, стран с различными формами правления и государственного устройства, стран - лидеров по производству основных видов промышленной и сельскохозяйственной продукции, основных международных магистралей и транспортных узлов, стран - лидеров по запасам минеральных, лесных, земельных, водных ресурсов;</w:t>
      </w:r>
    </w:p>
    <w:p w14:paraId="7CB67770" w14:textId="77777777" w:rsidR="002D4389" w:rsidRPr="00C00AEF" w:rsidRDefault="002D4389" w:rsidP="002D4389">
      <w:pPr>
        <w:pStyle w:val="formattext"/>
        <w:shd w:val="clear" w:color="auto" w:fill="FFFFFF"/>
        <w:spacing w:before="0" w:beforeAutospacing="0" w:after="0" w:afterAutospacing="0"/>
        <w:ind w:firstLine="480"/>
        <w:jc w:val="both"/>
        <w:textAlignment w:val="baseline"/>
      </w:pPr>
      <w:r w:rsidRPr="00C00AEF">
        <w:t>3) 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w:t>
      </w:r>
    </w:p>
    <w:p w14:paraId="7F1100E4" w14:textId="77777777" w:rsidR="002D4389" w:rsidRPr="00C00AEF" w:rsidRDefault="002D4389" w:rsidP="002D4389">
      <w:pPr>
        <w:pStyle w:val="formattext"/>
        <w:shd w:val="clear" w:color="auto" w:fill="FFFFFF"/>
        <w:spacing w:before="0" w:beforeAutospacing="0" w:after="0" w:afterAutospacing="0"/>
        <w:ind w:firstLine="480"/>
        <w:jc w:val="both"/>
        <w:textAlignment w:val="baseline"/>
      </w:pPr>
      <w:r w:rsidRPr="00C00AEF">
        <w:t>различать географические процессы и явления: урбанизацию, субурбанизацию, ложную урбанизацию, эмиграцию, иммиграцию, демографический взрыв и демографический кризис и распознавать их проявления в повседневной жизни;</w:t>
      </w:r>
    </w:p>
    <w:p w14:paraId="4A5C18BF" w14:textId="77777777" w:rsidR="002D4389" w:rsidRPr="00C00AEF" w:rsidRDefault="002D4389" w:rsidP="002D4389">
      <w:pPr>
        <w:pStyle w:val="formattext"/>
        <w:shd w:val="clear" w:color="auto" w:fill="FFFFFF"/>
        <w:spacing w:before="0" w:beforeAutospacing="0" w:after="0" w:afterAutospacing="0"/>
        <w:ind w:firstLine="480"/>
        <w:jc w:val="both"/>
        <w:textAlignment w:val="baseline"/>
      </w:pPr>
      <w:r w:rsidRPr="00C00AEF">
        <w:t>использовать знания об основных географических закономерностях для определения и сравнения свойств изученных географических объектов, процессов и явлений, в том числе: для определения и сравнения показателей уровня развития мирового хозяйства (объемы валового внутреннего продукта (ВВП), промышленного, сельскохозяйственного производства и другие) и важнейших отраслей хозяйства в отдельных странах, сравнения показателей, характеризующих демографическую ситуацию, урбанизацию, миграции и качество жизни населения мира и отдельных стран, с использованием источников географической информации, сравнения структуры экономики аграрных, индустриальных и постиндустриальных стран, регионов и стран по обеспеченности минеральными, водными, земельными и лесными ресурсами с использованием источников географической информации, для классификации крупнейших стран,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занимаемым ими позициям относительно России, для классификации ландшафтов с использованием источников географической информации;</w:t>
      </w:r>
    </w:p>
    <w:p w14:paraId="4A2E4335" w14:textId="77777777" w:rsidR="002D4389" w:rsidRPr="00C00AEF" w:rsidRDefault="002D4389" w:rsidP="002D4389">
      <w:pPr>
        <w:pStyle w:val="formattext"/>
        <w:shd w:val="clear" w:color="auto" w:fill="FFFFFF"/>
        <w:spacing w:before="0" w:beforeAutospacing="0" w:after="0" w:afterAutospacing="0"/>
        <w:ind w:firstLine="480"/>
        <w:jc w:val="both"/>
        <w:textAlignment w:val="baseline"/>
      </w:pPr>
      <w:r w:rsidRPr="00C00AEF">
        <w:t>устанавливать взаимосвязи между социально-экономическими и геоэкологическими процессами и явлениями; между природными условиями и размещением населения, в том числе между глобальным изменением климата и изменением уровня Мирового океана, хозяйственной деятельностью и возможными изменениями в размещении населения, между развитием науки и технологии и возможностями человека прогнозировать опасные природные явления и противостоять им;</w:t>
      </w:r>
    </w:p>
    <w:p w14:paraId="6BD530B4" w14:textId="77777777" w:rsidR="002D4389" w:rsidRPr="00C00AEF" w:rsidRDefault="002D4389" w:rsidP="002D4389">
      <w:pPr>
        <w:pStyle w:val="formattext"/>
        <w:shd w:val="clear" w:color="auto" w:fill="FFFFFF"/>
        <w:spacing w:before="0" w:beforeAutospacing="0" w:after="0" w:afterAutospacing="0"/>
        <w:ind w:firstLine="480"/>
        <w:jc w:val="both"/>
        <w:textAlignment w:val="baseline"/>
      </w:pPr>
      <w:r w:rsidRPr="00C00AEF">
        <w:t>устанавливать взаимосвязи между значениями показателей рождаемости, смертности, средней ожидаемой продолжительности жизни и возрастной структурой населения, развитием отраслей мирового хозяйства и особенностями их влияния на окружающую среду;</w:t>
      </w:r>
    </w:p>
    <w:p w14:paraId="6CBA4B2B" w14:textId="77777777" w:rsidR="002D4389" w:rsidRPr="00C00AEF" w:rsidRDefault="002D4389" w:rsidP="002D4389">
      <w:pPr>
        <w:pStyle w:val="formattext"/>
        <w:shd w:val="clear" w:color="auto" w:fill="FFFFFF"/>
        <w:spacing w:before="0" w:beforeAutospacing="0" w:after="0" w:afterAutospacing="0"/>
        <w:ind w:firstLine="480"/>
        <w:jc w:val="both"/>
        <w:textAlignment w:val="baseline"/>
      </w:pPr>
      <w:r w:rsidRPr="00C00AEF">
        <w:t>формулировать и (или) обосновывать выводы на основе использования географических знаний;</w:t>
      </w:r>
    </w:p>
    <w:p w14:paraId="41E2B279" w14:textId="77777777" w:rsidR="002D4389" w:rsidRPr="00C00AEF" w:rsidRDefault="002D4389" w:rsidP="002D4389">
      <w:pPr>
        <w:pStyle w:val="formattext"/>
        <w:shd w:val="clear" w:color="auto" w:fill="FFFFFF"/>
        <w:spacing w:before="0" w:beforeAutospacing="0" w:after="0" w:afterAutospacing="0"/>
        <w:ind w:firstLine="480"/>
        <w:jc w:val="both"/>
        <w:textAlignment w:val="baseline"/>
      </w:pPr>
      <w:r w:rsidRPr="00C00AEF">
        <w:t>4) владение географической терминологией и системой базовых географических понятий: применять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демографический переход, старение населения, состав населения, структура населения, экономически активное население, индекс человеческого развития, народ, этнос, плотность населения, миграции населения, "климатические беженцы",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"зеленая энергетика", органическое сельское хозяйство, глобализация мировой экономики и деглобализация, "энергопереход", международные экономические отношения, устойчивое развитие для решения учебных и (или) практико-ориентированных задач;</w:t>
      </w:r>
    </w:p>
    <w:p w14:paraId="30E59D8E" w14:textId="77777777" w:rsidR="002D4389" w:rsidRPr="00C00AEF" w:rsidRDefault="002D4389" w:rsidP="002D4389">
      <w:pPr>
        <w:pStyle w:val="formattext"/>
        <w:shd w:val="clear" w:color="auto" w:fill="FFFFFF"/>
        <w:spacing w:before="0" w:beforeAutospacing="0" w:after="0" w:afterAutospacing="0"/>
        <w:ind w:firstLine="480"/>
        <w:jc w:val="both"/>
        <w:textAlignment w:val="baseline"/>
      </w:pPr>
      <w:r w:rsidRPr="00C00AEF">
        <w:t>5) 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 (исследования); выбирать форму фиксации результатов наблюдения (исследования);</w:t>
      </w:r>
    </w:p>
    <w:p w14:paraId="73DA2301" w14:textId="77777777" w:rsidR="002D4389" w:rsidRPr="00C00AEF" w:rsidRDefault="002D4389" w:rsidP="002D4389">
      <w:pPr>
        <w:pStyle w:val="formattext"/>
        <w:shd w:val="clear" w:color="auto" w:fill="FFFFFF"/>
        <w:spacing w:before="0" w:beforeAutospacing="0" w:after="0" w:afterAutospacing="0"/>
        <w:ind w:firstLine="480"/>
        <w:jc w:val="both"/>
        <w:textAlignment w:val="baseline"/>
      </w:pPr>
      <w:r w:rsidRPr="00C00AEF">
        <w:t>6) сформированность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w:t>
      </w:r>
    </w:p>
    <w:p w14:paraId="127DD613" w14:textId="77777777" w:rsidR="002D4389" w:rsidRPr="00C00AEF" w:rsidRDefault="002D4389" w:rsidP="002D4389">
      <w:pPr>
        <w:pStyle w:val="formattext"/>
        <w:shd w:val="clear" w:color="auto" w:fill="FFFFFF"/>
        <w:spacing w:before="0" w:beforeAutospacing="0" w:after="0" w:afterAutospacing="0"/>
        <w:ind w:firstLine="480"/>
        <w:jc w:val="both"/>
        <w:textAlignment w:val="baseline"/>
      </w:pPr>
      <w:r w:rsidRPr="00C00AEF">
        <w:t>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соответствующие решаемым задачам;</w:t>
      </w:r>
    </w:p>
    <w:p w14:paraId="008A625C" w14:textId="77777777" w:rsidR="002D4389" w:rsidRPr="00C00AEF" w:rsidRDefault="002D4389" w:rsidP="002D4389">
      <w:pPr>
        <w:pStyle w:val="formattext"/>
        <w:shd w:val="clear" w:color="auto" w:fill="FFFFFF"/>
        <w:spacing w:before="0" w:beforeAutospacing="0" w:after="0" w:afterAutospacing="0"/>
        <w:ind w:firstLine="480"/>
        <w:jc w:val="both"/>
        <w:textAlignment w:val="baseline"/>
      </w:pPr>
      <w:r w:rsidRPr="00C00AEF">
        <w:t>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w:t>
      </w:r>
    </w:p>
    <w:p w14:paraId="57EC1386" w14:textId="77777777" w:rsidR="002D4389" w:rsidRPr="00C00AEF" w:rsidRDefault="002D4389" w:rsidP="002D4389">
      <w:pPr>
        <w:pStyle w:val="formattext"/>
        <w:shd w:val="clear" w:color="auto" w:fill="FFFFFF"/>
        <w:spacing w:before="0" w:beforeAutospacing="0" w:after="0" w:afterAutospacing="0"/>
        <w:ind w:firstLine="480"/>
        <w:jc w:val="both"/>
        <w:textAlignment w:val="baseline"/>
      </w:pPr>
      <w:r w:rsidRPr="00C00AEF">
        <w:t>определять и сравнивать по географическим картам различного содержания и другим источникам географической информации качественные и количественные показатели, характеризующие изученные географические объекты, процессы и явления;</w:t>
      </w:r>
    </w:p>
    <w:p w14:paraId="16B5ED0D" w14:textId="77777777" w:rsidR="002D4389" w:rsidRPr="00C00AEF" w:rsidRDefault="002D4389" w:rsidP="002D4389">
      <w:pPr>
        <w:pStyle w:val="formattext"/>
        <w:shd w:val="clear" w:color="auto" w:fill="FFFFFF"/>
        <w:spacing w:before="0" w:beforeAutospacing="0" w:after="0" w:afterAutospacing="0"/>
        <w:ind w:firstLine="480"/>
        <w:jc w:val="both"/>
        <w:textAlignment w:val="baseline"/>
      </w:pPr>
      <w:r w:rsidRPr="00C00AEF">
        <w:t>прогнозировать изменения состава и структуры населения, в том числе возрастной структуры населения отдельных стран с использованием источников географической информации;</w:t>
      </w:r>
    </w:p>
    <w:p w14:paraId="5C53C3D8" w14:textId="77777777" w:rsidR="002D4389" w:rsidRPr="00C00AEF" w:rsidRDefault="002D4389" w:rsidP="002D4389">
      <w:pPr>
        <w:pStyle w:val="formattext"/>
        <w:shd w:val="clear" w:color="auto" w:fill="FFFFFF"/>
        <w:spacing w:before="0" w:beforeAutospacing="0" w:after="0" w:afterAutospacing="0"/>
        <w:ind w:firstLine="480"/>
        <w:jc w:val="both"/>
        <w:textAlignment w:val="baseline"/>
      </w:pPr>
      <w:r w:rsidRPr="00C00AEF">
        <w:t>определять и находить в комплексе источников недостоверную и противоречивую географическую информацию для решения учебных и (или) практико-ориентированных задач;</w:t>
      </w:r>
    </w:p>
    <w:p w14:paraId="148D112F" w14:textId="77777777" w:rsidR="002D4389" w:rsidRPr="00C00AEF" w:rsidRDefault="002D4389" w:rsidP="002D4389">
      <w:pPr>
        <w:pStyle w:val="formattext"/>
        <w:shd w:val="clear" w:color="auto" w:fill="FFFFFF"/>
        <w:spacing w:before="0" w:beforeAutospacing="0" w:after="0" w:afterAutospacing="0"/>
        <w:ind w:firstLine="480"/>
        <w:jc w:val="both"/>
        <w:textAlignment w:val="baseline"/>
      </w:pPr>
      <w:r w:rsidRPr="00C00AEF">
        <w:t>самостоятельно находить, отбирать и применять различные методы познания для решения практико-ориентированных задач;</w:t>
      </w:r>
    </w:p>
    <w:p w14:paraId="02D8F824" w14:textId="77777777" w:rsidR="002D4389" w:rsidRPr="00C00AEF" w:rsidRDefault="002D4389" w:rsidP="002D4389">
      <w:pPr>
        <w:pStyle w:val="formattext"/>
        <w:shd w:val="clear" w:color="auto" w:fill="FFFFFF"/>
        <w:spacing w:before="0" w:beforeAutospacing="0" w:after="0" w:afterAutospacing="0"/>
        <w:ind w:firstLine="480"/>
        <w:jc w:val="both"/>
        <w:textAlignment w:val="baseline"/>
      </w:pPr>
      <w:r w:rsidRPr="00C00AEF">
        <w:t>7) владение умениями географического анализа и интерпретации информации из различных источников:</w:t>
      </w:r>
    </w:p>
    <w:p w14:paraId="58B43C2B" w14:textId="77777777" w:rsidR="002D4389" w:rsidRPr="00C00AEF" w:rsidRDefault="002D4389" w:rsidP="002D4389">
      <w:pPr>
        <w:pStyle w:val="formattext"/>
        <w:shd w:val="clear" w:color="auto" w:fill="FFFFFF"/>
        <w:spacing w:before="0" w:beforeAutospacing="0" w:after="0" w:afterAutospacing="0"/>
        <w:ind w:firstLine="480"/>
        <w:jc w:val="both"/>
        <w:textAlignment w:val="baseline"/>
      </w:pPr>
      <w:r w:rsidRPr="00C00AEF">
        <w:t>находить, отбирать, систематизировать информацию, необходимую для изучения географических объектов и явлений, отдельных территорий мира и России, их обеспеченности природными и человеческими ресурсами, хозяйственного потенциала, экологических проблем;</w:t>
      </w:r>
    </w:p>
    <w:p w14:paraId="15751538" w14:textId="77777777" w:rsidR="002D4389" w:rsidRPr="00C00AEF" w:rsidRDefault="002D4389" w:rsidP="002D4389">
      <w:pPr>
        <w:pStyle w:val="formattext"/>
        <w:shd w:val="clear" w:color="auto" w:fill="FFFFFF"/>
        <w:spacing w:before="0" w:beforeAutospacing="0" w:after="0" w:afterAutospacing="0"/>
        <w:ind w:firstLine="480"/>
        <w:jc w:val="both"/>
        <w:textAlignment w:val="baseline"/>
      </w:pPr>
      <w:r w:rsidRPr="00C00AEF">
        <w:t>представлять в различных формах (графики, таблицы, схемы, диаграммы, карты и другие) географическую информацию о населении мира и России, отраслевой и территориальной структуре мирового хозяйства, географических особенностях развития отдельных отраслей;</w:t>
      </w:r>
    </w:p>
    <w:p w14:paraId="47BBB66C" w14:textId="77777777" w:rsidR="002D4389" w:rsidRPr="00C00AEF" w:rsidRDefault="002D4389" w:rsidP="002D4389">
      <w:pPr>
        <w:pStyle w:val="formattext"/>
        <w:shd w:val="clear" w:color="auto" w:fill="FFFFFF"/>
        <w:spacing w:before="0" w:beforeAutospacing="0" w:after="0" w:afterAutospacing="0"/>
        <w:ind w:firstLine="480"/>
        <w:jc w:val="both"/>
        <w:textAlignment w:val="baseline"/>
      </w:pPr>
      <w:r w:rsidRPr="00C00AEF">
        <w:t>формулировать выводы и заключения на основе анализа и интерпретации информации из различных источников;</w:t>
      </w:r>
    </w:p>
    <w:p w14:paraId="0752261A" w14:textId="77777777" w:rsidR="002D4389" w:rsidRPr="00C00AEF" w:rsidRDefault="002D4389" w:rsidP="002D4389">
      <w:pPr>
        <w:pStyle w:val="formattext"/>
        <w:shd w:val="clear" w:color="auto" w:fill="FFFFFF"/>
        <w:spacing w:before="0" w:beforeAutospacing="0" w:after="0" w:afterAutospacing="0"/>
        <w:ind w:firstLine="480"/>
        <w:jc w:val="both"/>
        <w:textAlignment w:val="baseline"/>
      </w:pPr>
      <w:r w:rsidRPr="00C00AEF">
        <w:t>критически оценивать и интерпретировать информацию, получаемую из различных источников;</w:t>
      </w:r>
    </w:p>
    <w:p w14:paraId="758C7741" w14:textId="77777777" w:rsidR="002D4389" w:rsidRPr="00C00AEF" w:rsidRDefault="002D4389" w:rsidP="002D4389">
      <w:pPr>
        <w:pStyle w:val="formattext"/>
        <w:shd w:val="clear" w:color="auto" w:fill="FFFFFF"/>
        <w:spacing w:before="0" w:beforeAutospacing="0" w:after="0" w:afterAutospacing="0"/>
        <w:ind w:firstLine="480"/>
        <w:jc w:val="both"/>
        <w:textAlignment w:val="baseline"/>
      </w:pPr>
      <w:r w:rsidRPr="00C00AEF">
        <w:t>использовать различные источники географической информации для решения учебных и (или) практико-ориентированных задач;</w:t>
      </w:r>
    </w:p>
    <w:p w14:paraId="28C7E137" w14:textId="77777777" w:rsidR="002D4389" w:rsidRPr="00C00AEF" w:rsidRDefault="002D4389" w:rsidP="002D4389">
      <w:pPr>
        <w:pStyle w:val="formattext"/>
        <w:shd w:val="clear" w:color="auto" w:fill="FFFFFF"/>
        <w:spacing w:before="0" w:beforeAutospacing="0" w:after="0" w:afterAutospacing="0"/>
        <w:ind w:firstLine="480"/>
        <w:jc w:val="both"/>
        <w:textAlignment w:val="baseline"/>
      </w:pPr>
      <w:r w:rsidRPr="00C00AEF">
        <w:t>8) сформированность умений применять географические знания для объяснения изученных социально-экономических и геоэкологических процессов и явлений, в том числе:</w:t>
      </w:r>
    </w:p>
    <w:p w14:paraId="1717C457" w14:textId="77777777" w:rsidR="002D4389" w:rsidRPr="00C00AEF" w:rsidRDefault="002D4389" w:rsidP="002D4389">
      <w:pPr>
        <w:pStyle w:val="formattext"/>
        <w:shd w:val="clear" w:color="auto" w:fill="FFFFFF"/>
        <w:spacing w:before="0" w:beforeAutospacing="0" w:after="0" w:afterAutospacing="0"/>
        <w:ind w:firstLine="480"/>
        <w:jc w:val="both"/>
        <w:textAlignment w:val="baseline"/>
      </w:pPr>
      <w:r w:rsidRPr="00C00AEF">
        <w:t>объяснять особенности демографической политики в странах с различным типом воспроизводства населения, направления международных миграций, различия в уровнях урбанизации, в уровне и качестве жизни населения, влияние природно-ресурсного капитала на формирование отраслевой структуры хозяйства отдельных стран;</w:t>
      </w:r>
    </w:p>
    <w:p w14:paraId="05D3EA6B" w14:textId="77777777" w:rsidR="002D4389" w:rsidRPr="00C00AEF" w:rsidRDefault="002D4389" w:rsidP="002D4389">
      <w:pPr>
        <w:pStyle w:val="formattext"/>
        <w:shd w:val="clear" w:color="auto" w:fill="FFFFFF"/>
        <w:spacing w:before="0" w:beforeAutospacing="0" w:after="0" w:afterAutospacing="0"/>
        <w:ind w:firstLine="480"/>
        <w:jc w:val="both"/>
        <w:textAlignment w:val="baseline"/>
      </w:pPr>
      <w:r w:rsidRPr="00C00AEF">
        <w:t>использовать географические знания о мировом хозяйстве и населении мира, об особенностях взаимодействия природы и общества для решения учебных и (или) практико-ориентированных задач;</w:t>
      </w:r>
    </w:p>
    <w:p w14:paraId="2DD4AFD0" w14:textId="77777777" w:rsidR="002D4389" w:rsidRPr="00C00AEF" w:rsidRDefault="002D4389" w:rsidP="002D4389">
      <w:pPr>
        <w:pStyle w:val="formattext"/>
        <w:shd w:val="clear" w:color="auto" w:fill="FFFFFF"/>
        <w:spacing w:before="0" w:beforeAutospacing="0" w:after="0" w:afterAutospacing="0"/>
        <w:ind w:firstLine="480"/>
        <w:jc w:val="both"/>
        <w:textAlignment w:val="baseline"/>
      </w:pPr>
      <w:r w:rsidRPr="00C00AEF">
        <w:t>9) сформированность умений применять географические знания для оценки разнообразных явлений и процессов:</w:t>
      </w:r>
    </w:p>
    <w:p w14:paraId="53698718" w14:textId="77777777" w:rsidR="002D4389" w:rsidRPr="00C00AEF" w:rsidRDefault="002D4389" w:rsidP="002D4389">
      <w:pPr>
        <w:pStyle w:val="formattext"/>
        <w:shd w:val="clear" w:color="auto" w:fill="FFFFFF"/>
        <w:spacing w:before="0" w:beforeAutospacing="0" w:after="0" w:afterAutospacing="0"/>
        <w:ind w:firstLine="480"/>
        <w:jc w:val="both"/>
        <w:textAlignment w:val="baseline"/>
      </w:pPr>
      <w:r w:rsidRPr="00C00AEF">
        <w:t>оценивать географические факторы, определяющие сущность и динамику важнейших социально-экономических и геоэкологических процессов;</w:t>
      </w:r>
    </w:p>
    <w:p w14:paraId="127076F8" w14:textId="77777777" w:rsidR="002D4389" w:rsidRPr="00C00AEF" w:rsidRDefault="002D4389" w:rsidP="002D4389">
      <w:pPr>
        <w:pStyle w:val="formattext"/>
        <w:shd w:val="clear" w:color="auto" w:fill="FFFFFF"/>
        <w:spacing w:before="0" w:beforeAutospacing="0" w:after="0" w:afterAutospacing="0"/>
        <w:ind w:firstLine="480"/>
        <w:jc w:val="both"/>
        <w:textAlignment w:val="baseline"/>
      </w:pPr>
      <w:r w:rsidRPr="00C00AEF">
        <w:t>оценивать изученные социально-экономические и геоэкологические процессы и явления, в том числе оценивать природно-ресурсный капитал одной из стран с использованием источников географической информации, влияние урбанизации на окружающую среду, тенденции развития основных отраслей мирового хозяйства и изменения его отраслевой и территориальной структуры, изменение климата и уровня Мирового океана для различных территорий, изменение содержания парниковых газов в атмосфере и меры, предпринимаемые для уменьшения их выбросов;</w:t>
      </w:r>
    </w:p>
    <w:p w14:paraId="7F90B400" w14:textId="77777777" w:rsidR="002D4389" w:rsidRPr="00C00AEF" w:rsidRDefault="002D4389" w:rsidP="002D4389">
      <w:pPr>
        <w:pStyle w:val="formattext"/>
        <w:shd w:val="clear" w:color="auto" w:fill="FFFFFF"/>
        <w:spacing w:before="0" w:beforeAutospacing="0" w:after="0" w:afterAutospacing="0"/>
        <w:ind w:firstLine="480"/>
        <w:jc w:val="both"/>
        <w:textAlignment w:val="baseline"/>
      </w:pPr>
      <w:r w:rsidRPr="00C00AEF">
        <w:t>10) сформированность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 (различия в особенностях проявления глобальных изменений климата, повышения уровня Мирового океана, в объемах выбросов парниковых газов в разных регионах мира, изменения геосистем в результате природных и антропогенных воздействий) на примере регионов и стран мира, на планетарном уровне.</w:t>
      </w:r>
    </w:p>
    <w:p w14:paraId="6D564EC5" w14:textId="0E4B6E77" w:rsidR="002D4389" w:rsidRPr="00C00AEF" w:rsidRDefault="001E7AF2" w:rsidP="002D4389">
      <w:pPr>
        <w:pStyle w:val="formattext"/>
        <w:shd w:val="clear" w:color="auto" w:fill="FFFFFF"/>
        <w:spacing w:before="0" w:beforeAutospacing="0" w:after="0" w:afterAutospacing="0"/>
        <w:ind w:firstLine="480"/>
        <w:jc w:val="both"/>
        <w:textAlignment w:val="baseline"/>
      </w:pPr>
      <w:r w:rsidRPr="00C00AEF">
        <w:t>2.2.5</w:t>
      </w:r>
      <w:r w:rsidR="002D4389" w:rsidRPr="00C00AEF">
        <w:t>.5.4. Предметные результаты освоения программы по географии на базовом уровне к концу 11 класса должны отражать:</w:t>
      </w:r>
    </w:p>
    <w:p w14:paraId="2318D5A0" w14:textId="77777777" w:rsidR="002D4389" w:rsidRPr="00C00AEF" w:rsidRDefault="002D4389" w:rsidP="002D4389">
      <w:pPr>
        <w:pStyle w:val="formattext"/>
        <w:shd w:val="clear" w:color="auto" w:fill="FFFFFF"/>
        <w:spacing w:before="0" w:beforeAutospacing="0" w:after="0" w:afterAutospacing="0"/>
        <w:ind w:firstLine="480"/>
        <w:jc w:val="both"/>
        <w:textAlignment w:val="baseline"/>
      </w:pPr>
      <w:r w:rsidRPr="00C00AEF">
        <w:t>1) понимание роли и места современной географической науки в системе научных дисциплин, ее участии в решении важнейших проблем человечества: определение роли географических наук в достижении целей устойчивого развития;</w:t>
      </w:r>
    </w:p>
    <w:p w14:paraId="0AC830EC" w14:textId="77777777" w:rsidR="002D4389" w:rsidRPr="00C00AEF" w:rsidRDefault="002D4389" w:rsidP="002D4389">
      <w:pPr>
        <w:pStyle w:val="formattext"/>
        <w:shd w:val="clear" w:color="auto" w:fill="FFFFFF"/>
        <w:spacing w:before="0" w:beforeAutospacing="0" w:after="0" w:afterAutospacing="0"/>
        <w:ind w:firstLine="480"/>
        <w:jc w:val="both"/>
        <w:textAlignment w:val="baseline"/>
      </w:pPr>
      <w:r w:rsidRPr="00C00AEF">
        <w:t>2) освоение и применение знаний о размещении основных географических объектов и территориальной организации природы и общества:</w:t>
      </w:r>
    </w:p>
    <w:p w14:paraId="3D098063" w14:textId="77777777" w:rsidR="002D4389" w:rsidRPr="00C00AEF" w:rsidRDefault="002D4389" w:rsidP="002D4389">
      <w:pPr>
        <w:pStyle w:val="formattext"/>
        <w:shd w:val="clear" w:color="auto" w:fill="FFFFFF"/>
        <w:spacing w:before="0" w:beforeAutospacing="0" w:after="0" w:afterAutospacing="0"/>
        <w:ind w:firstLine="480"/>
        <w:jc w:val="both"/>
        <w:textAlignment w:val="baseline"/>
      </w:pPr>
      <w:r w:rsidRPr="00C00AEF">
        <w:t>выбирать и использовать источники географической информации для определения положения и взаиморасположения регионов и стран в пространстве;</w:t>
      </w:r>
    </w:p>
    <w:p w14:paraId="308F27B6" w14:textId="77777777" w:rsidR="002D4389" w:rsidRPr="00C00AEF" w:rsidRDefault="002D4389" w:rsidP="002D4389">
      <w:pPr>
        <w:pStyle w:val="formattext"/>
        <w:shd w:val="clear" w:color="auto" w:fill="FFFFFF"/>
        <w:spacing w:before="0" w:beforeAutospacing="0" w:after="0" w:afterAutospacing="0"/>
        <w:ind w:firstLine="480"/>
        <w:jc w:val="both"/>
        <w:textAlignment w:val="baseline"/>
      </w:pPr>
      <w:r w:rsidRPr="00C00AEF">
        <w:t>описывать положение и взаиморасположение регионов и стран в пространстве, особенности природно-ресурсного капитала, населения и хозяйства регионов и изученных стран;</w:t>
      </w:r>
    </w:p>
    <w:p w14:paraId="7EF35179" w14:textId="77777777" w:rsidR="002D4389" w:rsidRPr="00C00AEF" w:rsidRDefault="002D4389" w:rsidP="002D4389">
      <w:pPr>
        <w:pStyle w:val="formattext"/>
        <w:shd w:val="clear" w:color="auto" w:fill="FFFFFF"/>
        <w:spacing w:before="0" w:beforeAutospacing="0" w:after="0" w:afterAutospacing="0"/>
        <w:ind w:firstLine="480"/>
        <w:jc w:val="both"/>
        <w:textAlignment w:val="baseline"/>
      </w:pPr>
      <w:r w:rsidRPr="00C00AEF">
        <w:t>3) 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w:t>
      </w:r>
    </w:p>
    <w:p w14:paraId="57897F6C" w14:textId="77777777" w:rsidR="002D4389" w:rsidRPr="00C00AEF" w:rsidRDefault="002D4389" w:rsidP="002D4389">
      <w:pPr>
        <w:pStyle w:val="formattext"/>
        <w:shd w:val="clear" w:color="auto" w:fill="FFFFFF"/>
        <w:spacing w:before="0" w:beforeAutospacing="0" w:after="0" w:afterAutospacing="0"/>
        <w:ind w:firstLine="480"/>
        <w:jc w:val="both"/>
        <w:textAlignment w:val="baseline"/>
      </w:pPr>
      <w:r w:rsidRPr="00C00AEF">
        <w:t>распознавать географические особенности проявления процессов воспроизводства, миграции населения и урбанизации в различных регионах мира и изученных странах;</w:t>
      </w:r>
    </w:p>
    <w:p w14:paraId="50EA44CD" w14:textId="77777777" w:rsidR="002D4389" w:rsidRPr="00C00AEF" w:rsidRDefault="002D4389" w:rsidP="002D4389">
      <w:pPr>
        <w:pStyle w:val="formattext"/>
        <w:shd w:val="clear" w:color="auto" w:fill="FFFFFF"/>
        <w:spacing w:before="0" w:beforeAutospacing="0" w:after="0" w:afterAutospacing="0"/>
        <w:ind w:firstLine="480"/>
        <w:jc w:val="both"/>
        <w:textAlignment w:val="baseline"/>
      </w:pPr>
      <w:r w:rsidRPr="00C00AEF">
        <w:t>использовать знания об основных географических закономерностях для определения географических факторов международной хозяйственной специализации изученных стран; сравнения регионов мира и изученных стран по уровню социально-экономического развития, специализации различных стран и по их месту в международном географическом разделении труда (МГРТ); для классификации стран отдельных регионов мира,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с использованием источников географической информации;</w:t>
      </w:r>
    </w:p>
    <w:p w14:paraId="465E3BE6" w14:textId="77777777" w:rsidR="002D4389" w:rsidRPr="00C00AEF" w:rsidRDefault="002D4389" w:rsidP="002D4389">
      <w:pPr>
        <w:pStyle w:val="formattext"/>
        <w:shd w:val="clear" w:color="auto" w:fill="FFFFFF"/>
        <w:spacing w:before="0" w:beforeAutospacing="0" w:after="0" w:afterAutospacing="0"/>
        <w:ind w:firstLine="480"/>
        <w:jc w:val="both"/>
        <w:textAlignment w:val="baseline"/>
      </w:pPr>
      <w:r w:rsidRPr="00C00AEF">
        <w:t>устанавливать взаимосвязи между социально-экономическими и геоэкологическими процессами и явлениями в изученных странах; природными условиями и размещением населения, природными условиями и природно-ресурсным капиталом и отраслевой структурой хозяйства изученных стран;</w:t>
      </w:r>
    </w:p>
    <w:p w14:paraId="282CAEB6" w14:textId="77777777" w:rsidR="002D4389" w:rsidRPr="00C00AEF" w:rsidRDefault="002D4389" w:rsidP="002D4389">
      <w:pPr>
        <w:pStyle w:val="formattext"/>
        <w:shd w:val="clear" w:color="auto" w:fill="FFFFFF"/>
        <w:spacing w:before="0" w:beforeAutospacing="0" w:after="0" w:afterAutospacing="0"/>
        <w:ind w:firstLine="480"/>
        <w:jc w:val="both"/>
        <w:textAlignment w:val="baseline"/>
      </w:pPr>
      <w:r w:rsidRPr="00C00AEF">
        <w:t>прогнозировать изменения возрастной структуры населения отдельных стран Зарубежной Европы с использованием источников географической информации;</w:t>
      </w:r>
    </w:p>
    <w:p w14:paraId="553752E2" w14:textId="77777777" w:rsidR="002D4389" w:rsidRPr="00C00AEF" w:rsidRDefault="002D4389" w:rsidP="002D4389">
      <w:pPr>
        <w:pStyle w:val="formattext"/>
        <w:shd w:val="clear" w:color="auto" w:fill="FFFFFF"/>
        <w:spacing w:before="0" w:beforeAutospacing="0" w:after="0" w:afterAutospacing="0"/>
        <w:ind w:firstLine="480"/>
        <w:jc w:val="both"/>
        <w:textAlignment w:val="baseline"/>
      </w:pPr>
      <w:r w:rsidRPr="00C00AEF">
        <w:t>формулировать и (или) обосновывать выводы на основе использования географических знаний;</w:t>
      </w:r>
    </w:p>
    <w:p w14:paraId="46738EFA" w14:textId="77777777" w:rsidR="002D4389" w:rsidRPr="00C00AEF" w:rsidRDefault="002D4389" w:rsidP="002D4389">
      <w:pPr>
        <w:pStyle w:val="formattext"/>
        <w:shd w:val="clear" w:color="auto" w:fill="FFFFFF"/>
        <w:spacing w:before="0" w:beforeAutospacing="0" w:after="0" w:afterAutospacing="0"/>
        <w:ind w:firstLine="480"/>
        <w:jc w:val="both"/>
        <w:textAlignment w:val="baseline"/>
      </w:pPr>
      <w:r w:rsidRPr="00C00AEF">
        <w:t>4) владение географической терминологией и системой базовых географических понятий: применять изученные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старение населения, состав населения, структура населения, экономически активное население, индекс человеческого развития, народ, этнос, плотность населения, миграции населения,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"сланцевая революция", водородная энергетика, "зеленая энергетика", органическое сельское хозяйство; глобализация мировой экономики и деглобализация, "энергопереход", международные экономические отношения, устойчивое развитие для решения учебных и (или) практико-ориентированных задач;</w:t>
      </w:r>
    </w:p>
    <w:p w14:paraId="5A40F5B8" w14:textId="77777777" w:rsidR="002D4389" w:rsidRPr="00C00AEF" w:rsidRDefault="002D4389" w:rsidP="002D4389">
      <w:pPr>
        <w:pStyle w:val="formattext"/>
        <w:shd w:val="clear" w:color="auto" w:fill="FFFFFF"/>
        <w:spacing w:before="0" w:beforeAutospacing="0" w:after="0" w:afterAutospacing="0"/>
        <w:ind w:firstLine="480"/>
        <w:jc w:val="both"/>
        <w:textAlignment w:val="baseline"/>
      </w:pPr>
      <w:r w:rsidRPr="00C00AEF">
        <w:t>5) 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 (исследования); выбирать форму фиксации результатов наблюдения (исследования); формулировать обобщения и выводы по результатам наблюдения (исследования);</w:t>
      </w:r>
    </w:p>
    <w:p w14:paraId="091F7913" w14:textId="77777777" w:rsidR="002D4389" w:rsidRPr="00C00AEF" w:rsidRDefault="002D4389" w:rsidP="002D4389">
      <w:pPr>
        <w:pStyle w:val="formattext"/>
        <w:shd w:val="clear" w:color="auto" w:fill="FFFFFF"/>
        <w:spacing w:before="0" w:beforeAutospacing="0" w:after="0" w:afterAutospacing="0"/>
        <w:ind w:firstLine="480"/>
        <w:jc w:val="both"/>
        <w:textAlignment w:val="baseline"/>
      </w:pPr>
      <w:r w:rsidRPr="00C00AEF">
        <w:t>6) сформированность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w:t>
      </w:r>
    </w:p>
    <w:p w14:paraId="17749097" w14:textId="77777777" w:rsidR="002D4389" w:rsidRPr="00C00AEF" w:rsidRDefault="002D4389" w:rsidP="002D4389">
      <w:pPr>
        <w:pStyle w:val="formattext"/>
        <w:shd w:val="clear" w:color="auto" w:fill="FFFFFF"/>
        <w:spacing w:before="0" w:beforeAutospacing="0" w:after="0" w:afterAutospacing="0"/>
        <w:ind w:firstLine="480"/>
        <w:jc w:val="both"/>
        <w:textAlignment w:val="baseline"/>
      </w:pPr>
      <w:r w:rsidRPr="00C00AEF">
        <w:t>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соответствующие решаемым задачам;</w:t>
      </w:r>
    </w:p>
    <w:p w14:paraId="6DDBBDA8" w14:textId="77777777" w:rsidR="002D4389" w:rsidRPr="00C00AEF" w:rsidRDefault="002D4389" w:rsidP="002D4389">
      <w:pPr>
        <w:pStyle w:val="formattext"/>
        <w:shd w:val="clear" w:color="auto" w:fill="FFFFFF"/>
        <w:spacing w:before="0" w:beforeAutospacing="0" w:after="0" w:afterAutospacing="0"/>
        <w:ind w:firstLine="480"/>
        <w:jc w:val="both"/>
        <w:textAlignment w:val="baseline"/>
      </w:pPr>
      <w:r w:rsidRPr="00C00AEF">
        <w:t>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 на территории регионов мира и отдельных стран;</w:t>
      </w:r>
    </w:p>
    <w:p w14:paraId="2207B6D7" w14:textId="77777777" w:rsidR="002D4389" w:rsidRPr="00C00AEF" w:rsidRDefault="002D4389" w:rsidP="002D4389">
      <w:pPr>
        <w:pStyle w:val="formattext"/>
        <w:shd w:val="clear" w:color="auto" w:fill="FFFFFF"/>
        <w:spacing w:before="0" w:beforeAutospacing="0" w:after="0" w:afterAutospacing="0"/>
        <w:ind w:firstLine="480"/>
        <w:jc w:val="both"/>
        <w:textAlignment w:val="baseline"/>
      </w:pPr>
      <w:r w:rsidRPr="00C00AEF">
        <w:t>определять и сравнивать по географическим картам разного содержания и другим источникам географической информации качественные и количественные показатели, характеризующие регионы и страны, а также географические процессы и явления, происходящие в них; географические факторы международной хозяйственной специализации отдельных стран с использованием источников географической информации;</w:t>
      </w:r>
    </w:p>
    <w:p w14:paraId="1CFE23A9" w14:textId="77777777" w:rsidR="002D4389" w:rsidRPr="00C00AEF" w:rsidRDefault="002D4389" w:rsidP="002D4389">
      <w:pPr>
        <w:pStyle w:val="formattext"/>
        <w:shd w:val="clear" w:color="auto" w:fill="FFFFFF"/>
        <w:spacing w:before="0" w:beforeAutospacing="0" w:after="0" w:afterAutospacing="0"/>
        <w:ind w:firstLine="480"/>
        <w:jc w:val="both"/>
        <w:textAlignment w:val="baseline"/>
      </w:pPr>
      <w:r w:rsidRPr="00C00AEF">
        <w:t>определять и находить в комплексе источников недостоверную и противоречивую географическую информацию о регионах мира и странах для решения учебных и (или) практико-ориентированных задач; самостоятельно находить, отбирать и применять различные методы познания для решения практико-ориентированных задач;</w:t>
      </w:r>
    </w:p>
    <w:p w14:paraId="5CAABDCB" w14:textId="77777777" w:rsidR="002D4389" w:rsidRPr="00C00AEF" w:rsidRDefault="002D4389" w:rsidP="002D4389">
      <w:pPr>
        <w:pStyle w:val="formattext"/>
        <w:shd w:val="clear" w:color="auto" w:fill="FFFFFF"/>
        <w:spacing w:before="0" w:beforeAutospacing="0" w:after="0" w:afterAutospacing="0"/>
        <w:ind w:firstLine="480"/>
        <w:jc w:val="both"/>
        <w:textAlignment w:val="baseline"/>
      </w:pPr>
      <w:r w:rsidRPr="00C00AEF">
        <w:t>7) владение умениями географического анализа и интерпретации информации из различных источников:</w:t>
      </w:r>
    </w:p>
    <w:p w14:paraId="1D4005D1" w14:textId="77777777" w:rsidR="002D4389" w:rsidRPr="00C00AEF" w:rsidRDefault="002D4389" w:rsidP="002D4389">
      <w:pPr>
        <w:pStyle w:val="formattext"/>
        <w:shd w:val="clear" w:color="auto" w:fill="FFFFFF"/>
        <w:spacing w:before="0" w:beforeAutospacing="0" w:after="0" w:afterAutospacing="0"/>
        <w:ind w:firstLine="480"/>
        <w:jc w:val="both"/>
        <w:textAlignment w:val="baseline"/>
      </w:pPr>
      <w:r w:rsidRPr="00C00AEF">
        <w:t>находить, отбирать, систематизировать информацию, необходимую для изучения регионов мира и стран (в том числе и России), их обеспеченности природными и человеческими ресурсами; для изучения хозяйственного потенциала стран, глобальных проблем человечества и их проявления на территории регионов мира и стран (в том числе в России);</w:t>
      </w:r>
    </w:p>
    <w:p w14:paraId="3C2BDA13" w14:textId="77777777" w:rsidR="002D4389" w:rsidRPr="00C00AEF" w:rsidRDefault="002D4389" w:rsidP="002D4389">
      <w:pPr>
        <w:pStyle w:val="formattext"/>
        <w:shd w:val="clear" w:color="auto" w:fill="FFFFFF"/>
        <w:spacing w:before="0" w:beforeAutospacing="0" w:after="0" w:afterAutospacing="0"/>
        <w:ind w:firstLine="480"/>
        <w:jc w:val="both"/>
        <w:textAlignment w:val="baseline"/>
      </w:pPr>
      <w:r w:rsidRPr="00C00AEF">
        <w:t>представлять в различных формах (графики, таблицы, схемы, диаграммы, карты и другие) географическую информацию о населении, размещении хозяйства регионов мира и изученных стран; их отраслевой и территориальной структуре их хозяйств, географических особенностях развития отдельных отраслей;</w:t>
      </w:r>
    </w:p>
    <w:p w14:paraId="7959D8C0" w14:textId="77777777" w:rsidR="002D4389" w:rsidRPr="00C00AEF" w:rsidRDefault="002D4389" w:rsidP="002D4389">
      <w:pPr>
        <w:pStyle w:val="formattext"/>
        <w:shd w:val="clear" w:color="auto" w:fill="FFFFFF"/>
        <w:spacing w:before="0" w:beforeAutospacing="0" w:after="0" w:afterAutospacing="0"/>
        <w:ind w:firstLine="480"/>
        <w:jc w:val="both"/>
        <w:textAlignment w:val="baseline"/>
      </w:pPr>
      <w:r w:rsidRPr="00C00AEF">
        <w:t>формулировать выводы и заключения на основе анализа и интерпретации информации из различных источников;</w:t>
      </w:r>
    </w:p>
    <w:p w14:paraId="06DD3364" w14:textId="77777777" w:rsidR="002D4389" w:rsidRPr="00C00AEF" w:rsidRDefault="002D4389" w:rsidP="002D4389">
      <w:pPr>
        <w:pStyle w:val="formattext"/>
        <w:shd w:val="clear" w:color="auto" w:fill="FFFFFF"/>
        <w:spacing w:before="0" w:beforeAutospacing="0" w:after="0" w:afterAutospacing="0"/>
        <w:ind w:firstLine="480"/>
        <w:jc w:val="both"/>
        <w:textAlignment w:val="baseline"/>
      </w:pPr>
      <w:r w:rsidRPr="00C00AEF">
        <w:t>критически оценивать и интерпретировать информацию, получаемую из различных источников;</w:t>
      </w:r>
    </w:p>
    <w:p w14:paraId="6F093DB2" w14:textId="77777777" w:rsidR="002D4389" w:rsidRPr="00C00AEF" w:rsidRDefault="002D4389" w:rsidP="002D4389">
      <w:pPr>
        <w:pStyle w:val="formattext"/>
        <w:shd w:val="clear" w:color="auto" w:fill="FFFFFF"/>
        <w:spacing w:before="0" w:beforeAutospacing="0" w:after="0" w:afterAutospacing="0"/>
        <w:ind w:firstLine="480"/>
        <w:jc w:val="both"/>
        <w:textAlignment w:val="baseline"/>
      </w:pPr>
      <w:r w:rsidRPr="00C00AEF">
        <w:t>использовать различные источники географической информации для решения учебных и (или) практико-ориентированных задач;</w:t>
      </w:r>
    </w:p>
    <w:p w14:paraId="5090C29C" w14:textId="77777777" w:rsidR="002D4389" w:rsidRPr="00C00AEF" w:rsidRDefault="002D4389" w:rsidP="002D4389">
      <w:pPr>
        <w:pStyle w:val="formattext"/>
        <w:shd w:val="clear" w:color="auto" w:fill="FFFFFF"/>
        <w:spacing w:before="0" w:beforeAutospacing="0" w:after="0" w:afterAutospacing="0"/>
        <w:ind w:firstLine="480"/>
        <w:jc w:val="both"/>
        <w:textAlignment w:val="baseline"/>
      </w:pPr>
      <w:r w:rsidRPr="00C00AEF">
        <w:t>8) сформированность умений применять географические знания для объяснения изученных социально-экономических и геоэкологических явлений и процессов в странах мира:</w:t>
      </w:r>
    </w:p>
    <w:p w14:paraId="5C86B8B5" w14:textId="77777777" w:rsidR="002D4389" w:rsidRPr="00C00AEF" w:rsidRDefault="002D4389" w:rsidP="002D4389">
      <w:pPr>
        <w:pStyle w:val="formattext"/>
        <w:shd w:val="clear" w:color="auto" w:fill="FFFFFF"/>
        <w:spacing w:before="0" w:beforeAutospacing="0" w:after="0" w:afterAutospacing="0"/>
        <w:ind w:firstLine="480"/>
        <w:jc w:val="both"/>
        <w:textAlignment w:val="baseline"/>
      </w:pPr>
      <w:r w:rsidRPr="00C00AEF">
        <w:t>объяснять географические особенности стран с разным уровнем социально-экономического развития, в том числе объяснять различие в составе, структуре и размещении населения, в уровне и качестве жизни населения;</w:t>
      </w:r>
    </w:p>
    <w:p w14:paraId="3768D005" w14:textId="77777777" w:rsidR="002D4389" w:rsidRPr="00C00AEF" w:rsidRDefault="002D4389" w:rsidP="002D4389">
      <w:pPr>
        <w:pStyle w:val="formattext"/>
        <w:shd w:val="clear" w:color="auto" w:fill="FFFFFF"/>
        <w:spacing w:before="0" w:beforeAutospacing="0" w:after="0" w:afterAutospacing="0"/>
        <w:ind w:firstLine="480"/>
        <w:jc w:val="both"/>
        <w:textAlignment w:val="baseline"/>
      </w:pPr>
      <w:r w:rsidRPr="00C00AEF">
        <w:t>объяснять влияние природно-ресурсного капитала на формирование отраслевой структуры хозяйства отдельных стран; особенности отраслевой и территориальной структуры хозяйства изученных стран, особенности международной специализации стран и роль географических факторов в ее формировании; особенности проявления глобальных проблем человечества в различных странах с использованием источников географической информации;</w:t>
      </w:r>
    </w:p>
    <w:p w14:paraId="4B01289B" w14:textId="77777777" w:rsidR="002D4389" w:rsidRPr="00C00AEF" w:rsidRDefault="002D4389" w:rsidP="002D4389">
      <w:pPr>
        <w:pStyle w:val="formattext"/>
        <w:shd w:val="clear" w:color="auto" w:fill="FFFFFF"/>
        <w:spacing w:before="0" w:beforeAutospacing="0" w:after="0" w:afterAutospacing="0"/>
        <w:ind w:firstLine="480"/>
        <w:jc w:val="both"/>
        <w:textAlignment w:val="baseline"/>
      </w:pPr>
      <w:r w:rsidRPr="00C00AEF">
        <w:t>9) сформированность умений применять географические знания для оценки разнообразных явлений и процессов: оценивать географические факторы, определяющие сущность и динамику важнейших социально-экономических и геоэкологических процессов; изученные социально-экономические и геоэкологические процессы и явления; политико-географическое положение изученных регионов, стран и России; влияние международных миграций на демографическую и социально-экономическую ситуацию в изученных странах; роль России как крупнейшего поставщика топливно-энергетических и сырьевых ресурсов в мировой экономике; конкурентные преимущества экономики России; различные точки зрения по актуальным экологическим и социально-экономическим проблемам мира и России; изменения направления международных экономических связей России в новых экономических условиях;</w:t>
      </w:r>
    </w:p>
    <w:p w14:paraId="067FA584" w14:textId="77777777" w:rsidR="002D4389" w:rsidRPr="00C00AEF" w:rsidRDefault="002D4389" w:rsidP="002D4389">
      <w:pPr>
        <w:pStyle w:val="formattext"/>
        <w:shd w:val="clear" w:color="auto" w:fill="FFFFFF"/>
        <w:spacing w:before="0" w:beforeAutospacing="0" w:after="0" w:afterAutospacing="0"/>
        <w:ind w:firstLine="480"/>
        <w:jc w:val="both"/>
        <w:textAlignment w:val="baseline"/>
      </w:pPr>
      <w:r w:rsidRPr="00C00AEF">
        <w:t>10) сформированность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 умение приводить примеры взаимосвязи глобальных проблем; возможных путей решения глобальных проблем.</w:t>
      </w:r>
    </w:p>
    <w:p w14:paraId="69FD7F4F" w14:textId="77777777" w:rsidR="002D4389" w:rsidRPr="00C00AEF" w:rsidRDefault="002D4389" w:rsidP="002D4389">
      <w:pPr>
        <w:jc w:val="both"/>
        <w:rPr>
          <w:rFonts w:ascii="Times New Roman" w:hAnsi="Times New Roman"/>
        </w:rPr>
      </w:pPr>
    </w:p>
    <w:p w14:paraId="7449BFDA" w14:textId="79C1CD35" w:rsidR="002D4389" w:rsidRPr="00C00AEF" w:rsidRDefault="001E7AF2" w:rsidP="002D4389">
      <w:pPr>
        <w:pStyle w:val="ConsPlusNormal"/>
        <w:spacing w:before="240"/>
        <w:ind w:firstLine="540"/>
        <w:jc w:val="both"/>
        <w:rPr>
          <w:highlight w:val="yellow"/>
        </w:rPr>
      </w:pPr>
      <w:r w:rsidRPr="00C00AEF">
        <w:t>2.2.5</w:t>
      </w:r>
      <w:r w:rsidR="002D4389" w:rsidRPr="00C00AEF">
        <w:rPr>
          <w:highlight w:val="yellow"/>
        </w:rPr>
        <w:t>.6. Поурочное планирование</w:t>
      </w:r>
    </w:p>
    <w:p w14:paraId="4C51FFA3" w14:textId="77777777" w:rsidR="002D4389" w:rsidRPr="00C00AEF" w:rsidRDefault="002D4389" w:rsidP="002D4389">
      <w:pPr>
        <w:pStyle w:val="ConsPlusNormal"/>
        <w:jc w:val="both"/>
        <w:rPr>
          <w:highlight w:val="yellow"/>
        </w:rPr>
      </w:pPr>
    </w:p>
    <w:p w14:paraId="00C8EA5C" w14:textId="77777777" w:rsidR="002D4389" w:rsidRPr="00C00AEF" w:rsidRDefault="002D4389" w:rsidP="002D4389">
      <w:pPr>
        <w:pStyle w:val="ConsPlusNormal"/>
        <w:jc w:val="right"/>
      </w:pPr>
      <w:r w:rsidRPr="00C00AEF">
        <w:t>Таблица 21</w:t>
      </w:r>
    </w:p>
    <w:p w14:paraId="36D36C3E" w14:textId="77777777" w:rsidR="002D4389" w:rsidRPr="00C00AEF" w:rsidRDefault="002D4389" w:rsidP="002D4389">
      <w:pPr>
        <w:pStyle w:val="ConsPlusNormal"/>
        <w:jc w:val="both"/>
      </w:pPr>
    </w:p>
    <w:p w14:paraId="67EC4F6D" w14:textId="77777777" w:rsidR="002D4389" w:rsidRPr="00C00AEF" w:rsidRDefault="002D4389" w:rsidP="002D4389">
      <w:pPr>
        <w:pStyle w:val="ConsPlusNormal"/>
        <w:jc w:val="both"/>
      </w:pPr>
      <w:r w:rsidRPr="00C00AEF">
        <w:t>10 класс</w:t>
      </w:r>
    </w:p>
    <w:p w14:paraId="6FB00A25" w14:textId="77777777" w:rsidR="002D4389" w:rsidRPr="00C00AEF" w:rsidRDefault="002D4389" w:rsidP="002D4389">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91"/>
        <w:gridCol w:w="6405"/>
        <w:gridCol w:w="1473"/>
      </w:tblGrid>
      <w:tr w:rsidR="00C15D63" w:rsidRPr="00C00AEF" w14:paraId="52051DB4" w14:textId="77777777" w:rsidTr="002D4389">
        <w:tc>
          <w:tcPr>
            <w:tcW w:w="1191" w:type="dxa"/>
          </w:tcPr>
          <w:p w14:paraId="4F822FD1" w14:textId="77777777" w:rsidR="002D4389" w:rsidRPr="00C00AEF" w:rsidRDefault="002D4389" w:rsidP="002D4389">
            <w:pPr>
              <w:pStyle w:val="ConsPlusNormal"/>
              <w:jc w:val="center"/>
            </w:pPr>
            <w:r w:rsidRPr="00C00AEF">
              <w:t>N урока</w:t>
            </w:r>
          </w:p>
        </w:tc>
        <w:tc>
          <w:tcPr>
            <w:tcW w:w="6405" w:type="dxa"/>
          </w:tcPr>
          <w:p w14:paraId="507140DD" w14:textId="77777777" w:rsidR="002D4389" w:rsidRPr="00C00AEF" w:rsidRDefault="002D4389" w:rsidP="002D4389">
            <w:pPr>
              <w:pStyle w:val="ConsPlusNormal"/>
              <w:jc w:val="center"/>
            </w:pPr>
            <w:r w:rsidRPr="00C00AEF">
              <w:t>Тема урока</w:t>
            </w:r>
          </w:p>
        </w:tc>
        <w:tc>
          <w:tcPr>
            <w:tcW w:w="1473" w:type="dxa"/>
          </w:tcPr>
          <w:p w14:paraId="23D23342" w14:textId="77777777" w:rsidR="002D4389" w:rsidRPr="00C00AEF" w:rsidRDefault="002D4389" w:rsidP="002D4389">
            <w:pPr>
              <w:pStyle w:val="ConsPlusNormal"/>
              <w:jc w:val="center"/>
            </w:pPr>
            <w:r w:rsidRPr="00C00AEF">
              <w:t>Количество часов на практические работы</w:t>
            </w:r>
          </w:p>
        </w:tc>
      </w:tr>
      <w:tr w:rsidR="00C15D63" w:rsidRPr="00C00AEF" w14:paraId="4BFA6DB6" w14:textId="77777777" w:rsidTr="002D4389">
        <w:tc>
          <w:tcPr>
            <w:tcW w:w="1191" w:type="dxa"/>
            <w:vAlign w:val="center"/>
          </w:tcPr>
          <w:p w14:paraId="29515B1C" w14:textId="77777777" w:rsidR="002D4389" w:rsidRPr="00C00AEF" w:rsidRDefault="002D4389" w:rsidP="002D4389">
            <w:pPr>
              <w:pStyle w:val="ConsPlusNormal"/>
            </w:pPr>
            <w:r w:rsidRPr="00C00AEF">
              <w:t>Урок 1</w:t>
            </w:r>
          </w:p>
        </w:tc>
        <w:tc>
          <w:tcPr>
            <w:tcW w:w="6405" w:type="dxa"/>
          </w:tcPr>
          <w:p w14:paraId="3120F70C" w14:textId="77777777" w:rsidR="002D4389" w:rsidRPr="00C00AEF" w:rsidRDefault="002D4389" w:rsidP="002D4389">
            <w:pPr>
              <w:pStyle w:val="ConsPlusNormal"/>
              <w:jc w:val="both"/>
            </w:pPr>
            <w:r w:rsidRPr="00C00AEF">
              <w:t>Традиционные и новые методы исследований в географии. Источники географической информации</w:t>
            </w:r>
          </w:p>
        </w:tc>
        <w:tc>
          <w:tcPr>
            <w:tcW w:w="1473" w:type="dxa"/>
          </w:tcPr>
          <w:p w14:paraId="58B251D6" w14:textId="77777777" w:rsidR="002D4389" w:rsidRPr="00C00AEF" w:rsidRDefault="002D4389" w:rsidP="002D4389">
            <w:pPr>
              <w:pStyle w:val="ConsPlusNormal"/>
            </w:pPr>
          </w:p>
        </w:tc>
      </w:tr>
      <w:tr w:rsidR="00C15D63" w:rsidRPr="00C00AEF" w14:paraId="03A7D167" w14:textId="77777777" w:rsidTr="002D4389">
        <w:tc>
          <w:tcPr>
            <w:tcW w:w="1191" w:type="dxa"/>
            <w:vAlign w:val="center"/>
          </w:tcPr>
          <w:p w14:paraId="614FB954" w14:textId="77777777" w:rsidR="002D4389" w:rsidRPr="00C00AEF" w:rsidRDefault="002D4389" w:rsidP="002D4389">
            <w:pPr>
              <w:pStyle w:val="ConsPlusNormal"/>
            </w:pPr>
            <w:r w:rsidRPr="00C00AEF">
              <w:t>Урок 2</w:t>
            </w:r>
          </w:p>
        </w:tc>
        <w:tc>
          <w:tcPr>
            <w:tcW w:w="6405" w:type="dxa"/>
          </w:tcPr>
          <w:p w14:paraId="4A85C007" w14:textId="77777777" w:rsidR="002D4389" w:rsidRPr="00C00AEF" w:rsidRDefault="002D4389" w:rsidP="002D4389">
            <w:pPr>
              <w:pStyle w:val="ConsPlusNormal"/>
              <w:jc w:val="both"/>
            </w:pPr>
            <w:r w:rsidRPr="00C00AEF">
              <w:t>Элементы географической культуры. Их значимость для представителей разных профессий</w:t>
            </w:r>
          </w:p>
        </w:tc>
        <w:tc>
          <w:tcPr>
            <w:tcW w:w="1473" w:type="dxa"/>
          </w:tcPr>
          <w:p w14:paraId="0824B7B2" w14:textId="77777777" w:rsidR="002D4389" w:rsidRPr="00C00AEF" w:rsidRDefault="002D4389" w:rsidP="002D4389">
            <w:pPr>
              <w:pStyle w:val="ConsPlusNormal"/>
            </w:pPr>
          </w:p>
        </w:tc>
      </w:tr>
      <w:tr w:rsidR="00C15D63" w:rsidRPr="00C00AEF" w14:paraId="1E5C551F" w14:textId="77777777" w:rsidTr="002D4389">
        <w:tc>
          <w:tcPr>
            <w:tcW w:w="1191" w:type="dxa"/>
            <w:vAlign w:val="center"/>
          </w:tcPr>
          <w:p w14:paraId="58191690" w14:textId="77777777" w:rsidR="002D4389" w:rsidRPr="00C00AEF" w:rsidRDefault="002D4389" w:rsidP="002D4389">
            <w:pPr>
              <w:pStyle w:val="ConsPlusNormal"/>
            </w:pPr>
            <w:r w:rsidRPr="00C00AEF">
              <w:t>Урок 3</w:t>
            </w:r>
          </w:p>
        </w:tc>
        <w:tc>
          <w:tcPr>
            <w:tcW w:w="6405" w:type="dxa"/>
          </w:tcPr>
          <w:p w14:paraId="55836A5A" w14:textId="77777777" w:rsidR="002D4389" w:rsidRPr="00C00AEF" w:rsidRDefault="002D4389" w:rsidP="002D4389">
            <w:pPr>
              <w:pStyle w:val="ConsPlusNormal"/>
              <w:jc w:val="both"/>
            </w:pPr>
            <w:r w:rsidRPr="00C00AEF">
              <w:t>Географическая среда как геосистема. Географическая и окружающая среда</w:t>
            </w:r>
          </w:p>
        </w:tc>
        <w:tc>
          <w:tcPr>
            <w:tcW w:w="1473" w:type="dxa"/>
          </w:tcPr>
          <w:p w14:paraId="2D93E8F2" w14:textId="77777777" w:rsidR="002D4389" w:rsidRPr="00C00AEF" w:rsidRDefault="002D4389" w:rsidP="002D4389">
            <w:pPr>
              <w:pStyle w:val="ConsPlusNormal"/>
            </w:pPr>
          </w:p>
        </w:tc>
      </w:tr>
      <w:tr w:rsidR="00C15D63" w:rsidRPr="00C00AEF" w14:paraId="07D94480" w14:textId="77777777" w:rsidTr="002D4389">
        <w:tc>
          <w:tcPr>
            <w:tcW w:w="1191" w:type="dxa"/>
            <w:vAlign w:val="center"/>
          </w:tcPr>
          <w:p w14:paraId="573A4B7F" w14:textId="77777777" w:rsidR="002D4389" w:rsidRPr="00C00AEF" w:rsidRDefault="002D4389" w:rsidP="002D4389">
            <w:pPr>
              <w:pStyle w:val="ConsPlusNormal"/>
            </w:pPr>
            <w:r w:rsidRPr="00C00AEF">
              <w:t>Урок 4</w:t>
            </w:r>
          </w:p>
        </w:tc>
        <w:tc>
          <w:tcPr>
            <w:tcW w:w="6405" w:type="dxa"/>
          </w:tcPr>
          <w:p w14:paraId="726F1AAE" w14:textId="77777777" w:rsidR="002D4389" w:rsidRPr="00C00AEF" w:rsidRDefault="002D4389" w:rsidP="002D4389">
            <w:pPr>
              <w:pStyle w:val="ConsPlusNormal"/>
              <w:jc w:val="both"/>
            </w:pPr>
            <w:r w:rsidRPr="00C00AEF">
              <w:t>Естественный и антропогенный ландшафты. Практическая работа "Классификация ландшафтов с использованием источников географической информации"</w:t>
            </w:r>
          </w:p>
        </w:tc>
        <w:tc>
          <w:tcPr>
            <w:tcW w:w="1473" w:type="dxa"/>
            <w:vAlign w:val="center"/>
          </w:tcPr>
          <w:p w14:paraId="2B5F735B" w14:textId="77777777" w:rsidR="002D4389" w:rsidRPr="00C00AEF" w:rsidRDefault="002D4389" w:rsidP="002D4389">
            <w:pPr>
              <w:pStyle w:val="ConsPlusNormal"/>
              <w:jc w:val="center"/>
            </w:pPr>
            <w:r w:rsidRPr="00C00AEF">
              <w:t>0,5</w:t>
            </w:r>
          </w:p>
        </w:tc>
      </w:tr>
      <w:tr w:rsidR="00C15D63" w:rsidRPr="00C00AEF" w14:paraId="27CD026D" w14:textId="77777777" w:rsidTr="002D4389">
        <w:tc>
          <w:tcPr>
            <w:tcW w:w="1191" w:type="dxa"/>
            <w:vAlign w:val="center"/>
          </w:tcPr>
          <w:p w14:paraId="35259F31" w14:textId="77777777" w:rsidR="002D4389" w:rsidRPr="00C00AEF" w:rsidRDefault="002D4389" w:rsidP="002D4389">
            <w:pPr>
              <w:pStyle w:val="ConsPlusNormal"/>
            </w:pPr>
            <w:r w:rsidRPr="00C00AEF">
              <w:t>Урок 5</w:t>
            </w:r>
          </w:p>
        </w:tc>
        <w:tc>
          <w:tcPr>
            <w:tcW w:w="6405" w:type="dxa"/>
          </w:tcPr>
          <w:p w14:paraId="7F58F995" w14:textId="77777777" w:rsidR="002D4389" w:rsidRPr="00C00AEF" w:rsidRDefault="002D4389" w:rsidP="002D4389">
            <w:pPr>
              <w:pStyle w:val="ConsPlusNormal"/>
              <w:jc w:val="both"/>
            </w:pPr>
            <w:r w:rsidRPr="00C00AEF">
              <w:t>Проблемы взаимодействия человека и природы. Опасные природные явления, климатические изменения, их последствия</w:t>
            </w:r>
          </w:p>
        </w:tc>
        <w:tc>
          <w:tcPr>
            <w:tcW w:w="1473" w:type="dxa"/>
          </w:tcPr>
          <w:p w14:paraId="136BC0B8" w14:textId="77777777" w:rsidR="002D4389" w:rsidRPr="00C00AEF" w:rsidRDefault="002D4389" w:rsidP="002D4389">
            <w:pPr>
              <w:pStyle w:val="ConsPlusNormal"/>
            </w:pPr>
          </w:p>
        </w:tc>
      </w:tr>
      <w:tr w:rsidR="00C15D63" w:rsidRPr="00C00AEF" w14:paraId="66D89653" w14:textId="77777777" w:rsidTr="002D4389">
        <w:tc>
          <w:tcPr>
            <w:tcW w:w="1191" w:type="dxa"/>
            <w:vAlign w:val="center"/>
          </w:tcPr>
          <w:p w14:paraId="7EE2D02F" w14:textId="77777777" w:rsidR="002D4389" w:rsidRPr="00C00AEF" w:rsidRDefault="002D4389" w:rsidP="002D4389">
            <w:pPr>
              <w:pStyle w:val="ConsPlusNormal"/>
            </w:pPr>
            <w:r w:rsidRPr="00C00AEF">
              <w:t>Урок 6</w:t>
            </w:r>
          </w:p>
        </w:tc>
        <w:tc>
          <w:tcPr>
            <w:tcW w:w="6405" w:type="dxa"/>
          </w:tcPr>
          <w:p w14:paraId="5E598AF1" w14:textId="77777777" w:rsidR="002D4389" w:rsidRPr="00C00AEF" w:rsidRDefault="002D4389" w:rsidP="002D4389">
            <w:pPr>
              <w:pStyle w:val="ConsPlusNormal"/>
              <w:jc w:val="both"/>
            </w:pPr>
            <w:r w:rsidRPr="00C00AEF">
              <w:t>Стратегия устойчивого развития. ООПТ. Объекты Всемирного природного и культурного наследия. Практическая работа "Определение целей и задач учебного исследования, связанного с опасными природными явлениями и (или) глобальными изменениями климата и (или) загрязнением Мирового океана, выбор формы фиксации результатов наблюдения (исследования)"</w:t>
            </w:r>
          </w:p>
        </w:tc>
        <w:tc>
          <w:tcPr>
            <w:tcW w:w="1473" w:type="dxa"/>
            <w:vAlign w:val="center"/>
          </w:tcPr>
          <w:p w14:paraId="2C3420BC" w14:textId="77777777" w:rsidR="002D4389" w:rsidRPr="00C00AEF" w:rsidRDefault="002D4389" w:rsidP="002D4389">
            <w:pPr>
              <w:pStyle w:val="ConsPlusNormal"/>
              <w:jc w:val="center"/>
            </w:pPr>
            <w:r w:rsidRPr="00C00AEF">
              <w:t>0,5</w:t>
            </w:r>
          </w:p>
        </w:tc>
      </w:tr>
      <w:tr w:rsidR="00C15D63" w:rsidRPr="00C00AEF" w14:paraId="695A8369" w14:textId="77777777" w:rsidTr="002D4389">
        <w:tc>
          <w:tcPr>
            <w:tcW w:w="1191" w:type="dxa"/>
            <w:vAlign w:val="center"/>
          </w:tcPr>
          <w:p w14:paraId="1E0BD9AD" w14:textId="77777777" w:rsidR="002D4389" w:rsidRPr="00C00AEF" w:rsidRDefault="002D4389" w:rsidP="002D4389">
            <w:pPr>
              <w:pStyle w:val="ConsPlusNormal"/>
            </w:pPr>
            <w:r w:rsidRPr="00C00AEF">
              <w:t>Урок 7</w:t>
            </w:r>
          </w:p>
        </w:tc>
        <w:tc>
          <w:tcPr>
            <w:tcW w:w="6405" w:type="dxa"/>
          </w:tcPr>
          <w:p w14:paraId="47AA8E6D" w14:textId="77777777" w:rsidR="002D4389" w:rsidRPr="00C00AEF" w:rsidRDefault="002D4389" w:rsidP="002D4389">
            <w:pPr>
              <w:pStyle w:val="ConsPlusNormal"/>
              <w:jc w:val="both"/>
            </w:pPr>
            <w:r w:rsidRPr="00C00AEF">
              <w:t>Природные ресурсы и их виды. Природно-ресурсный капитал регионов, крупных стран, в том числе России. Ресурсообеспеченность. Практическая работа "Оценка природно-ресурсного капитала одной из стран (по выбору) по источникам географической информации"</w:t>
            </w:r>
          </w:p>
        </w:tc>
        <w:tc>
          <w:tcPr>
            <w:tcW w:w="1473" w:type="dxa"/>
            <w:vAlign w:val="center"/>
          </w:tcPr>
          <w:p w14:paraId="7526B77F" w14:textId="77777777" w:rsidR="002D4389" w:rsidRPr="00C00AEF" w:rsidRDefault="002D4389" w:rsidP="002D4389">
            <w:pPr>
              <w:pStyle w:val="ConsPlusNormal"/>
              <w:jc w:val="center"/>
            </w:pPr>
            <w:r w:rsidRPr="00C00AEF">
              <w:t>0,5</w:t>
            </w:r>
          </w:p>
        </w:tc>
      </w:tr>
      <w:tr w:rsidR="00C15D63" w:rsidRPr="00C00AEF" w14:paraId="53126118" w14:textId="77777777" w:rsidTr="002D4389">
        <w:tc>
          <w:tcPr>
            <w:tcW w:w="1191" w:type="dxa"/>
            <w:vAlign w:val="center"/>
          </w:tcPr>
          <w:p w14:paraId="50705226" w14:textId="77777777" w:rsidR="002D4389" w:rsidRPr="00C00AEF" w:rsidRDefault="002D4389" w:rsidP="002D4389">
            <w:pPr>
              <w:pStyle w:val="ConsPlusNormal"/>
            </w:pPr>
            <w:r w:rsidRPr="00C00AEF">
              <w:t>Урок 8</w:t>
            </w:r>
          </w:p>
        </w:tc>
        <w:tc>
          <w:tcPr>
            <w:tcW w:w="6405" w:type="dxa"/>
          </w:tcPr>
          <w:p w14:paraId="000C5114" w14:textId="77777777" w:rsidR="002D4389" w:rsidRPr="00C00AEF" w:rsidRDefault="002D4389" w:rsidP="002D4389">
            <w:pPr>
              <w:pStyle w:val="ConsPlusNormal"/>
              <w:jc w:val="both"/>
            </w:pPr>
            <w:r w:rsidRPr="00C00AEF">
              <w:t>Агроклиматические ресурсы. Рекреационные ресурсы. Практическая работа "Определение ресурсообеспеченности стран отдельными видами природных ресурсов"</w:t>
            </w:r>
          </w:p>
        </w:tc>
        <w:tc>
          <w:tcPr>
            <w:tcW w:w="1473" w:type="dxa"/>
            <w:vAlign w:val="center"/>
          </w:tcPr>
          <w:p w14:paraId="738F1480" w14:textId="77777777" w:rsidR="002D4389" w:rsidRPr="00C00AEF" w:rsidRDefault="002D4389" w:rsidP="002D4389">
            <w:pPr>
              <w:pStyle w:val="ConsPlusNormal"/>
              <w:jc w:val="center"/>
            </w:pPr>
            <w:r w:rsidRPr="00C00AEF">
              <w:t>0,5</w:t>
            </w:r>
          </w:p>
        </w:tc>
      </w:tr>
      <w:tr w:rsidR="00C15D63" w:rsidRPr="00C00AEF" w14:paraId="383E6840" w14:textId="77777777" w:rsidTr="002D4389">
        <w:tc>
          <w:tcPr>
            <w:tcW w:w="1191" w:type="dxa"/>
            <w:vAlign w:val="center"/>
          </w:tcPr>
          <w:p w14:paraId="0323C13F" w14:textId="77777777" w:rsidR="002D4389" w:rsidRPr="00C00AEF" w:rsidRDefault="002D4389" w:rsidP="002D4389">
            <w:pPr>
              <w:pStyle w:val="ConsPlusNormal"/>
            </w:pPr>
            <w:r w:rsidRPr="00C00AEF">
              <w:t>Урок 9</w:t>
            </w:r>
          </w:p>
        </w:tc>
        <w:tc>
          <w:tcPr>
            <w:tcW w:w="6405" w:type="dxa"/>
          </w:tcPr>
          <w:p w14:paraId="0DB9341B" w14:textId="77777777" w:rsidR="002D4389" w:rsidRPr="00C00AEF" w:rsidRDefault="002D4389" w:rsidP="002D4389">
            <w:pPr>
              <w:pStyle w:val="ConsPlusNormal"/>
              <w:jc w:val="both"/>
            </w:pPr>
            <w:r w:rsidRPr="00C00AEF">
              <w:t>Обобщение знаний по разделам "География как наука. Природопользование и геоэкология"</w:t>
            </w:r>
          </w:p>
        </w:tc>
        <w:tc>
          <w:tcPr>
            <w:tcW w:w="1473" w:type="dxa"/>
          </w:tcPr>
          <w:p w14:paraId="1510955A" w14:textId="77777777" w:rsidR="002D4389" w:rsidRPr="00C00AEF" w:rsidRDefault="002D4389" w:rsidP="002D4389">
            <w:pPr>
              <w:pStyle w:val="ConsPlusNormal"/>
            </w:pPr>
          </w:p>
        </w:tc>
      </w:tr>
      <w:tr w:rsidR="00C15D63" w:rsidRPr="00C00AEF" w14:paraId="72E06544" w14:textId="77777777" w:rsidTr="002D4389">
        <w:tc>
          <w:tcPr>
            <w:tcW w:w="1191" w:type="dxa"/>
            <w:vAlign w:val="center"/>
          </w:tcPr>
          <w:p w14:paraId="4D322ED3" w14:textId="77777777" w:rsidR="002D4389" w:rsidRPr="00C00AEF" w:rsidRDefault="002D4389" w:rsidP="002D4389">
            <w:pPr>
              <w:pStyle w:val="ConsPlusNormal"/>
            </w:pPr>
            <w:r w:rsidRPr="00C00AEF">
              <w:t>Урок 10</w:t>
            </w:r>
          </w:p>
        </w:tc>
        <w:tc>
          <w:tcPr>
            <w:tcW w:w="6405" w:type="dxa"/>
          </w:tcPr>
          <w:p w14:paraId="193B2ABF" w14:textId="77777777" w:rsidR="002D4389" w:rsidRPr="00C00AEF" w:rsidRDefault="002D4389" w:rsidP="002D4389">
            <w:pPr>
              <w:pStyle w:val="ConsPlusNormal"/>
              <w:jc w:val="both"/>
            </w:pPr>
            <w:r w:rsidRPr="00C00AEF">
              <w:t>Теоретические основы геополитики как науки. Политическая география и геополитика. Политическая карта мира и изменения, на ней происходящие. Новая многополярная модель политического мироустройства. Политико-географическое положение (ПГП). Специфика России как евразийского и приарктического государства</w:t>
            </w:r>
          </w:p>
        </w:tc>
        <w:tc>
          <w:tcPr>
            <w:tcW w:w="1473" w:type="dxa"/>
          </w:tcPr>
          <w:p w14:paraId="0DE3AFEA" w14:textId="77777777" w:rsidR="002D4389" w:rsidRPr="00C00AEF" w:rsidRDefault="002D4389" w:rsidP="002D4389">
            <w:pPr>
              <w:pStyle w:val="ConsPlusNormal"/>
            </w:pPr>
          </w:p>
        </w:tc>
      </w:tr>
      <w:tr w:rsidR="00C15D63" w:rsidRPr="00C00AEF" w14:paraId="1A563E9D" w14:textId="77777777" w:rsidTr="002D4389">
        <w:tc>
          <w:tcPr>
            <w:tcW w:w="1191" w:type="dxa"/>
          </w:tcPr>
          <w:p w14:paraId="2599E9ED" w14:textId="77777777" w:rsidR="002D4389" w:rsidRPr="00C00AEF" w:rsidRDefault="002D4389" w:rsidP="002D4389">
            <w:pPr>
              <w:pStyle w:val="ConsPlusNormal"/>
            </w:pPr>
            <w:r w:rsidRPr="00C00AEF">
              <w:t>Урок 11</w:t>
            </w:r>
          </w:p>
        </w:tc>
        <w:tc>
          <w:tcPr>
            <w:tcW w:w="6405" w:type="dxa"/>
          </w:tcPr>
          <w:p w14:paraId="1CAFE544" w14:textId="77777777" w:rsidR="002D4389" w:rsidRPr="00C00AEF" w:rsidRDefault="002D4389" w:rsidP="002D4389">
            <w:pPr>
              <w:pStyle w:val="ConsPlusNormal"/>
              <w:jc w:val="both"/>
            </w:pPr>
            <w:r w:rsidRPr="00C00AEF">
              <w:t>Основные типы стран: критерии их выделения</w:t>
            </w:r>
          </w:p>
        </w:tc>
        <w:tc>
          <w:tcPr>
            <w:tcW w:w="1473" w:type="dxa"/>
          </w:tcPr>
          <w:p w14:paraId="22FB3613" w14:textId="77777777" w:rsidR="002D4389" w:rsidRPr="00C00AEF" w:rsidRDefault="002D4389" w:rsidP="002D4389">
            <w:pPr>
              <w:pStyle w:val="ConsPlusNormal"/>
            </w:pPr>
          </w:p>
        </w:tc>
      </w:tr>
      <w:tr w:rsidR="00C15D63" w:rsidRPr="00C00AEF" w14:paraId="5DFFF476" w14:textId="77777777" w:rsidTr="002D4389">
        <w:tc>
          <w:tcPr>
            <w:tcW w:w="1191" w:type="dxa"/>
            <w:vAlign w:val="center"/>
          </w:tcPr>
          <w:p w14:paraId="79ACB9FD" w14:textId="77777777" w:rsidR="002D4389" w:rsidRPr="00C00AEF" w:rsidRDefault="002D4389" w:rsidP="002D4389">
            <w:pPr>
              <w:pStyle w:val="ConsPlusNormal"/>
            </w:pPr>
            <w:r w:rsidRPr="00C00AEF">
              <w:t>Урок 12</w:t>
            </w:r>
          </w:p>
        </w:tc>
        <w:tc>
          <w:tcPr>
            <w:tcW w:w="6405" w:type="dxa"/>
          </w:tcPr>
          <w:p w14:paraId="72681E83" w14:textId="77777777" w:rsidR="002D4389" w:rsidRPr="00C00AEF" w:rsidRDefault="002D4389" w:rsidP="002D4389">
            <w:pPr>
              <w:pStyle w:val="ConsPlusNormal"/>
              <w:jc w:val="both"/>
            </w:pPr>
            <w:r w:rsidRPr="00C00AEF">
              <w:t>Формы правления государств мира, унитарное и федеративное устройство.</w:t>
            </w:r>
          </w:p>
        </w:tc>
        <w:tc>
          <w:tcPr>
            <w:tcW w:w="1473" w:type="dxa"/>
          </w:tcPr>
          <w:p w14:paraId="1F676E52" w14:textId="77777777" w:rsidR="002D4389" w:rsidRPr="00C00AEF" w:rsidRDefault="002D4389" w:rsidP="002D4389">
            <w:pPr>
              <w:pStyle w:val="ConsPlusNormal"/>
            </w:pPr>
          </w:p>
        </w:tc>
      </w:tr>
      <w:tr w:rsidR="00C15D63" w:rsidRPr="00C00AEF" w14:paraId="2DB7BB1E" w14:textId="77777777" w:rsidTr="002D4389">
        <w:tc>
          <w:tcPr>
            <w:tcW w:w="1191" w:type="dxa"/>
            <w:vAlign w:val="center"/>
          </w:tcPr>
          <w:p w14:paraId="3F52474E" w14:textId="77777777" w:rsidR="002D4389" w:rsidRPr="00C00AEF" w:rsidRDefault="002D4389" w:rsidP="002D4389">
            <w:pPr>
              <w:pStyle w:val="ConsPlusNormal"/>
            </w:pPr>
            <w:r w:rsidRPr="00C00AEF">
              <w:t>Урок 13</w:t>
            </w:r>
          </w:p>
        </w:tc>
        <w:tc>
          <w:tcPr>
            <w:tcW w:w="6405" w:type="dxa"/>
          </w:tcPr>
          <w:p w14:paraId="52865F84" w14:textId="77777777" w:rsidR="002D4389" w:rsidRPr="00C00AEF" w:rsidRDefault="002D4389" w:rsidP="002D4389">
            <w:pPr>
              <w:pStyle w:val="ConsPlusNormal"/>
              <w:jc w:val="both"/>
            </w:pPr>
            <w:r w:rsidRPr="00C00AEF">
              <w:t>Численность населения мира. Теория демографического перехода. Воспроизводство населения, его типы. Практическая работа "Определение и сравнение темпов роста населения крупных по численности населения стран, регионов мира"</w:t>
            </w:r>
          </w:p>
        </w:tc>
        <w:tc>
          <w:tcPr>
            <w:tcW w:w="1473" w:type="dxa"/>
            <w:vAlign w:val="center"/>
          </w:tcPr>
          <w:p w14:paraId="080B1F2D" w14:textId="77777777" w:rsidR="002D4389" w:rsidRPr="00C00AEF" w:rsidRDefault="002D4389" w:rsidP="002D4389">
            <w:pPr>
              <w:pStyle w:val="ConsPlusNormal"/>
              <w:jc w:val="center"/>
            </w:pPr>
            <w:r w:rsidRPr="00C00AEF">
              <w:t>0,5</w:t>
            </w:r>
          </w:p>
        </w:tc>
      </w:tr>
      <w:tr w:rsidR="00C15D63" w:rsidRPr="00C00AEF" w14:paraId="55B95ED3" w14:textId="77777777" w:rsidTr="002D4389">
        <w:tc>
          <w:tcPr>
            <w:tcW w:w="1191" w:type="dxa"/>
            <w:vAlign w:val="center"/>
          </w:tcPr>
          <w:p w14:paraId="7C924975" w14:textId="77777777" w:rsidR="002D4389" w:rsidRPr="00C00AEF" w:rsidRDefault="002D4389" w:rsidP="002D4389">
            <w:pPr>
              <w:pStyle w:val="ConsPlusNormal"/>
            </w:pPr>
            <w:r w:rsidRPr="00C00AEF">
              <w:t>Урок 14</w:t>
            </w:r>
          </w:p>
        </w:tc>
        <w:tc>
          <w:tcPr>
            <w:tcW w:w="6405" w:type="dxa"/>
          </w:tcPr>
          <w:p w14:paraId="13190C5C" w14:textId="77777777" w:rsidR="002D4389" w:rsidRPr="00C00AEF" w:rsidRDefault="002D4389" w:rsidP="002D4389">
            <w:pPr>
              <w:pStyle w:val="ConsPlusNormal"/>
              <w:jc w:val="both"/>
            </w:pPr>
            <w:r w:rsidRPr="00C00AEF">
              <w:t>Демографическая политика и ее направления. Теория демографического перехода. Практическая работа "Объяснение особенности демографической политики в странах с различным типом воспроизводства населения"</w:t>
            </w:r>
          </w:p>
        </w:tc>
        <w:tc>
          <w:tcPr>
            <w:tcW w:w="1473" w:type="dxa"/>
            <w:vAlign w:val="center"/>
          </w:tcPr>
          <w:p w14:paraId="42FBECD4" w14:textId="77777777" w:rsidR="002D4389" w:rsidRPr="00C00AEF" w:rsidRDefault="002D4389" w:rsidP="002D4389">
            <w:pPr>
              <w:pStyle w:val="ConsPlusNormal"/>
              <w:jc w:val="center"/>
            </w:pPr>
            <w:r w:rsidRPr="00C00AEF">
              <w:t>0,5</w:t>
            </w:r>
          </w:p>
        </w:tc>
      </w:tr>
      <w:tr w:rsidR="00C15D63" w:rsidRPr="00C00AEF" w14:paraId="60622F0C" w14:textId="77777777" w:rsidTr="002D4389">
        <w:tc>
          <w:tcPr>
            <w:tcW w:w="1191" w:type="dxa"/>
            <w:vAlign w:val="center"/>
          </w:tcPr>
          <w:p w14:paraId="4377AE60" w14:textId="77777777" w:rsidR="002D4389" w:rsidRPr="00C00AEF" w:rsidRDefault="002D4389" w:rsidP="002D4389">
            <w:pPr>
              <w:pStyle w:val="ConsPlusNormal"/>
            </w:pPr>
            <w:r w:rsidRPr="00C00AEF">
              <w:t>Урок 15</w:t>
            </w:r>
          </w:p>
        </w:tc>
        <w:tc>
          <w:tcPr>
            <w:tcW w:w="6405" w:type="dxa"/>
          </w:tcPr>
          <w:p w14:paraId="61697E07" w14:textId="77777777" w:rsidR="002D4389" w:rsidRPr="00C00AEF" w:rsidRDefault="002D4389" w:rsidP="002D4389">
            <w:pPr>
              <w:pStyle w:val="ConsPlusNormal"/>
              <w:jc w:val="both"/>
            </w:pPr>
            <w:r w:rsidRPr="00C00AEF">
              <w:t>Возрастной и половой состав населения мира. Практическая работа "Сравнение половой и возрастной структуры в странах различных типов воспроизводства населения на основе анализа половозрастных пирамид"</w:t>
            </w:r>
          </w:p>
        </w:tc>
        <w:tc>
          <w:tcPr>
            <w:tcW w:w="1473" w:type="dxa"/>
            <w:vAlign w:val="center"/>
          </w:tcPr>
          <w:p w14:paraId="2714B4A0" w14:textId="77777777" w:rsidR="002D4389" w:rsidRPr="00C00AEF" w:rsidRDefault="002D4389" w:rsidP="002D4389">
            <w:pPr>
              <w:pStyle w:val="ConsPlusNormal"/>
              <w:jc w:val="center"/>
            </w:pPr>
            <w:r w:rsidRPr="00C00AEF">
              <w:t>0,5</w:t>
            </w:r>
          </w:p>
        </w:tc>
      </w:tr>
      <w:tr w:rsidR="00C15D63" w:rsidRPr="00C00AEF" w14:paraId="62A44370" w14:textId="77777777" w:rsidTr="002D4389">
        <w:tc>
          <w:tcPr>
            <w:tcW w:w="1191" w:type="dxa"/>
            <w:vAlign w:val="center"/>
          </w:tcPr>
          <w:p w14:paraId="31B3BFCB" w14:textId="77777777" w:rsidR="002D4389" w:rsidRPr="00C00AEF" w:rsidRDefault="002D4389" w:rsidP="002D4389">
            <w:pPr>
              <w:pStyle w:val="ConsPlusNormal"/>
            </w:pPr>
            <w:r w:rsidRPr="00C00AEF">
              <w:t>Урок 16</w:t>
            </w:r>
          </w:p>
        </w:tc>
        <w:tc>
          <w:tcPr>
            <w:tcW w:w="6405" w:type="dxa"/>
          </w:tcPr>
          <w:p w14:paraId="57D19FD1" w14:textId="77777777" w:rsidR="002D4389" w:rsidRPr="00C00AEF" w:rsidRDefault="002D4389" w:rsidP="002D4389">
            <w:pPr>
              <w:pStyle w:val="ConsPlusNormal"/>
              <w:jc w:val="both"/>
            </w:pPr>
            <w:r w:rsidRPr="00C00AEF">
              <w:t>Структура занятости населения. Этнический и религиозный состав населения. Религии. География культуры в системе географических наук. Практическая работа "Прогнозирование изменений возрастной структуры отдельных стран на основе анализа различных источников географической информации"</w:t>
            </w:r>
          </w:p>
        </w:tc>
        <w:tc>
          <w:tcPr>
            <w:tcW w:w="1473" w:type="dxa"/>
            <w:vAlign w:val="center"/>
          </w:tcPr>
          <w:p w14:paraId="1FED034C" w14:textId="77777777" w:rsidR="002D4389" w:rsidRPr="00C00AEF" w:rsidRDefault="002D4389" w:rsidP="002D4389">
            <w:pPr>
              <w:pStyle w:val="ConsPlusNormal"/>
              <w:jc w:val="center"/>
            </w:pPr>
            <w:r w:rsidRPr="00C00AEF">
              <w:t>0,5</w:t>
            </w:r>
          </w:p>
        </w:tc>
      </w:tr>
      <w:tr w:rsidR="00C15D63" w:rsidRPr="00C00AEF" w14:paraId="75B88CD2" w14:textId="77777777" w:rsidTr="002D4389">
        <w:tc>
          <w:tcPr>
            <w:tcW w:w="1191" w:type="dxa"/>
            <w:vAlign w:val="center"/>
          </w:tcPr>
          <w:p w14:paraId="52BC0ECE" w14:textId="77777777" w:rsidR="002D4389" w:rsidRPr="00C00AEF" w:rsidRDefault="002D4389" w:rsidP="002D4389">
            <w:pPr>
              <w:pStyle w:val="ConsPlusNormal"/>
            </w:pPr>
            <w:r w:rsidRPr="00C00AEF">
              <w:t>Урок 17</w:t>
            </w:r>
          </w:p>
        </w:tc>
        <w:tc>
          <w:tcPr>
            <w:tcW w:w="6405" w:type="dxa"/>
          </w:tcPr>
          <w:p w14:paraId="1390DCFD" w14:textId="77777777" w:rsidR="002D4389" w:rsidRPr="00C00AEF" w:rsidRDefault="002D4389" w:rsidP="002D4389">
            <w:pPr>
              <w:pStyle w:val="ConsPlusNormal"/>
              <w:jc w:val="both"/>
            </w:pPr>
            <w:r w:rsidRPr="00C00AEF">
              <w:t>Географические особенности размещения населения и факторы, его определяющие. Плотность населения, ареалы высокой и низкой плотности населения. Миграции населения: причины, основные типы и направления</w:t>
            </w:r>
          </w:p>
        </w:tc>
        <w:tc>
          <w:tcPr>
            <w:tcW w:w="1473" w:type="dxa"/>
          </w:tcPr>
          <w:p w14:paraId="377A9BD2" w14:textId="77777777" w:rsidR="002D4389" w:rsidRPr="00C00AEF" w:rsidRDefault="002D4389" w:rsidP="002D4389">
            <w:pPr>
              <w:pStyle w:val="ConsPlusNormal"/>
            </w:pPr>
          </w:p>
        </w:tc>
      </w:tr>
      <w:tr w:rsidR="00C15D63" w:rsidRPr="00C00AEF" w14:paraId="3B868E88" w14:textId="77777777" w:rsidTr="002D4389">
        <w:tc>
          <w:tcPr>
            <w:tcW w:w="1191" w:type="dxa"/>
            <w:vAlign w:val="center"/>
          </w:tcPr>
          <w:p w14:paraId="43FF43B5" w14:textId="77777777" w:rsidR="002D4389" w:rsidRPr="00C00AEF" w:rsidRDefault="002D4389" w:rsidP="002D4389">
            <w:pPr>
              <w:pStyle w:val="ConsPlusNormal"/>
            </w:pPr>
            <w:r w:rsidRPr="00C00AEF">
              <w:t>Урок 18</w:t>
            </w:r>
          </w:p>
        </w:tc>
        <w:tc>
          <w:tcPr>
            <w:tcW w:w="6405" w:type="dxa"/>
          </w:tcPr>
          <w:p w14:paraId="32D5547E" w14:textId="77777777" w:rsidR="002D4389" w:rsidRPr="00C00AEF" w:rsidRDefault="002D4389" w:rsidP="002D4389">
            <w:pPr>
              <w:pStyle w:val="ConsPlusNormal"/>
              <w:jc w:val="both"/>
            </w:pPr>
            <w:r w:rsidRPr="00C00AEF">
              <w:t>Расселение населения: типы и формы. Урбанизация. Городские агломерации и мегалополисы мира. Практическая работа "Сравнение и объяснение различий в соотношении городского и сельского населения разных регионов мира на основе анализа статистических данных"</w:t>
            </w:r>
          </w:p>
        </w:tc>
        <w:tc>
          <w:tcPr>
            <w:tcW w:w="1473" w:type="dxa"/>
          </w:tcPr>
          <w:p w14:paraId="3D17222B" w14:textId="77777777" w:rsidR="002D4389" w:rsidRPr="00C00AEF" w:rsidRDefault="002D4389" w:rsidP="002D4389">
            <w:pPr>
              <w:pStyle w:val="ConsPlusNormal"/>
              <w:jc w:val="center"/>
            </w:pPr>
            <w:r w:rsidRPr="00C00AEF">
              <w:t>0,5</w:t>
            </w:r>
          </w:p>
        </w:tc>
      </w:tr>
      <w:tr w:rsidR="00C15D63" w:rsidRPr="00C00AEF" w14:paraId="73526F45" w14:textId="77777777" w:rsidTr="002D4389">
        <w:tc>
          <w:tcPr>
            <w:tcW w:w="1191" w:type="dxa"/>
            <w:vAlign w:val="center"/>
          </w:tcPr>
          <w:p w14:paraId="3416D91D" w14:textId="77777777" w:rsidR="002D4389" w:rsidRPr="00C00AEF" w:rsidRDefault="002D4389" w:rsidP="002D4389">
            <w:pPr>
              <w:pStyle w:val="ConsPlusNormal"/>
            </w:pPr>
            <w:r w:rsidRPr="00C00AEF">
              <w:t>Урок 19</w:t>
            </w:r>
          </w:p>
        </w:tc>
        <w:tc>
          <w:tcPr>
            <w:tcW w:w="6405" w:type="dxa"/>
          </w:tcPr>
          <w:p w14:paraId="6B9401FA" w14:textId="77777777" w:rsidR="002D4389" w:rsidRPr="00C00AEF" w:rsidRDefault="002D4389" w:rsidP="002D4389">
            <w:pPr>
              <w:pStyle w:val="ConsPlusNormal"/>
              <w:jc w:val="both"/>
            </w:pPr>
            <w:r w:rsidRPr="00C00AEF">
              <w:t>Качество жизни населения, показатели. ИЧР. Практическая работа "Объяснение различий в показателях качества жизни населения в отдельных регионах и странах мира на основе анализа источников географической информации"</w:t>
            </w:r>
          </w:p>
        </w:tc>
        <w:tc>
          <w:tcPr>
            <w:tcW w:w="1473" w:type="dxa"/>
            <w:vAlign w:val="center"/>
          </w:tcPr>
          <w:p w14:paraId="281CC8DC" w14:textId="77777777" w:rsidR="002D4389" w:rsidRPr="00C00AEF" w:rsidRDefault="002D4389" w:rsidP="002D4389">
            <w:pPr>
              <w:pStyle w:val="ConsPlusNormal"/>
              <w:jc w:val="center"/>
            </w:pPr>
            <w:r w:rsidRPr="00C00AEF">
              <w:t>0,5</w:t>
            </w:r>
          </w:p>
        </w:tc>
      </w:tr>
      <w:tr w:rsidR="00C15D63" w:rsidRPr="00C00AEF" w14:paraId="141E3806" w14:textId="77777777" w:rsidTr="002D4389">
        <w:tc>
          <w:tcPr>
            <w:tcW w:w="1191" w:type="dxa"/>
            <w:vAlign w:val="center"/>
          </w:tcPr>
          <w:p w14:paraId="3C83919E" w14:textId="77777777" w:rsidR="002D4389" w:rsidRPr="00C00AEF" w:rsidRDefault="002D4389" w:rsidP="002D4389">
            <w:pPr>
              <w:pStyle w:val="ConsPlusNormal"/>
            </w:pPr>
            <w:r w:rsidRPr="00C00AEF">
              <w:t>Урок 20</w:t>
            </w:r>
          </w:p>
        </w:tc>
        <w:tc>
          <w:tcPr>
            <w:tcW w:w="6405" w:type="dxa"/>
          </w:tcPr>
          <w:p w14:paraId="1E763570" w14:textId="77777777" w:rsidR="002D4389" w:rsidRPr="00C00AEF" w:rsidRDefault="002D4389" w:rsidP="002D4389">
            <w:pPr>
              <w:pStyle w:val="ConsPlusNormal"/>
              <w:jc w:val="both"/>
            </w:pPr>
            <w:r w:rsidRPr="00C00AEF">
              <w:t>Мировое хозяйство: определение и состав. Отраслевая, территориальная и функциональная структура</w:t>
            </w:r>
          </w:p>
        </w:tc>
        <w:tc>
          <w:tcPr>
            <w:tcW w:w="1473" w:type="dxa"/>
          </w:tcPr>
          <w:p w14:paraId="37ECD7C3" w14:textId="77777777" w:rsidR="002D4389" w:rsidRPr="00C00AEF" w:rsidRDefault="002D4389" w:rsidP="002D4389">
            <w:pPr>
              <w:pStyle w:val="ConsPlusNormal"/>
            </w:pPr>
          </w:p>
        </w:tc>
      </w:tr>
      <w:tr w:rsidR="00C15D63" w:rsidRPr="00C00AEF" w14:paraId="20CCB4AD" w14:textId="77777777" w:rsidTr="002D4389">
        <w:tc>
          <w:tcPr>
            <w:tcW w:w="1191" w:type="dxa"/>
            <w:vAlign w:val="center"/>
          </w:tcPr>
          <w:p w14:paraId="6657EC09" w14:textId="77777777" w:rsidR="002D4389" w:rsidRPr="00C00AEF" w:rsidRDefault="002D4389" w:rsidP="002D4389">
            <w:pPr>
              <w:pStyle w:val="ConsPlusNormal"/>
            </w:pPr>
            <w:r w:rsidRPr="00C00AEF">
              <w:t>Урок 21</w:t>
            </w:r>
          </w:p>
        </w:tc>
        <w:tc>
          <w:tcPr>
            <w:tcW w:w="6405" w:type="dxa"/>
          </w:tcPr>
          <w:p w14:paraId="5606F567" w14:textId="77777777" w:rsidR="002D4389" w:rsidRPr="00C00AEF" w:rsidRDefault="002D4389" w:rsidP="002D4389">
            <w:pPr>
              <w:pStyle w:val="ConsPlusNormal"/>
              <w:jc w:val="both"/>
            </w:pPr>
            <w:r w:rsidRPr="00C00AEF">
              <w:t>Международное географическое разделение труда (МГРТ). Отрасли международной специализации. Аграрные, индустриальные и постиндустриальные страны. Роль и место России в МГРТ. Практическая работа "Сравнение структуры экономики аграрных, индустриальных и постиндустриальных стран"</w:t>
            </w:r>
          </w:p>
        </w:tc>
        <w:tc>
          <w:tcPr>
            <w:tcW w:w="1473" w:type="dxa"/>
            <w:vAlign w:val="center"/>
          </w:tcPr>
          <w:p w14:paraId="64014BFA" w14:textId="77777777" w:rsidR="002D4389" w:rsidRPr="00C00AEF" w:rsidRDefault="002D4389" w:rsidP="002D4389">
            <w:pPr>
              <w:pStyle w:val="ConsPlusNormal"/>
              <w:jc w:val="center"/>
            </w:pPr>
            <w:r w:rsidRPr="00C00AEF">
              <w:t>0,5</w:t>
            </w:r>
          </w:p>
        </w:tc>
      </w:tr>
      <w:tr w:rsidR="00C15D63" w:rsidRPr="00C00AEF" w14:paraId="21222EF5" w14:textId="77777777" w:rsidTr="002D4389">
        <w:tc>
          <w:tcPr>
            <w:tcW w:w="1191" w:type="dxa"/>
            <w:vAlign w:val="center"/>
          </w:tcPr>
          <w:p w14:paraId="683C182D" w14:textId="77777777" w:rsidR="002D4389" w:rsidRPr="00C00AEF" w:rsidRDefault="002D4389" w:rsidP="002D4389">
            <w:pPr>
              <w:pStyle w:val="ConsPlusNormal"/>
            </w:pPr>
            <w:r w:rsidRPr="00C00AEF">
              <w:t>Урок 22</w:t>
            </w:r>
          </w:p>
        </w:tc>
        <w:tc>
          <w:tcPr>
            <w:tcW w:w="6405" w:type="dxa"/>
          </w:tcPr>
          <w:p w14:paraId="6478738D" w14:textId="77777777" w:rsidR="002D4389" w:rsidRPr="00C00AEF" w:rsidRDefault="002D4389" w:rsidP="002D4389">
            <w:pPr>
              <w:pStyle w:val="ConsPlusNormal"/>
              <w:jc w:val="both"/>
            </w:pPr>
            <w:r w:rsidRPr="00C00AEF">
              <w:t>Международная экономическая интеграция (МЭИ). Крупнейшие международные отраслевые и региональные интеграционные группировки. Роль транснациональных корпораций (ТНК) в современной мировой экономике</w:t>
            </w:r>
          </w:p>
        </w:tc>
        <w:tc>
          <w:tcPr>
            <w:tcW w:w="1473" w:type="dxa"/>
          </w:tcPr>
          <w:p w14:paraId="7BF5D610" w14:textId="77777777" w:rsidR="002D4389" w:rsidRPr="00C00AEF" w:rsidRDefault="002D4389" w:rsidP="002D4389">
            <w:pPr>
              <w:pStyle w:val="ConsPlusNormal"/>
            </w:pPr>
          </w:p>
        </w:tc>
      </w:tr>
      <w:tr w:rsidR="00C15D63" w:rsidRPr="00C00AEF" w14:paraId="1738760B" w14:textId="77777777" w:rsidTr="002D4389">
        <w:tc>
          <w:tcPr>
            <w:tcW w:w="1191" w:type="dxa"/>
            <w:vAlign w:val="center"/>
          </w:tcPr>
          <w:p w14:paraId="37702C52" w14:textId="77777777" w:rsidR="002D4389" w:rsidRPr="00C00AEF" w:rsidRDefault="002D4389" w:rsidP="002D4389">
            <w:pPr>
              <w:pStyle w:val="ConsPlusNormal"/>
            </w:pPr>
            <w:r w:rsidRPr="00C00AEF">
              <w:t>Урок 23</w:t>
            </w:r>
          </w:p>
        </w:tc>
        <w:tc>
          <w:tcPr>
            <w:tcW w:w="6405" w:type="dxa"/>
          </w:tcPr>
          <w:p w14:paraId="65610BEC" w14:textId="77777777" w:rsidR="002D4389" w:rsidRPr="00C00AEF" w:rsidRDefault="002D4389" w:rsidP="002D4389">
            <w:pPr>
              <w:pStyle w:val="ConsPlusNormal"/>
              <w:jc w:val="both"/>
            </w:pPr>
            <w:r w:rsidRPr="00C00AEF">
              <w:t>Географические особенности размещения основных видов сырьевых и топливных ресурсов. Страны-лидеры по запасам и добыче нефти, природного газа и угля</w:t>
            </w:r>
          </w:p>
        </w:tc>
        <w:tc>
          <w:tcPr>
            <w:tcW w:w="1473" w:type="dxa"/>
          </w:tcPr>
          <w:p w14:paraId="5713372C" w14:textId="77777777" w:rsidR="002D4389" w:rsidRPr="00C00AEF" w:rsidRDefault="002D4389" w:rsidP="002D4389">
            <w:pPr>
              <w:pStyle w:val="ConsPlusNormal"/>
            </w:pPr>
          </w:p>
        </w:tc>
      </w:tr>
      <w:tr w:rsidR="00C15D63" w:rsidRPr="00C00AEF" w14:paraId="44558659" w14:textId="77777777" w:rsidTr="002D4389">
        <w:tc>
          <w:tcPr>
            <w:tcW w:w="1191" w:type="dxa"/>
            <w:vAlign w:val="center"/>
          </w:tcPr>
          <w:p w14:paraId="6C153C6A" w14:textId="77777777" w:rsidR="002D4389" w:rsidRPr="00C00AEF" w:rsidRDefault="002D4389" w:rsidP="002D4389">
            <w:pPr>
              <w:pStyle w:val="ConsPlusNormal"/>
            </w:pPr>
            <w:r w:rsidRPr="00C00AEF">
              <w:t>Урок 24</w:t>
            </w:r>
          </w:p>
        </w:tc>
        <w:tc>
          <w:tcPr>
            <w:tcW w:w="6405" w:type="dxa"/>
          </w:tcPr>
          <w:p w14:paraId="05BBA619" w14:textId="77777777" w:rsidR="002D4389" w:rsidRPr="00C00AEF" w:rsidRDefault="002D4389" w:rsidP="002D4389">
            <w:pPr>
              <w:pStyle w:val="ConsPlusNormal"/>
              <w:jc w:val="both"/>
            </w:pPr>
            <w:r w:rsidRPr="00C00AEF">
              <w:t>Топливно-энергетический комплекс (ТЭК) мира: основные этапы развития, "энергопереход". География отраслей топливной промышленности</w:t>
            </w:r>
          </w:p>
        </w:tc>
        <w:tc>
          <w:tcPr>
            <w:tcW w:w="1473" w:type="dxa"/>
          </w:tcPr>
          <w:p w14:paraId="0ADFBCAA" w14:textId="77777777" w:rsidR="002D4389" w:rsidRPr="00C00AEF" w:rsidRDefault="002D4389" w:rsidP="002D4389">
            <w:pPr>
              <w:pStyle w:val="ConsPlusNormal"/>
            </w:pPr>
          </w:p>
        </w:tc>
      </w:tr>
      <w:tr w:rsidR="00C15D63" w:rsidRPr="00C00AEF" w14:paraId="3B56A642" w14:textId="77777777" w:rsidTr="002D4389">
        <w:tc>
          <w:tcPr>
            <w:tcW w:w="1191" w:type="dxa"/>
            <w:vAlign w:val="center"/>
          </w:tcPr>
          <w:p w14:paraId="200FCDD7" w14:textId="77777777" w:rsidR="002D4389" w:rsidRPr="00C00AEF" w:rsidRDefault="002D4389" w:rsidP="002D4389">
            <w:pPr>
              <w:pStyle w:val="ConsPlusNormal"/>
            </w:pPr>
            <w:r w:rsidRPr="00C00AEF">
              <w:t>Урок 25</w:t>
            </w:r>
          </w:p>
        </w:tc>
        <w:tc>
          <w:tcPr>
            <w:tcW w:w="6405" w:type="dxa"/>
          </w:tcPr>
          <w:p w14:paraId="19586BDA" w14:textId="77777777" w:rsidR="002D4389" w:rsidRPr="00C00AEF" w:rsidRDefault="002D4389" w:rsidP="002D4389">
            <w:pPr>
              <w:pStyle w:val="ConsPlusNormal"/>
              <w:jc w:val="both"/>
            </w:pPr>
            <w:r w:rsidRPr="00C00AEF">
              <w:t>Мировая электроэнергетика. Структура мирового производства электроэнергии и ее географические особенности. Роль России. Практическая работа "Представление в виде диаграмм данных о динамике изменения объемов и структуры производства электроэнергии в мире"</w:t>
            </w:r>
          </w:p>
        </w:tc>
        <w:tc>
          <w:tcPr>
            <w:tcW w:w="1473" w:type="dxa"/>
            <w:vAlign w:val="center"/>
          </w:tcPr>
          <w:p w14:paraId="702E4D41" w14:textId="77777777" w:rsidR="002D4389" w:rsidRPr="00C00AEF" w:rsidRDefault="002D4389" w:rsidP="002D4389">
            <w:pPr>
              <w:pStyle w:val="ConsPlusNormal"/>
              <w:jc w:val="center"/>
            </w:pPr>
            <w:r w:rsidRPr="00C00AEF">
              <w:t>0,5</w:t>
            </w:r>
          </w:p>
        </w:tc>
      </w:tr>
      <w:tr w:rsidR="00C15D63" w:rsidRPr="00C00AEF" w14:paraId="1E0C5A30" w14:textId="77777777" w:rsidTr="002D4389">
        <w:tc>
          <w:tcPr>
            <w:tcW w:w="1191" w:type="dxa"/>
            <w:vAlign w:val="center"/>
          </w:tcPr>
          <w:p w14:paraId="0634FE55" w14:textId="77777777" w:rsidR="002D4389" w:rsidRPr="00C00AEF" w:rsidRDefault="002D4389" w:rsidP="002D4389">
            <w:pPr>
              <w:pStyle w:val="ConsPlusNormal"/>
            </w:pPr>
            <w:r w:rsidRPr="00C00AEF">
              <w:t>Урок 26</w:t>
            </w:r>
          </w:p>
        </w:tc>
        <w:tc>
          <w:tcPr>
            <w:tcW w:w="6405" w:type="dxa"/>
          </w:tcPr>
          <w:p w14:paraId="3A0DB9E1" w14:textId="77777777" w:rsidR="002D4389" w:rsidRPr="00C00AEF" w:rsidRDefault="002D4389" w:rsidP="002D4389">
            <w:pPr>
              <w:pStyle w:val="ConsPlusNormal"/>
              <w:jc w:val="both"/>
            </w:pPr>
            <w:r w:rsidRPr="00C00AEF">
              <w:t>Металлургия мира. Географические особенности сырьевой базы. Ведущие страны-производители и экспортеры продукции черных и цветных металлов</w:t>
            </w:r>
          </w:p>
        </w:tc>
        <w:tc>
          <w:tcPr>
            <w:tcW w:w="1473" w:type="dxa"/>
          </w:tcPr>
          <w:p w14:paraId="3BA0ACA7" w14:textId="77777777" w:rsidR="002D4389" w:rsidRPr="00C00AEF" w:rsidRDefault="002D4389" w:rsidP="002D4389">
            <w:pPr>
              <w:pStyle w:val="ConsPlusNormal"/>
            </w:pPr>
          </w:p>
        </w:tc>
      </w:tr>
      <w:tr w:rsidR="00C15D63" w:rsidRPr="00C00AEF" w14:paraId="556A0E64" w14:textId="77777777" w:rsidTr="002D4389">
        <w:tc>
          <w:tcPr>
            <w:tcW w:w="1191" w:type="dxa"/>
            <w:vAlign w:val="center"/>
          </w:tcPr>
          <w:p w14:paraId="5AEC9CE8" w14:textId="77777777" w:rsidR="002D4389" w:rsidRPr="00C00AEF" w:rsidRDefault="002D4389" w:rsidP="002D4389">
            <w:pPr>
              <w:pStyle w:val="ConsPlusNormal"/>
            </w:pPr>
            <w:r w:rsidRPr="00C00AEF">
              <w:t>Урок 27</w:t>
            </w:r>
          </w:p>
        </w:tc>
        <w:tc>
          <w:tcPr>
            <w:tcW w:w="6405" w:type="dxa"/>
          </w:tcPr>
          <w:p w14:paraId="424C5655" w14:textId="77777777" w:rsidR="002D4389" w:rsidRPr="00C00AEF" w:rsidRDefault="002D4389" w:rsidP="002D4389">
            <w:pPr>
              <w:pStyle w:val="ConsPlusNormal"/>
              <w:jc w:val="both"/>
            </w:pPr>
            <w:r w:rsidRPr="00C00AEF">
              <w:t>Машиностроительный комплекс мира. Ведущие страны-производители и экспортеры продукции автомобилестроения, авиастроения и микроэлектроники</w:t>
            </w:r>
          </w:p>
        </w:tc>
        <w:tc>
          <w:tcPr>
            <w:tcW w:w="1473" w:type="dxa"/>
          </w:tcPr>
          <w:p w14:paraId="0598E3DB" w14:textId="77777777" w:rsidR="002D4389" w:rsidRPr="00C00AEF" w:rsidRDefault="002D4389" w:rsidP="002D4389">
            <w:pPr>
              <w:pStyle w:val="ConsPlusNormal"/>
            </w:pPr>
          </w:p>
        </w:tc>
      </w:tr>
      <w:tr w:rsidR="00C15D63" w:rsidRPr="00C00AEF" w14:paraId="35D0CE73" w14:textId="77777777" w:rsidTr="002D4389">
        <w:tc>
          <w:tcPr>
            <w:tcW w:w="1191" w:type="dxa"/>
            <w:vAlign w:val="center"/>
          </w:tcPr>
          <w:p w14:paraId="60B6F741" w14:textId="77777777" w:rsidR="002D4389" w:rsidRPr="00C00AEF" w:rsidRDefault="002D4389" w:rsidP="002D4389">
            <w:pPr>
              <w:pStyle w:val="ConsPlusNormal"/>
            </w:pPr>
            <w:r w:rsidRPr="00C00AEF">
              <w:t>Урок 28</w:t>
            </w:r>
          </w:p>
        </w:tc>
        <w:tc>
          <w:tcPr>
            <w:tcW w:w="6405" w:type="dxa"/>
          </w:tcPr>
          <w:p w14:paraId="66386C27" w14:textId="77777777" w:rsidR="002D4389" w:rsidRPr="00C00AEF" w:rsidRDefault="002D4389" w:rsidP="002D4389">
            <w:pPr>
              <w:pStyle w:val="ConsPlusNormal"/>
              <w:jc w:val="both"/>
            </w:pPr>
            <w:r w:rsidRPr="00C00AEF">
              <w:t>Химическая промышленность. Ведущие страны-производители и экспортеры продукции. Лесопромышленный комплекс мира. Ведущие страны - производители продукции и влияние химической и лесной промышленности на окружающую среду</w:t>
            </w:r>
          </w:p>
        </w:tc>
        <w:tc>
          <w:tcPr>
            <w:tcW w:w="1473" w:type="dxa"/>
          </w:tcPr>
          <w:p w14:paraId="1D99F175" w14:textId="77777777" w:rsidR="002D4389" w:rsidRPr="00C00AEF" w:rsidRDefault="002D4389" w:rsidP="002D4389">
            <w:pPr>
              <w:pStyle w:val="ConsPlusNormal"/>
            </w:pPr>
          </w:p>
        </w:tc>
      </w:tr>
      <w:tr w:rsidR="00C15D63" w:rsidRPr="00C00AEF" w14:paraId="1962CA8E" w14:textId="77777777" w:rsidTr="002D4389">
        <w:tc>
          <w:tcPr>
            <w:tcW w:w="1191" w:type="dxa"/>
          </w:tcPr>
          <w:p w14:paraId="268CED6B" w14:textId="77777777" w:rsidR="002D4389" w:rsidRPr="00C00AEF" w:rsidRDefault="002D4389" w:rsidP="002D4389">
            <w:pPr>
              <w:pStyle w:val="ConsPlusNormal"/>
            </w:pPr>
            <w:r w:rsidRPr="00C00AEF">
              <w:t>Урок 29</w:t>
            </w:r>
          </w:p>
        </w:tc>
        <w:tc>
          <w:tcPr>
            <w:tcW w:w="6405" w:type="dxa"/>
          </w:tcPr>
          <w:p w14:paraId="077CDAF8" w14:textId="77777777" w:rsidR="002D4389" w:rsidRPr="00C00AEF" w:rsidRDefault="002D4389" w:rsidP="002D4389">
            <w:pPr>
              <w:pStyle w:val="ConsPlusNormal"/>
              <w:jc w:val="both"/>
            </w:pPr>
            <w:r w:rsidRPr="00C00AEF">
              <w:t>Контрольная работа</w:t>
            </w:r>
          </w:p>
        </w:tc>
        <w:tc>
          <w:tcPr>
            <w:tcW w:w="1473" w:type="dxa"/>
          </w:tcPr>
          <w:p w14:paraId="5BE91F4E" w14:textId="77777777" w:rsidR="002D4389" w:rsidRPr="00C00AEF" w:rsidRDefault="002D4389" w:rsidP="002D4389">
            <w:pPr>
              <w:pStyle w:val="ConsPlusNormal"/>
            </w:pPr>
          </w:p>
        </w:tc>
      </w:tr>
      <w:tr w:rsidR="00C15D63" w:rsidRPr="00C00AEF" w14:paraId="26B33944" w14:textId="77777777" w:rsidTr="002D4389">
        <w:tc>
          <w:tcPr>
            <w:tcW w:w="1191" w:type="dxa"/>
          </w:tcPr>
          <w:p w14:paraId="7E016D8B" w14:textId="77777777" w:rsidR="002D4389" w:rsidRPr="00C00AEF" w:rsidRDefault="002D4389" w:rsidP="002D4389">
            <w:pPr>
              <w:pStyle w:val="ConsPlusNormal"/>
            </w:pPr>
            <w:r w:rsidRPr="00C00AEF">
              <w:t>Урок 30</w:t>
            </w:r>
          </w:p>
        </w:tc>
        <w:tc>
          <w:tcPr>
            <w:tcW w:w="6405" w:type="dxa"/>
          </w:tcPr>
          <w:p w14:paraId="17D46409" w14:textId="77777777" w:rsidR="002D4389" w:rsidRPr="00C00AEF" w:rsidRDefault="002D4389" w:rsidP="002D4389">
            <w:pPr>
              <w:pStyle w:val="ConsPlusNormal"/>
              <w:jc w:val="both"/>
            </w:pPr>
            <w:r w:rsidRPr="00C00AEF">
              <w:t>Контрольная работа</w:t>
            </w:r>
          </w:p>
        </w:tc>
        <w:tc>
          <w:tcPr>
            <w:tcW w:w="1473" w:type="dxa"/>
          </w:tcPr>
          <w:p w14:paraId="4A0E6E88" w14:textId="77777777" w:rsidR="002D4389" w:rsidRPr="00C00AEF" w:rsidRDefault="002D4389" w:rsidP="002D4389">
            <w:pPr>
              <w:pStyle w:val="ConsPlusNormal"/>
            </w:pPr>
          </w:p>
        </w:tc>
      </w:tr>
      <w:tr w:rsidR="00C15D63" w:rsidRPr="00C00AEF" w14:paraId="4609E09D" w14:textId="77777777" w:rsidTr="002D4389">
        <w:tc>
          <w:tcPr>
            <w:tcW w:w="1191" w:type="dxa"/>
            <w:vAlign w:val="center"/>
          </w:tcPr>
          <w:p w14:paraId="44A8A1B9" w14:textId="77777777" w:rsidR="002D4389" w:rsidRPr="00C00AEF" w:rsidRDefault="002D4389" w:rsidP="002D4389">
            <w:pPr>
              <w:pStyle w:val="ConsPlusNormal"/>
            </w:pPr>
            <w:r w:rsidRPr="00C00AEF">
              <w:t>Урок 31</w:t>
            </w:r>
          </w:p>
        </w:tc>
        <w:tc>
          <w:tcPr>
            <w:tcW w:w="6405" w:type="dxa"/>
          </w:tcPr>
          <w:p w14:paraId="1450FCA5" w14:textId="77777777" w:rsidR="002D4389" w:rsidRPr="00C00AEF" w:rsidRDefault="002D4389" w:rsidP="002D4389">
            <w:pPr>
              <w:pStyle w:val="ConsPlusNormal"/>
              <w:jc w:val="both"/>
            </w:pPr>
            <w:r w:rsidRPr="00C00AEF">
              <w:t>Географические различия в обеспеченности земельными ресурсами. Земельный фонд мира, его структура. Современные тенденции развития отрасли. Органическое сельское хозяйство</w:t>
            </w:r>
          </w:p>
        </w:tc>
        <w:tc>
          <w:tcPr>
            <w:tcW w:w="1473" w:type="dxa"/>
          </w:tcPr>
          <w:p w14:paraId="01F8EF88" w14:textId="77777777" w:rsidR="002D4389" w:rsidRPr="00C00AEF" w:rsidRDefault="002D4389" w:rsidP="002D4389">
            <w:pPr>
              <w:pStyle w:val="ConsPlusNormal"/>
            </w:pPr>
          </w:p>
        </w:tc>
      </w:tr>
      <w:tr w:rsidR="00C15D63" w:rsidRPr="00C00AEF" w14:paraId="2375EDD9" w14:textId="77777777" w:rsidTr="002D4389">
        <w:tc>
          <w:tcPr>
            <w:tcW w:w="1191" w:type="dxa"/>
            <w:vAlign w:val="center"/>
          </w:tcPr>
          <w:p w14:paraId="03FAC753" w14:textId="77777777" w:rsidR="002D4389" w:rsidRPr="00C00AEF" w:rsidRDefault="002D4389" w:rsidP="002D4389">
            <w:pPr>
              <w:pStyle w:val="ConsPlusNormal"/>
            </w:pPr>
            <w:r w:rsidRPr="00C00AEF">
              <w:t>Урок 32</w:t>
            </w:r>
          </w:p>
        </w:tc>
        <w:tc>
          <w:tcPr>
            <w:tcW w:w="6405" w:type="dxa"/>
          </w:tcPr>
          <w:p w14:paraId="46BD6EED" w14:textId="77777777" w:rsidR="002D4389" w:rsidRPr="00C00AEF" w:rsidRDefault="002D4389" w:rsidP="002D4389">
            <w:pPr>
              <w:pStyle w:val="ConsPlusNormal"/>
              <w:jc w:val="both"/>
            </w:pPr>
            <w:r w:rsidRPr="00C00AEF">
              <w:t>Растениеводство и животноводство. География. Ведущие экспортеры и импортеры. Влияние на окружающую среду. Практическая работа "Определение направления грузопотоков продовольствия на основе анализа статистических материалов и создание карты "Основные экспортеры и импортеры продовольствия"</w:t>
            </w:r>
          </w:p>
        </w:tc>
        <w:tc>
          <w:tcPr>
            <w:tcW w:w="1473" w:type="dxa"/>
            <w:vAlign w:val="center"/>
          </w:tcPr>
          <w:p w14:paraId="6C5567A4" w14:textId="77777777" w:rsidR="002D4389" w:rsidRPr="00C00AEF" w:rsidRDefault="002D4389" w:rsidP="002D4389">
            <w:pPr>
              <w:pStyle w:val="ConsPlusNormal"/>
              <w:jc w:val="center"/>
            </w:pPr>
            <w:r w:rsidRPr="00C00AEF">
              <w:t>0,5</w:t>
            </w:r>
          </w:p>
        </w:tc>
      </w:tr>
      <w:tr w:rsidR="00C15D63" w:rsidRPr="00C00AEF" w14:paraId="3379F6DD" w14:textId="77777777" w:rsidTr="002D4389">
        <w:tc>
          <w:tcPr>
            <w:tcW w:w="1191" w:type="dxa"/>
            <w:vAlign w:val="center"/>
          </w:tcPr>
          <w:p w14:paraId="7E326DA1" w14:textId="77777777" w:rsidR="002D4389" w:rsidRPr="00C00AEF" w:rsidRDefault="002D4389" w:rsidP="002D4389">
            <w:pPr>
              <w:pStyle w:val="ConsPlusNormal"/>
            </w:pPr>
            <w:r w:rsidRPr="00C00AEF">
              <w:t>Урок 33</w:t>
            </w:r>
          </w:p>
        </w:tc>
        <w:tc>
          <w:tcPr>
            <w:tcW w:w="6405" w:type="dxa"/>
          </w:tcPr>
          <w:p w14:paraId="6FA4A47C" w14:textId="77777777" w:rsidR="002D4389" w:rsidRPr="00C00AEF" w:rsidRDefault="002D4389" w:rsidP="002D4389">
            <w:pPr>
              <w:pStyle w:val="ConsPlusNormal"/>
              <w:jc w:val="both"/>
            </w:pPr>
            <w:r w:rsidRPr="00C00AEF">
              <w:t>Сфера нематериального производства. Мировой транспорт. Роль разных видов транспорта в современном мире. Основные международные магистрали и транспортные узлы. Мировая система научно-исследовательских и опытно-конструкторских работ (НИОКР)</w:t>
            </w:r>
          </w:p>
        </w:tc>
        <w:tc>
          <w:tcPr>
            <w:tcW w:w="1473" w:type="dxa"/>
          </w:tcPr>
          <w:p w14:paraId="1A471193" w14:textId="77777777" w:rsidR="002D4389" w:rsidRPr="00C00AEF" w:rsidRDefault="002D4389" w:rsidP="002D4389">
            <w:pPr>
              <w:pStyle w:val="ConsPlusNormal"/>
            </w:pPr>
          </w:p>
        </w:tc>
      </w:tr>
      <w:tr w:rsidR="00C15D63" w:rsidRPr="00C00AEF" w14:paraId="656E6630" w14:textId="77777777" w:rsidTr="002D4389">
        <w:tc>
          <w:tcPr>
            <w:tcW w:w="1191" w:type="dxa"/>
            <w:vAlign w:val="center"/>
          </w:tcPr>
          <w:p w14:paraId="69005A8B" w14:textId="77777777" w:rsidR="002D4389" w:rsidRPr="00C00AEF" w:rsidRDefault="002D4389" w:rsidP="002D4389">
            <w:pPr>
              <w:pStyle w:val="ConsPlusNormal"/>
            </w:pPr>
            <w:r w:rsidRPr="00C00AEF">
              <w:t>Урок 34</w:t>
            </w:r>
          </w:p>
        </w:tc>
        <w:tc>
          <w:tcPr>
            <w:tcW w:w="6405" w:type="dxa"/>
          </w:tcPr>
          <w:p w14:paraId="4D9E73AB" w14:textId="77777777" w:rsidR="002D4389" w:rsidRPr="00C00AEF" w:rsidRDefault="002D4389" w:rsidP="002D4389">
            <w:pPr>
              <w:pStyle w:val="ConsPlusNormal"/>
              <w:jc w:val="both"/>
            </w:pPr>
            <w:r w:rsidRPr="00C00AEF">
              <w:t>Международные экономические отношения: основные формы и факторы, влияющие на их развитие. География международных финансовых центров. Мировая торговля и туризм</w:t>
            </w:r>
          </w:p>
        </w:tc>
        <w:tc>
          <w:tcPr>
            <w:tcW w:w="1473" w:type="dxa"/>
          </w:tcPr>
          <w:p w14:paraId="52C8338C" w14:textId="77777777" w:rsidR="002D4389" w:rsidRPr="00C00AEF" w:rsidRDefault="002D4389" w:rsidP="002D4389">
            <w:pPr>
              <w:pStyle w:val="ConsPlusNormal"/>
            </w:pPr>
          </w:p>
        </w:tc>
      </w:tr>
      <w:tr w:rsidR="002D4389" w:rsidRPr="00C00AEF" w14:paraId="2B3C9C1C" w14:textId="77777777" w:rsidTr="002D4389">
        <w:tc>
          <w:tcPr>
            <w:tcW w:w="9069" w:type="dxa"/>
            <w:gridSpan w:val="3"/>
          </w:tcPr>
          <w:p w14:paraId="57532198" w14:textId="77777777" w:rsidR="002D4389" w:rsidRPr="00C00AEF" w:rsidRDefault="002D4389" w:rsidP="002D4389">
            <w:pPr>
              <w:pStyle w:val="ConsPlusNormal"/>
              <w:jc w:val="both"/>
            </w:pPr>
            <w:r w:rsidRPr="00C00AEF">
              <w:t>ОБЩЕЕ КОЛИЧЕСТВО УРОКОВ ПО ПРОГРАММЕ: 34, из них уроков, отведенных на контрольные работы (в том числе Всероссийские проверочные работы), - не более 3</w:t>
            </w:r>
          </w:p>
        </w:tc>
      </w:tr>
    </w:tbl>
    <w:p w14:paraId="4F3DBA7C" w14:textId="77777777" w:rsidR="002D4389" w:rsidRPr="00C00AEF" w:rsidRDefault="002D4389" w:rsidP="002D4389">
      <w:pPr>
        <w:pStyle w:val="ConsPlusNormal"/>
        <w:jc w:val="both"/>
      </w:pPr>
    </w:p>
    <w:p w14:paraId="0E27F87F" w14:textId="77777777" w:rsidR="002D4389" w:rsidRPr="00C00AEF" w:rsidRDefault="002D4389" w:rsidP="002D4389">
      <w:pPr>
        <w:pStyle w:val="ConsPlusNormal"/>
        <w:jc w:val="right"/>
      </w:pPr>
      <w:r w:rsidRPr="00C00AEF">
        <w:t>Таблица 21.1</w:t>
      </w:r>
    </w:p>
    <w:p w14:paraId="2E74E49F" w14:textId="77777777" w:rsidR="002D4389" w:rsidRPr="00C00AEF" w:rsidRDefault="002D4389" w:rsidP="002D4389">
      <w:pPr>
        <w:pStyle w:val="ConsPlusNormal"/>
        <w:jc w:val="both"/>
      </w:pPr>
    </w:p>
    <w:p w14:paraId="55738259" w14:textId="77777777" w:rsidR="002D4389" w:rsidRPr="00C00AEF" w:rsidRDefault="002D4389" w:rsidP="002D4389">
      <w:pPr>
        <w:pStyle w:val="ConsPlusNormal"/>
        <w:jc w:val="both"/>
      </w:pPr>
      <w:r w:rsidRPr="00C00AEF">
        <w:t>11 класс</w:t>
      </w:r>
    </w:p>
    <w:p w14:paraId="4B5C8153" w14:textId="77777777" w:rsidR="002D4389" w:rsidRPr="00C00AEF" w:rsidRDefault="002D4389" w:rsidP="002D4389">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91"/>
        <w:gridCol w:w="6405"/>
        <w:gridCol w:w="1473"/>
      </w:tblGrid>
      <w:tr w:rsidR="00C15D63" w:rsidRPr="00C00AEF" w14:paraId="5122A5A3" w14:textId="77777777" w:rsidTr="002D4389">
        <w:tc>
          <w:tcPr>
            <w:tcW w:w="1191" w:type="dxa"/>
          </w:tcPr>
          <w:p w14:paraId="36DA23B2" w14:textId="77777777" w:rsidR="002D4389" w:rsidRPr="00C00AEF" w:rsidRDefault="002D4389" w:rsidP="002D4389">
            <w:pPr>
              <w:pStyle w:val="ConsPlusNormal"/>
              <w:jc w:val="center"/>
            </w:pPr>
            <w:r w:rsidRPr="00C00AEF">
              <w:t>N урока</w:t>
            </w:r>
          </w:p>
        </w:tc>
        <w:tc>
          <w:tcPr>
            <w:tcW w:w="6405" w:type="dxa"/>
          </w:tcPr>
          <w:p w14:paraId="699835A2" w14:textId="77777777" w:rsidR="002D4389" w:rsidRPr="00C00AEF" w:rsidRDefault="002D4389" w:rsidP="002D4389">
            <w:pPr>
              <w:pStyle w:val="ConsPlusNormal"/>
              <w:jc w:val="center"/>
            </w:pPr>
            <w:r w:rsidRPr="00C00AEF">
              <w:t>Тема урока</w:t>
            </w:r>
          </w:p>
        </w:tc>
        <w:tc>
          <w:tcPr>
            <w:tcW w:w="1473" w:type="dxa"/>
          </w:tcPr>
          <w:p w14:paraId="0F4E7D1E" w14:textId="77777777" w:rsidR="002D4389" w:rsidRPr="00C00AEF" w:rsidRDefault="002D4389" w:rsidP="002D4389">
            <w:pPr>
              <w:pStyle w:val="ConsPlusNormal"/>
              <w:jc w:val="center"/>
            </w:pPr>
            <w:r w:rsidRPr="00C00AEF">
              <w:t>Количество часов на практические работы</w:t>
            </w:r>
          </w:p>
        </w:tc>
      </w:tr>
      <w:tr w:rsidR="00C15D63" w:rsidRPr="00C00AEF" w14:paraId="722C099F" w14:textId="77777777" w:rsidTr="002D4389">
        <w:tc>
          <w:tcPr>
            <w:tcW w:w="1191" w:type="dxa"/>
            <w:vAlign w:val="center"/>
          </w:tcPr>
          <w:p w14:paraId="393951D4" w14:textId="77777777" w:rsidR="002D4389" w:rsidRPr="00C00AEF" w:rsidRDefault="002D4389" w:rsidP="002D4389">
            <w:pPr>
              <w:pStyle w:val="ConsPlusNormal"/>
            </w:pPr>
            <w:r w:rsidRPr="00C00AEF">
              <w:t>Урок 1</w:t>
            </w:r>
          </w:p>
        </w:tc>
        <w:tc>
          <w:tcPr>
            <w:tcW w:w="6405" w:type="dxa"/>
          </w:tcPr>
          <w:p w14:paraId="67051645" w14:textId="77777777" w:rsidR="002D4389" w:rsidRPr="00C00AEF" w:rsidRDefault="002D4389" w:rsidP="002D4389">
            <w:pPr>
              <w:pStyle w:val="ConsPlusNormal"/>
              <w:jc w:val="both"/>
            </w:pPr>
            <w:r w:rsidRPr="00C00AEF">
              <w:t>Многообразие подходов к выделению регионов мира. Зарубежная Европа: состав, общая характеристика. Геополитические проблемы региона</w:t>
            </w:r>
          </w:p>
        </w:tc>
        <w:tc>
          <w:tcPr>
            <w:tcW w:w="1473" w:type="dxa"/>
            <w:vAlign w:val="center"/>
          </w:tcPr>
          <w:p w14:paraId="49343041" w14:textId="77777777" w:rsidR="002D4389" w:rsidRPr="00C00AEF" w:rsidRDefault="002D4389" w:rsidP="002D4389">
            <w:pPr>
              <w:pStyle w:val="ConsPlusNormal"/>
            </w:pPr>
          </w:p>
        </w:tc>
      </w:tr>
      <w:tr w:rsidR="00C15D63" w:rsidRPr="00C00AEF" w14:paraId="4444DFFE" w14:textId="77777777" w:rsidTr="002D4389">
        <w:tc>
          <w:tcPr>
            <w:tcW w:w="1191" w:type="dxa"/>
            <w:vAlign w:val="center"/>
          </w:tcPr>
          <w:p w14:paraId="1E7A1B10" w14:textId="77777777" w:rsidR="002D4389" w:rsidRPr="00C00AEF" w:rsidRDefault="002D4389" w:rsidP="002D4389">
            <w:pPr>
              <w:pStyle w:val="ConsPlusNormal"/>
            </w:pPr>
            <w:r w:rsidRPr="00C00AEF">
              <w:t>Урок 2</w:t>
            </w:r>
          </w:p>
        </w:tc>
        <w:tc>
          <w:tcPr>
            <w:tcW w:w="6405" w:type="dxa"/>
          </w:tcPr>
          <w:p w14:paraId="4D6D09DB" w14:textId="77777777" w:rsidR="002D4389" w:rsidRPr="00C00AEF" w:rsidRDefault="002D4389" w:rsidP="002D4389">
            <w:pPr>
              <w:pStyle w:val="ConsPlusNormal"/>
              <w:jc w:val="both"/>
            </w:pPr>
            <w:r w:rsidRPr="00C00AEF">
              <w:t>Западная Европа. Общие черты и особенности природно-ресурсного капитала, населения и хозяйства стран субрегиона</w:t>
            </w:r>
          </w:p>
        </w:tc>
        <w:tc>
          <w:tcPr>
            <w:tcW w:w="1473" w:type="dxa"/>
            <w:vAlign w:val="center"/>
          </w:tcPr>
          <w:p w14:paraId="6B1FF69D" w14:textId="77777777" w:rsidR="002D4389" w:rsidRPr="00C00AEF" w:rsidRDefault="002D4389" w:rsidP="002D4389">
            <w:pPr>
              <w:pStyle w:val="ConsPlusNormal"/>
            </w:pPr>
          </w:p>
        </w:tc>
      </w:tr>
      <w:tr w:rsidR="00C15D63" w:rsidRPr="00C00AEF" w14:paraId="46406CDF" w14:textId="77777777" w:rsidTr="002D4389">
        <w:tc>
          <w:tcPr>
            <w:tcW w:w="1191" w:type="dxa"/>
            <w:vAlign w:val="center"/>
          </w:tcPr>
          <w:p w14:paraId="2151EFF6" w14:textId="77777777" w:rsidR="002D4389" w:rsidRPr="00C00AEF" w:rsidRDefault="002D4389" w:rsidP="002D4389">
            <w:pPr>
              <w:pStyle w:val="ConsPlusNormal"/>
            </w:pPr>
            <w:r w:rsidRPr="00C00AEF">
              <w:t>Урок 3</w:t>
            </w:r>
          </w:p>
        </w:tc>
        <w:tc>
          <w:tcPr>
            <w:tcW w:w="6405" w:type="dxa"/>
          </w:tcPr>
          <w:p w14:paraId="5F6F7E4B" w14:textId="77777777" w:rsidR="002D4389" w:rsidRPr="00C00AEF" w:rsidRDefault="002D4389" w:rsidP="002D4389">
            <w:pPr>
              <w:pStyle w:val="ConsPlusNormal"/>
              <w:jc w:val="both"/>
            </w:pPr>
            <w:r w:rsidRPr="00C00AEF">
              <w:t>Северная Европа: общие черты и особенности природно-ресурсного капитала, населения и хозяйства субрегиона</w:t>
            </w:r>
          </w:p>
        </w:tc>
        <w:tc>
          <w:tcPr>
            <w:tcW w:w="1473" w:type="dxa"/>
            <w:vAlign w:val="center"/>
          </w:tcPr>
          <w:p w14:paraId="534CD97D" w14:textId="77777777" w:rsidR="002D4389" w:rsidRPr="00C00AEF" w:rsidRDefault="002D4389" w:rsidP="002D4389">
            <w:pPr>
              <w:pStyle w:val="ConsPlusNormal"/>
            </w:pPr>
          </w:p>
        </w:tc>
      </w:tr>
      <w:tr w:rsidR="00C15D63" w:rsidRPr="00C00AEF" w14:paraId="35A83EDD" w14:textId="77777777" w:rsidTr="002D4389">
        <w:tc>
          <w:tcPr>
            <w:tcW w:w="1191" w:type="dxa"/>
            <w:vAlign w:val="center"/>
          </w:tcPr>
          <w:p w14:paraId="309D8666" w14:textId="77777777" w:rsidR="002D4389" w:rsidRPr="00C00AEF" w:rsidRDefault="002D4389" w:rsidP="002D4389">
            <w:pPr>
              <w:pStyle w:val="ConsPlusNormal"/>
            </w:pPr>
            <w:r w:rsidRPr="00C00AEF">
              <w:t>Урок 4</w:t>
            </w:r>
          </w:p>
        </w:tc>
        <w:tc>
          <w:tcPr>
            <w:tcW w:w="6405" w:type="dxa"/>
          </w:tcPr>
          <w:p w14:paraId="2639B34D" w14:textId="77777777" w:rsidR="002D4389" w:rsidRPr="00C00AEF" w:rsidRDefault="002D4389" w:rsidP="002D4389">
            <w:pPr>
              <w:pStyle w:val="ConsPlusNormal"/>
              <w:jc w:val="both"/>
            </w:pPr>
            <w:r w:rsidRPr="00C00AEF">
              <w:t>Южная Европа: общие черты и особенности природно-ресурсного капитала, населения и хозяйства субрегиона</w:t>
            </w:r>
          </w:p>
        </w:tc>
        <w:tc>
          <w:tcPr>
            <w:tcW w:w="1473" w:type="dxa"/>
            <w:vAlign w:val="center"/>
          </w:tcPr>
          <w:p w14:paraId="0EA045F3" w14:textId="77777777" w:rsidR="002D4389" w:rsidRPr="00C00AEF" w:rsidRDefault="002D4389" w:rsidP="002D4389">
            <w:pPr>
              <w:pStyle w:val="ConsPlusNormal"/>
            </w:pPr>
          </w:p>
        </w:tc>
      </w:tr>
      <w:tr w:rsidR="00C15D63" w:rsidRPr="00C00AEF" w14:paraId="7B270198" w14:textId="77777777" w:rsidTr="002D4389">
        <w:tc>
          <w:tcPr>
            <w:tcW w:w="1191" w:type="dxa"/>
            <w:vAlign w:val="center"/>
          </w:tcPr>
          <w:p w14:paraId="128077FC" w14:textId="77777777" w:rsidR="002D4389" w:rsidRPr="00C00AEF" w:rsidRDefault="002D4389" w:rsidP="002D4389">
            <w:pPr>
              <w:pStyle w:val="ConsPlusNormal"/>
            </w:pPr>
            <w:r w:rsidRPr="00C00AEF">
              <w:t>Урок 5</w:t>
            </w:r>
          </w:p>
        </w:tc>
        <w:tc>
          <w:tcPr>
            <w:tcW w:w="6405" w:type="dxa"/>
          </w:tcPr>
          <w:p w14:paraId="6587ADE6" w14:textId="77777777" w:rsidR="002D4389" w:rsidRPr="00C00AEF" w:rsidRDefault="002D4389" w:rsidP="002D4389">
            <w:pPr>
              <w:pStyle w:val="ConsPlusNormal"/>
              <w:jc w:val="both"/>
            </w:pPr>
            <w:r w:rsidRPr="00C00AEF">
              <w:t>Восточная Европа: общие черты и особенности природно-ресурсного капитала, населения и хозяйства субрегиона</w:t>
            </w:r>
          </w:p>
        </w:tc>
        <w:tc>
          <w:tcPr>
            <w:tcW w:w="1473" w:type="dxa"/>
            <w:vAlign w:val="center"/>
          </w:tcPr>
          <w:p w14:paraId="212748F7" w14:textId="77777777" w:rsidR="002D4389" w:rsidRPr="00C00AEF" w:rsidRDefault="002D4389" w:rsidP="002D4389">
            <w:pPr>
              <w:pStyle w:val="ConsPlusNormal"/>
            </w:pPr>
          </w:p>
        </w:tc>
      </w:tr>
      <w:tr w:rsidR="00C15D63" w:rsidRPr="00C00AEF" w14:paraId="18A76C3B" w14:textId="77777777" w:rsidTr="002D4389">
        <w:tc>
          <w:tcPr>
            <w:tcW w:w="1191" w:type="dxa"/>
            <w:vAlign w:val="center"/>
          </w:tcPr>
          <w:p w14:paraId="22752A91" w14:textId="77777777" w:rsidR="002D4389" w:rsidRPr="00C00AEF" w:rsidRDefault="002D4389" w:rsidP="002D4389">
            <w:pPr>
              <w:pStyle w:val="ConsPlusNormal"/>
            </w:pPr>
            <w:r w:rsidRPr="00C00AEF">
              <w:t>Урок 6</w:t>
            </w:r>
          </w:p>
        </w:tc>
        <w:tc>
          <w:tcPr>
            <w:tcW w:w="6405" w:type="dxa"/>
          </w:tcPr>
          <w:p w14:paraId="03EECA61" w14:textId="77777777" w:rsidR="002D4389" w:rsidRPr="00C00AEF" w:rsidRDefault="002D4389" w:rsidP="002D4389">
            <w:pPr>
              <w:pStyle w:val="ConsPlusNormal"/>
              <w:jc w:val="both"/>
            </w:pPr>
            <w:r w:rsidRPr="00C00AEF">
              <w:t>Практическая работа "Сравнение по уровню социально-экономического развития стран различных субрегионов зарубежной Европы с использованием источников географической информации"</w:t>
            </w:r>
          </w:p>
        </w:tc>
        <w:tc>
          <w:tcPr>
            <w:tcW w:w="1473" w:type="dxa"/>
            <w:vAlign w:val="center"/>
          </w:tcPr>
          <w:p w14:paraId="7AD6AC93" w14:textId="77777777" w:rsidR="002D4389" w:rsidRPr="00C00AEF" w:rsidRDefault="002D4389" w:rsidP="002D4389">
            <w:pPr>
              <w:pStyle w:val="ConsPlusNormal"/>
              <w:jc w:val="center"/>
            </w:pPr>
            <w:r w:rsidRPr="00C00AEF">
              <w:t>0,5</w:t>
            </w:r>
          </w:p>
        </w:tc>
      </w:tr>
      <w:tr w:rsidR="00C15D63" w:rsidRPr="00C00AEF" w14:paraId="5F2FF251" w14:textId="77777777" w:rsidTr="002D4389">
        <w:tc>
          <w:tcPr>
            <w:tcW w:w="1191" w:type="dxa"/>
            <w:vAlign w:val="center"/>
          </w:tcPr>
          <w:p w14:paraId="69EFCB67" w14:textId="77777777" w:rsidR="002D4389" w:rsidRPr="00C00AEF" w:rsidRDefault="002D4389" w:rsidP="002D4389">
            <w:pPr>
              <w:pStyle w:val="ConsPlusNormal"/>
            </w:pPr>
            <w:r w:rsidRPr="00C00AEF">
              <w:t>Урок 7</w:t>
            </w:r>
          </w:p>
        </w:tc>
        <w:tc>
          <w:tcPr>
            <w:tcW w:w="6405" w:type="dxa"/>
          </w:tcPr>
          <w:p w14:paraId="2F5B228F" w14:textId="77777777" w:rsidR="002D4389" w:rsidRPr="00C00AEF" w:rsidRDefault="002D4389" w:rsidP="002D4389">
            <w:pPr>
              <w:pStyle w:val="ConsPlusNormal"/>
              <w:jc w:val="both"/>
            </w:pPr>
            <w:r w:rsidRPr="00C00AEF">
              <w:t>Зарубежная Азия: состав, общая экономико-географическая характеристика. Юго-Западная Азия. Иран: общая экономико-географическая характеристика. Современные проблемы</w:t>
            </w:r>
          </w:p>
        </w:tc>
        <w:tc>
          <w:tcPr>
            <w:tcW w:w="1473" w:type="dxa"/>
            <w:vAlign w:val="center"/>
          </w:tcPr>
          <w:p w14:paraId="56499041" w14:textId="77777777" w:rsidR="002D4389" w:rsidRPr="00C00AEF" w:rsidRDefault="002D4389" w:rsidP="002D4389">
            <w:pPr>
              <w:pStyle w:val="ConsPlusNormal"/>
            </w:pPr>
          </w:p>
        </w:tc>
      </w:tr>
      <w:tr w:rsidR="00C15D63" w:rsidRPr="00C00AEF" w14:paraId="6629ECE7" w14:textId="77777777" w:rsidTr="002D4389">
        <w:tc>
          <w:tcPr>
            <w:tcW w:w="1191" w:type="dxa"/>
            <w:vAlign w:val="center"/>
          </w:tcPr>
          <w:p w14:paraId="4D6FEC0F" w14:textId="77777777" w:rsidR="002D4389" w:rsidRPr="00C00AEF" w:rsidRDefault="002D4389" w:rsidP="002D4389">
            <w:pPr>
              <w:pStyle w:val="ConsPlusNormal"/>
            </w:pPr>
            <w:r w:rsidRPr="00C00AEF">
              <w:t>Урок 8</w:t>
            </w:r>
          </w:p>
        </w:tc>
        <w:tc>
          <w:tcPr>
            <w:tcW w:w="6405" w:type="dxa"/>
          </w:tcPr>
          <w:p w14:paraId="59BFE519" w14:textId="77777777" w:rsidR="002D4389" w:rsidRPr="00C00AEF" w:rsidRDefault="002D4389" w:rsidP="002D4389">
            <w:pPr>
              <w:pStyle w:val="ConsPlusNormal"/>
              <w:jc w:val="both"/>
            </w:pPr>
            <w:r w:rsidRPr="00C00AEF">
              <w:t>Южная Азия. Индия: общая экономико-географическая характеристика. Современные проблемы</w:t>
            </w:r>
          </w:p>
        </w:tc>
        <w:tc>
          <w:tcPr>
            <w:tcW w:w="1473" w:type="dxa"/>
            <w:vAlign w:val="center"/>
          </w:tcPr>
          <w:p w14:paraId="31C4CE45" w14:textId="77777777" w:rsidR="002D4389" w:rsidRPr="00C00AEF" w:rsidRDefault="002D4389" w:rsidP="002D4389">
            <w:pPr>
              <w:pStyle w:val="ConsPlusNormal"/>
            </w:pPr>
          </w:p>
        </w:tc>
      </w:tr>
      <w:tr w:rsidR="00C15D63" w:rsidRPr="00C00AEF" w14:paraId="066D1CCF" w14:textId="77777777" w:rsidTr="002D4389">
        <w:tc>
          <w:tcPr>
            <w:tcW w:w="1191" w:type="dxa"/>
            <w:vAlign w:val="center"/>
          </w:tcPr>
          <w:p w14:paraId="717250D4" w14:textId="77777777" w:rsidR="002D4389" w:rsidRPr="00C00AEF" w:rsidRDefault="002D4389" w:rsidP="002D4389">
            <w:pPr>
              <w:pStyle w:val="ConsPlusNormal"/>
            </w:pPr>
            <w:r w:rsidRPr="00C00AEF">
              <w:t>Урок 9</w:t>
            </w:r>
          </w:p>
        </w:tc>
        <w:tc>
          <w:tcPr>
            <w:tcW w:w="6405" w:type="dxa"/>
          </w:tcPr>
          <w:p w14:paraId="4993B8F8" w14:textId="77777777" w:rsidR="002D4389" w:rsidRPr="00C00AEF" w:rsidRDefault="002D4389" w:rsidP="002D4389">
            <w:pPr>
              <w:pStyle w:val="ConsPlusNormal"/>
              <w:jc w:val="both"/>
            </w:pPr>
            <w:r w:rsidRPr="00C00AEF">
              <w:t>Центральная Азия: общие черты и особенности природно-ресурсного капитала, населения и хозяйства субрегиона. Современные проблемы</w:t>
            </w:r>
          </w:p>
        </w:tc>
        <w:tc>
          <w:tcPr>
            <w:tcW w:w="1473" w:type="dxa"/>
            <w:vAlign w:val="center"/>
          </w:tcPr>
          <w:p w14:paraId="432BE7EC" w14:textId="77777777" w:rsidR="002D4389" w:rsidRPr="00C00AEF" w:rsidRDefault="002D4389" w:rsidP="002D4389">
            <w:pPr>
              <w:pStyle w:val="ConsPlusNormal"/>
            </w:pPr>
          </w:p>
        </w:tc>
      </w:tr>
      <w:tr w:rsidR="00C15D63" w:rsidRPr="00C00AEF" w14:paraId="2DD5E660" w14:textId="77777777" w:rsidTr="002D4389">
        <w:tc>
          <w:tcPr>
            <w:tcW w:w="1191" w:type="dxa"/>
            <w:vAlign w:val="center"/>
          </w:tcPr>
          <w:p w14:paraId="22F6DD09" w14:textId="77777777" w:rsidR="002D4389" w:rsidRPr="00C00AEF" w:rsidRDefault="002D4389" w:rsidP="002D4389">
            <w:pPr>
              <w:pStyle w:val="ConsPlusNormal"/>
            </w:pPr>
            <w:r w:rsidRPr="00C00AEF">
              <w:t>Урок 10</w:t>
            </w:r>
          </w:p>
        </w:tc>
        <w:tc>
          <w:tcPr>
            <w:tcW w:w="6405" w:type="dxa"/>
          </w:tcPr>
          <w:p w14:paraId="738A5FB5" w14:textId="77777777" w:rsidR="002D4389" w:rsidRPr="00C00AEF" w:rsidRDefault="002D4389" w:rsidP="002D4389">
            <w:pPr>
              <w:pStyle w:val="ConsPlusNormal"/>
              <w:jc w:val="both"/>
            </w:pPr>
            <w:r w:rsidRPr="00C00AEF">
              <w:t>Юго-Восточная Азия: общие черты и особенности природно-ресурсного капитала, населения и хозяйства субрегиона. Современные проблемы</w:t>
            </w:r>
          </w:p>
        </w:tc>
        <w:tc>
          <w:tcPr>
            <w:tcW w:w="1473" w:type="dxa"/>
            <w:vAlign w:val="center"/>
          </w:tcPr>
          <w:p w14:paraId="1E86A0DC" w14:textId="77777777" w:rsidR="002D4389" w:rsidRPr="00C00AEF" w:rsidRDefault="002D4389" w:rsidP="002D4389">
            <w:pPr>
              <w:pStyle w:val="ConsPlusNormal"/>
            </w:pPr>
          </w:p>
        </w:tc>
      </w:tr>
      <w:tr w:rsidR="00C15D63" w:rsidRPr="00C00AEF" w14:paraId="12A45AE4" w14:textId="77777777" w:rsidTr="002D4389">
        <w:tc>
          <w:tcPr>
            <w:tcW w:w="1191" w:type="dxa"/>
            <w:vAlign w:val="center"/>
          </w:tcPr>
          <w:p w14:paraId="01F3AB2C" w14:textId="77777777" w:rsidR="002D4389" w:rsidRPr="00C00AEF" w:rsidRDefault="002D4389" w:rsidP="002D4389">
            <w:pPr>
              <w:pStyle w:val="ConsPlusNormal"/>
            </w:pPr>
            <w:r w:rsidRPr="00C00AEF">
              <w:t>Урок 11</w:t>
            </w:r>
          </w:p>
        </w:tc>
        <w:tc>
          <w:tcPr>
            <w:tcW w:w="6405" w:type="dxa"/>
          </w:tcPr>
          <w:p w14:paraId="7BFA7698" w14:textId="77777777" w:rsidR="002D4389" w:rsidRPr="00C00AEF" w:rsidRDefault="002D4389" w:rsidP="002D4389">
            <w:pPr>
              <w:pStyle w:val="ConsPlusNormal"/>
              <w:jc w:val="both"/>
            </w:pPr>
            <w:r w:rsidRPr="00C00AEF">
              <w:t>Восточная Азия. Китай: общая экономико-географическая характеристика. Современные проблемы. Практическая работа "Сравнение международной промышленной и сельскохозяйственной специализации Китая и Индии на основании анализа данных об экспорте основных видов продукции"</w:t>
            </w:r>
          </w:p>
        </w:tc>
        <w:tc>
          <w:tcPr>
            <w:tcW w:w="1473" w:type="dxa"/>
            <w:vAlign w:val="center"/>
          </w:tcPr>
          <w:p w14:paraId="52A4AD97" w14:textId="77777777" w:rsidR="002D4389" w:rsidRPr="00C00AEF" w:rsidRDefault="002D4389" w:rsidP="002D4389">
            <w:pPr>
              <w:pStyle w:val="ConsPlusNormal"/>
              <w:jc w:val="center"/>
            </w:pPr>
            <w:r w:rsidRPr="00C00AEF">
              <w:t>0,5</w:t>
            </w:r>
          </w:p>
        </w:tc>
      </w:tr>
      <w:tr w:rsidR="00C15D63" w:rsidRPr="00C00AEF" w14:paraId="71BA0470" w14:textId="77777777" w:rsidTr="002D4389">
        <w:tc>
          <w:tcPr>
            <w:tcW w:w="1191" w:type="dxa"/>
            <w:vAlign w:val="center"/>
          </w:tcPr>
          <w:p w14:paraId="463F98EC" w14:textId="77777777" w:rsidR="002D4389" w:rsidRPr="00C00AEF" w:rsidRDefault="002D4389" w:rsidP="002D4389">
            <w:pPr>
              <w:pStyle w:val="ConsPlusNormal"/>
            </w:pPr>
            <w:r w:rsidRPr="00C00AEF">
              <w:t>Урок 12</w:t>
            </w:r>
          </w:p>
        </w:tc>
        <w:tc>
          <w:tcPr>
            <w:tcW w:w="6405" w:type="dxa"/>
          </w:tcPr>
          <w:p w14:paraId="10DA6323" w14:textId="77777777" w:rsidR="002D4389" w:rsidRPr="00C00AEF" w:rsidRDefault="002D4389" w:rsidP="002D4389">
            <w:pPr>
              <w:pStyle w:val="ConsPlusNormal"/>
              <w:jc w:val="both"/>
            </w:pPr>
            <w:r w:rsidRPr="00C00AEF">
              <w:t>Восточная Азия. Япония: общая экономико-географическая характеристика. Современные проблемы</w:t>
            </w:r>
          </w:p>
        </w:tc>
        <w:tc>
          <w:tcPr>
            <w:tcW w:w="1473" w:type="dxa"/>
            <w:vAlign w:val="center"/>
          </w:tcPr>
          <w:p w14:paraId="251A018B" w14:textId="77777777" w:rsidR="002D4389" w:rsidRPr="00C00AEF" w:rsidRDefault="002D4389" w:rsidP="002D4389">
            <w:pPr>
              <w:pStyle w:val="ConsPlusNormal"/>
            </w:pPr>
          </w:p>
        </w:tc>
      </w:tr>
      <w:tr w:rsidR="00C15D63" w:rsidRPr="00C00AEF" w14:paraId="744697E4" w14:textId="77777777" w:rsidTr="002D4389">
        <w:tc>
          <w:tcPr>
            <w:tcW w:w="1191" w:type="dxa"/>
            <w:vAlign w:val="center"/>
          </w:tcPr>
          <w:p w14:paraId="08493FD1" w14:textId="77777777" w:rsidR="002D4389" w:rsidRPr="00C00AEF" w:rsidRDefault="002D4389" w:rsidP="002D4389">
            <w:pPr>
              <w:pStyle w:val="ConsPlusNormal"/>
            </w:pPr>
            <w:r w:rsidRPr="00C00AEF">
              <w:t>Урок 13</w:t>
            </w:r>
          </w:p>
        </w:tc>
        <w:tc>
          <w:tcPr>
            <w:tcW w:w="6405" w:type="dxa"/>
          </w:tcPr>
          <w:p w14:paraId="7D21E39A" w14:textId="77777777" w:rsidR="002D4389" w:rsidRPr="00C00AEF" w:rsidRDefault="002D4389" w:rsidP="002D4389">
            <w:pPr>
              <w:pStyle w:val="ConsPlusNormal"/>
              <w:jc w:val="both"/>
            </w:pPr>
            <w:r w:rsidRPr="00C00AEF">
              <w:t>Резервный урок. Современные экономические отношения России со странами Зарубежной Азии (Китай, Индия, Турция, страны Центральной Азии). Обобщение по темам: Зарубежная Европа. Зарубежная Азия</w:t>
            </w:r>
          </w:p>
        </w:tc>
        <w:tc>
          <w:tcPr>
            <w:tcW w:w="1473" w:type="dxa"/>
            <w:vAlign w:val="center"/>
          </w:tcPr>
          <w:p w14:paraId="1825915F" w14:textId="77777777" w:rsidR="002D4389" w:rsidRPr="00C00AEF" w:rsidRDefault="002D4389" w:rsidP="002D4389">
            <w:pPr>
              <w:pStyle w:val="ConsPlusNormal"/>
            </w:pPr>
          </w:p>
        </w:tc>
      </w:tr>
      <w:tr w:rsidR="00C15D63" w:rsidRPr="00C00AEF" w14:paraId="6717E2F0" w14:textId="77777777" w:rsidTr="002D4389">
        <w:tc>
          <w:tcPr>
            <w:tcW w:w="1191" w:type="dxa"/>
            <w:vAlign w:val="center"/>
          </w:tcPr>
          <w:p w14:paraId="533DF060" w14:textId="77777777" w:rsidR="002D4389" w:rsidRPr="00C00AEF" w:rsidRDefault="002D4389" w:rsidP="002D4389">
            <w:pPr>
              <w:pStyle w:val="ConsPlusNormal"/>
            </w:pPr>
            <w:r w:rsidRPr="00C00AEF">
              <w:t>Урок 14</w:t>
            </w:r>
          </w:p>
        </w:tc>
        <w:tc>
          <w:tcPr>
            <w:tcW w:w="6405" w:type="dxa"/>
          </w:tcPr>
          <w:p w14:paraId="0A3B781B" w14:textId="77777777" w:rsidR="002D4389" w:rsidRPr="00C00AEF" w:rsidRDefault="002D4389" w:rsidP="002D4389">
            <w:pPr>
              <w:pStyle w:val="ConsPlusNormal"/>
              <w:jc w:val="both"/>
            </w:pPr>
            <w:r w:rsidRPr="00C00AEF">
              <w:t>Америка. Субрегионы: Северная Америка, Латинская Америка: общая экономико-географическая характеристика</w:t>
            </w:r>
          </w:p>
        </w:tc>
        <w:tc>
          <w:tcPr>
            <w:tcW w:w="1473" w:type="dxa"/>
            <w:vAlign w:val="center"/>
          </w:tcPr>
          <w:p w14:paraId="267B667F" w14:textId="77777777" w:rsidR="002D4389" w:rsidRPr="00C00AEF" w:rsidRDefault="002D4389" w:rsidP="002D4389">
            <w:pPr>
              <w:pStyle w:val="ConsPlusNormal"/>
            </w:pPr>
          </w:p>
        </w:tc>
      </w:tr>
      <w:tr w:rsidR="00C15D63" w:rsidRPr="00C00AEF" w14:paraId="575A6DBE" w14:textId="77777777" w:rsidTr="002D4389">
        <w:tc>
          <w:tcPr>
            <w:tcW w:w="1191" w:type="dxa"/>
            <w:vAlign w:val="center"/>
          </w:tcPr>
          <w:p w14:paraId="1A69F1FF" w14:textId="77777777" w:rsidR="002D4389" w:rsidRPr="00C00AEF" w:rsidRDefault="002D4389" w:rsidP="002D4389">
            <w:pPr>
              <w:pStyle w:val="ConsPlusNormal"/>
            </w:pPr>
            <w:r w:rsidRPr="00C00AEF">
              <w:t>Урок 15</w:t>
            </w:r>
          </w:p>
        </w:tc>
        <w:tc>
          <w:tcPr>
            <w:tcW w:w="6405" w:type="dxa"/>
          </w:tcPr>
          <w:p w14:paraId="6D75912F" w14:textId="77777777" w:rsidR="002D4389" w:rsidRPr="00C00AEF" w:rsidRDefault="002D4389" w:rsidP="002D4389">
            <w:pPr>
              <w:pStyle w:val="ConsPlusNormal"/>
              <w:jc w:val="both"/>
            </w:pPr>
            <w:r w:rsidRPr="00C00AEF">
              <w:t>Субрегионы Америки. Особенности природно-ресурсного капитала, населения и хозяйства</w:t>
            </w:r>
          </w:p>
        </w:tc>
        <w:tc>
          <w:tcPr>
            <w:tcW w:w="1473" w:type="dxa"/>
            <w:vAlign w:val="center"/>
          </w:tcPr>
          <w:p w14:paraId="524FB833" w14:textId="77777777" w:rsidR="002D4389" w:rsidRPr="00C00AEF" w:rsidRDefault="002D4389" w:rsidP="002D4389">
            <w:pPr>
              <w:pStyle w:val="ConsPlusNormal"/>
            </w:pPr>
          </w:p>
        </w:tc>
      </w:tr>
      <w:tr w:rsidR="00C15D63" w:rsidRPr="00C00AEF" w14:paraId="289B1E92" w14:textId="77777777" w:rsidTr="002D4389">
        <w:tc>
          <w:tcPr>
            <w:tcW w:w="1191" w:type="dxa"/>
            <w:vAlign w:val="center"/>
          </w:tcPr>
          <w:p w14:paraId="4330FD79" w14:textId="77777777" w:rsidR="002D4389" w:rsidRPr="00C00AEF" w:rsidRDefault="002D4389" w:rsidP="002D4389">
            <w:pPr>
              <w:pStyle w:val="ConsPlusNormal"/>
            </w:pPr>
            <w:r w:rsidRPr="00C00AEF">
              <w:t>Урок 16</w:t>
            </w:r>
          </w:p>
        </w:tc>
        <w:tc>
          <w:tcPr>
            <w:tcW w:w="6405" w:type="dxa"/>
          </w:tcPr>
          <w:p w14:paraId="4978D091" w14:textId="77777777" w:rsidR="002D4389" w:rsidRPr="00C00AEF" w:rsidRDefault="002D4389" w:rsidP="002D4389">
            <w:pPr>
              <w:pStyle w:val="ConsPlusNormal"/>
              <w:jc w:val="both"/>
            </w:pPr>
            <w:r w:rsidRPr="00C00AEF">
              <w:t>США: особенности экономико-географического положения (ЭГП), природно-ресурсного капитала, населения и хозяйства, современные проблемы</w:t>
            </w:r>
          </w:p>
        </w:tc>
        <w:tc>
          <w:tcPr>
            <w:tcW w:w="1473" w:type="dxa"/>
            <w:vAlign w:val="center"/>
          </w:tcPr>
          <w:p w14:paraId="3AE61AB3" w14:textId="77777777" w:rsidR="002D4389" w:rsidRPr="00C00AEF" w:rsidRDefault="002D4389" w:rsidP="002D4389">
            <w:pPr>
              <w:pStyle w:val="ConsPlusNormal"/>
              <w:jc w:val="center"/>
            </w:pPr>
            <w:r w:rsidRPr="00C00AEF">
              <w:t>1</w:t>
            </w:r>
          </w:p>
        </w:tc>
      </w:tr>
      <w:tr w:rsidR="00C15D63" w:rsidRPr="00C00AEF" w14:paraId="30A07677" w14:textId="77777777" w:rsidTr="002D4389">
        <w:tc>
          <w:tcPr>
            <w:tcW w:w="1191" w:type="dxa"/>
            <w:vAlign w:val="center"/>
          </w:tcPr>
          <w:p w14:paraId="61F07CD6" w14:textId="77777777" w:rsidR="002D4389" w:rsidRPr="00C00AEF" w:rsidRDefault="002D4389" w:rsidP="002D4389">
            <w:pPr>
              <w:pStyle w:val="ConsPlusNormal"/>
            </w:pPr>
            <w:r w:rsidRPr="00C00AEF">
              <w:t>Урок 17</w:t>
            </w:r>
          </w:p>
        </w:tc>
        <w:tc>
          <w:tcPr>
            <w:tcW w:w="6405" w:type="dxa"/>
          </w:tcPr>
          <w:p w14:paraId="61F2079D" w14:textId="77777777" w:rsidR="002D4389" w:rsidRPr="00C00AEF" w:rsidRDefault="002D4389" w:rsidP="002D4389">
            <w:pPr>
              <w:pStyle w:val="ConsPlusNormal"/>
              <w:jc w:val="both"/>
            </w:pPr>
            <w:r w:rsidRPr="00C00AEF">
              <w:t>Канада: особенности экономико-географического положения (ЭГП), природно-ресурсного капитала, населения и хозяйства, современные проблемы</w:t>
            </w:r>
          </w:p>
        </w:tc>
        <w:tc>
          <w:tcPr>
            <w:tcW w:w="1473" w:type="dxa"/>
            <w:vAlign w:val="center"/>
          </w:tcPr>
          <w:p w14:paraId="1D1B0521" w14:textId="77777777" w:rsidR="002D4389" w:rsidRPr="00C00AEF" w:rsidRDefault="002D4389" w:rsidP="002D4389">
            <w:pPr>
              <w:pStyle w:val="ConsPlusNormal"/>
            </w:pPr>
          </w:p>
        </w:tc>
      </w:tr>
      <w:tr w:rsidR="00C15D63" w:rsidRPr="00C00AEF" w14:paraId="155EE6DA" w14:textId="77777777" w:rsidTr="002D4389">
        <w:tc>
          <w:tcPr>
            <w:tcW w:w="1191" w:type="dxa"/>
            <w:vAlign w:val="center"/>
          </w:tcPr>
          <w:p w14:paraId="16ED84E8" w14:textId="77777777" w:rsidR="002D4389" w:rsidRPr="00C00AEF" w:rsidRDefault="002D4389" w:rsidP="002D4389">
            <w:pPr>
              <w:pStyle w:val="ConsPlusNormal"/>
            </w:pPr>
            <w:r w:rsidRPr="00C00AEF">
              <w:t>Урок 18</w:t>
            </w:r>
          </w:p>
        </w:tc>
        <w:tc>
          <w:tcPr>
            <w:tcW w:w="6405" w:type="dxa"/>
          </w:tcPr>
          <w:p w14:paraId="31106B4F" w14:textId="77777777" w:rsidR="002D4389" w:rsidRPr="00C00AEF" w:rsidRDefault="002D4389" w:rsidP="002D4389">
            <w:pPr>
              <w:pStyle w:val="ConsPlusNormal"/>
              <w:jc w:val="both"/>
            </w:pPr>
            <w:r w:rsidRPr="00C00AEF">
              <w:t>Мексика: особенности экономико-географического положения (ЭГП), природно-ресурсного капитала, населения и хозяйства, современные проблемы</w:t>
            </w:r>
          </w:p>
        </w:tc>
        <w:tc>
          <w:tcPr>
            <w:tcW w:w="1473" w:type="dxa"/>
            <w:vAlign w:val="center"/>
          </w:tcPr>
          <w:p w14:paraId="5DF183EC" w14:textId="77777777" w:rsidR="002D4389" w:rsidRPr="00C00AEF" w:rsidRDefault="002D4389" w:rsidP="002D4389">
            <w:pPr>
              <w:pStyle w:val="ConsPlusNormal"/>
            </w:pPr>
          </w:p>
        </w:tc>
      </w:tr>
      <w:tr w:rsidR="00C15D63" w:rsidRPr="00C00AEF" w14:paraId="7F4B8D22" w14:textId="77777777" w:rsidTr="002D4389">
        <w:tc>
          <w:tcPr>
            <w:tcW w:w="1191" w:type="dxa"/>
            <w:vAlign w:val="center"/>
          </w:tcPr>
          <w:p w14:paraId="74CB052B" w14:textId="77777777" w:rsidR="002D4389" w:rsidRPr="00C00AEF" w:rsidRDefault="002D4389" w:rsidP="002D4389">
            <w:pPr>
              <w:pStyle w:val="ConsPlusNormal"/>
            </w:pPr>
            <w:r w:rsidRPr="00C00AEF">
              <w:t>Урок 19</w:t>
            </w:r>
          </w:p>
        </w:tc>
        <w:tc>
          <w:tcPr>
            <w:tcW w:w="6405" w:type="dxa"/>
          </w:tcPr>
          <w:p w14:paraId="2B9249DE" w14:textId="77777777" w:rsidR="002D4389" w:rsidRPr="00C00AEF" w:rsidRDefault="002D4389" w:rsidP="002D4389">
            <w:pPr>
              <w:pStyle w:val="ConsPlusNormal"/>
              <w:jc w:val="both"/>
            </w:pPr>
            <w:r w:rsidRPr="00C00AEF">
              <w:t>Бразилия: особенности экономико-географического положения (ЭГП), природно-ресурсного капитала, населения и хозяйства, современные проблемы. Практическая работа "Особенности территориальной структуры хозяйства Канады и Бразилии на основе анализа географических карт"</w:t>
            </w:r>
          </w:p>
        </w:tc>
        <w:tc>
          <w:tcPr>
            <w:tcW w:w="1473" w:type="dxa"/>
            <w:vAlign w:val="center"/>
          </w:tcPr>
          <w:p w14:paraId="26289E3F" w14:textId="77777777" w:rsidR="002D4389" w:rsidRPr="00C00AEF" w:rsidRDefault="002D4389" w:rsidP="002D4389">
            <w:pPr>
              <w:pStyle w:val="ConsPlusNormal"/>
              <w:jc w:val="center"/>
            </w:pPr>
            <w:r w:rsidRPr="00C00AEF">
              <w:t>0,5</w:t>
            </w:r>
          </w:p>
        </w:tc>
      </w:tr>
      <w:tr w:rsidR="00C15D63" w:rsidRPr="00C00AEF" w14:paraId="07513A2C" w14:textId="77777777" w:rsidTr="002D4389">
        <w:tc>
          <w:tcPr>
            <w:tcW w:w="1191" w:type="dxa"/>
            <w:vAlign w:val="center"/>
          </w:tcPr>
          <w:p w14:paraId="10723EAD" w14:textId="77777777" w:rsidR="002D4389" w:rsidRPr="00C00AEF" w:rsidRDefault="002D4389" w:rsidP="002D4389">
            <w:pPr>
              <w:pStyle w:val="ConsPlusNormal"/>
            </w:pPr>
            <w:r w:rsidRPr="00C00AEF">
              <w:t>Урок 20</w:t>
            </w:r>
          </w:p>
        </w:tc>
        <w:tc>
          <w:tcPr>
            <w:tcW w:w="6405" w:type="dxa"/>
          </w:tcPr>
          <w:p w14:paraId="09DB26ED" w14:textId="77777777" w:rsidR="002D4389" w:rsidRPr="00C00AEF" w:rsidRDefault="002D4389" w:rsidP="002D4389">
            <w:pPr>
              <w:pStyle w:val="ConsPlusNormal"/>
              <w:jc w:val="both"/>
            </w:pPr>
            <w:r w:rsidRPr="00C00AEF">
              <w:t>Африка: состав (субрегионы), общая экономико-географическая характеристика. Особенности. Экономические и социальные проблемы субрегионов. Последствия колониализма в экономике Африке.</w:t>
            </w:r>
          </w:p>
        </w:tc>
        <w:tc>
          <w:tcPr>
            <w:tcW w:w="1473" w:type="dxa"/>
            <w:vAlign w:val="center"/>
          </w:tcPr>
          <w:p w14:paraId="37710ECA" w14:textId="77777777" w:rsidR="002D4389" w:rsidRPr="00C00AEF" w:rsidRDefault="002D4389" w:rsidP="002D4389">
            <w:pPr>
              <w:pStyle w:val="ConsPlusNormal"/>
            </w:pPr>
          </w:p>
        </w:tc>
      </w:tr>
      <w:tr w:rsidR="00C15D63" w:rsidRPr="00C00AEF" w14:paraId="17223797" w14:textId="77777777" w:rsidTr="002D4389">
        <w:tc>
          <w:tcPr>
            <w:tcW w:w="1191" w:type="dxa"/>
            <w:vAlign w:val="center"/>
          </w:tcPr>
          <w:p w14:paraId="523154D8" w14:textId="77777777" w:rsidR="002D4389" w:rsidRPr="00C00AEF" w:rsidRDefault="002D4389" w:rsidP="002D4389">
            <w:pPr>
              <w:pStyle w:val="ConsPlusNormal"/>
            </w:pPr>
            <w:r w:rsidRPr="00C00AEF">
              <w:t>Урок 21</w:t>
            </w:r>
          </w:p>
        </w:tc>
        <w:tc>
          <w:tcPr>
            <w:tcW w:w="6405" w:type="dxa"/>
          </w:tcPr>
          <w:p w14:paraId="4990B869" w14:textId="77777777" w:rsidR="002D4389" w:rsidRPr="00C00AEF" w:rsidRDefault="002D4389" w:rsidP="002D4389">
            <w:pPr>
              <w:pStyle w:val="ConsPlusNormal"/>
              <w:jc w:val="both"/>
            </w:pPr>
            <w:r w:rsidRPr="00C00AEF">
              <w:t>Северная Африка. Особенности природно-ресурсного капитала, населения и хозяйства Алжира и Египта</w:t>
            </w:r>
          </w:p>
        </w:tc>
        <w:tc>
          <w:tcPr>
            <w:tcW w:w="1473" w:type="dxa"/>
            <w:vAlign w:val="center"/>
          </w:tcPr>
          <w:p w14:paraId="4FFF7B18" w14:textId="77777777" w:rsidR="002D4389" w:rsidRPr="00C00AEF" w:rsidRDefault="002D4389" w:rsidP="002D4389">
            <w:pPr>
              <w:pStyle w:val="ConsPlusNormal"/>
            </w:pPr>
          </w:p>
        </w:tc>
      </w:tr>
      <w:tr w:rsidR="00C15D63" w:rsidRPr="00C00AEF" w14:paraId="3CC993EE" w14:textId="77777777" w:rsidTr="002D4389">
        <w:tc>
          <w:tcPr>
            <w:tcW w:w="1191" w:type="dxa"/>
            <w:vAlign w:val="center"/>
          </w:tcPr>
          <w:p w14:paraId="16BB569A" w14:textId="77777777" w:rsidR="002D4389" w:rsidRPr="00C00AEF" w:rsidRDefault="002D4389" w:rsidP="002D4389">
            <w:pPr>
              <w:pStyle w:val="ConsPlusNormal"/>
            </w:pPr>
            <w:r w:rsidRPr="00C00AEF">
              <w:t>Урок 22</w:t>
            </w:r>
          </w:p>
        </w:tc>
        <w:tc>
          <w:tcPr>
            <w:tcW w:w="6405" w:type="dxa"/>
            <w:vAlign w:val="center"/>
          </w:tcPr>
          <w:p w14:paraId="2BF61502" w14:textId="77777777" w:rsidR="002D4389" w:rsidRPr="00C00AEF" w:rsidRDefault="002D4389" w:rsidP="002D4389">
            <w:pPr>
              <w:pStyle w:val="ConsPlusNormal"/>
              <w:jc w:val="both"/>
            </w:pPr>
            <w:r w:rsidRPr="00C00AEF">
              <w:t>Южная Африка. Особенности природно-ресурсного капитала, населения и хозяйства ЮАР</w:t>
            </w:r>
          </w:p>
        </w:tc>
        <w:tc>
          <w:tcPr>
            <w:tcW w:w="1473" w:type="dxa"/>
            <w:vAlign w:val="center"/>
          </w:tcPr>
          <w:p w14:paraId="1A90B702" w14:textId="77777777" w:rsidR="002D4389" w:rsidRPr="00C00AEF" w:rsidRDefault="002D4389" w:rsidP="002D4389">
            <w:pPr>
              <w:pStyle w:val="ConsPlusNormal"/>
            </w:pPr>
          </w:p>
        </w:tc>
      </w:tr>
      <w:tr w:rsidR="00C15D63" w:rsidRPr="00C00AEF" w14:paraId="3D396FEC" w14:textId="77777777" w:rsidTr="002D4389">
        <w:tc>
          <w:tcPr>
            <w:tcW w:w="1191" w:type="dxa"/>
            <w:vAlign w:val="center"/>
          </w:tcPr>
          <w:p w14:paraId="1C3CE0E3" w14:textId="77777777" w:rsidR="002D4389" w:rsidRPr="00C00AEF" w:rsidRDefault="002D4389" w:rsidP="002D4389">
            <w:pPr>
              <w:pStyle w:val="ConsPlusNormal"/>
            </w:pPr>
            <w:r w:rsidRPr="00C00AEF">
              <w:t>Урок 23</w:t>
            </w:r>
          </w:p>
        </w:tc>
        <w:tc>
          <w:tcPr>
            <w:tcW w:w="6405" w:type="dxa"/>
          </w:tcPr>
          <w:p w14:paraId="668C2C9E" w14:textId="77777777" w:rsidR="002D4389" w:rsidRPr="00C00AEF" w:rsidRDefault="002D4389" w:rsidP="002D4389">
            <w:pPr>
              <w:pStyle w:val="ConsPlusNormal"/>
              <w:jc w:val="both"/>
            </w:pPr>
            <w:r w:rsidRPr="00C00AEF">
              <w:t>Западная Африка, Центральная Африка, Восточная Африка. Особенности природно-ресурсного капитала, населения и хозяйства Нигерии. Практическая работа "Сравнение на основе анализа статистических данных роли сельского хозяйства в экономике Алжира и Эфиопии"</w:t>
            </w:r>
          </w:p>
        </w:tc>
        <w:tc>
          <w:tcPr>
            <w:tcW w:w="1473" w:type="dxa"/>
            <w:vAlign w:val="center"/>
          </w:tcPr>
          <w:p w14:paraId="2A98A688" w14:textId="77777777" w:rsidR="002D4389" w:rsidRPr="00C00AEF" w:rsidRDefault="002D4389" w:rsidP="002D4389">
            <w:pPr>
              <w:pStyle w:val="ConsPlusNormal"/>
              <w:jc w:val="center"/>
            </w:pPr>
            <w:r w:rsidRPr="00C00AEF">
              <w:t>0,5</w:t>
            </w:r>
          </w:p>
        </w:tc>
      </w:tr>
      <w:tr w:rsidR="00C15D63" w:rsidRPr="00C00AEF" w14:paraId="31895969" w14:textId="77777777" w:rsidTr="002D4389">
        <w:tc>
          <w:tcPr>
            <w:tcW w:w="1191" w:type="dxa"/>
            <w:vAlign w:val="center"/>
          </w:tcPr>
          <w:p w14:paraId="5F877345" w14:textId="77777777" w:rsidR="002D4389" w:rsidRPr="00C00AEF" w:rsidRDefault="002D4389" w:rsidP="002D4389">
            <w:pPr>
              <w:pStyle w:val="ConsPlusNormal"/>
            </w:pPr>
            <w:r w:rsidRPr="00C00AEF">
              <w:t>Урок 24</w:t>
            </w:r>
          </w:p>
        </w:tc>
        <w:tc>
          <w:tcPr>
            <w:tcW w:w="6405" w:type="dxa"/>
          </w:tcPr>
          <w:p w14:paraId="6A5E034B" w14:textId="77777777" w:rsidR="002D4389" w:rsidRPr="00C00AEF" w:rsidRDefault="002D4389" w:rsidP="002D4389">
            <w:pPr>
              <w:pStyle w:val="ConsPlusNormal"/>
              <w:jc w:val="both"/>
            </w:pPr>
            <w:r w:rsidRPr="00C00AEF">
              <w:t>Резервный урок. Обобщающее повторение по темам: Америка, Африка</w:t>
            </w:r>
          </w:p>
        </w:tc>
        <w:tc>
          <w:tcPr>
            <w:tcW w:w="1473" w:type="dxa"/>
            <w:vAlign w:val="center"/>
          </w:tcPr>
          <w:p w14:paraId="33B13D4C" w14:textId="77777777" w:rsidR="002D4389" w:rsidRPr="00C00AEF" w:rsidRDefault="002D4389" w:rsidP="002D4389">
            <w:pPr>
              <w:pStyle w:val="ConsPlusNormal"/>
            </w:pPr>
          </w:p>
        </w:tc>
      </w:tr>
      <w:tr w:rsidR="00C15D63" w:rsidRPr="00C00AEF" w14:paraId="2849B540" w14:textId="77777777" w:rsidTr="002D4389">
        <w:tc>
          <w:tcPr>
            <w:tcW w:w="1191" w:type="dxa"/>
            <w:vAlign w:val="center"/>
          </w:tcPr>
          <w:p w14:paraId="7D37F1F3" w14:textId="77777777" w:rsidR="002D4389" w:rsidRPr="00C00AEF" w:rsidRDefault="002D4389" w:rsidP="002D4389">
            <w:pPr>
              <w:pStyle w:val="ConsPlusNormal"/>
            </w:pPr>
            <w:r w:rsidRPr="00C00AEF">
              <w:t>Урок 25</w:t>
            </w:r>
          </w:p>
        </w:tc>
        <w:tc>
          <w:tcPr>
            <w:tcW w:w="6405" w:type="dxa"/>
          </w:tcPr>
          <w:p w14:paraId="6649EB30" w14:textId="77777777" w:rsidR="002D4389" w:rsidRPr="00C00AEF" w:rsidRDefault="002D4389" w:rsidP="002D4389">
            <w:pPr>
              <w:pStyle w:val="ConsPlusNormal"/>
              <w:jc w:val="both"/>
            </w:pPr>
            <w:r w:rsidRPr="00C00AEF">
              <w:t>Австралия и Океания: особенности географического положения Австралийского Союза: главные факторы размещения населения и развития хозяйства. Место в МГРТ</w:t>
            </w:r>
          </w:p>
        </w:tc>
        <w:tc>
          <w:tcPr>
            <w:tcW w:w="1473" w:type="dxa"/>
            <w:vAlign w:val="center"/>
          </w:tcPr>
          <w:p w14:paraId="3CD090A4" w14:textId="77777777" w:rsidR="002D4389" w:rsidRPr="00C00AEF" w:rsidRDefault="002D4389" w:rsidP="002D4389">
            <w:pPr>
              <w:pStyle w:val="ConsPlusNormal"/>
            </w:pPr>
          </w:p>
        </w:tc>
      </w:tr>
      <w:tr w:rsidR="00C15D63" w:rsidRPr="00C00AEF" w14:paraId="48224CD5" w14:textId="77777777" w:rsidTr="002D4389">
        <w:tc>
          <w:tcPr>
            <w:tcW w:w="1191" w:type="dxa"/>
            <w:vAlign w:val="center"/>
          </w:tcPr>
          <w:p w14:paraId="2EBB31A4" w14:textId="77777777" w:rsidR="002D4389" w:rsidRPr="00C00AEF" w:rsidRDefault="002D4389" w:rsidP="002D4389">
            <w:pPr>
              <w:pStyle w:val="ConsPlusNormal"/>
            </w:pPr>
            <w:r w:rsidRPr="00C00AEF">
              <w:t>Урок 26</w:t>
            </w:r>
          </w:p>
        </w:tc>
        <w:tc>
          <w:tcPr>
            <w:tcW w:w="6405" w:type="dxa"/>
          </w:tcPr>
          <w:p w14:paraId="5E6C2ECD" w14:textId="77777777" w:rsidR="002D4389" w:rsidRPr="00C00AEF" w:rsidRDefault="002D4389" w:rsidP="002D4389">
            <w:pPr>
              <w:pStyle w:val="ConsPlusNormal"/>
              <w:jc w:val="both"/>
            </w:pPr>
            <w:r w:rsidRPr="00C00AEF">
              <w:t>Океания: особенности природных ресурсов, населения и хозяйства. Место в МГРТ</w:t>
            </w:r>
          </w:p>
        </w:tc>
        <w:tc>
          <w:tcPr>
            <w:tcW w:w="1473" w:type="dxa"/>
            <w:vAlign w:val="center"/>
          </w:tcPr>
          <w:p w14:paraId="774C6096" w14:textId="77777777" w:rsidR="002D4389" w:rsidRPr="00C00AEF" w:rsidRDefault="002D4389" w:rsidP="002D4389">
            <w:pPr>
              <w:pStyle w:val="ConsPlusNormal"/>
            </w:pPr>
          </w:p>
        </w:tc>
      </w:tr>
      <w:tr w:rsidR="00C15D63" w:rsidRPr="00C00AEF" w14:paraId="727AF528" w14:textId="77777777" w:rsidTr="002D4389">
        <w:tc>
          <w:tcPr>
            <w:tcW w:w="1191" w:type="dxa"/>
            <w:vAlign w:val="center"/>
          </w:tcPr>
          <w:p w14:paraId="66EA6869" w14:textId="77777777" w:rsidR="002D4389" w:rsidRPr="00C00AEF" w:rsidRDefault="002D4389" w:rsidP="002D4389">
            <w:pPr>
              <w:pStyle w:val="ConsPlusNormal"/>
            </w:pPr>
            <w:r w:rsidRPr="00C00AEF">
              <w:t>Урок 27</w:t>
            </w:r>
          </w:p>
        </w:tc>
        <w:tc>
          <w:tcPr>
            <w:tcW w:w="6405" w:type="dxa"/>
          </w:tcPr>
          <w:p w14:paraId="49B4669A" w14:textId="77777777" w:rsidR="002D4389" w:rsidRPr="00C00AEF" w:rsidRDefault="002D4389" w:rsidP="002D4389">
            <w:pPr>
              <w:pStyle w:val="ConsPlusNormal"/>
              <w:jc w:val="both"/>
            </w:pPr>
            <w:r w:rsidRPr="00C00AEF">
              <w:t>Роль и место России в мировой политике, экономике, человеческом потенциале. Особенности интеграции России в мировое сообщество</w:t>
            </w:r>
          </w:p>
        </w:tc>
        <w:tc>
          <w:tcPr>
            <w:tcW w:w="1473" w:type="dxa"/>
            <w:vAlign w:val="center"/>
          </w:tcPr>
          <w:p w14:paraId="28D0EF59" w14:textId="77777777" w:rsidR="002D4389" w:rsidRPr="00C00AEF" w:rsidRDefault="002D4389" w:rsidP="002D4389">
            <w:pPr>
              <w:pStyle w:val="ConsPlusNormal"/>
            </w:pPr>
          </w:p>
        </w:tc>
      </w:tr>
      <w:tr w:rsidR="00C15D63" w:rsidRPr="00C00AEF" w14:paraId="47549161" w14:textId="77777777" w:rsidTr="002D4389">
        <w:tc>
          <w:tcPr>
            <w:tcW w:w="1191" w:type="dxa"/>
            <w:vAlign w:val="center"/>
          </w:tcPr>
          <w:p w14:paraId="721BF8D6" w14:textId="77777777" w:rsidR="002D4389" w:rsidRPr="00C00AEF" w:rsidRDefault="002D4389" w:rsidP="002D4389">
            <w:pPr>
              <w:pStyle w:val="ConsPlusNormal"/>
            </w:pPr>
            <w:r w:rsidRPr="00C00AEF">
              <w:t>Урок 28</w:t>
            </w:r>
          </w:p>
        </w:tc>
        <w:tc>
          <w:tcPr>
            <w:tcW w:w="6405" w:type="dxa"/>
          </w:tcPr>
          <w:p w14:paraId="36262CF1" w14:textId="77777777" w:rsidR="002D4389" w:rsidRPr="00C00AEF" w:rsidRDefault="002D4389" w:rsidP="002D4389">
            <w:pPr>
              <w:pStyle w:val="ConsPlusNormal"/>
              <w:jc w:val="both"/>
            </w:pPr>
            <w:r w:rsidRPr="00C00AEF">
              <w:t>Географические аспекты решения внешнеэкономических и внешнеполитических задач развития экономики России</w:t>
            </w:r>
          </w:p>
        </w:tc>
        <w:tc>
          <w:tcPr>
            <w:tcW w:w="1473" w:type="dxa"/>
            <w:vAlign w:val="center"/>
          </w:tcPr>
          <w:p w14:paraId="7196F57C" w14:textId="77777777" w:rsidR="002D4389" w:rsidRPr="00C00AEF" w:rsidRDefault="002D4389" w:rsidP="002D4389">
            <w:pPr>
              <w:pStyle w:val="ConsPlusNormal"/>
            </w:pPr>
          </w:p>
        </w:tc>
      </w:tr>
      <w:tr w:rsidR="00C15D63" w:rsidRPr="00C00AEF" w14:paraId="2498AA5F" w14:textId="77777777" w:rsidTr="002D4389">
        <w:tc>
          <w:tcPr>
            <w:tcW w:w="1191" w:type="dxa"/>
            <w:vAlign w:val="center"/>
          </w:tcPr>
          <w:p w14:paraId="125A0F7B" w14:textId="77777777" w:rsidR="002D4389" w:rsidRPr="00C00AEF" w:rsidRDefault="002D4389" w:rsidP="002D4389">
            <w:pPr>
              <w:pStyle w:val="ConsPlusNormal"/>
            </w:pPr>
            <w:r w:rsidRPr="00C00AEF">
              <w:t>Урок 29</w:t>
            </w:r>
          </w:p>
        </w:tc>
        <w:tc>
          <w:tcPr>
            <w:tcW w:w="6405" w:type="dxa"/>
          </w:tcPr>
          <w:p w14:paraId="2410A1F9" w14:textId="77777777" w:rsidR="002D4389" w:rsidRPr="00C00AEF" w:rsidRDefault="002D4389" w:rsidP="002D4389">
            <w:pPr>
              <w:pStyle w:val="ConsPlusNormal"/>
              <w:jc w:val="both"/>
            </w:pPr>
            <w:r w:rsidRPr="00C00AEF">
              <w:t>Практическая работа по теме "Изменение направления международных экономических связей России в новых геоэкономических и геополитических условиях"</w:t>
            </w:r>
          </w:p>
        </w:tc>
        <w:tc>
          <w:tcPr>
            <w:tcW w:w="1473" w:type="dxa"/>
            <w:vAlign w:val="center"/>
          </w:tcPr>
          <w:p w14:paraId="2D22A174" w14:textId="77777777" w:rsidR="002D4389" w:rsidRPr="00C00AEF" w:rsidRDefault="002D4389" w:rsidP="002D4389">
            <w:pPr>
              <w:pStyle w:val="ConsPlusNormal"/>
              <w:jc w:val="center"/>
            </w:pPr>
            <w:r w:rsidRPr="00C00AEF">
              <w:t>1</w:t>
            </w:r>
          </w:p>
        </w:tc>
      </w:tr>
      <w:tr w:rsidR="00C15D63" w:rsidRPr="00C00AEF" w14:paraId="0BCC43AA" w14:textId="77777777" w:rsidTr="002D4389">
        <w:tc>
          <w:tcPr>
            <w:tcW w:w="1191" w:type="dxa"/>
            <w:vAlign w:val="center"/>
          </w:tcPr>
          <w:p w14:paraId="0FCCC014" w14:textId="77777777" w:rsidR="002D4389" w:rsidRPr="00C00AEF" w:rsidRDefault="002D4389" w:rsidP="002D4389">
            <w:pPr>
              <w:pStyle w:val="ConsPlusNormal"/>
            </w:pPr>
            <w:r w:rsidRPr="00C00AEF">
              <w:t>Урок 30</w:t>
            </w:r>
          </w:p>
        </w:tc>
        <w:tc>
          <w:tcPr>
            <w:tcW w:w="6405" w:type="dxa"/>
            <w:vAlign w:val="center"/>
          </w:tcPr>
          <w:p w14:paraId="3CF17045" w14:textId="77777777" w:rsidR="002D4389" w:rsidRPr="00C00AEF" w:rsidRDefault="002D4389" w:rsidP="002D4389">
            <w:pPr>
              <w:pStyle w:val="ConsPlusNormal"/>
              <w:jc w:val="both"/>
            </w:pPr>
            <w:r w:rsidRPr="00C00AEF">
              <w:t>Контрольная работа</w:t>
            </w:r>
          </w:p>
        </w:tc>
        <w:tc>
          <w:tcPr>
            <w:tcW w:w="1473" w:type="dxa"/>
            <w:vAlign w:val="center"/>
          </w:tcPr>
          <w:p w14:paraId="156CD8F7" w14:textId="77777777" w:rsidR="002D4389" w:rsidRPr="00C00AEF" w:rsidRDefault="002D4389" w:rsidP="002D4389">
            <w:pPr>
              <w:pStyle w:val="ConsPlusNormal"/>
            </w:pPr>
          </w:p>
        </w:tc>
      </w:tr>
      <w:tr w:rsidR="00C15D63" w:rsidRPr="00C00AEF" w14:paraId="73AAD7B3" w14:textId="77777777" w:rsidTr="002D4389">
        <w:tc>
          <w:tcPr>
            <w:tcW w:w="1191" w:type="dxa"/>
            <w:vAlign w:val="center"/>
          </w:tcPr>
          <w:p w14:paraId="364C929F" w14:textId="77777777" w:rsidR="002D4389" w:rsidRPr="00C00AEF" w:rsidRDefault="002D4389" w:rsidP="002D4389">
            <w:pPr>
              <w:pStyle w:val="ConsPlusNormal"/>
            </w:pPr>
            <w:r w:rsidRPr="00C00AEF">
              <w:t>Урок 31</w:t>
            </w:r>
          </w:p>
        </w:tc>
        <w:tc>
          <w:tcPr>
            <w:tcW w:w="6405" w:type="dxa"/>
          </w:tcPr>
          <w:p w14:paraId="32A1AAA4" w14:textId="77777777" w:rsidR="002D4389" w:rsidRPr="00C00AEF" w:rsidRDefault="002D4389" w:rsidP="002D4389">
            <w:pPr>
              <w:pStyle w:val="ConsPlusNormal"/>
              <w:jc w:val="both"/>
            </w:pPr>
            <w:r w:rsidRPr="00C00AEF">
              <w:t>Группы глобальных проблем. Геополитические проблемы. Геоэкология - фокус глобальных проблем человечества</w:t>
            </w:r>
          </w:p>
        </w:tc>
        <w:tc>
          <w:tcPr>
            <w:tcW w:w="1473" w:type="dxa"/>
            <w:vAlign w:val="center"/>
          </w:tcPr>
          <w:p w14:paraId="7F1C16FD" w14:textId="77777777" w:rsidR="002D4389" w:rsidRPr="00C00AEF" w:rsidRDefault="002D4389" w:rsidP="002D4389">
            <w:pPr>
              <w:pStyle w:val="ConsPlusNormal"/>
            </w:pPr>
          </w:p>
        </w:tc>
      </w:tr>
      <w:tr w:rsidR="00C15D63" w:rsidRPr="00C00AEF" w14:paraId="5F108553" w14:textId="77777777" w:rsidTr="002D4389">
        <w:tc>
          <w:tcPr>
            <w:tcW w:w="1191" w:type="dxa"/>
            <w:vAlign w:val="center"/>
          </w:tcPr>
          <w:p w14:paraId="7C21EE87" w14:textId="77777777" w:rsidR="002D4389" w:rsidRPr="00C00AEF" w:rsidRDefault="002D4389" w:rsidP="002D4389">
            <w:pPr>
              <w:pStyle w:val="ConsPlusNormal"/>
            </w:pPr>
            <w:r w:rsidRPr="00C00AEF">
              <w:t>Урок 32</w:t>
            </w:r>
          </w:p>
        </w:tc>
        <w:tc>
          <w:tcPr>
            <w:tcW w:w="6405" w:type="dxa"/>
          </w:tcPr>
          <w:p w14:paraId="3CC89EAA" w14:textId="77777777" w:rsidR="002D4389" w:rsidRPr="00C00AEF" w:rsidRDefault="002D4389" w:rsidP="002D4389">
            <w:pPr>
              <w:pStyle w:val="ConsPlusNormal"/>
              <w:jc w:val="both"/>
            </w:pPr>
            <w:r w:rsidRPr="00C00AEF">
              <w:t>Глобальные проблемы народонаселения: демографическая, продовольственная, роста городов, здоровья и долголетия человека</w:t>
            </w:r>
          </w:p>
        </w:tc>
        <w:tc>
          <w:tcPr>
            <w:tcW w:w="1473" w:type="dxa"/>
            <w:vAlign w:val="center"/>
          </w:tcPr>
          <w:p w14:paraId="777BAFB4" w14:textId="77777777" w:rsidR="002D4389" w:rsidRPr="00C00AEF" w:rsidRDefault="002D4389" w:rsidP="002D4389">
            <w:pPr>
              <w:pStyle w:val="ConsPlusNormal"/>
            </w:pPr>
          </w:p>
        </w:tc>
      </w:tr>
      <w:tr w:rsidR="00C15D63" w:rsidRPr="00C00AEF" w14:paraId="080F4469" w14:textId="77777777" w:rsidTr="002D4389">
        <w:tc>
          <w:tcPr>
            <w:tcW w:w="1191" w:type="dxa"/>
            <w:vAlign w:val="center"/>
          </w:tcPr>
          <w:p w14:paraId="17D7A196" w14:textId="77777777" w:rsidR="002D4389" w:rsidRPr="00C00AEF" w:rsidRDefault="002D4389" w:rsidP="002D4389">
            <w:pPr>
              <w:pStyle w:val="ConsPlusNormal"/>
            </w:pPr>
            <w:r w:rsidRPr="00C00AEF">
              <w:t>Урок 33</w:t>
            </w:r>
          </w:p>
        </w:tc>
        <w:tc>
          <w:tcPr>
            <w:tcW w:w="6405" w:type="dxa"/>
          </w:tcPr>
          <w:p w14:paraId="465EC891" w14:textId="77777777" w:rsidR="002D4389" w:rsidRPr="00C00AEF" w:rsidRDefault="002D4389" w:rsidP="002D4389">
            <w:pPr>
              <w:pStyle w:val="ConsPlusNormal"/>
              <w:jc w:val="both"/>
            </w:pPr>
            <w:r w:rsidRPr="00C00AEF">
              <w:t>Взаимосвязь глобальных проблем и проблем народонаселения. Возможные пути решения. Роль России в их решении. Практическая работа "Выявление примеров взаимосвязи глобальных проблем человечества на основе анализа различных источников географической информации и участия России в их решении"</w:t>
            </w:r>
          </w:p>
        </w:tc>
        <w:tc>
          <w:tcPr>
            <w:tcW w:w="1473" w:type="dxa"/>
            <w:vAlign w:val="center"/>
          </w:tcPr>
          <w:p w14:paraId="3D412AAF" w14:textId="77777777" w:rsidR="002D4389" w:rsidRPr="00C00AEF" w:rsidRDefault="002D4389" w:rsidP="002D4389">
            <w:pPr>
              <w:pStyle w:val="ConsPlusNormal"/>
              <w:jc w:val="center"/>
            </w:pPr>
            <w:r w:rsidRPr="00C00AEF">
              <w:t>0,5</w:t>
            </w:r>
          </w:p>
        </w:tc>
      </w:tr>
      <w:tr w:rsidR="00C15D63" w:rsidRPr="00C00AEF" w14:paraId="51D7B78D" w14:textId="77777777" w:rsidTr="002D4389">
        <w:tc>
          <w:tcPr>
            <w:tcW w:w="1191" w:type="dxa"/>
            <w:vAlign w:val="center"/>
          </w:tcPr>
          <w:p w14:paraId="4CC01289" w14:textId="77777777" w:rsidR="002D4389" w:rsidRPr="00C00AEF" w:rsidRDefault="002D4389" w:rsidP="002D4389">
            <w:pPr>
              <w:pStyle w:val="ConsPlusNormal"/>
            </w:pPr>
            <w:r w:rsidRPr="00C00AEF">
              <w:t>Урок 34</w:t>
            </w:r>
          </w:p>
        </w:tc>
        <w:tc>
          <w:tcPr>
            <w:tcW w:w="6405" w:type="dxa"/>
            <w:vAlign w:val="center"/>
          </w:tcPr>
          <w:p w14:paraId="7F93F9EB" w14:textId="77777777" w:rsidR="002D4389" w:rsidRPr="00C00AEF" w:rsidRDefault="002D4389" w:rsidP="002D4389">
            <w:pPr>
              <w:pStyle w:val="ConsPlusNormal"/>
              <w:jc w:val="both"/>
            </w:pPr>
            <w:r w:rsidRPr="00C00AEF">
              <w:t>Резервный урок. Обобщение по теме: Глобальные проблемы человечества</w:t>
            </w:r>
          </w:p>
        </w:tc>
        <w:tc>
          <w:tcPr>
            <w:tcW w:w="1473" w:type="dxa"/>
            <w:vAlign w:val="center"/>
          </w:tcPr>
          <w:p w14:paraId="6AE798A4" w14:textId="77777777" w:rsidR="002D4389" w:rsidRPr="00C00AEF" w:rsidRDefault="002D4389" w:rsidP="002D4389">
            <w:pPr>
              <w:pStyle w:val="ConsPlusNormal"/>
            </w:pPr>
          </w:p>
        </w:tc>
      </w:tr>
      <w:tr w:rsidR="002D4389" w:rsidRPr="00C00AEF" w14:paraId="0DAD664D" w14:textId="77777777" w:rsidTr="002D4389">
        <w:tc>
          <w:tcPr>
            <w:tcW w:w="9069" w:type="dxa"/>
            <w:gridSpan w:val="3"/>
          </w:tcPr>
          <w:p w14:paraId="5BA96C52" w14:textId="77777777" w:rsidR="002D4389" w:rsidRPr="00C00AEF" w:rsidRDefault="002D4389" w:rsidP="002D4389">
            <w:pPr>
              <w:pStyle w:val="ConsPlusNormal"/>
              <w:jc w:val="both"/>
            </w:pPr>
            <w:r w:rsidRPr="00C00AEF">
              <w:t>ОБЩЕЕ КОЛИЧЕСТВО УРОКОВ ПО ПРОГРАММЕ: 34, из них уроков, отведенных на контрольные работы, - не более 3</w:t>
            </w:r>
          </w:p>
        </w:tc>
      </w:tr>
    </w:tbl>
    <w:p w14:paraId="503A49A6" w14:textId="77777777" w:rsidR="002D4389" w:rsidRPr="00C00AEF" w:rsidRDefault="002D4389" w:rsidP="002D4389">
      <w:pPr>
        <w:pStyle w:val="ConsPlusNormal"/>
        <w:jc w:val="both"/>
      </w:pPr>
    </w:p>
    <w:p w14:paraId="67284F8D" w14:textId="78640FEF" w:rsidR="002D4389" w:rsidRPr="00C00AEF" w:rsidRDefault="004A4F47" w:rsidP="002D4389">
      <w:pPr>
        <w:pStyle w:val="ConsPlusNormal"/>
        <w:ind w:firstLine="540"/>
        <w:jc w:val="both"/>
      </w:pPr>
      <w:r w:rsidRPr="00C00AEF">
        <w:t>2.2.5</w:t>
      </w:r>
      <w:r w:rsidR="002D4389" w:rsidRPr="00C00AEF">
        <w:t>.7. 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среднего общего образования и элементов содержания по географии.</w:t>
      </w:r>
    </w:p>
    <w:p w14:paraId="1080C3CB" w14:textId="77777777" w:rsidR="002D4389" w:rsidRPr="00C00AEF" w:rsidRDefault="002D4389" w:rsidP="002D4389">
      <w:pPr>
        <w:pStyle w:val="ConsPlusNormal"/>
        <w:jc w:val="both"/>
      </w:pPr>
    </w:p>
    <w:p w14:paraId="36E407FB" w14:textId="77777777" w:rsidR="002D4389" w:rsidRPr="00C00AEF" w:rsidRDefault="002D4389" w:rsidP="002D4389">
      <w:pPr>
        <w:pStyle w:val="ConsPlusNormal"/>
        <w:jc w:val="right"/>
      </w:pPr>
      <w:r w:rsidRPr="00C00AEF">
        <w:t>Таблица 22</w:t>
      </w:r>
    </w:p>
    <w:p w14:paraId="6512FBBA" w14:textId="77777777" w:rsidR="002D4389" w:rsidRPr="00C00AEF" w:rsidRDefault="002D4389" w:rsidP="002D4389">
      <w:pPr>
        <w:pStyle w:val="ConsPlusNormal"/>
        <w:jc w:val="both"/>
        <w:rPr>
          <w:highlight w:val="yellow"/>
        </w:rPr>
      </w:pPr>
    </w:p>
    <w:p w14:paraId="244FFCB8" w14:textId="77777777" w:rsidR="002D4389" w:rsidRPr="00C00AEF" w:rsidRDefault="002D4389" w:rsidP="002D4389">
      <w:pPr>
        <w:pStyle w:val="ConsPlusNormal"/>
        <w:jc w:val="center"/>
      </w:pPr>
      <w:r w:rsidRPr="00C00AEF">
        <w:t>Проверяемые требования к результатам освоения основной</w:t>
      </w:r>
    </w:p>
    <w:p w14:paraId="2B9ED2C5" w14:textId="77777777" w:rsidR="002D4389" w:rsidRPr="00C00AEF" w:rsidRDefault="002D4389" w:rsidP="002D4389">
      <w:pPr>
        <w:pStyle w:val="ConsPlusNormal"/>
        <w:jc w:val="center"/>
      </w:pPr>
      <w:r w:rsidRPr="00C00AEF">
        <w:t>образовательной программы (10 класс)</w:t>
      </w:r>
    </w:p>
    <w:p w14:paraId="0708A4B0" w14:textId="77777777" w:rsidR="002D4389" w:rsidRPr="00C00AEF" w:rsidRDefault="002D4389" w:rsidP="002D4389">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C15D63" w:rsidRPr="00C00AEF" w14:paraId="6EA20E01" w14:textId="77777777" w:rsidTr="002D4389">
        <w:tc>
          <w:tcPr>
            <w:tcW w:w="1701" w:type="dxa"/>
          </w:tcPr>
          <w:p w14:paraId="71A2B499" w14:textId="77777777" w:rsidR="002D4389" w:rsidRPr="00C00AEF" w:rsidRDefault="002D4389" w:rsidP="002D4389">
            <w:pPr>
              <w:pStyle w:val="ConsPlusNormal"/>
              <w:jc w:val="center"/>
            </w:pPr>
            <w:r w:rsidRPr="00C00AEF">
              <w:t>Код проверяемого результата</w:t>
            </w:r>
          </w:p>
        </w:tc>
        <w:tc>
          <w:tcPr>
            <w:tcW w:w="7370" w:type="dxa"/>
          </w:tcPr>
          <w:p w14:paraId="09F7486C" w14:textId="77777777" w:rsidR="002D4389" w:rsidRPr="00C00AEF" w:rsidRDefault="002D4389" w:rsidP="002D4389">
            <w:pPr>
              <w:pStyle w:val="ConsPlusNormal"/>
              <w:jc w:val="center"/>
            </w:pPr>
            <w:r w:rsidRPr="00C00AEF">
              <w:t>Проверяемые предметные результаты освоения основной образовательной программы среднего общего образования</w:t>
            </w:r>
          </w:p>
        </w:tc>
      </w:tr>
      <w:tr w:rsidR="00C15D63" w:rsidRPr="00C00AEF" w14:paraId="04DB29D2" w14:textId="77777777" w:rsidTr="002D4389">
        <w:tc>
          <w:tcPr>
            <w:tcW w:w="1701" w:type="dxa"/>
          </w:tcPr>
          <w:p w14:paraId="5A003419" w14:textId="77777777" w:rsidR="002D4389" w:rsidRPr="00C00AEF" w:rsidRDefault="002D4389" w:rsidP="002D4389">
            <w:pPr>
              <w:pStyle w:val="ConsPlusNormal"/>
              <w:jc w:val="center"/>
            </w:pPr>
            <w:r w:rsidRPr="00C00AEF">
              <w:t>1</w:t>
            </w:r>
          </w:p>
        </w:tc>
        <w:tc>
          <w:tcPr>
            <w:tcW w:w="7370" w:type="dxa"/>
          </w:tcPr>
          <w:p w14:paraId="54DB871C" w14:textId="77777777" w:rsidR="002D4389" w:rsidRPr="00C00AEF" w:rsidRDefault="002D4389" w:rsidP="002D4389">
            <w:pPr>
              <w:pStyle w:val="ConsPlusNormal"/>
              <w:jc w:val="both"/>
            </w:pPr>
            <w:r w:rsidRPr="00C00AEF">
              <w:t>Понимание роли и места современной географической науки в системе научных дисциплин, ее участия в решении важнейших проблем человечества</w:t>
            </w:r>
          </w:p>
        </w:tc>
      </w:tr>
      <w:tr w:rsidR="00C15D63" w:rsidRPr="00C00AEF" w14:paraId="6FBAA98D" w14:textId="77777777" w:rsidTr="002D4389">
        <w:tc>
          <w:tcPr>
            <w:tcW w:w="1701" w:type="dxa"/>
          </w:tcPr>
          <w:p w14:paraId="66E01F4D" w14:textId="77777777" w:rsidR="002D4389" w:rsidRPr="00C00AEF" w:rsidRDefault="002D4389" w:rsidP="002D4389">
            <w:pPr>
              <w:pStyle w:val="ConsPlusNormal"/>
              <w:jc w:val="center"/>
            </w:pPr>
            <w:r w:rsidRPr="00C00AEF">
              <w:t>1.1</w:t>
            </w:r>
          </w:p>
        </w:tc>
        <w:tc>
          <w:tcPr>
            <w:tcW w:w="7370" w:type="dxa"/>
          </w:tcPr>
          <w:p w14:paraId="3F1DA7C9" w14:textId="77777777" w:rsidR="002D4389" w:rsidRPr="00C00AEF" w:rsidRDefault="002D4389" w:rsidP="002D4389">
            <w:pPr>
              <w:pStyle w:val="ConsPlusNormal"/>
              <w:jc w:val="both"/>
            </w:pPr>
            <w:r w:rsidRPr="00C00AEF">
              <w:t>Приводить примеры проявления глобальных проблем, в решении которых принимает участие современная географическая наука, на региональном уровне, в разных странах, в том числе в России</w:t>
            </w:r>
          </w:p>
        </w:tc>
      </w:tr>
      <w:tr w:rsidR="00C15D63" w:rsidRPr="00C00AEF" w14:paraId="2DD7DE0D" w14:textId="77777777" w:rsidTr="002D4389">
        <w:tc>
          <w:tcPr>
            <w:tcW w:w="1701" w:type="dxa"/>
          </w:tcPr>
          <w:p w14:paraId="670776C3" w14:textId="77777777" w:rsidR="002D4389" w:rsidRPr="00C00AEF" w:rsidRDefault="002D4389" w:rsidP="002D4389">
            <w:pPr>
              <w:pStyle w:val="ConsPlusNormal"/>
              <w:jc w:val="center"/>
            </w:pPr>
            <w:r w:rsidRPr="00C00AEF">
              <w:t>2</w:t>
            </w:r>
          </w:p>
        </w:tc>
        <w:tc>
          <w:tcPr>
            <w:tcW w:w="7370" w:type="dxa"/>
          </w:tcPr>
          <w:p w14:paraId="24641073" w14:textId="77777777" w:rsidR="002D4389" w:rsidRPr="00C00AEF" w:rsidRDefault="002D4389" w:rsidP="002D4389">
            <w:pPr>
              <w:pStyle w:val="ConsPlusNormal"/>
              <w:jc w:val="both"/>
            </w:pPr>
            <w:r w:rsidRPr="00C00AEF">
              <w:t>Освоение и применение знаний о размещении основных географических объектов и территориальной организации природы и общества</w:t>
            </w:r>
          </w:p>
        </w:tc>
      </w:tr>
      <w:tr w:rsidR="00C15D63" w:rsidRPr="00C00AEF" w14:paraId="42E68335" w14:textId="77777777" w:rsidTr="002D4389">
        <w:tc>
          <w:tcPr>
            <w:tcW w:w="1701" w:type="dxa"/>
          </w:tcPr>
          <w:p w14:paraId="4D6E5D22" w14:textId="77777777" w:rsidR="002D4389" w:rsidRPr="00C00AEF" w:rsidRDefault="002D4389" w:rsidP="002D4389">
            <w:pPr>
              <w:pStyle w:val="ConsPlusNormal"/>
              <w:jc w:val="center"/>
            </w:pPr>
            <w:r w:rsidRPr="00C00AEF">
              <w:t>2.1</w:t>
            </w:r>
          </w:p>
        </w:tc>
        <w:tc>
          <w:tcPr>
            <w:tcW w:w="7370" w:type="dxa"/>
          </w:tcPr>
          <w:p w14:paraId="1DF7B4F9" w14:textId="77777777" w:rsidR="002D4389" w:rsidRPr="00C00AEF" w:rsidRDefault="002D4389" w:rsidP="002D4389">
            <w:pPr>
              <w:pStyle w:val="ConsPlusNormal"/>
              <w:jc w:val="both"/>
            </w:pPr>
            <w:r w:rsidRPr="00C00AEF">
              <w:t>Выбирать и использовать источники географической информации для определения положения и взаиморасположения объектов в пространстве</w:t>
            </w:r>
          </w:p>
        </w:tc>
      </w:tr>
      <w:tr w:rsidR="00C15D63" w:rsidRPr="00C00AEF" w14:paraId="345F0513" w14:textId="77777777" w:rsidTr="002D4389">
        <w:tc>
          <w:tcPr>
            <w:tcW w:w="1701" w:type="dxa"/>
          </w:tcPr>
          <w:p w14:paraId="20445E6C" w14:textId="77777777" w:rsidR="002D4389" w:rsidRPr="00C00AEF" w:rsidRDefault="002D4389" w:rsidP="002D4389">
            <w:pPr>
              <w:pStyle w:val="ConsPlusNormal"/>
              <w:jc w:val="center"/>
            </w:pPr>
            <w:r w:rsidRPr="00C00AEF">
              <w:t>2.2</w:t>
            </w:r>
          </w:p>
        </w:tc>
        <w:tc>
          <w:tcPr>
            <w:tcW w:w="7370" w:type="dxa"/>
          </w:tcPr>
          <w:p w14:paraId="79E72AB9" w14:textId="77777777" w:rsidR="002D4389" w:rsidRPr="00C00AEF" w:rsidRDefault="002D4389" w:rsidP="002D4389">
            <w:pPr>
              <w:pStyle w:val="ConsPlusNormal"/>
              <w:jc w:val="both"/>
            </w:pPr>
            <w:r w:rsidRPr="00C00AEF">
              <w:t>Описывать положение и взаиморасположение географических объектов в пространстве; новую многополярную модель политического мироустройства, ареалы распространения основных религий</w:t>
            </w:r>
          </w:p>
        </w:tc>
      </w:tr>
      <w:tr w:rsidR="00C15D63" w:rsidRPr="00C00AEF" w14:paraId="5D7196CE" w14:textId="77777777" w:rsidTr="002D4389">
        <w:tc>
          <w:tcPr>
            <w:tcW w:w="1701" w:type="dxa"/>
          </w:tcPr>
          <w:p w14:paraId="3C528C22" w14:textId="77777777" w:rsidR="002D4389" w:rsidRPr="00C00AEF" w:rsidRDefault="002D4389" w:rsidP="002D4389">
            <w:pPr>
              <w:pStyle w:val="ConsPlusNormal"/>
              <w:jc w:val="center"/>
            </w:pPr>
            <w:r w:rsidRPr="00C00AEF">
              <w:t>2.3</w:t>
            </w:r>
          </w:p>
        </w:tc>
        <w:tc>
          <w:tcPr>
            <w:tcW w:w="7370" w:type="dxa"/>
          </w:tcPr>
          <w:p w14:paraId="45D6D336" w14:textId="77777777" w:rsidR="002D4389" w:rsidRPr="00C00AEF" w:rsidRDefault="002D4389" w:rsidP="002D4389">
            <w:pPr>
              <w:pStyle w:val="ConsPlusNormal"/>
              <w:jc w:val="both"/>
            </w:pPr>
            <w:r w:rsidRPr="00C00AEF">
              <w:t>Приводить примеры наиболее крупных стран по численности населения и площади территории, стран, имеющих различное географическое положение, стран с различными формами правления и государственного устройства, стран - лидеров по производству основных видов промышленной и сельскохозяйственной продукции, основных международных магистралей и транспортных узлов, стран - лидеров по запасам минеральных, лесных, земельных, водных ресурсов</w:t>
            </w:r>
          </w:p>
        </w:tc>
      </w:tr>
      <w:tr w:rsidR="00C15D63" w:rsidRPr="00C00AEF" w14:paraId="4460B96D" w14:textId="77777777" w:rsidTr="002D4389">
        <w:tc>
          <w:tcPr>
            <w:tcW w:w="1701" w:type="dxa"/>
          </w:tcPr>
          <w:p w14:paraId="69B35505" w14:textId="77777777" w:rsidR="002D4389" w:rsidRPr="00C00AEF" w:rsidRDefault="002D4389" w:rsidP="002D4389">
            <w:pPr>
              <w:pStyle w:val="ConsPlusNormal"/>
              <w:jc w:val="center"/>
            </w:pPr>
            <w:r w:rsidRPr="00C00AEF">
              <w:t>3</w:t>
            </w:r>
          </w:p>
        </w:tc>
        <w:tc>
          <w:tcPr>
            <w:tcW w:w="7370" w:type="dxa"/>
          </w:tcPr>
          <w:p w14:paraId="1FD18825" w14:textId="77777777" w:rsidR="002D4389" w:rsidRPr="00C00AEF" w:rsidRDefault="002D4389" w:rsidP="002D4389">
            <w:pPr>
              <w:pStyle w:val="ConsPlusNormal"/>
              <w:jc w:val="both"/>
            </w:pPr>
            <w:r w:rsidRPr="00C00AEF">
              <w:t>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w:t>
            </w:r>
          </w:p>
        </w:tc>
      </w:tr>
      <w:tr w:rsidR="00C15D63" w:rsidRPr="00C00AEF" w14:paraId="74CA7845" w14:textId="77777777" w:rsidTr="002D4389">
        <w:tc>
          <w:tcPr>
            <w:tcW w:w="1701" w:type="dxa"/>
          </w:tcPr>
          <w:p w14:paraId="4DB65719" w14:textId="77777777" w:rsidR="002D4389" w:rsidRPr="00C00AEF" w:rsidRDefault="002D4389" w:rsidP="002D4389">
            <w:pPr>
              <w:pStyle w:val="ConsPlusNormal"/>
              <w:jc w:val="center"/>
            </w:pPr>
            <w:r w:rsidRPr="00C00AEF">
              <w:t>3.1</w:t>
            </w:r>
          </w:p>
        </w:tc>
        <w:tc>
          <w:tcPr>
            <w:tcW w:w="7370" w:type="dxa"/>
          </w:tcPr>
          <w:p w14:paraId="67384561" w14:textId="77777777" w:rsidR="002D4389" w:rsidRPr="00C00AEF" w:rsidRDefault="002D4389" w:rsidP="002D4389">
            <w:pPr>
              <w:pStyle w:val="ConsPlusNormal"/>
              <w:jc w:val="both"/>
            </w:pPr>
            <w:r w:rsidRPr="00C00AEF">
              <w:t>Различать географические процессы и явления: урбанизацию, субурбанизацию, ложную урбанизацию, эмиграцию, иммиграцию, демографический взрыв и демографический кризис и распознавать их проявления в повседневной жизни</w:t>
            </w:r>
          </w:p>
        </w:tc>
      </w:tr>
      <w:tr w:rsidR="00C15D63" w:rsidRPr="00C00AEF" w14:paraId="1E046B17" w14:textId="77777777" w:rsidTr="002D4389">
        <w:tc>
          <w:tcPr>
            <w:tcW w:w="1701" w:type="dxa"/>
          </w:tcPr>
          <w:p w14:paraId="1674EDB3" w14:textId="77777777" w:rsidR="002D4389" w:rsidRPr="00C00AEF" w:rsidRDefault="002D4389" w:rsidP="002D4389">
            <w:pPr>
              <w:pStyle w:val="ConsPlusNormal"/>
              <w:jc w:val="center"/>
            </w:pPr>
            <w:r w:rsidRPr="00C00AEF">
              <w:t>3.2</w:t>
            </w:r>
          </w:p>
        </w:tc>
        <w:tc>
          <w:tcPr>
            <w:tcW w:w="7370" w:type="dxa"/>
          </w:tcPr>
          <w:p w14:paraId="1ECF9E9B" w14:textId="77777777" w:rsidR="002D4389" w:rsidRPr="00C00AEF" w:rsidRDefault="002D4389" w:rsidP="002D4389">
            <w:pPr>
              <w:pStyle w:val="ConsPlusNormal"/>
              <w:jc w:val="both"/>
            </w:pPr>
            <w:r w:rsidRPr="00C00AEF">
              <w:t>Использовать знания об основных географических закономерностях для определения и сравнения свойств изученных географических объектов, процессов и явлений; для определения и сравнения показателей уровня развития мирового хозяйства (объемы ВВП, промышленного, сельскохозяйственного производства и другие) и важнейших отраслей хозяйства в отдельных странах; сравнение показателей, характеризующих демографическую ситуацию, урбанизацию, миграции и качество жизни населения мира и отдельных стран; сравнения структуры экономики аграрных, индустриальных и постиндустриальных стран; регионов и стран по обеспеченности минеральными, водными, земельными и лесными ресурсами с использованием источников географической информации</w:t>
            </w:r>
          </w:p>
        </w:tc>
      </w:tr>
      <w:tr w:rsidR="00C15D63" w:rsidRPr="00C00AEF" w14:paraId="4A185596" w14:textId="77777777" w:rsidTr="002D4389">
        <w:tc>
          <w:tcPr>
            <w:tcW w:w="1701" w:type="dxa"/>
          </w:tcPr>
          <w:p w14:paraId="2A8D0F79" w14:textId="77777777" w:rsidR="002D4389" w:rsidRPr="00C00AEF" w:rsidRDefault="002D4389" w:rsidP="002D4389">
            <w:pPr>
              <w:pStyle w:val="ConsPlusNormal"/>
              <w:jc w:val="center"/>
            </w:pPr>
            <w:r w:rsidRPr="00C00AEF">
              <w:t>3.3</w:t>
            </w:r>
          </w:p>
        </w:tc>
        <w:tc>
          <w:tcPr>
            <w:tcW w:w="7370" w:type="dxa"/>
          </w:tcPr>
          <w:p w14:paraId="00975EB1" w14:textId="77777777" w:rsidR="002D4389" w:rsidRPr="00C00AEF" w:rsidRDefault="002D4389" w:rsidP="002D4389">
            <w:pPr>
              <w:pStyle w:val="ConsPlusNormal"/>
              <w:jc w:val="both"/>
            </w:pPr>
            <w:r w:rsidRPr="00C00AEF">
              <w:t>Использовать знания об основных географических закономерностях для классификации крупнейших стран,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занимаемым ими позициям относительно России, для классификации ландшафтов с использованием источников географической информации</w:t>
            </w:r>
          </w:p>
        </w:tc>
      </w:tr>
      <w:tr w:rsidR="00C15D63" w:rsidRPr="00C00AEF" w14:paraId="59ACC31F" w14:textId="77777777" w:rsidTr="002D4389">
        <w:tc>
          <w:tcPr>
            <w:tcW w:w="1701" w:type="dxa"/>
          </w:tcPr>
          <w:p w14:paraId="2298388E" w14:textId="77777777" w:rsidR="002D4389" w:rsidRPr="00C00AEF" w:rsidRDefault="002D4389" w:rsidP="002D4389">
            <w:pPr>
              <w:pStyle w:val="ConsPlusNormal"/>
              <w:jc w:val="center"/>
            </w:pPr>
            <w:r w:rsidRPr="00C00AEF">
              <w:t>3.4</w:t>
            </w:r>
          </w:p>
        </w:tc>
        <w:tc>
          <w:tcPr>
            <w:tcW w:w="7370" w:type="dxa"/>
          </w:tcPr>
          <w:p w14:paraId="44BE7574" w14:textId="77777777" w:rsidR="002D4389" w:rsidRPr="00C00AEF" w:rsidRDefault="002D4389" w:rsidP="002D4389">
            <w:pPr>
              <w:pStyle w:val="ConsPlusNormal"/>
              <w:jc w:val="both"/>
            </w:pPr>
            <w:r w:rsidRPr="00C00AEF">
              <w:t>Устанавливать взаимосвязи между социально-экономическими и геоэкологическими процессами и явлениями: между природными условиями и размещением населения, в том числе между глобальным изменением климата и изменением уровня Мирового океана, хозяйственной деятельностью и возможными изменениями в размещении населения, между развитием науки и технологии и возможностями человека прогнозировать опасные природные явления и противостоять им; между значениями показателей рождаемости, смертности, средней ожидаемой продолжительности жизни и возрастной структурой населения, развитием отраслей мирового хозяйства и особенностями их влияния на окружающую среду</w:t>
            </w:r>
          </w:p>
        </w:tc>
      </w:tr>
      <w:tr w:rsidR="00C15D63" w:rsidRPr="00C00AEF" w14:paraId="1F83B522" w14:textId="77777777" w:rsidTr="002D4389">
        <w:tc>
          <w:tcPr>
            <w:tcW w:w="1701" w:type="dxa"/>
          </w:tcPr>
          <w:p w14:paraId="53C67040" w14:textId="77777777" w:rsidR="002D4389" w:rsidRPr="00C00AEF" w:rsidRDefault="002D4389" w:rsidP="002D4389">
            <w:pPr>
              <w:pStyle w:val="ConsPlusNormal"/>
              <w:jc w:val="center"/>
            </w:pPr>
            <w:r w:rsidRPr="00C00AEF">
              <w:t>3.5</w:t>
            </w:r>
          </w:p>
        </w:tc>
        <w:tc>
          <w:tcPr>
            <w:tcW w:w="7370" w:type="dxa"/>
          </w:tcPr>
          <w:p w14:paraId="7ECD27FB" w14:textId="77777777" w:rsidR="002D4389" w:rsidRPr="00C00AEF" w:rsidRDefault="002D4389" w:rsidP="002D4389">
            <w:pPr>
              <w:pStyle w:val="ConsPlusNormal"/>
              <w:jc w:val="both"/>
            </w:pPr>
            <w:r w:rsidRPr="00C00AEF">
              <w:t>Формулировать и (или) обосновывать выводы на основе использования географических знаний</w:t>
            </w:r>
          </w:p>
        </w:tc>
      </w:tr>
      <w:tr w:rsidR="00C15D63" w:rsidRPr="00C00AEF" w14:paraId="42D6CD34" w14:textId="77777777" w:rsidTr="002D4389">
        <w:tc>
          <w:tcPr>
            <w:tcW w:w="1701" w:type="dxa"/>
          </w:tcPr>
          <w:p w14:paraId="1AC89107" w14:textId="77777777" w:rsidR="002D4389" w:rsidRPr="00C00AEF" w:rsidRDefault="002D4389" w:rsidP="002D4389">
            <w:pPr>
              <w:pStyle w:val="ConsPlusNormal"/>
              <w:jc w:val="center"/>
            </w:pPr>
            <w:r w:rsidRPr="00C00AEF">
              <w:t>4</w:t>
            </w:r>
          </w:p>
        </w:tc>
        <w:tc>
          <w:tcPr>
            <w:tcW w:w="7370" w:type="dxa"/>
          </w:tcPr>
          <w:p w14:paraId="1B706B73" w14:textId="77777777" w:rsidR="002D4389" w:rsidRPr="00C00AEF" w:rsidRDefault="002D4389" w:rsidP="002D4389">
            <w:pPr>
              <w:pStyle w:val="ConsPlusNormal"/>
              <w:jc w:val="both"/>
            </w:pPr>
            <w:r w:rsidRPr="00C00AEF">
              <w:t>Владение географической терминологией и системой базовых географических понятий</w:t>
            </w:r>
          </w:p>
        </w:tc>
      </w:tr>
      <w:tr w:rsidR="00C15D63" w:rsidRPr="00C00AEF" w14:paraId="52E8A808" w14:textId="77777777" w:rsidTr="002D4389">
        <w:tc>
          <w:tcPr>
            <w:tcW w:w="1701" w:type="dxa"/>
          </w:tcPr>
          <w:p w14:paraId="458B2718" w14:textId="77777777" w:rsidR="002D4389" w:rsidRPr="00C00AEF" w:rsidRDefault="002D4389" w:rsidP="002D4389">
            <w:pPr>
              <w:pStyle w:val="ConsPlusNormal"/>
              <w:jc w:val="center"/>
            </w:pPr>
            <w:r w:rsidRPr="00C00AEF">
              <w:t>4.1</w:t>
            </w:r>
          </w:p>
        </w:tc>
        <w:tc>
          <w:tcPr>
            <w:tcW w:w="7370" w:type="dxa"/>
          </w:tcPr>
          <w:p w14:paraId="0667B072" w14:textId="77777777" w:rsidR="002D4389" w:rsidRPr="00C00AEF" w:rsidRDefault="002D4389" w:rsidP="002D4389">
            <w:pPr>
              <w:pStyle w:val="ConsPlusNormal"/>
              <w:jc w:val="both"/>
            </w:pPr>
            <w:r w:rsidRPr="00C00AEF">
              <w:t>Применять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демографический переход, старение населения, состав населения, структура населения, экономически активное население, ИЧР, народ, этнос, плотность населения, миграции населения, "климатические беженцы", расселение населения, демографическая политика, субурбанизация, ложная урбанизация, мегалополисы - для решения учебных и (или) практико-ориентированных задач</w:t>
            </w:r>
          </w:p>
        </w:tc>
      </w:tr>
      <w:tr w:rsidR="00C15D63" w:rsidRPr="00C00AEF" w14:paraId="73047A6E" w14:textId="77777777" w:rsidTr="002D4389">
        <w:tc>
          <w:tcPr>
            <w:tcW w:w="1701" w:type="dxa"/>
          </w:tcPr>
          <w:p w14:paraId="42831199" w14:textId="77777777" w:rsidR="002D4389" w:rsidRPr="00C00AEF" w:rsidRDefault="002D4389" w:rsidP="002D4389">
            <w:pPr>
              <w:pStyle w:val="ConsPlusNormal"/>
              <w:jc w:val="center"/>
            </w:pPr>
            <w:r w:rsidRPr="00C00AEF">
              <w:t>4.2</w:t>
            </w:r>
          </w:p>
        </w:tc>
        <w:tc>
          <w:tcPr>
            <w:tcW w:w="7370" w:type="dxa"/>
          </w:tcPr>
          <w:p w14:paraId="3946FA7E" w14:textId="77777777" w:rsidR="002D4389" w:rsidRPr="00C00AEF" w:rsidRDefault="002D4389" w:rsidP="002D4389">
            <w:pPr>
              <w:pStyle w:val="ConsPlusNormal"/>
              <w:jc w:val="both"/>
            </w:pPr>
            <w:r w:rsidRPr="00C00AEF">
              <w:t>Применять социально-экономические понятия: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"зеленая энергетика", органическое сельское хозяйство, глобализация мировой экономики и деглобализация, "энергопереход", международные экономические отношения, устойчивое развитие - для решения учебных и (или) практико-ориентированных задач</w:t>
            </w:r>
          </w:p>
        </w:tc>
      </w:tr>
      <w:tr w:rsidR="00C15D63" w:rsidRPr="00C00AEF" w14:paraId="6C03337F" w14:textId="77777777" w:rsidTr="002D4389">
        <w:tc>
          <w:tcPr>
            <w:tcW w:w="1701" w:type="dxa"/>
          </w:tcPr>
          <w:p w14:paraId="0DD9B2D1" w14:textId="77777777" w:rsidR="002D4389" w:rsidRPr="00C00AEF" w:rsidRDefault="002D4389" w:rsidP="002D4389">
            <w:pPr>
              <w:pStyle w:val="ConsPlusNormal"/>
              <w:jc w:val="center"/>
            </w:pPr>
            <w:r w:rsidRPr="00C00AEF">
              <w:t>5</w:t>
            </w:r>
          </w:p>
        </w:tc>
        <w:tc>
          <w:tcPr>
            <w:tcW w:w="7370" w:type="dxa"/>
          </w:tcPr>
          <w:p w14:paraId="73ADC248" w14:textId="77777777" w:rsidR="002D4389" w:rsidRPr="00C00AEF" w:rsidRDefault="002D4389" w:rsidP="002D4389">
            <w:pPr>
              <w:pStyle w:val="ConsPlusNormal"/>
              <w:jc w:val="both"/>
            </w:pPr>
            <w:r w:rsidRPr="00C00AEF">
              <w:t>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w:t>
            </w:r>
          </w:p>
        </w:tc>
      </w:tr>
      <w:tr w:rsidR="00C15D63" w:rsidRPr="00C00AEF" w14:paraId="1DF6A76E" w14:textId="77777777" w:rsidTr="002D4389">
        <w:tc>
          <w:tcPr>
            <w:tcW w:w="1701" w:type="dxa"/>
          </w:tcPr>
          <w:p w14:paraId="51DB8C57" w14:textId="77777777" w:rsidR="002D4389" w:rsidRPr="00C00AEF" w:rsidRDefault="002D4389" w:rsidP="002D4389">
            <w:pPr>
              <w:pStyle w:val="ConsPlusNormal"/>
              <w:jc w:val="center"/>
            </w:pPr>
            <w:r w:rsidRPr="00C00AEF">
              <w:t>5.1</w:t>
            </w:r>
          </w:p>
        </w:tc>
        <w:tc>
          <w:tcPr>
            <w:tcW w:w="7370" w:type="dxa"/>
          </w:tcPr>
          <w:p w14:paraId="6EA3D386" w14:textId="77777777" w:rsidR="002D4389" w:rsidRPr="00C00AEF" w:rsidRDefault="002D4389" w:rsidP="002D4389">
            <w:pPr>
              <w:pStyle w:val="ConsPlusNormal"/>
              <w:jc w:val="both"/>
            </w:pPr>
            <w:r w:rsidRPr="00C00AEF">
              <w:t>Определять цели и задачи проведения наблюдения (исследования); выбирать форму фиксации результатов наблюдения или исследования</w:t>
            </w:r>
          </w:p>
        </w:tc>
      </w:tr>
      <w:tr w:rsidR="00C15D63" w:rsidRPr="00C00AEF" w14:paraId="7A38C370" w14:textId="77777777" w:rsidTr="002D4389">
        <w:tc>
          <w:tcPr>
            <w:tcW w:w="1701" w:type="dxa"/>
          </w:tcPr>
          <w:p w14:paraId="1A81E23B" w14:textId="77777777" w:rsidR="002D4389" w:rsidRPr="00C00AEF" w:rsidRDefault="002D4389" w:rsidP="002D4389">
            <w:pPr>
              <w:pStyle w:val="ConsPlusNormal"/>
              <w:jc w:val="center"/>
            </w:pPr>
            <w:r w:rsidRPr="00C00AEF">
              <w:t>6</w:t>
            </w:r>
          </w:p>
        </w:tc>
        <w:tc>
          <w:tcPr>
            <w:tcW w:w="7370" w:type="dxa"/>
          </w:tcPr>
          <w:p w14:paraId="03D0BEEA" w14:textId="77777777" w:rsidR="002D4389" w:rsidRPr="00C00AEF" w:rsidRDefault="002D4389" w:rsidP="002D4389">
            <w:pPr>
              <w:pStyle w:val="ConsPlusNormal"/>
              <w:jc w:val="both"/>
            </w:pPr>
            <w:r w:rsidRPr="00C00AEF">
              <w:t>Сформированность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w:t>
            </w:r>
          </w:p>
        </w:tc>
      </w:tr>
      <w:tr w:rsidR="00C15D63" w:rsidRPr="00C00AEF" w14:paraId="15A89D0A" w14:textId="77777777" w:rsidTr="002D4389">
        <w:tc>
          <w:tcPr>
            <w:tcW w:w="1701" w:type="dxa"/>
          </w:tcPr>
          <w:p w14:paraId="6EAE94DF" w14:textId="77777777" w:rsidR="002D4389" w:rsidRPr="00C00AEF" w:rsidRDefault="002D4389" w:rsidP="002D4389">
            <w:pPr>
              <w:pStyle w:val="ConsPlusNormal"/>
              <w:jc w:val="center"/>
            </w:pPr>
            <w:r w:rsidRPr="00C00AEF">
              <w:t>6.1</w:t>
            </w:r>
          </w:p>
        </w:tc>
        <w:tc>
          <w:tcPr>
            <w:tcW w:w="7370" w:type="dxa"/>
          </w:tcPr>
          <w:p w14:paraId="3A923283" w14:textId="77777777" w:rsidR="002D4389" w:rsidRPr="00C00AEF" w:rsidRDefault="002D4389" w:rsidP="002D4389">
            <w:pPr>
              <w:pStyle w:val="ConsPlusNormal"/>
              <w:jc w:val="both"/>
            </w:pPr>
            <w:r w:rsidRPr="00C00AEF">
              <w:t>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адекватные решаемым задачам</w:t>
            </w:r>
          </w:p>
        </w:tc>
      </w:tr>
      <w:tr w:rsidR="00C15D63" w:rsidRPr="00C00AEF" w14:paraId="13FD500B" w14:textId="77777777" w:rsidTr="002D4389">
        <w:tc>
          <w:tcPr>
            <w:tcW w:w="1701" w:type="dxa"/>
          </w:tcPr>
          <w:p w14:paraId="009D4D1F" w14:textId="77777777" w:rsidR="002D4389" w:rsidRPr="00C00AEF" w:rsidRDefault="002D4389" w:rsidP="002D4389">
            <w:pPr>
              <w:pStyle w:val="ConsPlusNormal"/>
              <w:jc w:val="center"/>
            </w:pPr>
            <w:r w:rsidRPr="00C00AEF">
              <w:t>6.2</w:t>
            </w:r>
          </w:p>
        </w:tc>
        <w:tc>
          <w:tcPr>
            <w:tcW w:w="7370" w:type="dxa"/>
          </w:tcPr>
          <w:p w14:paraId="2DA4527D" w14:textId="77777777" w:rsidR="002D4389" w:rsidRPr="00C00AEF" w:rsidRDefault="002D4389" w:rsidP="002D4389">
            <w:pPr>
              <w:pStyle w:val="ConsPlusNormal"/>
              <w:jc w:val="both"/>
            </w:pPr>
            <w:r w:rsidRPr="00C00AEF">
              <w:t>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w:t>
            </w:r>
          </w:p>
        </w:tc>
      </w:tr>
      <w:tr w:rsidR="00C15D63" w:rsidRPr="00C00AEF" w14:paraId="2FFEFCF2" w14:textId="77777777" w:rsidTr="002D4389">
        <w:tc>
          <w:tcPr>
            <w:tcW w:w="1701" w:type="dxa"/>
          </w:tcPr>
          <w:p w14:paraId="77F471AC" w14:textId="77777777" w:rsidR="002D4389" w:rsidRPr="00C00AEF" w:rsidRDefault="002D4389" w:rsidP="002D4389">
            <w:pPr>
              <w:pStyle w:val="ConsPlusNormal"/>
              <w:jc w:val="center"/>
            </w:pPr>
            <w:r w:rsidRPr="00C00AEF">
              <w:t>6.3</w:t>
            </w:r>
          </w:p>
        </w:tc>
        <w:tc>
          <w:tcPr>
            <w:tcW w:w="7370" w:type="dxa"/>
          </w:tcPr>
          <w:p w14:paraId="77B9DA77" w14:textId="77777777" w:rsidR="002D4389" w:rsidRPr="00C00AEF" w:rsidRDefault="002D4389" w:rsidP="002D4389">
            <w:pPr>
              <w:pStyle w:val="ConsPlusNormal"/>
              <w:jc w:val="both"/>
            </w:pPr>
            <w:r w:rsidRPr="00C00AEF">
              <w:t>Определять и сравнивать по географическим картам различного содержания и другим источникам географической информации качественные и количественные показатели, характеризующие изученные географические объекты, процессы и явления</w:t>
            </w:r>
          </w:p>
        </w:tc>
      </w:tr>
      <w:tr w:rsidR="00C15D63" w:rsidRPr="00C00AEF" w14:paraId="78FEA645" w14:textId="77777777" w:rsidTr="002D4389">
        <w:tc>
          <w:tcPr>
            <w:tcW w:w="1701" w:type="dxa"/>
          </w:tcPr>
          <w:p w14:paraId="643A912D" w14:textId="77777777" w:rsidR="002D4389" w:rsidRPr="00C00AEF" w:rsidRDefault="002D4389" w:rsidP="002D4389">
            <w:pPr>
              <w:pStyle w:val="ConsPlusNormal"/>
              <w:jc w:val="center"/>
            </w:pPr>
            <w:r w:rsidRPr="00C00AEF">
              <w:t>6.4</w:t>
            </w:r>
          </w:p>
        </w:tc>
        <w:tc>
          <w:tcPr>
            <w:tcW w:w="7370" w:type="dxa"/>
          </w:tcPr>
          <w:p w14:paraId="35E04D34" w14:textId="77777777" w:rsidR="002D4389" w:rsidRPr="00C00AEF" w:rsidRDefault="002D4389" w:rsidP="002D4389">
            <w:pPr>
              <w:pStyle w:val="ConsPlusNormal"/>
              <w:jc w:val="both"/>
            </w:pPr>
            <w:r w:rsidRPr="00C00AEF">
              <w:t>Прогнозировать изменения состава и структуры населения, в том числе возрастной структуры населения отдельных стран</w:t>
            </w:r>
          </w:p>
        </w:tc>
      </w:tr>
      <w:tr w:rsidR="00C15D63" w:rsidRPr="00C00AEF" w14:paraId="5B7D1F5E" w14:textId="77777777" w:rsidTr="002D4389">
        <w:tc>
          <w:tcPr>
            <w:tcW w:w="1701" w:type="dxa"/>
          </w:tcPr>
          <w:p w14:paraId="5C3D91DC" w14:textId="77777777" w:rsidR="002D4389" w:rsidRPr="00C00AEF" w:rsidRDefault="002D4389" w:rsidP="002D4389">
            <w:pPr>
              <w:pStyle w:val="ConsPlusNormal"/>
              <w:jc w:val="center"/>
            </w:pPr>
            <w:r w:rsidRPr="00C00AEF">
              <w:t>6.5</w:t>
            </w:r>
          </w:p>
        </w:tc>
        <w:tc>
          <w:tcPr>
            <w:tcW w:w="7370" w:type="dxa"/>
          </w:tcPr>
          <w:p w14:paraId="41119B3C" w14:textId="77777777" w:rsidR="002D4389" w:rsidRPr="00C00AEF" w:rsidRDefault="002D4389" w:rsidP="002D4389">
            <w:pPr>
              <w:pStyle w:val="ConsPlusNormal"/>
              <w:jc w:val="both"/>
            </w:pPr>
            <w:r w:rsidRPr="00C00AEF">
              <w:t>Определять и находить в комплексе источников недостоверную и противоречивую географическую информацию для решения учебных и (или) практико-ориентированных задач</w:t>
            </w:r>
          </w:p>
        </w:tc>
      </w:tr>
      <w:tr w:rsidR="00C15D63" w:rsidRPr="00C00AEF" w14:paraId="223CF11E" w14:textId="77777777" w:rsidTr="002D4389">
        <w:tc>
          <w:tcPr>
            <w:tcW w:w="1701" w:type="dxa"/>
          </w:tcPr>
          <w:p w14:paraId="6A29396E" w14:textId="77777777" w:rsidR="002D4389" w:rsidRPr="00C00AEF" w:rsidRDefault="002D4389" w:rsidP="002D4389">
            <w:pPr>
              <w:pStyle w:val="ConsPlusNormal"/>
              <w:jc w:val="center"/>
            </w:pPr>
            <w:r w:rsidRPr="00C00AEF">
              <w:t>6.6</w:t>
            </w:r>
          </w:p>
        </w:tc>
        <w:tc>
          <w:tcPr>
            <w:tcW w:w="7370" w:type="dxa"/>
          </w:tcPr>
          <w:p w14:paraId="4A8D1A76" w14:textId="77777777" w:rsidR="002D4389" w:rsidRPr="00C00AEF" w:rsidRDefault="002D4389" w:rsidP="002D4389">
            <w:pPr>
              <w:pStyle w:val="ConsPlusNormal"/>
              <w:jc w:val="both"/>
            </w:pPr>
            <w:r w:rsidRPr="00C00AEF">
              <w:t>Самостоятельно находить, отбирать и применять различные методы познания для решения практико-ориентированных задач</w:t>
            </w:r>
          </w:p>
        </w:tc>
      </w:tr>
      <w:tr w:rsidR="00C15D63" w:rsidRPr="00C00AEF" w14:paraId="1E426F2F" w14:textId="77777777" w:rsidTr="002D4389">
        <w:tc>
          <w:tcPr>
            <w:tcW w:w="1701" w:type="dxa"/>
          </w:tcPr>
          <w:p w14:paraId="16FAD3FB" w14:textId="77777777" w:rsidR="002D4389" w:rsidRPr="00C00AEF" w:rsidRDefault="002D4389" w:rsidP="002D4389">
            <w:pPr>
              <w:pStyle w:val="ConsPlusNormal"/>
              <w:jc w:val="center"/>
            </w:pPr>
            <w:r w:rsidRPr="00C00AEF">
              <w:t>7</w:t>
            </w:r>
          </w:p>
        </w:tc>
        <w:tc>
          <w:tcPr>
            <w:tcW w:w="7370" w:type="dxa"/>
          </w:tcPr>
          <w:p w14:paraId="2FA313FC" w14:textId="77777777" w:rsidR="002D4389" w:rsidRPr="00C00AEF" w:rsidRDefault="002D4389" w:rsidP="002D4389">
            <w:pPr>
              <w:pStyle w:val="ConsPlusNormal"/>
              <w:jc w:val="both"/>
            </w:pPr>
            <w:r w:rsidRPr="00C00AEF">
              <w:t>Владение умениями географического анализа и интерпретации информации из различных источников</w:t>
            </w:r>
          </w:p>
        </w:tc>
      </w:tr>
      <w:tr w:rsidR="00C15D63" w:rsidRPr="00C00AEF" w14:paraId="0123804E" w14:textId="77777777" w:rsidTr="002D4389">
        <w:tc>
          <w:tcPr>
            <w:tcW w:w="1701" w:type="dxa"/>
          </w:tcPr>
          <w:p w14:paraId="75B0203C" w14:textId="77777777" w:rsidR="002D4389" w:rsidRPr="00C00AEF" w:rsidRDefault="002D4389" w:rsidP="002D4389">
            <w:pPr>
              <w:pStyle w:val="ConsPlusNormal"/>
              <w:jc w:val="center"/>
            </w:pPr>
            <w:r w:rsidRPr="00C00AEF">
              <w:t>7.1</w:t>
            </w:r>
          </w:p>
        </w:tc>
        <w:tc>
          <w:tcPr>
            <w:tcW w:w="7370" w:type="dxa"/>
          </w:tcPr>
          <w:p w14:paraId="00D1868D" w14:textId="77777777" w:rsidR="002D4389" w:rsidRPr="00C00AEF" w:rsidRDefault="002D4389" w:rsidP="002D4389">
            <w:pPr>
              <w:pStyle w:val="ConsPlusNormal"/>
              <w:jc w:val="both"/>
            </w:pPr>
            <w:r w:rsidRPr="00C00AEF">
              <w:t>Находить, отбирать, систематизировать информацию, необходимую для изучения географических объектов и явлений, отдельных территорий мира и России, их обеспеченности природными и человеческими ресурсами, хозяйственного потенциала, экологических проблем</w:t>
            </w:r>
          </w:p>
        </w:tc>
      </w:tr>
      <w:tr w:rsidR="00C15D63" w:rsidRPr="00C00AEF" w14:paraId="4FB2BFCA" w14:textId="77777777" w:rsidTr="002D4389">
        <w:tc>
          <w:tcPr>
            <w:tcW w:w="1701" w:type="dxa"/>
          </w:tcPr>
          <w:p w14:paraId="49FDE2D7" w14:textId="77777777" w:rsidR="002D4389" w:rsidRPr="00C00AEF" w:rsidRDefault="002D4389" w:rsidP="002D4389">
            <w:pPr>
              <w:pStyle w:val="ConsPlusNormal"/>
              <w:jc w:val="center"/>
            </w:pPr>
            <w:r w:rsidRPr="00C00AEF">
              <w:t>7.2</w:t>
            </w:r>
          </w:p>
        </w:tc>
        <w:tc>
          <w:tcPr>
            <w:tcW w:w="7370" w:type="dxa"/>
          </w:tcPr>
          <w:p w14:paraId="2BF4216B" w14:textId="77777777" w:rsidR="002D4389" w:rsidRPr="00C00AEF" w:rsidRDefault="002D4389" w:rsidP="002D4389">
            <w:pPr>
              <w:pStyle w:val="ConsPlusNormal"/>
              <w:jc w:val="both"/>
            </w:pPr>
            <w:r w:rsidRPr="00C00AEF">
              <w:t>Представлять в различных формах (графики, таблицы, схемы, диаграммы, карты и другие) географическую информацию о населении мира и России, отраслевой и территориальной структуре мирового хозяйства, географических особенностях развития отдельных отраслей</w:t>
            </w:r>
          </w:p>
        </w:tc>
      </w:tr>
      <w:tr w:rsidR="00C15D63" w:rsidRPr="00C00AEF" w14:paraId="117653C8" w14:textId="77777777" w:rsidTr="002D4389">
        <w:tc>
          <w:tcPr>
            <w:tcW w:w="1701" w:type="dxa"/>
          </w:tcPr>
          <w:p w14:paraId="177491E2" w14:textId="77777777" w:rsidR="002D4389" w:rsidRPr="00C00AEF" w:rsidRDefault="002D4389" w:rsidP="002D4389">
            <w:pPr>
              <w:pStyle w:val="ConsPlusNormal"/>
              <w:jc w:val="center"/>
            </w:pPr>
            <w:r w:rsidRPr="00C00AEF">
              <w:t>7.3</w:t>
            </w:r>
          </w:p>
        </w:tc>
        <w:tc>
          <w:tcPr>
            <w:tcW w:w="7370" w:type="dxa"/>
          </w:tcPr>
          <w:p w14:paraId="6E0D5B59" w14:textId="77777777" w:rsidR="002D4389" w:rsidRPr="00C00AEF" w:rsidRDefault="002D4389" w:rsidP="002D4389">
            <w:pPr>
              <w:pStyle w:val="ConsPlusNormal"/>
              <w:jc w:val="both"/>
            </w:pPr>
            <w:r w:rsidRPr="00C00AEF">
              <w:t>Формулировать выводы и заключения на основе анализа и интерпретации информации из различных источников; критически оценивать и интерпретировать информацию, получаемую из различных источников</w:t>
            </w:r>
          </w:p>
        </w:tc>
      </w:tr>
      <w:tr w:rsidR="00C15D63" w:rsidRPr="00C00AEF" w14:paraId="17A1D301" w14:textId="77777777" w:rsidTr="002D4389">
        <w:tc>
          <w:tcPr>
            <w:tcW w:w="1701" w:type="dxa"/>
          </w:tcPr>
          <w:p w14:paraId="0378C93F" w14:textId="77777777" w:rsidR="002D4389" w:rsidRPr="00C00AEF" w:rsidRDefault="002D4389" w:rsidP="002D4389">
            <w:pPr>
              <w:pStyle w:val="ConsPlusNormal"/>
              <w:jc w:val="center"/>
            </w:pPr>
            <w:r w:rsidRPr="00C00AEF">
              <w:t>8</w:t>
            </w:r>
          </w:p>
        </w:tc>
        <w:tc>
          <w:tcPr>
            <w:tcW w:w="7370" w:type="dxa"/>
          </w:tcPr>
          <w:p w14:paraId="4BCD2218" w14:textId="77777777" w:rsidR="002D4389" w:rsidRPr="00C00AEF" w:rsidRDefault="002D4389" w:rsidP="002D4389">
            <w:pPr>
              <w:pStyle w:val="ConsPlusNormal"/>
              <w:jc w:val="both"/>
            </w:pPr>
            <w:r w:rsidRPr="00C00AEF">
              <w:t>Сформированность умений применять географические знания для объяснения изученных социально-экономических и геоэкологических процессов и явлений</w:t>
            </w:r>
          </w:p>
        </w:tc>
      </w:tr>
      <w:tr w:rsidR="00C15D63" w:rsidRPr="00C00AEF" w14:paraId="1DA5E3D5" w14:textId="77777777" w:rsidTr="002D4389">
        <w:tc>
          <w:tcPr>
            <w:tcW w:w="1701" w:type="dxa"/>
          </w:tcPr>
          <w:p w14:paraId="36289080" w14:textId="77777777" w:rsidR="002D4389" w:rsidRPr="00C00AEF" w:rsidRDefault="002D4389" w:rsidP="002D4389">
            <w:pPr>
              <w:pStyle w:val="ConsPlusNormal"/>
              <w:jc w:val="center"/>
            </w:pPr>
            <w:r w:rsidRPr="00C00AEF">
              <w:t>8.1</w:t>
            </w:r>
          </w:p>
        </w:tc>
        <w:tc>
          <w:tcPr>
            <w:tcW w:w="7370" w:type="dxa"/>
          </w:tcPr>
          <w:p w14:paraId="4D3C4EBF" w14:textId="77777777" w:rsidR="002D4389" w:rsidRPr="00C00AEF" w:rsidRDefault="002D4389" w:rsidP="002D4389">
            <w:pPr>
              <w:pStyle w:val="ConsPlusNormal"/>
              <w:jc w:val="both"/>
            </w:pPr>
            <w:r w:rsidRPr="00C00AEF">
              <w:t>Объяснять особенности демографической политики в странах с различным типом воспроизводства населения, направления международных миграций, различия в уровнях урбанизации, в уровне и качестве жизни населения, влияние природно-ресурсного капитала на формирование отраслевой структуры хозяйства отдельных стран</w:t>
            </w:r>
          </w:p>
        </w:tc>
      </w:tr>
      <w:tr w:rsidR="00C15D63" w:rsidRPr="00C00AEF" w14:paraId="0417BF80" w14:textId="77777777" w:rsidTr="002D4389">
        <w:tc>
          <w:tcPr>
            <w:tcW w:w="1701" w:type="dxa"/>
          </w:tcPr>
          <w:p w14:paraId="0022322F" w14:textId="77777777" w:rsidR="002D4389" w:rsidRPr="00C00AEF" w:rsidRDefault="002D4389" w:rsidP="002D4389">
            <w:pPr>
              <w:pStyle w:val="ConsPlusNormal"/>
              <w:jc w:val="center"/>
            </w:pPr>
            <w:r w:rsidRPr="00C00AEF">
              <w:t>8.2</w:t>
            </w:r>
          </w:p>
        </w:tc>
        <w:tc>
          <w:tcPr>
            <w:tcW w:w="7370" w:type="dxa"/>
          </w:tcPr>
          <w:p w14:paraId="3AEBD359" w14:textId="77777777" w:rsidR="002D4389" w:rsidRPr="00C00AEF" w:rsidRDefault="002D4389" w:rsidP="002D4389">
            <w:pPr>
              <w:pStyle w:val="ConsPlusNormal"/>
              <w:jc w:val="both"/>
            </w:pPr>
            <w:r w:rsidRPr="00C00AEF">
              <w:t>Использовать географические знания о мировом хозяйстве и населении мира, об особенностях взаимодействия природы и общества для решения учебных и (или) практике-ориентированных задач</w:t>
            </w:r>
          </w:p>
        </w:tc>
      </w:tr>
      <w:tr w:rsidR="00C15D63" w:rsidRPr="00C00AEF" w14:paraId="169F3A65" w14:textId="77777777" w:rsidTr="002D4389">
        <w:tc>
          <w:tcPr>
            <w:tcW w:w="1701" w:type="dxa"/>
          </w:tcPr>
          <w:p w14:paraId="1E1A3BE9" w14:textId="77777777" w:rsidR="002D4389" w:rsidRPr="00C00AEF" w:rsidRDefault="002D4389" w:rsidP="002D4389">
            <w:pPr>
              <w:pStyle w:val="ConsPlusNormal"/>
              <w:jc w:val="center"/>
            </w:pPr>
            <w:r w:rsidRPr="00C00AEF">
              <w:t>9</w:t>
            </w:r>
          </w:p>
        </w:tc>
        <w:tc>
          <w:tcPr>
            <w:tcW w:w="7370" w:type="dxa"/>
          </w:tcPr>
          <w:p w14:paraId="6F792C23" w14:textId="77777777" w:rsidR="002D4389" w:rsidRPr="00C00AEF" w:rsidRDefault="002D4389" w:rsidP="002D4389">
            <w:pPr>
              <w:pStyle w:val="ConsPlusNormal"/>
              <w:jc w:val="both"/>
            </w:pPr>
            <w:r w:rsidRPr="00C00AEF">
              <w:t>Сформированность умений применять географические знания для оценки разнообразных явлений и процессов</w:t>
            </w:r>
          </w:p>
        </w:tc>
      </w:tr>
      <w:tr w:rsidR="00C15D63" w:rsidRPr="00C00AEF" w14:paraId="29EBC8EC" w14:textId="77777777" w:rsidTr="002D4389">
        <w:tc>
          <w:tcPr>
            <w:tcW w:w="1701" w:type="dxa"/>
          </w:tcPr>
          <w:p w14:paraId="758FFBF2" w14:textId="77777777" w:rsidR="002D4389" w:rsidRPr="00C00AEF" w:rsidRDefault="002D4389" w:rsidP="002D4389">
            <w:pPr>
              <w:pStyle w:val="ConsPlusNormal"/>
              <w:jc w:val="center"/>
            </w:pPr>
            <w:r w:rsidRPr="00C00AEF">
              <w:t>9.1</w:t>
            </w:r>
          </w:p>
        </w:tc>
        <w:tc>
          <w:tcPr>
            <w:tcW w:w="7370" w:type="dxa"/>
          </w:tcPr>
          <w:p w14:paraId="2FC16927" w14:textId="77777777" w:rsidR="002D4389" w:rsidRPr="00C00AEF" w:rsidRDefault="002D4389" w:rsidP="002D4389">
            <w:pPr>
              <w:pStyle w:val="ConsPlusNormal"/>
              <w:jc w:val="both"/>
            </w:pPr>
            <w:r w:rsidRPr="00C00AEF">
              <w:t>Оценивать географические факторы, определяющие сущность и динамику важнейших социально-экономических и геоэкологических процессов</w:t>
            </w:r>
          </w:p>
        </w:tc>
      </w:tr>
      <w:tr w:rsidR="00C15D63" w:rsidRPr="00C00AEF" w14:paraId="4A5D1885" w14:textId="77777777" w:rsidTr="002D4389">
        <w:tc>
          <w:tcPr>
            <w:tcW w:w="1701" w:type="dxa"/>
          </w:tcPr>
          <w:p w14:paraId="5587D1B6" w14:textId="77777777" w:rsidR="002D4389" w:rsidRPr="00C00AEF" w:rsidRDefault="002D4389" w:rsidP="002D4389">
            <w:pPr>
              <w:pStyle w:val="ConsPlusNormal"/>
              <w:jc w:val="center"/>
            </w:pPr>
            <w:r w:rsidRPr="00C00AEF">
              <w:t>9.2</w:t>
            </w:r>
          </w:p>
        </w:tc>
        <w:tc>
          <w:tcPr>
            <w:tcW w:w="7370" w:type="dxa"/>
          </w:tcPr>
          <w:p w14:paraId="56851400" w14:textId="77777777" w:rsidR="002D4389" w:rsidRPr="00C00AEF" w:rsidRDefault="002D4389" w:rsidP="002D4389">
            <w:pPr>
              <w:pStyle w:val="ConsPlusNormal"/>
              <w:jc w:val="both"/>
            </w:pPr>
            <w:r w:rsidRPr="00C00AEF">
              <w:t>Оценивать изученные социально-экономические и геоэкологические процессы и явления, в том числе оценивать природно-ресурсный капитал одной из стран с использованием источников географической информации, влияние урбанизации на окружающую среду, тенденции развития основных отраслей мирового хозяйства и изменения его отраслевой и территориальной структуры, изменение климата и уровня Мирового океана для различных территорий, изменение содержания парниковых газов в атмосфере и меры, предпринимаемые для уменьшения их выбросов</w:t>
            </w:r>
          </w:p>
        </w:tc>
      </w:tr>
      <w:tr w:rsidR="00C15D63" w:rsidRPr="00C00AEF" w14:paraId="4B598A8D" w14:textId="77777777" w:rsidTr="002D4389">
        <w:tc>
          <w:tcPr>
            <w:tcW w:w="1701" w:type="dxa"/>
          </w:tcPr>
          <w:p w14:paraId="70827BF5" w14:textId="77777777" w:rsidR="002D4389" w:rsidRPr="00C00AEF" w:rsidRDefault="002D4389" w:rsidP="002D4389">
            <w:pPr>
              <w:pStyle w:val="ConsPlusNormal"/>
              <w:jc w:val="center"/>
            </w:pPr>
            <w:r w:rsidRPr="00C00AEF">
              <w:t>10</w:t>
            </w:r>
          </w:p>
        </w:tc>
        <w:tc>
          <w:tcPr>
            <w:tcW w:w="7370" w:type="dxa"/>
          </w:tcPr>
          <w:p w14:paraId="58DA5772" w14:textId="77777777" w:rsidR="002D4389" w:rsidRPr="00C00AEF" w:rsidRDefault="002D4389" w:rsidP="002D4389">
            <w:pPr>
              <w:pStyle w:val="ConsPlusNormal"/>
              <w:jc w:val="both"/>
            </w:pPr>
            <w:r w:rsidRPr="00C00AEF">
              <w:t>Сформированность знаний об основных проблемах взаимодействия природы и общества, о природных и социально-экономических аспектах экологических проблем</w:t>
            </w:r>
          </w:p>
        </w:tc>
      </w:tr>
      <w:tr w:rsidR="002D4389" w:rsidRPr="00C00AEF" w14:paraId="4FB3F7AE" w14:textId="77777777" w:rsidTr="002D4389">
        <w:tc>
          <w:tcPr>
            <w:tcW w:w="1701" w:type="dxa"/>
          </w:tcPr>
          <w:p w14:paraId="452530C5" w14:textId="77777777" w:rsidR="002D4389" w:rsidRPr="00C00AEF" w:rsidRDefault="002D4389" w:rsidP="002D4389">
            <w:pPr>
              <w:pStyle w:val="ConsPlusNormal"/>
              <w:jc w:val="center"/>
            </w:pPr>
            <w:r w:rsidRPr="00C00AEF">
              <w:t>10.1</w:t>
            </w:r>
          </w:p>
        </w:tc>
        <w:tc>
          <w:tcPr>
            <w:tcW w:w="7370" w:type="dxa"/>
          </w:tcPr>
          <w:p w14:paraId="3ECCBE79" w14:textId="77777777" w:rsidR="002D4389" w:rsidRPr="00C00AEF" w:rsidRDefault="002D4389" w:rsidP="002D4389">
            <w:pPr>
              <w:pStyle w:val="ConsPlusNormal"/>
              <w:jc w:val="both"/>
            </w:pPr>
            <w:r w:rsidRPr="00C00AEF">
              <w:t>Описывать географические аспекты проблем взаимодействия природы и общества: различия в особенностях проявления глобальных изменений климата, повышения уровня Мирового океана, в объемах выбросов парниковых газов в разных регионах мира; изменения геосистем в результате природных и антропогенных воздействий на примере регионов и стран мира, на планетарном уровне</w:t>
            </w:r>
          </w:p>
        </w:tc>
      </w:tr>
    </w:tbl>
    <w:p w14:paraId="4631B23D" w14:textId="77777777" w:rsidR="002D4389" w:rsidRPr="00C00AEF" w:rsidRDefault="002D4389" w:rsidP="002D4389">
      <w:pPr>
        <w:pStyle w:val="ConsPlusNormal"/>
        <w:jc w:val="both"/>
      </w:pPr>
    </w:p>
    <w:p w14:paraId="7B8FBACE" w14:textId="77777777" w:rsidR="002D4389" w:rsidRPr="00C00AEF" w:rsidRDefault="002D4389" w:rsidP="002D4389">
      <w:pPr>
        <w:pStyle w:val="ConsPlusNormal"/>
        <w:jc w:val="right"/>
      </w:pPr>
      <w:r w:rsidRPr="00C00AEF">
        <w:t>Таблица 22.1</w:t>
      </w:r>
    </w:p>
    <w:p w14:paraId="53FE5936" w14:textId="77777777" w:rsidR="002D4389" w:rsidRPr="00C00AEF" w:rsidRDefault="002D4389" w:rsidP="002D4389">
      <w:pPr>
        <w:pStyle w:val="ConsPlusNormal"/>
        <w:jc w:val="both"/>
      </w:pPr>
    </w:p>
    <w:p w14:paraId="5FB14781" w14:textId="77777777" w:rsidR="002D4389" w:rsidRPr="00C00AEF" w:rsidRDefault="002D4389" w:rsidP="002D4389">
      <w:pPr>
        <w:pStyle w:val="ConsPlusNormal"/>
        <w:jc w:val="center"/>
      </w:pPr>
      <w:r w:rsidRPr="00C00AEF">
        <w:t>Проверяемые элементы содержания (10 класс)</w:t>
      </w:r>
    </w:p>
    <w:p w14:paraId="2F11065E" w14:textId="77777777" w:rsidR="002D4389" w:rsidRPr="00C00AEF" w:rsidRDefault="002D4389" w:rsidP="002D4389">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C15D63" w:rsidRPr="00C00AEF" w14:paraId="7153AE61" w14:textId="77777777" w:rsidTr="002D4389">
        <w:tc>
          <w:tcPr>
            <w:tcW w:w="1077" w:type="dxa"/>
          </w:tcPr>
          <w:p w14:paraId="3B2E0A35" w14:textId="77777777" w:rsidR="002D4389" w:rsidRPr="00C00AEF" w:rsidRDefault="002D4389" w:rsidP="002D4389">
            <w:pPr>
              <w:pStyle w:val="ConsPlusNormal"/>
              <w:jc w:val="center"/>
            </w:pPr>
            <w:r w:rsidRPr="00C00AEF">
              <w:t>Код</w:t>
            </w:r>
          </w:p>
        </w:tc>
        <w:tc>
          <w:tcPr>
            <w:tcW w:w="7994" w:type="dxa"/>
          </w:tcPr>
          <w:p w14:paraId="704A66B9" w14:textId="77777777" w:rsidR="002D4389" w:rsidRPr="00C00AEF" w:rsidRDefault="002D4389" w:rsidP="002D4389">
            <w:pPr>
              <w:pStyle w:val="ConsPlusNormal"/>
              <w:jc w:val="center"/>
            </w:pPr>
            <w:r w:rsidRPr="00C00AEF">
              <w:t>Проверяемый элемент содержания</w:t>
            </w:r>
          </w:p>
        </w:tc>
      </w:tr>
      <w:tr w:rsidR="00C15D63" w:rsidRPr="00C00AEF" w14:paraId="68DDCEB0" w14:textId="77777777" w:rsidTr="002D4389">
        <w:tc>
          <w:tcPr>
            <w:tcW w:w="1077" w:type="dxa"/>
          </w:tcPr>
          <w:p w14:paraId="3255C416" w14:textId="77777777" w:rsidR="002D4389" w:rsidRPr="00C00AEF" w:rsidRDefault="002D4389" w:rsidP="002D4389">
            <w:pPr>
              <w:pStyle w:val="ConsPlusNormal"/>
              <w:jc w:val="center"/>
            </w:pPr>
            <w:r w:rsidRPr="00C00AEF">
              <w:t>1</w:t>
            </w:r>
          </w:p>
        </w:tc>
        <w:tc>
          <w:tcPr>
            <w:tcW w:w="7994" w:type="dxa"/>
          </w:tcPr>
          <w:p w14:paraId="1F505BC8" w14:textId="77777777" w:rsidR="002D4389" w:rsidRPr="00C00AEF" w:rsidRDefault="002D4389" w:rsidP="002D4389">
            <w:pPr>
              <w:pStyle w:val="ConsPlusNormal"/>
              <w:jc w:val="both"/>
            </w:pPr>
            <w:r w:rsidRPr="00C00AEF">
              <w:t>География как наука</w:t>
            </w:r>
          </w:p>
        </w:tc>
      </w:tr>
      <w:tr w:rsidR="00C15D63" w:rsidRPr="00C00AEF" w14:paraId="4E883830" w14:textId="77777777" w:rsidTr="002D4389">
        <w:tc>
          <w:tcPr>
            <w:tcW w:w="1077" w:type="dxa"/>
          </w:tcPr>
          <w:p w14:paraId="204F1746" w14:textId="77777777" w:rsidR="002D4389" w:rsidRPr="00C00AEF" w:rsidRDefault="002D4389" w:rsidP="002D4389">
            <w:pPr>
              <w:pStyle w:val="ConsPlusNormal"/>
              <w:jc w:val="center"/>
            </w:pPr>
            <w:r w:rsidRPr="00C00AEF">
              <w:t>1.1</w:t>
            </w:r>
          </w:p>
        </w:tc>
        <w:tc>
          <w:tcPr>
            <w:tcW w:w="7994" w:type="dxa"/>
          </w:tcPr>
          <w:p w14:paraId="153C8A09" w14:textId="77777777" w:rsidR="002D4389" w:rsidRPr="00C00AEF" w:rsidRDefault="002D4389" w:rsidP="002D4389">
            <w:pPr>
              <w:pStyle w:val="ConsPlusNormal"/>
              <w:jc w:val="both"/>
            </w:pPr>
            <w:r w:rsidRPr="00C00AEF">
              <w:t>Традиционные и новые методы в географии. Географические прогнозы. Традиционные и новые методы исследований в географических науках, их использование в разных сферах человеческой деятельности. Современные направления географических исследований. Источники географической информации, географическая информационная система (ГИС). Географические прогнозы как результат географических исследований</w:t>
            </w:r>
          </w:p>
        </w:tc>
      </w:tr>
      <w:tr w:rsidR="00C15D63" w:rsidRPr="00C00AEF" w14:paraId="5E57D6E1" w14:textId="77777777" w:rsidTr="002D4389">
        <w:tc>
          <w:tcPr>
            <w:tcW w:w="1077" w:type="dxa"/>
          </w:tcPr>
          <w:p w14:paraId="5AE056C3" w14:textId="77777777" w:rsidR="002D4389" w:rsidRPr="00C00AEF" w:rsidRDefault="002D4389" w:rsidP="002D4389">
            <w:pPr>
              <w:pStyle w:val="ConsPlusNormal"/>
              <w:jc w:val="center"/>
            </w:pPr>
            <w:r w:rsidRPr="00C00AEF">
              <w:t>1.2</w:t>
            </w:r>
          </w:p>
        </w:tc>
        <w:tc>
          <w:tcPr>
            <w:tcW w:w="7994" w:type="dxa"/>
          </w:tcPr>
          <w:p w14:paraId="6B6D620F" w14:textId="77777777" w:rsidR="002D4389" w:rsidRPr="00C00AEF" w:rsidRDefault="002D4389" w:rsidP="002D4389">
            <w:pPr>
              <w:pStyle w:val="ConsPlusNormal"/>
              <w:jc w:val="both"/>
            </w:pPr>
            <w:r w:rsidRPr="00C00AEF">
              <w:t>Географическая культура. Элементы географической культуры: географическая картина мира, географическое мышление, язык географии. Их значимость для представителей разных профессий</w:t>
            </w:r>
          </w:p>
        </w:tc>
      </w:tr>
      <w:tr w:rsidR="00C15D63" w:rsidRPr="00C00AEF" w14:paraId="6B19304A" w14:textId="77777777" w:rsidTr="002D4389">
        <w:tc>
          <w:tcPr>
            <w:tcW w:w="1077" w:type="dxa"/>
          </w:tcPr>
          <w:p w14:paraId="6ADB5246" w14:textId="77777777" w:rsidR="002D4389" w:rsidRPr="00C00AEF" w:rsidRDefault="002D4389" w:rsidP="002D4389">
            <w:pPr>
              <w:pStyle w:val="ConsPlusNormal"/>
              <w:jc w:val="center"/>
            </w:pPr>
            <w:r w:rsidRPr="00C00AEF">
              <w:t>2</w:t>
            </w:r>
          </w:p>
        </w:tc>
        <w:tc>
          <w:tcPr>
            <w:tcW w:w="7994" w:type="dxa"/>
          </w:tcPr>
          <w:p w14:paraId="7AF02DC7" w14:textId="77777777" w:rsidR="002D4389" w:rsidRPr="00C00AEF" w:rsidRDefault="002D4389" w:rsidP="002D4389">
            <w:pPr>
              <w:pStyle w:val="ConsPlusNormal"/>
              <w:jc w:val="both"/>
            </w:pPr>
            <w:r w:rsidRPr="00C00AEF">
              <w:t>Природопользование и геоэкология</w:t>
            </w:r>
          </w:p>
        </w:tc>
      </w:tr>
      <w:tr w:rsidR="00C15D63" w:rsidRPr="00C00AEF" w14:paraId="26B0A3D2" w14:textId="77777777" w:rsidTr="002D4389">
        <w:tc>
          <w:tcPr>
            <w:tcW w:w="1077" w:type="dxa"/>
          </w:tcPr>
          <w:p w14:paraId="405E709B" w14:textId="77777777" w:rsidR="002D4389" w:rsidRPr="00C00AEF" w:rsidRDefault="002D4389" w:rsidP="002D4389">
            <w:pPr>
              <w:pStyle w:val="ConsPlusNormal"/>
              <w:jc w:val="center"/>
            </w:pPr>
            <w:r w:rsidRPr="00C00AEF">
              <w:t>2.1</w:t>
            </w:r>
          </w:p>
        </w:tc>
        <w:tc>
          <w:tcPr>
            <w:tcW w:w="7994" w:type="dxa"/>
          </w:tcPr>
          <w:p w14:paraId="0212CF8A" w14:textId="77777777" w:rsidR="002D4389" w:rsidRPr="00C00AEF" w:rsidRDefault="002D4389" w:rsidP="002D4389">
            <w:pPr>
              <w:pStyle w:val="ConsPlusNormal"/>
              <w:jc w:val="both"/>
            </w:pPr>
            <w:r w:rsidRPr="00C00AEF">
              <w:t>Географическая среда. Географическая среда как геосистема; факторы, ее формирующие и изменяющие. Адаптация человека к различным природным условиям территорий, ее изменение во времени. Географическая и окружающая среда. Естественный и антропогенный ландшафты. Проблема сохранения ландшафтного и культурного разнообразия на Земле</w:t>
            </w:r>
          </w:p>
        </w:tc>
      </w:tr>
      <w:tr w:rsidR="00C15D63" w:rsidRPr="00C00AEF" w14:paraId="7944141A" w14:textId="77777777" w:rsidTr="002D4389">
        <w:tc>
          <w:tcPr>
            <w:tcW w:w="1077" w:type="dxa"/>
          </w:tcPr>
          <w:p w14:paraId="61897C17" w14:textId="77777777" w:rsidR="002D4389" w:rsidRPr="00C00AEF" w:rsidRDefault="002D4389" w:rsidP="002D4389">
            <w:pPr>
              <w:pStyle w:val="ConsPlusNormal"/>
              <w:jc w:val="center"/>
            </w:pPr>
            <w:r w:rsidRPr="00C00AEF">
              <w:t>2.2</w:t>
            </w:r>
          </w:p>
        </w:tc>
        <w:tc>
          <w:tcPr>
            <w:tcW w:w="7994" w:type="dxa"/>
          </w:tcPr>
          <w:p w14:paraId="726A762A" w14:textId="77777777" w:rsidR="002D4389" w:rsidRPr="00C00AEF" w:rsidRDefault="002D4389" w:rsidP="002D4389">
            <w:pPr>
              <w:pStyle w:val="ConsPlusNormal"/>
              <w:jc w:val="both"/>
            </w:pPr>
            <w:r w:rsidRPr="00C00AEF">
              <w:t>Проблемы взаимодействия человека и природы. Опасные природные явления, климатические изменения, повышение уровня Мирового океана, загрязнение окружающей среды "Климатические беженцы"</w:t>
            </w:r>
          </w:p>
        </w:tc>
      </w:tr>
      <w:tr w:rsidR="00C15D63" w:rsidRPr="00C00AEF" w14:paraId="59C2A4C4" w14:textId="77777777" w:rsidTr="002D4389">
        <w:tc>
          <w:tcPr>
            <w:tcW w:w="1077" w:type="dxa"/>
          </w:tcPr>
          <w:p w14:paraId="43C42A8C" w14:textId="77777777" w:rsidR="002D4389" w:rsidRPr="00C00AEF" w:rsidRDefault="002D4389" w:rsidP="002D4389">
            <w:pPr>
              <w:pStyle w:val="ConsPlusNormal"/>
              <w:jc w:val="center"/>
            </w:pPr>
            <w:r w:rsidRPr="00C00AEF">
              <w:t>2.3</w:t>
            </w:r>
          </w:p>
        </w:tc>
        <w:tc>
          <w:tcPr>
            <w:tcW w:w="7994" w:type="dxa"/>
          </w:tcPr>
          <w:p w14:paraId="57A11580" w14:textId="77777777" w:rsidR="002D4389" w:rsidRPr="00C00AEF" w:rsidRDefault="002D4389" w:rsidP="002D4389">
            <w:pPr>
              <w:pStyle w:val="ConsPlusNormal"/>
              <w:jc w:val="both"/>
            </w:pPr>
            <w:r w:rsidRPr="00C00AEF">
              <w:t>Стратегия устойчивого развития Цели устойчивого развития и роль географических наук в их достижении. Особо охраняемые природные территории как один из объектов целей устойчивого развития. Объекты Всемирного природного и культурного наследия</w:t>
            </w:r>
          </w:p>
        </w:tc>
      </w:tr>
      <w:tr w:rsidR="00C15D63" w:rsidRPr="00C00AEF" w14:paraId="08CC65EF" w14:textId="77777777" w:rsidTr="002D4389">
        <w:tc>
          <w:tcPr>
            <w:tcW w:w="1077" w:type="dxa"/>
          </w:tcPr>
          <w:p w14:paraId="1B37E82B" w14:textId="77777777" w:rsidR="002D4389" w:rsidRPr="00C00AEF" w:rsidRDefault="002D4389" w:rsidP="002D4389">
            <w:pPr>
              <w:pStyle w:val="ConsPlusNormal"/>
              <w:jc w:val="center"/>
            </w:pPr>
            <w:r w:rsidRPr="00C00AEF">
              <w:t>2.4</w:t>
            </w:r>
          </w:p>
        </w:tc>
        <w:tc>
          <w:tcPr>
            <w:tcW w:w="7994" w:type="dxa"/>
          </w:tcPr>
          <w:p w14:paraId="4AD281DA" w14:textId="77777777" w:rsidR="002D4389" w:rsidRPr="00C00AEF" w:rsidRDefault="002D4389" w:rsidP="002D4389">
            <w:pPr>
              <w:pStyle w:val="ConsPlusNormal"/>
              <w:jc w:val="both"/>
            </w:pPr>
            <w:r w:rsidRPr="00C00AEF">
              <w:t>Природные ресурсы и их виды. Особенности размещения природных ресурсов мира. Природно-ресурсный капитал регионов, крупных стран, в том числе России</w:t>
            </w:r>
          </w:p>
        </w:tc>
      </w:tr>
      <w:tr w:rsidR="00C15D63" w:rsidRPr="00C00AEF" w14:paraId="13AD7853" w14:textId="77777777" w:rsidTr="002D4389">
        <w:tc>
          <w:tcPr>
            <w:tcW w:w="1077" w:type="dxa"/>
          </w:tcPr>
          <w:p w14:paraId="246F3E38" w14:textId="77777777" w:rsidR="002D4389" w:rsidRPr="00C00AEF" w:rsidRDefault="002D4389" w:rsidP="002D4389">
            <w:pPr>
              <w:pStyle w:val="ConsPlusNormal"/>
              <w:jc w:val="center"/>
            </w:pPr>
            <w:r w:rsidRPr="00C00AEF">
              <w:t>2.5</w:t>
            </w:r>
          </w:p>
        </w:tc>
        <w:tc>
          <w:tcPr>
            <w:tcW w:w="7994" w:type="dxa"/>
          </w:tcPr>
          <w:p w14:paraId="5AB2AD41" w14:textId="77777777" w:rsidR="002D4389" w:rsidRPr="00C00AEF" w:rsidRDefault="002D4389" w:rsidP="002D4389">
            <w:pPr>
              <w:pStyle w:val="ConsPlusNormal"/>
              <w:jc w:val="both"/>
            </w:pPr>
            <w:r w:rsidRPr="00C00AEF">
              <w:t>Ресурсообеспеченность. Истощение природных ресурсов. Обеспеченность стран стратегическими ресурсами: нефтью, газом, ураном, рудными и другими полезными ископаемыми. Земельные ресурсы. Обеспеченность человечества пресной водой. Гидроэнергоресурсы Земли, перспективы их использования. География лесных ресурсов, лесной фонд мира. Обезлесение - его причины и распространение. Роль природных ресурсов Мирового океана (энергетических, биологических, минеральных) в жизни человечества и перспективы их использования. Агроклиматические ресурсы. Рекреационные ресурсы</w:t>
            </w:r>
          </w:p>
        </w:tc>
      </w:tr>
      <w:tr w:rsidR="00C15D63" w:rsidRPr="00C00AEF" w14:paraId="3253F329" w14:textId="77777777" w:rsidTr="002D4389">
        <w:tc>
          <w:tcPr>
            <w:tcW w:w="1077" w:type="dxa"/>
          </w:tcPr>
          <w:p w14:paraId="00EDB63D" w14:textId="77777777" w:rsidR="002D4389" w:rsidRPr="00C00AEF" w:rsidRDefault="002D4389" w:rsidP="002D4389">
            <w:pPr>
              <w:pStyle w:val="ConsPlusNormal"/>
              <w:jc w:val="center"/>
            </w:pPr>
            <w:r w:rsidRPr="00C00AEF">
              <w:t>3</w:t>
            </w:r>
          </w:p>
        </w:tc>
        <w:tc>
          <w:tcPr>
            <w:tcW w:w="7994" w:type="dxa"/>
          </w:tcPr>
          <w:p w14:paraId="3A74EA79" w14:textId="77777777" w:rsidR="002D4389" w:rsidRPr="00C00AEF" w:rsidRDefault="002D4389" w:rsidP="002D4389">
            <w:pPr>
              <w:pStyle w:val="ConsPlusNormal"/>
              <w:jc w:val="both"/>
            </w:pPr>
            <w:r w:rsidRPr="00C00AEF">
              <w:t>Современная политическая карта</w:t>
            </w:r>
          </w:p>
        </w:tc>
      </w:tr>
      <w:tr w:rsidR="00C15D63" w:rsidRPr="00C00AEF" w14:paraId="42FD5D10" w14:textId="77777777" w:rsidTr="002D4389">
        <w:tc>
          <w:tcPr>
            <w:tcW w:w="1077" w:type="dxa"/>
          </w:tcPr>
          <w:p w14:paraId="59A42A9C" w14:textId="77777777" w:rsidR="002D4389" w:rsidRPr="00C00AEF" w:rsidRDefault="002D4389" w:rsidP="002D4389">
            <w:pPr>
              <w:pStyle w:val="ConsPlusNormal"/>
              <w:jc w:val="center"/>
            </w:pPr>
            <w:r w:rsidRPr="00C00AEF">
              <w:t>3.1</w:t>
            </w:r>
          </w:p>
        </w:tc>
        <w:tc>
          <w:tcPr>
            <w:tcW w:w="7994" w:type="dxa"/>
          </w:tcPr>
          <w:p w14:paraId="0A037DCA" w14:textId="77777777" w:rsidR="002D4389" w:rsidRPr="00C00AEF" w:rsidRDefault="002D4389" w:rsidP="002D4389">
            <w:pPr>
              <w:pStyle w:val="ConsPlusNormal"/>
              <w:jc w:val="both"/>
            </w:pPr>
            <w:r w:rsidRPr="00C00AEF">
              <w:t>Политическая география и геополитика. Политическая карта мира и изменения, на ней происходящие. Новая многополярная модель политического мироустройства, очаги геополитических конфликтов. Политико-географическое положение. Специфика России как евразийского и приарктического государства</w:t>
            </w:r>
          </w:p>
        </w:tc>
      </w:tr>
      <w:tr w:rsidR="00C15D63" w:rsidRPr="00C00AEF" w14:paraId="3ED3F7EC" w14:textId="77777777" w:rsidTr="002D4389">
        <w:tc>
          <w:tcPr>
            <w:tcW w:w="1077" w:type="dxa"/>
          </w:tcPr>
          <w:p w14:paraId="0CE80EE0" w14:textId="77777777" w:rsidR="002D4389" w:rsidRPr="00C00AEF" w:rsidRDefault="002D4389" w:rsidP="002D4389">
            <w:pPr>
              <w:pStyle w:val="ConsPlusNormal"/>
              <w:jc w:val="center"/>
            </w:pPr>
            <w:r w:rsidRPr="00C00AEF">
              <w:t>3.2</w:t>
            </w:r>
          </w:p>
        </w:tc>
        <w:tc>
          <w:tcPr>
            <w:tcW w:w="7994" w:type="dxa"/>
          </w:tcPr>
          <w:p w14:paraId="3D8F559B" w14:textId="77777777" w:rsidR="002D4389" w:rsidRPr="00C00AEF" w:rsidRDefault="002D4389" w:rsidP="002D4389">
            <w:pPr>
              <w:pStyle w:val="ConsPlusNormal"/>
              <w:jc w:val="both"/>
            </w:pPr>
            <w:r w:rsidRPr="00C00AEF">
              <w:t>Классификации и типология стран мира. Основные типы стран: критерии их выделения. Формы правления государства и государственного устройства. Формы правления государств мира, унитарное и федеративное устройство</w:t>
            </w:r>
          </w:p>
        </w:tc>
      </w:tr>
      <w:tr w:rsidR="00C15D63" w:rsidRPr="00C00AEF" w14:paraId="78304CD7" w14:textId="77777777" w:rsidTr="002D4389">
        <w:tc>
          <w:tcPr>
            <w:tcW w:w="1077" w:type="dxa"/>
          </w:tcPr>
          <w:p w14:paraId="64DADFB1" w14:textId="77777777" w:rsidR="002D4389" w:rsidRPr="00C00AEF" w:rsidRDefault="002D4389" w:rsidP="002D4389">
            <w:pPr>
              <w:pStyle w:val="ConsPlusNormal"/>
              <w:jc w:val="center"/>
            </w:pPr>
            <w:r w:rsidRPr="00C00AEF">
              <w:t>4</w:t>
            </w:r>
          </w:p>
        </w:tc>
        <w:tc>
          <w:tcPr>
            <w:tcW w:w="7994" w:type="dxa"/>
          </w:tcPr>
          <w:p w14:paraId="3BC463AA" w14:textId="77777777" w:rsidR="002D4389" w:rsidRPr="00C00AEF" w:rsidRDefault="002D4389" w:rsidP="002D4389">
            <w:pPr>
              <w:pStyle w:val="ConsPlusNormal"/>
              <w:jc w:val="both"/>
            </w:pPr>
            <w:r w:rsidRPr="00C00AEF">
              <w:t>Население мира</w:t>
            </w:r>
          </w:p>
        </w:tc>
      </w:tr>
      <w:tr w:rsidR="00C15D63" w:rsidRPr="00C00AEF" w14:paraId="74729EBE" w14:textId="77777777" w:rsidTr="002D4389">
        <w:tc>
          <w:tcPr>
            <w:tcW w:w="1077" w:type="dxa"/>
          </w:tcPr>
          <w:p w14:paraId="7000DD5F" w14:textId="77777777" w:rsidR="002D4389" w:rsidRPr="00C00AEF" w:rsidRDefault="002D4389" w:rsidP="002D4389">
            <w:pPr>
              <w:pStyle w:val="ConsPlusNormal"/>
              <w:jc w:val="center"/>
            </w:pPr>
            <w:r w:rsidRPr="00C00AEF">
              <w:t>4.1</w:t>
            </w:r>
          </w:p>
        </w:tc>
        <w:tc>
          <w:tcPr>
            <w:tcW w:w="7994" w:type="dxa"/>
          </w:tcPr>
          <w:p w14:paraId="6C397CB8" w14:textId="77777777" w:rsidR="002D4389" w:rsidRPr="00C00AEF" w:rsidRDefault="002D4389" w:rsidP="002D4389">
            <w:pPr>
              <w:pStyle w:val="ConsPlusNormal"/>
              <w:jc w:val="both"/>
            </w:pPr>
            <w:r w:rsidRPr="00C00AEF">
              <w:t>Численность населения мира и динамика ее изменения. Воспроизводство населения, его типы и особенности в странах с различным уровнем социально-экономического развития (демографический взрыв, демографический кризис, старение населения). Демографическая политика и ее направления в странах различных типов воспроизводства населения. Теория демографического перехода</w:t>
            </w:r>
          </w:p>
        </w:tc>
      </w:tr>
      <w:tr w:rsidR="00C15D63" w:rsidRPr="00C00AEF" w14:paraId="30A7BFDC" w14:textId="77777777" w:rsidTr="002D4389">
        <w:tc>
          <w:tcPr>
            <w:tcW w:w="1077" w:type="dxa"/>
          </w:tcPr>
          <w:p w14:paraId="6C40E19F" w14:textId="77777777" w:rsidR="002D4389" w:rsidRPr="00C00AEF" w:rsidRDefault="002D4389" w:rsidP="002D4389">
            <w:pPr>
              <w:pStyle w:val="ConsPlusNormal"/>
              <w:jc w:val="center"/>
            </w:pPr>
            <w:r w:rsidRPr="00C00AEF">
              <w:t>4.2</w:t>
            </w:r>
          </w:p>
        </w:tc>
        <w:tc>
          <w:tcPr>
            <w:tcW w:w="7994" w:type="dxa"/>
          </w:tcPr>
          <w:p w14:paraId="101C81AF" w14:textId="77777777" w:rsidR="002D4389" w:rsidRPr="00C00AEF" w:rsidRDefault="002D4389" w:rsidP="002D4389">
            <w:pPr>
              <w:pStyle w:val="ConsPlusNormal"/>
              <w:jc w:val="both"/>
            </w:pPr>
            <w:r w:rsidRPr="00C00AEF">
              <w:t>Состав и структура населения. Возрастной и половой состав населения мира. Структура занятости населения в странах с различным уровнем социально-экономического развития</w:t>
            </w:r>
          </w:p>
        </w:tc>
      </w:tr>
      <w:tr w:rsidR="00C15D63" w:rsidRPr="00C00AEF" w14:paraId="437ABA47" w14:textId="77777777" w:rsidTr="002D4389">
        <w:tc>
          <w:tcPr>
            <w:tcW w:w="1077" w:type="dxa"/>
          </w:tcPr>
          <w:p w14:paraId="2E7837FC" w14:textId="77777777" w:rsidR="002D4389" w:rsidRPr="00C00AEF" w:rsidRDefault="002D4389" w:rsidP="002D4389">
            <w:pPr>
              <w:pStyle w:val="ConsPlusNormal"/>
              <w:jc w:val="center"/>
            </w:pPr>
            <w:r w:rsidRPr="00C00AEF">
              <w:t>4.3</w:t>
            </w:r>
          </w:p>
        </w:tc>
        <w:tc>
          <w:tcPr>
            <w:tcW w:w="7994" w:type="dxa"/>
          </w:tcPr>
          <w:p w14:paraId="550888F3" w14:textId="77777777" w:rsidR="002D4389" w:rsidRPr="00C00AEF" w:rsidRDefault="002D4389" w:rsidP="002D4389">
            <w:pPr>
              <w:pStyle w:val="ConsPlusNormal"/>
              <w:jc w:val="both"/>
            </w:pPr>
            <w:r w:rsidRPr="00C00AEF">
              <w:t>Этнический состав населения. Крупные народы, языковые семьи и группы, особенности их размещения. Религиозный состав населения. Мировые и национальные религии, главные районы распространения. Население мира и глобализация. География культуры в системе географических наук. Современные цивилизации, географические рубежи цивилизации Запада и цивилизации Востока</w:t>
            </w:r>
          </w:p>
        </w:tc>
      </w:tr>
      <w:tr w:rsidR="00C15D63" w:rsidRPr="00C00AEF" w14:paraId="321B3E83" w14:textId="77777777" w:rsidTr="002D4389">
        <w:tc>
          <w:tcPr>
            <w:tcW w:w="1077" w:type="dxa"/>
          </w:tcPr>
          <w:p w14:paraId="56491420" w14:textId="77777777" w:rsidR="002D4389" w:rsidRPr="00C00AEF" w:rsidRDefault="002D4389" w:rsidP="002D4389">
            <w:pPr>
              <w:pStyle w:val="ConsPlusNormal"/>
              <w:jc w:val="center"/>
            </w:pPr>
            <w:r w:rsidRPr="00C00AEF">
              <w:t>4.4</w:t>
            </w:r>
          </w:p>
        </w:tc>
        <w:tc>
          <w:tcPr>
            <w:tcW w:w="7994" w:type="dxa"/>
          </w:tcPr>
          <w:p w14:paraId="4C9603C3" w14:textId="77777777" w:rsidR="002D4389" w:rsidRPr="00C00AEF" w:rsidRDefault="002D4389" w:rsidP="002D4389">
            <w:pPr>
              <w:pStyle w:val="ConsPlusNormal"/>
              <w:jc w:val="both"/>
            </w:pPr>
            <w:r w:rsidRPr="00C00AEF">
              <w:t>Размещение населения. Географические особенности размещения населения и факторы, его определяющие. Плотность населения, ареалы высокой и низкой плотности населения</w:t>
            </w:r>
          </w:p>
        </w:tc>
      </w:tr>
      <w:tr w:rsidR="00C15D63" w:rsidRPr="00C00AEF" w14:paraId="208E145F" w14:textId="77777777" w:rsidTr="002D4389">
        <w:tc>
          <w:tcPr>
            <w:tcW w:w="1077" w:type="dxa"/>
          </w:tcPr>
          <w:p w14:paraId="5A39E5EE" w14:textId="77777777" w:rsidR="002D4389" w:rsidRPr="00C00AEF" w:rsidRDefault="002D4389" w:rsidP="002D4389">
            <w:pPr>
              <w:pStyle w:val="ConsPlusNormal"/>
              <w:jc w:val="center"/>
            </w:pPr>
            <w:r w:rsidRPr="00C00AEF">
              <w:t>4.5</w:t>
            </w:r>
          </w:p>
        </w:tc>
        <w:tc>
          <w:tcPr>
            <w:tcW w:w="7994" w:type="dxa"/>
          </w:tcPr>
          <w:p w14:paraId="7A36BA18" w14:textId="77777777" w:rsidR="002D4389" w:rsidRPr="00C00AEF" w:rsidRDefault="002D4389" w:rsidP="002D4389">
            <w:pPr>
              <w:pStyle w:val="ConsPlusNormal"/>
              <w:jc w:val="both"/>
            </w:pPr>
            <w:r w:rsidRPr="00C00AEF">
              <w:t>Миграции населения: причины, основные типы и направления</w:t>
            </w:r>
          </w:p>
        </w:tc>
      </w:tr>
      <w:tr w:rsidR="00C15D63" w:rsidRPr="00C00AEF" w14:paraId="76D2F8F5" w14:textId="77777777" w:rsidTr="002D4389">
        <w:tc>
          <w:tcPr>
            <w:tcW w:w="1077" w:type="dxa"/>
          </w:tcPr>
          <w:p w14:paraId="05B0387D" w14:textId="77777777" w:rsidR="002D4389" w:rsidRPr="00C00AEF" w:rsidRDefault="002D4389" w:rsidP="002D4389">
            <w:pPr>
              <w:pStyle w:val="ConsPlusNormal"/>
              <w:jc w:val="center"/>
            </w:pPr>
            <w:r w:rsidRPr="00C00AEF">
              <w:t>4.6</w:t>
            </w:r>
          </w:p>
        </w:tc>
        <w:tc>
          <w:tcPr>
            <w:tcW w:w="7994" w:type="dxa"/>
          </w:tcPr>
          <w:p w14:paraId="5473BAD2" w14:textId="77777777" w:rsidR="002D4389" w:rsidRPr="00C00AEF" w:rsidRDefault="002D4389" w:rsidP="002D4389">
            <w:pPr>
              <w:pStyle w:val="ConsPlusNormal"/>
              <w:jc w:val="both"/>
            </w:pPr>
            <w:r w:rsidRPr="00C00AEF">
              <w:t>Расселение населения: типы и формы. Понятие об урбанизации, ее особенности в странах различных социально-экономических типов. Городские агломерации и мегалополисы мира</w:t>
            </w:r>
          </w:p>
        </w:tc>
      </w:tr>
      <w:tr w:rsidR="00C15D63" w:rsidRPr="00C00AEF" w14:paraId="1297909E" w14:textId="77777777" w:rsidTr="002D4389">
        <w:tc>
          <w:tcPr>
            <w:tcW w:w="1077" w:type="dxa"/>
          </w:tcPr>
          <w:p w14:paraId="16A5B3B6" w14:textId="77777777" w:rsidR="002D4389" w:rsidRPr="00C00AEF" w:rsidRDefault="002D4389" w:rsidP="002D4389">
            <w:pPr>
              <w:pStyle w:val="ConsPlusNormal"/>
              <w:jc w:val="center"/>
            </w:pPr>
            <w:r w:rsidRPr="00C00AEF">
              <w:t>4.7</w:t>
            </w:r>
          </w:p>
        </w:tc>
        <w:tc>
          <w:tcPr>
            <w:tcW w:w="7994" w:type="dxa"/>
          </w:tcPr>
          <w:p w14:paraId="6DEC0563" w14:textId="77777777" w:rsidR="002D4389" w:rsidRPr="00C00AEF" w:rsidRDefault="002D4389" w:rsidP="002D4389">
            <w:pPr>
              <w:pStyle w:val="ConsPlusNormal"/>
              <w:jc w:val="both"/>
            </w:pPr>
            <w:r w:rsidRPr="00C00AEF">
              <w:t>Качество жизни населения как совокупность экономических, социальных, культурных, экологических условий жизни людей. Показатели, характеризующие качество жизни населения. Индекс человеческого развития как интегральный показатель сравнения качества жизни населения различных стран и регионов мира</w:t>
            </w:r>
          </w:p>
        </w:tc>
      </w:tr>
      <w:tr w:rsidR="00C15D63" w:rsidRPr="00C00AEF" w14:paraId="76009E30" w14:textId="77777777" w:rsidTr="002D4389">
        <w:tc>
          <w:tcPr>
            <w:tcW w:w="1077" w:type="dxa"/>
          </w:tcPr>
          <w:p w14:paraId="5B93B55E" w14:textId="77777777" w:rsidR="002D4389" w:rsidRPr="00C00AEF" w:rsidRDefault="002D4389" w:rsidP="002D4389">
            <w:pPr>
              <w:pStyle w:val="ConsPlusNormal"/>
              <w:jc w:val="center"/>
            </w:pPr>
            <w:r w:rsidRPr="00C00AEF">
              <w:t>5</w:t>
            </w:r>
          </w:p>
        </w:tc>
        <w:tc>
          <w:tcPr>
            <w:tcW w:w="7994" w:type="dxa"/>
          </w:tcPr>
          <w:p w14:paraId="4CA1CB49" w14:textId="77777777" w:rsidR="002D4389" w:rsidRPr="00C00AEF" w:rsidRDefault="002D4389" w:rsidP="002D4389">
            <w:pPr>
              <w:pStyle w:val="ConsPlusNormal"/>
              <w:jc w:val="both"/>
            </w:pPr>
            <w:r w:rsidRPr="00C00AEF">
              <w:t>Мировое хозяйство</w:t>
            </w:r>
          </w:p>
        </w:tc>
      </w:tr>
      <w:tr w:rsidR="00C15D63" w:rsidRPr="00C00AEF" w14:paraId="2B32E2C5" w14:textId="77777777" w:rsidTr="002D4389">
        <w:tc>
          <w:tcPr>
            <w:tcW w:w="1077" w:type="dxa"/>
          </w:tcPr>
          <w:p w14:paraId="10C17C25" w14:textId="77777777" w:rsidR="002D4389" w:rsidRPr="00C00AEF" w:rsidRDefault="002D4389" w:rsidP="002D4389">
            <w:pPr>
              <w:pStyle w:val="ConsPlusNormal"/>
              <w:jc w:val="center"/>
            </w:pPr>
            <w:r w:rsidRPr="00C00AEF">
              <w:t>5.1</w:t>
            </w:r>
          </w:p>
        </w:tc>
        <w:tc>
          <w:tcPr>
            <w:tcW w:w="7994" w:type="dxa"/>
          </w:tcPr>
          <w:p w14:paraId="69C44FB6" w14:textId="77777777" w:rsidR="002D4389" w:rsidRPr="00C00AEF" w:rsidRDefault="002D4389" w:rsidP="002D4389">
            <w:pPr>
              <w:pStyle w:val="ConsPlusNormal"/>
              <w:jc w:val="both"/>
            </w:pPr>
            <w:r w:rsidRPr="00C00AEF">
              <w:t>Мировое хозяйство: состав. Основные этапы развития мирового хозяйства. Факторы размещения производства и их влияние на современное развитие мирового хозяйства. Отраслевая, территориальная и функциональная структура мирового хозяйства</w:t>
            </w:r>
          </w:p>
        </w:tc>
      </w:tr>
      <w:tr w:rsidR="00C15D63" w:rsidRPr="00C00AEF" w14:paraId="76CFDD2A" w14:textId="77777777" w:rsidTr="002D4389">
        <w:tc>
          <w:tcPr>
            <w:tcW w:w="1077" w:type="dxa"/>
          </w:tcPr>
          <w:p w14:paraId="5A325763" w14:textId="77777777" w:rsidR="002D4389" w:rsidRPr="00C00AEF" w:rsidRDefault="002D4389" w:rsidP="002D4389">
            <w:pPr>
              <w:pStyle w:val="ConsPlusNormal"/>
              <w:jc w:val="center"/>
            </w:pPr>
            <w:r w:rsidRPr="00C00AEF">
              <w:t>5.2</w:t>
            </w:r>
          </w:p>
        </w:tc>
        <w:tc>
          <w:tcPr>
            <w:tcW w:w="7994" w:type="dxa"/>
          </w:tcPr>
          <w:p w14:paraId="584F572A" w14:textId="77777777" w:rsidR="002D4389" w:rsidRPr="00C00AEF" w:rsidRDefault="002D4389" w:rsidP="002D4389">
            <w:pPr>
              <w:pStyle w:val="ConsPlusNormal"/>
              <w:jc w:val="both"/>
            </w:pPr>
            <w:r w:rsidRPr="00C00AEF">
              <w:t>Международное географическое разделение труда. Отрасли международной специализации. Условия формирования международной специализации стран и роль географических факторов в ее формировании. Аграрные, индустриальные и постиндустриальные страны. Роль и место России в международном географическом разделении труда</w:t>
            </w:r>
          </w:p>
        </w:tc>
      </w:tr>
      <w:tr w:rsidR="00C15D63" w:rsidRPr="00C00AEF" w14:paraId="7699D280" w14:textId="77777777" w:rsidTr="002D4389">
        <w:tc>
          <w:tcPr>
            <w:tcW w:w="1077" w:type="dxa"/>
          </w:tcPr>
          <w:p w14:paraId="1F649E94" w14:textId="77777777" w:rsidR="002D4389" w:rsidRPr="00C00AEF" w:rsidRDefault="002D4389" w:rsidP="002D4389">
            <w:pPr>
              <w:pStyle w:val="ConsPlusNormal"/>
              <w:jc w:val="center"/>
            </w:pPr>
            <w:r w:rsidRPr="00C00AEF">
              <w:t>5.3</w:t>
            </w:r>
          </w:p>
        </w:tc>
        <w:tc>
          <w:tcPr>
            <w:tcW w:w="7994" w:type="dxa"/>
          </w:tcPr>
          <w:p w14:paraId="7224533A" w14:textId="77777777" w:rsidR="002D4389" w:rsidRPr="00C00AEF" w:rsidRDefault="002D4389" w:rsidP="002D4389">
            <w:pPr>
              <w:pStyle w:val="ConsPlusNormal"/>
              <w:jc w:val="both"/>
            </w:pPr>
            <w:r w:rsidRPr="00C00AEF">
              <w:t>Международная экономическая интеграция. Крупнейшие международные отраслевые и региональные интеграционные группировки. Глобализация мировой экономики и ее влияние на хозяйство стран разных социально-экономических типов. Транснациональные корпорации (ТНК) и их роль в современной экономике</w:t>
            </w:r>
          </w:p>
        </w:tc>
      </w:tr>
      <w:tr w:rsidR="00C15D63" w:rsidRPr="00C00AEF" w14:paraId="4072B902" w14:textId="77777777" w:rsidTr="002D4389">
        <w:tc>
          <w:tcPr>
            <w:tcW w:w="1077" w:type="dxa"/>
          </w:tcPr>
          <w:p w14:paraId="062D7137" w14:textId="77777777" w:rsidR="002D4389" w:rsidRPr="00C00AEF" w:rsidRDefault="002D4389" w:rsidP="002D4389">
            <w:pPr>
              <w:pStyle w:val="ConsPlusNormal"/>
              <w:jc w:val="center"/>
            </w:pPr>
            <w:r w:rsidRPr="00C00AEF">
              <w:t>5.4</w:t>
            </w:r>
          </w:p>
        </w:tc>
        <w:tc>
          <w:tcPr>
            <w:tcW w:w="7994" w:type="dxa"/>
          </w:tcPr>
          <w:p w14:paraId="185CF013" w14:textId="77777777" w:rsidR="002D4389" w:rsidRPr="00C00AEF" w:rsidRDefault="002D4389" w:rsidP="002D4389">
            <w:pPr>
              <w:pStyle w:val="ConsPlusNormal"/>
              <w:jc w:val="both"/>
            </w:pPr>
            <w:r w:rsidRPr="00C00AEF">
              <w:t>Топливно-энергетический комплекс мира: основные этапы развития, "энергопереход". География отраслей топливной промышленности. Страны - лидеры по запасам и добыче нефти, природного газа и угля. Крупнейшие страны - экспортеры и импортеры нефти, природного газа и угля. Организация стран - экспортеров нефти. Современные тенденции развития отрасли, изменяющие ее географию, "сланцевая революция", "водородная" энергетика, "зеленая энергетика". Мировая электроэнергетика. Структура мирового производства электроэнергии и ее географические особенности. Быстрый рост производства электроэнергии с использованием возобновляемых источников энергии (ВИЭ). Страны - лидеры по развитию "возобновляемой" энергетики. Воздействие на окружающую среду топливной промышленности и различных типов электростанций, включая ВИЭ. Роль России как крупнейшего поставщика топливно-энергетических и сырьевых ресурсов в мировой экономике</w:t>
            </w:r>
          </w:p>
        </w:tc>
      </w:tr>
      <w:tr w:rsidR="00C15D63" w:rsidRPr="00C00AEF" w14:paraId="771F985E" w14:textId="77777777" w:rsidTr="002D4389">
        <w:tc>
          <w:tcPr>
            <w:tcW w:w="1077" w:type="dxa"/>
          </w:tcPr>
          <w:p w14:paraId="0C304CBC" w14:textId="77777777" w:rsidR="002D4389" w:rsidRPr="00C00AEF" w:rsidRDefault="002D4389" w:rsidP="002D4389">
            <w:pPr>
              <w:pStyle w:val="ConsPlusNormal"/>
              <w:jc w:val="center"/>
            </w:pPr>
            <w:r w:rsidRPr="00C00AEF">
              <w:t>5.5</w:t>
            </w:r>
          </w:p>
        </w:tc>
        <w:tc>
          <w:tcPr>
            <w:tcW w:w="7994" w:type="dxa"/>
          </w:tcPr>
          <w:p w14:paraId="33FC74F5" w14:textId="77777777" w:rsidR="002D4389" w:rsidRPr="00C00AEF" w:rsidRDefault="002D4389" w:rsidP="002D4389">
            <w:pPr>
              <w:pStyle w:val="ConsPlusNormal"/>
              <w:jc w:val="both"/>
            </w:pPr>
            <w:r w:rsidRPr="00C00AEF">
              <w:t>Металлургия мира. Географические особенности сырьевой базы черной и цветной металлургии. Ведущие страны - производители и экспортеры стали, меди и алюминия. Современные тенденции развития отрасли. Влияние металлургии на окружающую среду. Место России в мировом производстве и экспорте цветных и черных металлов. Химическая промышленность и лесопромышленный комплекс мира. Ведущие страны-производители и экспортеры продукции</w:t>
            </w:r>
          </w:p>
        </w:tc>
      </w:tr>
      <w:tr w:rsidR="00C15D63" w:rsidRPr="00C00AEF" w14:paraId="37DB3683" w14:textId="77777777" w:rsidTr="002D4389">
        <w:tc>
          <w:tcPr>
            <w:tcW w:w="1077" w:type="dxa"/>
          </w:tcPr>
          <w:p w14:paraId="1225454A" w14:textId="77777777" w:rsidR="002D4389" w:rsidRPr="00C00AEF" w:rsidRDefault="002D4389" w:rsidP="002D4389">
            <w:pPr>
              <w:pStyle w:val="ConsPlusNormal"/>
              <w:jc w:val="center"/>
            </w:pPr>
            <w:r w:rsidRPr="00C00AEF">
              <w:t>5.6</w:t>
            </w:r>
          </w:p>
        </w:tc>
        <w:tc>
          <w:tcPr>
            <w:tcW w:w="7994" w:type="dxa"/>
          </w:tcPr>
          <w:p w14:paraId="3ADFD42B" w14:textId="77777777" w:rsidR="002D4389" w:rsidRPr="00C00AEF" w:rsidRDefault="002D4389" w:rsidP="002D4389">
            <w:pPr>
              <w:pStyle w:val="ConsPlusNormal"/>
              <w:jc w:val="both"/>
            </w:pPr>
            <w:r w:rsidRPr="00C00AEF">
              <w:t>Машиностроительный комплекс мира. Ведущие страны - производители и экспортеры продукции автомобилестроения, авиастроения и микроэлектроники</w:t>
            </w:r>
          </w:p>
        </w:tc>
      </w:tr>
      <w:tr w:rsidR="00C15D63" w:rsidRPr="00C00AEF" w14:paraId="7F87A561" w14:textId="77777777" w:rsidTr="002D4389">
        <w:tc>
          <w:tcPr>
            <w:tcW w:w="1077" w:type="dxa"/>
          </w:tcPr>
          <w:p w14:paraId="6FC6FE9A" w14:textId="77777777" w:rsidR="002D4389" w:rsidRPr="00C00AEF" w:rsidRDefault="002D4389" w:rsidP="002D4389">
            <w:pPr>
              <w:pStyle w:val="ConsPlusNormal"/>
              <w:jc w:val="center"/>
            </w:pPr>
            <w:r w:rsidRPr="00C00AEF">
              <w:t>5.7</w:t>
            </w:r>
          </w:p>
        </w:tc>
        <w:tc>
          <w:tcPr>
            <w:tcW w:w="7994" w:type="dxa"/>
          </w:tcPr>
          <w:p w14:paraId="402250EF" w14:textId="77777777" w:rsidR="002D4389" w:rsidRPr="00C00AEF" w:rsidRDefault="002D4389" w:rsidP="002D4389">
            <w:pPr>
              <w:pStyle w:val="ConsPlusNormal"/>
              <w:jc w:val="both"/>
            </w:pPr>
            <w:r w:rsidRPr="00C00AEF">
              <w:t>Сельское хозяйство мира. Географические различия в обеспеченности земельными ресурсами. Земельный фонд мира, его структура. Современные тенденции развития отрасли. Органическое сельское хозяйство. Растениеводство. География производства основных продовольственных культур. Ведущие экспортеры и импортеры. Роль России как одного из главных экспортеров зерновых культур. Животноводство. Ведущие экспортеры и импортеры продукции животноводства. Рыболовство и аквакультура: географические особенности. Влияние сельского хозяйства и отдельных его отраслей на окружающую среду</w:t>
            </w:r>
          </w:p>
        </w:tc>
      </w:tr>
      <w:tr w:rsidR="002D4389" w:rsidRPr="00C00AEF" w14:paraId="07237714" w14:textId="77777777" w:rsidTr="002D4389">
        <w:tc>
          <w:tcPr>
            <w:tcW w:w="1077" w:type="dxa"/>
          </w:tcPr>
          <w:p w14:paraId="11E08229" w14:textId="77777777" w:rsidR="002D4389" w:rsidRPr="00C00AEF" w:rsidRDefault="002D4389" w:rsidP="002D4389">
            <w:pPr>
              <w:pStyle w:val="ConsPlusNormal"/>
              <w:jc w:val="center"/>
            </w:pPr>
            <w:r w:rsidRPr="00C00AEF">
              <w:t>5.8</w:t>
            </w:r>
          </w:p>
        </w:tc>
        <w:tc>
          <w:tcPr>
            <w:tcW w:w="7994" w:type="dxa"/>
          </w:tcPr>
          <w:p w14:paraId="6CEE258D" w14:textId="77777777" w:rsidR="002D4389" w:rsidRPr="00C00AEF" w:rsidRDefault="002D4389" w:rsidP="002D4389">
            <w:pPr>
              <w:pStyle w:val="ConsPlusNormal"/>
              <w:jc w:val="both"/>
            </w:pPr>
            <w:r w:rsidRPr="00C00AEF">
              <w:t>Сфера нематериального производства. Мировой транспорт. Роль разных видов транспорта в современном мире. Основные международные магистрали и транспортные узлы. Мировая система научно-исследовательских и опытно-конструкторских работ (НИОКР). Международные экономические отношения: основные формы и факторы, влияющие на их развитие. География международных финансовых центров. Мировая торговля и туризм</w:t>
            </w:r>
          </w:p>
        </w:tc>
      </w:tr>
    </w:tbl>
    <w:p w14:paraId="769C009F" w14:textId="77777777" w:rsidR="002D4389" w:rsidRPr="00C00AEF" w:rsidRDefault="002D4389" w:rsidP="002D4389">
      <w:pPr>
        <w:pStyle w:val="ConsPlusNormal"/>
        <w:jc w:val="both"/>
      </w:pPr>
    </w:p>
    <w:p w14:paraId="59D0C31B" w14:textId="77777777" w:rsidR="002D4389" w:rsidRPr="00C00AEF" w:rsidRDefault="002D4389" w:rsidP="002D4389">
      <w:pPr>
        <w:pStyle w:val="ConsPlusNormal"/>
        <w:jc w:val="right"/>
      </w:pPr>
      <w:r w:rsidRPr="00C00AEF">
        <w:t>Таблица 22.2</w:t>
      </w:r>
    </w:p>
    <w:p w14:paraId="38D9B9A7" w14:textId="77777777" w:rsidR="002D4389" w:rsidRPr="00C00AEF" w:rsidRDefault="002D4389" w:rsidP="002D4389">
      <w:pPr>
        <w:pStyle w:val="ConsPlusNormal"/>
        <w:jc w:val="both"/>
      </w:pPr>
    </w:p>
    <w:p w14:paraId="13B40327" w14:textId="77777777" w:rsidR="002D4389" w:rsidRPr="00C00AEF" w:rsidRDefault="002D4389" w:rsidP="002D4389">
      <w:pPr>
        <w:pStyle w:val="ConsPlusNormal"/>
        <w:jc w:val="center"/>
      </w:pPr>
      <w:r w:rsidRPr="00C00AEF">
        <w:t>Проверяемые требования к результатам освоения основной</w:t>
      </w:r>
    </w:p>
    <w:p w14:paraId="7BE9AD94" w14:textId="77777777" w:rsidR="002D4389" w:rsidRPr="00C00AEF" w:rsidRDefault="002D4389" w:rsidP="002D4389">
      <w:pPr>
        <w:pStyle w:val="ConsPlusNormal"/>
        <w:jc w:val="center"/>
      </w:pPr>
      <w:r w:rsidRPr="00C00AEF">
        <w:t>образовательной программы (11 класс)</w:t>
      </w:r>
    </w:p>
    <w:p w14:paraId="4EB512BB" w14:textId="77777777" w:rsidR="002D4389" w:rsidRPr="00C00AEF" w:rsidRDefault="002D4389" w:rsidP="002D4389">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C15D63" w:rsidRPr="00C00AEF" w14:paraId="315D4E48" w14:textId="77777777" w:rsidTr="002D4389">
        <w:tc>
          <w:tcPr>
            <w:tcW w:w="1701" w:type="dxa"/>
          </w:tcPr>
          <w:p w14:paraId="139C7577" w14:textId="77777777" w:rsidR="002D4389" w:rsidRPr="00C00AEF" w:rsidRDefault="002D4389" w:rsidP="002D4389">
            <w:pPr>
              <w:pStyle w:val="ConsPlusNormal"/>
              <w:jc w:val="center"/>
            </w:pPr>
            <w:r w:rsidRPr="00C00AEF">
              <w:t>Код проверяемого результата</w:t>
            </w:r>
          </w:p>
        </w:tc>
        <w:tc>
          <w:tcPr>
            <w:tcW w:w="7370" w:type="dxa"/>
          </w:tcPr>
          <w:p w14:paraId="74530E6C" w14:textId="77777777" w:rsidR="002D4389" w:rsidRPr="00C00AEF" w:rsidRDefault="002D4389" w:rsidP="002D4389">
            <w:pPr>
              <w:pStyle w:val="ConsPlusNormal"/>
              <w:jc w:val="center"/>
            </w:pPr>
            <w:r w:rsidRPr="00C00AEF">
              <w:t>Проверяемые предметные результаты освоения основной образовательной программы среднего общего образования</w:t>
            </w:r>
          </w:p>
        </w:tc>
      </w:tr>
      <w:tr w:rsidR="00C15D63" w:rsidRPr="00C00AEF" w14:paraId="1A02789B" w14:textId="77777777" w:rsidTr="002D4389">
        <w:tc>
          <w:tcPr>
            <w:tcW w:w="1701" w:type="dxa"/>
          </w:tcPr>
          <w:p w14:paraId="6390DC2C" w14:textId="77777777" w:rsidR="002D4389" w:rsidRPr="00C00AEF" w:rsidRDefault="002D4389" w:rsidP="002D4389">
            <w:pPr>
              <w:pStyle w:val="ConsPlusNormal"/>
              <w:jc w:val="center"/>
            </w:pPr>
            <w:r w:rsidRPr="00C00AEF">
              <w:t>1</w:t>
            </w:r>
          </w:p>
        </w:tc>
        <w:tc>
          <w:tcPr>
            <w:tcW w:w="7370" w:type="dxa"/>
          </w:tcPr>
          <w:p w14:paraId="475B70C8" w14:textId="77777777" w:rsidR="002D4389" w:rsidRPr="00C00AEF" w:rsidRDefault="002D4389" w:rsidP="002D4389">
            <w:pPr>
              <w:pStyle w:val="ConsPlusNormal"/>
              <w:jc w:val="both"/>
            </w:pPr>
            <w:r w:rsidRPr="00C00AEF">
              <w:t>Понимание роли и места современной географической науки в системе научных дисциплин, ее участия в решении важнейших проблем человечества</w:t>
            </w:r>
          </w:p>
        </w:tc>
      </w:tr>
      <w:tr w:rsidR="00C15D63" w:rsidRPr="00C00AEF" w14:paraId="1D80A565" w14:textId="77777777" w:rsidTr="002D4389">
        <w:tc>
          <w:tcPr>
            <w:tcW w:w="1701" w:type="dxa"/>
          </w:tcPr>
          <w:p w14:paraId="6BD9A4E1" w14:textId="77777777" w:rsidR="002D4389" w:rsidRPr="00C00AEF" w:rsidRDefault="002D4389" w:rsidP="002D4389">
            <w:pPr>
              <w:pStyle w:val="ConsPlusNormal"/>
              <w:jc w:val="center"/>
            </w:pPr>
            <w:r w:rsidRPr="00C00AEF">
              <w:t>1.1</w:t>
            </w:r>
          </w:p>
        </w:tc>
        <w:tc>
          <w:tcPr>
            <w:tcW w:w="7370" w:type="dxa"/>
          </w:tcPr>
          <w:p w14:paraId="17972C06" w14:textId="77777777" w:rsidR="002D4389" w:rsidRPr="00C00AEF" w:rsidRDefault="002D4389" w:rsidP="002D4389">
            <w:pPr>
              <w:pStyle w:val="ConsPlusNormal"/>
              <w:jc w:val="both"/>
            </w:pPr>
            <w:r w:rsidRPr="00C00AEF">
              <w:t>Определять роль географических наук в достижении целей устойчивого развития</w:t>
            </w:r>
          </w:p>
        </w:tc>
      </w:tr>
      <w:tr w:rsidR="00C15D63" w:rsidRPr="00C00AEF" w14:paraId="4CAD3289" w14:textId="77777777" w:rsidTr="002D4389">
        <w:tc>
          <w:tcPr>
            <w:tcW w:w="1701" w:type="dxa"/>
          </w:tcPr>
          <w:p w14:paraId="6B55C48B" w14:textId="77777777" w:rsidR="002D4389" w:rsidRPr="00C00AEF" w:rsidRDefault="002D4389" w:rsidP="002D4389">
            <w:pPr>
              <w:pStyle w:val="ConsPlusNormal"/>
              <w:jc w:val="center"/>
            </w:pPr>
            <w:r w:rsidRPr="00C00AEF">
              <w:t>2</w:t>
            </w:r>
          </w:p>
        </w:tc>
        <w:tc>
          <w:tcPr>
            <w:tcW w:w="7370" w:type="dxa"/>
          </w:tcPr>
          <w:p w14:paraId="5461F2D2" w14:textId="77777777" w:rsidR="002D4389" w:rsidRPr="00C00AEF" w:rsidRDefault="002D4389" w:rsidP="002D4389">
            <w:pPr>
              <w:pStyle w:val="ConsPlusNormal"/>
              <w:jc w:val="both"/>
            </w:pPr>
            <w:r w:rsidRPr="00C00AEF">
              <w:t>Освоение и применение знаний о размещении основных географических объектов и территориальной организации природы и общества</w:t>
            </w:r>
          </w:p>
        </w:tc>
      </w:tr>
      <w:tr w:rsidR="00C15D63" w:rsidRPr="00C00AEF" w14:paraId="2194164B" w14:textId="77777777" w:rsidTr="002D4389">
        <w:tc>
          <w:tcPr>
            <w:tcW w:w="1701" w:type="dxa"/>
          </w:tcPr>
          <w:p w14:paraId="2B78A037" w14:textId="77777777" w:rsidR="002D4389" w:rsidRPr="00C00AEF" w:rsidRDefault="002D4389" w:rsidP="002D4389">
            <w:pPr>
              <w:pStyle w:val="ConsPlusNormal"/>
              <w:jc w:val="center"/>
            </w:pPr>
            <w:r w:rsidRPr="00C00AEF">
              <w:t>2.1</w:t>
            </w:r>
          </w:p>
        </w:tc>
        <w:tc>
          <w:tcPr>
            <w:tcW w:w="7370" w:type="dxa"/>
          </w:tcPr>
          <w:p w14:paraId="4DA72DC7" w14:textId="77777777" w:rsidR="002D4389" w:rsidRPr="00C00AEF" w:rsidRDefault="002D4389" w:rsidP="002D4389">
            <w:pPr>
              <w:pStyle w:val="ConsPlusNormal"/>
              <w:jc w:val="both"/>
            </w:pPr>
            <w:r w:rsidRPr="00C00AEF">
              <w:t>Выбирать и использовать источники географической информации для определения положения и взаиморасположения регионов и стран в пространстве</w:t>
            </w:r>
          </w:p>
        </w:tc>
      </w:tr>
      <w:tr w:rsidR="00C15D63" w:rsidRPr="00C00AEF" w14:paraId="685DA3B2" w14:textId="77777777" w:rsidTr="002D4389">
        <w:tc>
          <w:tcPr>
            <w:tcW w:w="1701" w:type="dxa"/>
          </w:tcPr>
          <w:p w14:paraId="4927FD68" w14:textId="77777777" w:rsidR="002D4389" w:rsidRPr="00C00AEF" w:rsidRDefault="002D4389" w:rsidP="002D4389">
            <w:pPr>
              <w:pStyle w:val="ConsPlusNormal"/>
              <w:jc w:val="center"/>
            </w:pPr>
            <w:r w:rsidRPr="00C00AEF">
              <w:t>2.2</w:t>
            </w:r>
          </w:p>
        </w:tc>
        <w:tc>
          <w:tcPr>
            <w:tcW w:w="7370" w:type="dxa"/>
          </w:tcPr>
          <w:p w14:paraId="1E316789" w14:textId="77777777" w:rsidR="002D4389" w:rsidRPr="00C00AEF" w:rsidRDefault="002D4389" w:rsidP="002D4389">
            <w:pPr>
              <w:pStyle w:val="ConsPlusNormal"/>
              <w:jc w:val="both"/>
            </w:pPr>
            <w:r w:rsidRPr="00C00AEF">
              <w:t>Описывать положение и взаиморасположение регионов и стран в пространстве, особенности природно-ресурсного капитала, населения и хозяйства регионов и изученных стран</w:t>
            </w:r>
          </w:p>
        </w:tc>
      </w:tr>
      <w:tr w:rsidR="00C15D63" w:rsidRPr="00C00AEF" w14:paraId="13AD0C04" w14:textId="77777777" w:rsidTr="002D4389">
        <w:tc>
          <w:tcPr>
            <w:tcW w:w="1701" w:type="dxa"/>
          </w:tcPr>
          <w:p w14:paraId="6B5DD4F4" w14:textId="77777777" w:rsidR="002D4389" w:rsidRPr="00C00AEF" w:rsidRDefault="002D4389" w:rsidP="002D4389">
            <w:pPr>
              <w:pStyle w:val="ConsPlusNormal"/>
              <w:jc w:val="center"/>
            </w:pPr>
            <w:r w:rsidRPr="00C00AEF">
              <w:t>3</w:t>
            </w:r>
          </w:p>
        </w:tc>
        <w:tc>
          <w:tcPr>
            <w:tcW w:w="7370" w:type="dxa"/>
          </w:tcPr>
          <w:p w14:paraId="09BF870F" w14:textId="77777777" w:rsidR="002D4389" w:rsidRPr="00C00AEF" w:rsidRDefault="002D4389" w:rsidP="002D4389">
            <w:pPr>
              <w:pStyle w:val="ConsPlusNormal"/>
              <w:jc w:val="both"/>
            </w:pPr>
            <w:r w:rsidRPr="00C00AEF">
              <w:t>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w:t>
            </w:r>
          </w:p>
        </w:tc>
      </w:tr>
      <w:tr w:rsidR="00C15D63" w:rsidRPr="00C00AEF" w14:paraId="31513F6D" w14:textId="77777777" w:rsidTr="002D4389">
        <w:tc>
          <w:tcPr>
            <w:tcW w:w="1701" w:type="dxa"/>
          </w:tcPr>
          <w:p w14:paraId="70B2A674" w14:textId="77777777" w:rsidR="002D4389" w:rsidRPr="00C00AEF" w:rsidRDefault="002D4389" w:rsidP="002D4389">
            <w:pPr>
              <w:pStyle w:val="ConsPlusNormal"/>
              <w:jc w:val="center"/>
            </w:pPr>
            <w:r w:rsidRPr="00C00AEF">
              <w:t>3.1</w:t>
            </w:r>
          </w:p>
        </w:tc>
        <w:tc>
          <w:tcPr>
            <w:tcW w:w="7370" w:type="dxa"/>
          </w:tcPr>
          <w:p w14:paraId="10A8A867" w14:textId="77777777" w:rsidR="002D4389" w:rsidRPr="00C00AEF" w:rsidRDefault="002D4389" w:rsidP="002D4389">
            <w:pPr>
              <w:pStyle w:val="ConsPlusNormal"/>
              <w:jc w:val="both"/>
            </w:pPr>
            <w:r w:rsidRPr="00C00AEF">
              <w:t>Распознавать географические особенности проявления процессов воспроизводства, миграции населения и урбанизации в различных регионах мира и изученных странах</w:t>
            </w:r>
          </w:p>
        </w:tc>
      </w:tr>
      <w:tr w:rsidR="00C15D63" w:rsidRPr="00C00AEF" w14:paraId="54B2D1A1" w14:textId="77777777" w:rsidTr="002D4389">
        <w:tc>
          <w:tcPr>
            <w:tcW w:w="1701" w:type="dxa"/>
          </w:tcPr>
          <w:p w14:paraId="14FB016E" w14:textId="77777777" w:rsidR="002D4389" w:rsidRPr="00C00AEF" w:rsidRDefault="002D4389" w:rsidP="002D4389">
            <w:pPr>
              <w:pStyle w:val="ConsPlusNormal"/>
              <w:jc w:val="center"/>
            </w:pPr>
            <w:r w:rsidRPr="00C00AEF">
              <w:t>3.2</w:t>
            </w:r>
          </w:p>
        </w:tc>
        <w:tc>
          <w:tcPr>
            <w:tcW w:w="7370" w:type="dxa"/>
          </w:tcPr>
          <w:p w14:paraId="7C72A1B7" w14:textId="77777777" w:rsidR="002D4389" w:rsidRPr="00C00AEF" w:rsidRDefault="002D4389" w:rsidP="002D4389">
            <w:pPr>
              <w:pStyle w:val="ConsPlusNormal"/>
              <w:jc w:val="both"/>
            </w:pPr>
            <w:r w:rsidRPr="00C00AEF">
              <w:t>Использовать знания об основных географических закономерностях для определения географических факторов международной хозяйственной специализации изученных стран; для сравнения регионов мира и изученных стран по уровню социально-экономического развития, специализации различных стран и по их месту в МГРТ</w:t>
            </w:r>
          </w:p>
        </w:tc>
      </w:tr>
      <w:tr w:rsidR="00C15D63" w:rsidRPr="00C00AEF" w14:paraId="4D55C6DC" w14:textId="77777777" w:rsidTr="002D4389">
        <w:tc>
          <w:tcPr>
            <w:tcW w:w="1701" w:type="dxa"/>
          </w:tcPr>
          <w:p w14:paraId="6B20F9E8" w14:textId="77777777" w:rsidR="002D4389" w:rsidRPr="00C00AEF" w:rsidRDefault="002D4389" w:rsidP="002D4389">
            <w:pPr>
              <w:pStyle w:val="ConsPlusNormal"/>
              <w:jc w:val="center"/>
            </w:pPr>
            <w:r w:rsidRPr="00C00AEF">
              <w:t>3.3</w:t>
            </w:r>
          </w:p>
        </w:tc>
        <w:tc>
          <w:tcPr>
            <w:tcW w:w="7370" w:type="dxa"/>
          </w:tcPr>
          <w:p w14:paraId="6B20331D" w14:textId="77777777" w:rsidR="002D4389" w:rsidRPr="00C00AEF" w:rsidRDefault="002D4389" w:rsidP="002D4389">
            <w:pPr>
              <w:pStyle w:val="ConsPlusNormal"/>
              <w:jc w:val="both"/>
            </w:pPr>
            <w:r w:rsidRPr="00C00AEF">
              <w:t>Использовать знания об основных географических закономерностях для классификации стран отдельных регионов мира,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с использованием источников географической информации</w:t>
            </w:r>
          </w:p>
        </w:tc>
      </w:tr>
      <w:tr w:rsidR="00C15D63" w:rsidRPr="00C00AEF" w14:paraId="5BBBA903" w14:textId="77777777" w:rsidTr="002D4389">
        <w:tc>
          <w:tcPr>
            <w:tcW w:w="1701" w:type="dxa"/>
          </w:tcPr>
          <w:p w14:paraId="6EBAD257" w14:textId="77777777" w:rsidR="002D4389" w:rsidRPr="00C00AEF" w:rsidRDefault="002D4389" w:rsidP="002D4389">
            <w:pPr>
              <w:pStyle w:val="ConsPlusNormal"/>
              <w:jc w:val="center"/>
            </w:pPr>
            <w:r w:rsidRPr="00C00AEF">
              <w:t>3.4</w:t>
            </w:r>
          </w:p>
        </w:tc>
        <w:tc>
          <w:tcPr>
            <w:tcW w:w="7370" w:type="dxa"/>
          </w:tcPr>
          <w:p w14:paraId="10244D71" w14:textId="77777777" w:rsidR="002D4389" w:rsidRPr="00C00AEF" w:rsidRDefault="002D4389" w:rsidP="002D4389">
            <w:pPr>
              <w:pStyle w:val="ConsPlusNormal"/>
              <w:jc w:val="both"/>
            </w:pPr>
            <w:r w:rsidRPr="00C00AEF">
              <w:t>Устанавливать взаимосвязи между социально-экономическими и геоэкологическими процессами и явлениями в изученных странах; природными условиями и размещением населения; между природными условиями, природно-ресурсным капиталом и отраслевой структурой хозяйства изученных стран</w:t>
            </w:r>
          </w:p>
        </w:tc>
      </w:tr>
      <w:tr w:rsidR="00C15D63" w:rsidRPr="00C00AEF" w14:paraId="084621BD" w14:textId="77777777" w:rsidTr="002D4389">
        <w:tc>
          <w:tcPr>
            <w:tcW w:w="1701" w:type="dxa"/>
          </w:tcPr>
          <w:p w14:paraId="494FC470" w14:textId="77777777" w:rsidR="002D4389" w:rsidRPr="00C00AEF" w:rsidRDefault="002D4389" w:rsidP="002D4389">
            <w:pPr>
              <w:pStyle w:val="ConsPlusNormal"/>
              <w:jc w:val="center"/>
            </w:pPr>
            <w:r w:rsidRPr="00C00AEF">
              <w:t>3.5</w:t>
            </w:r>
          </w:p>
        </w:tc>
        <w:tc>
          <w:tcPr>
            <w:tcW w:w="7370" w:type="dxa"/>
          </w:tcPr>
          <w:p w14:paraId="142FC931" w14:textId="77777777" w:rsidR="002D4389" w:rsidRPr="00C00AEF" w:rsidRDefault="002D4389" w:rsidP="002D4389">
            <w:pPr>
              <w:pStyle w:val="ConsPlusNormal"/>
              <w:jc w:val="both"/>
            </w:pPr>
            <w:r w:rsidRPr="00C00AEF">
              <w:t>Прогнозировать изменения возрастной структуры населения отдельных стран с использованием источников географической информации</w:t>
            </w:r>
          </w:p>
        </w:tc>
      </w:tr>
      <w:tr w:rsidR="00C15D63" w:rsidRPr="00C00AEF" w14:paraId="7B3D043A" w14:textId="77777777" w:rsidTr="002D4389">
        <w:tc>
          <w:tcPr>
            <w:tcW w:w="1701" w:type="dxa"/>
          </w:tcPr>
          <w:p w14:paraId="05890756" w14:textId="77777777" w:rsidR="002D4389" w:rsidRPr="00C00AEF" w:rsidRDefault="002D4389" w:rsidP="002D4389">
            <w:pPr>
              <w:pStyle w:val="ConsPlusNormal"/>
              <w:jc w:val="center"/>
            </w:pPr>
            <w:r w:rsidRPr="00C00AEF">
              <w:t>3.6</w:t>
            </w:r>
          </w:p>
        </w:tc>
        <w:tc>
          <w:tcPr>
            <w:tcW w:w="7370" w:type="dxa"/>
          </w:tcPr>
          <w:p w14:paraId="74EB2024" w14:textId="77777777" w:rsidR="002D4389" w:rsidRPr="00C00AEF" w:rsidRDefault="002D4389" w:rsidP="002D4389">
            <w:pPr>
              <w:pStyle w:val="ConsPlusNormal"/>
              <w:jc w:val="both"/>
            </w:pPr>
            <w:r w:rsidRPr="00C00AEF">
              <w:t>Формулировать и (или) обосновывать выводы на основе использования географических знаний</w:t>
            </w:r>
          </w:p>
        </w:tc>
      </w:tr>
      <w:tr w:rsidR="00C15D63" w:rsidRPr="00C00AEF" w14:paraId="64F37D01" w14:textId="77777777" w:rsidTr="002D4389">
        <w:tc>
          <w:tcPr>
            <w:tcW w:w="1701" w:type="dxa"/>
          </w:tcPr>
          <w:p w14:paraId="6ED82EB6" w14:textId="77777777" w:rsidR="002D4389" w:rsidRPr="00C00AEF" w:rsidRDefault="002D4389" w:rsidP="002D4389">
            <w:pPr>
              <w:pStyle w:val="ConsPlusNormal"/>
              <w:jc w:val="center"/>
            </w:pPr>
            <w:r w:rsidRPr="00C00AEF">
              <w:t>4</w:t>
            </w:r>
          </w:p>
        </w:tc>
        <w:tc>
          <w:tcPr>
            <w:tcW w:w="7370" w:type="dxa"/>
          </w:tcPr>
          <w:p w14:paraId="7684EFE1" w14:textId="77777777" w:rsidR="002D4389" w:rsidRPr="00C00AEF" w:rsidRDefault="002D4389" w:rsidP="002D4389">
            <w:pPr>
              <w:pStyle w:val="ConsPlusNormal"/>
              <w:jc w:val="both"/>
            </w:pPr>
            <w:r w:rsidRPr="00C00AEF">
              <w:t>Владение географической терминологией и системой базовых географических понятий</w:t>
            </w:r>
          </w:p>
        </w:tc>
      </w:tr>
      <w:tr w:rsidR="00C15D63" w:rsidRPr="00C00AEF" w14:paraId="6CF25E7B" w14:textId="77777777" w:rsidTr="002D4389">
        <w:tc>
          <w:tcPr>
            <w:tcW w:w="1701" w:type="dxa"/>
          </w:tcPr>
          <w:p w14:paraId="6C0F695A" w14:textId="77777777" w:rsidR="002D4389" w:rsidRPr="00C00AEF" w:rsidRDefault="002D4389" w:rsidP="002D4389">
            <w:pPr>
              <w:pStyle w:val="ConsPlusNormal"/>
              <w:jc w:val="center"/>
            </w:pPr>
            <w:r w:rsidRPr="00C00AEF">
              <w:t>4.1</w:t>
            </w:r>
          </w:p>
        </w:tc>
        <w:tc>
          <w:tcPr>
            <w:tcW w:w="7370" w:type="dxa"/>
          </w:tcPr>
          <w:p w14:paraId="2649814E" w14:textId="77777777" w:rsidR="002D4389" w:rsidRPr="00C00AEF" w:rsidRDefault="002D4389" w:rsidP="002D4389">
            <w:pPr>
              <w:pStyle w:val="ConsPlusNormal"/>
              <w:jc w:val="both"/>
            </w:pPr>
            <w:r w:rsidRPr="00C00AEF">
              <w:t>Применять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старение населения, состав населения, структура населения, экономически активное население, ИЧР, народ, этнос, плотность населения, миграции населения, расселение населения, демографическая политика, субурбанизация, ложная урбанизация; мегалополисы - для решения учебных и (или) практико-ориентированных задач</w:t>
            </w:r>
          </w:p>
        </w:tc>
      </w:tr>
      <w:tr w:rsidR="00C15D63" w:rsidRPr="00C00AEF" w14:paraId="7F0CCFB2" w14:textId="77777777" w:rsidTr="002D4389">
        <w:tc>
          <w:tcPr>
            <w:tcW w:w="1701" w:type="dxa"/>
          </w:tcPr>
          <w:p w14:paraId="291F8A06" w14:textId="77777777" w:rsidR="002D4389" w:rsidRPr="00C00AEF" w:rsidRDefault="002D4389" w:rsidP="002D4389">
            <w:pPr>
              <w:pStyle w:val="ConsPlusNormal"/>
              <w:jc w:val="center"/>
            </w:pPr>
            <w:r w:rsidRPr="00C00AEF">
              <w:t>4.2</w:t>
            </w:r>
          </w:p>
        </w:tc>
        <w:tc>
          <w:tcPr>
            <w:tcW w:w="7370" w:type="dxa"/>
          </w:tcPr>
          <w:p w14:paraId="39FECD0A" w14:textId="77777777" w:rsidR="002D4389" w:rsidRPr="00C00AEF" w:rsidRDefault="002D4389" w:rsidP="002D4389">
            <w:pPr>
              <w:pStyle w:val="ConsPlusNormal"/>
              <w:jc w:val="both"/>
            </w:pPr>
            <w:r w:rsidRPr="00C00AEF">
              <w:t>Применять социально-экономические понятия: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"зеленая энергетика", органическое сельское хозяйство; глобализация мировой экономики и деглобализация, "энергопереход", международные экономические отношения, устойчивое развитие - для решения учебных и (или) практико-ориентированных задач</w:t>
            </w:r>
          </w:p>
        </w:tc>
      </w:tr>
      <w:tr w:rsidR="00C15D63" w:rsidRPr="00C00AEF" w14:paraId="01922856" w14:textId="77777777" w:rsidTr="002D4389">
        <w:tc>
          <w:tcPr>
            <w:tcW w:w="1701" w:type="dxa"/>
          </w:tcPr>
          <w:p w14:paraId="2988E26A" w14:textId="77777777" w:rsidR="002D4389" w:rsidRPr="00C00AEF" w:rsidRDefault="002D4389" w:rsidP="002D4389">
            <w:pPr>
              <w:pStyle w:val="ConsPlusNormal"/>
              <w:jc w:val="center"/>
            </w:pPr>
            <w:r w:rsidRPr="00C00AEF">
              <w:t>5</w:t>
            </w:r>
          </w:p>
        </w:tc>
        <w:tc>
          <w:tcPr>
            <w:tcW w:w="7370" w:type="dxa"/>
          </w:tcPr>
          <w:p w14:paraId="0362D501" w14:textId="77777777" w:rsidR="002D4389" w:rsidRPr="00C00AEF" w:rsidRDefault="002D4389" w:rsidP="002D4389">
            <w:pPr>
              <w:pStyle w:val="ConsPlusNormal"/>
              <w:jc w:val="both"/>
            </w:pPr>
            <w:r w:rsidRPr="00C00AEF">
              <w:t>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w:t>
            </w:r>
          </w:p>
        </w:tc>
      </w:tr>
      <w:tr w:rsidR="00C15D63" w:rsidRPr="00C00AEF" w14:paraId="0094032F" w14:textId="77777777" w:rsidTr="002D4389">
        <w:tc>
          <w:tcPr>
            <w:tcW w:w="1701" w:type="dxa"/>
          </w:tcPr>
          <w:p w14:paraId="5F221BB8" w14:textId="77777777" w:rsidR="002D4389" w:rsidRPr="00C00AEF" w:rsidRDefault="002D4389" w:rsidP="002D4389">
            <w:pPr>
              <w:pStyle w:val="ConsPlusNormal"/>
              <w:jc w:val="center"/>
            </w:pPr>
            <w:r w:rsidRPr="00C00AEF">
              <w:t>5.1</w:t>
            </w:r>
          </w:p>
        </w:tc>
        <w:tc>
          <w:tcPr>
            <w:tcW w:w="7370" w:type="dxa"/>
          </w:tcPr>
          <w:p w14:paraId="3A8E4FB1" w14:textId="77777777" w:rsidR="002D4389" w:rsidRPr="00C00AEF" w:rsidRDefault="002D4389" w:rsidP="002D4389">
            <w:pPr>
              <w:pStyle w:val="ConsPlusNormal"/>
              <w:jc w:val="both"/>
            </w:pPr>
            <w:r w:rsidRPr="00C00AEF">
              <w:t>Определять цели и задачи проведения наблюдения (исследования); выбирать форму фиксации результатов наблюдения (исследования)</w:t>
            </w:r>
          </w:p>
        </w:tc>
      </w:tr>
      <w:tr w:rsidR="00C15D63" w:rsidRPr="00C00AEF" w14:paraId="40330B94" w14:textId="77777777" w:rsidTr="002D4389">
        <w:tc>
          <w:tcPr>
            <w:tcW w:w="1701" w:type="dxa"/>
          </w:tcPr>
          <w:p w14:paraId="494AD94C" w14:textId="77777777" w:rsidR="002D4389" w:rsidRPr="00C00AEF" w:rsidRDefault="002D4389" w:rsidP="002D4389">
            <w:pPr>
              <w:pStyle w:val="ConsPlusNormal"/>
              <w:jc w:val="center"/>
            </w:pPr>
            <w:r w:rsidRPr="00C00AEF">
              <w:t>5.2</w:t>
            </w:r>
          </w:p>
        </w:tc>
        <w:tc>
          <w:tcPr>
            <w:tcW w:w="7370" w:type="dxa"/>
          </w:tcPr>
          <w:p w14:paraId="577F0D6E" w14:textId="77777777" w:rsidR="002D4389" w:rsidRPr="00C00AEF" w:rsidRDefault="002D4389" w:rsidP="002D4389">
            <w:pPr>
              <w:pStyle w:val="ConsPlusNormal"/>
              <w:jc w:val="both"/>
            </w:pPr>
            <w:r w:rsidRPr="00C00AEF">
              <w:t>Формулировать обобщения и выводы по результатам наблюдения (исследования)</w:t>
            </w:r>
          </w:p>
        </w:tc>
      </w:tr>
      <w:tr w:rsidR="00C15D63" w:rsidRPr="00C00AEF" w14:paraId="3BE234E3" w14:textId="77777777" w:rsidTr="002D4389">
        <w:tc>
          <w:tcPr>
            <w:tcW w:w="1701" w:type="dxa"/>
          </w:tcPr>
          <w:p w14:paraId="015005B6" w14:textId="77777777" w:rsidR="002D4389" w:rsidRPr="00C00AEF" w:rsidRDefault="002D4389" w:rsidP="002D4389">
            <w:pPr>
              <w:pStyle w:val="ConsPlusNormal"/>
              <w:jc w:val="center"/>
            </w:pPr>
            <w:r w:rsidRPr="00C00AEF">
              <w:t>6</w:t>
            </w:r>
          </w:p>
        </w:tc>
        <w:tc>
          <w:tcPr>
            <w:tcW w:w="7370" w:type="dxa"/>
          </w:tcPr>
          <w:p w14:paraId="75F7BB88" w14:textId="77777777" w:rsidR="002D4389" w:rsidRPr="00C00AEF" w:rsidRDefault="002D4389" w:rsidP="002D4389">
            <w:pPr>
              <w:pStyle w:val="ConsPlusNormal"/>
              <w:jc w:val="both"/>
            </w:pPr>
            <w:r w:rsidRPr="00C00AEF">
              <w:t>Сформированность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w:t>
            </w:r>
          </w:p>
        </w:tc>
      </w:tr>
      <w:tr w:rsidR="00C15D63" w:rsidRPr="00C00AEF" w14:paraId="117CE0D4" w14:textId="77777777" w:rsidTr="002D4389">
        <w:tc>
          <w:tcPr>
            <w:tcW w:w="1701" w:type="dxa"/>
          </w:tcPr>
          <w:p w14:paraId="7013BDCE" w14:textId="77777777" w:rsidR="002D4389" w:rsidRPr="00C00AEF" w:rsidRDefault="002D4389" w:rsidP="002D4389">
            <w:pPr>
              <w:pStyle w:val="ConsPlusNormal"/>
              <w:jc w:val="center"/>
            </w:pPr>
            <w:r w:rsidRPr="00C00AEF">
              <w:t>6.1</w:t>
            </w:r>
          </w:p>
        </w:tc>
        <w:tc>
          <w:tcPr>
            <w:tcW w:w="7370" w:type="dxa"/>
          </w:tcPr>
          <w:p w14:paraId="406583C5" w14:textId="77777777" w:rsidR="002D4389" w:rsidRPr="00C00AEF" w:rsidRDefault="002D4389" w:rsidP="002D4389">
            <w:pPr>
              <w:pStyle w:val="ConsPlusNormal"/>
              <w:jc w:val="both"/>
            </w:pPr>
            <w:r w:rsidRPr="00C00AEF">
              <w:t>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адекватные решаемым задачам</w:t>
            </w:r>
          </w:p>
        </w:tc>
      </w:tr>
      <w:tr w:rsidR="00C15D63" w:rsidRPr="00C00AEF" w14:paraId="0FFD1150" w14:textId="77777777" w:rsidTr="002D4389">
        <w:tc>
          <w:tcPr>
            <w:tcW w:w="1701" w:type="dxa"/>
          </w:tcPr>
          <w:p w14:paraId="7EC9EAB2" w14:textId="77777777" w:rsidR="002D4389" w:rsidRPr="00C00AEF" w:rsidRDefault="002D4389" w:rsidP="002D4389">
            <w:pPr>
              <w:pStyle w:val="ConsPlusNormal"/>
              <w:jc w:val="center"/>
            </w:pPr>
            <w:r w:rsidRPr="00C00AEF">
              <w:t>6.2</w:t>
            </w:r>
          </w:p>
        </w:tc>
        <w:tc>
          <w:tcPr>
            <w:tcW w:w="7370" w:type="dxa"/>
          </w:tcPr>
          <w:p w14:paraId="233DAC05" w14:textId="77777777" w:rsidR="002D4389" w:rsidRPr="00C00AEF" w:rsidRDefault="002D4389" w:rsidP="002D4389">
            <w:pPr>
              <w:pStyle w:val="ConsPlusNormal"/>
              <w:jc w:val="both"/>
            </w:pPr>
            <w:r w:rsidRPr="00C00AEF">
              <w:t>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 на территории регионов мира и отдельных стран</w:t>
            </w:r>
          </w:p>
        </w:tc>
      </w:tr>
      <w:tr w:rsidR="00C15D63" w:rsidRPr="00C00AEF" w14:paraId="5937BC32" w14:textId="77777777" w:rsidTr="002D4389">
        <w:tc>
          <w:tcPr>
            <w:tcW w:w="1701" w:type="dxa"/>
          </w:tcPr>
          <w:p w14:paraId="7A8DE733" w14:textId="77777777" w:rsidR="002D4389" w:rsidRPr="00C00AEF" w:rsidRDefault="002D4389" w:rsidP="002D4389">
            <w:pPr>
              <w:pStyle w:val="ConsPlusNormal"/>
              <w:jc w:val="center"/>
            </w:pPr>
            <w:r w:rsidRPr="00C00AEF">
              <w:t>6.3</w:t>
            </w:r>
          </w:p>
        </w:tc>
        <w:tc>
          <w:tcPr>
            <w:tcW w:w="7370" w:type="dxa"/>
          </w:tcPr>
          <w:p w14:paraId="30EB981F" w14:textId="77777777" w:rsidR="002D4389" w:rsidRPr="00C00AEF" w:rsidRDefault="002D4389" w:rsidP="002D4389">
            <w:pPr>
              <w:pStyle w:val="ConsPlusNormal"/>
              <w:jc w:val="both"/>
            </w:pPr>
            <w:r w:rsidRPr="00C00AEF">
              <w:t>Определять и сравнивать по географическим картам разного содержания и другим источникам географической информации качественные и количественные показатели, характеризующие регионы и страны, а также географические процессы и явления, происходящие в них; географические факторы международной хозяйственной специализации отдельных стран</w:t>
            </w:r>
          </w:p>
        </w:tc>
      </w:tr>
      <w:tr w:rsidR="00C15D63" w:rsidRPr="00C00AEF" w14:paraId="1E036CE6" w14:textId="77777777" w:rsidTr="002D4389">
        <w:tc>
          <w:tcPr>
            <w:tcW w:w="1701" w:type="dxa"/>
          </w:tcPr>
          <w:p w14:paraId="4A3BA953" w14:textId="77777777" w:rsidR="002D4389" w:rsidRPr="00C00AEF" w:rsidRDefault="002D4389" w:rsidP="002D4389">
            <w:pPr>
              <w:pStyle w:val="ConsPlusNormal"/>
              <w:jc w:val="center"/>
            </w:pPr>
            <w:r w:rsidRPr="00C00AEF">
              <w:t>6.4</w:t>
            </w:r>
          </w:p>
        </w:tc>
        <w:tc>
          <w:tcPr>
            <w:tcW w:w="7370" w:type="dxa"/>
          </w:tcPr>
          <w:p w14:paraId="6DDBA2DA" w14:textId="77777777" w:rsidR="002D4389" w:rsidRPr="00C00AEF" w:rsidRDefault="002D4389" w:rsidP="002D4389">
            <w:pPr>
              <w:pStyle w:val="ConsPlusNormal"/>
              <w:jc w:val="both"/>
            </w:pPr>
            <w:r w:rsidRPr="00C00AEF">
              <w:t>Определять и находить в комплексе источников недостоверную и противоречивую географическую информацию о регионах мира и странах для решения учебных и (или) практико-ориентированных задач</w:t>
            </w:r>
          </w:p>
        </w:tc>
      </w:tr>
      <w:tr w:rsidR="00C15D63" w:rsidRPr="00C00AEF" w14:paraId="310E144A" w14:textId="77777777" w:rsidTr="002D4389">
        <w:tc>
          <w:tcPr>
            <w:tcW w:w="1701" w:type="dxa"/>
          </w:tcPr>
          <w:p w14:paraId="04757605" w14:textId="77777777" w:rsidR="002D4389" w:rsidRPr="00C00AEF" w:rsidRDefault="002D4389" w:rsidP="002D4389">
            <w:pPr>
              <w:pStyle w:val="ConsPlusNormal"/>
              <w:jc w:val="center"/>
            </w:pPr>
            <w:r w:rsidRPr="00C00AEF">
              <w:t>6.5</w:t>
            </w:r>
          </w:p>
        </w:tc>
        <w:tc>
          <w:tcPr>
            <w:tcW w:w="7370" w:type="dxa"/>
          </w:tcPr>
          <w:p w14:paraId="293D55B7" w14:textId="77777777" w:rsidR="002D4389" w:rsidRPr="00C00AEF" w:rsidRDefault="002D4389" w:rsidP="002D4389">
            <w:pPr>
              <w:pStyle w:val="ConsPlusNormal"/>
              <w:jc w:val="both"/>
            </w:pPr>
            <w:r w:rsidRPr="00C00AEF">
              <w:t>Самостоятельно находить, отбирать и применять различные методы познания для решения практико-ориентированных задач</w:t>
            </w:r>
          </w:p>
        </w:tc>
      </w:tr>
      <w:tr w:rsidR="00C15D63" w:rsidRPr="00C00AEF" w14:paraId="550A7CB3" w14:textId="77777777" w:rsidTr="002D4389">
        <w:tc>
          <w:tcPr>
            <w:tcW w:w="1701" w:type="dxa"/>
          </w:tcPr>
          <w:p w14:paraId="042D2750" w14:textId="77777777" w:rsidR="002D4389" w:rsidRPr="00C00AEF" w:rsidRDefault="002D4389" w:rsidP="002D4389">
            <w:pPr>
              <w:pStyle w:val="ConsPlusNormal"/>
              <w:jc w:val="center"/>
            </w:pPr>
            <w:r w:rsidRPr="00C00AEF">
              <w:t>7</w:t>
            </w:r>
          </w:p>
        </w:tc>
        <w:tc>
          <w:tcPr>
            <w:tcW w:w="7370" w:type="dxa"/>
          </w:tcPr>
          <w:p w14:paraId="5349E607" w14:textId="77777777" w:rsidR="002D4389" w:rsidRPr="00C00AEF" w:rsidRDefault="002D4389" w:rsidP="002D4389">
            <w:pPr>
              <w:pStyle w:val="ConsPlusNormal"/>
              <w:jc w:val="both"/>
            </w:pPr>
            <w:r w:rsidRPr="00C00AEF">
              <w:t>Владение умениями географического анализа и интерпретации информации из различных источников</w:t>
            </w:r>
          </w:p>
        </w:tc>
      </w:tr>
      <w:tr w:rsidR="00C15D63" w:rsidRPr="00C00AEF" w14:paraId="1D2AD806" w14:textId="77777777" w:rsidTr="002D4389">
        <w:tc>
          <w:tcPr>
            <w:tcW w:w="1701" w:type="dxa"/>
          </w:tcPr>
          <w:p w14:paraId="0E5EB6EC" w14:textId="77777777" w:rsidR="002D4389" w:rsidRPr="00C00AEF" w:rsidRDefault="002D4389" w:rsidP="002D4389">
            <w:pPr>
              <w:pStyle w:val="ConsPlusNormal"/>
              <w:jc w:val="center"/>
            </w:pPr>
            <w:r w:rsidRPr="00C00AEF">
              <w:t>7.1</w:t>
            </w:r>
          </w:p>
        </w:tc>
        <w:tc>
          <w:tcPr>
            <w:tcW w:w="7370" w:type="dxa"/>
          </w:tcPr>
          <w:p w14:paraId="629C31AE" w14:textId="77777777" w:rsidR="002D4389" w:rsidRPr="00C00AEF" w:rsidRDefault="002D4389" w:rsidP="002D4389">
            <w:pPr>
              <w:pStyle w:val="ConsPlusNormal"/>
              <w:jc w:val="both"/>
            </w:pPr>
            <w:r w:rsidRPr="00C00AEF">
              <w:t>Находить, отбирать, систематизировать информацию, необходимую для изучения регионов мира и стран (в том числе и России), их обеспеченности природными и человеческими ресурсами; для изучения хозяйственного потенциала стран, глобальных проблем человечества и их проявления на территории (в том числе и России)</w:t>
            </w:r>
          </w:p>
        </w:tc>
      </w:tr>
      <w:tr w:rsidR="00C15D63" w:rsidRPr="00C00AEF" w14:paraId="655156F5" w14:textId="77777777" w:rsidTr="002D4389">
        <w:tc>
          <w:tcPr>
            <w:tcW w:w="1701" w:type="dxa"/>
          </w:tcPr>
          <w:p w14:paraId="0FAE22AB" w14:textId="77777777" w:rsidR="002D4389" w:rsidRPr="00C00AEF" w:rsidRDefault="002D4389" w:rsidP="002D4389">
            <w:pPr>
              <w:pStyle w:val="ConsPlusNormal"/>
              <w:jc w:val="center"/>
            </w:pPr>
            <w:r w:rsidRPr="00C00AEF">
              <w:t>7.2</w:t>
            </w:r>
          </w:p>
        </w:tc>
        <w:tc>
          <w:tcPr>
            <w:tcW w:w="7370" w:type="dxa"/>
          </w:tcPr>
          <w:p w14:paraId="2674AE59" w14:textId="77777777" w:rsidR="002D4389" w:rsidRPr="00C00AEF" w:rsidRDefault="002D4389" w:rsidP="002D4389">
            <w:pPr>
              <w:pStyle w:val="ConsPlusNormal"/>
              <w:jc w:val="both"/>
            </w:pPr>
            <w:r w:rsidRPr="00C00AEF">
              <w:t>Представлять в различных формах (графики, таблицы, схемы, диаграммы, карты и другие) географическую информацию о населении, размещении хозяйства регионов мира и изученных стран; отраслевой и территориальной структуре их хозяйств, географических особенностях развития отдельных отраслей</w:t>
            </w:r>
          </w:p>
        </w:tc>
      </w:tr>
      <w:tr w:rsidR="00C15D63" w:rsidRPr="00C00AEF" w14:paraId="11570173" w14:textId="77777777" w:rsidTr="002D4389">
        <w:tc>
          <w:tcPr>
            <w:tcW w:w="1701" w:type="dxa"/>
          </w:tcPr>
          <w:p w14:paraId="7C81F1E8" w14:textId="77777777" w:rsidR="002D4389" w:rsidRPr="00C00AEF" w:rsidRDefault="002D4389" w:rsidP="002D4389">
            <w:pPr>
              <w:pStyle w:val="ConsPlusNormal"/>
              <w:jc w:val="center"/>
            </w:pPr>
            <w:r w:rsidRPr="00C00AEF">
              <w:t>7.3</w:t>
            </w:r>
          </w:p>
        </w:tc>
        <w:tc>
          <w:tcPr>
            <w:tcW w:w="7370" w:type="dxa"/>
          </w:tcPr>
          <w:p w14:paraId="202A499E" w14:textId="77777777" w:rsidR="002D4389" w:rsidRPr="00C00AEF" w:rsidRDefault="002D4389" w:rsidP="002D4389">
            <w:pPr>
              <w:pStyle w:val="ConsPlusNormal"/>
              <w:jc w:val="both"/>
            </w:pPr>
            <w:r w:rsidRPr="00C00AEF">
              <w:t>Формулировать выводы и заключения на основе анализа и интерпретации информации из различных источников; критически оценивать и интерпретировать информацию, получаемую из различных источников</w:t>
            </w:r>
          </w:p>
        </w:tc>
      </w:tr>
      <w:tr w:rsidR="00C15D63" w:rsidRPr="00C00AEF" w14:paraId="45CA0398" w14:textId="77777777" w:rsidTr="002D4389">
        <w:tc>
          <w:tcPr>
            <w:tcW w:w="1701" w:type="dxa"/>
          </w:tcPr>
          <w:p w14:paraId="51DF6474" w14:textId="77777777" w:rsidR="002D4389" w:rsidRPr="00C00AEF" w:rsidRDefault="002D4389" w:rsidP="002D4389">
            <w:pPr>
              <w:pStyle w:val="ConsPlusNormal"/>
              <w:jc w:val="center"/>
            </w:pPr>
            <w:r w:rsidRPr="00C00AEF">
              <w:t>8</w:t>
            </w:r>
          </w:p>
        </w:tc>
        <w:tc>
          <w:tcPr>
            <w:tcW w:w="7370" w:type="dxa"/>
          </w:tcPr>
          <w:p w14:paraId="021DA184" w14:textId="77777777" w:rsidR="002D4389" w:rsidRPr="00C00AEF" w:rsidRDefault="002D4389" w:rsidP="002D4389">
            <w:pPr>
              <w:pStyle w:val="ConsPlusNormal"/>
              <w:jc w:val="both"/>
            </w:pPr>
            <w:r w:rsidRPr="00C00AEF">
              <w:t>Сформированность умений применять географические знания для объяснения изученных социально-экономических и геоэкологических явлений и процессов в странах мира</w:t>
            </w:r>
          </w:p>
        </w:tc>
      </w:tr>
      <w:tr w:rsidR="00C15D63" w:rsidRPr="00C00AEF" w14:paraId="56BC2C55" w14:textId="77777777" w:rsidTr="002D4389">
        <w:tc>
          <w:tcPr>
            <w:tcW w:w="1701" w:type="dxa"/>
          </w:tcPr>
          <w:p w14:paraId="71F8B25D" w14:textId="77777777" w:rsidR="002D4389" w:rsidRPr="00C00AEF" w:rsidRDefault="002D4389" w:rsidP="002D4389">
            <w:pPr>
              <w:pStyle w:val="ConsPlusNormal"/>
              <w:jc w:val="center"/>
            </w:pPr>
            <w:r w:rsidRPr="00C00AEF">
              <w:t>8.1</w:t>
            </w:r>
          </w:p>
        </w:tc>
        <w:tc>
          <w:tcPr>
            <w:tcW w:w="7370" w:type="dxa"/>
          </w:tcPr>
          <w:p w14:paraId="6CDF89F3" w14:textId="77777777" w:rsidR="002D4389" w:rsidRPr="00C00AEF" w:rsidRDefault="002D4389" w:rsidP="002D4389">
            <w:pPr>
              <w:pStyle w:val="ConsPlusNormal"/>
              <w:jc w:val="both"/>
            </w:pPr>
            <w:r w:rsidRPr="00C00AEF">
              <w:t>Объяснять географические особенности стран с разным уровнем социально-экономического развития, в том числе объяснять различие в составе, структуре и размещении населения, в уровне и качестве жизни населения</w:t>
            </w:r>
          </w:p>
        </w:tc>
      </w:tr>
      <w:tr w:rsidR="00C15D63" w:rsidRPr="00C00AEF" w14:paraId="57148260" w14:textId="77777777" w:rsidTr="002D4389">
        <w:tc>
          <w:tcPr>
            <w:tcW w:w="1701" w:type="dxa"/>
          </w:tcPr>
          <w:p w14:paraId="0BFD98DE" w14:textId="77777777" w:rsidR="002D4389" w:rsidRPr="00C00AEF" w:rsidRDefault="002D4389" w:rsidP="002D4389">
            <w:pPr>
              <w:pStyle w:val="ConsPlusNormal"/>
              <w:jc w:val="center"/>
            </w:pPr>
            <w:r w:rsidRPr="00C00AEF">
              <w:t>8.2</w:t>
            </w:r>
          </w:p>
        </w:tc>
        <w:tc>
          <w:tcPr>
            <w:tcW w:w="7370" w:type="dxa"/>
          </w:tcPr>
          <w:p w14:paraId="1ADE23EA" w14:textId="77777777" w:rsidR="002D4389" w:rsidRPr="00C00AEF" w:rsidRDefault="002D4389" w:rsidP="002D4389">
            <w:pPr>
              <w:pStyle w:val="ConsPlusNormal"/>
              <w:jc w:val="both"/>
            </w:pPr>
            <w:r w:rsidRPr="00C00AEF">
              <w:t>Объяснять влияние природно-ресурсного капитала на формирование отраслевой структуры хозяйства отдельных стран; особенности отраслевой и территориальной структуры хозяйства изученных стран, особенности международной специализации стран и роль географических факторов в ее формировании; особенности проявления глобальных проблем человечества в различных странах с использованием источников географической информации</w:t>
            </w:r>
          </w:p>
        </w:tc>
      </w:tr>
      <w:tr w:rsidR="00C15D63" w:rsidRPr="00C00AEF" w14:paraId="50AD57AD" w14:textId="77777777" w:rsidTr="002D4389">
        <w:tc>
          <w:tcPr>
            <w:tcW w:w="1701" w:type="dxa"/>
          </w:tcPr>
          <w:p w14:paraId="48DA89D2" w14:textId="77777777" w:rsidR="002D4389" w:rsidRPr="00C00AEF" w:rsidRDefault="002D4389" w:rsidP="002D4389">
            <w:pPr>
              <w:pStyle w:val="ConsPlusNormal"/>
              <w:jc w:val="center"/>
            </w:pPr>
            <w:r w:rsidRPr="00C00AEF">
              <w:t>9</w:t>
            </w:r>
          </w:p>
        </w:tc>
        <w:tc>
          <w:tcPr>
            <w:tcW w:w="7370" w:type="dxa"/>
          </w:tcPr>
          <w:p w14:paraId="02E61B2E" w14:textId="77777777" w:rsidR="002D4389" w:rsidRPr="00C00AEF" w:rsidRDefault="002D4389" w:rsidP="002D4389">
            <w:pPr>
              <w:pStyle w:val="ConsPlusNormal"/>
              <w:jc w:val="both"/>
            </w:pPr>
            <w:r w:rsidRPr="00C00AEF">
              <w:t>Сформированность умений применять географические знания для оценки разнообразных явлений и процессов</w:t>
            </w:r>
          </w:p>
        </w:tc>
      </w:tr>
      <w:tr w:rsidR="00C15D63" w:rsidRPr="00C00AEF" w14:paraId="077B5DDE" w14:textId="77777777" w:rsidTr="002D4389">
        <w:tc>
          <w:tcPr>
            <w:tcW w:w="1701" w:type="dxa"/>
          </w:tcPr>
          <w:p w14:paraId="250968E2" w14:textId="77777777" w:rsidR="002D4389" w:rsidRPr="00C00AEF" w:rsidRDefault="002D4389" w:rsidP="002D4389">
            <w:pPr>
              <w:pStyle w:val="ConsPlusNormal"/>
              <w:jc w:val="center"/>
            </w:pPr>
            <w:r w:rsidRPr="00C00AEF">
              <w:t>9.1</w:t>
            </w:r>
          </w:p>
        </w:tc>
        <w:tc>
          <w:tcPr>
            <w:tcW w:w="7370" w:type="dxa"/>
          </w:tcPr>
          <w:p w14:paraId="75097932" w14:textId="77777777" w:rsidR="002D4389" w:rsidRPr="00C00AEF" w:rsidRDefault="002D4389" w:rsidP="002D4389">
            <w:pPr>
              <w:pStyle w:val="ConsPlusNormal"/>
              <w:jc w:val="both"/>
            </w:pPr>
            <w:r w:rsidRPr="00C00AEF">
              <w:t>Оценивать географические факторы, определяющие сущность и динамику важнейших социально-экономических и геоэкологических процессов; изученные социально-экономические и геоэкологические процессы и явления; политико-географическое положение изученных регионов, стран и России; влияние международных миграций на демографическую и социально-экономическую ситуацию в изученных странах; роль России как крупнейшего поставщика топливно-энергетических и сырьевых ресурсов в мировой экономике; конкурентные преимущества экономики России</w:t>
            </w:r>
          </w:p>
        </w:tc>
      </w:tr>
      <w:tr w:rsidR="00C15D63" w:rsidRPr="00C00AEF" w14:paraId="39A4023E" w14:textId="77777777" w:rsidTr="002D4389">
        <w:tc>
          <w:tcPr>
            <w:tcW w:w="1701" w:type="dxa"/>
          </w:tcPr>
          <w:p w14:paraId="22CCB3F0" w14:textId="77777777" w:rsidR="002D4389" w:rsidRPr="00C00AEF" w:rsidRDefault="002D4389" w:rsidP="002D4389">
            <w:pPr>
              <w:pStyle w:val="ConsPlusNormal"/>
              <w:jc w:val="center"/>
            </w:pPr>
            <w:r w:rsidRPr="00C00AEF">
              <w:t>9.2</w:t>
            </w:r>
          </w:p>
        </w:tc>
        <w:tc>
          <w:tcPr>
            <w:tcW w:w="7370" w:type="dxa"/>
          </w:tcPr>
          <w:p w14:paraId="221FD10F" w14:textId="77777777" w:rsidR="002D4389" w:rsidRPr="00C00AEF" w:rsidRDefault="002D4389" w:rsidP="002D4389">
            <w:pPr>
              <w:pStyle w:val="ConsPlusNormal"/>
              <w:jc w:val="both"/>
            </w:pPr>
            <w:r w:rsidRPr="00C00AEF">
              <w:t>Оценивать различные точки зрения по актуальным экологическим и социально-экономическим проблемам мира и России, изменения направления международных экономических связей России в новых экономических условиях</w:t>
            </w:r>
          </w:p>
        </w:tc>
      </w:tr>
      <w:tr w:rsidR="00C15D63" w:rsidRPr="00C00AEF" w14:paraId="10304019" w14:textId="77777777" w:rsidTr="002D4389">
        <w:tc>
          <w:tcPr>
            <w:tcW w:w="1701" w:type="dxa"/>
          </w:tcPr>
          <w:p w14:paraId="63F6DD89" w14:textId="77777777" w:rsidR="002D4389" w:rsidRPr="00C00AEF" w:rsidRDefault="002D4389" w:rsidP="002D4389">
            <w:pPr>
              <w:pStyle w:val="ConsPlusNormal"/>
              <w:jc w:val="center"/>
            </w:pPr>
            <w:r w:rsidRPr="00C00AEF">
              <w:t>10</w:t>
            </w:r>
          </w:p>
        </w:tc>
        <w:tc>
          <w:tcPr>
            <w:tcW w:w="7370" w:type="dxa"/>
          </w:tcPr>
          <w:p w14:paraId="109DC8E2" w14:textId="77777777" w:rsidR="002D4389" w:rsidRPr="00C00AEF" w:rsidRDefault="002D4389" w:rsidP="002D4389">
            <w:pPr>
              <w:pStyle w:val="ConsPlusNormal"/>
              <w:jc w:val="both"/>
            </w:pPr>
            <w:r w:rsidRPr="00C00AEF">
              <w:t>Сформированность знаний об основных проблемах взаимодействия природы и общества, о природных и социально-экономических аспектах экологических проблем</w:t>
            </w:r>
          </w:p>
        </w:tc>
      </w:tr>
      <w:tr w:rsidR="00C15D63" w:rsidRPr="00C00AEF" w14:paraId="58053D21" w14:textId="77777777" w:rsidTr="002D4389">
        <w:tc>
          <w:tcPr>
            <w:tcW w:w="1701" w:type="dxa"/>
          </w:tcPr>
          <w:p w14:paraId="2617C930" w14:textId="77777777" w:rsidR="002D4389" w:rsidRPr="00C00AEF" w:rsidRDefault="002D4389" w:rsidP="002D4389">
            <w:pPr>
              <w:pStyle w:val="ConsPlusNormal"/>
              <w:jc w:val="center"/>
            </w:pPr>
            <w:r w:rsidRPr="00C00AEF">
              <w:t>10.1</w:t>
            </w:r>
          </w:p>
        </w:tc>
        <w:tc>
          <w:tcPr>
            <w:tcW w:w="7370" w:type="dxa"/>
          </w:tcPr>
          <w:p w14:paraId="798E0290" w14:textId="77777777" w:rsidR="002D4389" w:rsidRPr="00C00AEF" w:rsidRDefault="002D4389" w:rsidP="002D4389">
            <w:pPr>
              <w:pStyle w:val="ConsPlusNormal"/>
              <w:jc w:val="both"/>
            </w:pPr>
            <w:r w:rsidRPr="00C00AEF">
              <w:t>Описывать географические аспекты проблем взаимодействия природы и общества</w:t>
            </w:r>
          </w:p>
        </w:tc>
      </w:tr>
      <w:tr w:rsidR="002D4389" w:rsidRPr="00C00AEF" w14:paraId="0B889F08" w14:textId="77777777" w:rsidTr="002D4389">
        <w:tc>
          <w:tcPr>
            <w:tcW w:w="1701" w:type="dxa"/>
          </w:tcPr>
          <w:p w14:paraId="5C070DB4" w14:textId="77777777" w:rsidR="002D4389" w:rsidRPr="00C00AEF" w:rsidRDefault="002D4389" w:rsidP="002D4389">
            <w:pPr>
              <w:pStyle w:val="ConsPlusNormal"/>
              <w:jc w:val="center"/>
            </w:pPr>
            <w:r w:rsidRPr="00C00AEF">
              <w:t>10.2</w:t>
            </w:r>
          </w:p>
        </w:tc>
        <w:tc>
          <w:tcPr>
            <w:tcW w:w="7370" w:type="dxa"/>
          </w:tcPr>
          <w:p w14:paraId="15A58FC1" w14:textId="77777777" w:rsidR="002D4389" w:rsidRPr="00C00AEF" w:rsidRDefault="002D4389" w:rsidP="002D4389">
            <w:pPr>
              <w:pStyle w:val="ConsPlusNormal"/>
              <w:jc w:val="both"/>
            </w:pPr>
            <w:r w:rsidRPr="00C00AEF">
              <w:t>Приводить примеры взаимосвязи глобальных проблем; возможных путей решения глобальных проблем</w:t>
            </w:r>
          </w:p>
        </w:tc>
      </w:tr>
    </w:tbl>
    <w:p w14:paraId="1349A710" w14:textId="77777777" w:rsidR="002D4389" w:rsidRPr="00C00AEF" w:rsidRDefault="002D4389" w:rsidP="002D4389">
      <w:pPr>
        <w:pStyle w:val="ConsPlusNormal"/>
        <w:ind w:firstLine="540"/>
        <w:jc w:val="both"/>
      </w:pPr>
    </w:p>
    <w:p w14:paraId="0B9ACA49" w14:textId="77777777" w:rsidR="002D4389" w:rsidRPr="00C00AEF" w:rsidRDefault="002D4389" w:rsidP="002D4389">
      <w:pPr>
        <w:pStyle w:val="ConsPlusNormal"/>
        <w:jc w:val="right"/>
      </w:pPr>
      <w:r w:rsidRPr="00C00AEF">
        <w:t>Таблица 22.3</w:t>
      </w:r>
    </w:p>
    <w:p w14:paraId="4C4F1235" w14:textId="77777777" w:rsidR="002D4389" w:rsidRPr="00C00AEF" w:rsidRDefault="002D4389" w:rsidP="002D4389">
      <w:pPr>
        <w:pStyle w:val="ConsPlusNormal"/>
        <w:ind w:firstLine="540"/>
        <w:jc w:val="both"/>
      </w:pPr>
    </w:p>
    <w:p w14:paraId="107A643B" w14:textId="77777777" w:rsidR="002D4389" w:rsidRPr="00C00AEF" w:rsidRDefault="002D4389" w:rsidP="002D4389">
      <w:pPr>
        <w:pStyle w:val="ConsPlusNormal"/>
        <w:jc w:val="center"/>
      </w:pPr>
      <w:r w:rsidRPr="00C00AEF">
        <w:t>Проверяемые элементы содержания (11 класс)</w:t>
      </w:r>
    </w:p>
    <w:p w14:paraId="4263F144" w14:textId="77777777" w:rsidR="002D4389" w:rsidRPr="00C00AEF" w:rsidRDefault="002D4389" w:rsidP="002D4389">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C15D63" w:rsidRPr="00C00AEF" w14:paraId="765A5FD3" w14:textId="77777777" w:rsidTr="002D4389">
        <w:tc>
          <w:tcPr>
            <w:tcW w:w="1077" w:type="dxa"/>
          </w:tcPr>
          <w:p w14:paraId="0F2BA2A3" w14:textId="77777777" w:rsidR="002D4389" w:rsidRPr="00C00AEF" w:rsidRDefault="002D4389" w:rsidP="002D4389">
            <w:pPr>
              <w:pStyle w:val="ConsPlusNormal"/>
              <w:jc w:val="center"/>
            </w:pPr>
            <w:r w:rsidRPr="00C00AEF">
              <w:t>Код</w:t>
            </w:r>
          </w:p>
        </w:tc>
        <w:tc>
          <w:tcPr>
            <w:tcW w:w="7994" w:type="dxa"/>
          </w:tcPr>
          <w:p w14:paraId="180AEE08" w14:textId="77777777" w:rsidR="002D4389" w:rsidRPr="00C00AEF" w:rsidRDefault="002D4389" w:rsidP="002D4389">
            <w:pPr>
              <w:pStyle w:val="ConsPlusNormal"/>
              <w:jc w:val="center"/>
            </w:pPr>
            <w:r w:rsidRPr="00C00AEF">
              <w:t>Проверяемый элемент содержания</w:t>
            </w:r>
          </w:p>
        </w:tc>
      </w:tr>
      <w:tr w:rsidR="00C15D63" w:rsidRPr="00C00AEF" w14:paraId="129A02D8" w14:textId="77777777" w:rsidTr="002D4389">
        <w:tc>
          <w:tcPr>
            <w:tcW w:w="1077" w:type="dxa"/>
          </w:tcPr>
          <w:p w14:paraId="041B2754" w14:textId="77777777" w:rsidR="002D4389" w:rsidRPr="00C00AEF" w:rsidRDefault="002D4389" w:rsidP="002D4389">
            <w:pPr>
              <w:pStyle w:val="ConsPlusNormal"/>
              <w:jc w:val="center"/>
            </w:pPr>
            <w:r w:rsidRPr="00C00AEF">
              <w:t>1</w:t>
            </w:r>
          </w:p>
        </w:tc>
        <w:tc>
          <w:tcPr>
            <w:tcW w:w="7994" w:type="dxa"/>
          </w:tcPr>
          <w:p w14:paraId="20C076CB" w14:textId="77777777" w:rsidR="002D4389" w:rsidRPr="00C00AEF" w:rsidRDefault="002D4389" w:rsidP="002D4389">
            <w:pPr>
              <w:pStyle w:val="ConsPlusNormal"/>
              <w:jc w:val="both"/>
            </w:pPr>
            <w:r w:rsidRPr="00C00AEF">
              <w:t>Регионы и страны мира</w:t>
            </w:r>
          </w:p>
        </w:tc>
      </w:tr>
      <w:tr w:rsidR="00C15D63" w:rsidRPr="00C00AEF" w14:paraId="5A5A34EB" w14:textId="77777777" w:rsidTr="002D4389">
        <w:tc>
          <w:tcPr>
            <w:tcW w:w="1077" w:type="dxa"/>
          </w:tcPr>
          <w:p w14:paraId="396BDBAE" w14:textId="77777777" w:rsidR="002D4389" w:rsidRPr="00C00AEF" w:rsidRDefault="002D4389" w:rsidP="002D4389">
            <w:pPr>
              <w:pStyle w:val="ConsPlusNormal"/>
              <w:jc w:val="center"/>
            </w:pPr>
            <w:r w:rsidRPr="00C00AEF">
              <w:t>1.1</w:t>
            </w:r>
          </w:p>
        </w:tc>
        <w:tc>
          <w:tcPr>
            <w:tcW w:w="7994" w:type="dxa"/>
          </w:tcPr>
          <w:p w14:paraId="79D7796D" w14:textId="77777777" w:rsidR="002D4389" w:rsidRPr="00C00AEF" w:rsidRDefault="002D4389" w:rsidP="002D4389">
            <w:pPr>
              <w:pStyle w:val="ConsPlusNormal"/>
              <w:jc w:val="both"/>
            </w:pPr>
            <w:r w:rsidRPr="00C00AEF">
              <w:t>Зарубежная Европа: состав (субрегионы: Западная Европа, Северная Европа, Южная Европа, Восточная Европа), общая экономико-географическая характеристика. Общие черты и особенности природно-ресурсного капитала, населения и хозяйства стран субрегионов. Геополитические проблемы региона</w:t>
            </w:r>
          </w:p>
        </w:tc>
      </w:tr>
      <w:tr w:rsidR="00C15D63" w:rsidRPr="00C00AEF" w14:paraId="1292C84A" w14:textId="77777777" w:rsidTr="002D4389">
        <w:tc>
          <w:tcPr>
            <w:tcW w:w="1077" w:type="dxa"/>
          </w:tcPr>
          <w:p w14:paraId="51AD11FB" w14:textId="77777777" w:rsidR="002D4389" w:rsidRPr="00C00AEF" w:rsidRDefault="002D4389" w:rsidP="002D4389">
            <w:pPr>
              <w:pStyle w:val="ConsPlusNormal"/>
              <w:jc w:val="center"/>
            </w:pPr>
            <w:r w:rsidRPr="00C00AEF">
              <w:t>1.2</w:t>
            </w:r>
          </w:p>
        </w:tc>
        <w:tc>
          <w:tcPr>
            <w:tcW w:w="7994" w:type="dxa"/>
          </w:tcPr>
          <w:p w14:paraId="7797B8A0" w14:textId="77777777" w:rsidR="002D4389" w:rsidRPr="00C00AEF" w:rsidRDefault="002D4389" w:rsidP="002D4389">
            <w:pPr>
              <w:pStyle w:val="ConsPlusNormal"/>
              <w:jc w:val="both"/>
            </w:pPr>
            <w:r w:rsidRPr="00C00AEF">
              <w:t>Зарубежная Азия: состав (субрегионы: Юго-Западная Азия, Центральная Азия, Восточная Азия, Южная Азия, Юго-Восточная Азия), общая экономико-географическая характеристика. Общие черты и особенности природно-ресурсного капитала, населения и хозяйства субрегионов. Особенности экономико-географического положения, природно-ресурсного капитала, населения, хозяйства стран зарубежной Азии, современные проблемы</w:t>
            </w:r>
          </w:p>
        </w:tc>
      </w:tr>
      <w:tr w:rsidR="00C15D63" w:rsidRPr="00C00AEF" w14:paraId="66ED65F5" w14:textId="77777777" w:rsidTr="002D4389">
        <w:tc>
          <w:tcPr>
            <w:tcW w:w="1077" w:type="dxa"/>
          </w:tcPr>
          <w:p w14:paraId="241A8398" w14:textId="77777777" w:rsidR="002D4389" w:rsidRPr="00C00AEF" w:rsidRDefault="002D4389" w:rsidP="002D4389">
            <w:pPr>
              <w:pStyle w:val="ConsPlusNormal"/>
              <w:jc w:val="center"/>
            </w:pPr>
            <w:r w:rsidRPr="00C00AEF">
              <w:t>1.3</w:t>
            </w:r>
          </w:p>
        </w:tc>
        <w:tc>
          <w:tcPr>
            <w:tcW w:w="7994" w:type="dxa"/>
          </w:tcPr>
          <w:p w14:paraId="2837275A" w14:textId="77777777" w:rsidR="002D4389" w:rsidRPr="00C00AEF" w:rsidRDefault="002D4389" w:rsidP="002D4389">
            <w:pPr>
              <w:pStyle w:val="ConsPlusNormal"/>
              <w:jc w:val="both"/>
            </w:pPr>
            <w:r w:rsidRPr="00C00AEF">
              <w:t>Америка: состав (субрегионы: США и Канада, Латинская Америка), общая экономико-географическая характеристика. Особенности природно-ресурсного капитала, населения и хозяйства субрегионов. Особенности экономико-географического положения природно-ресурсного капитала, населения, хозяйства стран Америки, современные проблемы</w:t>
            </w:r>
          </w:p>
        </w:tc>
      </w:tr>
      <w:tr w:rsidR="00C15D63" w:rsidRPr="00C00AEF" w14:paraId="583B80A8" w14:textId="77777777" w:rsidTr="002D4389">
        <w:tc>
          <w:tcPr>
            <w:tcW w:w="1077" w:type="dxa"/>
          </w:tcPr>
          <w:p w14:paraId="3C6D6609" w14:textId="77777777" w:rsidR="002D4389" w:rsidRPr="00C00AEF" w:rsidRDefault="002D4389" w:rsidP="002D4389">
            <w:pPr>
              <w:pStyle w:val="ConsPlusNormal"/>
              <w:jc w:val="center"/>
            </w:pPr>
            <w:r w:rsidRPr="00C00AEF">
              <w:t>1.4</w:t>
            </w:r>
          </w:p>
        </w:tc>
        <w:tc>
          <w:tcPr>
            <w:tcW w:w="7994" w:type="dxa"/>
          </w:tcPr>
          <w:p w14:paraId="4BF02EAD" w14:textId="77777777" w:rsidR="002D4389" w:rsidRPr="00C00AEF" w:rsidRDefault="002D4389" w:rsidP="002D4389">
            <w:pPr>
              <w:pStyle w:val="ConsPlusNormal"/>
              <w:jc w:val="both"/>
            </w:pPr>
            <w:r w:rsidRPr="00C00AEF">
              <w:t>Африка: состав (субрегионы: Северная Африка, Западная Африка, Центральная Африка, Восточная Африка, Южная Африка). Общая экономико-географическая характеристика. Особенности природно-ресурсного капитала, населения и хозяйства субрегионов. Экономические и социальные проблемы региона. Особенности экономико-географического положения, природно-ресурсного капитала, населения, хозяйства стран Африки</w:t>
            </w:r>
          </w:p>
        </w:tc>
      </w:tr>
      <w:tr w:rsidR="00C15D63" w:rsidRPr="00C00AEF" w14:paraId="3C9CC5EF" w14:textId="77777777" w:rsidTr="002D4389">
        <w:tc>
          <w:tcPr>
            <w:tcW w:w="1077" w:type="dxa"/>
          </w:tcPr>
          <w:p w14:paraId="7DC396C0" w14:textId="77777777" w:rsidR="002D4389" w:rsidRPr="00C00AEF" w:rsidRDefault="002D4389" w:rsidP="002D4389">
            <w:pPr>
              <w:pStyle w:val="ConsPlusNormal"/>
              <w:jc w:val="center"/>
            </w:pPr>
            <w:r w:rsidRPr="00C00AEF">
              <w:t>1.5</w:t>
            </w:r>
          </w:p>
        </w:tc>
        <w:tc>
          <w:tcPr>
            <w:tcW w:w="7994" w:type="dxa"/>
          </w:tcPr>
          <w:p w14:paraId="537B4F44" w14:textId="77777777" w:rsidR="002D4389" w:rsidRPr="00C00AEF" w:rsidRDefault="002D4389" w:rsidP="002D4389">
            <w:pPr>
              <w:pStyle w:val="ConsPlusNormal"/>
              <w:jc w:val="both"/>
            </w:pPr>
            <w:r w:rsidRPr="00C00AEF">
              <w:t>Австралия и Океания: особенности географического положения. Австралийский Союз: главные факторы размещения населения и развития хозяйства. Экономико-географическое положение, природно-ресурсный капитал. Отрасли международной специализации. Географическая и товарная структура экспорта. Океания: особенности природных ресурсов, населения и хозяйства. Место в международном географическом разделении труда</w:t>
            </w:r>
          </w:p>
        </w:tc>
      </w:tr>
      <w:tr w:rsidR="00C15D63" w:rsidRPr="00C00AEF" w14:paraId="28459E07" w14:textId="77777777" w:rsidTr="002D4389">
        <w:tc>
          <w:tcPr>
            <w:tcW w:w="1077" w:type="dxa"/>
          </w:tcPr>
          <w:p w14:paraId="656240AE" w14:textId="77777777" w:rsidR="002D4389" w:rsidRPr="00C00AEF" w:rsidRDefault="002D4389" w:rsidP="002D4389">
            <w:pPr>
              <w:pStyle w:val="ConsPlusNormal"/>
              <w:jc w:val="center"/>
            </w:pPr>
            <w:r w:rsidRPr="00C00AEF">
              <w:t>1.6</w:t>
            </w:r>
          </w:p>
        </w:tc>
        <w:tc>
          <w:tcPr>
            <w:tcW w:w="7994" w:type="dxa"/>
          </w:tcPr>
          <w:p w14:paraId="055851C5" w14:textId="77777777" w:rsidR="002D4389" w:rsidRPr="00C00AEF" w:rsidRDefault="002D4389" w:rsidP="002D4389">
            <w:pPr>
              <w:pStyle w:val="ConsPlusNormal"/>
              <w:jc w:val="both"/>
            </w:pPr>
            <w:r w:rsidRPr="00C00AEF">
              <w:t>Россия на геополитической, геоэкономической и геодемографической карте мира. Роль и место России в мировой политике, экономике, человеческом потенциале. Особенности интеграции России в мировое сообщество. Географические аспекты решения внешнеэкономических и внешнеполитических задач развития экономики России</w:t>
            </w:r>
          </w:p>
        </w:tc>
      </w:tr>
      <w:tr w:rsidR="00C15D63" w:rsidRPr="00C00AEF" w14:paraId="076D8C1F" w14:textId="77777777" w:rsidTr="002D4389">
        <w:tc>
          <w:tcPr>
            <w:tcW w:w="1077" w:type="dxa"/>
          </w:tcPr>
          <w:p w14:paraId="11CC3382" w14:textId="77777777" w:rsidR="002D4389" w:rsidRPr="00C00AEF" w:rsidRDefault="002D4389" w:rsidP="002D4389">
            <w:pPr>
              <w:pStyle w:val="ConsPlusNormal"/>
              <w:jc w:val="center"/>
            </w:pPr>
            <w:r w:rsidRPr="00C00AEF">
              <w:t>2</w:t>
            </w:r>
          </w:p>
        </w:tc>
        <w:tc>
          <w:tcPr>
            <w:tcW w:w="7994" w:type="dxa"/>
          </w:tcPr>
          <w:p w14:paraId="61E0C835" w14:textId="77777777" w:rsidR="002D4389" w:rsidRPr="00C00AEF" w:rsidRDefault="002D4389" w:rsidP="002D4389">
            <w:pPr>
              <w:pStyle w:val="ConsPlusNormal"/>
              <w:jc w:val="both"/>
            </w:pPr>
            <w:r w:rsidRPr="00C00AEF">
              <w:t>Глобальные проблемы человечества</w:t>
            </w:r>
          </w:p>
        </w:tc>
      </w:tr>
      <w:tr w:rsidR="00C15D63" w:rsidRPr="00C00AEF" w14:paraId="4793DECB" w14:textId="77777777" w:rsidTr="002D4389">
        <w:tc>
          <w:tcPr>
            <w:tcW w:w="1077" w:type="dxa"/>
          </w:tcPr>
          <w:p w14:paraId="10A54633" w14:textId="77777777" w:rsidR="002D4389" w:rsidRPr="00C00AEF" w:rsidRDefault="002D4389" w:rsidP="002D4389">
            <w:pPr>
              <w:pStyle w:val="ConsPlusNormal"/>
              <w:jc w:val="center"/>
            </w:pPr>
            <w:r w:rsidRPr="00C00AEF">
              <w:t>2.1</w:t>
            </w:r>
          </w:p>
        </w:tc>
        <w:tc>
          <w:tcPr>
            <w:tcW w:w="7994" w:type="dxa"/>
          </w:tcPr>
          <w:p w14:paraId="2F82CA33" w14:textId="77777777" w:rsidR="002D4389" w:rsidRPr="00C00AEF" w:rsidRDefault="002D4389" w:rsidP="002D4389">
            <w:pPr>
              <w:pStyle w:val="ConsPlusNormal"/>
              <w:jc w:val="both"/>
            </w:pPr>
            <w:r w:rsidRPr="00C00AEF">
              <w:t>Геополитические проблемы: проблема сохранения мира на планете и причины роста глобальной и региональной нестабильности. Проблема разрыва в уровне социально-экономического развития между развитыми и развивающимися странами и причина ее возникновения</w:t>
            </w:r>
          </w:p>
        </w:tc>
      </w:tr>
      <w:tr w:rsidR="00C15D63" w:rsidRPr="00C00AEF" w14:paraId="5391792D" w14:textId="77777777" w:rsidTr="002D4389">
        <w:tc>
          <w:tcPr>
            <w:tcW w:w="1077" w:type="dxa"/>
          </w:tcPr>
          <w:p w14:paraId="0ED6EA8A" w14:textId="77777777" w:rsidR="002D4389" w:rsidRPr="00C00AEF" w:rsidRDefault="002D4389" w:rsidP="002D4389">
            <w:pPr>
              <w:pStyle w:val="ConsPlusNormal"/>
              <w:jc w:val="center"/>
            </w:pPr>
            <w:r w:rsidRPr="00C00AEF">
              <w:t>2.2</w:t>
            </w:r>
          </w:p>
        </w:tc>
        <w:tc>
          <w:tcPr>
            <w:tcW w:w="7994" w:type="dxa"/>
          </w:tcPr>
          <w:p w14:paraId="65F06CF9" w14:textId="77777777" w:rsidR="002D4389" w:rsidRPr="00C00AEF" w:rsidRDefault="002D4389" w:rsidP="002D4389">
            <w:pPr>
              <w:pStyle w:val="ConsPlusNormal"/>
              <w:jc w:val="both"/>
            </w:pPr>
            <w:r w:rsidRPr="00C00AEF">
              <w:t>Геоэкология - фокус глобальных проблем человечества. Глобальные экологические проблемы как проблемы, связанные с усилением воздействия человека на природу и влиянием природы на жизнь человека и его хозяйственную деятельность. Проблема глобальных климатических изменений, проблема стихийных природных бедствий, глобальные сырьевая и энергетическая проблемы, проблема дефицита водных ресурсов и ухудшения их качества, проблемы опустынивания и деградации земель и почв, проблема сохранения биоразнообразия. Проблема загрязнения Мирового океана и освоения его ресурсов</w:t>
            </w:r>
          </w:p>
        </w:tc>
      </w:tr>
      <w:tr w:rsidR="00C15D63" w:rsidRPr="00C00AEF" w14:paraId="2FB28E2F" w14:textId="77777777" w:rsidTr="002D4389">
        <w:tc>
          <w:tcPr>
            <w:tcW w:w="1077" w:type="dxa"/>
          </w:tcPr>
          <w:p w14:paraId="0EE2A2B2" w14:textId="77777777" w:rsidR="002D4389" w:rsidRPr="00C00AEF" w:rsidRDefault="002D4389" w:rsidP="002D4389">
            <w:pPr>
              <w:pStyle w:val="ConsPlusNormal"/>
              <w:jc w:val="center"/>
            </w:pPr>
            <w:r w:rsidRPr="00C00AEF">
              <w:t>2.3</w:t>
            </w:r>
          </w:p>
        </w:tc>
        <w:tc>
          <w:tcPr>
            <w:tcW w:w="7994" w:type="dxa"/>
          </w:tcPr>
          <w:p w14:paraId="278836FF" w14:textId="77777777" w:rsidR="002D4389" w:rsidRPr="00C00AEF" w:rsidRDefault="002D4389" w:rsidP="002D4389">
            <w:pPr>
              <w:pStyle w:val="ConsPlusNormal"/>
              <w:jc w:val="both"/>
            </w:pPr>
            <w:r w:rsidRPr="00C00AEF">
              <w:t>Глобальные проблемы народонаселения: демографическая, продовольственная, роста городов, здоровья и долголетия человека</w:t>
            </w:r>
          </w:p>
        </w:tc>
      </w:tr>
      <w:tr w:rsidR="00C15D63" w:rsidRPr="00C00AEF" w14:paraId="560CECBD" w14:textId="77777777" w:rsidTr="002D4389">
        <w:tc>
          <w:tcPr>
            <w:tcW w:w="1077" w:type="dxa"/>
          </w:tcPr>
          <w:p w14:paraId="700567BB" w14:textId="77777777" w:rsidR="002D4389" w:rsidRPr="00C00AEF" w:rsidRDefault="002D4389" w:rsidP="002D4389">
            <w:pPr>
              <w:pStyle w:val="ConsPlusNormal"/>
              <w:jc w:val="center"/>
            </w:pPr>
            <w:r w:rsidRPr="00C00AEF">
              <w:t>2.4</w:t>
            </w:r>
          </w:p>
        </w:tc>
        <w:tc>
          <w:tcPr>
            <w:tcW w:w="7994" w:type="dxa"/>
          </w:tcPr>
          <w:p w14:paraId="1A6955CA" w14:textId="77777777" w:rsidR="002D4389" w:rsidRPr="00C00AEF" w:rsidRDefault="002D4389" w:rsidP="002D4389">
            <w:pPr>
              <w:pStyle w:val="ConsPlusNormal"/>
              <w:jc w:val="both"/>
            </w:pPr>
            <w:r w:rsidRPr="00C00AEF">
              <w:t>Взаимосвязь глобальных геополитических, экологических проблем и проблем народонаселения. Возможные пути решения глобальных проблем. Необходимость переоценки человечеством и отдельными странами некоторых ранее устоявшихся экономических, политических, идеологических и культурных ориентиров. Роль России в решении глобальных проблем</w:t>
            </w:r>
          </w:p>
        </w:tc>
      </w:tr>
    </w:tbl>
    <w:p w14:paraId="397F1807" w14:textId="56D17CE0" w:rsidR="00931515" w:rsidRPr="00C00AEF" w:rsidRDefault="00931515" w:rsidP="00931515">
      <w:pPr>
        <w:pStyle w:val="2"/>
        <w:rPr>
          <w:rFonts w:ascii="Times New Roman" w:hAnsi="Times New Roman" w:cs="Times New Roman"/>
          <w:b/>
          <w:bCs/>
          <w:color w:val="auto"/>
          <w:sz w:val="24"/>
          <w:szCs w:val="24"/>
        </w:rPr>
      </w:pPr>
      <w:bookmarkStart w:id="46" w:name="_Toc199076302"/>
      <w:r w:rsidRPr="00C00AEF">
        <w:rPr>
          <w:rFonts w:ascii="Times New Roman" w:eastAsia="SchoolBookSanPin" w:hAnsi="Times New Roman" w:cs="Times New Roman"/>
          <w:b/>
          <w:bCs/>
          <w:color w:val="auto"/>
          <w:sz w:val="24"/>
          <w:szCs w:val="24"/>
        </w:rPr>
        <w:t>2.2.6. Федеральная рабочая программа по учебному предмету «Основы безопасности и защиты Родины».</w:t>
      </w:r>
      <w:bookmarkEnd w:id="46"/>
      <w:r w:rsidRPr="00C00AEF">
        <w:rPr>
          <w:rFonts w:ascii="Times New Roman" w:hAnsi="Times New Roman" w:cs="Times New Roman"/>
          <w:b/>
          <w:bCs/>
          <w:color w:val="auto"/>
          <w:sz w:val="24"/>
          <w:szCs w:val="24"/>
        </w:rPr>
        <w:t xml:space="preserve"> </w:t>
      </w:r>
    </w:p>
    <w:p w14:paraId="0FD6F499" w14:textId="77777777" w:rsidR="00CE5AEE" w:rsidRPr="00C00AEF" w:rsidRDefault="00CE5AEE" w:rsidP="00931515">
      <w:pPr>
        <w:pStyle w:val="formattext"/>
        <w:shd w:val="clear" w:color="auto" w:fill="FFFFFF"/>
        <w:spacing w:before="0" w:beforeAutospacing="0" w:after="0" w:afterAutospacing="0"/>
        <w:ind w:firstLine="480"/>
        <w:jc w:val="both"/>
        <w:textAlignment w:val="baseline"/>
      </w:pPr>
    </w:p>
    <w:p w14:paraId="3C3F6A34" w14:textId="2CC6D942" w:rsidR="00931515" w:rsidRPr="00C00AEF" w:rsidRDefault="002B70BA" w:rsidP="00931515">
      <w:pPr>
        <w:pStyle w:val="formattext"/>
        <w:shd w:val="clear" w:color="auto" w:fill="FFFFFF"/>
        <w:spacing w:before="0" w:beforeAutospacing="0" w:after="0" w:afterAutospacing="0"/>
        <w:ind w:firstLine="480"/>
        <w:jc w:val="both"/>
        <w:textAlignment w:val="baseline"/>
      </w:pPr>
      <w:r w:rsidRPr="00C00AEF">
        <w:t>2.2.6</w:t>
      </w:r>
      <w:r w:rsidR="00931515" w:rsidRPr="00C00AEF">
        <w:t>.1. Федеральная рабочая программа по учебному предмету "Основы безопасности и защиты Родины" (предметная область "Основы безопасности и защиты Родины") (далее соответственно - программа ОБЗР, ОБЗР) включает пояснительную записку, содержание обучения, планируемые результаты освоения программы ОБЗР.</w:t>
      </w:r>
    </w:p>
    <w:p w14:paraId="67DA1844" w14:textId="72E50679" w:rsidR="00931515" w:rsidRPr="00C00AEF" w:rsidRDefault="00696402" w:rsidP="00931515">
      <w:pPr>
        <w:pStyle w:val="formattext"/>
        <w:shd w:val="clear" w:color="auto" w:fill="FFFFFF"/>
        <w:spacing w:before="0" w:beforeAutospacing="0" w:after="0" w:afterAutospacing="0"/>
        <w:ind w:firstLine="480"/>
        <w:jc w:val="both"/>
        <w:textAlignment w:val="baseline"/>
      </w:pPr>
      <w:r w:rsidRPr="00C00AEF">
        <w:t>2.2.6.</w:t>
      </w:r>
      <w:r w:rsidR="00931515" w:rsidRPr="00C00AEF">
        <w:t>1.2. Пояснительная записка.</w:t>
      </w:r>
    </w:p>
    <w:p w14:paraId="34E1DE91" w14:textId="433C1456" w:rsidR="00931515" w:rsidRPr="00C00AEF" w:rsidRDefault="00696402" w:rsidP="00931515">
      <w:pPr>
        <w:pStyle w:val="formattext"/>
        <w:shd w:val="clear" w:color="auto" w:fill="FFFFFF"/>
        <w:spacing w:before="0" w:beforeAutospacing="0" w:after="0" w:afterAutospacing="0"/>
        <w:ind w:firstLine="480"/>
        <w:jc w:val="both"/>
        <w:textAlignment w:val="baseline"/>
      </w:pPr>
      <w:bookmarkStart w:id="47" w:name="_Hlk200887219"/>
      <w:r w:rsidRPr="00C00AEF">
        <w:t>2.2.6.</w:t>
      </w:r>
      <w:bookmarkEnd w:id="47"/>
      <w:r w:rsidR="00931515" w:rsidRPr="00C00AEF">
        <w:t>1.2.1. Программа ОБЗР разработана на основе требований к результатам освоения основной образовательной программы среднего общего образования, представленных в ФГОС СОО, федеральной рабочей программы воспитания, и предусматривает непосредственное применение при реализации ООП СОО.</w:t>
      </w:r>
    </w:p>
    <w:p w14:paraId="58242FCD" w14:textId="3EC0F77C" w:rsidR="00931515" w:rsidRPr="00C00AEF" w:rsidRDefault="004F6270" w:rsidP="00931515">
      <w:pPr>
        <w:pStyle w:val="formattext"/>
        <w:shd w:val="clear" w:color="auto" w:fill="FFFFFF"/>
        <w:spacing w:before="0" w:beforeAutospacing="0" w:after="0" w:afterAutospacing="0"/>
        <w:ind w:firstLine="480"/>
        <w:jc w:val="both"/>
        <w:textAlignment w:val="baseline"/>
      </w:pPr>
      <w:r w:rsidRPr="00C00AEF">
        <w:t>2.2.6.</w:t>
      </w:r>
      <w:r w:rsidR="00931515" w:rsidRPr="00C00AEF">
        <w:t>1.2.2. Программа ОБЗР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14:paraId="7F4A9E1D"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Программа ОБЗР в методическом плане обеспечивает реализацию практико-ориентированного подхода в преподавании ОБЗР, системность и непрерывность приобретения обучающимися знаний и формирования у них навыков в области безопасности жизнедеятельности при переходе с уровня основного общего образования; помогает педагогу продолжить освоение содержания материала в логике последовательного нарастания факторов опасности: опасная ситуация, чрезвычайная ситуация и разумного построения модели индивидуального и группового безопасного поведения в повседневной жизни с учетом актуальных вызовов и угроз в природной, техногенной, социальной и информационной сферах.</w:t>
      </w:r>
    </w:p>
    <w:p w14:paraId="6CA0CC26" w14:textId="22103A91" w:rsidR="00931515" w:rsidRPr="00C00AEF" w:rsidRDefault="004F6270" w:rsidP="00931515">
      <w:pPr>
        <w:pStyle w:val="formattext"/>
        <w:shd w:val="clear" w:color="auto" w:fill="FFFFFF"/>
        <w:spacing w:before="0" w:beforeAutospacing="0" w:after="0" w:afterAutospacing="0"/>
        <w:ind w:firstLine="480"/>
        <w:jc w:val="both"/>
        <w:textAlignment w:val="baseline"/>
      </w:pPr>
      <w:r w:rsidRPr="00C00AEF">
        <w:t>2.2.6.</w:t>
      </w:r>
      <w:r w:rsidR="00931515" w:rsidRPr="00C00AEF">
        <w:t>1.2.3. Программа ОБЗР обеспечивает:</w:t>
      </w:r>
    </w:p>
    <w:p w14:paraId="6FC4B354"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формирование личности выпускника с высоким уровнем культуры и мотивации ведения безопасного, здорового и экологически целесообразного образа жизни;</w:t>
      </w:r>
    </w:p>
    <w:p w14:paraId="6820A283"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достижение выпускниками базового уровня культуры безопасности жизнедеятельности, соответствующего интересам обучающихся и потребностям общества в формировании полноценной личности безопасного типа;</w:t>
      </w:r>
    </w:p>
    <w:p w14:paraId="47076550"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взаимосвязь личностных, метапредметных и предметных результатов освоения учебного предмета ОБЗР на уровнях основного общего и среднего общего образования;</w:t>
      </w:r>
    </w:p>
    <w:p w14:paraId="01C69338"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подготовку выпускников к решению актуальных практических задач безопасности жизнедеятельности в повседневной жизни.</w:t>
      </w:r>
    </w:p>
    <w:p w14:paraId="3A0A8710" w14:textId="12FF43C4" w:rsidR="00931515" w:rsidRPr="00C00AEF" w:rsidRDefault="004F6270" w:rsidP="00931515">
      <w:pPr>
        <w:pStyle w:val="formattext"/>
        <w:shd w:val="clear" w:color="auto" w:fill="FFFFFF"/>
        <w:spacing w:before="0" w:beforeAutospacing="0" w:after="0" w:afterAutospacing="0"/>
        <w:ind w:firstLine="480"/>
        <w:jc w:val="both"/>
        <w:textAlignment w:val="baseline"/>
      </w:pPr>
      <w:r w:rsidRPr="00C00AEF">
        <w:t>2.2.6.</w:t>
      </w:r>
      <w:r w:rsidR="00931515" w:rsidRPr="00C00AEF">
        <w:t>1.2.4. В программе по ОБЗР содержание учебного предмета ОБЗР структурно представлено одиннадцатью модулями (тематическими линиями), обеспечивающими системность и непрерывность изучения предмета на уровнях основного общего и среднего общего образования:</w:t>
      </w:r>
    </w:p>
    <w:p w14:paraId="40EC41BD"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модуль № 1 "Безопасное и устойчивое развитие личности, общества, государства";</w:t>
      </w:r>
    </w:p>
    <w:p w14:paraId="42A2C0BC"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модуль № 2 "Основы военной подготовки";</w:t>
      </w:r>
    </w:p>
    <w:p w14:paraId="78C8B44D"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модуль № 3 "Культура безопасности жизнедеятельности в современном обществе";</w:t>
      </w:r>
    </w:p>
    <w:p w14:paraId="46B9DD2B"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модуль № 4 "Безопасность в быту";</w:t>
      </w:r>
    </w:p>
    <w:p w14:paraId="63668360"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модуль № 5 "Безопасность на транспорте";</w:t>
      </w:r>
    </w:p>
    <w:p w14:paraId="6ECAE206"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модуль № 6 "Безопасность в общественных местах";</w:t>
      </w:r>
    </w:p>
    <w:p w14:paraId="784DEC73"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модуль № 7 "Безопасность в природной среде";</w:t>
      </w:r>
    </w:p>
    <w:p w14:paraId="6074E3BF"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модуль № 8 "Основы медицинских знаний. Оказание первой помощи";</w:t>
      </w:r>
    </w:p>
    <w:p w14:paraId="7F520CD8"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модуль № 9 "Безопасность в социуме";</w:t>
      </w:r>
    </w:p>
    <w:p w14:paraId="09C3C158"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модуль № 10 "Безопасность в информационном пространстве";</w:t>
      </w:r>
    </w:p>
    <w:p w14:paraId="35DCFEA6"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модуль № 11 "Основы противодействия экстремизму и терроризму".</w:t>
      </w:r>
    </w:p>
    <w:p w14:paraId="7A21EA30" w14:textId="13A4EDE5" w:rsidR="00931515" w:rsidRPr="00C00AEF" w:rsidRDefault="004F6270" w:rsidP="00931515">
      <w:pPr>
        <w:pStyle w:val="formattext"/>
        <w:shd w:val="clear" w:color="auto" w:fill="FFFFFF"/>
        <w:spacing w:before="0" w:beforeAutospacing="0" w:after="0" w:afterAutospacing="0"/>
        <w:ind w:firstLine="480"/>
        <w:jc w:val="both"/>
        <w:textAlignment w:val="baseline"/>
      </w:pPr>
      <w:r w:rsidRPr="00C00AEF">
        <w:t>2.2.6.</w:t>
      </w:r>
      <w:r w:rsidR="00931515" w:rsidRPr="00C00AEF">
        <w:t>1.2.5. В целях обеспечения преемственности в изучении учебного предмета ОБЗР на уровне среднего общего образования программа ОБЗР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по возможности её избегать, при необходимости безопасно действовать".</w:t>
      </w:r>
    </w:p>
    <w:p w14:paraId="02222303" w14:textId="154678FE" w:rsidR="00931515" w:rsidRPr="00C00AEF" w:rsidRDefault="004F6270" w:rsidP="00931515">
      <w:pPr>
        <w:pStyle w:val="formattext"/>
        <w:shd w:val="clear" w:color="auto" w:fill="FFFFFF"/>
        <w:spacing w:before="0" w:beforeAutospacing="0" w:after="0" w:afterAutospacing="0"/>
        <w:ind w:firstLine="480"/>
        <w:jc w:val="both"/>
        <w:textAlignment w:val="baseline"/>
      </w:pPr>
      <w:r w:rsidRPr="00C00AEF">
        <w:t>2.2.6.</w:t>
      </w:r>
      <w:r w:rsidR="00931515" w:rsidRPr="00C00AEF">
        <w:t>1.2.6. Программа ОБЗР предусматривает внедрение практико-ориентированных интерактивных форм организации учебных занятий с возможностью применения тренажерных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14:paraId="72A5C908" w14:textId="4C5579EF" w:rsidR="00931515" w:rsidRPr="00C00AEF" w:rsidRDefault="004F6270" w:rsidP="00931515">
      <w:pPr>
        <w:pStyle w:val="formattext"/>
        <w:shd w:val="clear" w:color="auto" w:fill="FFFFFF"/>
        <w:spacing w:before="0" w:beforeAutospacing="0" w:after="0" w:afterAutospacing="0"/>
        <w:ind w:firstLine="480"/>
        <w:jc w:val="both"/>
        <w:textAlignment w:val="baseline"/>
      </w:pPr>
      <w:r w:rsidRPr="00C00AEF">
        <w:t>2.2.6.</w:t>
      </w:r>
      <w:r w:rsidR="00931515" w:rsidRPr="00C00AEF">
        <w:t>1.2.7. В современных условиях с обострением существующих и появлением новых глобальных и региональных вызовов и угроз безопасности России (резкий рост военной напряженности на приграничных территориях; продолжающееся распространение идей экстремизма и терроризма; существенное ухудшение медико-биологических условий жизнедеятельности; нарушение экологического равновесия и другие)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 В данных обстоятельствах огромное значение приобретает качественное образование подрастающего поколения россиян, направленное на воспитание личности безопасного типа, формирование гражданской идентичности, овладение знаниями, умениями, навыками и компетенцией для обеспечения безопасности в повседневной жизни.</w:t>
      </w:r>
    </w:p>
    <w:p w14:paraId="5D1E38C9" w14:textId="05B4CC1B" w:rsidR="00931515" w:rsidRPr="00C00AEF" w:rsidRDefault="004F6270" w:rsidP="00931515">
      <w:pPr>
        <w:pStyle w:val="formattext"/>
        <w:shd w:val="clear" w:color="auto" w:fill="FFFFFF"/>
        <w:spacing w:before="0" w:beforeAutospacing="0" w:after="0" w:afterAutospacing="0"/>
        <w:ind w:firstLine="480"/>
        <w:jc w:val="both"/>
        <w:textAlignment w:val="baseline"/>
      </w:pPr>
      <w:r w:rsidRPr="00C00AEF">
        <w:t>2.2.6.</w:t>
      </w:r>
      <w:r w:rsidR="00931515" w:rsidRPr="00C00AEF">
        <w:t>1.2.8. Актуальность совершенствования учебно-методического обеспечения образовательного процесса по ОБЗР определяется системообразующими документами в области безопасности: </w:t>
      </w:r>
      <w:hyperlink r:id="rId43" w:anchor="6560IO" w:history="1">
        <w:r w:rsidR="00931515" w:rsidRPr="00C00AEF">
          <w:rPr>
            <w:rStyle w:val="a8"/>
            <w:color w:val="auto"/>
          </w:rPr>
          <w:t>Стратегией национальной безопасности Российской Федерации</w:t>
        </w:r>
      </w:hyperlink>
      <w:r w:rsidR="00931515" w:rsidRPr="00C00AEF">
        <w:t>, утвержденной </w:t>
      </w:r>
      <w:hyperlink r:id="rId44" w:anchor="64U0IK" w:history="1">
        <w:r w:rsidR="00931515" w:rsidRPr="00C00AEF">
          <w:rPr>
            <w:rStyle w:val="a8"/>
            <w:color w:val="auto"/>
          </w:rPr>
          <w:t>Указом Президента Российской Федерации от 2 июля 2021 г. № 400</w:t>
        </w:r>
      </w:hyperlink>
      <w:r w:rsidR="00931515" w:rsidRPr="00C00AEF">
        <w:t>, Национальными целями развития Российской Федерации на период до 2030 года, утвержденными </w:t>
      </w:r>
      <w:hyperlink r:id="rId45" w:anchor="7D20K3" w:history="1">
        <w:r w:rsidR="00931515" w:rsidRPr="00C00AEF">
          <w:rPr>
            <w:rStyle w:val="a8"/>
            <w:color w:val="auto"/>
          </w:rPr>
          <w:t>Указом Президента Российской Федерации от 21 июля 2020 г. № 474</w:t>
        </w:r>
      </w:hyperlink>
      <w:r w:rsidR="00931515" w:rsidRPr="00C00AEF">
        <w:t>, </w:t>
      </w:r>
      <w:hyperlink r:id="rId46" w:anchor="6560IO" w:history="1">
        <w:r w:rsidR="00931515" w:rsidRPr="00C00AEF">
          <w:rPr>
            <w:rStyle w:val="a8"/>
            <w:color w:val="auto"/>
          </w:rPr>
          <w:t>государственной программой Российской Федерации "Развитие образования"</w:t>
        </w:r>
      </w:hyperlink>
      <w:r w:rsidR="00931515" w:rsidRPr="00C00AEF">
        <w:t>, утвержденной </w:t>
      </w:r>
      <w:hyperlink r:id="rId47" w:history="1">
        <w:r w:rsidR="00931515" w:rsidRPr="00C00AEF">
          <w:rPr>
            <w:rStyle w:val="a8"/>
            <w:color w:val="auto"/>
          </w:rPr>
          <w:t>постановлением Правительства Российской Федерации от 26 декабря 2017 г. № 1642</w:t>
        </w:r>
      </w:hyperlink>
      <w:r w:rsidR="00931515" w:rsidRPr="00C00AEF">
        <w:t>.</w:t>
      </w:r>
    </w:p>
    <w:p w14:paraId="6B7551C1" w14:textId="4B2451B4" w:rsidR="00931515" w:rsidRPr="00C00AEF" w:rsidRDefault="004F6270" w:rsidP="00931515">
      <w:pPr>
        <w:pStyle w:val="formattext"/>
        <w:shd w:val="clear" w:color="auto" w:fill="FFFFFF"/>
        <w:spacing w:before="0" w:beforeAutospacing="0" w:after="0" w:afterAutospacing="0"/>
        <w:ind w:firstLine="480"/>
        <w:jc w:val="both"/>
        <w:textAlignment w:val="baseline"/>
      </w:pPr>
      <w:r w:rsidRPr="00C00AEF">
        <w:t>2.2.6.</w:t>
      </w:r>
      <w:r w:rsidR="00931515" w:rsidRPr="00C00AEF">
        <w:t>1.2.9. ОБЗР является открытой обучающей системой,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ОБЗР является общая теория безопасности, которая имеет междисциплинарный характер, основываясь на изучении проблем безопасности в общественных, гуманитарных, технических и естественных науках. Это позволяет формировать целостное видение всего комплекса проблем безопасности (от индивидуальных до глобальных), что позволит обосновать оптимальную систему обеспечения безопасности личности, общества и государства, а также актуализировать для выпускников построение модели индивидуального и группового безопасного поведения в повседневной жизни.</w:t>
      </w:r>
    </w:p>
    <w:p w14:paraId="0ECE580C" w14:textId="39E2F063" w:rsidR="00931515" w:rsidRPr="00C00AEF" w:rsidRDefault="000A4881" w:rsidP="00931515">
      <w:pPr>
        <w:pStyle w:val="formattext"/>
        <w:shd w:val="clear" w:color="auto" w:fill="FFFFFF"/>
        <w:spacing w:before="0" w:beforeAutospacing="0" w:after="0" w:afterAutospacing="0"/>
        <w:ind w:firstLine="480"/>
        <w:jc w:val="both"/>
        <w:textAlignment w:val="baseline"/>
      </w:pPr>
      <w:r w:rsidRPr="00C00AEF">
        <w:t>2.2.6.</w:t>
      </w:r>
      <w:r w:rsidR="00931515" w:rsidRPr="00C00AEF">
        <w:t>1.2.10. Подходы к изучению ОБЗР учитывают современные вызовы и угрозы. ОБЗР входит в предметную область "Основы безопасности и защиты Родины", является обязательным для изучения на уровне среднего общего образования.</w:t>
      </w:r>
    </w:p>
    <w:p w14:paraId="1D146C73" w14:textId="7928A893" w:rsidR="00931515" w:rsidRPr="00C00AEF" w:rsidRDefault="000A4881" w:rsidP="00931515">
      <w:pPr>
        <w:pStyle w:val="formattext"/>
        <w:shd w:val="clear" w:color="auto" w:fill="FFFFFF"/>
        <w:spacing w:before="0" w:beforeAutospacing="0" w:after="0" w:afterAutospacing="0"/>
        <w:ind w:firstLine="480"/>
        <w:jc w:val="both"/>
        <w:textAlignment w:val="baseline"/>
      </w:pPr>
      <w:r w:rsidRPr="00C00AEF">
        <w:t>2.2.6.</w:t>
      </w:r>
      <w:r w:rsidR="00931515" w:rsidRPr="00C00AEF">
        <w:t>1.2.11. Изучение ОБЗР направлено на формирование ценностей, освоение знаний и умений, обеспечивающих готовность к выполнению конституционного долга по защите Отечества и достижение базового уровня культуры безопасности жизнедеятельности, что способствует выработке у выпускников умений распознавать угрозы, снижать риски развития опасных ситуаций, избегать их, самостоятельно принимать обоснованные решения в экстремальных условиях, грамотно вести себя при возникновении чрезвычайных ситуаций. Такой подход содействует воспитанию личности безопасного типа, закреплению навыков, позволяющих обеспечивать благополучие человека, созданию условий устойчивого развития общества и государства.</w:t>
      </w:r>
    </w:p>
    <w:p w14:paraId="33913213" w14:textId="0BEEEA80" w:rsidR="00931515" w:rsidRPr="00C00AEF" w:rsidRDefault="00096C1A" w:rsidP="00931515">
      <w:pPr>
        <w:pStyle w:val="formattext"/>
        <w:shd w:val="clear" w:color="auto" w:fill="FFFFFF"/>
        <w:spacing w:before="0" w:beforeAutospacing="0" w:after="0" w:afterAutospacing="0"/>
        <w:ind w:firstLine="480"/>
        <w:jc w:val="both"/>
        <w:textAlignment w:val="baseline"/>
      </w:pPr>
      <w:r w:rsidRPr="00C00AEF">
        <w:t>2.2.6.</w:t>
      </w:r>
      <w:r w:rsidR="00931515" w:rsidRPr="00C00AEF">
        <w:t>1.2.12. Целью изучения ОБЗР на уровне среднего общего образования является овладение основами военной подготовки и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14:paraId="643AC284"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способность применять принципы и правила безопасного поведения в повседневной жизни на основе понимания необходимости ведения здорового образа жизни, причин и механизмов возникновения и развития различных опасных и чрезвычайных ситуаций, готовности к применению необходимых средств и действиям при возникновении чрезвычайных ситуаций;</w:t>
      </w:r>
    </w:p>
    <w:p w14:paraId="3D4523F6"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сформированность ценностей, овладение знаниями и умениями, которые обеспечивают готовность к военной службе, исполнению долга по защите Отечества;</w:t>
      </w:r>
    </w:p>
    <w:p w14:paraId="20815E53"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сформированность активной жизненной позиции, осознанное понимание значимости личного и группового безопасного поведения в интересах благополучия и устойчивого развития личности, общества и государства;</w:t>
      </w:r>
    </w:p>
    <w:p w14:paraId="1E0C5458"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знание и понимание роли личности, общества и государства в решении задач обеспечения национальной безопасности и защиты населения от опасных и чрезвычайных ситуаций мирного и военного времени.</w:t>
      </w:r>
    </w:p>
    <w:p w14:paraId="5A0C84AA" w14:textId="07512D55" w:rsidR="00931515" w:rsidRPr="00C00AEF" w:rsidRDefault="00096C1A" w:rsidP="00931515">
      <w:pPr>
        <w:pStyle w:val="formattext"/>
        <w:spacing w:before="0" w:beforeAutospacing="0" w:after="0" w:afterAutospacing="0"/>
        <w:ind w:firstLine="480"/>
        <w:jc w:val="both"/>
        <w:textAlignment w:val="baseline"/>
      </w:pPr>
      <w:r w:rsidRPr="00C00AEF">
        <w:t>2.2.6.</w:t>
      </w:r>
      <w:r w:rsidR="00931515" w:rsidRPr="00C00AEF">
        <w:t>1.2.13. Всего на изучение ОБЗР на уровне среднего общего образования рекомендуется отводить 68 часов в 10-11 классах. При этом порядок освоения программы определяется образовательной организацией, которая вправе самостоятельно определять последовательность тематических линий ОБЗР и количество часов для их освоения. Конкретное наполнение модулей может быть скорректировано и конкретизировано с учетом региональных особенностей.</w:t>
      </w:r>
    </w:p>
    <w:p w14:paraId="2D4A5FA6" w14:textId="7CB379C9" w:rsidR="00931515" w:rsidRPr="00C00AEF" w:rsidRDefault="00096C1A" w:rsidP="00931515">
      <w:pPr>
        <w:pStyle w:val="formattext"/>
        <w:spacing w:before="0" w:beforeAutospacing="0" w:after="0" w:afterAutospacing="0"/>
        <w:ind w:firstLine="480"/>
        <w:jc w:val="both"/>
        <w:textAlignment w:val="baseline"/>
      </w:pPr>
      <w:r w:rsidRPr="00C00AEF">
        <w:t>2.2.6.</w:t>
      </w:r>
      <w:r w:rsidR="00931515" w:rsidRPr="00C00AEF">
        <w:t>1.3. Содержание обучения:</w:t>
      </w:r>
    </w:p>
    <w:p w14:paraId="194440BE" w14:textId="026DC025" w:rsidR="00931515" w:rsidRPr="00C00AEF" w:rsidRDefault="00096C1A" w:rsidP="00931515">
      <w:pPr>
        <w:pStyle w:val="formattext"/>
        <w:spacing w:before="0" w:beforeAutospacing="0" w:after="0" w:afterAutospacing="0"/>
        <w:ind w:firstLine="480"/>
        <w:jc w:val="both"/>
        <w:textAlignment w:val="baseline"/>
      </w:pPr>
      <w:r w:rsidRPr="00C00AEF">
        <w:t>2.2.6.</w:t>
      </w:r>
      <w:r w:rsidR="00931515" w:rsidRPr="00C00AEF">
        <w:t>1.3.1. Модуль № 1 "Безопасное и устойчивое развитие личности, общества, государства":</w:t>
      </w:r>
    </w:p>
    <w:p w14:paraId="6A747FE7" w14:textId="77777777" w:rsidR="00931515" w:rsidRPr="00C00AEF" w:rsidRDefault="00931515" w:rsidP="00931515">
      <w:pPr>
        <w:pStyle w:val="formattext"/>
        <w:spacing w:before="0" w:beforeAutospacing="0" w:after="0" w:afterAutospacing="0"/>
        <w:ind w:firstLine="480"/>
        <w:jc w:val="both"/>
        <w:textAlignment w:val="baseline"/>
      </w:pPr>
      <w:r w:rsidRPr="00C00AEF">
        <w:t>правовая основа обеспечения национальной безопасности;</w:t>
      </w:r>
    </w:p>
    <w:p w14:paraId="125BBAAE" w14:textId="77777777" w:rsidR="00931515" w:rsidRPr="00C00AEF" w:rsidRDefault="00931515" w:rsidP="00931515">
      <w:pPr>
        <w:pStyle w:val="formattext"/>
        <w:spacing w:before="0" w:beforeAutospacing="0" w:after="0" w:afterAutospacing="0"/>
        <w:ind w:firstLine="480"/>
        <w:jc w:val="both"/>
        <w:textAlignment w:val="baseline"/>
      </w:pPr>
      <w:r w:rsidRPr="00C00AEF">
        <w:t>принципы обеспечения национальной безопасности;</w:t>
      </w:r>
    </w:p>
    <w:p w14:paraId="64155F0E" w14:textId="77777777" w:rsidR="00931515" w:rsidRPr="00C00AEF" w:rsidRDefault="00931515" w:rsidP="00931515">
      <w:pPr>
        <w:pStyle w:val="formattext"/>
        <w:spacing w:before="0" w:beforeAutospacing="0" w:after="0" w:afterAutospacing="0"/>
        <w:ind w:firstLine="480"/>
        <w:jc w:val="both"/>
        <w:textAlignment w:val="baseline"/>
      </w:pPr>
      <w:r w:rsidRPr="00C00AEF">
        <w:t>реализация национальных приоритетов как условие обеспечения национальной безопасности и устойчивого развития Российской Федерации;</w:t>
      </w:r>
    </w:p>
    <w:p w14:paraId="22EC7E9E" w14:textId="77777777" w:rsidR="00931515" w:rsidRPr="00C00AEF" w:rsidRDefault="00931515" w:rsidP="00931515">
      <w:pPr>
        <w:pStyle w:val="formattext"/>
        <w:spacing w:before="0" w:beforeAutospacing="0" w:after="0" w:afterAutospacing="0"/>
        <w:ind w:firstLine="480"/>
        <w:jc w:val="both"/>
        <w:textAlignment w:val="baseline"/>
      </w:pPr>
      <w:r w:rsidRPr="00C00AEF">
        <w:t>взаимодействие личности, государства и общества в реализации национальных приоритетов;</w:t>
      </w:r>
    </w:p>
    <w:p w14:paraId="65C247C4" w14:textId="77777777" w:rsidR="00931515" w:rsidRPr="00C00AEF" w:rsidRDefault="00931515" w:rsidP="00931515">
      <w:pPr>
        <w:pStyle w:val="formattext"/>
        <w:spacing w:before="0" w:beforeAutospacing="0" w:after="0" w:afterAutospacing="0"/>
        <w:ind w:firstLine="480"/>
        <w:jc w:val="both"/>
        <w:textAlignment w:val="baseline"/>
      </w:pPr>
      <w:r w:rsidRPr="00C00AEF">
        <w:t>роль правоохранительных органов и специальных служб в обеспечении национальной безопасности;</w:t>
      </w:r>
    </w:p>
    <w:p w14:paraId="69481845" w14:textId="77777777" w:rsidR="00931515" w:rsidRPr="00C00AEF" w:rsidRDefault="00931515" w:rsidP="00931515">
      <w:pPr>
        <w:pStyle w:val="formattext"/>
        <w:spacing w:before="0" w:beforeAutospacing="0" w:after="0" w:afterAutospacing="0"/>
        <w:ind w:firstLine="480"/>
        <w:jc w:val="both"/>
        <w:textAlignment w:val="baseline"/>
      </w:pPr>
      <w:r w:rsidRPr="00C00AEF">
        <w:t>роль личности, общества и государства в предупреждении противоправной деятельности;</w:t>
      </w:r>
    </w:p>
    <w:p w14:paraId="0DD808C1" w14:textId="77777777" w:rsidR="00931515" w:rsidRPr="00C00AEF" w:rsidRDefault="00931515" w:rsidP="00931515">
      <w:pPr>
        <w:pStyle w:val="formattext"/>
        <w:spacing w:before="0" w:beforeAutospacing="0" w:after="0" w:afterAutospacing="0"/>
        <w:ind w:firstLine="480"/>
        <w:jc w:val="both"/>
        <w:textAlignment w:val="baseline"/>
      </w:pPr>
      <w:r w:rsidRPr="00C00AEF">
        <w:t>Единая государственная система предупреждения и ликвидации чрезвычайных ситуаций (РСЧС), структура, режимы функционирования;</w:t>
      </w:r>
    </w:p>
    <w:p w14:paraId="33D486FE" w14:textId="77777777" w:rsidR="00931515" w:rsidRPr="00C00AEF" w:rsidRDefault="00931515" w:rsidP="00931515">
      <w:pPr>
        <w:pStyle w:val="formattext"/>
        <w:spacing w:before="0" w:beforeAutospacing="0" w:after="0" w:afterAutospacing="0"/>
        <w:ind w:firstLine="480"/>
        <w:jc w:val="both"/>
        <w:textAlignment w:val="baseline"/>
      </w:pPr>
      <w:r w:rsidRPr="00C00AEF">
        <w:t>территориальный и функциональный принцип организации РСЧС, её задачи и примеры их решения;</w:t>
      </w:r>
    </w:p>
    <w:p w14:paraId="7B4B7E8F" w14:textId="77777777" w:rsidR="00931515" w:rsidRPr="00C00AEF" w:rsidRDefault="00931515" w:rsidP="00931515">
      <w:pPr>
        <w:pStyle w:val="formattext"/>
        <w:spacing w:before="0" w:beforeAutospacing="0" w:after="0" w:afterAutospacing="0"/>
        <w:ind w:firstLine="480"/>
        <w:jc w:val="both"/>
        <w:textAlignment w:val="baseline"/>
      </w:pPr>
      <w:r w:rsidRPr="00C00AEF">
        <w:t>права и обязанности граждан в области защиты от чрезвычайных ситуаций;</w:t>
      </w:r>
    </w:p>
    <w:p w14:paraId="1A432E4F" w14:textId="77777777" w:rsidR="00931515" w:rsidRPr="00C00AEF" w:rsidRDefault="00931515" w:rsidP="00931515">
      <w:pPr>
        <w:pStyle w:val="formattext"/>
        <w:spacing w:before="0" w:beforeAutospacing="0" w:after="0" w:afterAutospacing="0"/>
        <w:ind w:firstLine="480"/>
        <w:jc w:val="both"/>
        <w:textAlignment w:val="baseline"/>
      </w:pPr>
      <w:r w:rsidRPr="00C00AEF">
        <w:t>задачи гражданской обороны;</w:t>
      </w:r>
    </w:p>
    <w:p w14:paraId="1E545801" w14:textId="77777777" w:rsidR="00931515" w:rsidRPr="00C00AEF" w:rsidRDefault="00931515" w:rsidP="00931515">
      <w:pPr>
        <w:pStyle w:val="formattext"/>
        <w:spacing w:before="0" w:beforeAutospacing="0" w:after="0" w:afterAutospacing="0"/>
        <w:ind w:firstLine="480"/>
        <w:jc w:val="both"/>
        <w:textAlignment w:val="baseline"/>
      </w:pPr>
      <w:r w:rsidRPr="00C00AEF">
        <w:t>права и обязанности граждан Российской Федерации в области гражданской обороны;</w:t>
      </w:r>
    </w:p>
    <w:p w14:paraId="24C0E6E5" w14:textId="77777777" w:rsidR="00931515" w:rsidRPr="00C00AEF" w:rsidRDefault="00931515" w:rsidP="00931515">
      <w:pPr>
        <w:pStyle w:val="formattext"/>
        <w:spacing w:before="0" w:beforeAutospacing="0" w:after="0" w:afterAutospacing="0"/>
        <w:ind w:firstLine="480"/>
        <w:jc w:val="both"/>
        <w:textAlignment w:val="baseline"/>
      </w:pPr>
      <w:r w:rsidRPr="00C00AEF">
        <w:t>Россия в современном мире, оборона как обязательное условие мирного социально-экономического развития Российской Федерации и обеспечение её военной безопасности;</w:t>
      </w:r>
    </w:p>
    <w:p w14:paraId="1766B271" w14:textId="77777777" w:rsidR="00931515" w:rsidRPr="00C00AEF" w:rsidRDefault="00931515" w:rsidP="00931515">
      <w:pPr>
        <w:pStyle w:val="formattext"/>
        <w:spacing w:before="0" w:beforeAutospacing="0" w:after="0" w:afterAutospacing="0"/>
        <w:ind w:firstLine="480"/>
        <w:jc w:val="both"/>
        <w:textAlignment w:val="baseline"/>
      </w:pPr>
      <w:r w:rsidRPr="00C00AEF">
        <w:t>роль Вооруженных Сил Российской Федерации в обеспечении национальной безопасности.</w:t>
      </w:r>
    </w:p>
    <w:p w14:paraId="59D844F5" w14:textId="56579EE1" w:rsidR="00931515" w:rsidRPr="00C00AEF" w:rsidRDefault="00096C1A" w:rsidP="00931515">
      <w:pPr>
        <w:pStyle w:val="formattext"/>
        <w:spacing w:before="0" w:beforeAutospacing="0" w:after="0" w:afterAutospacing="0"/>
        <w:ind w:firstLine="480"/>
        <w:jc w:val="both"/>
        <w:textAlignment w:val="baseline"/>
      </w:pPr>
      <w:r w:rsidRPr="00C00AEF">
        <w:t>2.2.6.</w:t>
      </w:r>
      <w:r w:rsidR="00931515" w:rsidRPr="00C00AEF">
        <w:t>1.3.2. Модуль № 2 "Основы военной подготовки":</w:t>
      </w:r>
    </w:p>
    <w:p w14:paraId="58DA55C7" w14:textId="77777777" w:rsidR="00931515" w:rsidRPr="00C00AEF" w:rsidRDefault="00931515" w:rsidP="00931515">
      <w:pPr>
        <w:pStyle w:val="formattext"/>
        <w:spacing w:before="0" w:beforeAutospacing="0" w:after="0" w:afterAutospacing="0"/>
        <w:ind w:firstLine="480"/>
        <w:jc w:val="both"/>
        <w:textAlignment w:val="baseline"/>
      </w:pPr>
      <w:r w:rsidRPr="00C00AEF">
        <w:t>движение строевым шагом, движение бегом, походным шагом, движение с изменением скорости движения, повороты в движении, выполнение воинского приветствия на месте и в движении;</w:t>
      </w:r>
    </w:p>
    <w:p w14:paraId="4B1986EA"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основы общевойскового боя;</w:t>
      </w:r>
    </w:p>
    <w:p w14:paraId="2D598DC2"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основные понятия общевойскового боя (бой, удар, огонь, маневр);</w:t>
      </w:r>
    </w:p>
    <w:p w14:paraId="5FA021A4"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виды маневра;</w:t>
      </w:r>
    </w:p>
    <w:p w14:paraId="1D378C70"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походный, предбоевой и боевой порядок действия подразделений;</w:t>
      </w:r>
    </w:p>
    <w:p w14:paraId="771361D3"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оборона, её задачи и принципы;</w:t>
      </w:r>
    </w:p>
    <w:p w14:paraId="3D9CE43F"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наступление, задачи и способы;</w:t>
      </w:r>
    </w:p>
    <w:p w14:paraId="46ED23D2"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требования курса стрельб по организации, порядку и мерам безопасности во время стрельб и тренировок;</w:t>
      </w:r>
    </w:p>
    <w:p w14:paraId="12840E73"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правила безопасного обращения с оружием;</w:t>
      </w:r>
    </w:p>
    <w:p w14:paraId="6F2B1F7A"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изучение условий выполнения упражнения начальных стрельб из стрелкового оружия;</w:t>
      </w:r>
    </w:p>
    <w:p w14:paraId="64637305"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способы удержания оружия и правильность прицеливания;</w:t>
      </w:r>
    </w:p>
    <w:p w14:paraId="56406FA4"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назначение и тактико-технические характеристики современных видов стрелкового оружия (автомат Калашникова АК-12, пистолет Ярыгина, пистолет Лебедева);</w:t>
      </w:r>
    </w:p>
    <w:p w14:paraId="0107C4D8"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перспективы и тенденции развития современного стрелкового оружия;</w:t>
      </w:r>
    </w:p>
    <w:p w14:paraId="221732EA"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история возникновения и развития робототехнических комплексов;</w:t>
      </w:r>
    </w:p>
    <w:p w14:paraId="6F09076F"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виды, предназначение, тактико-технические характеристики и общее устройство беспилотных летательных аппаратов (далее - БПЛА);</w:t>
      </w:r>
    </w:p>
    <w:p w14:paraId="486F1D28"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конструктивные особенности БПЛА квадрокоптерного типа;</w:t>
      </w:r>
    </w:p>
    <w:p w14:paraId="69BE5215"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история возникновения и развития радиосвязи;</w:t>
      </w:r>
    </w:p>
    <w:p w14:paraId="455FE591"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радиосвязь, назначение и основные требования;</w:t>
      </w:r>
    </w:p>
    <w:p w14:paraId="0AF6C1C6"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предназначение, общее устройство и тактико-технические характеристики переносных радиостанций;</w:t>
      </w:r>
    </w:p>
    <w:p w14:paraId="37747118"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местность как элемент боевой обстановки;</w:t>
      </w:r>
    </w:p>
    <w:p w14:paraId="092366FC"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тактические свойства местности, основные её разновидности и влияние на боевые действия войск, сезонные изменения тактических свойств местности;</w:t>
      </w:r>
    </w:p>
    <w:p w14:paraId="2E328D0B"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шанцевый инструмент, его назначение, применение и сбережение;</w:t>
      </w:r>
    </w:p>
    <w:p w14:paraId="64599B03"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порядок оборудования позиции отделения;</w:t>
      </w:r>
    </w:p>
    <w:p w14:paraId="5C9CAEE2"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назначение, размеры и последовательность оборудования окопа для стрелка;</w:t>
      </w:r>
    </w:p>
    <w:p w14:paraId="01EE0A6B"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понятие оружия массового поражения, история его развития, примеры применения, его роль в современном бою;</w:t>
      </w:r>
    </w:p>
    <w:p w14:paraId="24125715"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поражающие факторы ядерных взрывов;</w:t>
      </w:r>
    </w:p>
    <w:p w14:paraId="6EA37A8C"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отравляющие вещества, их назначение и классификация;</w:t>
      </w:r>
    </w:p>
    <w:p w14:paraId="10A14D5D"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внешние признаки применения бактериологического (биологического) оружия;</w:t>
      </w:r>
    </w:p>
    <w:p w14:paraId="1721B00B"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зажигательное оружие и способы защиты от него;</w:t>
      </w:r>
    </w:p>
    <w:p w14:paraId="026B65E0"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состав и назначение штатных и подручных средств первой помощи;</w:t>
      </w:r>
    </w:p>
    <w:p w14:paraId="6D2FE79D"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виды боевых ранений и опасность их получения;</w:t>
      </w:r>
    </w:p>
    <w:p w14:paraId="61D55671"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алгоритм оказания первой помощи при различных состояниях;</w:t>
      </w:r>
    </w:p>
    <w:p w14:paraId="506206E4"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условные зоны оказания первой помощи;</w:t>
      </w:r>
    </w:p>
    <w:p w14:paraId="5BAF2A80"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характеристика особенностей "красной", "желтой" и "зеленой" зон;</w:t>
      </w:r>
    </w:p>
    <w:p w14:paraId="69FE49E3"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объем мероприятий первой помощи в "красной", "желтой" и "зеленой" зонах;</w:t>
      </w:r>
    </w:p>
    <w:p w14:paraId="5B657E0D"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порядок выполнения мероприятий первой помощи в "красной", "желтой" и "зеленой" зонах;</w:t>
      </w:r>
    </w:p>
    <w:p w14:paraId="5FA1AAD6"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особенности прохождения службы по призыву, освоение военно-учетных специальностей;</w:t>
      </w:r>
    </w:p>
    <w:p w14:paraId="5823C615"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особенности прохождения службы по контракту;</w:t>
      </w:r>
    </w:p>
    <w:p w14:paraId="6F72F482"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организация подготовки офицерских кадров для Вооруженных Сил Российской Федерации, Министерства внутренних дел Российской Федерации, Федеральной службы безопасности Российской Федерации, Министерства Российской Федерации по делам гражданской обороны, чрезвычайным ситуациям и ликвидации последствий стихийных бедствий;</w:t>
      </w:r>
    </w:p>
    <w:p w14:paraId="281B1A1C"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военно-учебные заведения и военно-учебные центры.</w:t>
      </w:r>
    </w:p>
    <w:p w14:paraId="32C579D1" w14:textId="41F06FD5" w:rsidR="00931515" w:rsidRPr="00C00AEF" w:rsidRDefault="00096C1A" w:rsidP="00931515">
      <w:pPr>
        <w:pStyle w:val="formattext"/>
        <w:shd w:val="clear" w:color="auto" w:fill="FFFFFF"/>
        <w:spacing w:before="0" w:beforeAutospacing="0" w:after="0" w:afterAutospacing="0"/>
        <w:ind w:firstLine="480"/>
        <w:jc w:val="both"/>
        <w:textAlignment w:val="baseline"/>
      </w:pPr>
      <w:r w:rsidRPr="00C00AEF">
        <w:t>2.2.6.</w:t>
      </w:r>
      <w:r w:rsidR="00931515" w:rsidRPr="00C00AEF">
        <w:t>1.3.3. Модуль № 3 "Культура безопасности жизнедеятельности в современном обществе":</w:t>
      </w:r>
    </w:p>
    <w:p w14:paraId="5CDF1201"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понятие "культура безопасности", его значение в жизни человека, общества, государства;</w:t>
      </w:r>
    </w:p>
    <w:p w14:paraId="74C28A59"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соотношение понятий "опасность", "безопасность", "риск" (угроза);</w:t>
      </w:r>
    </w:p>
    <w:p w14:paraId="66427E4D"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соотношение понятий "опасная ситуация", "чрезвычайная ситуация";</w:t>
      </w:r>
    </w:p>
    <w:p w14:paraId="1FF4477C"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общие принципы (правила) безопасного поведения;</w:t>
      </w:r>
    </w:p>
    <w:p w14:paraId="79672F05"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индивидуальный, групповой, общественно-государственный уровень решения задачи обеспечения безопасности;</w:t>
      </w:r>
    </w:p>
    <w:p w14:paraId="0683BDE5"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понятия "виктимность", "виктимное поведение", "безопасное поведение";</w:t>
      </w:r>
    </w:p>
    <w:p w14:paraId="07189D09"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влияние действий и поступков человека на его безопасность и благополучие;</w:t>
      </w:r>
    </w:p>
    <w:p w14:paraId="564D2781"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действия, позволяющие предвидеть опасность;</w:t>
      </w:r>
    </w:p>
    <w:p w14:paraId="68F15368"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действия, позволяющие избежать опасности;</w:t>
      </w:r>
    </w:p>
    <w:p w14:paraId="0D19AAEE"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действия в опасной и чрезвычайной ситуациях;</w:t>
      </w:r>
    </w:p>
    <w:p w14:paraId="2CBF2063"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риск-ориентированное мышление как основа обеспечения безопасности;</w:t>
      </w:r>
    </w:p>
    <w:p w14:paraId="3B4A4B16"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риск-ориентированный подход к обеспечению безопасности личности, общества, государства.</w:t>
      </w:r>
    </w:p>
    <w:p w14:paraId="2C2F4BA8" w14:textId="3959621E" w:rsidR="00931515" w:rsidRPr="00C00AEF" w:rsidRDefault="00096C1A" w:rsidP="00931515">
      <w:pPr>
        <w:pStyle w:val="formattext"/>
        <w:shd w:val="clear" w:color="auto" w:fill="FFFFFF"/>
        <w:spacing w:before="0" w:beforeAutospacing="0" w:after="0" w:afterAutospacing="0"/>
        <w:ind w:firstLine="480"/>
        <w:jc w:val="both"/>
        <w:textAlignment w:val="baseline"/>
      </w:pPr>
      <w:r w:rsidRPr="00C00AEF">
        <w:t>2.2.6.</w:t>
      </w:r>
      <w:r w:rsidR="00931515" w:rsidRPr="00C00AEF">
        <w:t>1.3.4. Модуль № 4 "Безопасность в быту":</w:t>
      </w:r>
    </w:p>
    <w:p w14:paraId="2D763C81"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источники опасности в быту, их классификация;</w:t>
      </w:r>
    </w:p>
    <w:p w14:paraId="2BFBFDDA"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общие правила безопасного поведения;</w:t>
      </w:r>
    </w:p>
    <w:p w14:paraId="7D4657A1"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защита прав потребителя;</w:t>
      </w:r>
    </w:p>
    <w:p w14:paraId="0E9CA79D"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правила безопасного поведения при осуществлении покупок в Интернете;</w:t>
      </w:r>
    </w:p>
    <w:p w14:paraId="2AD6E9B5"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причины и профилактика бытовых отравлений, первая помощь, порядок действий в экстренных случаях;</w:t>
      </w:r>
    </w:p>
    <w:p w14:paraId="11D09D06"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предупреждение бытовых травм;</w:t>
      </w:r>
    </w:p>
    <w:p w14:paraId="0B24A19C"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правила безопасного поведения в ситуациях, связанных с опасностью получить травму (спортивные занятия, использование различных инструментов, стремянок, лестниц и другое), первая помощь при ушибах переломах, кровотечениях;</w:t>
      </w:r>
    </w:p>
    <w:p w14:paraId="17589A84"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основные правила безопасного поведения при обращении и газовыми и электрическими приборами;</w:t>
      </w:r>
    </w:p>
    <w:p w14:paraId="3D2C8050"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последствия электротравмы;</w:t>
      </w:r>
    </w:p>
    <w:p w14:paraId="6F43460A"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порядок проведения сердечно-легочной реанимации;</w:t>
      </w:r>
    </w:p>
    <w:p w14:paraId="02E2EAB1"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основные правила пожарной безопасности в быту;</w:t>
      </w:r>
    </w:p>
    <w:p w14:paraId="565241EB"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термические и химические ожоги, первая помощь при ожогах;</w:t>
      </w:r>
    </w:p>
    <w:p w14:paraId="2CB7C85D"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правила безопасного поведения в местах общего пользования (подъезд, лифт, придомовая территория, детская площадка, площадка для выгула собак и других);</w:t>
      </w:r>
    </w:p>
    <w:p w14:paraId="218E6929"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коммуникация с соседями;</w:t>
      </w:r>
    </w:p>
    <w:p w14:paraId="6F650768"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меры по предупреждению преступлений;</w:t>
      </w:r>
    </w:p>
    <w:p w14:paraId="11DA25DB"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аварии на коммунальных системах жизнеобеспечения;</w:t>
      </w:r>
    </w:p>
    <w:p w14:paraId="78EB0CCF"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правила безопасного поведения в ситуации аварии на коммунальной системе;</w:t>
      </w:r>
    </w:p>
    <w:p w14:paraId="6C5761A0"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порядок вызова аварийных служб и взаимодействия с ними;</w:t>
      </w:r>
    </w:p>
    <w:p w14:paraId="6F491DD9"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действия в экстренных случаях.</w:t>
      </w:r>
    </w:p>
    <w:p w14:paraId="630B0F3B" w14:textId="1310D801" w:rsidR="00931515" w:rsidRPr="00C00AEF" w:rsidRDefault="00CC6BE2" w:rsidP="00931515">
      <w:pPr>
        <w:pStyle w:val="formattext"/>
        <w:shd w:val="clear" w:color="auto" w:fill="FFFFFF"/>
        <w:spacing w:before="0" w:beforeAutospacing="0" w:after="0" w:afterAutospacing="0"/>
        <w:ind w:firstLine="480"/>
        <w:jc w:val="both"/>
        <w:textAlignment w:val="baseline"/>
      </w:pPr>
      <w:r w:rsidRPr="00C00AEF">
        <w:t>2.2.6.</w:t>
      </w:r>
      <w:r w:rsidR="00931515" w:rsidRPr="00C00AEF">
        <w:t>1.3.5. Модуль № 5 "Безопасность на транспорте":</w:t>
      </w:r>
    </w:p>
    <w:p w14:paraId="3A543EF3"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история появления правил дорожного движения и причины их изменчивости;</w:t>
      </w:r>
    </w:p>
    <w:p w14:paraId="4CFFB510"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риск-ориентированный подход к обеспечению безопасности на транспорте;</w:t>
      </w:r>
    </w:p>
    <w:p w14:paraId="08D1F6EA"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безопасность пешехода в разных условиях (движение по обочине; движение в тёмное время суток; движение с использованием средств индивидуальной мобильности);</w:t>
      </w:r>
    </w:p>
    <w:p w14:paraId="79FA2926"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взаимосвязь безопасности водителя и пассажира;</w:t>
      </w:r>
    </w:p>
    <w:p w14:paraId="0D099536"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правила безопасного поведения при поездке в легковом автомобиле, автобусе;</w:t>
      </w:r>
    </w:p>
    <w:p w14:paraId="43ADFC94"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ответственность водителя, ответственность пассажира;</w:t>
      </w:r>
    </w:p>
    <w:p w14:paraId="04BF89F1"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представления о знаниях и навыках, необходимых водителю;</w:t>
      </w:r>
    </w:p>
    <w:p w14:paraId="431BA3AA" w14:textId="77777777" w:rsidR="00931515" w:rsidRPr="00C00AEF" w:rsidRDefault="00931515" w:rsidP="00931515">
      <w:pPr>
        <w:pStyle w:val="formattext"/>
        <w:spacing w:before="0" w:beforeAutospacing="0" w:after="0" w:afterAutospacing="0"/>
        <w:ind w:firstLine="480"/>
        <w:jc w:val="both"/>
        <w:textAlignment w:val="baseline"/>
      </w:pPr>
      <w:r w:rsidRPr="00C00AEF">
        <w:t>порядок действий при дорожно-транспортных происшествиях разного характера (при отсутствии пострадавших; с одним или несколькими пострадавшими; при опасности возгорания; с большим количеством участников);</w:t>
      </w:r>
    </w:p>
    <w:p w14:paraId="166284AE" w14:textId="77777777" w:rsidR="00931515" w:rsidRPr="00C00AEF" w:rsidRDefault="00931515" w:rsidP="00931515">
      <w:pPr>
        <w:pStyle w:val="formattext"/>
        <w:spacing w:before="0" w:beforeAutospacing="0" w:after="0" w:afterAutospacing="0"/>
        <w:ind w:firstLine="480"/>
        <w:jc w:val="both"/>
        <w:textAlignment w:val="baseline"/>
      </w:pPr>
      <w:r w:rsidRPr="00C00AEF">
        <w:t>основные источники опасности в метро, правила безопасного поведения, порядок действий при возникновении опасных или чрезвычайных ситуаций;</w:t>
      </w:r>
    </w:p>
    <w:p w14:paraId="5C88CB78" w14:textId="77777777" w:rsidR="00931515" w:rsidRPr="00C00AEF" w:rsidRDefault="00931515" w:rsidP="00931515">
      <w:pPr>
        <w:pStyle w:val="formattext"/>
        <w:spacing w:before="0" w:beforeAutospacing="0" w:after="0" w:afterAutospacing="0"/>
        <w:ind w:firstLine="480"/>
        <w:jc w:val="both"/>
        <w:textAlignment w:val="baseline"/>
      </w:pPr>
      <w:r w:rsidRPr="00C00AEF">
        <w:t>основные источники опасности на железнодорожном транспорте, правила безопасного поведения, порядок действий при возникновении опасных и чрезвычайных ситуаций;</w:t>
      </w:r>
    </w:p>
    <w:p w14:paraId="06F2A6A5" w14:textId="77777777" w:rsidR="00931515" w:rsidRPr="00C00AEF" w:rsidRDefault="00931515" w:rsidP="00931515">
      <w:pPr>
        <w:pStyle w:val="formattext"/>
        <w:spacing w:before="0" w:beforeAutospacing="0" w:after="0" w:afterAutospacing="0"/>
        <w:ind w:firstLine="480"/>
        <w:jc w:val="both"/>
        <w:textAlignment w:val="baseline"/>
      </w:pPr>
      <w:r w:rsidRPr="00C00AEF">
        <w:t>основные источники опасности на водном транспорте, правила безопасного поведения, порядок действий при возникновении опасной и чрезвычайной ситуации;</w:t>
      </w:r>
    </w:p>
    <w:p w14:paraId="25EFB892" w14:textId="77777777" w:rsidR="00931515" w:rsidRPr="00C00AEF" w:rsidRDefault="00931515" w:rsidP="00931515">
      <w:pPr>
        <w:pStyle w:val="formattext"/>
        <w:spacing w:before="0" w:beforeAutospacing="0" w:after="0" w:afterAutospacing="0"/>
        <w:ind w:firstLine="480"/>
        <w:jc w:val="both"/>
        <w:textAlignment w:val="baseline"/>
      </w:pPr>
      <w:r w:rsidRPr="00C00AEF">
        <w:t>основные источники опасности на авиационном транспорте, правила безопасного поведения, порядок действий при возникновении опасной, чрезвычайной ситуации.</w:t>
      </w:r>
    </w:p>
    <w:p w14:paraId="78888E74" w14:textId="685A8448" w:rsidR="00931515" w:rsidRPr="00C00AEF" w:rsidRDefault="00CC6BE2" w:rsidP="00931515">
      <w:pPr>
        <w:pStyle w:val="formattext"/>
        <w:spacing w:before="0" w:beforeAutospacing="0" w:after="0" w:afterAutospacing="0"/>
        <w:ind w:firstLine="480"/>
        <w:jc w:val="both"/>
        <w:textAlignment w:val="baseline"/>
      </w:pPr>
      <w:r w:rsidRPr="00C00AEF">
        <w:t>2.2.6.</w:t>
      </w:r>
      <w:r w:rsidR="00931515" w:rsidRPr="00C00AEF">
        <w:t>1.3.6. Модуль № 6 "Безопасность в общественных местах":</w:t>
      </w:r>
    </w:p>
    <w:p w14:paraId="29CDFB0B" w14:textId="77777777" w:rsidR="00931515" w:rsidRPr="00C00AEF" w:rsidRDefault="00931515" w:rsidP="00931515">
      <w:pPr>
        <w:pStyle w:val="formattext"/>
        <w:spacing w:before="0" w:beforeAutospacing="0" w:after="0" w:afterAutospacing="0"/>
        <w:ind w:firstLine="480"/>
        <w:jc w:val="both"/>
        <w:textAlignment w:val="baseline"/>
      </w:pPr>
      <w:r w:rsidRPr="00C00AEF">
        <w:t>общественные места и их классификация;</w:t>
      </w:r>
    </w:p>
    <w:p w14:paraId="5E24950F" w14:textId="77777777" w:rsidR="00931515" w:rsidRPr="00C00AEF" w:rsidRDefault="00931515" w:rsidP="00931515">
      <w:pPr>
        <w:pStyle w:val="formattext"/>
        <w:spacing w:before="0" w:beforeAutospacing="0" w:after="0" w:afterAutospacing="0"/>
        <w:ind w:firstLine="480"/>
        <w:jc w:val="both"/>
        <w:textAlignment w:val="baseline"/>
      </w:pPr>
      <w:r w:rsidRPr="00C00AEF">
        <w:t>основные источники опасности в общественных местах закрытого и открытого типа, общие правила безопасного поведения;</w:t>
      </w:r>
    </w:p>
    <w:p w14:paraId="3C7745E7" w14:textId="77777777" w:rsidR="00931515" w:rsidRPr="00C00AEF" w:rsidRDefault="00931515" w:rsidP="00931515">
      <w:pPr>
        <w:pStyle w:val="formattext"/>
        <w:spacing w:before="0" w:beforeAutospacing="0" w:after="0" w:afterAutospacing="0"/>
        <w:ind w:firstLine="480"/>
        <w:jc w:val="both"/>
        <w:textAlignment w:val="baseline"/>
      </w:pPr>
      <w:r w:rsidRPr="00C00AEF">
        <w:t>опасности в общественных местах социально-психологического характера (возникновение толпы и давки; проявление агрессии; криминогенные ситуации; случаи, когда потерялся человек);</w:t>
      </w:r>
    </w:p>
    <w:p w14:paraId="46C18682" w14:textId="77777777" w:rsidR="00931515" w:rsidRPr="00C00AEF" w:rsidRDefault="00931515" w:rsidP="00931515">
      <w:pPr>
        <w:pStyle w:val="formattext"/>
        <w:spacing w:before="0" w:beforeAutospacing="0" w:after="0" w:afterAutospacing="0"/>
        <w:ind w:firstLine="480"/>
        <w:jc w:val="both"/>
        <w:textAlignment w:val="baseline"/>
      </w:pPr>
      <w:r w:rsidRPr="00C00AEF">
        <w:t>порядок действий при риске возникновения или возникновении толпы, давки;</w:t>
      </w:r>
    </w:p>
    <w:p w14:paraId="09521008" w14:textId="77777777" w:rsidR="00931515" w:rsidRPr="00C00AEF" w:rsidRDefault="00931515" w:rsidP="00931515">
      <w:pPr>
        <w:pStyle w:val="formattext"/>
        <w:spacing w:before="0" w:beforeAutospacing="0" w:after="0" w:afterAutospacing="0"/>
        <w:ind w:firstLine="480"/>
        <w:jc w:val="both"/>
        <w:textAlignment w:val="baseline"/>
      </w:pPr>
      <w:r w:rsidRPr="00C00AEF">
        <w:t>эмоциональное заражение в толпе, способы самопомощи, правила безопасного поведения при попадании в агрессивную и паническую толпу;</w:t>
      </w:r>
    </w:p>
    <w:p w14:paraId="2C3DBE7A" w14:textId="77777777" w:rsidR="00931515" w:rsidRPr="00C00AEF" w:rsidRDefault="00931515" w:rsidP="00931515">
      <w:pPr>
        <w:pStyle w:val="formattext"/>
        <w:spacing w:before="0" w:beforeAutospacing="0" w:after="0" w:afterAutospacing="0"/>
        <w:ind w:firstLine="480"/>
        <w:jc w:val="both"/>
        <w:textAlignment w:val="baseline"/>
      </w:pPr>
      <w:r w:rsidRPr="00C00AEF">
        <w:t>правила безопасного поведения при проявлении агрессии;</w:t>
      </w:r>
    </w:p>
    <w:p w14:paraId="57C1114E" w14:textId="77777777" w:rsidR="00931515" w:rsidRPr="00C00AEF" w:rsidRDefault="00931515" w:rsidP="00931515">
      <w:pPr>
        <w:pStyle w:val="formattext"/>
        <w:spacing w:before="0" w:beforeAutospacing="0" w:after="0" w:afterAutospacing="0"/>
        <w:ind w:firstLine="480"/>
        <w:jc w:val="both"/>
        <w:textAlignment w:val="baseline"/>
      </w:pPr>
      <w:r w:rsidRPr="00C00AEF">
        <w:t>криминогенные ситуации в общественных местах, правила безопасного поведения, порядок действия при попадании в опасную ситуацию;</w:t>
      </w:r>
    </w:p>
    <w:p w14:paraId="24C1C603" w14:textId="77777777" w:rsidR="00931515" w:rsidRPr="00C00AEF" w:rsidRDefault="00931515" w:rsidP="00931515">
      <w:pPr>
        <w:pStyle w:val="formattext"/>
        <w:spacing w:before="0" w:beforeAutospacing="0" w:after="0" w:afterAutospacing="0"/>
        <w:ind w:firstLine="480"/>
        <w:jc w:val="both"/>
        <w:textAlignment w:val="baseline"/>
      </w:pPr>
      <w:r w:rsidRPr="00C00AEF">
        <w:t>порядок действий в случаях, когда потерялся человек (ребенок; взрослый; пожилой человек; человек с ментальными расстройствами);</w:t>
      </w:r>
    </w:p>
    <w:p w14:paraId="38D6316A" w14:textId="77777777" w:rsidR="00931515" w:rsidRPr="00C00AEF" w:rsidRDefault="00931515" w:rsidP="00931515">
      <w:pPr>
        <w:pStyle w:val="formattext"/>
        <w:spacing w:before="0" w:beforeAutospacing="0" w:after="0" w:afterAutospacing="0"/>
        <w:ind w:firstLine="480"/>
        <w:jc w:val="both"/>
        <w:textAlignment w:val="baseline"/>
      </w:pPr>
      <w:r w:rsidRPr="00C00AEF">
        <w:t>порядок действий в ситуации, если вы обнаружили потерявшегося человека;</w:t>
      </w:r>
    </w:p>
    <w:p w14:paraId="0C327E90" w14:textId="77777777" w:rsidR="00931515" w:rsidRPr="00C00AEF" w:rsidRDefault="00931515" w:rsidP="00931515">
      <w:pPr>
        <w:pStyle w:val="formattext"/>
        <w:spacing w:before="0" w:beforeAutospacing="0" w:after="0" w:afterAutospacing="0"/>
        <w:ind w:firstLine="480"/>
        <w:jc w:val="both"/>
        <w:textAlignment w:val="baseline"/>
      </w:pPr>
      <w:r w:rsidRPr="00C00AEF">
        <w:t>порядок действий при угрозе возникновения пожара в различных общественных местах, на объектах с массовым пребыванием людей (медицинские и образовательные организации, культурные, торгово-развлекательные учреждения и другие);</w:t>
      </w:r>
    </w:p>
    <w:p w14:paraId="082DFFA1" w14:textId="77777777" w:rsidR="00931515" w:rsidRPr="00C00AEF" w:rsidRDefault="00931515" w:rsidP="00931515">
      <w:pPr>
        <w:pStyle w:val="formattext"/>
        <w:spacing w:before="0" w:beforeAutospacing="0" w:after="0" w:afterAutospacing="0"/>
        <w:ind w:firstLine="480"/>
        <w:jc w:val="both"/>
        <w:textAlignment w:val="baseline"/>
      </w:pPr>
      <w:r w:rsidRPr="00C00AEF">
        <w:t>меры безопасности и порядок действий при угрозе обрушения зданий и отдельных конструкций;</w:t>
      </w:r>
    </w:p>
    <w:p w14:paraId="67B4887F" w14:textId="77777777" w:rsidR="00931515" w:rsidRPr="00C00AEF" w:rsidRDefault="00931515" w:rsidP="00931515">
      <w:pPr>
        <w:pStyle w:val="formattext"/>
        <w:spacing w:before="0" w:beforeAutospacing="0" w:after="0" w:afterAutospacing="0"/>
        <w:ind w:firstLine="480"/>
        <w:jc w:val="both"/>
        <w:textAlignment w:val="baseline"/>
      </w:pPr>
      <w:r w:rsidRPr="00C00AEF">
        <w:t>меры безопасности и порядок поведения при угрозе, в случае террористического акта.</w:t>
      </w:r>
    </w:p>
    <w:p w14:paraId="13E55525" w14:textId="371B99CC" w:rsidR="00931515" w:rsidRPr="00C00AEF" w:rsidRDefault="00CC6BE2" w:rsidP="00931515">
      <w:pPr>
        <w:pStyle w:val="formattext"/>
        <w:spacing w:before="0" w:beforeAutospacing="0" w:after="0" w:afterAutospacing="0"/>
        <w:ind w:firstLine="480"/>
        <w:jc w:val="both"/>
        <w:textAlignment w:val="baseline"/>
      </w:pPr>
      <w:r w:rsidRPr="00C00AEF">
        <w:t>2.2.6.</w:t>
      </w:r>
      <w:r w:rsidR="00931515" w:rsidRPr="00C00AEF">
        <w:t>1.3.7. Модуль № 7 "Безопасность в природной среде":</w:t>
      </w:r>
    </w:p>
    <w:p w14:paraId="60001A39" w14:textId="77777777" w:rsidR="00931515" w:rsidRPr="00C00AEF" w:rsidRDefault="00931515" w:rsidP="00931515">
      <w:pPr>
        <w:pStyle w:val="formattext"/>
        <w:spacing w:before="0" w:beforeAutospacing="0" w:after="0" w:afterAutospacing="0"/>
        <w:ind w:firstLine="480"/>
        <w:jc w:val="both"/>
        <w:textAlignment w:val="baseline"/>
      </w:pPr>
      <w:r w:rsidRPr="00C00AEF">
        <w:t>отдых на природе, источники опасности в природной среде;</w:t>
      </w:r>
    </w:p>
    <w:p w14:paraId="7EFAD5DE" w14:textId="77777777" w:rsidR="00931515" w:rsidRPr="00C00AEF" w:rsidRDefault="00931515" w:rsidP="00931515">
      <w:pPr>
        <w:pStyle w:val="formattext"/>
        <w:spacing w:before="0" w:beforeAutospacing="0" w:after="0" w:afterAutospacing="0"/>
        <w:ind w:firstLine="480"/>
        <w:jc w:val="both"/>
        <w:textAlignment w:val="baseline"/>
      </w:pPr>
      <w:r w:rsidRPr="00C00AEF">
        <w:t>основные правила безопасного поведения в лесу, в горах, на водоёмах;</w:t>
      </w:r>
    </w:p>
    <w:p w14:paraId="77EBABB1" w14:textId="77777777" w:rsidR="00931515" w:rsidRPr="00C00AEF" w:rsidRDefault="00931515" w:rsidP="00931515">
      <w:pPr>
        <w:pStyle w:val="formattext"/>
        <w:spacing w:before="0" w:beforeAutospacing="0" w:after="0" w:afterAutospacing="0"/>
        <w:ind w:firstLine="480"/>
        <w:jc w:val="both"/>
        <w:textAlignment w:val="baseline"/>
      </w:pPr>
      <w:r w:rsidRPr="00C00AEF">
        <w:t>общие правила безопасности в походе;</w:t>
      </w:r>
    </w:p>
    <w:p w14:paraId="2726A3DB" w14:textId="77777777" w:rsidR="00931515" w:rsidRPr="00C00AEF" w:rsidRDefault="00931515" w:rsidP="00931515">
      <w:pPr>
        <w:pStyle w:val="formattext"/>
        <w:spacing w:before="0" w:beforeAutospacing="0" w:after="0" w:afterAutospacing="0"/>
        <w:ind w:firstLine="480"/>
        <w:jc w:val="both"/>
        <w:textAlignment w:val="baseline"/>
      </w:pPr>
      <w:r w:rsidRPr="00C00AEF">
        <w:t>особенности обеспечения безопасности в лыжном походе;</w:t>
      </w:r>
    </w:p>
    <w:p w14:paraId="1068DA75" w14:textId="77777777" w:rsidR="00931515" w:rsidRPr="00C00AEF" w:rsidRDefault="00931515" w:rsidP="00931515">
      <w:pPr>
        <w:pStyle w:val="formattext"/>
        <w:spacing w:before="0" w:beforeAutospacing="0" w:after="0" w:afterAutospacing="0"/>
        <w:ind w:firstLine="480"/>
        <w:jc w:val="both"/>
        <w:textAlignment w:val="baseline"/>
      </w:pPr>
      <w:r w:rsidRPr="00C00AEF">
        <w:t>особенности обеспечения безопасности в водном походе;</w:t>
      </w:r>
    </w:p>
    <w:p w14:paraId="21918270" w14:textId="77777777" w:rsidR="00931515" w:rsidRPr="00C00AEF" w:rsidRDefault="00931515" w:rsidP="00931515">
      <w:pPr>
        <w:pStyle w:val="formattext"/>
        <w:spacing w:before="0" w:beforeAutospacing="0" w:after="0" w:afterAutospacing="0"/>
        <w:ind w:firstLine="480"/>
        <w:jc w:val="both"/>
        <w:textAlignment w:val="baseline"/>
      </w:pPr>
      <w:r w:rsidRPr="00C00AEF">
        <w:t>особенности обеспечения безопасности в горном походе;</w:t>
      </w:r>
    </w:p>
    <w:p w14:paraId="6645C48C" w14:textId="77777777" w:rsidR="00931515" w:rsidRPr="00C00AEF" w:rsidRDefault="00931515" w:rsidP="00931515">
      <w:pPr>
        <w:pStyle w:val="formattext"/>
        <w:spacing w:before="0" w:beforeAutospacing="0" w:after="0" w:afterAutospacing="0"/>
        <w:ind w:firstLine="480"/>
        <w:jc w:val="both"/>
        <w:textAlignment w:val="baseline"/>
      </w:pPr>
      <w:r w:rsidRPr="00C00AEF">
        <w:t>ориентирование на местности;</w:t>
      </w:r>
    </w:p>
    <w:p w14:paraId="1D92221A" w14:textId="77777777" w:rsidR="00931515" w:rsidRPr="00C00AEF" w:rsidRDefault="00931515" w:rsidP="00931515">
      <w:pPr>
        <w:pStyle w:val="formattext"/>
        <w:spacing w:before="0" w:beforeAutospacing="0" w:after="0" w:afterAutospacing="0"/>
        <w:ind w:firstLine="480"/>
        <w:jc w:val="both"/>
        <w:textAlignment w:val="baseline"/>
      </w:pPr>
      <w:r w:rsidRPr="00C00AEF">
        <w:t>карты, традиционные и современные средства навигации (компас, GPS);</w:t>
      </w:r>
    </w:p>
    <w:p w14:paraId="0A3300DC" w14:textId="77777777" w:rsidR="00931515" w:rsidRPr="00C00AEF" w:rsidRDefault="00931515" w:rsidP="00931515">
      <w:pPr>
        <w:pStyle w:val="formattext"/>
        <w:spacing w:before="0" w:beforeAutospacing="0" w:after="0" w:afterAutospacing="0"/>
        <w:ind w:firstLine="480"/>
        <w:jc w:val="both"/>
        <w:textAlignment w:val="baseline"/>
      </w:pPr>
      <w:r w:rsidRPr="00C00AEF">
        <w:t>порядок действий в случаях, когда человек потерялся в природной среде;</w:t>
      </w:r>
    </w:p>
    <w:p w14:paraId="61B4C15A" w14:textId="77777777" w:rsidR="00931515" w:rsidRPr="00C00AEF" w:rsidRDefault="00931515" w:rsidP="00931515">
      <w:pPr>
        <w:pStyle w:val="formattext"/>
        <w:spacing w:before="0" w:beforeAutospacing="0" w:after="0" w:afterAutospacing="0"/>
        <w:ind w:firstLine="480"/>
        <w:jc w:val="both"/>
        <w:textAlignment w:val="baseline"/>
      </w:pPr>
      <w:r w:rsidRPr="00C00AEF">
        <w:t>источники опасности в автономных условиях;</w:t>
      </w:r>
    </w:p>
    <w:p w14:paraId="6E6A73D5" w14:textId="77777777" w:rsidR="00931515" w:rsidRPr="00C00AEF" w:rsidRDefault="00931515" w:rsidP="00931515">
      <w:pPr>
        <w:pStyle w:val="formattext"/>
        <w:spacing w:before="0" w:beforeAutospacing="0" w:after="0" w:afterAutospacing="0"/>
        <w:ind w:firstLine="480"/>
        <w:jc w:val="both"/>
        <w:textAlignment w:val="baseline"/>
      </w:pPr>
      <w:r w:rsidRPr="00C00AEF">
        <w:t>сооружение убежища, получение воды и питания;</w:t>
      </w:r>
    </w:p>
    <w:p w14:paraId="04EA9FEE" w14:textId="77777777" w:rsidR="00931515" w:rsidRPr="00C00AEF" w:rsidRDefault="00931515" w:rsidP="00931515">
      <w:pPr>
        <w:pStyle w:val="formattext"/>
        <w:spacing w:before="0" w:beforeAutospacing="0" w:after="0" w:afterAutospacing="0"/>
        <w:ind w:firstLine="480"/>
        <w:jc w:val="both"/>
        <w:textAlignment w:val="baseline"/>
      </w:pPr>
      <w:r w:rsidRPr="00C00AEF">
        <w:t>способы защиты от перегрева и переохлаждения в разных природных условиях, первая помощь при перегревании, переохлаждении и отморожении;</w:t>
      </w:r>
    </w:p>
    <w:p w14:paraId="38061027" w14:textId="77777777" w:rsidR="00931515" w:rsidRPr="00C00AEF" w:rsidRDefault="00931515" w:rsidP="00931515">
      <w:pPr>
        <w:pStyle w:val="formattext"/>
        <w:spacing w:before="0" w:beforeAutospacing="0" w:after="0" w:afterAutospacing="0"/>
        <w:ind w:firstLine="480"/>
        <w:jc w:val="both"/>
        <w:textAlignment w:val="baseline"/>
      </w:pPr>
      <w:r w:rsidRPr="00C00AEF">
        <w:t>природные чрезвычайные ситуации;</w:t>
      </w:r>
    </w:p>
    <w:p w14:paraId="5BA685D4" w14:textId="77777777" w:rsidR="00931515" w:rsidRPr="00C00AEF" w:rsidRDefault="00931515" w:rsidP="00931515">
      <w:pPr>
        <w:pStyle w:val="formattext"/>
        <w:spacing w:before="0" w:beforeAutospacing="0" w:after="0" w:afterAutospacing="0"/>
        <w:ind w:firstLine="480"/>
        <w:jc w:val="both"/>
        <w:textAlignment w:val="baseline"/>
      </w:pPr>
      <w:r w:rsidRPr="00C00AEF">
        <w:t>общие правила поведения в природных чрезвычайных ситуациях (предвидеть; избежать опасности; действовать: прекратить или минимизировать воздействие опасных факторов; дождаться помощи);</w:t>
      </w:r>
    </w:p>
    <w:p w14:paraId="1E68F1CE" w14:textId="77777777" w:rsidR="00931515" w:rsidRPr="00C00AEF" w:rsidRDefault="00931515" w:rsidP="00931515">
      <w:pPr>
        <w:pStyle w:val="formattext"/>
        <w:spacing w:before="0" w:beforeAutospacing="0" w:after="0" w:afterAutospacing="0"/>
        <w:ind w:firstLine="480"/>
        <w:jc w:val="both"/>
        <w:textAlignment w:val="baseline"/>
      </w:pPr>
      <w:r w:rsidRPr="00C00AEF">
        <w:t>природные пожары, возможности прогнозирования и предупреждения;</w:t>
      </w:r>
    </w:p>
    <w:p w14:paraId="3B1132DE" w14:textId="77777777" w:rsidR="00931515" w:rsidRPr="00C00AEF" w:rsidRDefault="00931515" w:rsidP="00931515">
      <w:pPr>
        <w:pStyle w:val="formattext"/>
        <w:spacing w:before="0" w:beforeAutospacing="0" w:after="0" w:afterAutospacing="0"/>
        <w:ind w:firstLine="480"/>
        <w:jc w:val="both"/>
        <w:textAlignment w:val="baseline"/>
      </w:pPr>
      <w:r w:rsidRPr="00C00AEF">
        <w:t>правила безопасного поведения, последствия природных пожаров для людей и окружающей среды;</w:t>
      </w:r>
    </w:p>
    <w:p w14:paraId="1DD94FFC" w14:textId="77777777" w:rsidR="00931515" w:rsidRPr="00C00AEF" w:rsidRDefault="00931515" w:rsidP="00931515">
      <w:pPr>
        <w:pStyle w:val="formattext"/>
        <w:spacing w:before="0" w:beforeAutospacing="0" w:after="0" w:afterAutospacing="0"/>
        <w:ind w:firstLine="480"/>
        <w:jc w:val="both"/>
        <w:textAlignment w:val="baseline"/>
      </w:pPr>
      <w:r w:rsidRPr="00C00AEF">
        <w:t>природные чрезвычайные ситуации, вызванные опасными геологическими явлениями и процессами: землетрясения, извержение вулканов, оползни, камнепады;</w:t>
      </w:r>
    </w:p>
    <w:p w14:paraId="34DE2827" w14:textId="77777777" w:rsidR="00931515" w:rsidRPr="00C00AEF" w:rsidRDefault="00931515" w:rsidP="00931515">
      <w:pPr>
        <w:pStyle w:val="formattext"/>
        <w:spacing w:before="0" w:beforeAutospacing="0" w:after="0" w:afterAutospacing="0"/>
        <w:ind w:firstLine="480"/>
        <w:jc w:val="both"/>
        <w:textAlignment w:val="baseline"/>
      </w:pPr>
      <w:r w:rsidRPr="00C00AEF">
        <w:t>возможности прогнозирования, предупреждения, смягчения последствий, правила безопасного поведения, последствия природных чрезвычайных ситуаций, вызванных опасными геологическими явлениями и процессами;</w:t>
      </w:r>
    </w:p>
    <w:p w14:paraId="49B71D16" w14:textId="77777777" w:rsidR="00931515" w:rsidRPr="00C00AEF" w:rsidRDefault="00931515" w:rsidP="00931515">
      <w:pPr>
        <w:pStyle w:val="formattext"/>
        <w:spacing w:before="0" w:beforeAutospacing="0" w:after="0" w:afterAutospacing="0"/>
        <w:ind w:firstLine="480"/>
        <w:jc w:val="both"/>
        <w:textAlignment w:val="baseline"/>
      </w:pPr>
      <w:r w:rsidRPr="00C00AEF">
        <w:t>природные чрезвычайные ситуации, вызванные опасными гидрологическими явлениями и процессами: паводки, половодья, цунами, сели, лавины;</w:t>
      </w:r>
    </w:p>
    <w:p w14:paraId="10E3A252" w14:textId="77777777" w:rsidR="00931515" w:rsidRPr="00C00AEF" w:rsidRDefault="00931515" w:rsidP="00931515">
      <w:pPr>
        <w:pStyle w:val="formattext"/>
        <w:spacing w:before="0" w:beforeAutospacing="0" w:after="0" w:afterAutospacing="0"/>
        <w:ind w:firstLine="480"/>
        <w:jc w:val="both"/>
        <w:textAlignment w:val="baseline"/>
      </w:pPr>
      <w:r w:rsidRPr="00C00AEF">
        <w:t>возможности прогнозирования, предупреждения, смягчения последствий, правила безопасного поведения, последствия природных чрезвычайных ситуаций, вызванных опасными гидрологическими явлениями и процессами;</w:t>
      </w:r>
    </w:p>
    <w:p w14:paraId="07D6E8A7" w14:textId="77777777" w:rsidR="00931515" w:rsidRPr="00C00AEF" w:rsidRDefault="00931515" w:rsidP="00931515">
      <w:pPr>
        <w:pStyle w:val="formattext"/>
        <w:spacing w:before="0" w:beforeAutospacing="0" w:after="0" w:afterAutospacing="0"/>
        <w:ind w:firstLine="480"/>
        <w:jc w:val="both"/>
        <w:textAlignment w:val="baseline"/>
      </w:pPr>
      <w:r w:rsidRPr="00C00AEF">
        <w:t>природные чрезвычайные ситуации, вызванные опасными метеорологическими явлениями и процессами: ливни, град, мороз, жара;</w:t>
      </w:r>
    </w:p>
    <w:p w14:paraId="5AA7FF5F" w14:textId="77777777" w:rsidR="00931515" w:rsidRPr="00C00AEF" w:rsidRDefault="00931515" w:rsidP="00931515">
      <w:pPr>
        <w:pStyle w:val="formattext"/>
        <w:spacing w:before="0" w:beforeAutospacing="0" w:after="0" w:afterAutospacing="0"/>
        <w:ind w:firstLine="480"/>
        <w:jc w:val="both"/>
        <w:textAlignment w:val="baseline"/>
      </w:pPr>
      <w:r w:rsidRPr="00C00AEF">
        <w:t>возможности прогнозирования, предупреждения, смягчения последствий, правила безопасного поведения, последствия природных чрезвычайных ситуаций, вызванных опасными метеорологическими явлениями и процессами;</w:t>
      </w:r>
    </w:p>
    <w:p w14:paraId="79FCBBE5" w14:textId="77777777" w:rsidR="00931515" w:rsidRPr="00C00AEF" w:rsidRDefault="00931515" w:rsidP="00931515">
      <w:pPr>
        <w:pStyle w:val="formattext"/>
        <w:spacing w:before="0" w:beforeAutospacing="0" w:after="0" w:afterAutospacing="0"/>
        <w:ind w:firstLine="480"/>
        <w:jc w:val="both"/>
        <w:textAlignment w:val="baseline"/>
      </w:pPr>
      <w:r w:rsidRPr="00C00AEF">
        <w:t>влияние деятельности человека на природную среду;</w:t>
      </w:r>
    </w:p>
    <w:p w14:paraId="6FC13EF8"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причины и источники загрязнения Мирового океана, рек, почвы, космоса;</w:t>
      </w:r>
    </w:p>
    <w:p w14:paraId="639996D2"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чрезвычайные ситуации экологического характера, возможности прогнозирования, предупреждения, смягчения последствий;</w:t>
      </w:r>
    </w:p>
    <w:p w14:paraId="163BD154"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экологическая грамотность и разумное природопользование.</w:t>
      </w:r>
    </w:p>
    <w:p w14:paraId="0FDA5198" w14:textId="209D2540" w:rsidR="00931515" w:rsidRPr="00C00AEF" w:rsidRDefault="00CC6BE2" w:rsidP="00931515">
      <w:pPr>
        <w:pStyle w:val="formattext"/>
        <w:shd w:val="clear" w:color="auto" w:fill="FFFFFF"/>
        <w:spacing w:before="0" w:beforeAutospacing="0" w:after="0" w:afterAutospacing="0"/>
        <w:ind w:firstLine="480"/>
        <w:jc w:val="both"/>
        <w:textAlignment w:val="baseline"/>
      </w:pPr>
      <w:r w:rsidRPr="00C00AEF">
        <w:t>2.2.6.</w:t>
      </w:r>
      <w:r w:rsidR="00931515" w:rsidRPr="00C00AEF">
        <w:t>1.3.8. Модуль № 8 "Основы медицинских знаний. Оказание первой помощи":</w:t>
      </w:r>
    </w:p>
    <w:p w14:paraId="4578F209"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понятия "здоровье", "охрана здоровья", "здоровый образ жизни", "лечение", "профилактика";</w:t>
      </w:r>
    </w:p>
    <w:p w14:paraId="4BEA177D"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биологические, социально-экономические, экологические (геофизические), психологические факторы, влияющие на здоровье человека;</w:t>
      </w:r>
    </w:p>
    <w:p w14:paraId="6E93F68A"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составляющие здорового образа жизни: сон, питание, физическая активность, психологическое благополучие;</w:t>
      </w:r>
    </w:p>
    <w:p w14:paraId="3D660E0F"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общие представления об инфекционных заболеваниях;</w:t>
      </w:r>
    </w:p>
    <w:p w14:paraId="0F362E18"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механизм распространения и способы передачи инфекционных заболеваний;</w:t>
      </w:r>
    </w:p>
    <w:p w14:paraId="2C92FDA0"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чрезвычайные ситуации биолого-социального характера, меры профилактики и защиты;</w:t>
      </w:r>
    </w:p>
    <w:p w14:paraId="1E18B1BA"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роль вакцинации, национальный календарь профилактических прививок;</w:t>
      </w:r>
    </w:p>
    <w:p w14:paraId="3466F4CD"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вакцинация по эпидемиологическим показаниям;</w:t>
      </w:r>
    </w:p>
    <w:p w14:paraId="6CCA3A35"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значение изобретения вакцины для человечества;</w:t>
      </w:r>
    </w:p>
    <w:p w14:paraId="2527E603"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неинфекционные заболевания, самые распространённые неинфекционные заболевания;</w:t>
      </w:r>
    </w:p>
    <w:p w14:paraId="06AFC428"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факторы риска возникновения сердечно-сосудистых заболеваний;</w:t>
      </w:r>
    </w:p>
    <w:p w14:paraId="2004D573"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факторы риска возникновения онкологических заболеваний;</w:t>
      </w:r>
    </w:p>
    <w:p w14:paraId="747D68FA"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факторы риска возникновения заболеваний дыхательной системы;</w:t>
      </w:r>
    </w:p>
    <w:p w14:paraId="0A31349C"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факторы риска возникновения эндокринных заболеваний;</w:t>
      </w:r>
    </w:p>
    <w:p w14:paraId="1CBC0CD5"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меры профилактики неинфекционных заболеваний;</w:t>
      </w:r>
    </w:p>
    <w:p w14:paraId="7544F7C8"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роль диспансеризации в профилактике неинфекционных заболеваний;</w:t>
      </w:r>
    </w:p>
    <w:p w14:paraId="71E29A88"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признаки угрожающих жизни и здоровью состояний, требующие вызова скорой медицинской помощи (инсульт, сердечный приступ, острая боль в животе, эпилепсия и другие);</w:t>
      </w:r>
    </w:p>
    <w:p w14:paraId="1D4F3C62"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психическое здоровье и психологическое благополучие;</w:t>
      </w:r>
    </w:p>
    <w:p w14:paraId="03CC4183"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критерии психического здоровья и психологического благополучия;</w:t>
      </w:r>
    </w:p>
    <w:p w14:paraId="4DFA041F"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основные факторы, влияющие на психическое здоровье и психологическое благополучие;</w:t>
      </w:r>
    </w:p>
    <w:p w14:paraId="0B7D08AF"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основные направления сохранения и укрепления психического здоровья (раннее выявление психических расстройств; минимизация влияния хронического стресса: оптимизация условий жизни, работы, учебы; профилактика злоупотребления алкоголя и употребления наркотических средств; помощь людям, перенесшим психотравмирующую ситуацию);</w:t>
      </w:r>
    </w:p>
    <w:p w14:paraId="56C2D8DF"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меры, направленные на сохранение и укрепление психического здоровья;</w:t>
      </w:r>
    </w:p>
    <w:p w14:paraId="0C06BECD"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первая помощь, история возникновения скорой медицинской помощи и первой помощи;</w:t>
      </w:r>
    </w:p>
    <w:p w14:paraId="79D28580"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состояния, при которых оказывается первая помощь;</w:t>
      </w:r>
    </w:p>
    <w:p w14:paraId="1C588733"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мероприятия по оказанию первой помощи;</w:t>
      </w:r>
    </w:p>
    <w:p w14:paraId="0B476135"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алгоритм первой помощи;</w:t>
      </w:r>
    </w:p>
    <w:p w14:paraId="4C68F223"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оказание первой помощи в сложных случаях (травмы глаза; "сложные" кровотечения; первая помощь с использованием подручных средств; первая помощь при нескольких травмах одновременно);</w:t>
      </w:r>
    </w:p>
    <w:p w14:paraId="711E1848"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действия при прибытии скорой медицинской помощи.</w:t>
      </w:r>
    </w:p>
    <w:p w14:paraId="2A966DC1" w14:textId="09AB9117" w:rsidR="00931515" w:rsidRPr="00C00AEF" w:rsidRDefault="00B37A70" w:rsidP="00931515">
      <w:pPr>
        <w:pStyle w:val="formattext"/>
        <w:shd w:val="clear" w:color="auto" w:fill="FFFFFF"/>
        <w:spacing w:before="0" w:beforeAutospacing="0" w:after="0" w:afterAutospacing="0"/>
        <w:ind w:firstLine="480"/>
        <w:jc w:val="both"/>
        <w:textAlignment w:val="baseline"/>
      </w:pPr>
      <w:r w:rsidRPr="00C00AEF">
        <w:t>2.2.6.</w:t>
      </w:r>
      <w:r w:rsidR="00931515" w:rsidRPr="00C00AEF">
        <w:t>1.3.9. Модуль 9 "Безопасность в социуме":</w:t>
      </w:r>
    </w:p>
    <w:p w14:paraId="67FD58A8"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определение понятия "общение";</w:t>
      </w:r>
    </w:p>
    <w:p w14:paraId="7D3F132C"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навыки конструктивного общения;</w:t>
      </w:r>
    </w:p>
    <w:p w14:paraId="77CF7FA2"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общие представления о понятиях "социальная группа", "большая группа", "малая группа";</w:t>
      </w:r>
    </w:p>
    <w:p w14:paraId="6E606568"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межличностное общение, общение в группе, межгрупповое общение (взаимодействие);</w:t>
      </w:r>
    </w:p>
    <w:p w14:paraId="031F34DB"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особенности общения в группе;</w:t>
      </w:r>
    </w:p>
    <w:p w14:paraId="5F3B6297"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психологические характеристики группы и особенности взаимодействия в группе;</w:t>
      </w:r>
    </w:p>
    <w:p w14:paraId="04421B12"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групповые нормы и ценности;</w:t>
      </w:r>
    </w:p>
    <w:p w14:paraId="77152E58"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коллектив как социальная группа;</w:t>
      </w:r>
    </w:p>
    <w:p w14:paraId="029FD7A4"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психологические закономерности в группе;</w:t>
      </w:r>
    </w:p>
    <w:p w14:paraId="492050D2"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понятие "конфликт", стадии развития конфликта;</w:t>
      </w:r>
    </w:p>
    <w:p w14:paraId="77C96281"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конфликты в межличностном общении, конфликты в малой группе;</w:t>
      </w:r>
    </w:p>
    <w:p w14:paraId="03D4D405"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факторы, способствующие и препятствующие эскалации конфликта;</w:t>
      </w:r>
    </w:p>
    <w:p w14:paraId="16D67FB0"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способы поведения в конфликте;</w:t>
      </w:r>
    </w:p>
    <w:p w14:paraId="3DED3B6F"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деструктивное и агрессивное поведение;</w:t>
      </w:r>
    </w:p>
    <w:p w14:paraId="510DE984"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конструктивное поведение в конфликте;</w:t>
      </w:r>
    </w:p>
    <w:p w14:paraId="1DC43EC7" w14:textId="77777777" w:rsidR="00931515" w:rsidRPr="00C00AEF" w:rsidRDefault="00931515" w:rsidP="00931515">
      <w:pPr>
        <w:pStyle w:val="formattext"/>
        <w:spacing w:before="0" w:beforeAutospacing="0" w:after="0" w:afterAutospacing="0"/>
        <w:ind w:firstLine="480"/>
        <w:jc w:val="both"/>
        <w:textAlignment w:val="baseline"/>
      </w:pPr>
      <w:r w:rsidRPr="00C00AEF">
        <w:t>роль регуляции эмоций при разрешении конфликта, способы саморегуляции;</w:t>
      </w:r>
    </w:p>
    <w:p w14:paraId="0CA91942" w14:textId="77777777" w:rsidR="00931515" w:rsidRPr="00C00AEF" w:rsidRDefault="00931515" w:rsidP="00931515">
      <w:pPr>
        <w:pStyle w:val="formattext"/>
        <w:spacing w:before="0" w:beforeAutospacing="0" w:after="0" w:afterAutospacing="0"/>
        <w:ind w:firstLine="480"/>
        <w:jc w:val="both"/>
        <w:textAlignment w:val="baseline"/>
      </w:pPr>
      <w:r w:rsidRPr="00C00AEF">
        <w:t>способы разрешения конфликтных ситуаций;</w:t>
      </w:r>
    </w:p>
    <w:p w14:paraId="4E3ABEF6" w14:textId="77777777" w:rsidR="00931515" w:rsidRPr="00C00AEF" w:rsidRDefault="00931515" w:rsidP="00931515">
      <w:pPr>
        <w:pStyle w:val="formattext"/>
        <w:spacing w:before="0" w:beforeAutospacing="0" w:after="0" w:afterAutospacing="0"/>
        <w:ind w:firstLine="480"/>
        <w:jc w:val="both"/>
        <w:textAlignment w:val="baseline"/>
      </w:pPr>
      <w:r w:rsidRPr="00C00AEF">
        <w:t>основные формы участия третьей стороны в процессе урегулирования и разрешения конфликта;</w:t>
      </w:r>
    </w:p>
    <w:p w14:paraId="3EBCAFDF" w14:textId="77777777" w:rsidR="00931515" w:rsidRPr="00C00AEF" w:rsidRDefault="00931515" w:rsidP="00931515">
      <w:pPr>
        <w:pStyle w:val="formattext"/>
        <w:spacing w:before="0" w:beforeAutospacing="0" w:after="0" w:afterAutospacing="0"/>
        <w:ind w:firstLine="480"/>
        <w:jc w:val="both"/>
        <w:textAlignment w:val="baseline"/>
      </w:pPr>
      <w:r w:rsidRPr="00C00AEF">
        <w:t>ведение переговоров при разрешении конфликта;</w:t>
      </w:r>
    </w:p>
    <w:p w14:paraId="67B3C2F2" w14:textId="77777777" w:rsidR="00931515" w:rsidRPr="00C00AEF" w:rsidRDefault="00931515" w:rsidP="00931515">
      <w:pPr>
        <w:pStyle w:val="formattext"/>
        <w:spacing w:before="0" w:beforeAutospacing="0" w:after="0" w:afterAutospacing="0"/>
        <w:ind w:firstLine="480"/>
        <w:jc w:val="both"/>
        <w:textAlignment w:val="baseline"/>
      </w:pPr>
      <w:r w:rsidRPr="00C00AEF">
        <w:t>опасные проявления конфликтов (психологическое насилие, систематическое унижение чести и достоинства, издевательства, преследование);</w:t>
      </w:r>
    </w:p>
    <w:p w14:paraId="764A9BF2" w14:textId="77777777" w:rsidR="00931515" w:rsidRPr="00C00AEF" w:rsidRDefault="00931515" w:rsidP="00931515">
      <w:pPr>
        <w:pStyle w:val="formattext"/>
        <w:spacing w:before="0" w:beforeAutospacing="0" w:after="0" w:afterAutospacing="0"/>
        <w:ind w:firstLine="480"/>
        <w:jc w:val="both"/>
        <w:textAlignment w:val="baseline"/>
      </w:pPr>
      <w:r w:rsidRPr="00C00AEF">
        <w:t>способы противодействия и проявлению насилия;</w:t>
      </w:r>
    </w:p>
    <w:p w14:paraId="274D918B" w14:textId="77777777" w:rsidR="00931515" w:rsidRPr="00C00AEF" w:rsidRDefault="00931515" w:rsidP="00931515">
      <w:pPr>
        <w:pStyle w:val="formattext"/>
        <w:spacing w:before="0" w:beforeAutospacing="0" w:after="0" w:afterAutospacing="0"/>
        <w:ind w:firstLine="480"/>
        <w:jc w:val="both"/>
        <w:textAlignment w:val="baseline"/>
      </w:pPr>
      <w:r w:rsidRPr="00C00AEF">
        <w:t>способы психологического воздействия;</w:t>
      </w:r>
    </w:p>
    <w:p w14:paraId="65D55A6F" w14:textId="77777777" w:rsidR="00931515" w:rsidRPr="00C00AEF" w:rsidRDefault="00931515" w:rsidP="00931515">
      <w:pPr>
        <w:pStyle w:val="formattext"/>
        <w:spacing w:before="0" w:beforeAutospacing="0" w:after="0" w:afterAutospacing="0"/>
        <w:ind w:firstLine="480"/>
        <w:jc w:val="both"/>
        <w:textAlignment w:val="baseline"/>
      </w:pPr>
      <w:r w:rsidRPr="00C00AEF">
        <w:t>психологическое влияние в малой группе;</w:t>
      </w:r>
    </w:p>
    <w:p w14:paraId="44FB4577" w14:textId="77777777" w:rsidR="00931515" w:rsidRPr="00C00AEF" w:rsidRDefault="00931515" w:rsidP="00931515">
      <w:pPr>
        <w:pStyle w:val="formattext"/>
        <w:spacing w:before="0" w:beforeAutospacing="0" w:after="0" w:afterAutospacing="0"/>
        <w:ind w:firstLine="480"/>
        <w:jc w:val="both"/>
        <w:textAlignment w:val="baseline"/>
      </w:pPr>
      <w:r w:rsidRPr="00C00AEF">
        <w:t>положительные и отрицательные стороны конформизма;</w:t>
      </w:r>
    </w:p>
    <w:p w14:paraId="76A4CAB5" w14:textId="77777777" w:rsidR="00931515" w:rsidRPr="00C00AEF" w:rsidRDefault="00931515" w:rsidP="00931515">
      <w:pPr>
        <w:pStyle w:val="formattext"/>
        <w:spacing w:before="0" w:beforeAutospacing="0" w:after="0" w:afterAutospacing="0"/>
        <w:ind w:firstLine="480"/>
        <w:jc w:val="both"/>
        <w:textAlignment w:val="baseline"/>
      </w:pPr>
      <w:r w:rsidRPr="00C00AEF">
        <w:t>эмпатия и уважение к партнеру (партнерам) по общению как основа коммуникации;</w:t>
      </w:r>
    </w:p>
    <w:p w14:paraId="2B0171D9" w14:textId="77777777" w:rsidR="00931515" w:rsidRPr="00C00AEF" w:rsidRDefault="00931515" w:rsidP="00931515">
      <w:pPr>
        <w:pStyle w:val="formattext"/>
        <w:spacing w:before="0" w:beforeAutospacing="0" w:after="0" w:afterAutospacing="0"/>
        <w:ind w:firstLine="480"/>
        <w:jc w:val="both"/>
        <w:textAlignment w:val="baseline"/>
      </w:pPr>
      <w:r w:rsidRPr="00C00AEF">
        <w:t>убеждающая коммуникация;</w:t>
      </w:r>
    </w:p>
    <w:p w14:paraId="7179617A" w14:textId="77777777" w:rsidR="00931515" w:rsidRPr="00C00AEF" w:rsidRDefault="00931515" w:rsidP="00931515">
      <w:pPr>
        <w:pStyle w:val="formattext"/>
        <w:spacing w:before="0" w:beforeAutospacing="0" w:after="0" w:afterAutospacing="0"/>
        <w:ind w:firstLine="480"/>
        <w:jc w:val="both"/>
        <w:textAlignment w:val="baseline"/>
      </w:pPr>
      <w:r w:rsidRPr="00C00AEF">
        <w:t>манипуляция в общении, цели, технологии и способы противодействия;</w:t>
      </w:r>
    </w:p>
    <w:p w14:paraId="589D88BE" w14:textId="77777777" w:rsidR="00931515" w:rsidRPr="00C00AEF" w:rsidRDefault="00931515" w:rsidP="00931515">
      <w:pPr>
        <w:pStyle w:val="formattext"/>
        <w:spacing w:before="0" w:beforeAutospacing="0" w:after="0" w:afterAutospacing="0"/>
        <w:ind w:firstLine="480"/>
        <w:jc w:val="both"/>
        <w:textAlignment w:val="baseline"/>
      </w:pPr>
      <w:r w:rsidRPr="00C00AEF">
        <w:t>психологическое влияние на большие группы;</w:t>
      </w:r>
    </w:p>
    <w:p w14:paraId="2E93D1F1" w14:textId="77777777" w:rsidR="00931515" w:rsidRPr="00C00AEF" w:rsidRDefault="00931515" w:rsidP="00931515">
      <w:pPr>
        <w:pStyle w:val="formattext"/>
        <w:spacing w:before="0" w:beforeAutospacing="0" w:after="0" w:afterAutospacing="0"/>
        <w:ind w:firstLine="480"/>
        <w:jc w:val="both"/>
        <w:textAlignment w:val="baseline"/>
      </w:pPr>
      <w:r w:rsidRPr="00C00AEF">
        <w:t>способы воздействия на большую группу: заражение; убеждение; внушение; подражание;</w:t>
      </w:r>
    </w:p>
    <w:p w14:paraId="77E9DA1F" w14:textId="77777777" w:rsidR="00931515" w:rsidRPr="00C00AEF" w:rsidRDefault="00931515" w:rsidP="00931515">
      <w:pPr>
        <w:pStyle w:val="formattext"/>
        <w:spacing w:before="0" w:beforeAutospacing="0" w:after="0" w:afterAutospacing="0"/>
        <w:ind w:firstLine="480"/>
        <w:jc w:val="both"/>
        <w:textAlignment w:val="baseline"/>
      </w:pPr>
      <w:r w:rsidRPr="00C00AEF">
        <w:t>деструктивные и псевдопсихологические технологии;</w:t>
      </w:r>
    </w:p>
    <w:p w14:paraId="6161D3B7" w14:textId="77777777" w:rsidR="00931515" w:rsidRPr="00C00AEF" w:rsidRDefault="00931515" w:rsidP="00931515">
      <w:pPr>
        <w:pStyle w:val="formattext"/>
        <w:spacing w:before="0" w:beforeAutospacing="0" w:after="0" w:afterAutospacing="0"/>
        <w:ind w:firstLine="480"/>
        <w:jc w:val="both"/>
        <w:textAlignment w:val="baseline"/>
      </w:pPr>
      <w:r w:rsidRPr="00C00AEF">
        <w:t>противодействие вовлечению молодежи в противозаконную и антиобщественную деятельность.</w:t>
      </w:r>
    </w:p>
    <w:p w14:paraId="01040873" w14:textId="47CE1597" w:rsidR="00931515" w:rsidRPr="00C00AEF" w:rsidRDefault="00B37A70" w:rsidP="00931515">
      <w:pPr>
        <w:pStyle w:val="formattext"/>
        <w:spacing w:before="0" w:beforeAutospacing="0" w:after="0" w:afterAutospacing="0"/>
        <w:ind w:firstLine="480"/>
        <w:jc w:val="both"/>
        <w:textAlignment w:val="baseline"/>
      </w:pPr>
      <w:r w:rsidRPr="00C00AEF">
        <w:t>2.2.6.</w:t>
      </w:r>
      <w:r w:rsidR="00931515" w:rsidRPr="00C00AEF">
        <w:t>1.3.10. Модуль № 10 "Безопасность в информационном пространстве":</w:t>
      </w:r>
    </w:p>
    <w:p w14:paraId="12C4C5A6" w14:textId="77777777" w:rsidR="00931515" w:rsidRPr="00C00AEF" w:rsidRDefault="00931515" w:rsidP="00931515">
      <w:pPr>
        <w:pStyle w:val="formattext"/>
        <w:spacing w:before="0" w:beforeAutospacing="0" w:after="0" w:afterAutospacing="0"/>
        <w:ind w:firstLine="480"/>
        <w:jc w:val="both"/>
        <w:textAlignment w:val="baseline"/>
      </w:pPr>
      <w:r w:rsidRPr="00C00AEF">
        <w:t>понятия "цифровая среда", "цифровой след";</w:t>
      </w:r>
    </w:p>
    <w:p w14:paraId="21DF28AE" w14:textId="77777777" w:rsidR="00931515" w:rsidRPr="00C00AEF" w:rsidRDefault="00931515" w:rsidP="00931515">
      <w:pPr>
        <w:pStyle w:val="formattext"/>
        <w:spacing w:before="0" w:beforeAutospacing="0" w:after="0" w:afterAutospacing="0"/>
        <w:ind w:firstLine="480"/>
        <w:jc w:val="both"/>
        <w:textAlignment w:val="baseline"/>
      </w:pPr>
      <w:r w:rsidRPr="00C00AEF">
        <w:t>влияние цифровой среды на жизнь человека;</w:t>
      </w:r>
    </w:p>
    <w:p w14:paraId="0928631C" w14:textId="77777777" w:rsidR="00931515" w:rsidRPr="00C00AEF" w:rsidRDefault="00931515" w:rsidP="00931515">
      <w:pPr>
        <w:pStyle w:val="formattext"/>
        <w:spacing w:before="0" w:beforeAutospacing="0" w:after="0" w:afterAutospacing="0"/>
        <w:ind w:firstLine="480"/>
        <w:jc w:val="both"/>
        <w:textAlignment w:val="baseline"/>
      </w:pPr>
      <w:r w:rsidRPr="00C00AEF">
        <w:t>приватность, персональные данные;</w:t>
      </w:r>
    </w:p>
    <w:p w14:paraId="6D6ED45E" w14:textId="77777777" w:rsidR="00931515" w:rsidRPr="00C00AEF" w:rsidRDefault="00931515" w:rsidP="00931515">
      <w:pPr>
        <w:pStyle w:val="formattext"/>
        <w:spacing w:before="0" w:beforeAutospacing="0" w:after="0" w:afterAutospacing="0"/>
        <w:ind w:firstLine="480"/>
        <w:jc w:val="both"/>
        <w:textAlignment w:val="baseline"/>
      </w:pPr>
      <w:r w:rsidRPr="00C00AEF">
        <w:t>"цифровая зависимость", её признаки и последствия;</w:t>
      </w:r>
    </w:p>
    <w:p w14:paraId="4FD5FC44" w14:textId="77777777" w:rsidR="00931515" w:rsidRPr="00C00AEF" w:rsidRDefault="00931515" w:rsidP="00931515">
      <w:pPr>
        <w:pStyle w:val="formattext"/>
        <w:spacing w:before="0" w:beforeAutospacing="0" w:after="0" w:afterAutospacing="0"/>
        <w:ind w:firstLine="480"/>
        <w:jc w:val="both"/>
        <w:textAlignment w:val="baseline"/>
      </w:pPr>
      <w:r w:rsidRPr="00C00AEF">
        <w:t>опасности и риски цифровой среды, их источники;</w:t>
      </w:r>
    </w:p>
    <w:p w14:paraId="5F3BA454" w14:textId="77777777" w:rsidR="00931515" w:rsidRPr="00C00AEF" w:rsidRDefault="00931515" w:rsidP="00931515">
      <w:pPr>
        <w:pStyle w:val="formattext"/>
        <w:spacing w:before="0" w:beforeAutospacing="0" w:after="0" w:afterAutospacing="0"/>
        <w:ind w:firstLine="480"/>
        <w:jc w:val="both"/>
        <w:textAlignment w:val="baseline"/>
      </w:pPr>
      <w:r w:rsidRPr="00C00AEF">
        <w:t>правила безопасного поведения в цифровой среде;</w:t>
      </w:r>
    </w:p>
    <w:p w14:paraId="0E1C0C60" w14:textId="77777777" w:rsidR="00931515" w:rsidRPr="00C00AEF" w:rsidRDefault="00931515" w:rsidP="00931515">
      <w:pPr>
        <w:pStyle w:val="formattext"/>
        <w:spacing w:before="0" w:beforeAutospacing="0" w:after="0" w:afterAutospacing="0"/>
        <w:ind w:firstLine="480"/>
        <w:jc w:val="both"/>
        <w:textAlignment w:val="baseline"/>
      </w:pPr>
      <w:r w:rsidRPr="00C00AEF">
        <w:t>вредоносное программное обеспечение;</w:t>
      </w:r>
    </w:p>
    <w:p w14:paraId="65137AE4" w14:textId="77777777" w:rsidR="00931515" w:rsidRPr="00C00AEF" w:rsidRDefault="00931515" w:rsidP="00931515">
      <w:pPr>
        <w:pStyle w:val="formattext"/>
        <w:spacing w:before="0" w:beforeAutospacing="0" w:after="0" w:afterAutospacing="0"/>
        <w:ind w:firstLine="480"/>
        <w:jc w:val="both"/>
        <w:textAlignment w:val="baseline"/>
      </w:pPr>
      <w:r w:rsidRPr="00C00AEF">
        <w:t>виды вредоносного программного обеспечения, его цели, принципы работы;</w:t>
      </w:r>
    </w:p>
    <w:p w14:paraId="375E69A0" w14:textId="77777777" w:rsidR="00931515" w:rsidRPr="00C00AEF" w:rsidRDefault="00931515" w:rsidP="00931515">
      <w:pPr>
        <w:pStyle w:val="formattext"/>
        <w:spacing w:before="0" w:beforeAutospacing="0" w:after="0" w:afterAutospacing="0"/>
        <w:ind w:firstLine="480"/>
        <w:jc w:val="both"/>
        <w:textAlignment w:val="baseline"/>
      </w:pPr>
      <w:r w:rsidRPr="00C00AEF">
        <w:t>правила защиты от вредоносного программного обеспечения;</w:t>
      </w:r>
    </w:p>
    <w:p w14:paraId="3C06EF13" w14:textId="77777777" w:rsidR="00931515" w:rsidRPr="00C00AEF" w:rsidRDefault="00931515" w:rsidP="00931515">
      <w:pPr>
        <w:pStyle w:val="formattext"/>
        <w:spacing w:before="0" w:beforeAutospacing="0" w:after="0" w:afterAutospacing="0"/>
        <w:ind w:firstLine="480"/>
        <w:jc w:val="both"/>
        <w:textAlignment w:val="baseline"/>
      </w:pPr>
      <w:r w:rsidRPr="00C00AEF">
        <w:t>кража персональных данных, паролей;</w:t>
      </w:r>
    </w:p>
    <w:p w14:paraId="710E7E78" w14:textId="77777777" w:rsidR="00931515" w:rsidRPr="00C00AEF" w:rsidRDefault="00931515" w:rsidP="00931515">
      <w:pPr>
        <w:pStyle w:val="formattext"/>
        <w:spacing w:before="0" w:beforeAutospacing="0" w:after="0" w:afterAutospacing="0"/>
        <w:ind w:firstLine="480"/>
        <w:jc w:val="both"/>
        <w:textAlignment w:val="baseline"/>
      </w:pPr>
      <w:r w:rsidRPr="00C00AEF">
        <w:t>мошенничество, фишинг, правила защиты от мошенников;</w:t>
      </w:r>
    </w:p>
    <w:p w14:paraId="5416C83D" w14:textId="77777777" w:rsidR="00931515" w:rsidRPr="00C00AEF" w:rsidRDefault="00931515" w:rsidP="00931515">
      <w:pPr>
        <w:pStyle w:val="formattext"/>
        <w:spacing w:before="0" w:beforeAutospacing="0" w:after="0" w:afterAutospacing="0"/>
        <w:ind w:firstLine="480"/>
        <w:jc w:val="both"/>
        <w:textAlignment w:val="baseline"/>
      </w:pPr>
      <w:r w:rsidRPr="00C00AEF">
        <w:t>правила безопасного использования устройств и программ;</w:t>
      </w:r>
    </w:p>
    <w:p w14:paraId="090CB5BD" w14:textId="77777777" w:rsidR="00931515" w:rsidRPr="00C00AEF" w:rsidRDefault="00931515" w:rsidP="00931515">
      <w:pPr>
        <w:pStyle w:val="formattext"/>
        <w:spacing w:before="0" w:beforeAutospacing="0" w:after="0" w:afterAutospacing="0"/>
        <w:ind w:firstLine="480"/>
        <w:jc w:val="both"/>
        <w:textAlignment w:val="baseline"/>
      </w:pPr>
      <w:r w:rsidRPr="00C00AEF">
        <w:t>поведенческие опасности в цифровой среде и их причины;</w:t>
      </w:r>
    </w:p>
    <w:p w14:paraId="47A4C483" w14:textId="77777777" w:rsidR="00931515" w:rsidRPr="00C00AEF" w:rsidRDefault="00931515" w:rsidP="00931515">
      <w:pPr>
        <w:pStyle w:val="formattext"/>
        <w:spacing w:before="0" w:beforeAutospacing="0" w:after="0" w:afterAutospacing="0"/>
        <w:ind w:firstLine="480"/>
        <w:jc w:val="both"/>
        <w:textAlignment w:val="baseline"/>
      </w:pPr>
      <w:r w:rsidRPr="00C00AEF">
        <w:t>опасные персоны, имитация близких социальных отношений;</w:t>
      </w:r>
    </w:p>
    <w:p w14:paraId="1713BFEA" w14:textId="77777777" w:rsidR="00931515" w:rsidRPr="00C00AEF" w:rsidRDefault="00931515" w:rsidP="00931515">
      <w:pPr>
        <w:pStyle w:val="formattext"/>
        <w:spacing w:before="0" w:beforeAutospacing="0" w:after="0" w:afterAutospacing="0"/>
        <w:ind w:firstLine="480"/>
        <w:jc w:val="both"/>
        <w:textAlignment w:val="baseline"/>
      </w:pPr>
      <w:r w:rsidRPr="00C00AEF">
        <w:t>неосмотрительное поведение и коммуникация в Интернете как угроза для будущей жизни и карьеры;</w:t>
      </w:r>
    </w:p>
    <w:p w14:paraId="6BB6442E" w14:textId="77777777" w:rsidR="00931515" w:rsidRPr="00C00AEF" w:rsidRDefault="00931515" w:rsidP="00931515">
      <w:pPr>
        <w:pStyle w:val="formattext"/>
        <w:spacing w:before="0" w:beforeAutospacing="0" w:after="0" w:afterAutospacing="0"/>
        <w:ind w:firstLine="480"/>
        <w:jc w:val="both"/>
        <w:textAlignment w:val="baseline"/>
      </w:pPr>
      <w:r w:rsidRPr="00C00AEF">
        <w:t>травля в Интернете, методы защиты от травли;</w:t>
      </w:r>
    </w:p>
    <w:p w14:paraId="4A628030" w14:textId="77777777" w:rsidR="00931515" w:rsidRPr="00C00AEF" w:rsidRDefault="00931515" w:rsidP="00931515">
      <w:pPr>
        <w:pStyle w:val="formattext"/>
        <w:spacing w:before="0" w:beforeAutospacing="0" w:after="0" w:afterAutospacing="0"/>
        <w:ind w:firstLine="480"/>
        <w:jc w:val="both"/>
        <w:textAlignment w:val="baseline"/>
      </w:pPr>
      <w:r w:rsidRPr="00C00AEF">
        <w:t>деструктивные сообщества и деструктивный контент в цифровой среде, их признаки;</w:t>
      </w:r>
    </w:p>
    <w:p w14:paraId="3FDC856F" w14:textId="77777777" w:rsidR="00931515" w:rsidRPr="00C00AEF" w:rsidRDefault="00931515" w:rsidP="00931515">
      <w:pPr>
        <w:pStyle w:val="formattext"/>
        <w:spacing w:before="0" w:beforeAutospacing="0" w:after="0" w:afterAutospacing="0"/>
        <w:ind w:firstLine="480"/>
        <w:jc w:val="both"/>
        <w:textAlignment w:val="baseline"/>
      </w:pPr>
      <w:r w:rsidRPr="00C00AEF">
        <w:t>механизмы вовлечения в деструктивные сообщества;</w:t>
      </w:r>
    </w:p>
    <w:p w14:paraId="09F7BE8E" w14:textId="77777777" w:rsidR="00931515" w:rsidRPr="00C00AEF" w:rsidRDefault="00931515" w:rsidP="00931515">
      <w:pPr>
        <w:pStyle w:val="formattext"/>
        <w:spacing w:before="0" w:beforeAutospacing="0" w:after="0" w:afterAutospacing="0"/>
        <w:ind w:firstLine="480"/>
        <w:jc w:val="both"/>
        <w:textAlignment w:val="baseline"/>
      </w:pPr>
      <w:r w:rsidRPr="00C00AEF">
        <w:t>вербовка, манипуляция, "воронки вовлечения";</w:t>
      </w:r>
    </w:p>
    <w:p w14:paraId="00560F27" w14:textId="77777777" w:rsidR="00931515" w:rsidRPr="00C00AEF" w:rsidRDefault="00931515" w:rsidP="00931515">
      <w:pPr>
        <w:pStyle w:val="formattext"/>
        <w:spacing w:before="0" w:beforeAutospacing="0" w:after="0" w:afterAutospacing="0"/>
        <w:ind w:firstLine="480"/>
        <w:jc w:val="both"/>
        <w:textAlignment w:val="baseline"/>
      </w:pPr>
      <w:r w:rsidRPr="00C00AEF">
        <w:t>радикализация деструктива;</w:t>
      </w:r>
    </w:p>
    <w:p w14:paraId="008FFC2D" w14:textId="77777777" w:rsidR="00931515" w:rsidRPr="00C00AEF" w:rsidRDefault="00931515" w:rsidP="00931515">
      <w:pPr>
        <w:pStyle w:val="formattext"/>
        <w:spacing w:before="0" w:beforeAutospacing="0" w:after="0" w:afterAutospacing="0"/>
        <w:ind w:firstLine="480"/>
        <w:jc w:val="both"/>
        <w:textAlignment w:val="baseline"/>
      </w:pPr>
      <w:r w:rsidRPr="00C00AEF">
        <w:t>профилактика и противодействие вовлечению в деструктивные сообщества;</w:t>
      </w:r>
    </w:p>
    <w:p w14:paraId="2EC9F5E2" w14:textId="77777777" w:rsidR="00931515" w:rsidRPr="00C00AEF" w:rsidRDefault="00931515" w:rsidP="00931515">
      <w:pPr>
        <w:pStyle w:val="formattext"/>
        <w:spacing w:before="0" w:beforeAutospacing="0" w:after="0" w:afterAutospacing="0"/>
        <w:ind w:firstLine="480"/>
        <w:jc w:val="both"/>
        <w:textAlignment w:val="baseline"/>
      </w:pPr>
      <w:r w:rsidRPr="00C00AEF">
        <w:t>правила коммуникации в цифровой среде;</w:t>
      </w:r>
    </w:p>
    <w:p w14:paraId="14EAB569" w14:textId="77777777" w:rsidR="00931515" w:rsidRPr="00C00AEF" w:rsidRDefault="00931515" w:rsidP="00931515">
      <w:pPr>
        <w:pStyle w:val="formattext"/>
        <w:spacing w:before="0" w:beforeAutospacing="0" w:after="0" w:afterAutospacing="0"/>
        <w:ind w:firstLine="480"/>
        <w:jc w:val="both"/>
        <w:textAlignment w:val="baseline"/>
      </w:pPr>
      <w:r w:rsidRPr="00C00AEF">
        <w:t>достоверность информации в цифровой среде;</w:t>
      </w:r>
    </w:p>
    <w:p w14:paraId="0B3E2ED3" w14:textId="77777777" w:rsidR="00931515" w:rsidRPr="00C00AEF" w:rsidRDefault="00931515" w:rsidP="00931515">
      <w:pPr>
        <w:pStyle w:val="formattext"/>
        <w:spacing w:before="0" w:beforeAutospacing="0" w:after="0" w:afterAutospacing="0"/>
        <w:ind w:firstLine="480"/>
        <w:jc w:val="both"/>
        <w:textAlignment w:val="baseline"/>
      </w:pPr>
      <w:r w:rsidRPr="00C00AEF">
        <w:t>источники информации, проверка на достоверность;</w:t>
      </w:r>
    </w:p>
    <w:p w14:paraId="6B971889" w14:textId="77777777" w:rsidR="00931515" w:rsidRPr="00C00AEF" w:rsidRDefault="00931515" w:rsidP="00931515">
      <w:pPr>
        <w:pStyle w:val="formattext"/>
        <w:spacing w:before="0" w:beforeAutospacing="0" w:after="0" w:afterAutospacing="0"/>
        <w:ind w:firstLine="480"/>
        <w:jc w:val="both"/>
        <w:textAlignment w:val="baseline"/>
      </w:pPr>
      <w:r w:rsidRPr="00C00AEF">
        <w:t>"информационный пузырь", манипуляция сознанием, пропаганда;</w:t>
      </w:r>
    </w:p>
    <w:p w14:paraId="1E952F57" w14:textId="77777777" w:rsidR="00931515" w:rsidRPr="00C00AEF" w:rsidRDefault="00931515" w:rsidP="00931515">
      <w:pPr>
        <w:pStyle w:val="formattext"/>
        <w:spacing w:before="0" w:beforeAutospacing="0" w:after="0" w:afterAutospacing="0"/>
        <w:ind w:firstLine="480"/>
        <w:jc w:val="both"/>
        <w:textAlignment w:val="baseline"/>
      </w:pPr>
      <w:r w:rsidRPr="00C00AEF">
        <w:t>фальшивые аккаунты, вредные советчики, манипуляторы;</w:t>
      </w:r>
    </w:p>
    <w:p w14:paraId="5C45E1EA" w14:textId="77777777" w:rsidR="00931515" w:rsidRPr="00C00AEF" w:rsidRDefault="00931515" w:rsidP="00931515">
      <w:pPr>
        <w:pStyle w:val="formattext"/>
        <w:spacing w:before="0" w:beforeAutospacing="0" w:after="0" w:afterAutospacing="0"/>
        <w:ind w:firstLine="480"/>
        <w:jc w:val="both"/>
        <w:textAlignment w:val="baseline"/>
      </w:pPr>
      <w:r w:rsidRPr="00C00AEF">
        <w:t>понятие "фейк", цели и виды, распространение фейков;</w:t>
      </w:r>
    </w:p>
    <w:p w14:paraId="7FF8A885" w14:textId="77777777" w:rsidR="00931515" w:rsidRPr="00C00AEF" w:rsidRDefault="00931515" w:rsidP="00931515">
      <w:pPr>
        <w:pStyle w:val="formattext"/>
        <w:spacing w:before="0" w:beforeAutospacing="0" w:after="0" w:afterAutospacing="0"/>
        <w:ind w:firstLine="480"/>
        <w:jc w:val="both"/>
        <w:textAlignment w:val="baseline"/>
      </w:pPr>
      <w:r w:rsidRPr="00C00AEF">
        <w:t>правила и инструменты для распознавания фейковых текстов и изображений;</w:t>
      </w:r>
    </w:p>
    <w:p w14:paraId="0165E058" w14:textId="77777777" w:rsidR="00931515" w:rsidRPr="00C00AEF" w:rsidRDefault="00931515" w:rsidP="00931515">
      <w:pPr>
        <w:pStyle w:val="formattext"/>
        <w:spacing w:before="0" w:beforeAutospacing="0" w:after="0" w:afterAutospacing="0"/>
        <w:ind w:firstLine="480"/>
        <w:jc w:val="both"/>
        <w:textAlignment w:val="baseline"/>
      </w:pPr>
      <w:r w:rsidRPr="00C00AEF">
        <w:t>понятие прав человека в цифровой среде, их защита;</w:t>
      </w:r>
    </w:p>
    <w:p w14:paraId="3C5C4458" w14:textId="77777777" w:rsidR="00931515" w:rsidRPr="00C00AEF" w:rsidRDefault="00931515" w:rsidP="00931515">
      <w:pPr>
        <w:pStyle w:val="formattext"/>
        <w:spacing w:before="0" w:beforeAutospacing="0" w:after="0" w:afterAutospacing="0"/>
        <w:ind w:firstLine="480"/>
        <w:jc w:val="both"/>
        <w:textAlignment w:val="baseline"/>
      </w:pPr>
      <w:r w:rsidRPr="00C00AEF">
        <w:t>ответственность за действия в Интернете;</w:t>
      </w:r>
    </w:p>
    <w:p w14:paraId="3AB6BC89"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запрещённый контент;</w:t>
      </w:r>
    </w:p>
    <w:p w14:paraId="0F6BAD89"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защита прав в цифровом пространстве.</w:t>
      </w:r>
    </w:p>
    <w:p w14:paraId="30ED2B79" w14:textId="6F420D22" w:rsidR="00931515" w:rsidRPr="00C00AEF" w:rsidRDefault="00B37A70" w:rsidP="00931515">
      <w:pPr>
        <w:pStyle w:val="formattext"/>
        <w:shd w:val="clear" w:color="auto" w:fill="FFFFFF"/>
        <w:spacing w:before="0" w:beforeAutospacing="0" w:after="0" w:afterAutospacing="0"/>
        <w:ind w:firstLine="480"/>
        <w:jc w:val="both"/>
        <w:textAlignment w:val="baseline"/>
      </w:pPr>
      <w:r w:rsidRPr="00C00AEF">
        <w:t>2.2.6.</w:t>
      </w:r>
      <w:r w:rsidR="00931515" w:rsidRPr="00C00AEF">
        <w:t>1.3.11. Модуль № 11 "Основы противодействия экстремизму и терроризму":</w:t>
      </w:r>
    </w:p>
    <w:p w14:paraId="15A99E78"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экстремизм и терроризм как угроза устойчивого развития общества;</w:t>
      </w:r>
    </w:p>
    <w:p w14:paraId="27312F72"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понятия "экстремизм" и "терроризм", их взаимосвязь;</w:t>
      </w:r>
    </w:p>
    <w:p w14:paraId="24F5F7B1"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варианты проявления экстремизма, возможные последствия;</w:t>
      </w:r>
    </w:p>
    <w:p w14:paraId="0B2BFB86"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преступления террористической направленности, их цель, причины, последствия;</w:t>
      </w:r>
    </w:p>
    <w:p w14:paraId="315CFC54"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опасность вовлечения в экстремистскую и террористическую деятельность: способы и признаки;</w:t>
      </w:r>
    </w:p>
    <w:p w14:paraId="5748E247"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предупреждение и противодействие вовлечению в экстремистскую и террористическую деятельность;</w:t>
      </w:r>
    </w:p>
    <w:p w14:paraId="221DADBD"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формы террористических актов;</w:t>
      </w:r>
    </w:p>
    <w:p w14:paraId="679EED5F"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уровни террористической угрозы;</w:t>
      </w:r>
    </w:p>
    <w:p w14:paraId="57053AD0"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правила поведения и порядок действий при угрозе или в случае террористического акта, проведении контртеррористической операции;</w:t>
      </w:r>
    </w:p>
    <w:p w14:paraId="7EAE2D94"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правовые основы противодействия экстремизму и терроризму в Российской Федерации;</w:t>
      </w:r>
    </w:p>
    <w:p w14:paraId="7B1775CE"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основы государственной системы противодействия экстремизму и терроризму, её цели, задачи, принципы;</w:t>
      </w:r>
    </w:p>
    <w:p w14:paraId="4E0F6788"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права и обязанности граждан и общественных организаций в области противодействия экстремизму и терроризму.</w:t>
      </w:r>
    </w:p>
    <w:p w14:paraId="4003A473" w14:textId="477F386E" w:rsidR="00931515" w:rsidRPr="00C00AEF" w:rsidRDefault="00B37A70" w:rsidP="00931515">
      <w:pPr>
        <w:pStyle w:val="formattext"/>
        <w:shd w:val="clear" w:color="auto" w:fill="FFFFFF"/>
        <w:spacing w:before="0" w:beforeAutospacing="0" w:after="0" w:afterAutospacing="0"/>
        <w:ind w:firstLine="480"/>
        <w:jc w:val="both"/>
        <w:textAlignment w:val="baseline"/>
      </w:pPr>
      <w:r w:rsidRPr="00C00AEF">
        <w:t>2.2.6.</w:t>
      </w:r>
      <w:r w:rsidR="00931515" w:rsidRPr="00C00AEF">
        <w:t>1.4. Планируемые результаты освоения программы ОБЗР.</w:t>
      </w:r>
    </w:p>
    <w:p w14:paraId="66C893A9" w14:textId="2519F541" w:rsidR="00931515" w:rsidRPr="00C00AEF" w:rsidRDefault="00B37A70" w:rsidP="00931515">
      <w:pPr>
        <w:pStyle w:val="formattext"/>
        <w:shd w:val="clear" w:color="auto" w:fill="FFFFFF"/>
        <w:spacing w:before="0" w:beforeAutospacing="0" w:after="0" w:afterAutospacing="0"/>
        <w:ind w:firstLine="480"/>
        <w:jc w:val="both"/>
        <w:textAlignment w:val="baseline"/>
      </w:pPr>
      <w:r w:rsidRPr="00C00AEF">
        <w:t>2.2.6.</w:t>
      </w:r>
      <w:r w:rsidR="00931515" w:rsidRPr="00C00AEF">
        <w:t>1.4.1. 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w:t>
      </w:r>
    </w:p>
    <w:p w14:paraId="37D5A9F7" w14:textId="407B3109" w:rsidR="00931515" w:rsidRPr="00C00AEF" w:rsidRDefault="00B37A70" w:rsidP="00931515">
      <w:pPr>
        <w:pStyle w:val="formattext"/>
        <w:shd w:val="clear" w:color="auto" w:fill="FFFFFF"/>
        <w:spacing w:before="0" w:beforeAutospacing="0" w:after="0" w:afterAutospacing="0"/>
        <w:ind w:firstLine="480"/>
        <w:jc w:val="both"/>
        <w:textAlignment w:val="baseline"/>
      </w:pPr>
      <w:r w:rsidRPr="00C00AEF">
        <w:t>2.2.6.</w:t>
      </w:r>
      <w:r w:rsidR="00931515" w:rsidRPr="00C00AEF">
        <w:t>1.4.2. Личностные результаты, формируемые в ходе изучения ОБЗР, должны способствовать процессам самопознания, самовоспитания и саморазвития, развития внутренней позиции личности, патриотизма, гражданственности и проявляться, прежде всего, в уважении к памяти защитников Отечества и подвигам героев Отечества, закону и правопорядку, человеку труда и старшему поколению, гордости за российские достижения, в готовности к осмысленному применению принципов и правил безопасного поведения в повседневной жизни, соблюдению правил экологического поведения, защите Отечества, бережном отношении к окружающим людям, культурному наследию и уважительном отношении к традициям многонационального народа Российской Федерации и к жизни в целом.</w:t>
      </w:r>
    </w:p>
    <w:p w14:paraId="1AE62DF8" w14:textId="7B6EF191" w:rsidR="00931515" w:rsidRPr="00C00AEF" w:rsidRDefault="00065661" w:rsidP="00931515">
      <w:pPr>
        <w:pStyle w:val="formattext"/>
        <w:shd w:val="clear" w:color="auto" w:fill="FFFFFF"/>
        <w:spacing w:before="0" w:beforeAutospacing="0" w:after="0" w:afterAutospacing="0"/>
        <w:ind w:firstLine="480"/>
        <w:jc w:val="both"/>
        <w:textAlignment w:val="baseline"/>
      </w:pPr>
      <w:r w:rsidRPr="00C00AEF">
        <w:t>2.2.6.</w:t>
      </w:r>
      <w:r w:rsidR="00931515" w:rsidRPr="00C00AEF">
        <w:t>1.4.3. Личностные результаты изучения ОБЗР включают:</w:t>
      </w:r>
    </w:p>
    <w:p w14:paraId="0B7E3047"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1) гражданское воспитание:</w:t>
      </w:r>
    </w:p>
    <w:p w14:paraId="030EDB94"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сформированность активной гражданской позиции обучающегося, готового и способного применять принципы и правила безопасного поведения в течение всей жизни;</w:t>
      </w:r>
    </w:p>
    <w:p w14:paraId="6C0A70B0"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уважение закона и правопорядка, осознание своих прав, обязанностей и ответственности в области защиты населения и территории Российской Федерации от чрезвычайных ситуаций и в других областях, связанных с безопасностью жизнедеятельности;</w:t>
      </w:r>
    </w:p>
    <w:p w14:paraId="67920B6B"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сформированность базового уровня культуры безопасности жизнедеятельности как основы для благополучия и устойчивого развития личности, общества и государства;</w:t>
      </w:r>
    </w:p>
    <w:p w14:paraId="68CD05F9"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готовность противостоять идеологии экстремизма и терроризма, национализма и ксенофобии, дискриминации по социальным, религиозным, расовым, национальным признакам;</w:t>
      </w:r>
    </w:p>
    <w:p w14:paraId="1C6B1633"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готовность к взаимодействию с обществом и государством в обеспечении безопасности жизни и здоровья населения;</w:t>
      </w:r>
    </w:p>
    <w:p w14:paraId="533F55DA"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готовность к участию в деятельности государственных социальных организаций и институтов гражданского общества в области обеспечения комплексной безопасности личности, общества и государства;</w:t>
      </w:r>
    </w:p>
    <w:p w14:paraId="3FCD764B"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2) патриотическое воспитание:</w:t>
      </w:r>
    </w:p>
    <w:p w14:paraId="483FFCE1"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сформированность российской гражданской идентичности, уважения к своему народу, памяти защитников Родины и боевым подвигам Героев Отечества, гордости за свою Родину и Вооружённые Силы Российской Федерации, прошлое и настоящее многонационального народа России, российской армии и флота;</w:t>
      </w:r>
    </w:p>
    <w:p w14:paraId="59D51136"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ценностное отношение к государственным и военным символам, историческому и природному наследию, дням воинской славы, боевым традициям Вооруженных Сил Российской Федерации, достижениям государства в области обеспечения безопасности жизни и здоровья людей;</w:t>
      </w:r>
    </w:p>
    <w:p w14:paraId="5E023DC6"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сформированность чувства ответственности перед Родиной, идейная убежденность и готовность к служению и защите Отечества, ответственность за его судьбу;</w:t>
      </w:r>
    </w:p>
    <w:p w14:paraId="1708CA1F"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3) духовно-нравственное воспитание:</w:t>
      </w:r>
    </w:p>
    <w:p w14:paraId="473EBE09"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осознание духовных ценностей российского народа и российского воинства;</w:t>
      </w:r>
    </w:p>
    <w:p w14:paraId="4D0D30A4"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сформированность ценности безопасного поведения, осознанного и ответственного отношения к личной безопасности, безопасности других людей, общества и государства;</w:t>
      </w:r>
    </w:p>
    <w:p w14:paraId="0E0FE776"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способность оценивать ситуацию и принимать осознанные решения, готовность реализовать риск-ориентированное поведение, самостоятельно и ответственно действовать в различных условиях жизнедеятельности по снижению риска возникновения опасных ситуаций, перерастания их в чрезвычайные ситуации, смягчению их последствий;</w:t>
      </w:r>
    </w:p>
    <w:p w14:paraId="132F5237"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ответственное отношение к своим родителям, старшему поколению, семье, культуре и традициям народов России, принятие идей волонтерства и добровольчества;</w:t>
      </w:r>
    </w:p>
    <w:p w14:paraId="1971D23D"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4) эстетическое воспитание:</w:t>
      </w:r>
    </w:p>
    <w:p w14:paraId="3E9B21DC"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эстетическое отношение к миру в сочетании с культурой безопасности жизнедеятельности;</w:t>
      </w:r>
    </w:p>
    <w:p w14:paraId="606EDB7F"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понимание взаимозависимости успешности и полноценного развития и безопасного поведения в повседневной жизни;</w:t>
      </w:r>
    </w:p>
    <w:p w14:paraId="17E78A87"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5) ценности научного познания:</w:t>
      </w:r>
    </w:p>
    <w:p w14:paraId="28BA2C65"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сформированность мировоззрения, соответствующего текущему уровню развития общей теории безопасности, современных представлений о безопасности в технических, естественно-научных, общественных, гуманитарных областях знаний, современной концепции культуры безопасности жизнедеятельности;</w:t>
      </w:r>
    </w:p>
    <w:p w14:paraId="0945DFE2"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понимание научно-практических основ учебного предмета ОБЗР, осознание его значения для безопасной и продуктивной жизнедеятельности человека, общества и государства;</w:t>
      </w:r>
    </w:p>
    <w:p w14:paraId="58AA95A0"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способность применять научные знания для реализации принципов безопасного поведения (способность предвидеть, по возможности избегать, безопасно действовать в опасных, экстремальных и чрезвычайных ситуациях);</w:t>
      </w:r>
    </w:p>
    <w:p w14:paraId="233B01A1"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6) физическое воспитание:</w:t>
      </w:r>
    </w:p>
    <w:p w14:paraId="29BA438C" w14:textId="77777777" w:rsidR="00931515" w:rsidRPr="00C00AEF" w:rsidRDefault="00931515" w:rsidP="00931515">
      <w:pPr>
        <w:pStyle w:val="formattext"/>
        <w:spacing w:before="0" w:beforeAutospacing="0" w:after="0" w:afterAutospacing="0"/>
        <w:ind w:firstLine="480"/>
        <w:jc w:val="both"/>
        <w:textAlignment w:val="baseline"/>
      </w:pPr>
      <w:r w:rsidRPr="00C00AEF">
        <w:t>осознание ценности жизни, сформированность ответственного отношения к своему здоровью и здоровью окружающих;</w:t>
      </w:r>
    </w:p>
    <w:p w14:paraId="69BE2554" w14:textId="77777777" w:rsidR="00931515" w:rsidRPr="00C00AEF" w:rsidRDefault="00931515" w:rsidP="00931515">
      <w:pPr>
        <w:pStyle w:val="formattext"/>
        <w:spacing w:before="0" w:beforeAutospacing="0" w:after="0" w:afterAutospacing="0"/>
        <w:ind w:firstLine="480"/>
        <w:jc w:val="both"/>
        <w:textAlignment w:val="baseline"/>
      </w:pPr>
      <w:r w:rsidRPr="00C00AEF">
        <w:t>знание приемов оказания первой помощи и готовность применять их в случае необходимости;</w:t>
      </w:r>
    </w:p>
    <w:p w14:paraId="3EAAEEB1" w14:textId="77777777" w:rsidR="00931515" w:rsidRPr="00C00AEF" w:rsidRDefault="00931515" w:rsidP="00931515">
      <w:pPr>
        <w:pStyle w:val="formattext"/>
        <w:spacing w:before="0" w:beforeAutospacing="0" w:after="0" w:afterAutospacing="0"/>
        <w:ind w:firstLine="480"/>
        <w:jc w:val="both"/>
        <w:textAlignment w:val="baseline"/>
      </w:pPr>
      <w:r w:rsidRPr="00C00AEF">
        <w:t>потребность в регулярном ведении здорового образа жизни;</w:t>
      </w:r>
    </w:p>
    <w:p w14:paraId="3E93DAB6" w14:textId="77777777" w:rsidR="00931515" w:rsidRPr="00C00AEF" w:rsidRDefault="00931515" w:rsidP="00931515">
      <w:pPr>
        <w:pStyle w:val="formattext"/>
        <w:spacing w:before="0" w:beforeAutospacing="0" w:after="0" w:afterAutospacing="0"/>
        <w:ind w:firstLine="480"/>
        <w:jc w:val="both"/>
        <w:textAlignment w:val="baseline"/>
      </w:pPr>
      <w:r w:rsidRPr="00C00AEF">
        <w:t>осознание последствий и активное неприятие вредных привычек и иных форм причинения вреда физическому и психическому здоровью;</w:t>
      </w:r>
    </w:p>
    <w:p w14:paraId="493A4CDC" w14:textId="77777777" w:rsidR="00931515" w:rsidRPr="00C00AEF" w:rsidRDefault="00931515" w:rsidP="00931515">
      <w:pPr>
        <w:pStyle w:val="formattext"/>
        <w:spacing w:before="0" w:beforeAutospacing="0" w:after="0" w:afterAutospacing="0"/>
        <w:ind w:firstLine="480"/>
        <w:jc w:val="both"/>
        <w:textAlignment w:val="baseline"/>
      </w:pPr>
      <w:r w:rsidRPr="00C00AEF">
        <w:t>7) трудовое воспитание:</w:t>
      </w:r>
    </w:p>
    <w:p w14:paraId="5CA37E78" w14:textId="77777777" w:rsidR="00931515" w:rsidRPr="00C00AEF" w:rsidRDefault="00931515" w:rsidP="00931515">
      <w:pPr>
        <w:pStyle w:val="formattext"/>
        <w:spacing w:before="0" w:beforeAutospacing="0" w:after="0" w:afterAutospacing="0"/>
        <w:ind w:firstLine="480"/>
        <w:jc w:val="both"/>
        <w:textAlignment w:val="baseline"/>
      </w:pPr>
      <w:r w:rsidRPr="00C00AEF">
        <w:t>готовность к труду, осознание значимости трудовой деятельности для развития личности, общества и государства, обеспечения национальной безопасности;</w:t>
      </w:r>
    </w:p>
    <w:p w14:paraId="0737A6AD" w14:textId="77777777" w:rsidR="00931515" w:rsidRPr="00C00AEF" w:rsidRDefault="00931515" w:rsidP="00931515">
      <w:pPr>
        <w:pStyle w:val="formattext"/>
        <w:spacing w:before="0" w:beforeAutospacing="0" w:after="0" w:afterAutospacing="0"/>
        <w:ind w:firstLine="480"/>
        <w:jc w:val="both"/>
        <w:textAlignment w:val="baseline"/>
      </w:pPr>
      <w:r w:rsidRPr="00C00AEF">
        <w:t>готовность к осознанному и ответственному соблюдению требований безопасности в процессе трудовой деятельности;</w:t>
      </w:r>
    </w:p>
    <w:p w14:paraId="7D01EF98" w14:textId="77777777" w:rsidR="00931515" w:rsidRPr="00C00AEF" w:rsidRDefault="00931515" w:rsidP="00931515">
      <w:pPr>
        <w:pStyle w:val="formattext"/>
        <w:spacing w:before="0" w:beforeAutospacing="0" w:after="0" w:afterAutospacing="0"/>
        <w:ind w:firstLine="480"/>
        <w:jc w:val="both"/>
        <w:textAlignment w:val="baseline"/>
      </w:pPr>
      <w:r w:rsidRPr="00C00AEF">
        <w:t>интерес к различным сферам профессиональной деятельности, включая военно-профессиональную деятельность;</w:t>
      </w:r>
    </w:p>
    <w:p w14:paraId="4E5195A0" w14:textId="77777777" w:rsidR="00931515" w:rsidRPr="00C00AEF" w:rsidRDefault="00931515" w:rsidP="00931515">
      <w:pPr>
        <w:pStyle w:val="formattext"/>
        <w:spacing w:before="0" w:beforeAutospacing="0" w:after="0" w:afterAutospacing="0"/>
        <w:ind w:firstLine="480"/>
        <w:jc w:val="both"/>
        <w:textAlignment w:val="baseline"/>
      </w:pPr>
      <w:r w:rsidRPr="00C00AEF">
        <w:t>готовность и способность к образованию и самообразованию на протяжении всей жизни;</w:t>
      </w:r>
    </w:p>
    <w:p w14:paraId="2AE5FB42" w14:textId="77777777" w:rsidR="00931515" w:rsidRPr="00C00AEF" w:rsidRDefault="00931515" w:rsidP="00931515">
      <w:pPr>
        <w:pStyle w:val="formattext"/>
        <w:spacing w:before="0" w:beforeAutospacing="0" w:after="0" w:afterAutospacing="0"/>
        <w:ind w:firstLine="480"/>
        <w:jc w:val="both"/>
        <w:textAlignment w:val="baseline"/>
      </w:pPr>
      <w:r w:rsidRPr="00C00AEF">
        <w:t>8) экологическое воспитание:</w:t>
      </w:r>
    </w:p>
    <w:p w14:paraId="53E4EE8A" w14:textId="77777777" w:rsidR="00931515" w:rsidRPr="00C00AEF" w:rsidRDefault="00931515" w:rsidP="00931515">
      <w:pPr>
        <w:pStyle w:val="formattext"/>
        <w:spacing w:before="0" w:beforeAutospacing="0" w:after="0" w:afterAutospacing="0"/>
        <w:ind w:firstLine="480"/>
        <w:jc w:val="both"/>
        <w:textAlignment w:val="baseline"/>
      </w:pPr>
      <w:r w:rsidRPr="00C00AEF">
        <w:t>сформированность экологической культуры, понимание влияния социально-экономических процессов на состояние природной среды, осознание глобального характера экологических проблем, их роли в обеспечении безопасности личности, общества и государства;</w:t>
      </w:r>
    </w:p>
    <w:p w14:paraId="109FFCA0" w14:textId="77777777" w:rsidR="00931515" w:rsidRPr="00C00AEF" w:rsidRDefault="00931515" w:rsidP="00931515">
      <w:pPr>
        <w:pStyle w:val="formattext"/>
        <w:spacing w:before="0" w:beforeAutospacing="0" w:after="0" w:afterAutospacing="0"/>
        <w:ind w:firstLine="480"/>
        <w:jc w:val="both"/>
        <w:textAlignment w:val="baseline"/>
      </w:pPr>
      <w:r w:rsidRPr="00C00AEF">
        <w:t>планирование и осуществление действий в окружающей среде на основе соблюдения экологической грамотности и разумного природопользования;</w:t>
      </w:r>
    </w:p>
    <w:p w14:paraId="64AB4D74" w14:textId="77777777" w:rsidR="00931515" w:rsidRPr="00C00AEF" w:rsidRDefault="00931515" w:rsidP="00931515">
      <w:pPr>
        <w:pStyle w:val="formattext"/>
        <w:spacing w:before="0" w:beforeAutospacing="0" w:after="0" w:afterAutospacing="0"/>
        <w:ind w:firstLine="480"/>
        <w:jc w:val="both"/>
        <w:textAlignment w:val="baseline"/>
      </w:pPr>
      <w:r w:rsidRPr="00C00AEF">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14:paraId="1AC75859" w14:textId="77777777" w:rsidR="00931515" w:rsidRPr="00C00AEF" w:rsidRDefault="00931515" w:rsidP="00931515">
      <w:pPr>
        <w:pStyle w:val="formattext"/>
        <w:spacing w:before="0" w:beforeAutospacing="0" w:after="0" w:afterAutospacing="0"/>
        <w:ind w:firstLine="480"/>
        <w:jc w:val="both"/>
        <w:textAlignment w:val="baseline"/>
      </w:pPr>
      <w:r w:rsidRPr="00C00AEF">
        <w:t>расширение представлений о деятельности экологической направленности.</w:t>
      </w:r>
    </w:p>
    <w:p w14:paraId="6C9515D0" w14:textId="4DAAFA15" w:rsidR="00931515" w:rsidRPr="00C00AEF" w:rsidRDefault="00065661" w:rsidP="00931515">
      <w:pPr>
        <w:pStyle w:val="formattext"/>
        <w:spacing w:before="0" w:beforeAutospacing="0" w:after="0" w:afterAutospacing="0"/>
        <w:ind w:firstLine="480"/>
        <w:jc w:val="both"/>
        <w:textAlignment w:val="baseline"/>
      </w:pPr>
      <w:r w:rsidRPr="00C00AEF">
        <w:t>2.2.6.</w:t>
      </w:r>
      <w:r w:rsidR="00931515" w:rsidRPr="00C00AEF">
        <w:t>1.4.4. В результате изучения ОБЗР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2E72B158" w14:textId="0D1CC8CF" w:rsidR="00931515" w:rsidRPr="00C00AEF" w:rsidRDefault="00065661" w:rsidP="00931515">
      <w:pPr>
        <w:pStyle w:val="formattext"/>
        <w:spacing w:before="0" w:beforeAutospacing="0" w:after="0" w:afterAutospacing="0"/>
        <w:ind w:firstLine="480"/>
        <w:jc w:val="both"/>
        <w:textAlignment w:val="baseline"/>
      </w:pPr>
      <w:r w:rsidRPr="00C00AEF">
        <w:t>2.2.6.</w:t>
      </w:r>
      <w:r w:rsidR="00931515" w:rsidRPr="00C00AEF">
        <w:t>1.4.4.1. У обучающегося будут сформированы следующие базовые логические действия как часть познавательных универсальных учебных действий:</w:t>
      </w:r>
    </w:p>
    <w:p w14:paraId="010A3C4A" w14:textId="77777777" w:rsidR="00931515" w:rsidRPr="00C00AEF" w:rsidRDefault="00931515" w:rsidP="00931515">
      <w:pPr>
        <w:pStyle w:val="formattext"/>
        <w:spacing w:before="0" w:beforeAutospacing="0" w:after="0" w:afterAutospacing="0"/>
        <w:ind w:firstLine="480"/>
        <w:jc w:val="both"/>
        <w:textAlignment w:val="baseline"/>
      </w:pPr>
      <w:r w:rsidRPr="00C00AEF">
        <w:t>самостоятельно определять актуальные проблемные вопросы безопасности личности, общества и государства, обосновывать их приоритет и всесторонне анализировать, разрабатывать алгоритмы их возможного решения в различных ситуациях;</w:t>
      </w:r>
    </w:p>
    <w:p w14:paraId="00B782A8" w14:textId="77777777" w:rsidR="00931515" w:rsidRPr="00C00AEF" w:rsidRDefault="00931515" w:rsidP="00931515">
      <w:pPr>
        <w:pStyle w:val="formattext"/>
        <w:spacing w:before="0" w:beforeAutospacing="0" w:after="0" w:afterAutospacing="0"/>
        <w:ind w:firstLine="480"/>
        <w:jc w:val="both"/>
        <w:textAlignment w:val="baseline"/>
      </w:pPr>
      <w:r w:rsidRPr="00C00AEF">
        <w:t>устанавливать существенный признак или основания для обобщения, сравнения и классификации событий и явлений в области безопасности жизнедеятельности, выявлять их закономерности и противоречия;</w:t>
      </w:r>
    </w:p>
    <w:p w14:paraId="1B1C1B1C" w14:textId="77777777" w:rsidR="00931515" w:rsidRPr="00C00AEF" w:rsidRDefault="00931515" w:rsidP="00931515">
      <w:pPr>
        <w:pStyle w:val="formattext"/>
        <w:spacing w:before="0" w:beforeAutospacing="0" w:after="0" w:afterAutospacing="0"/>
        <w:ind w:firstLine="480"/>
        <w:jc w:val="both"/>
        <w:textAlignment w:val="baseline"/>
      </w:pPr>
      <w:r w:rsidRPr="00C00AEF">
        <w:t>определять цели действий применительно к заданной (смоделированной) ситуации, выбирать способы их достижения с учётом самостоятельно выделенных критериев в парадигме безопасной жизнедеятельности, оценивать риски возможных последствий для реализации риск-ориентированного поведения;</w:t>
      </w:r>
    </w:p>
    <w:p w14:paraId="2048C95D" w14:textId="77777777" w:rsidR="00931515" w:rsidRPr="00C00AEF" w:rsidRDefault="00931515" w:rsidP="00931515">
      <w:pPr>
        <w:pStyle w:val="formattext"/>
        <w:spacing w:before="0" w:beforeAutospacing="0" w:after="0" w:afterAutospacing="0"/>
        <w:ind w:firstLine="480"/>
        <w:jc w:val="both"/>
        <w:textAlignment w:val="baseline"/>
      </w:pPr>
      <w:r w:rsidRPr="00C00AEF">
        <w:t>моделировать объекты (события, явления) в области безопасности личности, общества и государства, анализировать их различные состояния для решения познавательных задач, переносить приобретённые знания в повседневную жизнь;</w:t>
      </w:r>
    </w:p>
    <w:p w14:paraId="2361CB38" w14:textId="77777777" w:rsidR="00931515" w:rsidRPr="00C00AEF" w:rsidRDefault="00931515" w:rsidP="00931515">
      <w:pPr>
        <w:pStyle w:val="formattext"/>
        <w:spacing w:before="0" w:beforeAutospacing="0" w:after="0" w:afterAutospacing="0"/>
        <w:ind w:firstLine="480"/>
        <w:jc w:val="both"/>
        <w:textAlignment w:val="baseline"/>
      </w:pPr>
      <w:r w:rsidRPr="00C00AEF">
        <w:t>планировать и осуществлять учебные действия в условиях дефицита информации, необходимой для решения стоящей задачи;</w:t>
      </w:r>
    </w:p>
    <w:p w14:paraId="79BDD7AE" w14:textId="77777777" w:rsidR="00931515" w:rsidRPr="00C00AEF" w:rsidRDefault="00931515" w:rsidP="00931515">
      <w:pPr>
        <w:pStyle w:val="formattext"/>
        <w:spacing w:before="0" w:beforeAutospacing="0" w:after="0" w:afterAutospacing="0"/>
        <w:ind w:firstLine="480"/>
        <w:jc w:val="both"/>
        <w:textAlignment w:val="baseline"/>
      </w:pPr>
      <w:r w:rsidRPr="00C00AEF">
        <w:t>развивать творческое мышление при решении ситуационных задач.</w:t>
      </w:r>
    </w:p>
    <w:p w14:paraId="0308167A" w14:textId="44E56B63" w:rsidR="00931515" w:rsidRPr="00C00AEF" w:rsidRDefault="00280076" w:rsidP="00931515">
      <w:pPr>
        <w:pStyle w:val="formattext"/>
        <w:spacing w:before="0" w:beforeAutospacing="0" w:after="0" w:afterAutospacing="0"/>
        <w:ind w:firstLine="480"/>
        <w:jc w:val="both"/>
        <w:textAlignment w:val="baseline"/>
      </w:pPr>
      <w:r w:rsidRPr="00C00AEF">
        <w:t>2.2.6.</w:t>
      </w:r>
      <w:r w:rsidR="00931515" w:rsidRPr="00C00AEF">
        <w:t>1.4.4.2. У обучающегося будут сформированы следующие базовые исследовательские действия как часть познавательных универсальных учебных действий:</w:t>
      </w:r>
    </w:p>
    <w:p w14:paraId="68530389" w14:textId="77777777" w:rsidR="00931515" w:rsidRPr="00C00AEF" w:rsidRDefault="00931515" w:rsidP="00931515">
      <w:pPr>
        <w:pStyle w:val="formattext"/>
        <w:spacing w:before="0" w:beforeAutospacing="0" w:after="0" w:afterAutospacing="0"/>
        <w:ind w:firstLine="480"/>
        <w:jc w:val="both"/>
        <w:textAlignment w:val="baseline"/>
      </w:pPr>
      <w:r w:rsidRPr="00C00AEF">
        <w:t>владеть научной терминологией, ключевыми понятиями и методами в области безопасности жизнедеятельности;</w:t>
      </w:r>
    </w:p>
    <w:p w14:paraId="53BB87F8" w14:textId="77777777" w:rsidR="00931515" w:rsidRPr="00C00AEF" w:rsidRDefault="00931515" w:rsidP="00931515">
      <w:pPr>
        <w:pStyle w:val="formattext"/>
        <w:spacing w:before="0" w:beforeAutospacing="0" w:after="0" w:afterAutospacing="0"/>
        <w:ind w:firstLine="480"/>
        <w:jc w:val="both"/>
        <w:textAlignment w:val="baseline"/>
      </w:pPr>
      <w:r w:rsidRPr="00C00AEF">
        <w:t>осуществлять различные виды деятельности по приобретению нового знания, его преобразованию и применению для решения различных учебных задач, в том числе при разработке и защите проектных работ;</w:t>
      </w:r>
    </w:p>
    <w:p w14:paraId="5C5C26D5" w14:textId="77777777" w:rsidR="00931515" w:rsidRPr="00C00AEF" w:rsidRDefault="00931515" w:rsidP="00931515">
      <w:pPr>
        <w:pStyle w:val="formattext"/>
        <w:spacing w:before="0" w:beforeAutospacing="0" w:after="0" w:afterAutospacing="0"/>
        <w:ind w:firstLine="480"/>
        <w:jc w:val="both"/>
        <w:textAlignment w:val="baseline"/>
      </w:pPr>
      <w:r w:rsidRPr="00C00AEF">
        <w:t>анализировать содержание вопросов и заданий и выдвигать новые идеи, самостоятельно выбирать оптимальный способ решения задач с учётом установленных (обоснованных) критериев;</w:t>
      </w:r>
    </w:p>
    <w:p w14:paraId="564AAF3D" w14:textId="77777777" w:rsidR="00931515" w:rsidRPr="00C00AEF" w:rsidRDefault="00931515" w:rsidP="00931515">
      <w:pPr>
        <w:pStyle w:val="formattext"/>
        <w:spacing w:before="0" w:beforeAutospacing="0" w:after="0" w:afterAutospacing="0"/>
        <w:ind w:firstLine="480"/>
        <w:jc w:val="both"/>
        <w:textAlignment w:val="baseline"/>
      </w:pPr>
      <w:r w:rsidRPr="00C00AEF">
        <w:t>раскрывать проблемные вопросы, отражающие несоответствие между реальным (заданным) и наиболее благоприятным состоянием объекта (явления) в повседневной жизни;</w:t>
      </w:r>
    </w:p>
    <w:p w14:paraId="0A31ACA7" w14:textId="77777777" w:rsidR="00931515" w:rsidRPr="00C00AEF" w:rsidRDefault="00931515" w:rsidP="00931515">
      <w:pPr>
        <w:pStyle w:val="formattext"/>
        <w:spacing w:before="0" w:beforeAutospacing="0" w:after="0" w:afterAutospacing="0"/>
        <w:ind w:firstLine="480"/>
        <w:jc w:val="both"/>
        <w:textAlignment w:val="baseline"/>
      </w:pPr>
      <w:r w:rsidRPr="00C00AEF">
        <w:t>критически оценивать полученные в ходе решения учебных задач результаты, обосновывать предложения по их корректировке в новых условиях;</w:t>
      </w:r>
    </w:p>
    <w:p w14:paraId="2EB92EF4" w14:textId="77777777" w:rsidR="00931515" w:rsidRPr="00C00AEF" w:rsidRDefault="00931515" w:rsidP="00931515">
      <w:pPr>
        <w:pStyle w:val="formattext"/>
        <w:spacing w:before="0" w:beforeAutospacing="0" w:after="0" w:afterAutospacing="0"/>
        <w:ind w:firstLine="480"/>
        <w:jc w:val="both"/>
        <w:textAlignment w:val="baseline"/>
      </w:pPr>
      <w:r w:rsidRPr="00C00AEF">
        <w:t>характеризовать приобретенные знания и навыки, оценивать возможность их реализации в реальных ситуациях;</w:t>
      </w:r>
    </w:p>
    <w:p w14:paraId="114B0788" w14:textId="77777777" w:rsidR="00931515" w:rsidRPr="00C00AEF" w:rsidRDefault="00931515" w:rsidP="00931515">
      <w:pPr>
        <w:pStyle w:val="formattext"/>
        <w:spacing w:before="0" w:beforeAutospacing="0" w:after="0" w:afterAutospacing="0"/>
        <w:ind w:firstLine="480"/>
        <w:jc w:val="both"/>
        <w:textAlignment w:val="baseline"/>
      </w:pPr>
      <w:r w:rsidRPr="00C00AEF">
        <w:t>использовать знания других предметных областей для решения учебных задач в области безопасности жизнедеятельности; переносить приобретённые знания и навыки в повседневную жизнь.</w:t>
      </w:r>
    </w:p>
    <w:p w14:paraId="066CAB6D" w14:textId="641DC434" w:rsidR="00931515" w:rsidRPr="00C00AEF" w:rsidRDefault="00280076" w:rsidP="00931515">
      <w:pPr>
        <w:pStyle w:val="formattext"/>
        <w:spacing w:before="0" w:beforeAutospacing="0" w:after="0" w:afterAutospacing="0"/>
        <w:ind w:firstLine="480"/>
        <w:jc w:val="both"/>
        <w:textAlignment w:val="baseline"/>
      </w:pPr>
      <w:r w:rsidRPr="00C00AEF">
        <w:t>2.2.6.</w:t>
      </w:r>
      <w:r w:rsidR="00931515" w:rsidRPr="00C00AEF">
        <w:t>1.4.4.3. У обучающегося будут сформированы умения работать с информацией как часть познавательных универсальных учебных действий:</w:t>
      </w:r>
    </w:p>
    <w:p w14:paraId="11F91EDC" w14:textId="77777777" w:rsidR="00931515" w:rsidRPr="00C00AEF" w:rsidRDefault="00931515" w:rsidP="00931515">
      <w:pPr>
        <w:pStyle w:val="formattext"/>
        <w:spacing w:before="0" w:beforeAutospacing="0" w:after="0" w:afterAutospacing="0"/>
        <w:ind w:firstLine="480"/>
        <w:jc w:val="both"/>
        <w:textAlignment w:val="baseline"/>
      </w:pPr>
      <w:r w:rsidRPr="00C00AEF">
        <w:t>владеть навыками самостоятельного поиска, сбора, обобщения и анализа различных видов информации из источников разных типов при обеспечении условий информационной безопасности личности;</w:t>
      </w:r>
    </w:p>
    <w:p w14:paraId="1D21A27C" w14:textId="77777777" w:rsidR="00931515" w:rsidRPr="00C00AEF" w:rsidRDefault="00931515" w:rsidP="00931515">
      <w:pPr>
        <w:pStyle w:val="formattext"/>
        <w:spacing w:before="0" w:beforeAutospacing="0" w:after="0" w:afterAutospacing="0"/>
        <w:ind w:firstLine="480"/>
        <w:jc w:val="both"/>
        <w:textAlignment w:val="baseline"/>
      </w:pPr>
      <w:r w:rsidRPr="00C00AEF">
        <w:t>создавать информационные блоки в различных форматах с учетом характера решаемой учебной задачи; самостоятельно выбирать оптимальную форму их представления;</w:t>
      </w:r>
    </w:p>
    <w:p w14:paraId="2E632A3E" w14:textId="77777777" w:rsidR="00931515" w:rsidRPr="00C00AEF" w:rsidRDefault="00931515" w:rsidP="00931515">
      <w:pPr>
        <w:pStyle w:val="formattext"/>
        <w:spacing w:before="0" w:beforeAutospacing="0" w:after="0" w:afterAutospacing="0"/>
        <w:ind w:firstLine="480"/>
        <w:jc w:val="both"/>
        <w:textAlignment w:val="baseline"/>
      </w:pPr>
      <w:r w:rsidRPr="00C00AEF">
        <w:t>оценивать достоверность, легитимность информации, её соответствие правовым и морально-этическим нормам;</w:t>
      </w:r>
    </w:p>
    <w:p w14:paraId="2D585308" w14:textId="77777777" w:rsidR="00931515" w:rsidRPr="00C00AEF" w:rsidRDefault="00931515" w:rsidP="00931515">
      <w:pPr>
        <w:pStyle w:val="formattext"/>
        <w:spacing w:before="0" w:beforeAutospacing="0" w:after="0" w:afterAutospacing="0"/>
        <w:ind w:firstLine="480"/>
        <w:jc w:val="both"/>
        <w:textAlignment w:val="baseline"/>
      </w:pPr>
      <w:r w:rsidRPr="00C00AEF">
        <w:t>владеть навыками по предотвращению рисков, профилактике угроз и защите от опасностей цифровой среды;</w:t>
      </w:r>
    </w:p>
    <w:p w14:paraId="307630D3" w14:textId="77777777" w:rsidR="00931515" w:rsidRPr="00C00AEF" w:rsidRDefault="00931515" w:rsidP="00931515">
      <w:pPr>
        <w:pStyle w:val="formattext"/>
        <w:spacing w:before="0" w:beforeAutospacing="0" w:after="0" w:afterAutospacing="0"/>
        <w:ind w:firstLine="480"/>
        <w:jc w:val="both"/>
        <w:textAlignment w:val="baseline"/>
      </w:pPr>
      <w:r w:rsidRPr="00C00AEF">
        <w:t>использовать средства информационных и коммуникационных технологий в учебном процессе с соблюдением требований эргономики, техники безопасности и гигиены.</w:t>
      </w:r>
    </w:p>
    <w:p w14:paraId="413BDD1A" w14:textId="54A8A8D5" w:rsidR="00931515" w:rsidRPr="00C00AEF" w:rsidRDefault="00280076" w:rsidP="00931515">
      <w:pPr>
        <w:pStyle w:val="formattext"/>
        <w:spacing w:before="0" w:beforeAutospacing="0" w:after="0" w:afterAutospacing="0"/>
        <w:ind w:firstLine="480"/>
        <w:jc w:val="both"/>
        <w:textAlignment w:val="baseline"/>
      </w:pPr>
      <w:r w:rsidRPr="00C00AEF">
        <w:t>2.2.6.</w:t>
      </w:r>
      <w:r w:rsidR="00931515" w:rsidRPr="00C00AEF">
        <w:t>1.4.4.4. У обучающегося будут сформированы умения общения как часть коммуникативных универсальных учебных действий:</w:t>
      </w:r>
    </w:p>
    <w:p w14:paraId="309E0F1B"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осуществлять в ходе образовательной деятельности безопасную коммуникацию, переносить принципы её организации в повседневную жизнь;</w:t>
      </w:r>
    </w:p>
    <w:p w14:paraId="3AB63E6C"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распознавать вербальные и невербальные средства общения; понимать значение социальных знаков; определять признаки деструктивного общения;</w:t>
      </w:r>
    </w:p>
    <w:p w14:paraId="7C85973D"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владеть приёмами безопасного межличностного и группового общения; безопасно действовать по избеганию конфликтных ситуаций;</w:t>
      </w:r>
    </w:p>
    <w:p w14:paraId="2C07EF7B"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аргументированно, логично и ясно излагать свою точку зрения с использованием языковых средств.</w:t>
      </w:r>
    </w:p>
    <w:p w14:paraId="477AFFF3" w14:textId="13277C2D" w:rsidR="00931515" w:rsidRPr="00C00AEF" w:rsidRDefault="00221F58" w:rsidP="00931515">
      <w:pPr>
        <w:pStyle w:val="formattext"/>
        <w:shd w:val="clear" w:color="auto" w:fill="FFFFFF"/>
        <w:spacing w:before="0" w:beforeAutospacing="0" w:after="0" w:afterAutospacing="0"/>
        <w:ind w:firstLine="480"/>
        <w:jc w:val="both"/>
        <w:textAlignment w:val="baseline"/>
      </w:pPr>
      <w:r w:rsidRPr="00C00AEF">
        <w:t>2.2.6.</w:t>
      </w:r>
      <w:r w:rsidR="00931515" w:rsidRPr="00C00AEF">
        <w:t>1.4.4.5. У обучающегося будут сформированы умения самоорганизации как части регулятивных универсальных учебных действий:</w:t>
      </w:r>
    </w:p>
    <w:p w14:paraId="54B9E4F1"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ставить и формулировать собственные задачи в образовательной деятельности и жизненных ситуациях;</w:t>
      </w:r>
    </w:p>
    <w:p w14:paraId="7A90DF51"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самостоятельно выявлять проблемные вопросы, выбирать оптимальный способ и составлять план их решения в конкретных условиях;</w:t>
      </w:r>
    </w:p>
    <w:p w14:paraId="22D42A9A"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делать осознанный выбор в новой ситуации, аргументировать его; брать ответственность за своё решение;</w:t>
      </w:r>
    </w:p>
    <w:p w14:paraId="4073194E"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оценивать приобретенный опыт;</w:t>
      </w:r>
    </w:p>
    <w:p w14:paraId="1A9EAA7E"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расширять познания в области безопасности жизнедеятельности на основе личных предпочтений и за счет привлечения научно-практических знаний других предметных областей; повышать образовательный и культурный уровень.</w:t>
      </w:r>
    </w:p>
    <w:p w14:paraId="53FF5F7E" w14:textId="47EDA794" w:rsidR="00931515" w:rsidRPr="00C00AEF" w:rsidRDefault="00221F58" w:rsidP="00931515">
      <w:pPr>
        <w:pStyle w:val="formattext"/>
        <w:shd w:val="clear" w:color="auto" w:fill="FFFFFF"/>
        <w:spacing w:before="0" w:beforeAutospacing="0" w:after="0" w:afterAutospacing="0"/>
        <w:ind w:firstLine="480"/>
        <w:jc w:val="both"/>
        <w:textAlignment w:val="baseline"/>
      </w:pPr>
      <w:r w:rsidRPr="00C00AEF">
        <w:t>2.2.6.</w:t>
      </w:r>
      <w:r w:rsidR="00931515" w:rsidRPr="00C00AEF">
        <w:t>1.4.4.6. У обучающегося будут сформированы умения самоконтроля, принятия себя и других как части регулятивных универсальных учебных действий:</w:t>
      </w:r>
    </w:p>
    <w:p w14:paraId="06FF35B3"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оценивать образовательные ситуации; предвидеть трудности, которые могут возникнуть при их разрешении; вносить коррективы в свою деятельность; контролировать соответствие результатов целям;</w:t>
      </w:r>
    </w:p>
    <w:p w14:paraId="07BBCE1A"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использовать приёмы рефлексии для анализа и оценки образовательной ситуации, выбора оптимального решения;</w:t>
      </w:r>
    </w:p>
    <w:p w14:paraId="4ADE6627"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принимать себя, понимая свои недостатки и достоинства, невозможности контроля всего вокруг;</w:t>
      </w:r>
    </w:p>
    <w:p w14:paraId="5101D489"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принимать мотивы и аргументы других людей при анализе и оценке образовательной ситуации; признавать право на ошибку свою и чужую.</w:t>
      </w:r>
    </w:p>
    <w:p w14:paraId="4E437AF6" w14:textId="31D32A15" w:rsidR="00931515" w:rsidRPr="00C00AEF" w:rsidRDefault="00221F58" w:rsidP="00931515">
      <w:pPr>
        <w:pStyle w:val="formattext"/>
        <w:shd w:val="clear" w:color="auto" w:fill="FFFFFF"/>
        <w:spacing w:before="0" w:beforeAutospacing="0" w:after="0" w:afterAutospacing="0"/>
        <w:ind w:firstLine="480"/>
        <w:jc w:val="both"/>
        <w:textAlignment w:val="baseline"/>
      </w:pPr>
      <w:r w:rsidRPr="00C00AEF">
        <w:t>2.2.6.</w:t>
      </w:r>
      <w:r w:rsidR="00931515" w:rsidRPr="00C00AEF">
        <w:t>1.4.4.7. У обучающегося будут сформированы умения совместной деятельности:</w:t>
      </w:r>
    </w:p>
    <w:p w14:paraId="0DD11E7D"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понимать и использовать преимущества командной и индивидуальной работы в конкретной учебной ситуации;</w:t>
      </w:r>
    </w:p>
    <w:p w14:paraId="2A8B6333"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ставить цели и организовывать совместную деятельность с учётом общих интересов, мнений и возможностей каждого участника команды (составлять план, распределять роли, принимать правила учебного взаимодействия, обсуждать процесс и результат совместной работы, договариваться о результатах);</w:t>
      </w:r>
    </w:p>
    <w:p w14:paraId="40696170"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оценивать свой вклад и вклад каждого участника команды в общий результат по совместно разработанным критериям;</w:t>
      </w:r>
    </w:p>
    <w:p w14:paraId="25CBCB39"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осуществлять позитивное стратегическое поведение в различных ситуациях; предлагать новые идеи, оценивать их с позиции новизны и практической значимости; проявлять творчество и разумную инициативу.</w:t>
      </w:r>
    </w:p>
    <w:p w14:paraId="164012C4" w14:textId="408B1454" w:rsidR="00931515" w:rsidRPr="00C00AEF" w:rsidRDefault="00221F58" w:rsidP="00931515">
      <w:pPr>
        <w:pStyle w:val="formattext"/>
        <w:shd w:val="clear" w:color="auto" w:fill="FFFFFF"/>
        <w:spacing w:before="0" w:beforeAutospacing="0" w:after="0" w:afterAutospacing="0"/>
        <w:ind w:firstLine="480"/>
        <w:jc w:val="both"/>
        <w:textAlignment w:val="baseline"/>
      </w:pPr>
      <w:r w:rsidRPr="00C00AEF">
        <w:t>2.2.6.</w:t>
      </w:r>
      <w:r w:rsidR="00931515" w:rsidRPr="00C00AEF">
        <w:t>1.4.5. Предметные результаты освоения программы ОБЗР на уровне среднего общего образования.</w:t>
      </w:r>
    </w:p>
    <w:p w14:paraId="331CA080" w14:textId="00847D85" w:rsidR="00931515" w:rsidRPr="00C00AEF" w:rsidRDefault="00221F58" w:rsidP="00931515">
      <w:pPr>
        <w:pStyle w:val="formattext"/>
        <w:shd w:val="clear" w:color="auto" w:fill="FFFFFF"/>
        <w:spacing w:before="0" w:beforeAutospacing="0" w:after="0" w:afterAutospacing="0"/>
        <w:ind w:firstLine="480"/>
        <w:jc w:val="both"/>
        <w:textAlignment w:val="baseline"/>
      </w:pPr>
      <w:r w:rsidRPr="00C00AEF">
        <w:t>2.2.6.</w:t>
      </w:r>
      <w:r w:rsidR="00931515" w:rsidRPr="00C00AEF">
        <w:t>1.4.5.1. Предметные результаты характеризуют сформированность у обучающихся активной жизненной позиции, осознанное понимание значимости личного и группового безопасного поведения в интересах благополучия и устойчивого развития личности, общества и государства. Приобретаемый опыт проявляется в понимании существующих проблем безопасности и способности построения модели индивидуального и группового безопасного поведения в повседневной жизни.</w:t>
      </w:r>
    </w:p>
    <w:p w14:paraId="6C462A49" w14:textId="2F770675" w:rsidR="00931515" w:rsidRPr="00C00AEF" w:rsidRDefault="00D43774" w:rsidP="00931515">
      <w:pPr>
        <w:pStyle w:val="formattext"/>
        <w:shd w:val="clear" w:color="auto" w:fill="FFFFFF"/>
        <w:spacing w:before="0" w:beforeAutospacing="0" w:after="0" w:afterAutospacing="0"/>
        <w:ind w:firstLine="480"/>
        <w:jc w:val="both"/>
        <w:textAlignment w:val="baseline"/>
      </w:pPr>
      <w:r w:rsidRPr="00C00AEF">
        <w:t>2.2.6.</w:t>
      </w:r>
      <w:r w:rsidR="00931515" w:rsidRPr="00C00AEF">
        <w:t>1.4.5.2. Предметные результаты, формируемые в ходе изучения ОБЗР, должны обеспечивать:</w:t>
      </w:r>
    </w:p>
    <w:p w14:paraId="5AD11FEA"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1) знание основ законодательства Российской Федерации, обеспечивающих национальную безопасность и защиту населения от внешних и внутренних угроз; сформированность представлений о государственной политике в области обеспечения государственной и общественной безопасности, защиты населения и территорий от чрезвычайных ситуаций различного характера;</w:t>
      </w:r>
    </w:p>
    <w:p w14:paraId="23C23557"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2) знание задач и основных принципов организации Единой системы предупреждения и ликвидации последствий чрезвычайных ситуаций, прав и обязанностей гражданина в этой области; прав и обязанностей гражданина в области гражданской обороны; знание о действиях по сигналам гражданской обороны;</w:t>
      </w:r>
    </w:p>
    <w:p w14:paraId="6C852292"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3) сформированность представлений о роли России в современном мире; угрозах военного характера; роли Вооруженных Сил Российской Федерации в обеспечении защиты государства; формирование представления о военной службе;</w:t>
      </w:r>
    </w:p>
    <w:p w14:paraId="4A8C1E52"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4) сформированность знаний об элементах начальной военной подготовки; овладение знаниями требований безопасности при обращении со стрелковым оружием; сформированность представлений о боевых свойствах и поражающем действии оружия массового поражения, а также способах защиты от него;</w:t>
      </w:r>
    </w:p>
    <w:p w14:paraId="7C73FD30"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5) сформированность представлений о современном общевойсковом бое; понимание о возможностях применения современных достижений научно-технического прогресса в условиях современного боя;</w:t>
      </w:r>
    </w:p>
    <w:p w14:paraId="08C50CA2"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6) сформированность необходимого уровня военных знаний как фактора построения профессиональной траектории, в том числе и образовательных организаций, осуществляющих подготовку кадров в интересах обороны и безопасности государства, обеспечении законности и правопорядка;</w:t>
      </w:r>
    </w:p>
    <w:p w14:paraId="0A824F70"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7) сформированность представлений о ценности безопасного поведения для личности, общества, государства; знание правил безопасного поведения и способов их применения в собственном поведении;</w:t>
      </w:r>
    </w:p>
    <w:p w14:paraId="442E3216"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8) сформированность представлений о возможных источниках опасности в различных ситуациях (в быту, транспорте, общественных местах, в природной среде, в социуме, в цифровой среде); владение основными способами предупреждения опасных ситуаций; знание порядка действий в экстремальных и чрезвычайных ситуациях;</w:t>
      </w:r>
    </w:p>
    <w:p w14:paraId="3B444AE3"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9) сформированность представлений о важности соблюдения </w:t>
      </w:r>
      <w:hyperlink r:id="rId48" w:anchor="65A0IQ" w:history="1">
        <w:r w:rsidRPr="00C00AEF">
          <w:rPr>
            <w:rStyle w:val="a8"/>
            <w:color w:val="auto"/>
          </w:rPr>
          <w:t>правил дорожного движения</w:t>
        </w:r>
      </w:hyperlink>
      <w:r w:rsidRPr="00C00AEF">
        <w:t> всеми участниками движения, правил безопасности на транспорте. Знание правил безопасного поведения на транспорте, умение применять их на практике, знание о порядке действий в опасных, экстремальных и чрезвычайных ситуациях на транспорте;</w:t>
      </w:r>
    </w:p>
    <w:p w14:paraId="45F9B896"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10) знания о способах безопасного поведения в природной среде; умение применять их на практике; знания порядка действий при чрезвычайных ситуациях природного характера; сформированность представлений об экологической безопасности, ценности бережного отношения к природе, разумного природопользования;</w:t>
      </w:r>
    </w:p>
    <w:p w14:paraId="182B2F55"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11) знания основ пожарной безопасности; умение применять их на практике для предупреждения пожаров; знания порядка действий при угрозе пожара и пожаре в быту, общественных местах, на транспорте, в природной среде; знания прав и обязанностей граждан в области пожарной безопасности;</w:t>
      </w:r>
    </w:p>
    <w:p w14:paraId="4BC38561"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12) владение основами медицинских знаний: владение приемами оказания первой помощи при неотложных состояниях, инфекционных и неинфекционных заболеваний, сохранения психического здоровья; сформированность представлений о здоровом образе жизни и его роли в сохранении психического и физического здоровья, негативного отношения к вредным привычкам; знания о необходимых действиях при чрезвычайных ситуациях биолого-социального и военного характера; умение применять табельные и подручные средства для само- и взаимопомощи;</w:t>
      </w:r>
    </w:p>
    <w:p w14:paraId="26E0A83E"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13) знание основ безопасного, конструктивного общения, умение различать опасные явления в социальном взаимодействии, в том числе криминогенного характера; умение предупреждать опасные явления и противодействовать им;</w:t>
      </w:r>
    </w:p>
    <w:p w14:paraId="13A30960"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14) сформированность нетерпимости к проявлениям насилия в социальном взаимодействии; знания о способах безопасного поведения в цифровой среде; умение применять их на практике; умение распознавать опасности в цифровой среде (в том числе криминогенного характера, опасности вовлечения в деструктивную деятельность) и противодействовать им;</w:t>
      </w:r>
    </w:p>
    <w:p w14:paraId="70AB59D9"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15) сформированность представлений об опасности и негативном влиянии на жизнь личности, общества, государства деструктивной идеологии, в том числе экстремизма, терроризма; понимание роли государства в противодействии терроризму; умения различать приемы вовлечения в деструктивные сообщества, экстремистскую и террористическую деятельность и противодействовать им; знания порядка действий при объявлении разного уровня террористической опасности и действий при угрозе или в случае террористического акта, проведении контртеррористической операции.</w:t>
      </w:r>
    </w:p>
    <w:p w14:paraId="78A2DFF3" w14:textId="10C02920" w:rsidR="00931515" w:rsidRPr="00C00AEF" w:rsidRDefault="00D43774" w:rsidP="00931515">
      <w:pPr>
        <w:pStyle w:val="formattext"/>
        <w:shd w:val="clear" w:color="auto" w:fill="FFFFFF"/>
        <w:spacing w:before="0" w:beforeAutospacing="0" w:after="0" w:afterAutospacing="0"/>
        <w:ind w:firstLine="480"/>
        <w:jc w:val="both"/>
        <w:textAlignment w:val="baseline"/>
      </w:pPr>
      <w:r w:rsidRPr="00C00AEF">
        <w:t>2.2.6.</w:t>
      </w:r>
      <w:r w:rsidR="00931515" w:rsidRPr="00C00AEF">
        <w:t>1.4.5.3. Достижение результатов освоения программы ОБЗР обеспечивается посредством включения в указанную программу предметных результатов освоения модулей ОБЗР:</w:t>
      </w:r>
    </w:p>
    <w:p w14:paraId="1B7672E1" w14:textId="7B8A1232" w:rsidR="00931515" w:rsidRPr="00C00AEF" w:rsidRDefault="00B107C8" w:rsidP="00931515">
      <w:pPr>
        <w:pStyle w:val="formattext"/>
        <w:spacing w:before="0" w:beforeAutospacing="0" w:after="0" w:afterAutospacing="0"/>
        <w:ind w:firstLine="480"/>
        <w:jc w:val="both"/>
        <w:textAlignment w:val="baseline"/>
      </w:pPr>
      <w:r w:rsidRPr="00C00AEF">
        <w:t>2.2.6.</w:t>
      </w:r>
      <w:r w:rsidR="00931515" w:rsidRPr="00C00AEF">
        <w:t>1.4.5.3.1. Предметные результаты по модулю № 1. "Безопасное и устойчивое развитие личности, общества, государства":</w:t>
      </w:r>
    </w:p>
    <w:p w14:paraId="2A21D01F" w14:textId="77777777" w:rsidR="00931515" w:rsidRPr="00C00AEF" w:rsidRDefault="00931515" w:rsidP="00931515">
      <w:pPr>
        <w:pStyle w:val="formattext"/>
        <w:spacing w:before="0" w:beforeAutospacing="0" w:after="0" w:afterAutospacing="0"/>
        <w:ind w:firstLine="480"/>
        <w:jc w:val="both"/>
        <w:textAlignment w:val="baseline"/>
      </w:pPr>
      <w:r w:rsidRPr="00C00AEF">
        <w:t>раскрывать правовые основы и принципы обеспечения национальной безопасности Российской Федерации;</w:t>
      </w:r>
    </w:p>
    <w:p w14:paraId="6E39F972" w14:textId="77777777" w:rsidR="00931515" w:rsidRPr="00C00AEF" w:rsidRDefault="00931515" w:rsidP="00931515">
      <w:pPr>
        <w:pStyle w:val="formattext"/>
        <w:spacing w:before="0" w:beforeAutospacing="0" w:after="0" w:afterAutospacing="0"/>
        <w:ind w:firstLine="480"/>
        <w:jc w:val="both"/>
        <w:textAlignment w:val="baseline"/>
      </w:pPr>
      <w:r w:rsidRPr="00C00AEF">
        <w:t>характеризовать роль личности, общества и государства в достижении стратегических национальных приоритетов, объяснять значение их реализации в обеспечении комплексной безопасности и устойчивого развития Российской Федерации, приводить примеры;</w:t>
      </w:r>
    </w:p>
    <w:p w14:paraId="41236F7E" w14:textId="77777777" w:rsidR="00931515" w:rsidRPr="00C00AEF" w:rsidRDefault="00931515" w:rsidP="00931515">
      <w:pPr>
        <w:pStyle w:val="formattext"/>
        <w:spacing w:before="0" w:beforeAutospacing="0" w:after="0" w:afterAutospacing="0"/>
        <w:ind w:firstLine="480"/>
        <w:jc w:val="both"/>
        <w:textAlignment w:val="baseline"/>
      </w:pPr>
      <w:r w:rsidRPr="00C00AEF">
        <w:t>характеризовать роль правоохранительных органов и специальных служб в обеспечении национальной безопасности;</w:t>
      </w:r>
    </w:p>
    <w:p w14:paraId="07790FF7" w14:textId="77777777" w:rsidR="00931515" w:rsidRPr="00C00AEF" w:rsidRDefault="00931515" w:rsidP="00931515">
      <w:pPr>
        <w:pStyle w:val="formattext"/>
        <w:spacing w:before="0" w:beforeAutospacing="0" w:after="0" w:afterAutospacing="0"/>
        <w:ind w:firstLine="480"/>
        <w:jc w:val="both"/>
        <w:textAlignment w:val="baseline"/>
      </w:pPr>
      <w:r w:rsidRPr="00C00AEF">
        <w:t>объяснять роль личности, общества и государства в предупреждении противоправной деятельности;</w:t>
      </w:r>
    </w:p>
    <w:p w14:paraId="4A662C61" w14:textId="77777777" w:rsidR="00931515" w:rsidRPr="00C00AEF" w:rsidRDefault="00931515" w:rsidP="00931515">
      <w:pPr>
        <w:pStyle w:val="formattext"/>
        <w:spacing w:before="0" w:beforeAutospacing="0" w:after="0" w:afterAutospacing="0"/>
        <w:ind w:firstLine="480"/>
        <w:jc w:val="both"/>
        <w:textAlignment w:val="baseline"/>
      </w:pPr>
      <w:r w:rsidRPr="00C00AEF">
        <w:t>характеризовать правовую основу защиты населения и территорий от чрезвычайных ситуаций природного и техногенного характера;</w:t>
      </w:r>
    </w:p>
    <w:p w14:paraId="4CC1612D" w14:textId="77777777" w:rsidR="00931515" w:rsidRPr="00C00AEF" w:rsidRDefault="00931515" w:rsidP="00931515">
      <w:pPr>
        <w:pStyle w:val="formattext"/>
        <w:spacing w:before="0" w:beforeAutospacing="0" w:after="0" w:afterAutospacing="0"/>
        <w:ind w:firstLine="480"/>
        <w:jc w:val="both"/>
        <w:textAlignment w:val="baseline"/>
      </w:pPr>
      <w:r w:rsidRPr="00C00AEF">
        <w:t>раскрывать назначение, основные задачи и структуру Единой государственной системы предупреждения и ликвидации чрезвычайных ситуаций (РСЧС);</w:t>
      </w:r>
    </w:p>
    <w:p w14:paraId="31B9D051" w14:textId="77777777" w:rsidR="00931515" w:rsidRPr="00C00AEF" w:rsidRDefault="00931515" w:rsidP="00931515">
      <w:pPr>
        <w:pStyle w:val="formattext"/>
        <w:spacing w:before="0" w:beforeAutospacing="0" w:after="0" w:afterAutospacing="0"/>
        <w:ind w:firstLine="480"/>
        <w:jc w:val="both"/>
        <w:textAlignment w:val="baseline"/>
      </w:pPr>
      <w:r w:rsidRPr="00C00AEF">
        <w:t>объяснять права и обязанности граждан Российской Федерации в области безопасности в условиях чрезвычайных ситуаций мирного и военного времени;</w:t>
      </w:r>
    </w:p>
    <w:p w14:paraId="40798C84" w14:textId="77777777" w:rsidR="00931515" w:rsidRPr="00C00AEF" w:rsidRDefault="00931515" w:rsidP="00931515">
      <w:pPr>
        <w:pStyle w:val="formattext"/>
        <w:spacing w:before="0" w:beforeAutospacing="0" w:after="0" w:afterAutospacing="0"/>
        <w:ind w:firstLine="480"/>
        <w:jc w:val="both"/>
        <w:textAlignment w:val="baseline"/>
      </w:pPr>
      <w:r w:rsidRPr="00C00AEF">
        <w:t>объяснять права и обязанности граждан Российской Федерации в области гражданской обороны;</w:t>
      </w:r>
    </w:p>
    <w:p w14:paraId="12107CAC" w14:textId="77777777" w:rsidR="00931515" w:rsidRPr="00C00AEF" w:rsidRDefault="00931515" w:rsidP="00931515">
      <w:pPr>
        <w:pStyle w:val="formattext"/>
        <w:spacing w:before="0" w:beforeAutospacing="0" w:after="0" w:afterAutospacing="0"/>
        <w:ind w:firstLine="480"/>
        <w:jc w:val="both"/>
        <w:textAlignment w:val="baseline"/>
      </w:pPr>
      <w:r w:rsidRPr="00C00AEF">
        <w:t>уметь действовать при сигнале "Внимание всем!", в том числе при химической и радиационной опасности;</w:t>
      </w:r>
    </w:p>
    <w:p w14:paraId="1D8B885C" w14:textId="77777777" w:rsidR="00931515" w:rsidRPr="00C00AEF" w:rsidRDefault="00931515" w:rsidP="00931515">
      <w:pPr>
        <w:pStyle w:val="formattext"/>
        <w:spacing w:before="0" w:beforeAutospacing="0" w:after="0" w:afterAutospacing="0"/>
        <w:ind w:firstLine="480"/>
        <w:jc w:val="both"/>
        <w:textAlignment w:val="baseline"/>
      </w:pPr>
      <w:r w:rsidRPr="00C00AEF">
        <w:t>анализировать угрозы военной безопасности Российской Федерации, обосновывать значение обороны государства для мирного социально-экономического развития страны;</w:t>
      </w:r>
    </w:p>
    <w:p w14:paraId="0CFAFBE7" w14:textId="77777777" w:rsidR="00931515" w:rsidRPr="00C00AEF" w:rsidRDefault="00931515" w:rsidP="00931515">
      <w:pPr>
        <w:pStyle w:val="formattext"/>
        <w:spacing w:before="0" w:beforeAutospacing="0" w:after="0" w:afterAutospacing="0"/>
        <w:ind w:firstLine="480"/>
        <w:jc w:val="both"/>
        <w:textAlignment w:val="baseline"/>
      </w:pPr>
      <w:r w:rsidRPr="00C00AEF">
        <w:t>характеризовать роль Вооружённых Сил Российской в обеспечении национальной безопасности.</w:t>
      </w:r>
    </w:p>
    <w:p w14:paraId="139E9587" w14:textId="58D8F122" w:rsidR="00931515" w:rsidRPr="00C00AEF" w:rsidRDefault="00B107C8" w:rsidP="00931515">
      <w:pPr>
        <w:pStyle w:val="formattext"/>
        <w:spacing w:before="0" w:beforeAutospacing="0" w:after="0" w:afterAutospacing="0"/>
        <w:ind w:firstLine="480"/>
        <w:jc w:val="both"/>
        <w:textAlignment w:val="baseline"/>
      </w:pPr>
      <w:r w:rsidRPr="00C00AEF">
        <w:t>2.2.6.</w:t>
      </w:r>
      <w:r w:rsidR="00931515" w:rsidRPr="00C00AEF">
        <w:t>1.4.5.3.2. Предметные результаты по модулю № 2 "Основы военной подготовки":</w:t>
      </w:r>
    </w:p>
    <w:p w14:paraId="45DB0FE5" w14:textId="77777777" w:rsidR="00931515" w:rsidRPr="00C00AEF" w:rsidRDefault="00931515" w:rsidP="00931515">
      <w:pPr>
        <w:pStyle w:val="formattext"/>
        <w:spacing w:before="0" w:beforeAutospacing="0" w:after="0" w:afterAutospacing="0"/>
        <w:ind w:firstLine="480"/>
        <w:jc w:val="both"/>
        <w:textAlignment w:val="baseline"/>
      </w:pPr>
      <w:r w:rsidRPr="00C00AEF">
        <w:t>знать строевые приемы в движении без оружия;</w:t>
      </w:r>
    </w:p>
    <w:p w14:paraId="7FFD9257" w14:textId="77777777" w:rsidR="00931515" w:rsidRPr="00C00AEF" w:rsidRDefault="00931515" w:rsidP="00931515">
      <w:pPr>
        <w:pStyle w:val="formattext"/>
        <w:spacing w:before="0" w:beforeAutospacing="0" w:after="0" w:afterAutospacing="0"/>
        <w:ind w:firstLine="480"/>
        <w:jc w:val="both"/>
        <w:textAlignment w:val="baseline"/>
      </w:pPr>
      <w:r w:rsidRPr="00C00AEF">
        <w:t>выполнять строевые приемы в движении без оружия;</w:t>
      </w:r>
    </w:p>
    <w:p w14:paraId="3DE3FEC1" w14:textId="77777777" w:rsidR="00931515" w:rsidRPr="00C00AEF" w:rsidRDefault="00931515" w:rsidP="00931515">
      <w:pPr>
        <w:pStyle w:val="formattext"/>
        <w:spacing w:before="0" w:beforeAutospacing="0" w:after="0" w:afterAutospacing="0"/>
        <w:ind w:firstLine="480"/>
        <w:jc w:val="both"/>
        <w:textAlignment w:val="baseline"/>
      </w:pPr>
      <w:r w:rsidRPr="00C00AEF">
        <w:t>иметь представление об основах общевойскового боя;</w:t>
      </w:r>
    </w:p>
    <w:p w14:paraId="6EB1025C" w14:textId="77777777" w:rsidR="00931515" w:rsidRPr="00C00AEF" w:rsidRDefault="00931515" w:rsidP="00931515">
      <w:pPr>
        <w:pStyle w:val="formattext"/>
        <w:spacing w:before="0" w:beforeAutospacing="0" w:after="0" w:afterAutospacing="0"/>
        <w:ind w:firstLine="480"/>
        <w:jc w:val="both"/>
        <w:textAlignment w:val="baseline"/>
      </w:pPr>
      <w:r w:rsidRPr="00C00AEF">
        <w:t>иметь представление об основных видах общевойскового боя и способах маневра в бою;</w:t>
      </w:r>
    </w:p>
    <w:p w14:paraId="17B471DE" w14:textId="77777777" w:rsidR="00931515" w:rsidRPr="00C00AEF" w:rsidRDefault="00931515" w:rsidP="00931515">
      <w:pPr>
        <w:pStyle w:val="formattext"/>
        <w:spacing w:before="0" w:beforeAutospacing="0" w:after="0" w:afterAutospacing="0"/>
        <w:ind w:firstLine="480"/>
        <w:jc w:val="both"/>
        <w:textAlignment w:val="baseline"/>
      </w:pPr>
      <w:r w:rsidRPr="00C00AEF">
        <w:t>иметь представление о походном, предбоевом и боевом порядке подразделений;</w:t>
      </w:r>
    </w:p>
    <w:p w14:paraId="0081219A" w14:textId="77777777" w:rsidR="00931515" w:rsidRPr="00C00AEF" w:rsidRDefault="00931515" w:rsidP="00931515">
      <w:pPr>
        <w:pStyle w:val="formattext"/>
        <w:spacing w:before="0" w:beforeAutospacing="0" w:after="0" w:afterAutospacing="0"/>
        <w:ind w:firstLine="480"/>
        <w:jc w:val="both"/>
        <w:textAlignment w:val="baseline"/>
      </w:pPr>
      <w:r w:rsidRPr="00C00AEF">
        <w:t>понимать способы действий военнослужащего в бою;</w:t>
      </w:r>
    </w:p>
    <w:p w14:paraId="74F2BD26" w14:textId="77777777" w:rsidR="00931515" w:rsidRPr="00C00AEF" w:rsidRDefault="00931515" w:rsidP="00931515">
      <w:pPr>
        <w:pStyle w:val="formattext"/>
        <w:spacing w:before="0" w:beforeAutospacing="0" w:after="0" w:afterAutospacing="0"/>
        <w:ind w:firstLine="480"/>
        <w:jc w:val="both"/>
        <w:textAlignment w:val="baseline"/>
      </w:pPr>
      <w:r w:rsidRPr="00C00AEF">
        <w:t>знать правила и меры безопасности при обращении с оружием;</w:t>
      </w:r>
    </w:p>
    <w:p w14:paraId="1F4F6174" w14:textId="77777777" w:rsidR="00931515" w:rsidRPr="00C00AEF" w:rsidRDefault="00931515" w:rsidP="00931515">
      <w:pPr>
        <w:pStyle w:val="formattext"/>
        <w:spacing w:before="0" w:beforeAutospacing="0" w:after="0" w:afterAutospacing="0"/>
        <w:ind w:firstLine="480"/>
        <w:jc w:val="both"/>
        <w:textAlignment w:val="baseline"/>
      </w:pPr>
      <w:r w:rsidRPr="00C00AEF">
        <w:t>приводить примеры нарушений правил и мер безопасности при обращении с оружием и их возможных последствий;</w:t>
      </w:r>
    </w:p>
    <w:p w14:paraId="435A6DE4" w14:textId="77777777" w:rsidR="00931515" w:rsidRPr="00C00AEF" w:rsidRDefault="00931515" w:rsidP="00931515">
      <w:pPr>
        <w:pStyle w:val="formattext"/>
        <w:spacing w:before="0" w:beforeAutospacing="0" w:after="0" w:afterAutospacing="0"/>
        <w:ind w:firstLine="480"/>
        <w:jc w:val="both"/>
        <w:textAlignment w:val="baseline"/>
      </w:pPr>
      <w:r w:rsidRPr="00C00AEF">
        <w:t>применять меры безопасности при проведении занятий по боевой подготовке и обращении с оружием;</w:t>
      </w:r>
    </w:p>
    <w:p w14:paraId="7F3699FE" w14:textId="77777777" w:rsidR="00931515" w:rsidRPr="00C00AEF" w:rsidRDefault="00931515" w:rsidP="00931515">
      <w:pPr>
        <w:pStyle w:val="formattext"/>
        <w:spacing w:before="0" w:beforeAutospacing="0" w:after="0" w:afterAutospacing="0"/>
        <w:ind w:firstLine="480"/>
        <w:jc w:val="both"/>
        <w:textAlignment w:val="baseline"/>
      </w:pPr>
      <w:r w:rsidRPr="00C00AEF">
        <w:t>знать способы удержания оружия, правила прицеливания и производства меткого выстрела;</w:t>
      </w:r>
    </w:p>
    <w:p w14:paraId="6CBEA121" w14:textId="77777777" w:rsidR="00931515" w:rsidRPr="00C00AEF" w:rsidRDefault="00931515" w:rsidP="00931515">
      <w:pPr>
        <w:pStyle w:val="formattext"/>
        <w:spacing w:before="0" w:beforeAutospacing="0" w:after="0" w:afterAutospacing="0"/>
        <w:ind w:firstLine="480"/>
        <w:jc w:val="both"/>
        <w:textAlignment w:val="baseline"/>
      </w:pPr>
      <w:r w:rsidRPr="00C00AEF">
        <w:t>определять характерные конструктивные особенности образцов стрелкового оружия на примере автоматов Калашникова АК-74 и АК-12;</w:t>
      </w:r>
    </w:p>
    <w:p w14:paraId="68385291" w14:textId="77777777" w:rsidR="00931515" w:rsidRPr="00C00AEF" w:rsidRDefault="00931515" w:rsidP="00931515">
      <w:pPr>
        <w:pStyle w:val="formattext"/>
        <w:spacing w:before="0" w:beforeAutospacing="0" w:after="0" w:afterAutospacing="0"/>
        <w:ind w:firstLine="480"/>
        <w:jc w:val="both"/>
        <w:textAlignment w:val="baseline"/>
      </w:pPr>
      <w:r w:rsidRPr="00C00AEF">
        <w:t>иметь представление о современных видах короткоствольного стрелкового оружия;</w:t>
      </w:r>
    </w:p>
    <w:p w14:paraId="53C46DF3" w14:textId="77777777" w:rsidR="00931515" w:rsidRPr="00C00AEF" w:rsidRDefault="00931515" w:rsidP="00931515">
      <w:pPr>
        <w:pStyle w:val="formattext"/>
        <w:spacing w:before="0" w:beforeAutospacing="0" w:after="0" w:afterAutospacing="0"/>
        <w:ind w:firstLine="480"/>
        <w:jc w:val="both"/>
        <w:textAlignment w:val="baseline"/>
      </w:pPr>
      <w:r w:rsidRPr="00C00AEF">
        <w:t>иметь представление об истории возникновения и развития робототехнических комплексов;</w:t>
      </w:r>
    </w:p>
    <w:p w14:paraId="31BAE4FC" w14:textId="77777777" w:rsidR="00931515" w:rsidRPr="00C00AEF" w:rsidRDefault="00931515" w:rsidP="00931515">
      <w:pPr>
        <w:pStyle w:val="formattext"/>
        <w:spacing w:before="0" w:beforeAutospacing="0" w:after="0" w:afterAutospacing="0"/>
        <w:ind w:firstLine="480"/>
        <w:jc w:val="both"/>
        <w:textAlignment w:val="baseline"/>
      </w:pPr>
      <w:r w:rsidRPr="00C00AEF">
        <w:t>иметь представление о конструктивных особенностях БПЛА квадрокоптерного типа;</w:t>
      </w:r>
    </w:p>
    <w:p w14:paraId="69EF6BFD" w14:textId="77777777" w:rsidR="00931515" w:rsidRPr="00C00AEF" w:rsidRDefault="00931515" w:rsidP="00931515">
      <w:pPr>
        <w:pStyle w:val="formattext"/>
        <w:spacing w:before="0" w:beforeAutospacing="0" w:after="0" w:afterAutospacing="0"/>
        <w:ind w:firstLine="480"/>
        <w:jc w:val="both"/>
        <w:textAlignment w:val="baseline"/>
      </w:pPr>
      <w:r w:rsidRPr="00C00AEF">
        <w:t>иметь представление о способах боевого применения БПЛА;</w:t>
      </w:r>
    </w:p>
    <w:p w14:paraId="210EBDF3" w14:textId="77777777" w:rsidR="00931515" w:rsidRPr="00C00AEF" w:rsidRDefault="00931515" w:rsidP="00931515">
      <w:pPr>
        <w:pStyle w:val="formattext"/>
        <w:spacing w:before="0" w:beforeAutospacing="0" w:after="0" w:afterAutospacing="0"/>
        <w:ind w:firstLine="480"/>
        <w:jc w:val="both"/>
        <w:textAlignment w:val="baseline"/>
      </w:pPr>
      <w:r w:rsidRPr="00C00AEF">
        <w:t>иметь представление об истории возникновения и развития связи;</w:t>
      </w:r>
    </w:p>
    <w:p w14:paraId="4D99E27A" w14:textId="77777777" w:rsidR="00931515" w:rsidRPr="00C00AEF" w:rsidRDefault="00931515" w:rsidP="00931515">
      <w:pPr>
        <w:pStyle w:val="formattext"/>
        <w:spacing w:before="0" w:beforeAutospacing="0" w:after="0" w:afterAutospacing="0"/>
        <w:ind w:firstLine="480"/>
        <w:jc w:val="both"/>
        <w:textAlignment w:val="baseline"/>
      </w:pPr>
      <w:r w:rsidRPr="00C00AEF">
        <w:t>иметь представление о назначении радиосвязи и о требованиях, предъявляемых к радиосвязи;</w:t>
      </w:r>
    </w:p>
    <w:p w14:paraId="23923BF0" w14:textId="77777777" w:rsidR="00931515" w:rsidRPr="00C00AEF" w:rsidRDefault="00931515" w:rsidP="00931515">
      <w:pPr>
        <w:pStyle w:val="formattext"/>
        <w:spacing w:before="0" w:beforeAutospacing="0" w:after="0" w:afterAutospacing="0"/>
        <w:ind w:firstLine="480"/>
        <w:jc w:val="both"/>
        <w:textAlignment w:val="baseline"/>
      </w:pPr>
      <w:r w:rsidRPr="00C00AEF">
        <w:t>иметь представление о видах, предназначении, тактико-технических характеристиках современных переносных радиостанций;</w:t>
      </w:r>
    </w:p>
    <w:p w14:paraId="3C1222F4" w14:textId="77777777" w:rsidR="00931515" w:rsidRPr="00C00AEF" w:rsidRDefault="00931515" w:rsidP="00931515">
      <w:pPr>
        <w:pStyle w:val="formattext"/>
        <w:spacing w:before="0" w:beforeAutospacing="0" w:after="0" w:afterAutospacing="0"/>
        <w:ind w:firstLine="480"/>
        <w:jc w:val="both"/>
        <w:textAlignment w:val="baseline"/>
      </w:pPr>
      <w:r w:rsidRPr="00C00AEF">
        <w:t>иметь представление о тактических свойствах местности и их влиянии на боевые действия войск;</w:t>
      </w:r>
    </w:p>
    <w:p w14:paraId="1ED3D065" w14:textId="77777777" w:rsidR="00931515" w:rsidRPr="00C00AEF" w:rsidRDefault="00931515" w:rsidP="00931515">
      <w:pPr>
        <w:pStyle w:val="formattext"/>
        <w:spacing w:before="0" w:beforeAutospacing="0" w:after="0" w:afterAutospacing="0"/>
        <w:ind w:firstLine="480"/>
        <w:jc w:val="both"/>
        <w:textAlignment w:val="baseline"/>
      </w:pPr>
      <w:r w:rsidRPr="00C00AEF">
        <w:t>иметь представление о шанцевом инструменте;</w:t>
      </w:r>
    </w:p>
    <w:p w14:paraId="3EEE7FCB" w14:textId="77777777" w:rsidR="00931515" w:rsidRPr="00C00AEF" w:rsidRDefault="00931515" w:rsidP="00931515">
      <w:pPr>
        <w:pStyle w:val="formattext"/>
        <w:spacing w:before="0" w:beforeAutospacing="0" w:after="0" w:afterAutospacing="0"/>
        <w:ind w:firstLine="480"/>
        <w:jc w:val="both"/>
        <w:textAlignment w:val="baseline"/>
      </w:pPr>
      <w:r w:rsidRPr="00C00AEF">
        <w:t>иметь представление о позиции отделения и порядке оборудования окопа для стрелка;</w:t>
      </w:r>
    </w:p>
    <w:p w14:paraId="5EA96510" w14:textId="77777777" w:rsidR="00931515" w:rsidRPr="00C00AEF" w:rsidRDefault="00931515" w:rsidP="00931515">
      <w:pPr>
        <w:pStyle w:val="formattext"/>
        <w:spacing w:before="0" w:beforeAutospacing="0" w:after="0" w:afterAutospacing="0"/>
        <w:ind w:firstLine="480"/>
        <w:jc w:val="both"/>
        <w:textAlignment w:val="baseline"/>
      </w:pPr>
      <w:r w:rsidRPr="00C00AEF">
        <w:t>иметь представление о видах оружия массового поражения и их поражающих факторах;</w:t>
      </w:r>
    </w:p>
    <w:p w14:paraId="2396FA3F" w14:textId="77777777" w:rsidR="00931515" w:rsidRPr="00C00AEF" w:rsidRDefault="00931515" w:rsidP="00931515">
      <w:pPr>
        <w:pStyle w:val="formattext"/>
        <w:spacing w:before="0" w:beforeAutospacing="0" w:after="0" w:afterAutospacing="0"/>
        <w:ind w:firstLine="480"/>
        <w:jc w:val="both"/>
        <w:textAlignment w:val="baseline"/>
      </w:pPr>
      <w:r w:rsidRPr="00C00AEF">
        <w:t>знать способы действий при применении противником оружия массового поражения;</w:t>
      </w:r>
    </w:p>
    <w:p w14:paraId="720AF7C9" w14:textId="77777777" w:rsidR="00931515" w:rsidRPr="00C00AEF" w:rsidRDefault="00931515" w:rsidP="00931515">
      <w:pPr>
        <w:pStyle w:val="formattext"/>
        <w:spacing w:before="0" w:beforeAutospacing="0" w:after="0" w:afterAutospacing="0"/>
        <w:ind w:firstLine="480"/>
        <w:jc w:val="both"/>
        <w:textAlignment w:val="baseline"/>
      </w:pPr>
      <w:r w:rsidRPr="00C00AEF">
        <w:t>понимать особенности оказания первой помощи в бою;</w:t>
      </w:r>
    </w:p>
    <w:p w14:paraId="29D0BD00" w14:textId="77777777" w:rsidR="00931515" w:rsidRPr="00C00AEF" w:rsidRDefault="00931515" w:rsidP="00931515">
      <w:pPr>
        <w:pStyle w:val="formattext"/>
        <w:spacing w:before="0" w:beforeAutospacing="0" w:after="0" w:afterAutospacing="0"/>
        <w:ind w:firstLine="480"/>
        <w:jc w:val="both"/>
        <w:textAlignment w:val="baseline"/>
      </w:pPr>
      <w:r w:rsidRPr="00C00AEF">
        <w:t>знать условные зоны оказания первой помощи в бою;</w:t>
      </w:r>
    </w:p>
    <w:p w14:paraId="47EF80E4" w14:textId="77777777" w:rsidR="00931515" w:rsidRPr="00C00AEF" w:rsidRDefault="00931515" w:rsidP="00931515">
      <w:pPr>
        <w:pStyle w:val="formattext"/>
        <w:spacing w:before="0" w:beforeAutospacing="0" w:after="0" w:afterAutospacing="0"/>
        <w:ind w:firstLine="480"/>
        <w:jc w:val="both"/>
        <w:textAlignment w:val="baseline"/>
      </w:pPr>
      <w:r w:rsidRPr="00C00AEF">
        <w:t>знать приемы самопомощи в бою;</w:t>
      </w:r>
    </w:p>
    <w:p w14:paraId="4A308724" w14:textId="77777777" w:rsidR="00931515" w:rsidRPr="00C00AEF" w:rsidRDefault="00931515" w:rsidP="00931515">
      <w:pPr>
        <w:pStyle w:val="formattext"/>
        <w:spacing w:before="0" w:beforeAutospacing="0" w:after="0" w:afterAutospacing="0"/>
        <w:ind w:firstLine="480"/>
        <w:jc w:val="both"/>
        <w:textAlignment w:val="baseline"/>
      </w:pPr>
      <w:r w:rsidRPr="00C00AEF">
        <w:t>иметь представление о военно-учетных специальностях;</w:t>
      </w:r>
    </w:p>
    <w:p w14:paraId="42BD4186" w14:textId="77777777" w:rsidR="00931515" w:rsidRPr="00C00AEF" w:rsidRDefault="00931515" w:rsidP="00931515">
      <w:pPr>
        <w:pStyle w:val="formattext"/>
        <w:spacing w:before="0" w:beforeAutospacing="0" w:after="0" w:afterAutospacing="0"/>
        <w:ind w:firstLine="480"/>
        <w:jc w:val="both"/>
        <w:textAlignment w:val="baseline"/>
      </w:pPr>
      <w:r w:rsidRPr="00C00AEF">
        <w:t>знать особенности прохождения военной службы по призыву и по контракту;</w:t>
      </w:r>
    </w:p>
    <w:p w14:paraId="71879C86" w14:textId="77777777" w:rsidR="00931515" w:rsidRPr="00C00AEF" w:rsidRDefault="00931515" w:rsidP="00931515">
      <w:pPr>
        <w:pStyle w:val="formattext"/>
        <w:spacing w:before="0" w:beforeAutospacing="0" w:after="0" w:afterAutospacing="0"/>
        <w:ind w:firstLine="480"/>
        <w:jc w:val="both"/>
        <w:textAlignment w:val="baseline"/>
      </w:pPr>
      <w:r w:rsidRPr="00C00AEF">
        <w:t>иметь представления о военно-учебных заведениях;</w:t>
      </w:r>
    </w:p>
    <w:p w14:paraId="7A8CC1A1" w14:textId="77777777" w:rsidR="00931515" w:rsidRPr="00C00AEF" w:rsidRDefault="00931515" w:rsidP="00931515">
      <w:pPr>
        <w:pStyle w:val="formattext"/>
        <w:spacing w:before="0" w:beforeAutospacing="0" w:after="0" w:afterAutospacing="0"/>
        <w:ind w:firstLine="480"/>
        <w:jc w:val="both"/>
        <w:textAlignment w:val="baseline"/>
      </w:pPr>
      <w:r w:rsidRPr="00C00AEF">
        <w:t>иметь представление о системе военно-учебных центров при учебных заведениях высшего образования.</w:t>
      </w:r>
    </w:p>
    <w:p w14:paraId="04ED2E8F" w14:textId="579EB743" w:rsidR="00931515" w:rsidRPr="00C00AEF" w:rsidRDefault="00B107C8" w:rsidP="00931515">
      <w:pPr>
        <w:pStyle w:val="formattext"/>
        <w:spacing w:before="0" w:beforeAutospacing="0" w:after="0" w:afterAutospacing="0"/>
        <w:ind w:firstLine="480"/>
        <w:jc w:val="both"/>
        <w:textAlignment w:val="baseline"/>
      </w:pPr>
      <w:r w:rsidRPr="00C00AEF">
        <w:t>2.2.6.</w:t>
      </w:r>
      <w:r w:rsidR="00931515" w:rsidRPr="00C00AEF">
        <w:t>1.4.5.3.3. Предметные результаты по модулю № 3 "Культура безопасности жизнедеятельности в современном обществе":</w:t>
      </w:r>
    </w:p>
    <w:p w14:paraId="1A1FDB2D" w14:textId="77777777" w:rsidR="00931515" w:rsidRPr="00C00AEF" w:rsidRDefault="00931515" w:rsidP="00931515">
      <w:pPr>
        <w:pStyle w:val="formattext"/>
        <w:spacing w:before="0" w:beforeAutospacing="0" w:after="0" w:afterAutospacing="0"/>
        <w:ind w:firstLine="480"/>
        <w:jc w:val="both"/>
        <w:textAlignment w:val="baseline"/>
      </w:pPr>
      <w:r w:rsidRPr="00C00AEF">
        <w:t>объяснять смысл понятий "опасность", "безопасность", "риск (угроза)", "культура безопасности", "опасная ситуация", "чрезвычайная ситуация", объяснять их взаимосвязь;</w:t>
      </w:r>
    </w:p>
    <w:p w14:paraId="5327FBCD" w14:textId="77777777" w:rsidR="00931515" w:rsidRPr="00C00AEF" w:rsidRDefault="00931515" w:rsidP="00931515">
      <w:pPr>
        <w:pStyle w:val="formattext"/>
        <w:spacing w:before="0" w:beforeAutospacing="0" w:after="0" w:afterAutospacing="0"/>
        <w:ind w:firstLine="480"/>
        <w:jc w:val="both"/>
        <w:textAlignment w:val="baseline"/>
      </w:pPr>
      <w:r w:rsidRPr="00C00AEF">
        <w:t>приводить примеры решения задач по обеспечению безопасности в повседневной жизни (индивидуальный, групповой и общественно-государственный уровни);</w:t>
      </w:r>
    </w:p>
    <w:p w14:paraId="3FF3D8FD" w14:textId="77777777" w:rsidR="00931515" w:rsidRPr="00C00AEF" w:rsidRDefault="00931515" w:rsidP="00931515">
      <w:pPr>
        <w:pStyle w:val="formattext"/>
        <w:spacing w:before="0" w:beforeAutospacing="0" w:after="0" w:afterAutospacing="0"/>
        <w:ind w:firstLine="480"/>
        <w:jc w:val="both"/>
        <w:textAlignment w:val="baseline"/>
      </w:pPr>
      <w:r w:rsidRPr="00C00AEF">
        <w:t>знать общие принципы безопасного поведения, приводить примеры;</w:t>
      </w:r>
    </w:p>
    <w:p w14:paraId="08D842DF" w14:textId="77777777" w:rsidR="00931515" w:rsidRPr="00C00AEF" w:rsidRDefault="00931515" w:rsidP="00931515">
      <w:pPr>
        <w:pStyle w:val="formattext"/>
        <w:spacing w:before="0" w:beforeAutospacing="0" w:after="0" w:afterAutospacing="0"/>
        <w:ind w:firstLine="480"/>
        <w:jc w:val="both"/>
        <w:textAlignment w:val="baseline"/>
      </w:pPr>
      <w:r w:rsidRPr="00C00AEF">
        <w:t>объяснять смысл понятий "виктимное поведение", "безопасное поведение";</w:t>
      </w:r>
    </w:p>
    <w:p w14:paraId="6B8A1A22" w14:textId="77777777" w:rsidR="00931515" w:rsidRPr="00C00AEF" w:rsidRDefault="00931515" w:rsidP="00931515">
      <w:pPr>
        <w:pStyle w:val="formattext"/>
        <w:spacing w:before="0" w:beforeAutospacing="0" w:after="0" w:afterAutospacing="0"/>
        <w:ind w:firstLine="480"/>
        <w:jc w:val="both"/>
        <w:textAlignment w:val="baseline"/>
      </w:pPr>
      <w:r w:rsidRPr="00C00AEF">
        <w:t>понимать влияние поведения человека на его безопасность, приводить примеры;</w:t>
      </w:r>
    </w:p>
    <w:p w14:paraId="2C19823D" w14:textId="77777777" w:rsidR="00931515" w:rsidRPr="00C00AEF" w:rsidRDefault="00931515" w:rsidP="00931515">
      <w:pPr>
        <w:pStyle w:val="formattext"/>
        <w:spacing w:before="0" w:beforeAutospacing="0" w:after="0" w:afterAutospacing="0"/>
        <w:ind w:firstLine="480"/>
        <w:jc w:val="both"/>
        <w:textAlignment w:val="baseline"/>
      </w:pPr>
      <w:r w:rsidRPr="00C00AEF">
        <w:t>иметь навыки оценки своих действий с точки зрения их влияния на безопасность;</w:t>
      </w:r>
    </w:p>
    <w:p w14:paraId="69A6299C" w14:textId="77777777" w:rsidR="00931515" w:rsidRPr="00C00AEF" w:rsidRDefault="00931515" w:rsidP="00931515">
      <w:pPr>
        <w:pStyle w:val="formattext"/>
        <w:spacing w:before="0" w:beforeAutospacing="0" w:after="0" w:afterAutospacing="0"/>
        <w:ind w:firstLine="480"/>
        <w:jc w:val="both"/>
        <w:textAlignment w:val="baseline"/>
      </w:pPr>
      <w:r w:rsidRPr="00C00AEF">
        <w:t>раскрывать суть риск-ориентированного подхода к обеспечению безопасности;</w:t>
      </w:r>
    </w:p>
    <w:p w14:paraId="26974281" w14:textId="77777777" w:rsidR="00931515" w:rsidRPr="00C00AEF" w:rsidRDefault="00931515" w:rsidP="00931515">
      <w:pPr>
        <w:pStyle w:val="formattext"/>
        <w:spacing w:before="0" w:beforeAutospacing="0" w:after="0" w:afterAutospacing="0"/>
        <w:ind w:firstLine="480"/>
        <w:jc w:val="both"/>
        <w:textAlignment w:val="baseline"/>
      </w:pPr>
      <w:r w:rsidRPr="00C00AEF">
        <w:t>приводить примеры реализации риск-ориентированного подхода на уровне личности, общества, государства.</w:t>
      </w:r>
    </w:p>
    <w:p w14:paraId="13DF19DF" w14:textId="5C1760CF" w:rsidR="00931515" w:rsidRPr="00C00AEF" w:rsidRDefault="00B107C8" w:rsidP="00931515">
      <w:pPr>
        <w:pStyle w:val="formattext"/>
        <w:shd w:val="clear" w:color="auto" w:fill="FFFFFF"/>
        <w:spacing w:before="0" w:beforeAutospacing="0" w:after="0" w:afterAutospacing="0"/>
        <w:ind w:firstLine="480"/>
        <w:jc w:val="both"/>
        <w:textAlignment w:val="baseline"/>
      </w:pPr>
      <w:r w:rsidRPr="00C00AEF">
        <w:t>2.2.6.</w:t>
      </w:r>
      <w:r w:rsidR="00931515" w:rsidRPr="00C00AEF">
        <w:t>1.4.5.3.4. Предметные результаты по модулю № 4 "Безопасность в быту":</w:t>
      </w:r>
    </w:p>
    <w:p w14:paraId="70F02CAB"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раскрывать источники и классифицировать бытовые опасности, обосновывать зависимость риска (угрозы) их возникновения от поведения человека;</w:t>
      </w:r>
    </w:p>
    <w:p w14:paraId="48EE7FDA"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знать права и обязанности потребителя, правила совершения покупок, в том числе в Интернете; оценивать их роль в совершении безопасных покупок;</w:t>
      </w:r>
    </w:p>
    <w:p w14:paraId="00AB9F0C"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оценивать риски возникновения бытовых отравлений, иметь навыки их профилактики;</w:t>
      </w:r>
    </w:p>
    <w:p w14:paraId="53014276"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иметь навыки первой помощи при бытовых отравлениях;</w:t>
      </w:r>
    </w:p>
    <w:p w14:paraId="725F7E0F"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уметь оценивать риски получения бытовых травм;</w:t>
      </w:r>
    </w:p>
    <w:p w14:paraId="5473FEE8"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понимать взаимосвязь поведения и риска получить травму;</w:t>
      </w:r>
    </w:p>
    <w:p w14:paraId="0106F50F"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знать правила пожарной безопасности и электробезопасности, понимать влияние соблюдения правил на безопасность в быту;</w:t>
      </w:r>
    </w:p>
    <w:p w14:paraId="02F3EDB6"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иметь навыки безопасного поведения в быту при использовании газового и электрического оборудования;</w:t>
      </w:r>
    </w:p>
    <w:p w14:paraId="62F30781"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иметь навыки поведения при угрозе и возникновении пожара;</w:t>
      </w:r>
    </w:p>
    <w:p w14:paraId="2073C188"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иметь навыки первой помощи при бытовых травмах, ожогах, порядок проведения сердечно-легочной реанимации;</w:t>
      </w:r>
    </w:p>
    <w:p w14:paraId="13D44B96"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знать правила безопасного поведения в местах общего пользования (подъезд, лифт, придомовая территория, детская площадка, площадка для выгула собак и другие);</w:t>
      </w:r>
    </w:p>
    <w:p w14:paraId="5264706A"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понимать влияние конструктивной коммуникации с соседями на уровень безопасности, приводить примеры;</w:t>
      </w:r>
    </w:p>
    <w:p w14:paraId="723971D0"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понимать риски противоправных действий, выработать навыки, снижающие криминогенные риски;</w:t>
      </w:r>
    </w:p>
    <w:p w14:paraId="20D03A91"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знать правила поведения при возникновении аварии на коммунальной системе;</w:t>
      </w:r>
    </w:p>
    <w:p w14:paraId="6F6385D8"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иметь навыки взаимодействия с коммунальными службами.</w:t>
      </w:r>
    </w:p>
    <w:p w14:paraId="5812A003" w14:textId="30A58E07" w:rsidR="00931515" w:rsidRPr="00C00AEF" w:rsidRDefault="00B107C8" w:rsidP="00931515">
      <w:pPr>
        <w:pStyle w:val="formattext"/>
        <w:shd w:val="clear" w:color="auto" w:fill="FFFFFF"/>
        <w:spacing w:before="0" w:beforeAutospacing="0" w:after="0" w:afterAutospacing="0"/>
        <w:ind w:firstLine="480"/>
        <w:jc w:val="both"/>
        <w:textAlignment w:val="baseline"/>
      </w:pPr>
      <w:r w:rsidRPr="00C00AEF">
        <w:t>2.2.6.</w:t>
      </w:r>
      <w:r w:rsidR="00931515" w:rsidRPr="00C00AEF">
        <w:t>1.4.5.3.5. Предметные результаты по модулю № 5 "Безопасность на транспорте":</w:t>
      </w:r>
    </w:p>
    <w:p w14:paraId="5D916655"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знать правила дорожного движения;</w:t>
      </w:r>
    </w:p>
    <w:p w14:paraId="2E0FC384"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характеризовать изменения правил дорожного движения в зависимости от изменения уровня рисков (риск-ориентированный подход);</w:t>
      </w:r>
    </w:p>
    <w:p w14:paraId="2DCC635D"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понимать риски для пешехода при разных условиях, выработать навыки безопасного поведения;</w:t>
      </w:r>
    </w:p>
    <w:p w14:paraId="150CBA68"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понимать влияние действий водителя и пассажира на безопасность дорожного движения, приводить примеры;</w:t>
      </w:r>
    </w:p>
    <w:p w14:paraId="2457F688"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знать права, обязанности и иметь представление об ответственности пешехода, пассажира, водителя;</w:t>
      </w:r>
    </w:p>
    <w:p w14:paraId="5D999593"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иметь представление о знаниях и навыках, необходимых водителю;</w:t>
      </w:r>
    </w:p>
    <w:p w14:paraId="680BFDE5"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знать правила безопасного поведения при дорожно-транспортных происшествиях разного характера;</w:t>
      </w:r>
    </w:p>
    <w:p w14:paraId="2F181DB3"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иметь навыки оказания первой помощи, навыки пользования огнетушителем;</w:t>
      </w:r>
    </w:p>
    <w:p w14:paraId="4B3817E5"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знать источники опасности на различных видах транспорта, приводить примеры;</w:t>
      </w:r>
    </w:p>
    <w:p w14:paraId="41F98B0D"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знать правила безопасного поведения на транспорте, приводить примеры влияния поведения на безопасность;</w:t>
      </w:r>
    </w:p>
    <w:p w14:paraId="1D5849EA"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иметь представление о порядке действий при возникновении опасных и чрезвычайных ситуаций на различных видах транспорта.</w:t>
      </w:r>
    </w:p>
    <w:p w14:paraId="5F1867D4" w14:textId="587882D0" w:rsidR="00931515" w:rsidRPr="00C00AEF" w:rsidRDefault="00B107C8" w:rsidP="00931515">
      <w:pPr>
        <w:pStyle w:val="formattext"/>
        <w:shd w:val="clear" w:color="auto" w:fill="FFFFFF"/>
        <w:spacing w:before="0" w:beforeAutospacing="0" w:after="0" w:afterAutospacing="0"/>
        <w:ind w:firstLine="480"/>
        <w:jc w:val="both"/>
        <w:textAlignment w:val="baseline"/>
      </w:pPr>
      <w:r w:rsidRPr="00C00AEF">
        <w:t>2.2.6.</w:t>
      </w:r>
      <w:r w:rsidR="00931515" w:rsidRPr="00C00AEF">
        <w:t>1.4.5.3.6. Предметные результаты по модулю № 6 "Безопасность в общественных местах":</w:t>
      </w:r>
    </w:p>
    <w:p w14:paraId="46541757"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перечислять и классифицировать основные источники опасности в общественных местах;</w:t>
      </w:r>
    </w:p>
    <w:p w14:paraId="231050F4"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знать общие правила безопасного поведения в общественных местах, характеризовать их влияние на безопасность;</w:t>
      </w:r>
    </w:p>
    <w:p w14:paraId="43FE6D24"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иметь навыки оценки рисков возникновения толпы, давки;</w:t>
      </w:r>
    </w:p>
    <w:p w14:paraId="12ADE961"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знать о действиях, которые минимизируют риски попадания в толпу, давку, и о действиях, которые позволяют минимизировать риск получения травмы в случае попадания в толпу, давку;</w:t>
      </w:r>
    </w:p>
    <w:p w14:paraId="34DEE5E9"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оценивать риски возникновения ситуаций криминогенного характера в общественных местах;</w:t>
      </w:r>
    </w:p>
    <w:p w14:paraId="6626F3E8"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иметь навыки безопасного поведения при проявлении агрессии;</w:t>
      </w:r>
    </w:p>
    <w:p w14:paraId="7F680A6E"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иметь представление о безопасном поведении для снижения рисков криминогенного характера;</w:t>
      </w:r>
    </w:p>
    <w:p w14:paraId="55652787"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оценивать риски потеряться в общественном месте;</w:t>
      </w:r>
    </w:p>
    <w:p w14:paraId="24AA52C4"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знать порядок действий в случаях, когда потерялся человек;</w:t>
      </w:r>
    </w:p>
    <w:p w14:paraId="3535F22F"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знать правила пожарной безопасности в общественных местах;</w:t>
      </w:r>
    </w:p>
    <w:p w14:paraId="7198CBC3"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понимать особенности поведения при угрозе пожара и пожаре в общественных местах разного типа;</w:t>
      </w:r>
    </w:p>
    <w:p w14:paraId="0DCDFE1D"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знать правила поведения при угрозе обрушения или обрушении зданий или отдельных конструкций;</w:t>
      </w:r>
    </w:p>
    <w:p w14:paraId="329A6532"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иметь представление о правилах поведения при угрозе или в случае террористического акта в общественном месте.</w:t>
      </w:r>
    </w:p>
    <w:p w14:paraId="6828EDA7" w14:textId="0B30E08B" w:rsidR="00931515" w:rsidRPr="00C00AEF" w:rsidRDefault="00B107C8" w:rsidP="00931515">
      <w:pPr>
        <w:pStyle w:val="formattext"/>
        <w:shd w:val="clear" w:color="auto" w:fill="FFFFFF"/>
        <w:spacing w:before="0" w:beforeAutospacing="0" w:after="0" w:afterAutospacing="0"/>
        <w:ind w:firstLine="480"/>
        <w:jc w:val="both"/>
        <w:textAlignment w:val="baseline"/>
      </w:pPr>
      <w:r w:rsidRPr="00C00AEF">
        <w:t>2.2.6.</w:t>
      </w:r>
      <w:r w:rsidR="00931515" w:rsidRPr="00C00AEF">
        <w:t>1.4.5.3.7. Предметные результаты по модулю № 7 "Безопасность в природной среде":</w:t>
      </w:r>
    </w:p>
    <w:p w14:paraId="05320C3E"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выделять и классифицировать источники опасности в природной среде;</w:t>
      </w:r>
    </w:p>
    <w:p w14:paraId="6C0C6191"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знать особенности безопасного поведения при нахождении в природной среде, в том числе в лесу, на водоёмах, в горах;</w:t>
      </w:r>
    </w:p>
    <w:p w14:paraId="3207D69C"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иметь представление о способах ориентирования на местности; знать разные способы ориентирования, сравнивать их особенности, выделять преимущества и недостатки;</w:t>
      </w:r>
    </w:p>
    <w:p w14:paraId="71C0FDE7"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знать правила безопасного поведения, минимизирующие риски потеряться в природной среде;</w:t>
      </w:r>
    </w:p>
    <w:p w14:paraId="13D981F4"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знать о порядке действий, если человек потерялся в природной среде;</w:t>
      </w:r>
    </w:p>
    <w:p w14:paraId="1A5B2B02"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иметь представление об основных источниках опасности при автономном нахождении в природной среде, способах подачи сигнала о помощи;</w:t>
      </w:r>
    </w:p>
    <w:p w14:paraId="368DBC80"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иметь представление о способах сооружения убежища для защиты от перегрева и переохлаждения, получения воды и пищи, правилах поведения при встрече с дикими животными;</w:t>
      </w:r>
    </w:p>
    <w:p w14:paraId="76854CFE"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иметь навыки первой помощи при перегреве, переохлаждении, отморожении, навыки транспортировки пострадавших;</w:t>
      </w:r>
    </w:p>
    <w:p w14:paraId="72E7ABF3" w14:textId="77777777" w:rsidR="00931515" w:rsidRPr="00C00AEF" w:rsidRDefault="00931515" w:rsidP="00931515">
      <w:pPr>
        <w:pStyle w:val="formattext"/>
        <w:spacing w:before="0" w:beforeAutospacing="0" w:after="0" w:afterAutospacing="0"/>
        <w:ind w:firstLine="480"/>
        <w:jc w:val="both"/>
        <w:textAlignment w:val="baseline"/>
      </w:pPr>
      <w:r w:rsidRPr="00C00AEF">
        <w:t>называть и характеризовать природные чрезвычайные ситуации;</w:t>
      </w:r>
    </w:p>
    <w:p w14:paraId="3CBC76E6" w14:textId="77777777" w:rsidR="00931515" w:rsidRPr="00C00AEF" w:rsidRDefault="00931515" w:rsidP="00931515">
      <w:pPr>
        <w:pStyle w:val="formattext"/>
        <w:spacing w:before="0" w:beforeAutospacing="0" w:after="0" w:afterAutospacing="0"/>
        <w:ind w:firstLine="480"/>
        <w:jc w:val="both"/>
        <w:textAlignment w:val="baseline"/>
      </w:pPr>
      <w:r w:rsidRPr="00C00AEF">
        <w:t>выделять наиболее характерные риски для своего региона с учётом географических, климатических особенностей, традиций ведения хозяйственной деятельности, отдыха на природе;</w:t>
      </w:r>
    </w:p>
    <w:p w14:paraId="252A2581" w14:textId="77777777" w:rsidR="00931515" w:rsidRPr="00C00AEF" w:rsidRDefault="00931515" w:rsidP="00931515">
      <w:pPr>
        <w:pStyle w:val="formattext"/>
        <w:spacing w:before="0" w:beforeAutospacing="0" w:after="0" w:afterAutospacing="0"/>
        <w:ind w:firstLine="480"/>
        <w:jc w:val="both"/>
        <w:textAlignment w:val="baseline"/>
      </w:pPr>
      <w:r w:rsidRPr="00C00AEF">
        <w:t>раскрывать применение принципов безопасного поведения (предвидеть опасность; по возможности избежать ее; при необходимости действовать) для природных чрезвычайных ситуаций;</w:t>
      </w:r>
    </w:p>
    <w:p w14:paraId="5CED986F" w14:textId="77777777" w:rsidR="00931515" w:rsidRPr="00C00AEF" w:rsidRDefault="00931515" w:rsidP="00931515">
      <w:pPr>
        <w:pStyle w:val="formattext"/>
        <w:spacing w:before="0" w:beforeAutospacing="0" w:after="0" w:afterAutospacing="0"/>
        <w:ind w:firstLine="480"/>
        <w:jc w:val="both"/>
        <w:textAlignment w:val="baseline"/>
      </w:pPr>
      <w:r w:rsidRPr="00C00AEF">
        <w:t>указывать причины и признаки возникновения природных пожаров;</w:t>
      </w:r>
    </w:p>
    <w:p w14:paraId="21FDBA9C" w14:textId="77777777" w:rsidR="00931515" w:rsidRPr="00C00AEF" w:rsidRDefault="00931515" w:rsidP="00931515">
      <w:pPr>
        <w:pStyle w:val="formattext"/>
        <w:spacing w:before="0" w:beforeAutospacing="0" w:after="0" w:afterAutospacing="0"/>
        <w:ind w:firstLine="480"/>
        <w:jc w:val="both"/>
        <w:textAlignment w:val="baseline"/>
      </w:pPr>
      <w:r w:rsidRPr="00C00AEF">
        <w:t>понимать влияние поведения человека на риски возникновения природных пожаров;</w:t>
      </w:r>
    </w:p>
    <w:p w14:paraId="1DECB5CF" w14:textId="77777777" w:rsidR="00931515" w:rsidRPr="00C00AEF" w:rsidRDefault="00931515" w:rsidP="00931515">
      <w:pPr>
        <w:pStyle w:val="formattext"/>
        <w:spacing w:before="0" w:beforeAutospacing="0" w:after="0" w:afterAutospacing="0"/>
        <w:ind w:firstLine="480"/>
        <w:jc w:val="both"/>
        <w:textAlignment w:val="baseline"/>
      </w:pPr>
      <w:r w:rsidRPr="00C00AEF">
        <w:t>иметь представление о безопасных действиях при угрозе и возникновении природного пожара;</w:t>
      </w:r>
    </w:p>
    <w:p w14:paraId="1D079673" w14:textId="77777777" w:rsidR="00931515" w:rsidRPr="00C00AEF" w:rsidRDefault="00931515" w:rsidP="00931515">
      <w:pPr>
        <w:pStyle w:val="formattext"/>
        <w:spacing w:before="0" w:beforeAutospacing="0" w:after="0" w:afterAutospacing="0"/>
        <w:ind w:firstLine="480"/>
        <w:jc w:val="both"/>
        <w:textAlignment w:val="baseline"/>
      </w:pPr>
      <w:r w:rsidRPr="00C00AEF">
        <w:t>называть и характеризовать природные чрезвычайные ситуации, вызванные опасными геологическими явлениями и процессами;</w:t>
      </w:r>
    </w:p>
    <w:p w14:paraId="472381DC" w14:textId="77777777" w:rsidR="00931515" w:rsidRPr="00C00AEF" w:rsidRDefault="00931515" w:rsidP="00931515">
      <w:pPr>
        <w:pStyle w:val="formattext"/>
        <w:spacing w:before="0" w:beforeAutospacing="0" w:after="0" w:afterAutospacing="0"/>
        <w:ind w:firstLine="480"/>
        <w:jc w:val="both"/>
        <w:textAlignment w:val="baseline"/>
      </w:pPr>
      <w:r w:rsidRPr="00C00AEF">
        <w:t>раскрывать возможности прогнозирования, предупреждения, смягчения последствий природных чрезвычайных ситуаций, вызванных опасными геологическими явлениями и процессами;</w:t>
      </w:r>
    </w:p>
    <w:p w14:paraId="3839A4B9" w14:textId="77777777" w:rsidR="00931515" w:rsidRPr="00C00AEF" w:rsidRDefault="00931515" w:rsidP="00931515">
      <w:pPr>
        <w:pStyle w:val="formattext"/>
        <w:spacing w:before="0" w:beforeAutospacing="0" w:after="0" w:afterAutospacing="0"/>
        <w:ind w:firstLine="480"/>
        <w:jc w:val="both"/>
        <w:textAlignment w:val="baseline"/>
      </w:pPr>
      <w:r w:rsidRPr="00C00AEF">
        <w:t>иметь представление о правилах безопасного поведения при природных чрезвычайных ситуациях, вызванных опасными геологическими явлениями и процессами;</w:t>
      </w:r>
    </w:p>
    <w:p w14:paraId="167111D8" w14:textId="77777777" w:rsidR="00931515" w:rsidRPr="00C00AEF" w:rsidRDefault="00931515" w:rsidP="00931515">
      <w:pPr>
        <w:pStyle w:val="formattext"/>
        <w:spacing w:before="0" w:beforeAutospacing="0" w:after="0" w:afterAutospacing="0"/>
        <w:ind w:firstLine="480"/>
        <w:jc w:val="both"/>
        <w:textAlignment w:val="baseline"/>
      </w:pPr>
      <w:r w:rsidRPr="00C00AEF">
        <w:t>оценивать риски природных чрезвычайных ситуаций, вызванных опасными геологическими явлениями и процессами, для своего региона, приводить примеры риск-ориентированного поведения;</w:t>
      </w:r>
    </w:p>
    <w:p w14:paraId="0AC64DA2" w14:textId="77777777" w:rsidR="00931515" w:rsidRPr="00C00AEF" w:rsidRDefault="00931515" w:rsidP="00931515">
      <w:pPr>
        <w:pStyle w:val="formattext"/>
        <w:spacing w:before="0" w:beforeAutospacing="0" w:after="0" w:afterAutospacing="0"/>
        <w:ind w:firstLine="480"/>
        <w:jc w:val="both"/>
        <w:textAlignment w:val="baseline"/>
      </w:pPr>
      <w:r w:rsidRPr="00C00AEF">
        <w:t>называть и характеризовать природные чрезвычайные ситуации, вызванные опасными гидрологическими явлениями и процессами;</w:t>
      </w:r>
    </w:p>
    <w:p w14:paraId="749D023C" w14:textId="77777777" w:rsidR="00931515" w:rsidRPr="00C00AEF" w:rsidRDefault="00931515" w:rsidP="00931515">
      <w:pPr>
        <w:pStyle w:val="formattext"/>
        <w:spacing w:before="0" w:beforeAutospacing="0" w:after="0" w:afterAutospacing="0"/>
        <w:ind w:firstLine="480"/>
        <w:jc w:val="both"/>
        <w:textAlignment w:val="baseline"/>
      </w:pPr>
      <w:r w:rsidRPr="00C00AEF">
        <w:t>раскрывать возможности прогнозирования, предупреждения, смягчения последствий природных чрезвычайных ситуаций, вызванных опасными гидрологическими явлениями и процессами;</w:t>
      </w:r>
    </w:p>
    <w:p w14:paraId="466BB574" w14:textId="77777777" w:rsidR="00931515" w:rsidRPr="00C00AEF" w:rsidRDefault="00931515" w:rsidP="00931515">
      <w:pPr>
        <w:pStyle w:val="formattext"/>
        <w:spacing w:before="0" w:beforeAutospacing="0" w:after="0" w:afterAutospacing="0"/>
        <w:ind w:firstLine="480"/>
        <w:jc w:val="both"/>
        <w:textAlignment w:val="baseline"/>
      </w:pPr>
      <w:r w:rsidRPr="00C00AEF">
        <w:t>иметь представление о правилах безопасного поведения при природных чрезвычайных ситуациях, вызванных опасными гидрологическими явлениями и процессами;</w:t>
      </w:r>
    </w:p>
    <w:p w14:paraId="2D1CEE25" w14:textId="77777777" w:rsidR="00931515" w:rsidRPr="00C00AEF" w:rsidRDefault="00931515" w:rsidP="00931515">
      <w:pPr>
        <w:pStyle w:val="formattext"/>
        <w:spacing w:before="0" w:beforeAutospacing="0" w:after="0" w:afterAutospacing="0"/>
        <w:ind w:firstLine="480"/>
        <w:jc w:val="both"/>
        <w:textAlignment w:val="baseline"/>
      </w:pPr>
      <w:r w:rsidRPr="00C00AEF">
        <w:t>оценивать риски природных чрезвычайных ситуаций, вызванных опасными гидрологическими явлениями и процессами, для своего региона, приводить примеры риск-ориентированного поведения;</w:t>
      </w:r>
    </w:p>
    <w:p w14:paraId="49E8D476" w14:textId="77777777" w:rsidR="00931515" w:rsidRPr="00C00AEF" w:rsidRDefault="00931515" w:rsidP="00931515">
      <w:pPr>
        <w:pStyle w:val="formattext"/>
        <w:spacing w:before="0" w:beforeAutospacing="0" w:after="0" w:afterAutospacing="0"/>
        <w:ind w:firstLine="480"/>
        <w:jc w:val="both"/>
        <w:textAlignment w:val="baseline"/>
      </w:pPr>
      <w:r w:rsidRPr="00C00AEF">
        <w:t>называть и характеризовать природные чрезвычайные ситуации, вызванные опасными метеорологическими явлениями и процессами;</w:t>
      </w:r>
    </w:p>
    <w:p w14:paraId="042B969A" w14:textId="77777777" w:rsidR="00931515" w:rsidRPr="00C00AEF" w:rsidRDefault="00931515" w:rsidP="00931515">
      <w:pPr>
        <w:pStyle w:val="formattext"/>
        <w:spacing w:before="0" w:beforeAutospacing="0" w:after="0" w:afterAutospacing="0"/>
        <w:ind w:firstLine="480"/>
        <w:jc w:val="both"/>
        <w:textAlignment w:val="baseline"/>
      </w:pPr>
      <w:r w:rsidRPr="00C00AEF">
        <w:t>раскрывать возможности прогнозирования, предупреждения, смягчения последствий природных чрезвычайных ситуаций, вызванных опасными метеорологическими явлениями и процессами;</w:t>
      </w:r>
    </w:p>
    <w:p w14:paraId="173D3C5C" w14:textId="77777777" w:rsidR="00931515" w:rsidRPr="00C00AEF" w:rsidRDefault="00931515" w:rsidP="00931515">
      <w:pPr>
        <w:pStyle w:val="formattext"/>
        <w:spacing w:before="0" w:beforeAutospacing="0" w:after="0" w:afterAutospacing="0"/>
        <w:ind w:firstLine="480"/>
        <w:jc w:val="both"/>
        <w:textAlignment w:val="baseline"/>
      </w:pPr>
      <w:r w:rsidRPr="00C00AEF">
        <w:t>знать правила безопасного поведения при природных чрезвычайных ситуациях, вызванных опасными метеорологическими явлениями и процессами;</w:t>
      </w:r>
    </w:p>
    <w:p w14:paraId="2341418F" w14:textId="77777777" w:rsidR="00931515" w:rsidRPr="00C00AEF" w:rsidRDefault="00931515" w:rsidP="00931515">
      <w:pPr>
        <w:pStyle w:val="formattext"/>
        <w:spacing w:before="0" w:beforeAutospacing="0" w:after="0" w:afterAutospacing="0"/>
        <w:ind w:firstLine="480"/>
        <w:jc w:val="both"/>
        <w:textAlignment w:val="baseline"/>
      </w:pPr>
      <w:r w:rsidRPr="00C00AEF">
        <w:t>оценивать риски природных чрезвычайных ситуаций, вызванных опасными метеорологическими явлениями и процессами, для своего региона, приводить примеры риск-ориентированного поведения;</w:t>
      </w:r>
    </w:p>
    <w:p w14:paraId="197CBDE7" w14:textId="77777777" w:rsidR="00931515" w:rsidRPr="00C00AEF" w:rsidRDefault="00931515" w:rsidP="00931515">
      <w:pPr>
        <w:pStyle w:val="formattext"/>
        <w:spacing w:before="0" w:beforeAutospacing="0" w:after="0" w:afterAutospacing="0"/>
        <w:ind w:firstLine="480"/>
        <w:jc w:val="both"/>
        <w:textAlignment w:val="baseline"/>
      </w:pPr>
      <w:r w:rsidRPr="00C00AEF">
        <w:t>характеризовать источники экологических угроз, обосновывать влияние человеческого фактора на риски их возникновения;</w:t>
      </w:r>
    </w:p>
    <w:p w14:paraId="618E0E2C" w14:textId="77777777" w:rsidR="00931515" w:rsidRPr="00C00AEF" w:rsidRDefault="00931515" w:rsidP="00931515">
      <w:pPr>
        <w:pStyle w:val="formattext"/>
        <w:spacing w:before="0" w:beforeAutospacing="0" w:after="0" w:afterAutospacing="0"/>
        <w:ind w:firstLine="480"/>
        <w:jc w:val="both"/>
        <w:textAlignment w:val="baseline"/>
      </w:pPr>
      <w:r w:rsidRPr="00C00AEF">
        <w:t>характеризовать значение риск-ориентированного подхода к обеспечению экологической безопасности;</w:t>
      </w:r>
    </w:p>
    <w:p w14:paraId="21C2A439" w14:textId="77777777" w:rsidR="00931515" w:rsidRPr="00C00AEF" w:rsidRDefault="00931515" w:rsidP="00931515">
      <w:pPr>
        <w:pStyle w:val="formattext"/>
        <w:spacing w:before="0" w:beforeAutospacing="0" w:after="0" w:afterAutospacing="0"/>
        <w:ind w:firstLine="480"/>
        <w:jc w:val="both"/>
        <w:textAlignment w:val="baseline"/>
      </w:pPr>
      <w:r w:rsidRPr="00C00AEF">
        <w:t>иметь навыки экологической грамотности и разумного природопользования.</w:t>
      </w:r>
    </w:p>
    <w:p w14:paraId="4322EA4F" w14:textId="53A1292F" w:rsidR="00931515" w:rsidRPr="00C00AEF" w:rsidRDefault="00B107C8" w:rsidP="00931515">
      <w:pPr>
        <w:pStyle w:val="formattext"/>
        <w:spacing w:before="0" w:beforeAutospacing="0" w:after="0" w:afterAutospacing="0"/>
        <w:ind w:firstLine="480"/>
        <w:jc w:val="both"/>
        <w:textAlignment w:val="baseline"/>
      </w:pPr>
      <w:r w:rsidRPr="00C00AEF">
        <w:t>2.2.6.</w:t>
      </w:r>
      <w:r w:rsidR="00931515" w:rsidRPr="00C00AEF">
        <w:t>1.4.5.3.8. Предметные результаты по модулю № 8 "Основы медицинских знаний. Оказание первой помощи":</w:t>
      </w:r>
    </w:p>
    <w:p w14:paraId="2D83BD1B" w14:textId="77777777" w:rsidR="00931515" w:rsidRPr="00C00AEF" w:rsidRDefault="00931515" w:rsidP="00931515">
      <w:pPr>
        <w:pStyle w:val="formattext"/>
        <w:spacing w:before="0" w:beforeAutospacing="0" w:after="0" w:afterAutospacing="0"/>
        <w:ind w:firstLine="480"/>
        <w:jc w:val="both"/>
        <w:textAlignment w:val="baseline"/>
      </w:pPr>
      <w:r w:rsidRPr="00C00AEF">
        <w:t>объяснять смысл понятий "здоровье", "охрана здоровья", "здоровый образ жизни", "лечение", "профилактика" и выявлять взаимосвязь между ними;</w:t>
      </w:r>
    </w:p>
    <w:p w14:paraId="31FA7792" w14:textId="77777777" w:rsidR="00931515" w:rsidRPr="00C00AEF" w:rsidRDefault="00931515" w:rsidP="00931515">
      <w:pPr>
        <w:pStyle w:val="formattext"/>
        <w:spacing w:before="0" w:beforeAutospacing="0" w:after="0" w:afterAutospacing="0"/>
        <w:ind w:firstLine="480"/>
        <w:jc w:val="both"/>
        <w:textAlignment w:val="baseline"/>
      </w:pPr>
      <w:r w:rsidRPr="00C00AEF">
        <w:t>понимать степень влияния биологических, социально-экономических, экологических, психологических факторов на здоровье;</w:t>
      </w:r>
    </w:p>
    <w:p w14:paraId="70C9EFCE" w14:textId="77777777" w:rsidR="00931515" w:rsidRPr="00C00AEF" w:rsidRDefault="00931515" w:rsidP="00931515">
      <w:pPr>
        <w:pStyle w:val="formattext"/>
        <w:spacing w:before="0" w:beforeAutospacing="0" w:after="0" w:afterAutospacing="0"/>
        <w:ind w:firstLine="480"/>
        <w:jc w:val="both"/>
        <w:textAlignment w:val="baseline"/>
      </w:pPr>
      <w:r w:rsidRPr="00C00AEF">
        <w:t>понимать значение здорового образа жизни и его элементов для человека, приводить примеры из собственного опыта;</w:t>
      </w:r>
    </w:p>
    <w:p w14:paraId="0E01B4E4" w14:textId="77777777" w:rsidR="00931515" w:rsidRPr="00C00AEF" w:rsidRDefault="00931515" w:rsidP="00931515">
      <w:pPr>
        <w:pStyle w:val="formattext"/>
        <w:spacing w:before="0" w:beforeAutospacing="0" w:after="0" w:afterAutospacing="0"/>
        <w:ind w:firstLine="480"/>
        <w:jc w:val="both"/>
        <w:textAlignment w:val="baseline"/>
      </w:pPr>
      <w:r w:rsidRPr="00C00AEF">
        <w:t>характеризовать инфекционные заболевания, знать основные способы распространения и передачи инфекционных заболеваний;</w:t>
      </w:r>
    </w:p>
    <w:p w14:paraId="72853676" w14:textId="77777777" w:rsidR="00931515" w:rsidRPr="00C00AEF" w:rsidRDefault="00931515" w:rsidP="00931515">
      <w:pPr>
        <w:pStyle w:val="formattext"/>
        <w:spacing w:before="0" w:beforeAutospacing="0" w:after="0" w:afterAutospacing="0"/>
        <w:ind w:firstLine="480"/>
        <w:jc w:val="both"/>
        <w:textAlignment w:val="baseline"/>
      </w:pPr>
      <w:r w:rsidRPr="00C00AEF">
        <w:t>иметь навыки соблюдения мер личной профилактики;</w:t>
      </w:r>
    </w:p>
    <w:p w14:paraId="7B875070" w14:textId="77777777" w:rsidR="00931515" w:rsidRPr="00C00AEF" w:rsidRDefault="00931515" w:rsidP="00931515">
      <w:pPr>
        <w:pStyle w:val="formattext"/>
        <w:spacing w:before="0" w:beforeAutospacing="0" w:after="0" w:afterAutospacing="0"/>
        <w:ind w:firstLine="480"/>
        <w:jc w:val="both"/>
        <w:textAlignment w:val="baseline"/>
      </w:pPr>
      <w:r w:rsidRPr="00C00AEF">
        <w:t>понимать роль вакцинации в профилактике инфекционных заболеваний, приводить примеры;</w:t>
      </w:r>
    </w:p>
    <w:p w14:paraId="1125D765" w14:textId="77777777" w:rsidR="00931515" w:rsidRPr="00C00AEF" w:rsidRDefault="00931515" w:rsidP="00931515">
      <w:pPr>
        <w:pStyle w:val="formattext"/>
        <w:spacing w:before="0" w:beforeAutospacing="0" w:after="0" w:afterAutospacing="0"/>
        <w:ind w:firstLine="480"/>
        <w:jc w:val="both"/>
        <w:textAlignment w:val="baseline"/>
      </w:pPr>
      <w:r w:rsidRPr="00C00AEF">
        <w:t>понимать значение национального календаря профилактических прививок и вакцинации населения, роль вакцинации для общества в целом;</w:t>
      </w:r>
    </w:p>
    <w:p w14:paraId="73C4F729" w14:textId="77777777" w:rsidR="00931515" w:rsidRPr="00C00AEF" w:rsidRDefault="00931515" w:rsidP="00931515">
      <w:pPr>
        <w:pStyle w:val="formattext"/>
        <w:spacing w:before="0" w:beforeAutospacing="0" w:after="0" w:afterAutospacing="0"/>
        <w:ind w:firstLine="480"/>
        <w:jc w:val="both"/>
        <w:textAlignment w:val="baseline"/>
      </w:pPr>
      <w:r w:rsidRPr="00C00AEF">
        <w:t>объяснять смысл понятия "вакцинация по эпидемиологическим показаниям";</w:t>
      </w:r>
    </w:p>
    <w:p w14:paraId="664AC5F2" w14:textId="77777777" w:rsidR="00931515" w:rsidRPr="00C00AEF" w:rsidRDefault="00931515" w:rsidP="00931515">
      <w:pPr>
        <w:pStyle w:val="formattext"/>
        <w:spacing w:before="0" w:beforeAutospacing="0" w:after="0" w:afterAutospacing="0"/>
        <w:ind w:firstLine="480"/>
        <w:jc w:val="both"/>
        <w:textAlignment w:val="baseline"/>
      </w:pPr>
      <w:r w:rsidRPr="00C00AEF">
        <w:t>иметь представление о чрезвычайных ситуациях биолого-социального характера, действиях при чрезвычайных ситуациях биолого-социального характера (на примере эпидемии);</w:t>
      </w:r>
    </w:p>
    <w:p w14:paraId="5D98BE09" w14:textId="77777777" w:rsidR="00931515" w:rsidRPr="00C00AEF" w:rsidRDefault="00931515" w:rsidP="00931515">
      <w:pPr>
        <w:pStyle w:val="formattext"/>
        <w:spacing w:before="0" w:beforeAutospacing="0" w:after="0" w:afterAutospacing="0"/>
        <w:ind w:firstLine="480"/>
        <w:jc w:val="both"/>
        <w:textAlignment w:val="baseline"/>
      </w:pPr>
      <w:r w:rsidRPr="00C00AEF">
        <w:t>приводить примеры реализации риск-ориентированного подхода к обеспечению безопасности при чрезвычайных ситуациях биолого-социального характера;</w:t>
      </w:r>
    </w:p>
    <w:p w14:paraId="47BF5967" w14:textId="77777777" w:rsidR="00931515" w:rsidRPr="00C00AEF" w:rsidRDefault="00931515" w:rsidP="00931515">
      <w:pPr>
        <w:pStyle w:val="formattext"/>
        <w:spacing w:before="0" w:beforeAutospacing="0" w:after="0" w:afterAutospacing="0"/>
        <w:ind w:firstLine="480"/>
        <w:jc w:val="both"/>
        <w:textAlignment w:val="baseline"/>
      </w:pPr>
      <w:r w:rsidRPr="00C00AEF">
        <w:t>характеризовать наиболее распространенные неинфекционные заболевания (сердечно-сосудистые, онкологические, эндокринные и другие), оценивать основные факторы риска их возникновения и степень опасности;</w:t>
      </w:r>
    </w:p>
    <w:p w14:paraId="12D5A11B" w14:textId="77777777" w:rsidR="00931515" w:rsidRPr="00C00AEF" w:rsidRDefault="00931515" w:rsidP="00931515">
      <w:pPr>
        <w:pStyle w:val="formattext"/>
        <w:spacing w:before="0" w:beforeAutospacing="0" w:after="0" w:afterAutospacing="0"/>
        <w:ind w:firstLine="480"/>
        <w:jc w:val="both"/>
        <w:textAlignment w:val="baseline"/>
      </w:pPr>
      <w:r w:rsidRPr="00C00AEF">
        <w:t>характеризовать признаки угрожающих жизни и здоровью состояний (инсульт, сердечный приступ и другие);</w:t>
      </w:r>
    </w:p>
    <w:p w14:paraId="289256BC"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иметь навыки вызова скорой медицинской помощи;</w:t>
      </w:r>
    </w:p>
    <w:p w14:paraId="1116408B"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понимать значение образа жизни в профилактике и защите от неинфекционных заболеваний;</w:t>
      </w:r>
    </w:p>
    <w:p w14:paraId="1DB6CA99"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раскрывать значение диспансеризации для ранней диагностики неинфекционных заболеваний, знать порядок прохождения диспансеризации;</w:t>
      </w:r>
    </w:p>
    <w:p w14:paraId="0887089B"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объяснять смысл понятий "психическое здоровье" и "психологическое благополучие", характеризовать их влияние на жизнь человека;</w:t>
      </w:r>
    </w:p>
    <w:p w14:paraId="3F61DE8D"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знать основные критерии психического здоровья и психологического благополучия;</w:t>
      </w:r>
    </w:p>
    <w:p w14:paraId="28A3A290"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характеризовать факторы, влияющие на психическое здоровье и психологическое благополучие;</w:t>
      </w:r>
    </w:p>
    <w:p w14:paraId="28A031E6"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иметь представление об основных направления сохранения и укрепления психического здоровья и психологического благополучия;</w:t>
      </w:r>
    </w:p>
    <w:p w14:paraId="24A71840"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характеризовать негативное влияние вредных привычек на умственную и физическую работоспособность, благополучие человека;</w:t>
      </w:r>
    </w:p>
    <w:p w14:paraId="395A24F8"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характеризовать роль раннего выявления психических расстройств и создания благоприятных условий для развития;</w:t>
      </w:r>
    </w:p>
    <w:p w14:paraId="52491024"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объяснять смысл понятия "инклюзивное обучение";</w:t>
      </w:r>
    </w:p>
    <w:p w14:paraId="57FD0AF2"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иметь навыки, позволяющие минимизировать влияние хронического стресса;</w:t>
      </w:r>
    </w:p>
    <w:p w14:paraId="2199C5E6"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характеризовать признаки психологического неблагополучия и критерии обращения за помощью;</w:t>
      </w:r>
    </w:p>
    <w:p w14:paraId="2349D62F"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знать правовые основы оказания первой помощи в Российской Федерации;</w:t>
      </w:r>
    </w:p>
    <w:p w14:paraId="62AA8371"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объяснять смысл понятий "первая помощь", "скорая медицинская помощь", их соотношение;</w:t>
      </w:r>
    </w:p>
    <w:p w14:paraId="428172FF"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знать о состояниях, при которых оказывается первая помощь, и действиях при оказании первой помощи;</w:t>
      </w:r>
    </w:p>
    <w:p w14:paraId="7B257E85"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иметь навыки применения алгоритма первой помощи;</w:t>
      </w:r>
    </w:p>
    <w:p w14:paraId="6873A502"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иметь представление о безопасных действиях по оказанию первой помощи в различных условиях (травмы глаза; "сложные" кровотечения; первая помощь с использованием подручных средств; первая помощь при нескольких травмах одновременно).</w:t>
      </w:r>
    </w:p>
    <w:p w14:paraId="378E1EC2" w14:textId="24995EF2" w:rsidR="00931515" w:rsidRPr="00C00AEF" w:rsidRDefault="00B107C8" w:rsidP="00931515">
      <w:pPr>
        <w:pStyle w:val="formattext"/>
        <w:shd w:val="clear" w:color="auto" w:fill="FFFFFF"/>
        <w:spacing w:before="0" w:beforeAutospacing="0" w:after="0" w:afterAutospacing="0"/>
        <w:ind w:firstLine="480"/>
        <w:jc w:val="both"/>
        <w:textAlignment w:val="baseline"/>
      </w:pPr>
      <w:r w:rsidRPr="00C00AEF">
        <w:t>2.2.6.</w:t>
      </w:r>
      <w:r w:rsidR="00931515" w:rsidRPr="00C00AEF">
        <w:t>1.4.5.3.9. Предметные результаты по модулю № 9 "Безопасность в социуме":</w:t>
      </w:r>
    </w:p>
    <w:p w14:paraId="623EDAEE"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объяснять смысл понятия "общение"; характеризовать роль общения в жизни человека, приводить примеры межличностного общения и общения в группе;</w:t>
      </w:r>
    </w:p>
    <w:p w14:paraId="2061D03A"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иметь навыки конструктивного общения;</w:t>
      </w:r>
    </w:p>
    <w:p w14:paraId="637E0CE5"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объяснять смысл понятий "социальная группа", "малая группа", "большая группа";</w:t>
      </w:r>
    </w:p>
    <w:p w14:paraId="75C1A67F"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характеризовать взаимодействие в группе;</w:t>
      </w:r>
    </w:p>
    <w:p w14:paraId="211D5943"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понимать влияние групповых норм идейностей на комфортное и безопасное взаимодействие в группе, приводить примеры;</w:t>
      </w:r>
    </w:p>
    <w:p w14:paraId="7DF63461"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объяснять смысл понятия "конфликт";</w:t>
      </w:r>
    </w:p>
    <w:p w14:paraId="694473A8"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знать стадии развития конфликта, приводить примеры;</w:t>
      </w:r>
    </w:p>
    <w:p w14:paraId="0215EF24"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характеризовать факторы, способствующие и препятствующие развитию конфликта;</w:t>
      </w:r>
    </w:p>
    <w:p w14:paraId="1E83FC44"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иметь навыки конструктивного разрешения конфликта;</w:t>
      </w:r>
    </w:p>
    <w:p w14:paraId="48717B6C"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знать условия привлечения третьей стороны для разрешения конфликта;</w:t>
      </w:r>
    </w:p>
    <w:p w14:paraId="4498A9FD"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иметь представление о способах пресечения опасных проявлений конфликтов;</w:t>
      </w:r>
    </w:p>
    <w:p w14:paraId="2FBE1AE4"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раскрывать способы противодействия, проявлениям насилия;</w:t>
      </w:r>
    </w:p>
    <w:p w14:paraId="2B1A5759"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характеризовать способы психологического воздействия;</w:t>
      </w:r>
    </w:p>
    <w:p w14:paraId="2C95C5DA"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характеризовать особенности убеждающей коммуникации;</w:t>
      </w:r>
    </w:p>
    <w:p w14:paraId="08D411D8"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объяснять смысл понятия "манипуляция";</w:t>
      </w:r>
    </w:p>
    <w:p w14:paraId="4ABD302F"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называть характеристики манипулятивного воздействия, приводить примеры;</w:t>
      </w:r>
    </w:p>
    <w:p w14:paraId="56EE5510"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иметь представления о способах противодействия манипуляции;</w:t>
      </w:r>
    </w:p>
    <w:p w14:paraId="1042266D"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раскрывать механизмы воздействия на большую группу (заражение, убеждение, внушение, подражание и другие), приводить примеры;</w:t>
      </w:r>
    </w:p>
    <w:p w14:paraId="54C8CE61"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иметь представление о деструктивных и псевдопсихологических технологиях и способах противодействия.</w:t>
      </w:r>
    </w:p>
    <w:p w14:paraId="36A25494" w14:textId="5A3DAD0A" w:rsidR="00931515" w:rsidRPr="00C00AEF" w:rsidRDefault="00B107C8" w:rsidP="00931515">
      <w:pPr>
        <w:pStyle w:val="formattext"/>
        <w:shd w:val="clear" w:color="auto" w:fill="FFFFFF"/>
        <w:spacing w:before="0" w:beforeAutospacing="0" w:after="0" w:afterAutospacing="0"/>
        <w:ind w:firstLine="480"/>
        <w:jc w:val="both"/>
        <w:textAlignment w:val="baseline"/>
      </w:pPr>
      <w:r w:rsidRPr="00C00AEF">
        <w:t>2.2.6.</w:t>
      </w:r>
      <w:r w:rsidR="00931515" w:rsidRPr="00C00AEF">
        <w:t>1.4.5.3.10. Предметные результаты по модулю № 10 "Безопасность в информационном пространстве":</w:t>
      </w:r>
    </w:p>
    <w:p w14:paraId="0C93767A"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характеризовать цифровую среду, её влияние на жизнь человека;</w:t>
      </w:r>
    </w:p>
    <w:p w14:paraId="1034EF74"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объяснять смысл понятий "цифровая среда", "цифровой след", "персональные данные";</w:t>
      </w:r>
    </w:p>
    <w:p w14:paraId="59D2F368"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анализировать угрозы цифровой среды (цифровая зависимость, вредоносное программное обеспечение, сетевое мошенничество и травля, вовлечение в деструктивные сообщества, запрещенный контент и другие), раскрывать их характерные признаки;</w:t>
      </w:r>
    </w:p>
    <w:p w14:paraId="0CD0B473"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иметь навыки безопасных действий по снижению рисков, и защите от опасностей цифровой среды;</w:t>
      </w:r>
    </w:p>
    <w:p w14:paraId="3DA7672F"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объяснять смысл понятий "программное обеспечение", "вредоносное программное обеспечение";</w:t>
      </w:r>
    </w:p>
    <w:p w14:paraId="5A2E53E2"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характеризовать и классифицировать опасности, анализировать риски, источником которых является вредоносное программное обеспечение;</w:t>
      </w:r>
    </w:p>
    <w:p w14:paraId="3E54EED3"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иметь навыки безопасного использования устройств и программ;</w:t>
      </w:r>
    </w:p>
    <w:p w14:paraId="5B5AF9CE"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перечислять и классифицировать опасности, связанные с поведением людей в цифровой среде;</w:t>
      </w:r>
    </w:p>
    <w:p w14:paraId="4C2E35EB"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характеризовать риски, связанные с коммуникацией в цифровой среде (имитация близких социальных отношений; травля; шантаж разглашением сведений; вовлечение в деструктивную, противоправную деятельность), способы их выявления и противодействия им;</w:t>
      </w:r>
    </w:p>
    <w:p w14:paraId="23D7494C"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иметь навыки безопасной коммуникации в цифровой среде;</w:t>
      </w:r>
    </w:p>
    <w:p w14:paraId="1523A2AF"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объяснять смысл и взаимосвязь понятий "достоверность информации", "информационный пузырь", "фейк";</w:t>
      </w:r>
    </w:p>
    <w:p w14:paraId="1324BE49"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иметь представление о способах проверки достоверности, легитимности информации, её соответствия правовым и морально-этическим нормам;</w:t>
      </w:r>
    </w:p>
    <w:p w14:paraId="03A4BE88"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раскрывать правовые основы взаимодействия с цифровой средой, выработать навыки безопасных действий по защите прав в цифровой среде;</w:t>
      </w:r>
    </w:p>
    <w:p w14:paraId="622E09DF"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объяснять права, обязанности и иметь представление об ответственности граждан и юридических лиц в информационном пространстве.</w:t>
      </w:r>
    </w:p>
    <w:p w14:paraId="1B3D9F22" w14:textId="0AD00E2B" w:rsidR="00931515" w:rsidRPr="00C00AEF" w:rsidRDefault="00B107C8" w:rsidP="00931515">
      <w:pPr>
        <w:pStyle w:val="formattext"/>
        <w:shd w:val="clear" w:color="auto" w:fill="FFFFFF"/>
        <w:spacing w:before="0" w:beforeAutospacing="0" w:after="0" w:afterAutospacing="0"/>
        <w:ind w:firstLine="480"/>
        <w:jc w:val="both"/>
        <w:textAlignment w:val="baseline"/>
      </w:pPr>
      <w:r w:rsidRPr="00C00AEF">
        <w:t>2.2.6.</w:t>
      </w:r>
      <w:r w:rsidR="00931515" w:rsidRPr="00C00AEF">
        <w:t>1.4.5.3.11. Предметные результаты по модулю № 11 "Основы противодействия экстремизму и терроризму":</w:t>
      </w:r>
    </w:p>
    <w:p w14:paraId="260E9D24"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характеризовать экстремизм и терроризм как угрозу благополучию человека, стабильности общества и государства;</w:t>
      </w:r>
    </w:p>
    <w:p w14:paraId="19AF33FD"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объяснять смысл и взаимосвязь понятий "экстремизм" и "терроризм"; анализировать варианты их проявления и возможные последствия;</w:t>
      </w:r>
    </w:p>
    <w:p w14:paraId="716A3671"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характеризовать признаки вовлечения в экстремистскую и террористическую деятельность, выработать навыки безопасных действий при их обнаружении;</w:t>
      </w:r>
    </w:p>
    <w:p w14:paraId="12B77C79"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иметь представление о методах и видах террористической деятельности;</w:t>
      </w:r>
    </w:p>
    <w:p w14:paraId="242EE555"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знать уровни террористической опасности, иметь навыки безопасных действий при их объявлении;</w:t>
      </w:r>
    </w:p>
    <w:p w14:paraId="3620AA46"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иметь представление о безопасных действиях при угрозе (обнаружение бесхозных вещей, подозрительных предметов и другие) и в случае террористического акта (подрыв взрывного устройства, наезд транспортного средства, попадание в заложники и другие), проведении контртеррористической операции;</w:t>
      </w:r>
    </w:p>
    <w:p w14:paraId="1E310258"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раскрывать правовые основы, структуру и задачи государственной системы противодействия экстремизму и терроризму;</w:t>
      </w:r>
    </w:p>
    <w:p w14:paraId="5933A550" w14:textId="77777777" w:rsidR="00931515" w:rsidRPr="00C00AEF" w:rsidRDefault="00931515" w:rsidP="00931515">
      <w:pPr>
        <w:pStyle w:val="formattext"/>
        <w:shd w:val="clear" w:color="auto" w:fill="FFFFFF"/>
        <w:spacing w:before="0" w:beforeAutospacing="0" w:after="0" w:afterAutospacing="0"/>
        <w:ind w:firstLine="480"/>
        <w:jc w:val="both"/>
        <w:textAlignment w:val="baseline"/>
      </w:pPr>
      <w:r w:rsidRPr="00C00AEF">
        <w:t>объяснять права, обязанности и иметь представление об ответственности граждан и юридических лиц в области противодействия экстремизму и терроризму.</w:t>
      </w:r>
    </w:p>
    <w:p w14:paraId="2D59C282" w14:textId="731A3F0D" w:rsidR="00931515" w:rsidRPr="00C00AEF" w:rsidRDefault="0052237B" w:rsidP="00931515">
      <w:pPr>
        <w:pStyle w:val="formattext"/>
        <w:shd w:val="clear" w:color="auto" w:fill="FFFFFF"/>
        <w:spacing w:before="0" w:beforeAutospacing="0" w:after="0" w:afterAutospacing="0"/>
        <w:ind w:firstLine="480"/>
        <w:jc w:val="both"/>
        <w:textAlignment w:val="baseline"/>
      </w:pPr>
      <w:r w:rsidRPr="00C00AEF">
        <w:t>2.2.6.</w:t>
      </w:r>
      <w:r w:rsidR="00931515" w:rsidRPr="00C00AEF">
        <w:t>1.4.5.4. Образовательная организация вправе самостоятельно определять последовательность освоения обучающимися модулей ОБЗР.</w:t>
      </w:r>
    </w:p>
    <w:p w14:paraId="2BB2733C" w14:textId="2D02F599" w:rsidR="00931515" w:rsidRPr="00C00AEF" w:rsidRDefault="0052237B" w:rsidP="00931515">
      <w:pPr>
        <w:pStyle w:val="ConsPlusNormal"/>
        <w:spacing w:before="240"/>
        <w:ind w:firstLine="540"/>
        <w:jc w:val="both"/>
      </w:pPr>
      <w:r w:rsidRPr="00C00AEF">
        <w:t>2.2.6.</w:t>
      </w:r>
      <w:r w:rsidR="00F725C3" w:rsidRPr="00C00AEF">
        <w:t>1.</w:t>
      </w:r>
      <w:r w:rsidR="00931515" w:rsidRPr="00C00AEF">
        <w:t>5. Поурочное планирование</w:t>
      </w:r>
    </w:p>
    <w:p w14:paraId="77FB8828" w14:textId="77777777" w:rsidR="00931515" w:rsidRPr="00C00AEF" w:rsidRDefault="00931515" w:rsidP="00931515">
      <w:pPr>
        <w:pStyle w:val="ConsPlusNormal"/>
        <w:ind w:firstLine="540"/>
        <w:jc w:val="both"/>
      </w:pPr>
    </w:p>
    <w:p w14:paraId="07A34BB0" w14:textId="77777777" w:rsidR="00931515" w:rsidRPr="00C00AEF" w:rsidRDefault="00931515" w:rsidP="00931515">
      <w:pPr>
        <w:pStyle w:val="ConsPlusNormal"/>
        <w:jc w:val="right"/>
      </w:pPr>
      <w:r w:rsidRPr="00C00AEF">
        <w:t>Таблица 23</w:t>
      </w:r>
    </w:p>
    <w:p w14:paraId="1E9B5ACF" w14:textId="77777777" w:rsidR="00931515" w:rsidRPr="00C00AEF" w:rsidRDefault="00931515" w:rsidP="00931515">
      <w:pPr>
        <w:pStyle w:val="ConsPlusNormal"/>
        <w:ind w:firstLine="540"/>
        <w:jc w:val="both"/>
      </w:pPr>
    </w:p>
    <w:p w14:paraId="48F76FB2" w14:textId="77777777" w:rsidR="00931515" w:rsidRPr="00C00AEF" w:rsidRDefault="00931515" w:rsidP="00931515">
      <w:pPr>
        <w:pStyle w:val="ConsPlusNormal"/>
        <w:jc w:val="both"/>
      </w:pPr>
      <w:r w:rsidRPr="00C00AEF">
        <w:t>10 класс</w:t>
      </w:r>
    </w:p>
    <w:p w14:paraId="5784D7DB" w14:textId="77777777" w:rsidR="00931515" w:rsidRPr="00C00AEF" w:rsidRDefault="00931515" w:rsidP="00931515">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34"/>
        <w:gridCol w:w="7937"/>
      </w:tblGrid>
      <w:tr w:rsidR="00C15D63" w:rsidRPr="00C00AEF" w14:paraId="5E765EA8" w14:textId="77777777" w:rsidTr="00931515">
        <w:tc>
          <w:tcPr>
            <w:tcW w:w="1134" w:type="dxa"/>
          </w:tcPr>
          <w:p w14:paraId="1E59BE62" w14:textId="77777777" w:rsidR="00931515" w:rsidRPr="00C00AEF" w:rsidRDefault="00931515" w:rsidP="00931515">
            <w:pPr>
              <w:pStyle w:val="ConsPlusNormal"/>
              <w:jc w:val="center"/>
            </w:pPr>
            <w:r w:rsidRPr="00C00AEF">
              <w:t>N урока</w:t>
            </w:r>
          </w:p>
        </w:tc>
        <w:tc>
          <w:tcPr>
            <w:tcW w:w="7937" w:type="dxa"/>
          </w:tcPr>
          <w:p w14:paraId="73E97690" w14:textId="77777777" w:rsidR="00931515" w:rsidRPr="00C00AEF" w:rsidRDefault="00931515" w:rsidP="00931515">
            <w:pPr>
              <w:pStyle w:val="ConsPlusNormal"/>
              <w:jc w:val="center"/>
            </w:pPr>
            <w:r w:rsidRPr="00C00AEF">
              <w:t>Тема урока</w:t>
            </w:r>
          </w:p>
        </w:tc>
      </w:tr>
      <w:tr w:rsidR="00C15D63" w:rsidRPr="00C00AEF" w14:paraId="3D4E6660" w14:textId="77777777" w:rsidTr="00931515">
        <w:tc>
          <w:tcPr>
            <w:tcW w:w="1134" w:type="dxa"/>
            <w:vAlign w:val="center"/>
          </w:tcPr>
          <w:p w14:paraId="7E1A460B" w14:textId="77777777" w:rsidR="00931515" w:rsidRPr="00C00AEF" w:rsidRDefault="00931515" w:rsidP="00931515">
            <w:pPr>
              <w:pStyle w:val="ConsPlusNormal"/>
            </w:pPr>
            <w:r w:rsidRPr="00C00AEF">
              <w:t>Урок 1</w:t>
            </w:r>
          </w:p>
        </w:tc>
        <w:tc>
          <w:tcPr>
            <w:tcW w:w="7937" w:type="dxa"/>
          </w:tcPr>
          <w:p w14:paraId="50FE0D3B" w14:textId="77777777" w:rsidR="00931515" w:rsidRPr="00C00AEF" w:rsidRDefault="00931515" w:rsidP="00931515">
            <w:pPr>
              <w:pStyle w:val="ConsPlusNormal"/>
              <w:jc w:val="both"/>
            </w:pPr>
            <w:r w:rsidRPr="00C00AEF">
              <w:t>Взаимодействие личности, общества и государства в обеспечении национальной безопасности</w:t>
            </w:r>
          </w:p>
        </w:tc>
      </w:tr>
      <w:tr w:rsidR="00C15D63" w:rsidRPr="00C00AEF" w14:paraId="7FEDB46B" w14:textId="77777777" w:rsidTr="00931515">
        <w:tc>
          <w:tcPr>
            <w:tcW w:w="1134" w:type="dxa"/>
          </w:tcPr>
          <w:p w14:paraId="03BA57D5" w14:textId="77777777" w:rsidR="00931515" w:rsidRPr="00C00AEF" w:rsidRDefault="00931515" w:rsidP="00931515">
            <w:pPr>
              <w:pStyle w:val="ConsPlusNormal"/>
            </w:pPr>
            <w:r w:rsidRPr="00C00AEF">
              <w:t>Урок 2</w:t>
            </w:r>
          </w:p>
        </w:tc>
        <w:tc>
          <w:tcPr>
            <w:tcW w:w="7937" w:type="dxa"/>
          </w:tcPr>
          <w:p w14:paraId="1EC82986" w14:textId="77777777" w:rsidR="00931515" w:rsidRPr="00C00AEF" w:rsidRDefault="00931515" w:rsidP="00931515">
            <w:pPr>
              <w:pStyle w:val="ConsPlusNormal"/>
              <w:jc w:val="both"/>
            </w:pPr>
            <w:r w:rsidRPr="00C00AEF">
              <w:t>Государственная и общественная безопасность</w:t>
            </w:r>
          </w:p>
        </w:tc>
      </w:tr>
      <w:tr w:rsidR="00C15D63" w:rsidRPr="00C00AEF" w14:paraId="5CFE20EB" w14:textId="77777777" w:rsidTr="00931515">
        <w:tc>
          <w:tcPr>
            <w:tcW w:w="1134" w:type="dxa"/>
            <w:vAlign w:val="center"/>
          </w:tcPr>
          <w:p w14:paraId="5D2F7CA8" w14:textId="77777777" w:rsidR="00931515" w:rsidRPr="00C00AEF" w:rsidRDefault="00931515" w:rsidP="00931515">
            <w:pPr>
              <w:pStyle w:val="ConsPlusNormal"/>
            </w:pPr>
            <w:r w:rsidRPr="00C00AEF">
              <w:t>Урок 3</w:t>
            </w:r>
          </w:p>
        </w:tc>
        <w:tc>
          <w:tcPr>
            <w:tcW w:w="7937" w:type="dxa"/>
          </w:tcPr>
          <w:p w14:paraId="01CE28C1" w14:textId="77777777" w:rsidR="00931515" w:rsidRPr="00C00AEF" w:rsidRDefault="00931515" w:rsidP="00931515">
            <w:pPr>
              <w:pStyle w:val="ConsPlusNormal"/>
              <w:jc w:val="both"/>
            </w:pPr>
            <w:r w:rsidRPr="00C00AEF">
              <w:t>Роль личности, общества и государства в предупреждении и ликвидации чрезвычайных ситуаций</w:t>
            </w:r>
          </w:p>
        </w:tc>
      </w:tr>
      <w:tr w:rsidR="00C15D63" w:rsidRPr="00C00AEF" w14:paraId="49718FCD" w14:textId="77777777" w:rsidTr="00931515">
        <w:tc>
          <w:tcPr>
            <w:tcW w:w="1134" w:type="dxa"/>
            <w:vAlign w:val="center"/>
          </w:tcPr>
          <w:p w14:paraId="1C41C90B" w14:textId="77777777" w:rsidR="00931515" w:rsidRPr="00C00AEF" w:rsidRDefault="00931515" w:rsidP="00931515">
            <w:pPr>
              <w:pStyle w:val="ConsPlusNormal"/>
            </w:pPr>
            <w:r w:rsidRPr="00C00AEF">
              <w:t>Урок 4</w:t>
            </w:r>
          </w:p>
        </w:tc>
        <w:tc>
          <w:tcPr>
            <w:tcW w:w="7937" w:type="dxa"/>
          </w:tcPr>
          <w:p w14:paraId="22CA642B" w14:textId="77777777" w:rsidR="00931515" w:rsidRPr="00C00AEF" w:rsidRDefault="00931515" w:rsidP="00931515">
            <w:pPr>
              <w:pStyle w:val="ConsPlusNormal"/>
              <w:jc w:val="both"/>
            </w:pPr>
            <w:r w:rsidRPr="00C00AEF">
              <w:t>Оборона страны как обязательное условие благополучного развития страны</w:t>
            </w:r>
          </w:p>
        </w:tc>
      </w:tr>
      <w:tr w:rsidR="00C15D63" w:rsidRPr="00C00AEF" w14:paraId="4EEE0E87" w14:textId="77777777" w:rsidTr="00931515">
        <w:tc>
          <w:tcPr>
            <w:tcW w:w="1134" w:type="dxa"/>
            <w:vAlign w:val="center"/>
          </w:tcPr>
          <w:p w14:paraId="24A67E92" w14:textId="77777777" w:rsidR="00931515" w:rsidRPr="00C00AEF" w:rsidRDefault="00931515" w:rsidP="00931515">
            <w:pPr>
              <w:pStyle w:val="ConsPlusNormal"/>
            </w:pPr>
            <w:r w:rsidRPr="00C00AEF">
              <w:t>Урок 5</w:t>
            </w:r>
          </w:p>
        </w:tc>
        <w:tc>
          <w:tcPr>
            <w:tcW w:w="7937" w:type="dxa"/>
            <w:vAlign w:val="center"/>
          </w:tcPr>
          <w:p w14:paraId="22526B60" w14:textId="77777777" w:rsidR="00931515" w:rsidRPr="00C00AEF" w:rsidRDefault="00931515" w:rsidP="00931515">
            <w:pPr>
              <w:pStyle w:val="ConsPlusNormal"/>
              <w:jc w:val="both"/>
            </w:pPr>
            <w:r w:rsidRPr="00C00AEF">
              <w:t>Строевые приемы и движение без оружия (строевая подготовка)</w:t>
            </w:r>
          </w:p>
        </w:tc>
      </w:tr>
      <w:tr w:rsidR="00C15D63" w:rsidRPr="00C00AEF" w14:paraId="0DD89A7E" w14:textId="77777777" w:rsidTr="00931515">
        <w:tc>
          <w:tcPr>
            <w:tcW w:w="1134" w:type="dxa"/>
            <w:vAlign w:val="center"/>
          </w:tcPr>
          <w:p w14:paraId="1DB023EB" w14:textId="77777777" w:rsidR="00931515" w:rsidRPr="00C00AEF" w:rsidRDefault="00931515" w:rsidP="00931515">
            <w:pPr>
              <w:pStyle w:val="ConsPlusNormal"/>
            </w:pPr>
            <w:r w:rsidRPr="00C00AEF">
              <w:t>Урок 6</w:t>
            </w:r>
          </w:p>
        </w:tc>
        <w:tc>
          <w:tcPr>
            <w:tcW w:w="7937" w:type="dxa"/>
            <w:vAlign w:val="center"/>
          </w:tcPr>
          <w:p w14:paraId="095E9DCE" w14:textId="77777777" w:rsidR="00931515" w:rsidRPr="00C00AEF" w:rsidRDefault="00931515" w:rsidP="00931515">
            <w:pPr>
              <w:pStyle w:val="ConsPlusNormal"/>
              <w:jc w:val="both"/>
            </w:pPr>
            <w:r w:rsidRPr="00C00AEF">
              <w:t>Основные виды тактических действий войск (тактическая подготовка)</w:t>
            </w:r>
          </w:p>
        </w:tc>
      </w:tr>
      <w:tr w:rsidR="00C15D63" w:rsidRPr="00C00AEF" w14:paraId="736751EE" w14:textId="77777777" w:rsidTr="00931515">
        <w:tc>
          <w:tcPr>
            <w:tcW w:w="1134" w:type="dxa"/>
            <w:vAlign w:val="center"/>
          </w:tcPr>
          <w:p w14:paraId="49AB7F28" w14:textId="77777777" w:rsidR="00931515" w:rsidRPr="00C00AEF" w:rsidRDefault="00931515" w:rsidP="00931515">
            <w:pPr>
              <w:pStyle w:val="ConsPlusNormal"/>
            </w:pPr>
            <w:r w:rsidRPr="00C00AEF">
              <w:t>Урок 7</w:t>
            </w:r>
          </w:p>
        </w:tc>
        <w:tc>
          <w:tcPr>
            <w:tcW w:w="7937" w:type="dxa"/>
          </w:tcPr>
          <w:p w14:paraId="533A01E3" w14:textId="77777777" w:rsidR="00931515" w:rsidRPr="00C00AEF" w:rsidRDefault="00931515" w:rsidP="00931515">
            <w:pPr>
              <w:pStyle w:val="ConsPlusNormal"/>
              <w:jc w:val="both"/>
            </w:pPr>
            <w:r w:rsidRPr="00C00AEF">
              <w:t>Требования безопасности при обращении с оружием и боеприпасами (огневая подготовка)</w:t>
            </w:r>
          </w:p>
        </w:tc>
      </w:tr>
      <w:tr w:rsidR="00C15D63" w:rsidRPr="00C00AEF" w14:paraId="2AD6F15C" w14:textId="77777777" w:rsidTr="00931515">
        <w:tc>
          <w:tcPr>
            <w:tcW w:w="1134" w:type="dxa"/>
            <w:vAlign w:val="center"/>
          </w:tcPr>
          <w:p w14:paraId="5DBF09F3" w14:textId="77777777" w:rsidR="00931515" w:rsidRPr="00C00AEF" w:rsidRDefault="00931515" w:rsidP="00931515">
            <w:pPr>
              <w:pStyle w:val="ConsPlusNormal"/>
            </w:pPr>
            <w:r w:rsidRPr="00C00AEF">
              <w:t>Урок 8</w:t>
            </w:r>
          </w:p>
        </w:tc>
        <w:tc>
          <w:tcPr>
            <w:tcW w:w="7937" w:type="dxa"/>
          </w:tcPr>
          <w:p w14:paraId="04ED9E1A" w14:textId="77777777" w:rsidR="00931515" w:rsidRPr="00C00AEF" w:rsidRDefault="00931515" w:rsidP="00931515">
            <w:pPr>
              <w:pStyle w:val="ConsPlusNormal"/>
              <w:jc w:val="both"/>
            </w:pPr>
            <w:r w:rsidRPr="00C00AEF">
              <w:t>Виды, назначение и тактико-технические характеристики современного стрелкового оружия (огневая подготовка)</w:t>
            </w:r>
          </w:p>
        </w:tc>
      </w:tr>
      <w:tr w:rsidR="00C15D63" w:rsidRPr="00C00AEF" w14:paraId="7B17E181" w14:textId="77777777" w:rsidTr="00931515">
        <w:tc>
          <w:tcPr>
            <w:tcW w:w="1134" w:type="dxa"/>
            <w:vAlign w:val="center"/>
          </w:tcPr>
          <w:p w14:paraId="12F62CD1" w14:textId="77777777" w:rsidR="00931515" w:rsidRPr="00C00AEF" w:rsidRDefault="00931515" w:rsidP="00931515">
            <w:pPr>
              <w:pStyle w:val="ConsPlusNormal"/>
            </w:pPr>
            <w:r w:rsidRPr="00C00AEF">
              <w:t>Урок 9</w:t>
            </w:r>
          </w:p>
        </w:tc>
        <w:tc>
          <w:tcPr>
            <w:tcW w:w="7937" w:type="dxa"/>
          </w:tcPr>
          <w:p w14:paraId="092211F7" w14:textId="77777777" w:rsidR="00931515" w:rsidRPr="00C00AEF" w:rsidRDefault="00931515" w:rsidP="00931515">
            <w:pPr>
              <w:pStyle w:val="ConsPlusNormal"/>
              <w:jc w:val="both"/>
            </w:pPr>
            <w:r w:rsidRPr="00C00AEF">
              <w:t>Беспилотные летательные аппараты (БПЛА) - эффективное средство вооруженной борьбы (основы технической подготовки и связи)</w:t>
            </w:r>
          </w:p>
        </w:tc>
      </w:tr>
      <w:tr w:rsidR="00C15D63" w:rsidRPr="00C00AEF" w14:paraId="04E79115" w14:textId="77777777" w:rsidTr="00931515">
        <w:tc>
          <w:tcPr>
            <w:tcW w:w="1134" w:type="dxa"/>
            <w:vAlign w:val="center"/>
          </w:tcPr>
          <w:p w14:paraId="5E331B94" w14:textId="77777777" w:rsidR="00931515" w:rsidRPr="00C00AEF" w:rsidRDefault="00931515" w:rsidP="00931515">
            <w:pPr>
              <w:pStyle w:val="ConsPlusNormal"/>
            </w:pPr>
            <w:r w:rsidRPr="00C00AEF">
              <w:t>Урок 10</w:t>
            </w:r>
          </w:p>
        </w:tc>
        <w:tc>
          <w:tcPr>
            <w:tcW w:w="7937" w:type="dxa"/>
          </w:tcPr>
          <w:p w14:paraId="69B5F792" w14:textId="77777777" w:rsidR="00931515" w:rsidRPr="00C00AEF" w:rsidRDefault="00931515" w:rsidP="00931515">
            <w:pPr>
              <w:pStyle w:val="ConsPlusNormal"/>
              <w:jc w:val="both"/>
            </w:pPr>
            <w:r w:rsidRPr="00C00AEF">
              <w:t>Предназначение, общее устройство и тактико-технические характеристики переносных радиостанций (основы технической подготовки и связи)</w:t>
            </w:r>
          </w:p>
        </w:tc>
      </w:tr>
      <w:tr w:rsidR="00C15D63" w:rsidRPr="00C00AEF" w14:paraId="24730A9A" w14:textId="77777777" w:rsidTr="00931515">
        <w:tc>
          <w:tcPr>
            <w:tcW w:w="1134" w:type="dxa"/>
            <w:vAlign w:val="center"/>
          </w:tcPr>
          <w:p w14:paraId="42B57B77" w14:textId="77777777" w:rsidR="00931515" w:rsidRPr="00C00AEF" w:rsidRDefault="00931515" w:rsidP="00931515">
            <w:pPr>
              <w:pStyle w:val="ConsPlusNormal"/>
            </w:pPr>
            <w:r w:rsidRPr="00C00AEF">
              <w:t>Урок 11</w:t>
            </w:r>
          </w:p>
        </w:tc>
        <w:tc>
          <w:tcPr>
            <w:tcW w:w="7937" w:type="dxa"/>
          </w:tcPr>
          <w:p w14:paraId="474E5DD8" w14:textId="77777777" w:rsidR="00931515" w:rsidRPr="00C00AEF" w:rsidRDefault="00931515" w:rsidP="00931515">
            <w:pPr>
              <w:pStyle w:val="ConsPlusNormal"/>
              <w:jc w:val="both"/>
            </w:pPr>
            <w:r w:rsidRPr="00C00AEF">
              <w:t>Свойства местности и их применение в военном деле (военная топография)</w:t>
            </w:r>
          </w:p>
        </w:tc>
      </w:tr>
      <w:tr w:rsidR="00C15D63" w:rsidRPr="00C00AEF" w14:paraId="4685D35C" w14:textId="77777777" w:rsidTr="00931515">
        <w:tc>
          <w:tcPr>
            <w:tcW w:w="1134" w:type="dxa"/>
            <w:vAlign w:val="center"/>
          </w:tcPr>
          <w:p w14:paraId="6C6A7555" w14:textId="77777777" w:rsidR="00931515" w:rsidRPr="00C00AEF" w:rsidRDefault="00931515" w:rsidP="00931515">
            <w:pPr>
              <w:pStyle w:val="ConsPlusNormal"/>
            </w:pPr>
            <w:r w:rsidRPr="00C00AEF">
              <w:t>Урок 12</w:t>
            </w:r>
          </w:p>
        </w:tc>
        <w:tc>
          <w:tcPr>
            <w:tcW w:w="7937" w:type="dxa"/>
          </w:tcPr>
          <w:p w14:paraId="4B243158" w14:textId="77777777" w:rsidR="00931515" w:rsidRPr="00C00AEF" w:rsidRDefault="00931515" w:rsidP="00931515">
            <w:pPr>
              <w:pStyle w:val="ConsPlusNormal"/>
              <w:jc w:val="both"/>
            </w:pPr>
            <w:r w:rsidRPr="00C00AEF">
              <w:t>Фортификационное оборудование позиции отделения. Виды укрытий и убежищ (инженерная подготовка)</w:t>
            </w:r>
          </w:p>
        </w:tc>
      </w:tr>
      <w:tr w:rsidR="00C15D63" w:rsidRPr="00C00AEF" w14:paraId="6F82BC50" w14:textId="77777777" w:rsidTr="00931515">
        <w:tc>
          <w:tcPr>
            <w:tcW w:w="1134" w:type="dxa"/>
            <w:vAlign w:val="center"/>
          </w:tcPr>
          <w:p w14:paraId="170A5AD3" w14:textId="77777777" w:rsidR="00931515" w:rsidRPr="00C00AEF" w:rsidRDefault="00931515" w:rsidP="00931515">
            <w:pPr>
              <w:pStyle w:val="ConsPlusNormal"/>
            </w:pPr>
            <w:r w:rsidRPr="00C00AEF">
              <w:t>Урок 13</w:t>
            </w:r>
          </w:p>
        </w:tc>
        <w:tc>
          <w:tcPr>
            <w:tcW w:w="7937" w:type="dxa"/>
          </w:tcPr>
          <w:p w14:paraId="034B016F" w14:textId="77777777" w:rsidR="00931515" w:rsidRPr="00C00AEF" w:rsidRDefault="00931515" w:rsidP="00931515">
            <w:pPr>
              <w:pStyle w:val="ConsPlusNormal"/>
              <w:jc w:val="both"/>
            </w:pPr>
            <w:r w:rsidRPr="00C00AEF">
              <w:t>Оружие массового поражения (радиационная, химическая, биологическая защита)</w:t>
            </w:r>
          </w:p>
        </w:tc>
      </w:tr>
      <w:tr w:rsidR="00C15D63" w:rsidRPr="00C00AEF" w14:paraId="40B023A7" w14:textId="77777777" w:rsidTr="00931515">
        <w:tc>
          <w:tcPr>
            <w:tcW w:w="1134" w:type="dxa"/>
            <w:vAlign w:val="center"/>
          </w:tcPr>
          <w:p w14:paraId="057F43BA" w14:textId="77777777" w:rsidR="00931515" w:rsidRPr="00C00AEF" w:rsidRDefault="00931515" w:rsidP="00931515">
            <w:pPr>
              <w:pStyle w:val="ConsPlusNormal"/>
            </w:pPr>
            <w:r w:rsidRPr="00C00AEF">
              <w:t>Урок 14</w:t>
            </w:r>
          </w:p>
        </w:tc>
        <w:tc>
          <w:tcPr>
            <w:tcW w:w="7937" w:type="dxa"/>
          </w:tcPr>
          <w:p w14:paraId="7E55E7F2" w14:textId="77777777" w:rsidR="00931515" w:rsidRPr="00C00AEF" w:rsidRDefault="00931515" w:rsidP="00931515">
            <w:pPr>
              <w:pStyle w:val="ConsPlusNormal"/>
              <w:jc w:val="both"/>
            </w:pPr>
            <w:r w:rsidRPr="00C00AEF">
              <w:t>Первая помощь на поле боя (военно-медицинская подготовка. Тактическая медицина)</w:t>
            </w:r>
          </w:p>
        </w:tc>
      </w:tr>
      <w:tr w:rsidR="00C15D63" w:rsidRPr="00C00AEF" w14:paraId="60187BF1" w14:textId="77777777" w:rsidTr="00931515">
        <w:tc>
          <w:tcPr>
            <w:tcW w:w="1134" w:type="dxa"/>
            <w:vAlign w:val="center"/>
          </w:tcPr>
          <w:p w14:paraId="40549782" w14:textId="77777777" w:rsidR="00931515" w:rsidRPr="00C00AEF" w:rsidRDefault="00931515" w:rsidP="00931515">
            <w:pPr>
              <w:pStyle w:val="ConsPlusNormal"/>
            </w:pPr>
            <w:r w:rsidRPr="00C00AEF">
              <w:t>Урок 15</w:t>
            </w:r>
          </w:p>
        </w:tc>
        <w:tc>
          <w:tcPr>
            <w:tcW w:w="7937" w:type="dxa"/>
          </w:tcPr>
          <w:p w14:paraId="084527E7" w14:textId="77777777" w:rsidR="00931515" w:rsidRPr="00C00AEF" w:rsidRDefault="00931515" w:rsidP="00931515">
            <w:pPr>
              <w:pStyle w:val="ConsPlusNormal"/>
              <w:jc w:val="both"/>
            </w:pPr>
            <w:r w:rsidRPr="00C00AEF">
              <w:t>Первая помощь на поле боя (военно-медицинская подготовка. Тактическая медицина)</w:t>
            </w:r>
          </w:p>
        </w:tc>
      </w:tr>
      <w:tr w:rsidR="00C15D63" w:rsidRPr="00C00AEF" w14:paraId="074BB05C" w14:textId="77777777" w:rsidTr="00931515">
        <w:tc>
          <w:tcPr>
            <w:tcW w:w="1134" w:type="dxa"/>
            <w:vAlign w:val="center"/>
          </w:tcPr>
          <w:p w14:paraId="2657C124" w14:textId="77777777" w:rsidR="00931515" w:rsidRPr="00C00AEF" w:rsidRDefault="00931515" w:rsidP="00931515">
            <w:pPr>
              <w:pStyle w:val="ConsPlusNormal"/>
            </w:pPr>
            <w:r w:rsidRPr="00C00AEF">
              <w:t>Урок 16</w:t>
            </w:r>
          </w:p>
        </w:tc>
        <w:tc>
          <w:tcPr>
            <w:tcW w:w="7937" w:type="dxa"/>
          </w:tcPr>
          <w:p w14:paraId="0F994DD5" w14:textId="77777777" w:rsidR="00931515" w:rsidRPr="00C00AEF" w:rsidRDefault="00931515" w:rsidP="00931515">
            <w:pPr>
              <w:pStyle w:val="ConsPlusNormal"/>
              <w:jc w:val="both"/>
            </w:pPr>
            <w:r w:rsidRPr="00C00AEF">
              <w:t>Особенности прохождения военной службы по призыву и по контракту. Военно-учебные заведения и военно-учебные центры (тактическая подготовка)</w:t>
            </w:r>
          </w:p>
        </w:tc>
      </w:tr>
      <w:tr w:rsidR="00C15D63" w:rsidRPr="00C00AEF" w14:paraId="2D45BD2F" w14:textId="77777777" w:rsidTr="00931515">
        <w:tc>
          <w:tcPr>
            <w:tcW w:w="1134" w:type="dxa"/>
            <w:vAlign w:val="center"/>
          </w:tcPr>
          <w:p w14:paraId="7DB973F0" w14:textId="77777777" w:rsidR="00931515" w:rsidRPr="00C00AEF" w:rsidRDefault="00931515" w:rsidP="00931515">
            <w:pPr>
              <w:pStyle w:val="ConsPlusNormal"/>
            </w:pPr>
            <w:r w:rsidRPr="00C00AEF">
              <w:t>Урок 17</w:t>
            </w:r>
          </w:p>
        </w:tc>
        <w:tc>
          <w:tcPr>
            <w:tcW w:w="7937" w:type="dxa"/>
            <w:vAlign w:val="center"/>
          </w:tcPr>
          <w:p w14:paraId="4EA1B912" w14:textId="77777777" w:rsidR="00931515" w:rsidRPr="00C00AEF" w:rsidRDefault="00931515" w:rsidP="00931515">
            <w:pPr>
              <w:pStyle w:val="ConsPlusNormal"/>
              <w:jc w:val="both"/>
            </w:pPr>
            <w:r w:rsidRPr="00C00AEF">
              <w:t>Современные представления о культуре безопасности</w:t>
            </w:r>
          </w:p>
        </w:tc>
      </w:tr>
      <w:tr w:rsidR="00C15D63" w:rsidRPr="00C00AEF" w14:paraId="6DDF3F23" w14:textId="77777777" w:rsidTr="00931515">
        <w:tc>
          <w:tcPr>
            <w:tcW w:w="1134" w:type="dxa"/>
            <w:vAlign w:val="center"/>
          </w:tcPr>
          <w:p w14:paraId="67777F26" w14:textId="77777777" w:rsidR="00931515" w:rsidRPr="00C00AEF" w:rsidRDefault="00931515" w:rsidP="00931515">
            <w:pPr>
              <w:pStyle w:val="ConsPlusNormal"/>
            </w:pPr>
            <w:r w:rsidRPr="00C00AEF">
              <w:t>Урок 18</w:t>
            </w:r>
          </w:p>
        </w:tc>
        <w:tc>
          <w:tcPr>
            <w:tcW w:w="7937" w:type="dxa"/>
            <w:vAlign w:val="center"/>
          </w:tcPr>
          <w:p w14:paraId="6E55D528" w14:textId="77777777" w:rsidR="00931515" w:rsidRPr="00C00AEF" w:rsidRDefault="00931515" w:rsidP="00931515">
            <w:pPr>
              <w:pStyle w:val="ConsPlusNormal"/>
              <w:jc w:val="both"/>
            </w:pPr>
            <w:r w:rsidRPr="00C00AEF">
              <w:t>Влияние поведения на безопасность. Риск-ориентированный подход к обеспечению безопасности на уровне личности, общества, государства</w:t>
            </w:r>
          </w:p>
        </w:tc>
      </w:tr>
      <w:tr w:rsidR="00C15D63" w:rsidRPr="00C00AEF" w14:paraId="1B9F91F1" w14:textId="77777777" w:rsidTr="00931515">
        <w:tc>
          <w:tcPr>
            <w:tcW w:w="1134" w:type="dxa"/>
          </w:tcPr>
          <w:p w14:paraId="2886193A" w14:textId="77777777" w:rsidR="00931515" w:rsidRPr="00C00AEF" w:rsidRDefault="00931515" w:rsidP="00931515">
            <w:pPr>
              <w:pStyle w:val="ConsPlusNormal"/>
            </w:pPr>
            <w:r w:rsidRPr="00C00AEF">
              <w:t>Урок 19</w:t>
            </w:r>
          </w:p>
        </w:tc>
        <w:tc>
          <w:tcPr>
            <w:tcW w:w="7937" w:type="dxa"/>
          </w:tcPr>
          <w:p w14:paraId="3B82951F" w14:textId="77777777" w:rsidR="00931515" w:rsidRPr="00C00AEF" w:rsidRDefault="00931515" w:rsidP="00931515">
            <w:pPr>
              <w:pStyle w:val="ConsPlusNormal"/>
              <w:jc w:val="both"/>
            </w:pPr>
            <w:r w:rsidRPr="00C00AEF">
              <w:t>Источники опасности в быту</w:t>
            </w:r>
          </w:p>
        </w:tc>
      </w:tr>
      <w:tr w:rsidR="00C15D63" w:rsidRPr="00C00AEF" w14:paraId="537675C9" w14:textId="77777777" w:rsidTr="00931515">
        <w:tc>
          <w:tcPr>
            <w:tcW w:w="1134" w:type="dxa"/>
            <w:vAlign w:val="center"/>
          </w:tcPr>
          <w:p w14:paraId="53AE8F8F" w14:textId="77777777" w:rsidR="00931515" w:rsidRPr="00C00AEF" w:rsidRDefault="00931515" w:rsidP="00931515">
            <w:pPr>
              <w:pStyle w:val="ConsPlusNormal"/>
            </w:pPr>
            <w:r w:rsidRPr="00C00AEF">
              <w:t>Урок 20</w:t>
            </w:r>
          </w:p>
        </w:tc>
        <w:tc>
          <w:tcPr>
            <w:tcW w:w="7937" w:type="dxa"/>
            <w:vAlign w:val="center"/>
          </w:tcPr>
          <w:p w14:paraId="6AC645F3" w14:textId="77777777" w:rsidR="00931515" w:rsidRPr="00C00AEF" w:rsidRDefault="00931515" w:rsidP="00931515">
            <w:pPr>
              <w:pStyle w:val="ConsPlusNormal"/>
              <w:jc w:val="both"/>
            </w:pPr>
            <w:r w:rsidRPr="00C00AEF">
              <w:t>Профилактика и первая помощь при отравлениях</w:t>
            </w:r>
          </w:p>
        </w:tc>
      </w:tr>
      <w:tr w:rsidR="00C15D63" w:rsidRPr="00C00AEF" w14:paraId="05F5577D" w14:textId="77777777" w:rsidTr="00931515">
        <w:tc>
          <w:tcPr>
            <w:tcW w:w="1134" w:type="dxa"/>
            <w:vAlign w:val="center"/>
          </w:tcPr>
          <w:p w14:paraId="02917943" w14:textId="77777777" w:rsidR="00931515" w:rsidRPr="00C00AEF" w:rsidRDefault="00931515" w:rsidP="00931515">
            <w:pPr>
              <w:pStyle w:val="ConsPlusNormal"/>
            </w:pPr>
            <w:r w:rsidRPr="00C00AEF">
              <w:t>Урок 21</w:t>
            </w:r>
          </w:p>
        </w:tc>
        <w:tc>
          <w:tcPr>
            <w:tcW w:w="7937" w:type="dxa"/>
            <w:vAlign w:val="center"/>
          </w:tcPr>
          <w:p w14:paraId="21E5BFA1" w14:textId="77777777" w:rsidR="00931515" w:rsidRPr="00C00AEF" w:rsidRDefault="00931515" w:rsidP="00931515">
            <w:pPr>
              <w:pStyle w:val="ConsPlusNormal"/>
              <w:jc w:val="both"/>
            </w:pPr>
            <w:r w:rsidRPr="00C00AEF">
              <w:t>Безопасность в быту. Предупреждение травм и первая помощь при них</w:t>
            </w:r>
          </w:p>
        </w:tc>
      </w:tr>
      <w:tr w:rsidR="00C15D63" w:rsidRPr="00C00AEF" w14:paraId="3E4E3ADC" w14:textId="77777777" w:rsidTr="00931515">
        <w:tc>
          <w:tcPr>
            <w:tcW w:w="1134" w:type="dxa"/>
          </w:tcPr>
          <w:p w14:paraId="302A1247" w14:textId="77777777" w:rsidR="00931515" w:rsidRPr="00C00AEF" w:rsidRDefault="00931515" w:rsidP="00931515">
            <w:pPr>
              <w:pStyle w:val="ConsPlusNormal"/>
            </w:pPr>
            <w:r w:rsidRPr="00C00AEF">
              <w:t>Урок 22</w:t>
            </w:r>
          </w:p>
        </w:tc>
        <w:tc>
          <w:tcPr>
            <w:tcW w:w="7937" w:type="dxa"/>
          </w:tcPr>
          <w:p w14:paraId="590C0CA7" w14:textId="77777777" w:rsidR="00931515" w:rsidRPr="00C00AEF" w:rsidRDefault="00931515" w:rsidP="00931515">
            <w:pPr>
              <w:pStyle w:val="ConsPlusNormal"/>
              <w:jc w:val="both"/>
            </w:pPr>
            <w:r w:rsidRPr="00C00AEF">
              <w:t>Пожарная безопасность в быту</w:t>
            </w:r>
          </w:p>
        </w:tc>
      </w:tr>
      <w:tr w:rsidR="00C15D63" w:rsidRPr="00C00AEF" w14:paraId="5B9115AD" w14:textId="77777777" w:rsidTr="00931515">
        <w:tc>
          <w:tcPr>
            <w:tcW w:w="1134" w:type="dxa"/>
            <w:vAlign w:val="center"/>
          </w:tcPr>
          <w:p w14:paraId="5A34DBBE" w14:textId="77777777" w:rsidR="00931515" w:rsidRPr="00C00AEF" w:rsidRDefault="00931515" w:rsidP="00931515">
            <w:pPr>
              <w:pStyle w:val="ConsPlusNormal"/>
            </w:pPr>
            <w:r w:rsidRPr="00C00AEF">
              <w:t>Урок 23</w:t>
            </w:r>
          </w:p>
        </w:tc>
        <w:tc>
          <w:tcPr>
            <w:tcW w:w="7937" w:type="dxa"/>
            <w:vAlign w:val="center"/>
          </w:tcPr>
          <w:p w14:paraId="38DEEF5A" w14:textId="77777777" w:rsidR="00931515" w:rsidRPr="00C00AEF" w:rsidRDefault="00931515" w:rsidP="00931515">
            <w:pPr>
              <w:pStyle w:val="ConsPlusNormal"/>
              <w:jc w:val="both"/>
            </w:pPr>
            <w:r w:rsidRPr="00C00AEF">
              <w:t>Безопасное поведение в местах общего пользования</w:t>
            </w:r>
          </w:p>
        </w:tc>
      </w:tr>
      <w:tr w:rsidR="00C15D63" w:rsidRPr="00C00AEF" w14:paraId="46620D8B" w14:textId="77777777" w:rsidTr="00931515">
        <w:tc>
          <w:tcPr>
            <w:tcW w:w="1134" w:type="dxa"/>
            <w:vAlign w:val="center"/>
          </w:tcPr>
          <w:p w14:paraId="67F980B6" w14:textId="77777777" w:rsidR="00931515" w:rsidRPr="00C00AEF" w:rsidRDefault="00931515" w:rsidP="00931515">
            <w:pPr>
              <w:pStyle w:val="ConsPlusNormal"/>
            </w:pPr>
            <w:r w:rsidRPr="00C00AEF">
              <w:t>Урок 24</w:t>
            </w:r>
          </w:p>
        </w:tc>
        <w:tc>
          <w:tcPr>
            <w:tcW w:w="7937" w:type="dxa"/>
            <w:vAlign w:val="center"/>
          </w:tcPr>
          <w:p w14:paraId="69CBB16A" w14:textId="77777777" w:rsidR="00931515" w:rsidRPr="00C00AEF" w:rsidRDefault="00931515" w:rsidP="00931515">
            <w:pPr>
              <w:pStyle w:val="ConsPlusNormal"/>
              <w:jc w:val="both"/>
            </w:pPr>
            <w:r w:rsidRPr="00C00AEF">
              <w:t>Безопасное поведение в местах общего пользования</w:t>
            </w:r>
          </w:p>
        </w:tc>
      </w:tr>
      <w:tr w:rsidR="00C15D63" w:rsidRPr="00C00AEF" w14:paraId="66717DB1" w14:textId="77777777" w:rsidTr="00931515">
        <w:tc>
          <w:tcPr>
            <w:tcW w:w="1134" w:type="dxa"/>
          </w:tcPr>
          <w:p w14:paraId="3AAE65C3" w14:textId="77777777" w:rsidR="00931515" w:rsidRPr="00C00AEF" w:rsidRDefault="00931515" w:rsidP="00931515">
            <w:pPr>
              <w:pStyle w:val="ConsPlusNormal"/>
            </w:pPr>
            <w:r w:rsidRPr="00C00AEF">
              <w:t>Урок 25</w:t>
            </w:r>
          </w:p>
        </w:tc>
        <w:tc>
          <w:tcPr>
            <w:tcW w:w="7937" w:type="dxa"/>
          </w:tcPr>
          <w:p w14:paraId="4F82C2A1" w14:textId="77777777" w:rsidR="00931515" w:rsidRPr="00C00AEF" w:rsidRDefault="00931515" w:rsidP="00931515">
            <w:pPr>
              <w:pStyle w:val="ConsPlusNormal"/>
              <w:jc w:val="both"/>
            </w:pPr>
            <w:r w:rsidRPr="00C00AEF">
              <w:t>Безопасность дорожного движения</w:t>
            </w:r>
          </w:p>
        </w:tc>
      </w:tr>
      <w:tr w:rsidR="00C15D63" w:rsidRPr="00C00AEF" w14:paraId="66C54A96" w14:textId="77777777" w:rsidTr="00931515">
        <w:tc>
          <w:tcPr>
            <w:tcW w:w="1134" w:type="dxa"/>
          </w:tcPr>
          <w:p w14:paraId="2AEFDC06" w14:textId="77777777" w:rsidR="00931515" w:rsidRPr="00C00AEF" w:rsidRDefault="00931515" w:rsidP="00931515">
            <w:pPr>
              <w:pStyle w:val="ConsPlusNormal"/>
            </w:pPr>
            <w:r w:rsidRPr="00C00AEF">
              <w:t>Урок 26</w:t>
            </w:r>
          </w:p>
        </w:tc>
        <w:tc>
          <w:tcPr>
            <w:tcW w:w="7937" w:type="dxa"/>
          </w:tcPr>
          <w:p w14:paraId="4ED89B29" w14:textId="77777777" w:rsidR="00931515" w:rsidRPr="00C00AEF" w:rsidRDefault="00931515" w:rsidP="00931515">
            <w:pPr>
              <w:pStyle w:val="ConsPlusNormal"/>
              <w:jc w:val="both"/>
            </w:pPr>
            <w:r w:rsidRPr="00C00AEF">
              <w:t>Безопасность дорожного движения</w:t>
            </w:r>
          </w:p>
        </w:tc>
      </w:tr>
      <w:tr w:rsidR="00C15D63" w:rsidRPr="00C00AEF" w14:paraId="543177C1" w14:textId="77777777" w:rsidTr="00931515">
        <w:tc>
          <w:tcPr>
            <w:tcW w:w="1134" w:type="dxa"/>
            <w:vAlign w:val="center"/>
          </w:tcPr>
          <w:p w14:paraId="39CB3C67" w14:textId="77777777" w:rsidR="00931515" w:rsidRPr="00C00AEF" w:rsidRDefault="00931515" w:rsidP="00931515">
            <w:pPr>
              <w:pStyle w:val="ConsPlusNormal"/>
            </w:pPr>
            <w:r w:rsidRPr="00C00AEF">
              <w:t>Урок 27</w:t>
            </w:r>
          </w:p>
        </w:tc>
        <w:tc>
          <w:tcPr>
            <w:tcW w:w="7937" w:type="dxa"/>
            <w:vAlign w:val="center"/>
          </w:tcPr>
          <w:p w14:paraId="44D90213" w14:textId="77777777" w:rsidR="00931515" w:rsidRPr="00C00AEF" w:rsidRDefault="00931515" w:rsidP="00931515">
            <w:pPr>
              <w:pStyle w:val="ConsPlusNormal"/>
              <w:jc w:val="both"/>
            </w:pPr>
            <w:r w:rsidRPr="00C00AEF">
              <w:t>Порядок действий при дорожно-транспортных происшествиях</w:t>
            </w:r>
          </w:p>
        </w:tc>
      </w:tr>
      <w:tr w:rsidR="00C15D63" w:rsidRPr="00C00AEF" w14:paraId="0584D91F" w14:textId="77777777" w:rsidTr="00931515">
        <w:tc>
          <w:tcPr>
            <w:tcW w:w="1134" w:type="dxa"/>
            <w:vAlign w:val="center"/>
          </w:tcPr>
          <w:p w14:paraId="08CC13B0" w14:textId="77777777" w:rsidR="00931515" w:rsidRPr="00C00AEF" w:rsidRDefault="00931515" w:rsidP="00931515">
            <w:pPr>
              <w:pStyle w:val="ConsPlusNormal"/>
            </w:pPr>
            <w:r w:rsidRPr="00C00AEF">
              <w:t>Урок 28</w:t>
            </w:r>
          </w:p>
        </w:tc>
        <w:tc>
          <w:tcPr>
            <w:tcW w:w="7937" w:type="dxa"/>
            <w:vAlign w:val="center"/>
          </w:tcPr>
          <w:p w14:paraId="181C01FC" w14:textId="77777777" w:rsidR="00931515" w:rsidRPr="00C00AEF" w:rsidRDefault="00931515" w:rsidP="00931515">
            <w:pPr>
              <w:pStyle w:val="ConsPlusNormal"/>
              <w:jc w:val="both"/>
            </w:pPr>
            <w:r w:rsidRPr="00C00AEF">
              <w:t>Безопасное поведение на разных видах транспорта</w:t>
            </w:r>
          </w:p>
        </w:tc>
      </w:tr>
      <w:tr w:rsidR="00C15D63" w:rsidRPr="00C00AEF" w14:paraId="20A15D82" w14:textId="77777777" w:rsidTr="00931515">
        <w:tc>
          <w:tcPr>
            <w:tcW w:w="1134" w:type="dxa"/>
            <w:vAlign w:val="center"/>
          </w:tcPr>
          <w:p w14:paraId="548A330E" w14:textId="77777777" w:rsidR="00931515" w:rsidRPr="00C00AEF" w:rsidRDefault="00931515" w:rsidP="00931515">
            <w:pPr>
              <w:pStyle w:val="ConsPlusNormal"/>
            </w:pPr>
            <w:r w:rsidRPr="00C00AEF">
              <w:t>Урок 29</w:t>
            </w:r>
          </w:p>
        </w:tc>
        <w:tc>
          <w:tcPr>
            <w:tcW w:w="7937" w:type="dxa"/>
            <w:vAlign w:val="center"/>
          </w:tcPr>
          <w:p w14:paraId="54D59426" w14:textId="77777777" w:rsidR="00931515" w:rsidRPr="00C00AEF" w:rsidRDefault="00931515" w:rsidP="00931515">
            <w:pPr>
              <w:pStyle w:val="ConsPlusNormal"/>
              <w:jc w:val="both"/>
            </w:pPr>
            <w:r w:rsidRPr="00C00AEF">
              <w:t>Безопасное поведение на разных видах транспорта</w:t>
            </w:r>
          </w:p>
        </w:tc>
      </w:tr>
      <w:tr w:rsidR="00C15D63" w:rsidRPr="00C00AEF" w14:paraId="42B1A756" w14:textId="77777777" w:rsidTr="00931515">
        <w:tc>
          <w:tcPr>
            <w:tcW w:w="1134" w:type="dxa"/>
            <w:vAlign w:val="center"/>
          </w:tcPr>
          <w:p w14:paraId="698D06B0" w14:textId="77777777" w:rsidR="00931515" w:rsidRPr="00C00AEF" w:rsidRDefault="00931515" w:rsidP="00931515">
            <w:pPr>
              <w:pStyle w:val="ConsPlusNormal"/>
            </w:pPr>
            <w:r w:rsidRPr="00C00AEF">
              <w:t>Урок 30</w:t>
            </w:r>
          </w:p>
        </w:tc>
        <w:tc>
          <w:tcPr>
            <w:tcW w:w="7937" w:type="dxa"/>
          </w:tcPr>
          <w:p w14:paraId="62466C32" w14:textId="77777777" w:rsidR="00931515" w:rsidRPr="00C00AEF" w:rsidRDefault="00931515" w:rsidP="00931515">
            <w:pPr>
              <w:pStyle w:val="ConsPlusNormal"/>
              <w:jc w:val="both"/>
            </w:pPr>
            <w:r w:rsidRPr="00C00AEF">
              <w:t>Безопасность в общественных местах. Опасности социально-психологического характера</w:t>
            </w:r>
          </w:p>
        </w:tc>
      </w:tr>
      <w:tr w:rsidR="00C15D63" w:rsidRPr="00C00AEF" w14:paraId="3B01BBEF" w14:textId="77777777" w:rsidTr="00931515">
        <w:tc>
          <w:tcPr>
            <w:tcW w:w="1134" w:type="dxa"/>
            <w:vAlign w:val="center"/>
          </w:tcPr>
          <w:p w14:paraId="346D5AAC" w14:textId="77777777" w:rsidR="00931515" w:rsidRPr="00C00AEF" w:rsidRDefault="00931515" w:rsidP="00931515">
            <w:pPr>
              <w:pStyle w:val="ConsPlusNormal"/>
            </w:pPr>
            <w:r w:rsidRPr="00C00AEF">
              <w:t>Урок 31</w:t>
            </w:r>
          </w:p>
        </w:tc>
        <w:tc>
          <w:tcPr>
            <w:tcW w:w="7937" w:type="dxa"/>
            <w:vAlign w:val="center"/>
          </w:tcPr>
          <w:p w14:paraId="623C3673" w14:textId="77777777" w:rsidR="00931515" w:rsidRPr="00C00AEF" w:rsidRDefault="00931515" w:rsidP="00931515">
            <w:pPr>
              <w:pStyle w:val="ConsPlusNormal"/>
              <w:jc w:val="both"/>
            </w:pPr>
            <w:r w:rsidRPr="00C00AEF">
              <w:t>Опасности криминального характера, меры защиты от них</w:t>
            </w:r>
          </w:p>
        </w:tc>
      </w:tr>
      <w:tr w:rsidR="00C15D63" w:rsidRPr="00C00AEF" w14:paraId="32D9F432" w14:textId="77777777" w:rsidTr="00931515">
        <w:tc>
          <w:tcPr>
            <w:tcW w:w="1134" w:type="dxa"/>
            <w:vAlign w:val="center"/>
          </w:tcPr>
          <w:p w14:paraId="4C9397B7" w14:textId="77777777" w:rsidR="00931515" w:rsidRPr="00C00AEF" w:rsidRDefault="00931515" w:rsidP="00931515">
            <w:pPr>
              <w:pStyle w:val="ConsPlusNormal"/>
            </w:pPr>
            <w:r w:rsidRPr="00C00AEF">
              <w:t>Урок 32</w:t>
            </w:r>
          </w:p>
        </w:tc>
        <w:tc>
          <w:tcPr>
            <w:tcW w:w="7937" w:type="dxa"/>
            <w:vAlign w:val="center"/>
          </w:tcPr>
          <w:p w14:paraId="553023CB" w14:textId="77777777" w:rsidR="00931515" w:rsidRPr="00C00AEF" w:rsidRDefault="00931515" w:rsidP="00931515">
            <w:pPr>
              <w:pStyle w:val="ConsPlusNormal"/>
              <w:jc w:val="both"/>
            </w:pPr>
            <w:r w:rsidRPr="00C00AEF">
              <w:t>Опасности криминального характера, меры защиты от них</w:t>
            </w:r>
          </w:p>
        </w:tc>
      </w:tr>
      <w:tr w:rsidR="00C15D63" w:rsidRPr="00C00AEF" w14:paraId="680343E5" w14:textId="77777777" w:rsidTr="00931515">
        <w:tc>
          <w:tcPr>
            <w:tcW w:w="1134" w:type="dxa"/>
            <w:vAlign w:val="center"/>
          </w:tcPr>
          <w:p w14:paraId="6E79E6A5" w14:textId="77777777" w:rsidR="00931515" w:rsidRPr="00C00AEF" w:rsidRDefault="00931515" w:rsidP="00931515">
            <w:pPr>
              <w:pStyle w:val="ConsPlusNormal"/>
            </w:pPr>
            <w:r w:rsidRPr="00C00AEF">
              <w:t>Урок 33</w:t>
            </w:r>
          </w:p>
        </w:tc>
        <w:tc>
          <w:tcPr>
            <w:tcW w:w="7937" w:type="dxa"/>
          </w:tcPr>
          <w:p w14:paraId="559248E4" w14:textId="77777777" w:rsidR="00931515" w:rsidRPr="00C00AEF" w:rsidRDefault="00931515" w:rsidP="00931515">
            <w:pPr>
              <w:pStyle w:val="ConsPlusNormal"/>
              <w:jc w:val="both"/>
            </w:pPr>
            <w:r w:rsidRPr="00C00AEF">
              <w:t>Действия при пожаре, обрушении конструкций, угрозе или совершении террористического акта</w:t>
            </w:r>
          </w:p>
        </w:tc>
      </w:tr>
      <w:tr w:rsidR="00C15D63" w:rsidRPr="00C00AEF" w14:paraId="2C7CD1CD" w14:textId="77777777" w:rsidTr="00931515">
        <w:tc>
          <w:tcPr>
            <w:tcW w:w="1134" w:type="dxa"/>
            <w:vAlign w:val="center"/>
          </w:tcPr>
          <w:p w14:paraId="605085B3" w14:textId="77777777" w:rsidR="00931515" w:rsidRPr="00C00AEF" w:rsidRDefault="00931515" w:rsidP="00931515">
            <w:pPr>
              <w:pStyle w:val="ConsPlusNormal"/>
            </w:pPr>
            <w:r w:rsidRPr="00C00AEF">
              <w:t>Урок 34</w:t>
            </w:r>
          </w:p>
        </w:tc>
        <w:tc>
          <w:tcPr>
            <w:tcW w:w="7937" w:type="dxa"/>
          </w:tcPr>
          <w:p w14:paraId="0C26183F" w14:textId="77777777" w:rsidR="00931515" w:rsidRPr="00C00AEF" w:rsidRDefault="00931515" w:rsidP="00931515">
            <w:pPr>
              <w:pStyle w:val="ConsPlusNormal"/>
              <w:jc w:val="both"/>
            </w:pPr>
            <w:r w:rsidRPr="00C00AEF">
              <w:t>Действия при пожаре, обрушении конструкций, угрозе или совершении террористического акта</w:t>
            </w:r>
          </w:p>
        </w:tc>
      </w:tr>
      <w:tr w:rsidR="00931515" w:rsidRPr="00C00AEF" w14:paraId="7028E84F" w14:textId="77777777" w:rsidTr="00931515">
        <w:tc>
          <w:tcPr>
            <w:tcW w:w="9071" w:type="dxa"/>
            <w:gridSpan w:val="2"/>
          </w:tcPr>
          <w:p w14:paraId="4B895FB1" w14:textId="77777777" w:rsidR="00931515" w:rsidRPr="00C00AEF" w:rsidRDefault="00931515" w:rsidP="00931515">
            <w:pPr>
              <w:pStyle w:val="ConsPlusNormal"/>
              <w:jc w:val="both"/>
            </w:pPr>
            <w:r w:rsidRPr="00C00AEF">
              <w:t>ОБЩЕЕ КОЛИЧЕСТВО УРОКОВ ПО ПРОГРАММЕ: 34, из них уроков, отведенных на контрольные работы, - не более 3</w:t>
            </w:r>
          </w:p>
        </w:tc>
      </w:tr>
    </w:tbl>
    <w:p w14:paraId="6C6504D3" w14:textId="77777777" w:rsidR="00931515" w:rsidRPr="00C00AEF" w:rsidRDefault="00931515" w:rsidP="00931515">
      <w:pPr>
        <w:pStyle w:val="ConsPlusNormal"/>
        <w:ind w:firstLine="540"/>
        <w:jc w:val="both"/>
      </w:pPr>
    </w:p>
    <w:p w14:paraId="7A7702AB" w14:textId="77777777" w:rsidR="00931515" w:rsidRPr="00C00AEF" w:rsidRDefault="00931515" w:rsidP="00931515">
      <w:pPr>
        <w:pStyle w:val="ConsPlusNormal"/>
        <w:jc w:val="right"/>
      </w:pPr>
      <w:r w:rsidRPr="00C00AEF">
        <w:t>Таблица 23.1</w:t>
      </w:r>
    </w:p>
    <w:p w14:paraId="42AE493D" w14:textId="77777777" w:rsidR="00931515" w:rsidRPr="00C00AEF" w:rsidRDefault="00931515" w:rsidP="00931515">
      <w:pPr>
        <w:pStyle w:val="ConsPlusNormal"/>
        <w:ind w:firstLine="540"/>
        <w:jc w:val="both"/>
      </w:pPr>
    </w:p>
    <w:p w14:paraId="333C9163" w14:textId="77777777" w:rsidR="00931515" w:rsidRPr="00C00AEF" w:rsidRDefault="00931515" w:rsidP="00931515">
      <w:pPr>
        <w:pStyle w:val="ConsPlusNormal"/>
        <w:jc w:val="both"/>
      </w:pPr>
      <w:r w:rsidRPr="00C00AEF">
        <w:t>11 класс</w:t>
      </w:r>
    </w:p>
    <w:p w14:paraId="35A24FD8" w14:textId="77777777" w:rsidR="00931515" w:rsidRPr="00C00AEF" w:rsidRDefault="00931515" w:rsidP="00931515">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34"/>
        <w:gridCol w:w="7937"/>
      </w:tblGrid>
      <w:tr w:rsidR="00C15D63" w:rsidRPr="00C00AEF" w14:paraId="2611C88C" w14:textId="77777777" w:rsidTr="00931515">
        <w:tc>
          <w:tcPr>
            <w:tcW w:w="1134" w:type="dxa"/>
          </w:tcPr>
          <w:p w14:paraId="2EDDD2E2" w14:textId="77777777" w:rsidR="00931515" w:rsidRPr="00C00AEF" w:rsidRDefault="00931515" w:rsidP="00931515">
            <w:pPr>
              <w:pStyle w:val="ConsPlusNormal"/>
              <w:jc w:val="center"/>
            </w:pPr>
            <w:r w:rsidRPr="00C00AEF">
              <w:t>N урока</w:t>
            </w:r>
          </w:p>
        </w:tc>
        <w:tc>
          <w:tcPr>
            <w:tcW w:w="7937" w:type="dxa"/>
          </w:tcPr>
          <w:p w14:paraId="0EEFF189" w14:textId="77777777" w:rsidR="00931515" w:rsidRPr="00C00AEF" w:rsidRDefault="00931515" w:rsidP="00931515">
            <w:pPr>
              <w:pStyle w:val="ConsPlusNormal"/>
              <w:jc w:val="center"/>
            </w:pPr>
            <w:r w:rsidRPr="00C00AEF">
              <w:t>Тема урока</w:t>
            </w:r>
          </w:p>
        </w:tc>
      </w:tr>
      <w:tr w:rsidR="00C15D63" w:rsidRPr="00C00AEF" w14:paraId="06159DA5" w14:textId="77777777" w:rsidTr="00931515">
        <w:tc>
          <w:tcPr>
            <w:tcW w:w="1134" w:type="dxa"/>
          </w:tcPr>
          <w:p w14:paraId="13476A0B" w14:textId="77777777" w:rsidR="00931515" w:rsidRPr="00C00AEF" w:rsidRDefault="00931515" w:rsidP="00931515">
            <w:pPr>
              <w:pStyle w:val="ConsPlusNormal"/>
            </w:pPr>
            <w:r w:rsidRPr="00C00AEF">
              <w:t>Урок 1</w:t>
            </w:r>
          </w:p>
        </w:tc>
        <w:tc>
          <w:tcPr>
            <w:tcW w:w="7937" w:type="dxa"/>
          </w:tcPr>
          <w:p w14:paraId="35BBF0E7" w14:textId="77777777" w:rsidR="00931515" w:rsidRPr="00C00AEF" w:rsidRDefault="00931515" w:rsidP="00931515">
            <w:pPr>
              <w:pStyle w:val="ConsPlusNormal"/>
              <w:jc w:val="both"/>
            </w:pPr>
            <w:r w:rsidRPr="00C00AEF">
              <w:t>Безопасность в природной среде</w:t>
            </w:r>
          </w:p>
        </w:tc>
      </w:tr>
      <w:tr w:rsidR="00C15D63" w:rsidRPr="00C00AEF" w14:paraId="7F50C703" w14:textId="77777777" w:rsidTr="00931515">
        <w:tc>
          <w:tcPr>
            <w:tcW w:w="1134" w:type="dxa"/>
          </w:tcPr>
          <w:p w14:paraId="064D809C" w14:textId="77777777" w:rsidR="00931515" w:rsidRPr="00C00AEF" w:rsidRDefault="00931515" w:rsidP="00931515">
            <w:pPr>
              <w:pStyle w:val="ConsPlusNormal"/>
            </w:pPr>
            <w:r w:rsidRPr="00C00AEF">
              <w:t>Урок 2</w:t>
            </w:r>
          </w:p>
        </w:tc>
        <w:tc>
          <w:tcPr>
            <w:tcW w:w="7937" w:type="dxa"/>
          </w:tcPr>
          <w:p w14:paraId="664BA6F4" w14:textId="77777777" w:rsidR="00931515" w:rsidRPr="00C00AEF" w:rsidRDefault="00931515" w:rsidP="00931515">
            <w:pPr>
              <w:pStyle w:val="ConsPlusNormal"/>
              <w:jc w:val="both"/>
            </w:pPr>
            <w:r w:rsidRPr="00C00AEF">
              <w:t>Выживание в автономных условиях</w:t>
            </w:r>
          </w:p>
        </w:tc>
      </w:tr>
      <w:tr w:rsidR="00C15D63" w:rsidRPr="00C00AEF" w14:paraId="3416B557" w14:textId="77777777" w:rsidTr="00931515">
        <w:tc>
          <w:tcPr>
            <w:tcW w:w="1134" w:type="dxa"/>
            <w:vAlign w:val="center"/>
          </w:tcPr>
          <w:p w14:paraId="58EFBF44" w14:textId="77777777" w:rsidR="00931515" w:rsidRPr="00C00AEF" w:rsidRDefault="00931515" w:rsidP="00931515">
            <w:pPr>
              <w:pStyle w:val="ConsPlusNormal"/>
            </w:pPr>
            <w:r w:rsidRPr="00C00AEF">
              <w:t>Урок 3</w:t>
            </w:r>
          </w:p>
        </w:tc>
        <w:tc>
          <w:tcPr>
            <w:tcW w:w="7937" w:type="dxa"/>
          </w:tcPr>
          <w:p w14:paraId="0089733E" w14:textId="77777777" w:rsidR="00931515" w:rsidRPr="00C00AEF" w:rsidRDefault="00931515" w:rsidP="00931515">
            <w:pPr>
              <w:pStyle w:val="ConsPlusNormal"/>
              <w:jc w:val="both"/>
            </w:pPr>
            <w:r w:rsidRPr="00C00AEF">
              <w:t>Природные чрезвычайные ситуации. Природные пожары</w:t>
            </w:r>
          </w:p>
        </w:tc>
      </w:tr>
      <w:tr w:rsidR="00C15D63" w:rsidRPr="00C00AEF" w14:paraId="53F2D655" w14:textId="77777777" w:rsidTr="00931515">
        <w:tc>
          <w:tcPr>
            <w:tcW w:w="1134" w:type="dxa"/>
            <w:vAlign w:val="center"/>
          </w:tcPr>
          <w:p w14:paraId="66379DB3" w14:textId="77777777" w:rsidR="00931515" w:rsidRPr="00C00AEF" w:rsidRDefault="00931515" w:rsidP="00931515">
            <w:pPr>
              <w:pStyle w:val="ConsPlusNormal"/>
            </w:pPr>
            <w:r w:rsidRPr="00C00AEF">
              <w:t>Урок 4</w:t>
            </w:r>
          </w:p>
        </w:tc>
        <w:tc>
          <w:tcPr>
            <w:tcW w:w="7937" w:type="dxa"/>
          </w:tcPr>
          <w:p w14:paraId="7EA9D239" w14:textId="77777777" w:rsidR="00931515" w:rsidRPr="00C00AEF" w:rsidRDefault="00931515" w:rsidP="00931515">
            <w:pPr>
              <w:pStyle w:val="ConsPlusNormal"/>
              <w:jc w:val="both"/>
            </w:pPr>
            <w:r w:rsidRPr="00C00AEF">
              <w:t>Природные чрезвычайные ситуации. Опасные геологические явления и процессы: землетрясения, извержение вулканов, оползни, сели, камнепады</w:t>
            </w:r>
          </w:p>
        </w:tc>
      </w:tr>
      <w:tr w:rsidR="00C15D63" w:rsidRPr="00C00AEF" w14:paraId="338333C9" w14:textId="77777777" w:rsidTr="00931515">
        <w:tc>
          <w:tcPr>
            <w:tcW w:w="1134" w:type="dxa"/>
            <w:vAlign w:val="center"/>
          </w:tcPr>
          <w:p w14:paraId="26155E03" w14:textId="77777777" w:rsidR="00931515" w:rsidRPr="00C00AEF" w:rsidRDefault="00931515" w:rsidP="00931515">
            <w:pPr>
              <w:pStyle w:val="ConsPlusNormal"/>
            </w:pPr>
            <w:r w:rsidRPr="00C00AEF">
              <w:t>Урок 5</w:t>
            </w:r>
          </w:p>
        </w:tc>
        <w:tc>
          <w:tcPr>
            <w:tcW w:w="7937" w:type="dxa"/>
          </w:tcPr>
          <w:p w14:paraId="1CC4587B" w14:textId="77777777" w:rsidR="00931515" w:rsidRPr="00C00AEF" w:rsidRDefault="00931515" w:rsidP="00931515">
            <w:pPr>
              <w:pStyle w:val="ConsPlusNormal"/>
              <w:jc w:val="both"/>
            </w:pPr>
            <w:r w:rsidRPr="00C00AEF">
              <w:t>Природные чрезвычайные ситуации. Опасные гидрологические явления и процессы: наводнения, паводки, половодья, цунами, сели, лавины</w:t>
            </w:r>
          </w:p>
        </w:tc>
      </w:tr>
      <w:tr w:rsidR="00C15D63" w:rsidRPr="00C00AEF" w14:paraId="27EAEBC0" w14:textId="77777777" w:rsidTr="00931515">
        <w:tc>
          <w:tcPr>
            <w:tcW w:w="1134" w:type="dxa"/>
            <w:vAlign w:val="center"/>
          </w:tcPr>
          <w:p w14:paraId="4B667C56" w14:textId="77777777" w:rsidR="00931515" w:rsidRPr="00C00AEF" w:rsidRDefault="00931515" w:rsidP="00931515">
            <w:pPr>
              <w:pStyle w:val="ConsPlusNormal"/>
            </w:pPr>
            <w:r w:rsidRPr="00C00AEF">
              <w:t>Урок 6</w:t>
            </w:r>
          </w:p>
        </w:tc>
        <w:tc>
          <w:tcPr>
            <w:tcW w:w="7937" w:type="dxa"/>
          </w:tcPr>
          <w:p w14:paraId="35BCD2AC" w14:textId="77777777" w:rsidR="00931515" w:rsidRPr="00C00AEF" w:rsidRDefault="00931515" w:rsidP="00931515">
            <w:pPr>
              <w:pStyle w:val="ConsPlusNormal"/>
              <w:jc w:val="both"/>
            </w:pPr>
            <w:r w:rsidRPr="00C00AEF">
              <w:t>Природные чрезвычайные ситуации. Опасные метеорологические явления и процессы: ливни, град, мороз, жара</w:t>
            </w:r>
          </w:p>
        </w:tc>
      </w:tr>
      <w:tr w:rsidR="00C15D63" w:rsidRPr="00C00AEF" w14:paraId="69E79B12" w14:textId="77777777" w:rsidTr="00931515">
        <w:tc>
          <w:tcPr>
            <w:tcW w:w="1134" w:type="dxa"/>
            <w:vAlign w:val="center"/>
          </w:tcPr>
          <w:p w14:paraId="7A62E15D" w14:textId="77777777" w:rsidR="00931515" w:rsidRPr="00C00AEF" w:rsidRDefault="00931515" w:rsidP="00931515">
            <w:pPr>
              <w:pStyle w:val="ConsPlusNormal"/>
            </w:pPr>
            <w:r w:rsidRPr="00C00AEF">
              <w:t>Урок 7</w:t>
            </w:r>
          </w:p>
        </w:tc>
        <w:tc>
          <w:tcPr>
            <w:tcW w:w="7937" w:type="dxa"/>
          </w:tcPr>
          <w:p w14:paraId="3E6CAAF7" w14:textId="77777777" w:rsidR="00931515" w:rsidRPr="00C00AEF" w:rsidRDefault="00931515" w:rsidP="00931515">
            <w:pPr>
              <w:pStyle w:val="ConsPlusNormal"/>
              <w:jc w:val="both"/>
            </w:pPr>
            <w:r w:rsidRPr="00C00AEF">
              <w:t>Экологическая грамотность и разумное природопользование</w:t>
            </w:r>
          </w:p>
        </w:tc>
      </w:tr>
      <w:tr w:rsidR="00C15D63" w:rsidRPr="00C00AEF" w14:paraId="73D09D5C" w14:textId="77777777" w:rsidTr="00931515">
        <w:tc>
          <w:tcPr>
            <w:tcW w:w="1134" w:type="dxa"/>
            <w:vAlign w:val="center"/>
          </w:tcPr>
          <w:p w14:paraId="7534FD78" w14:textId="77777777" w:rsidR="00931515" w:rsidRPr="00C00AEF" w:rsidRDefault="00931515" w:rsidP="00931515">
            <w:pPr>
              <w:pStyle w:val="ConsPlusNormal"/>
            </w:pPr>
            <w:r w:rsidRPr="00C00AEF">
              <w:t>Урок 8</w:t>
            </w:r>
          </w:p>
        </w:tc>
        <w:tc>
          <w:tcPr>
            <w:tcW w:w="7937" w:type="dxa"/>
          </w:tcPr>
          <w:p w14:paraId="0CECCF12" w14:textId="77777777" w:rsidR="00931515" w:rsidRPr="00C00AEF" w:rsidRDefault="00931515" w:rsidP="00931515">
            <w:pPr>
              <w:pStyle w:val="ConsPlusNormal"/>
              <w:jc w:val="both"/>
            </w:pPr>
            <w:r w:rsidRPr="00C00AEF">
              <w:t>Факторы, влияющие на здоровье человека. Здоровый образ жизни</w:t>
            </w:r>
          </w:p>
        </w:tc>
      </w:tr>
      <w:tr w:rsidR="00C15D63" w:rsidRPr="00C00AEF" w14:paraId="1E618471" w14:textId="77777777" w:rsidTr="00931515">
        <w:tc>
          <w:tcPr>
            <w:tcW w:w="1134" w:type="dxa"/>
            <w:vAlign w:val="center"/>
          </w:tcPr>
          <w:p w14:paraId="2531B8A0" w14:textId="77777777" w:rsidR="00931515" w:rsidRPr="00C00AEF" w:rsidRDefault="00931515" w:rsidP="00931515">
            <w:pPr>
              <w:pStyle w:val="ConsPlusNormal"/>
            </w:pPr>
            <w:r w:rsidRPr="00C00AEF">
              <w:t>Урок 9</w:t>
            </w:r>
          </w:p>
        </w:tc>
        <w:tc>
          <w:tcPr>
            <w:tcW w:w="7937" w:type="dxa"/>
          </w:tcPr>
          <w:p w14:paraId="7F84A2AB" w14:textId="77777777" w:rsidR="00931515" w:rsidRPr="00C00AEF" w:rsidRDefault="00931515" w:rsidP="00931515">
            <w:pPr>
              <w:pStyle w:val="ConsPlusNormal"/>
              <w:jc w:val="both"/>
            </w:pPr>
            <w:r w:rsidRPr="00C00AEF">
              <w:t>Инфекционные заболевания. Значение вакцинации в борьбе с инфекционными заболеваниями</w:t>
            </w:r>
          </w:p>
        </w:tc>
      </w:tr>
      <w:tr w:rsidR="00C15D63" w:rsidRPr="00C00AEF" w14:paraId="65D99660" w14:textId="77777777" w:rsidTr="00931515">
        <w:tc>
          <w:tcPr>
            <w:tcW w:w="1134" w:type="dxa"/>
            <w:vAlign w:val="center"/>
          </w:tcPr>
          <w:p w14:paraId="1E22A284" w14:textId="77777777" w:rsidR="00931515" w:rsidRPr="00C00AEF" w:rsidRDefault="00931515" w:rsidP="00931515">
            <w:pPr>
              <w:pStyle w:val="ConsPlusNormal"/>
            </w:pPr>
            <w:r w:rsidRPr="00C00AEF">
              <w:t>Урок 10</w:t>
            </w:r>
          </w:p>
        </w:tc>
        <w:tc>
          <w:tcPr>
            <w:tcW w:w="7937" w:type="dxa"/>
          </w:tcPr>
          <w:p w14:paraId="31C17606" w14:textId="77777777" w:rsidR="00931515" w:rsidRPr="00C00AEF" w:rsidRDefault="00931515" w:rsidP="00931515">
            <w:pPr>
              <w:pStyle w:val="ConsPlusNormal"/>
              <w:jc w:val="both"/>
            </w:pPr>
            <w:r w:rsidRPr="00C00AEF">
              <w:t>Инфекционные заболевания. Значение вакцинации в борьбе с инфекционными заболеваниями</w:t>
            </w:r>
          </w:p>
        </w:tc>
      </w:tr>
      <w:tr w:rsidR="00C15D63" w:rsidRPr="00C00AEF" w14:paraId="00984505" w14:textId="77777777" w:rsidTr="00931515">
        <w:tc>
          <w:tcPr>
            <w:tcW w:w="1134" w:type="dxa"/>
            <w:vAlign w:val="center"/>
          </w:tcPr>
          <w:p w14:paraId="676AC4AD" w14:textId="77777777" w:rsidR="00931515" w:rsidRPr="00C00AEF" w:rsidRDefault="00931515" w:rsidP="00931515">
            <w:pPr>
              <w:pStyle w:val="ConsPlusNormal"/>
            </w:pPr>
            <w:r w:rsidRPr="00C00AEF">
              <w:t>Урок 11</w:t>
            </w:r>
          </w:p>
        </w:tc>
        <w:tc>
          <w:tcPr>
            <w:tcW w:w="7937" w:type="dxa"/>
          </w:tcPr>
          <w:p w14:paraId="06081EF5" w14:textId="77777777" w:rsidR="00931515" w:rsidRPr="00C00AEF" w:rsidRDefault="00931515" w:rsidP="00931515">
            <w:pPr>
              <w:pStyle w:val="ConsPlusNormal"/>
              <w:jc w:val="both"/>
            </w:pPr>
            <w:r w:rsidRPr="00C00AEF">
              <w:t>Неинфекционные заболевания. Факторы риска и меры профилактики. Роль диспансеризации для сохранения здоровья</w:t>
            </w:r>
          </w:p>
        </w:tc>
      </w:tr>
      <w:tr w:rsidR="00C15D63" w:rsidRPr="00C00AEF" w14:paraId="78CC0284" w14:textId="77777777" w:rsidTr="00931515">
        <w:tc>
          <w:tcPr>
            <w:tcW w:w="1134" w:type="dxa"/>
            <w:vAlign w:val="center"/>
          </w:tcPr>
          <w:p w14:paraId="6C9C8424" w14:textId="77777777" w:rsidR="00931515" w:rsidRPr="00C00AEF" w:rsidRDefault="00931515" w:rsidP="00931515">
            <w:pPr>
              <w:pStyle w:val="ConsPlusNormal"/>
            </w:pPr>
            <w:r w:rsidRPr="00C00AEF">
              <w:t>Урок 12</w:t>
            </w:r>
          </w:p>
        </w:tc>
        <w:tc>
          <w:tcPr>
            <w:tcW w:w="7937" w:type="dxa"/>
          </w:tcPr>
          <w:p w14:paraId="4B86432D" w14:textId="77777777" w:rsidR="00931515" w:rsidRPr="00C00AEF" w:rsidRDefault="00931515" w:rsidP="00931515">
            <w:pPr>
              <w:pStyle w:val="ConsPlusNormal"/>
              <w:jc w:val="both"/>
            </w:pPr>
            <w:r w:rsidRPr="00C00AEF">
              <w:t>Психическое здоровье и психологическое благополучие</w:t>
            </w:r>
          </w:p>
        </w:tc>
      </w:tr>
      <w:tr w:rsidR="00C15D63" w:rsidRPr="00C00AEF" w14:paraId="3C7F3BDA" w14:textId="77777777" w:rsidTr="00931515">
        <w:tc>
          <w:tcPr>
            <w:tcW w:w="1134" w:type="dxa"/>
          </w:tcPr>
          <w:p w14:paraId="458974BE" w14:textId="77777777" w:rsidR="00931515" w:rsidRPr="00C00AEF" w:rsidRDefault="00931515" w:rsidP="00931515">
            <w:pPr>
              <w:pStyle w:val="ConsPlusNormal"/>
            </w:pPr>
            <w:r w:rsidRPr="00C00AEF">
              <w:t>Урок 13</w:t>
            </w:r>
          </w:p>
        </w:tc>
        <w:tc>
          <w:tcPr>
            <w:tcW w:w="7937" w:type="dxa"/>
          </w:tcPr>
          <w:p w14:paraId="4550815A" w14:textId="77777777" w:rsidR="00931515" w:rsidRPr="00C00AEF" w:rsidRDefault="00931515" w:rsidP="00931515">
            <w:pPr>
              <w:pStyle w:val="ConsPlusNormal"/>
              <w:jc w:val="both"/>
            </w:pPr>
            <w:r w:rsidRPr="00C00AEF">
              <w:t>Первая помощь пострадавшему</w:t>
            </w:r>
          </w:p>
        </w:tc>
      </w:tr>
      <w:tr w:rsidR="00C15D63" w:rsidRPr="00C00AEF" w14:paraId="38EE0BC9" w14:textId="77777777" w:rsidTr="00931515">
        <w:tc>
          <w:tcPr>
            <w:tcW w:w="1134" w:type="dxa"/>
          </w:tcPr>
          <w:p w14:paraId="7827F215" w14:textId="77777777" w:rsidR="00931515" w:rsidRPr="00C00AEF" w:rsidRDefault="00931515" w:rsidP="00931515">
            <w:pPr>
              <w:pStyle w:val="ConsPlusNormal"/>
            </w:pPr>
            <w:r w:rsidRPr="00C00AEF">
              <w:t>Урок 14</w:t>
            </w:r>
          </w:p>
        </w:tc>
        <w:tc>
          <w:tcPr>
            <w:tcW w:w="7937" w:type="dxa"/>
          </w:tcPr>
          <w:p w14:paraId="2F7F124E" w14:textId="77777777" w:rsidR="00931515" w:rsidRPr="00C00AEF" w:rsidRDefault="00931515" w:rsidP="00931515">
            <w:pPr>
              <w:pStyle w:val="ConsPlusNormal"/>
              <w:jc w:val="both"/>
            </w:pPr>
            <w:r w:rsidRPr="00C00AEF">
              <w:t>Первая помощь пострадавшему</w:t>
            </w:r>
          </w:p>
        </w:tc>
      </w:tr>
      <w:tr w:rsidR="00C15D63" w:rsidRPr="00C00AEF" w14:paraId="3E4AB1C5" w14:textId="77777777" w:rsidTr="00931515">
        <w:tc>
          <w:tcPr>
            <w:tcW w:w="1134" w:type="dxa"/>
            <w:vAlign w:val="center"/>
          </w:tcPr>
          <w:p w14:paraId="1F46E282" w14:textId="77777777" w:rsidR="00931515" w:rsidRPr="00C00AEF" w:rsidRDefault="00931515" w:rsidP="00931515">
            <w:pPr>
              <w:pStyle w:val="ConsPlusNormal"/>
            </w:pPr>
            <w:r w:rsidRPr="00C00AEF">
              <w:t>Урок 15</w:t>
            </w:r>
          </w:p>
        </w:tc>
        <w:tc>
          <w:tcPr>
            <w:tcW w:w="7937" w:type="dxa"/>
          </w:tcPr>
          <w:p w14:paraId="7D6C4973" w14:textId="77777777" w:rsidR="00931515" w:rsidRPr="00C00AEF" w:rsidRDefault="00931515" w:rsidP="00931515">
            <w:pPr>
              <w:pStyle w:val="ConsPlusNormal"/>
              <w:jc w:val="both"/>
            </w:pPr>
            <w:r w:rsidRPr="00C00AEF">
              <w:t>Общение в жизни человека. Межличностное общение, общение в группе</w:t>
            </w:r>
          </w:p>
        </w:tc>
      </w:tr>
      <w:tr w:rsidR="00C15D63" w:rsidRPr="00C00AEF" w14:paraId="29C47F58" w14:textId="77777777" w:rsidTr="00931515">
        <w:tc>
          <w:tcPr>
            <w:tcW w:w="1134" w:type="dxa"/>
          </w:tcPr>
          <w:p w14:paraId="5292A91C" w14:textId="77777777" w:rsidR="00931515" w:rsidRPr="00C00AEF" w:rsidRDefault="00931515" w:rsidP="00931515">
            <w:pPr>
              <w:pStyle w:val="ConsPlusNormal"/>
            </w:pPr>
            <w:r w:rsidRPr="00C00AEF">
              <w:t>Урок 16</w:t>
            </w:r>
          </w:p>
        </w:tc>
        <w:tc>
          <w:tcPr>
            <w:tcW w:w="7937" w:type="dxa"/>
          </w:tcPr>
          <w:p w14:paraId="5F6E6924" w14:textId="77777777" w:rsidR="00931515" w:rsidRPr="00C00AEF" w:rsidRDefault="00931515" w:rsidP="00931515">
            <w:pPr>
              <w:pStyle w:val="ConsPlusNormal"/>
              <w:jc w:val="both"/>
            </w:pPr>
            <w:r w:rsidRPr="00C00AEF">
              <w:t>Конфликты и способы их разрешения</w:t>
            </w:r>
          </w:p>
        </w:tc>
      </w:tr>
      <w:tr w:rsidR="00C15D63" w:rsidRPr="00C00AEF" w14:paraId="2ADE717B" w14:textId="77777777" w:rsidTr="00931515">
        <w:tc>
          <w:tcPr>
            <w:tcW w:w="1134" w:type="dxa"/>
          </w:tcPr>
          <w:p w14:paraId="725610B5" w14:textId="77777777" w:rsidR="00931515" w:rsidRPr="00C00AEF" w:rsidRDefault="00931515" w:rsidP="00931515">
            <w:pPr>
              <w:pStyle w:val="ConsPlusNormal"/>
            </w:pPr>
            <w:r w:rsidRPr="00C00AEF">
              <w:t>Урок 17</w:t>
            </w:r>
          </w:p>
        </w:tc>
        <w:tc>
          <w:tcPr>
            <w:tcW w:w="7937" w:type="dxa"/>
          </w:tcPr>
          <w:p w14:paraId="6ACBE35E" w14:textId="77777777" w:rsidR="00931515" w:rsidRPr="00C00AEF" w:rsidRDefault="00931515" w:rsidP="00931515">
            <w:pPr>
              <w:pStyle w:val="ConsPlusNormal"/>
              <w:jc w:val="both"/>
            </w:pPr>
            <w:r w:rsidRPr="00C00AEF">
              <w:t>Конфликты и способы их разрешения</w:t>
            </w:r>
          </w:p>
        </w:tc>
      </w:tr>
      <w:tr w:rsidR="00C15D63" w:rsidRPr="00C00AEF" w14:paraId="67842CD1" w14:textId="77777777" w:rsidTr="00931515">
        <w:tc>
          <w:tcPr>
            <w:tcW w:w="1134" w:type="dxa"/>
            <w:vAlign w:val="center"/>
          </w:tcPr>
          <w:p w14:paraId="32B4378D" w14:textId="77777777" w:rsidR="00931515" w:rsidRPr="00C00AEF" w:rsidRDefault="00931515" w:rsidP="00931515">
            <w:pPr>
              <w:pStyle w:val="ConsPlusNormal"/>
            </w:pPr>
            <w:r w:rsidRPr="00C00AEF">
              <w:t>Урок 18</w:t>
            </w:r>
          </w:p>
        </w:tc>
        <w:tc>
          <w:tcPr>
            <w:tcW w:w="7937" w:type="dxa"/>
          </w:tcPr>
          <w:p w14:paraId="46C3FB15" w14:textId="77777777" w:rsidR="00931515" w:rsidRPr="00C00AEF" w:rsidRDefault="00931515" w:rsidP="00931515">
            <w:pPr>
              <w:pStyle w:val="ConsPlusNormal"/>
              <w:jc w:val="both"/>
            </w:pPr>
            <w:r w:rsidRPr="00C00AEF">
              <w:t>Конструктивные и деструктивные способы психологического воздействия</w:t>
            </w:r>
          </w:p>
        </w:tc>
      </w:tr>
      <w:tr w:rsidR="00C15D63" w:rsidRPr="00C00AEF" w14:paraId="4468FF7C" w14:textId="77777777" w:rsidTr="00931515">
        <w:tc>
          <w:tcPr>
            <w:tcW w:w="1134" w:type="dxa"/>
            <w:vAlign w:val="center"/>
          </w:tcPr>
          <w:p w14:paraId="54B8461C" w14:textId="77777777" w:rsidR="00931515" w:rsidRPr="00C00AEF" w:rsidRDefault="00931515" w:rsidP="00931515">
            <w:pPr>
              <w:pStyle w:val="ConsPlusNormal"/>
            </w:pPr>
            <w:r w:rsidRPr="00C00AEF">
              <w:t>Урок 19</w:t>
            </w:r>
          </w:p>
        </w:tc>
        <w:tc>
          <w:tcPr>
            <w:tcW w:w="7937" w:type="dxa"/>
          </w:tcPr>
          <w:p w14:paraId="3C668780" w14:textId="77777777" w:rsidR="00931515" w:rsidRPr="00C00AEF" w:rsidRDefault="00931515" w:rsidP="00931515">
            <w:pPr>
              <w:pStyle w:val="ConsPlusNormal"/>
              <w:jc w:val="both"/>
            </w:pPr>
            <w:r w:rsidRPr="00C00AEF">
              <w:t>Конструктивные и деструктивные способы психологического воздействия</w:t>
            </w:r>
          </w:p>
        </w:tc>
      </w:tr>
      <w:tr w:rsidR="00C15D63" w:rsidRPr="00C00AEF" w14:paraId="5E0C8E91" w14:textId="77777777" w:rsidTr="00931515">
        <w:tc>
          <w:tcPr>
            <w:tcW w:w="1134" w:type="dxa"/>
            <w:vAlign w:val="center"/>
          </w:tcPr>
          <w:p w14:paraId="0B1E048D" w14:textId="77777777" w:rsidR="00931515" w:rsidRPr="00C00AEF" w:rsidRDefault="00931515" w:rsidP="00931515">
            <w:pPr>
              <w:pStyle w:val="ConsPlusNormal"/>
            </w:pPr>
            <w:r w:rsidRPr="00C00AEF">
              <w:t>Урок 20</w:t>
            </w:r>
          </w:p>
        </w:tc>
        <w:tc>
          <w:tcPr>
            <w:tcW w:w="7937" w:type="dxa"/>
          </w:tcPr>
          <w:p w14:paraId="19A15A29" w14:textId="77777777" w:rsidR="00931515" w:rsidRPr="00C00AEF" w:rsidRDefault="00931515" w:rsidP="00931515">
            <w:pPr>
              <w:pStyle w:val="ConsPlusNormal"/>
              <w:jc w:val="both"/>
            </w:pPr>
            <w:r w:rsidRPr="00C00AEF">
              <w:t>Психологические механизмы воздействия на большие группы людей</w:t>
            </w:r>
          </w:p>
        </w:tc>
      </w:tr>
      <w:tr w:rsidR="00C15D63" w:rsidRPr="00C00AEF" w14:paraId="3184B2D0" w14:textId="77777777" w:rsidTr="00931515">
        <w:tc>
          <w:tcPr>
            <w:tcW w:w="1134" w:type="dxa"/>
            <w:vAlign w:val="center"/>
          </w:tcPr>
          <w:p w14:paraId="22C628F2" w14:textId="77777777" w:rsidR="00931515" w:rsidRPr="00C00AEF" w:rsidRDefault="00931515" w:rsidP="00931515">
            <w:pPr>
              <w:pStyle w:val="ConsPlusNormal"/>
            </w:pPr>
            <w:r w:rsidRPr="00C00AEF">
              <w:t>Урок 21</w:t>
            </w:r>
          </w:p>
        </w:tc>
        <w:tc>
          <w:tcPr>
            <w:tcW w:w="7937" w:type="dxa"/>
          </w:tcPr>
          <w:p w14:paraId="271D7E58" w14:textId="77777777" w:rsidR="00931515" w:rsidRPr="00C00AEF" w:rsidRDefault="00931515" w:rsidP="00931515">
            <w:pPr>
              <w:pStyle w:val="ConsPlusNormal"/>
              <w:jc w:val="both"/>
            </w:pPr>
            <w:r w:rsidRPr="00C00AEF">
              <w:t>Психологические механизмы воздействия на большие группы людей</w:t>
            </w:r>
          </w:p>
        </w:tc>
      </w:tr>
      <w:tr w:rsidR="00C15D63" w:rsidRPr="00C00AEF" w14:paraId="0F5EC42D" w14:textId="77777777" w:rsidTr="00931515">
        <w:tc>
          <w:tcPr>
            <w:tcW w:w="1134" w:type="dxa"/>
          </w:tcPr>
          <w:p w14:paraId="4ACC9BEB" w14:textId="77777777" w:rsidR="00931515" w:rsidRPr="00C00AEF" w:rsidRDefault="00931515" w:rsidP="00931515">
            <w:pPr>
              <w:pStyle w:val="ConsPlusNormal"/>
            </w:pPr>
            <w:r w:rsidRPr="00C00AEF">
              <w:t>Урок 22</w:t>
            </w:r>
          </w:p>
        </w:tc>
        <w:tc>
          <w:tcPr>
            <w:tcW w:w="7937" w:type="dxa"/>
          </w:tcPr>
          <w:p w14:paraId="268675B7" w14:textId="77777777" w:rsidR="00931515" w:rsidRPr="00C00AEF" w:rsidRDefault="00931515" w:rsidP="00931515">
            <w:pPr>
              <w:pStyle w:val="ConsPlusNormal"/>
              <w:jc w:val="both"/>
            </w:pPr>
            <w:r w:rsidRPr="00C00AEF">
              <w:t>Безопасность в цифровой среде</w:t>
            </w:r>
          </w:p>
        </w:tc>
      </w:tr>
      <w:tr w:rsidR="00C15D63" w:rsidRPr="00C00AEF" w14:paraId="44D007AF" w14:textId="77777777" w:rsidTr="00931515">
        <w:tc>
          <w:tcPr>
            <w:tcW w:w="1134" w:type="dxa"/>
            <w:vAlign w:val="center"/>
          </w:tcPr>
          <w:p w14:paraId="4198ABE5" w14:textId="77777777" w:rsidR="00931515" w:rsidRPr="00C00AEF" w:rsidRDefault="00931515" w:rsidP="00931515">
            <w:pPr>
              <w:pStyle w:val="ConsPlusNormal"/>
            </w:pPr>
            <w:r w:rsidRPr="00C00AEF">
              <w:t>Урок 23</w:t>
            </w:r>
          </w:p>
        </w:tc>
        <w:tc>
          <w:tcPr>
            <w:tcW w:w="7937" w:type="dxa"/>
          </w:tcPr>
          <w:p w14:paraId="190736DA" w14:textId="77777777" w:rsidR="00931515" w:rsidRPr="00C00AEF" w:rsidRDefault="00931515" w:rsidP="00931515">
            <w:pPr>
              <w:pStyle w:val="ConsPlusNormal"/>
              <w:jc w:val="both"/>
            </w:pPr>
            <w:r w:rsidRPr="00C00AEF">
              <w:t>Опасности, связанные с использованием программного обеспечения</w:t>
            </w:r>
          </w:p>
        </w:tc>
      </w:tr>
      <w:tr w:rsidR="00C15D63" w:rsidRPr="00C00AEF" w14:paraId="623998C4" w14:textId="77777777" w:rsidTr="00931515">
        <w:tc>
          <w:tcPr>
            <w:tcW w:w="1134" w:type="dxa"/>
            <w:vAlign w:val="center"/>
          </w:tcPr>
          <w:p w14:paraId="7BC3B124" w14:textId="77777777" w:rsidR="00931515" w:rsidRPr="00C00AEF" w:rsidRDefault="00931515" w:rsidP="00931515">
            <w:pPr>
              <w:pStyle w:val="ConsPlusNormal"/>
            </w:pPr>
            <w:r w:rsidRPr="00C00AEF">
              <w:t>Урок 24</w:t>
            </w:r>
          </w:p>
        </w:tc>
        <w:tc>
          <w:tcPr>
            <w:tcW w:w="7937" w:type="dxa"/>
          </w:tcPr>
          <w:p w14:paraId="1D6FB9DA" w14:textId="77777777" w:rsidR="00931515" w:rsidRPr="00C00AEF" w:rsidRDefault="00931515" w:rsidP="00931515">
            <w:pPr>
              <w:pStyle w:val="ConsPlusNormal"/>
              <w:jc w:val="both"/>
            </w:pPr>
            <w:r w:rsidRPr="00C00AEF">
              <w:t>Опасности, связанные с коммуникацией в цифровой среде</w:t>
            </w:r>
          </w:p>
        </w:tc>
      </w:tr>
      <w:tr w:rsidR="00C15D63" w:rsidRPr="00C00AEF" w14:paraId="63B4CBBF" w14:textId="77777777" w:rsidTr="00931515">
        <w:tc>
          <w:tcPr>
            <w:tcW w:w="1134" w:type="dxa"/>
            <w:vAlign w:val="center"/>
          </w:tcPr>
          <w:p w14:paraId="56A6765C" w14:textId="77777777" w:rsidR="00931515" w:rsidRPr="00C00AEF" w:rsidRDefault="00931515" w:rsidP="00931515">
            <w:pPr>
              <w:pStyle w:val="ConsPlusNormal"/>
            </w:pPr>
            <w:r w:rsidRPr="00C00AEF">
              <w:t>Урок 25</w:t>
            </w:r>
          </w:p>
        </w:tc>
        <w:tc>
          <w:tcPr>
            <w:tcW w:w="7937" w:type="dxa"/>
          </w:tcPr>
          <w:p w14:paraId="4B179B7C" w14:textId="77777777" w:rsidR="00931515" w:rsidRPr="00C00AEF" w:rsidRDefault="00931515" w:rsidP="00931515">
            <w:pPr>
              <w:pStyle w:val="ConsPlusNormal"/>
              <w:jc w:val="both"/>
            </w:pPr>
            <w:r w:rsidRPr="00C00AEF">
              <w:t>Опасности, связанные с коммуникацией в цифровой среде</w:t>
            </w:r>
          </w:p>
        </w:tc>
      </w:tr>
      <w:tr w:rsidR="00C15D63" w:rsidRPr="00C00AEF" w14:paraId="054D3E8D" w14:textId="77777777" w:rsidTr="00931515">
        <w:tc>
          <w:tcPr>
            <w:tcW w:w="1134" w:type="dxa"/>
          </w:tcPr>
          <w:p w14:paraId="29F94737" w14:textId="77777777" w:rsidR="00931515" w:rsidRPr="00C00AEF" w:rsidRDefault="00931515" w:rsidP="00931515">
            <w:pPr>
              <w:pStyle w:val="ConsPlusNormal"/>
            </w:pPr>
            <w:r w:rsidRPr="00C00AEF">
              <w:t>Урок 26</w:t>
            </w:r>
          </w:p>
        </w:tc>
        <w:tc>
          <w:tcPr>
            <w:tcW w:w="7937" w:type="dxa"/>
          </w:tcPr>
          <w:p w14:paraId="5B2DC0E0" w14:textId="77777777" w:rsidR="00931515" w:rsidRPr="00C00AEF" w:rsidRDefault="00931515" w:rsidP="00931515">
            <w:pPr>
              <w:pStyle w:val="ConsPlusNormal"/>
              <w:jc w:val="both"/>
            </w:pPr>
            <w:r w:rsidRPr="00C00AEF">
              <w:t>Достоверность информации в цифровой среде</w:t>
            </w:r>
          </w:p>
        </w:tc>
      </w:tr>
      <w:tr w:rsidR="00C15D63" w:rsidRPr="00C00AEF" w14:paraId="3FAFE010" w14:textId="77777777" w:rsidTr="00931515">
        <w:tc>
          <w:tcPr>
            <w:tcW w:w="1134" w:type="dxa"/>
          </w:tcPr>
          <w:p w14:paraId="7F654D48" w14:textId="77777777" w:rsidR="00931515" w:rsidRPr="00C00AEF" w:rsidRDefault="00931515" w:rsidP="00931515">
            <w:pPr>
              <w:pStyle w:val="ConsPlusNormal"/>
            </w:pPr>
            <w:r w:rsidRPr="00C00AEF">
              <w:t>Урок 27</w:t>
            </w:r>
          </w:p>
        </w:tc>
        <w:tc>
          <w:tcPr>
            <w:tcW w:w="7937" w:type="dxa"/>
          </w:tcPr>
          <w:p w14:paraId="6C52CDD9" w14:textId="77777777" w:rsidR="00931515" w:rsidRPr="00C00AEF" w:rsidRDefault="00931515" w:rsidP="00931515">
            <w:pPr>
              <w:pStyle w:val="ConsPlusNormal"/>
              <w:jc w:val="both"/>
            </w:pPr>
            <w:r w:rsidRPr="00C00AEF">
              <w:t>Достоверность информации в цифровой среде</w:t>
            </w:r>
          </w:p>
        </w:tc>
      </w:tr>
      <w:tr w:rsidR="00C15D63" w:rsidRPr="00C00AEF" w14:paraId="27885290" w14:textId="77777777" w:rsidTr="00931515">
        <w:tc>
          <w:tcPr>
            <w:tcW w:w="1134" w:type="dxa"/>
          </w:tcPr>
          <w:p w14:paraId="5933A4BF" w14:textId="77777777" w:rsidR="00931515" w:rsidRPr="00C00AEF" w:rsidRDefault="00931515" w:rsidP="00931515">
            <w:pPr>
              <w:pStyle w:val="ConsPlusNormal"/>
            </w:pPr>
            <w:r w:rsidRPr="00C00AEF">
              <w:t>Урок 28</w:t>
            </w:r>
          </w:p>
        </w:tc>
        <w:tc>
          <w:tcPr>
            <w:tcW w:w="7937" w:type="dxa"/>
          </w:tcPr>
          <w:p w14:paraId="2D44128C" w14:textId="77777777" w:rsidR="00931515" w:rsidRPr="00C00AEF" w:rsidRDefault="00931515" w:rsidP="00931515">
            <w:pPr>
              <w:pStyle w:val="ConsPlusNormal"/>
              <w:jc w:val="both"/>
            </w:pPr>
            <w:r w:rsidRPr="00C00AEF">
              <w:t>Защита прав в цифровом пространстве</w:t>
            </w:r>
          </w:p>
        </w:tc>
      </w:tr>
      <w:tr w:rsidR="00C15D63" w:rsidRPr="00C00AEF" w14:paraId="01112C41" w14:textId="77777777" w:rsidTr="00931515">
        <w:tc>
          <w:tcPr>
            <w:tcW w:w="1134" w:type="dxa"/>
            <w:vAlign w:val="center"/>
          </w:tcPr>
          <w:p w14:paraId="33D41FA7" w14:textId="77777777" w:rsidR="00931515" w:rsidRPr="00C00AEF" w:rsidRDefault="00931515" w:rsidP="00931515">
            <w:pPr>
              <w:pStyle w:val="ConsPlusNormal"/>
            </w:pPr>
            <w:r w:rsidRPr="00C00AEF">
              <w:t>Урок 29</w:t>
            </w:r>
          </w:p>
        </w:tc>
        <w:tc>
          <w:tcPr>
            <w:tcW w:w="7937" w:type="dxa"/>
          </w:tcPr>
          <w:p w14:paraId="6BCF0C21" w14:textId="77777777" w:rsidR="00931515" w:rsidRPr="00C00AEF" w:rsidRDefault="00931515" w:rsidP="00931515">
            <w:pPr>
              <w:pStyle w:val="ConsPlusNormal"/>
              <w:jc w:val="both"/>
            </w:pPr>
            <w:r w:rsidRPr="00C00AEF">
              <w:t>Экстремизм и терроризм как угроза устойчивого развития общества</w:t>
            </w:r>
          </w:p>
        </w:tc>
      </w:tr>
      <w:tr w:rsidR="00C15D63" w:rsidRPr="00C00AEF" w14:paraId="257FFDFD" w14:textId="77777777" w:rsidTr="00931515">
        <w:tc>
          <w:tcPr>
            <w:tcW w:w="1134" w:type="dxa"/>
            <w:vAlign w:val="center"/>
          </w:tcPr>
          <w:p w14:paraId="0ADB5A36" w14:textId="77777777" w:rsidR="00931515" w:rsidRPr="00C00AEF" w:rsidRDefault="00931515" w:rsidP="00931515">
            <w:pPr>
              <w:pStyle w:val="ConsPlusNormal"/>
            </w:pPr>
            <w:r w:rsidRPr="00C00AEF">
              <w:t>Урок 30</w:t>
            </w:r>
          </w:p>
        </w:tc>
        <w:tc>
          <w:tcPr>
            <w:tcW w:w="7937" w:type="dxa"/>
          </w:tcPr>
          <w:p w14:paraId="1C207D9F" w14:textId="77777777" w:rsidR="00931515" w:rsidRPr="00C00AEF" w:rsidRDefault="00931515" w:rsidP="00931515">
            <w:pPr>
              <w:pStyle w:val="ConsPlusNormal"/>
              <w:jc w:val="both"/>
            </w:pPr>
            <w:r w:rsidRPr="00C00AEF">
              <w:t>Экстремизм и терроризм как угроза устойчивого развития общества</w:t>
            </w:r>
          </w:p>
        </w:tc>
      </w:tr>
      <w:tr w:rsidR="00C15D63" w:rsidRPr="00C00AEF" w14:paraId="00D7120A" w14:textId="77777777" w:rsidTr="00931515">
        <w:tc>
          <w:tcPr>
            <w:tcW w:w="1134" w:type="dxa"/>
            <w:vAlign w:val="center"/>
          </w:tcPr>
          <w:p w14:paraId="3A3F9E1A" w14:textId="77777777" w:rsidR="00931515" w:rsidRPr="00C00AEF" w:rsidRDefault="00931515" w:rsidP="00931515">
            <w:pPr>
              <w:pStyle w:val="ConsPlusNormal"/>
            </w:pPr>
            <w:r w:rsidRPr="00C00AEF">
              <w:t>Урок 31</w:t>
            </w:r>
          </w:p>
        </w:tc>
        <w:tc>
          <w:tcPr>
            <w:tcW w:w="7937" w:type="dxa"/>
          </w:tcPr>
          <w:p w14:paraId="35A11CB5" w14:textId="77777777" w:rsidR="00931515" w:rsidRPr="00C00AEF" w:rsidRDefault="00931515" w:rsidP="00931515">
            <w:pPr>
              <w:pStyle w:val="ConsPlusNormal"/>
              <w:jc w:val="both"/>
            </w:pPr>
            <w:r w:rsidRPr="00C00AEF">
              <w:t>Правила безопасного поведения при угрозе и совершении террористического акта</w:t>
            </w:r>
          </w:p>
        </w:tc>
      </w:tr>
      <w:tr w:rsidR="00C15D63" w:rsidRPr="00C00AEF" w14:paraId="2F39FE1D" w14:textId="77777777" w:rsidTr="00931515">
        <w:tc>
          <w:tcPr>
            <w:tcW w:w="1134" w:type="dxa"/>
            <w:vAlign w:val="center"/>
          </w:tcPr>
          <w:p w14:paraId="55DBCBA5" w14:textId="77777777" w:rsidR="00931515" w:rsidRPr="00C00AEF" w:rsidRDefault="00931515" w:rsidP="00931515">
            <w:pPr>
              <w:pStyle w:val="ConsPlusNormal"/>
            </w:pPr>
            <w:r w:rsidRPr="00C00AEF">
              <w:t>Урок 32</w:t>
            </w:r>
          </w:p>
        </w:tc>
        <w:tc>
          <w:tcPr>
            <w:tcW w:w="7937" w:type="dxa"/>
          </w:tcPr>
          <w:p w14:paraId="6C2053C1" w14:textId="77777777" w:rsidR="00931515" w:rsidRPr="00C00AEF" w:rsidRDefault="00931515" w:rsidP="00931515">
            <w:pPr>
              <w:pStyle w:val="ConsPlusNormal"/>
              <w:jc w:val="both"/>
            </w:pPr>
            <w:r w:rsidRPr="00C00AEF">
              <w:t>Правила безопасного поведения при угрозе и совершении террористического акта</w:t>
            </w:r>
          </w:p>
        </w:tc>
      </w:tr>
      <w:tr w:rsidR="00C15D63" w:rsidRPr="00C00AEF" w14:paraId="33CD3ACD" w14:textId="77777777" w:rsidTr="00931515">
        <w:tc>
          <w:tcPr>
            <w:tcW w:w="1134" w:type="dxa"/>
          </w:tcPr>
          <w:p w14:paraId="5ED660B2" w14:textId="77777777" w:rsidR="00931515" w:rsidRPr="00C00AEF" w:rsidRDefault="00931515" w:rsidP="00931515">
            <w:pPr>
              <w:pStyle w:val="ConsPlusNormal"/>
            </w:pPr>
            <w:r w:rsidRPr="00C00AEF">
              <w:t>Урок 33</w:t>
            </w:r>
          </w:p>
        </w:tc>
        <w:tc>
          <w:tcPr>
            <w:tcW w:w="7937" w:type="dxa"/>
          </w:tcPr>
          <w:p w14:paraId="61487569" w14:textId="77777777" w:rsidR="00931515" w:rsidRPr="00C00AEF" w:rsidRDefault="00931515" w:rsidP="00931515">
            <w:pPr>
              <w:pStyle w:val="ConsPlusNormal"/>
              <w:jc w:val="both"/>
            </w:pPr>
            <w:r w:rsidRPr="00C00AEF">
              <w:t>Противодействие экстремизму и терроризму</w:t>
            </w:r>
          </w:p>
        </w:tc>
      </w:tr>
      <w:tr w:rsidR="00C15D63" w:rsidRPr="00C00AEF" w14:paraId="7D554F71" w14:textId="77777777" w:rsidTr="00931515">
        <w:tc>
          <w:tcPr>
            <w:tcW w:w="1134" w:type="dxa"/>
          </w:tcPr>
          <w:p w14:paraId="63559566" w14:textId="77777777" w:rsidR="00931515" w:rsidRPr="00C00AEF" w:rsidRDefault="00931515" w:rsidP="00931515">
            <w:pPr>
              <w:pStyle w:val="ConsPlusNormal"/>
            </w:pPr>
            <w:r w:rsidRPr="00C00AEF">
              <w:t>Урок 34</w:t>
            </w:r>
          </w:p>
        </w:tc>
        <w:tc>
          <w:tcPr>
            <w:tcW w:w="7937" w:type="dxa"/>
          </w:tcPr>
          <w:p w14:paraId="65515C78" w14:textId="77777777" w:rsidR="00931515" w:rsidRPr="00C00AEF" w:rsidRDefault="00931515" w:rsidP="00931515">
            <w:pPr>
              <w:pStyle w:val="ConsPlusNormal"/>
              <w:jc w:val="both"/>
            </w:pPr>
            <w:r w:rsidRPr="00C00AEF">
              <w:t>Противодействие экстремизму и терроризму</w:t>
            </w:r>
          </w:p>
        </w:tc>
      </w:tr>
      <w:tr w:rsidR="00931515" w:rsidRPr="00C00AEF" w14:paraId="395439A8" w14:textId="77777777" w:rsidTr="00931515">
        <w:tc>
          <w:tcPr>
            <w:tcW w:w="9071" w:type="dxa"/>
            <w:gridSpan w:val="2"/>
          </w:tcPr>
          <w:p w14:paraId="4CD598D0" w14:textId="77777777" w:rsidR="00931515" w:rsidRPr="00C00AEF" w:rsidRDefault="00931515" w:rsidP="00931515">
            <w:pPr>
              <w:pStyle w:val="ConsPlusNormal"/>
              <w:jc w:val="both"/>
            </w:pPr>
            <w:r w:rsidRPr="00C00AEF">
              <w:t>ОБЩЕЕ КОЛИЧЕСТВО УРОКОВ ПО ПРОГРАММЕ: 34, из них уроков, отведенных на контрольные работы, - не более 3</w:t>
            </w:r>
          </w:p>
        </w:tc>
      </w:tr>
    </w:tbl>
    <w:p w14:paraId="64F956A8" w14:textId="77777777" w:rsidR="005E7475" w:rsidRDefault="005E7475" w:rsidP="005E7475">
      <w:pPr>
        <w:pStyle w:val="2"/>
        <w:rPr>
          <w:rFonts w:ascii="Times New Roman" w:eastAsia="SchoolBookSanPin" w:hAnsi="Times New Roman" w:cs="Times New Roman"/>
          <w:b/>
          <w:bCs/>
          <w:color w:val="auto"/>
          <w:sz w:val="24"/>
          <w:szCs w:val="24"/>
        </w:rPr>
      </w:pPr>
    </w:p>
    <w:p w14:paraId="6787C3E6" w14:textId="5002FDD7" w:rsidR="00931515" w:rsidRPr="00885981" w:rsidRDefault="005E7475" w:rsidP="00885981">
      <w:pPr>
        <w:pStyle w:val="2"/>
        <w:rPr>
          <w:rFonts w:ascii="Times New Roman" w:hAnsi="Times New Roman" w:cs="Times New Roman"/>
          <w:b/>
          <w:bCs/>
          <w:color w:val="auto"/>
          <w:sz w:val="24"/>
          <w:szCs w:val="24"/>
        </w:rPr>
      </w:pPr>
      <w:r w:rsidRPr="00C00AEF">
        <w:rPr>
          <w:rFonts w:ascii="Times New Roman" w:eastAsia="SchoolBookSanPin" w:hAnsi="Times New Roman" w:cs="Times New Roman"/>
          <w:b/>
          <w:bCs/>
          <w:color w:val="auto"/>
          <w:sz w:val="24"/>
          <w:szCs w:val="24"/>
        </w:rPr>
        <w:t>2.2.</w:t>
      </w:r>
      <w:r>
        <w:rPr>
          <w:rFonts w:ascii="Times New Roman" w:eastAsia="SchoolBookSanPin" w:hAnsi="Times New Roman" w:cs="Times New Roman"/>
          <w:b/>
          <w:bCs/>
          <w:color w:val="auto"/>
          <w:sz w:val="24"/>
          <w:szCs w:val="24"/>
        </w:rPr>
        <w:t>7</w:t>
      </w:r>
      <w:r w:rsidRPr="00C00AEF">
        <w:rPr>
          <w:rFonts w:ascii="Times New Roman" w:eastAsia="SchoolBookSanPin" w:hAnsi="Times New Roman" w:cs="Times New Roman"/>
          <w:b/>
          <w:bCs/>
          <w:color w:val="auto"/>
          <w:sz w:val="24"/>
          <w:szCs w:val="24"/>
        </w:rPr>
        <w:t xml:space="preserve">. Федеральная рабочая программа по </w:t>
      </w:r>
      <w:r w:rsidR="00885981">
        <w:rPr>
          <w:rFonts w:ascii="Times New Roman" w:eastAsia="SchoolBookSanPin" w:hAnsi="Times New Roman" w:cs="Times New Roman"/>
          <w:b/>
          <w:bCs/>
          <w:color w:val="auto"/>
          <w:sz w:val="24"/>
          <w:szCs w:val="24"/>
        </w:rPr>
        <w:t>предметной области</w:t>
      </w:r>
      <w:r w:rsidRPr="00C00AEF">
        <w:rPr>
          <w:rFonts w:ascii="Times New Roman" w:eastAsia="SchoolBookSanPin" w:hAnsi="Times New Roman" w:cs="Times New Roman"/>
          <w:b/>
          <w:bCs/>
          <w:color w:val="auto"/>
          <w:sz w:val="24"/>
          <w:szCs w:val="24"/>
        </w:rPr>
        <w:t xml:space="preserve"> </w:t>
      </w:r>
      <w:r w:rsidR="00885981" w:rsidRPr="00C00AEF">
        <w:rPr>
          <w:rFonts w:ascii="Times New Roman" w:eastAsia="SchoolBookSanPin" w:hAnsi="Times New Roman" w:cs="Times New Roman"/>
          <w:b/>
          <w:bCs/>
          <w:color w:val="auto"/>
          <w:sz w:val="24"/>
          <w:szCs w:val="24"/>
        </w:rPr>
        <w:t>«</w:t>
      </w:r>
      <w:r w:rsidR="00885981">
        <w:rPr>
          <w:rFonts w:ascii="Times New Roman" w:eastAsia="SchoolBookSanPin" w:hAnsi="Times New Roman" w:cs="Times New Roman"/>
          <w:b/>
          <w:bCs/>
          <w:color w:val="auto"/>
          <w:sz w:val="24"/>
          <w:szCs w:val="24"/>
        </w:rPr>
        <w:t>математика</w:t>
      </w:r>
      <w:r w:rsidR="00885981" w:rsidRPr="00C00AEF">
        <w:rPr>
          <w:rFonts w:ascii="Times New Roman" w:eastAsia="SchoolBookSanPin" w:hAnsi="Times New Roman" w:cs="Times New Roman"/>
          <w:b/>
          <w:bCs/>
          <w:color w:val="auto"/>
          <w:sz w:val="24"/>
          <w:szCs w:val="24"/>
        </w:rPr>
        <w:t>»</w:t>
      </w:r>
      <w:r w:rsidR="00885981">
        <w:rPr>
          <w:rFonts w:ascii="Times New Roman" w:eastAsia="SchoolBookSanPin" w:hAnsi="Times New Roman" w:cs="Times New Roman"/>
          <w:b/>
          <w:bCs/>
          <w:color w:val="auto"/>
          <w:sz w:val="24"/>
          <w:szCs w:val="24"/>
        </w:rPr>
        <w:t xml:space="preserve"> учебным </w:t>
      </w:r>
      <w:r w:rsidRPr="00C00AEF">
        <w:rPr>
          <w:rFonts w:ascii="Times New Roman" w:eastAsia="SchoolBookSanPin" w:hAnsi="Times New Roman" w:cs="Times New Roman"/>
          <w:b/>
          <w:bCs/>
          <w:color w:val="auto"/>
          <w:sz w:val="24"/>
          <w:szCs w:val="24"/>
        </w:rPr>
        <w:t>предмет</w:t>
      </w:r>
      <w:r w:rsidR="00885981">
        <w:rPr>
          <w:rFonts w:ascii="Times New Roman" w:eastAsia="SchoolBookSanPin" w:hAnsi="Times New Roman" w:cs="Times New Roman"/>
          <w:b/>
          <w:bCs/>
          <w:color w:val="auto"/>
          <w:sz w:val="24"/>
          <w:szCs w:val="24"/>
        </w:rPr>
        <w:t>ам «Алгебра и начала математического анализа», «Геометрия», «Вероятность и статистика»</w:t>
      </w:r>
      <w:r w:rsidR="00134271">
        <w:rPr>
          <w:rFonts w:ascii="Times New Roman" w:eastAsia="SchoolBookSanPin" w:hAnsi="Times New Roman" w:cs="Times New Roman"/>
          <w:b/>
          <w:bCs/>
          <w:color w:val="auto"/>
          <w:sz w:val="24"/>
          <w:szCs w:val="24"/>
        </w:rPr>
        <w:t xml:space="preserve"> (базовый уровень)</w:t>
      </w:r>
      <w:r w:rsidRPr="00C00AEF">
        <w:rPr>
          <w:rFonts w:ascii="Times New Roman" w:eastAsia="SchoolBookSanPin" w:hAnsi="Times New Roman" w:cs="Times New Roman"/>
          <w:b/>
          <w:bCs/>
          <w:color w:val="auto"/>
          <w:sz w:val="24"/>
          <w:szCs w:val="24"/>
        </w:rPr>
        <w:t>.</w:t>
      </w:r>
      <w:r w:rsidRPr="00C00AEF">
        <w:rPr>
          <w:rFonts w:ascii="Times New Roman" w:hAnsi="Times New Roman" w:cs="Times New Roman"/>
          <w:b/>
          <w:bCs/>
          <w:color w:val="auto"/>
          <w:sz w:val="24"/>
          <w:szCs w:val="24"/>
        </w:rPr>
        <w:t xml:space="preserve"> </w:t>
      </w:r>
    </w:p>
    <w:p w14:paraId="7A71628C" w14:textId="059DD599" w:rsidR="00885981" w:rsidRPr="00885981" w:rsidRDefault="00885981" w:rsidP="00885981">
      <w:pPr>
        <w:widowControl w:val="0"/>
        <w:autoSpaceDE w:val="0"/>
        <w:autoSpaceDN w:val="0"/>
        <w:spacing w:before="240" w:after="0" w:line="240" w:lineRule="auto"/>
        <w:jc w:val="both"/>
        <w:rPr>
          <w:rFonts w:ascii="Times New Roman" w:eastAsiaTheme="minorEastAsia" w:hAnsi="Times New Roman"/>
          <w:sz w:val="24"/>
        </w:rPr>
      </w:pPr>
      <w:r>
        <w:rPr>
          <w:rFonts w:ascii="Times New Roman" w:eastAsiaTheme="minorEastAsia" w:hAnsi="Times New Roman"/>
          <w:sz w:val="24"/>
        </w:rPr>
        <w:t>2.2.7</w:t>
      </w:r>
      <w:r w:rsidRPr="00885981">
        <w:rPr>
          <w:rFonts w:ascii="Times New Roman" w:eastAsiaTheme="minorEastAsia" w:hAnsi="Times New Roman"/>
          <w:sz w:val="24"/>
        </w:rPr>
        <w:t>.1. 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среднего общего образования и элементов содержания по математике.</w:t>
      </w:r>
    </w:p>
    <w:p w14:paraId="6ADE7D3B"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p>
    <w:p w14:paraId="747741AF" w14:textId="77777777" w:rsidR="00885981" w:rsidRPr="00885981" w:rsidRDefault="00885981" w:rsidP="00885981">
      <w:pPr>
        <w:widowControl w:val="0"/>
        <w:autoSpaceDE w:val="0"/>
        <w:autoSpaceDN w:val="0"/>
        <w:spacing w:after="0" w:line="240" w:lineRule="auto"/>
        <w:jc w:val="right"/>
        <w:rPr>
          <w:rFonts w:ascii="Times New Roman" w:eastAsiaTheme="minorEastAsia" w:hAnsi="Times New Roman"/>
          <w:sz w:val="24"/>
        </w:rPr>
      </w:pPr>
      <w:r w:rsidRPr="00885981">
        <w:rPr>
          <w:rFonts w:ascii="Times New Roman" w:eastAsiaTheme="minorEastAsia" w:hAnsi="Times New Roman"/>
          <w:sz w:val="24"/>
        </w:rPr>
        <w:t>Таблица 11</w:t>
      </w:r>
    </w:p>
    <w:p w14:paraId="1E1FBD27"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p>
    <w:p w14:paraId="42A84E45"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Проверяемые требования к результатам освоения основной</w:t>
      </w:r>
    </w:p>
    <w:p w14:paraId="4DCF8362"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образовательной программы (10 класс)</w:t>
      </w:r>
    </w:p>
    <w:p w14:paraId="2CF02A08"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885981" w:rsidRPr="00885981" w14:paraId="7F813FC2" w14:textId="77777777" w:rsidTr="004C75D3">
        <w:tc>
          <w:tcPr>
            <w:tcW w:w="1701" w:type="dxa"/>
          </w:tcPr>
          <w:p w14:paraId="1489502C"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Код проверяемого результата</w:t>
            </w:r>
          </w:p>
        </w:tc>
        <w:tc>
          <w:tcPr>
            <w:tcW w:w="7370" w:type="dxa"/>
          </w:tcPr>
          <w:p w14:paraId="72D56499"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Проверяемые предметные результаты освоения основной образовательной программы среднего общего образования</w:t>
            </w:r>
          </w:p>
        </w:tc>
      </w:tr>
      <w:tr w:rsidR="00885981" w:rsidRPr="00885981" w14:paraId="1AB9F6ED" w14:textId="77777777" w:rsidTr="004C75D3">
        <w:tc>
          <w:tcPr>
            <w:tcW w:w="1701" w:type="dxa"/>
            <w:vAlign w:val="center"/>
          </w:tcPr>
          <w:p w14:paraId="1C77F130"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1</w:t>
            </w:r>
          </w:p>
        </w:tc>
        <w:tc>
          <w:tcPr>
            <w:tcW w:w="7370" w:type="dxa"/>
          </w:tcPr>
          <w:p w14:paraId="406C6DB8"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Числа и вычисления</w:t>
            </w:r>
          </w:p>
        </w:tc>
      </w:tr>
      <w:tr w:rsidR="00885981" w:rsidRPr="00885981" w14:paraId="09C35814" w14:textId="77777777" w:rsidTr="004C75D3">
        <w:tc>
          <w:tcPr>
            <w:tcW w:w="1701" w:type="dxa"/>
            <w:vAlign w:val="center"/>
          </w:tcPr>
          <w:p w14:paraId="6B4295B9"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1.1</w:t>
            </w:r>
          </w:p>
        </w:tc>
        <w:tc>
          <w:tcPr>
            <w:tcW w:w="7370" w:type="dxa"/>
          </w:tcPr>
          <w:p w14:paraId="7476B9D0"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Оперировать понятиями: рациональное и действительное число, обыкновенная и десятичная дробь, проценты</w:t>
            </w:r>
          </w:p>
        </w:tc>
      </w:tr>
      <w:tr w:rsidR="00885981" w:rsidRPr="00885981" w14:paraId="0BD551CD" w14:textId="77777777" w:rsidTr="004C75D3">
        <w:tc>
          <w:tcPr>
            <w:tcW w:w="1701" w:type="dxa"/>
            <w:vAlign w:val="center"/>
          </w:tcPr>
          <w:p w14:paraId="26169FF4"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1.2</w:t>
            </w:r>
          </w:p>
        </w:tc>
        <w:tc>
          <w:tcPr>
            <w:tcW w:w="7370" w:type="dxa"/>
          </w:tcPr>
          <w:p w14:paraId="4D031F51"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Выполнять арифметические операции с рациональными и действительными числами</w:t>
            </w:r>
          </w:p>
        </w:tc>
      </w:tr>
      <w:tr w:rsidR="00885981" w:rsidRPr="00885981" w14:paraId="5759EC60" w14:textId="77777777" w:rsidTr="004C75D3">
        <w:tc>
          <w:tcPr>
            <w:tcW w:w="1701" w:type="dxa"/>
            <w:vAlign w:val="center"/>
          </w:tcPr>
          <w:p w14:paraId="11AFE41E"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1.3</w:t>
            </w:r>
          </w:p>
        </w:tc>
        <w:tc>
          <w:tcPr>
            <w:tcW w:w="7370" w:type="dxa"/>
          </w:tcPr>
          <w:p w14:paraId="23CF00AF"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Выполнять приближенные вычисления, используя правила округления, делать прикидку и оценку результата вычислений</w:t>
            </w:r>
          </w:p>
        </w:tc>
      </w:tr>
      <w:tr w:rsidR="00885981" w:rsidRPr="00885981" w14:paraId="2C293308" w14:textId="77777777" w:rsidTr="004C75D3">
        <w:tc>
          <w:tcPr>
            <w:tcW w:w="1701" w:type="dxa"/>
            <w:vAlign w:val="center"/>
          </w:tcPr>
          <w:p w14:paraId="2FCDFE8F"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1.4</w:t>
            </w:r>
          </w:p>
        </w:tc>
        <w:tc>
          <w:tcPr>
            <w:tcW w:w="7370" w:type="dxa"/>
          </w:tcPr>
          <w:p w14:paraId="0CAB8C11"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Оперировать понятиями: степень с целым показателем, стандартная форма записи действительного числа, корень натуральной степени; использовать подходящую форму записи действительных чисел для решения практических задач и представления данных</w:t>
            </w:r>
          </w:p>
        </w:tc>
      </w:tr>
      <w:tr w:rsidR="00885981" w:rsidRPr="00885981" w14:paraId="743BFD1F" w14:textId="77777777" w:rsidTr="004C75D3">
        <w:tc>
          <w:tcPr>
            <w:tcW w:w="1701" w:type="dxa"/>
            <w:vAlign w:val="center"/>
          </w:tcPr>
          <w:p w14:paraId="43977EFE"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1.5</w:t>
            </w:r>
          </w:p>
        </w:tc>
        <w:tc>
          <w:tcPr>
            <w:tcW w:w="7370" w:type="dxa"/>
          </w:tcPr>
          <w:p w14:paraId="25EF9BE2"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Оперировать понятиями: синус, косинус и тангенс произвольного угла; использовать запись произвольного угла через обратные тригонометрические функции</w:t>
            </w:r>
          </w:p>
        </w:tc>
      </w:tr>
      <w:tr w:rsidR="00885981" w:rsidRPr="00885981" w14:paraId="555E7B9D" w14:textId="77777777" w:rsidTr="004C75D3">
        <w:tc>
          <w:tcPr>
            <w:tcW w:w="1701" w:type="dxa"/>
            <w:vAlign w:val="center"/>
          </w:tcPr>
          <w:p w14:paraId="3C6A8E2A"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2</w:t>
            </w:r>
          </w:p>
        </w:tc>
        <w:tc>
          <w:tcPr>
            <w:tcW w:w="7370" w:type="dxa"/>
          </w:tcPr>
          <w:p w14:paraId="5EDCBD7E"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Уравнения и неравенства</w:t>
            </w:r>
          </w:p>
        </w:tc>
      </w:tr>
      <w:tr w:rsidR="00885981" w:rsidRPr="00885981" w14:paraId="7D8B08EA" w14:textId="77777777" w:rsidTr="004C75D3">
        <w:tc>
          <w:tcPr>
            <w:tcW w:w="1701" w:type="dxa"/>
            <w:vAlign w:val="center"/>
          </w:tcPr>
          <w:p w14:paraId="24B92502"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2.1</w:t>
            </w:r>
          </w:p>
        </w:tc>
        <w:tc>
          <w:tcPr>
            <w:tcW w:w="7370" w:type="dxa"/>
          </w:tcPr>
          <w:p w14:paraId="6DCD7193"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Оперировать понятиями: тождество, уравнение, неравенство, целое, рациональное, иррациональное уравнение, неравенство, тригонометрическое уравнение</w:t>
            </w:r>
          </w:p>
        </w:tc>
      </w:tr>
      <w:tr w:rsidR="00885981" w:rsidRPr="00885981" w14:paraId="1D8724C2" w14:textId="77777777" w:rsidTr="004C75D3">
        <w:tc>
          <w:tcPr>
            <w:tcW w:w="1701" w:type="dxa"/>
            <w:vAlign w:val="center"/>
          </w:tcPr>
          <w:p w14:paraId="59E1E43B"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2.2</w:t>
            </w:r>
          </w:p>
        </w:tc>
        <w:tc>
          <w:tcPr>
            <w:tcW w:w="7370" w:type="dxa"/>
          </w:tcPr>
          <w:p w14:paraId="49FD8293"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Выполнять преобразования тригонометрических выражений и решать тригонометрические уравнения</w:t>
            </w:r>
          </w:p>
        </w:tc>
      </w:tr>
      <w:tr w:rsidR="00885981" w:rsidRPr="00885981" w14:paraId="760EFD8F" w14:textId="77777777" w:rsidTr="004C75D3">
        <w:tc>
          <w:tcPr>
            <w:tcW w:w="1701" w:type="dxa"/>
            <w:vAlign w:val="center"/>
          </w:tcPr>
          <w:p w14:paraId="6499FAC5"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2.3</w:t>
            </w:r>
          </w:p>
        </w:tc>
        <w:tc>
          <w:tcPr>
            <w:tcW w:w="7370" w:type="dxa"/>
          </w:tcPr>
          <w:p w14:paraId="02363EAC"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Выполнять преобразования целых, рациональных и иррациональных выражений и решать основные типы целых, рациональных и иррациональных уравнений и неравенств</w:t>
            </w:r>
          </w:p>
        </w:tc>
      </w:tr>
      <w:tr w:rsidR="00885981" w:rsidRPr="00885981" w14:paraId="761DBD15" w14:textId="77777777" w:rsidTr="004C75D3">
        <w:tc>
          <w:tcPr>
            <w:tcW w:w="1701" w:type="dxa"/>
            <w:vAlign w:val="center"/>
          </w:tcPr>
          <w:p w14:paraId="3822562E"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2.4</w:t>
            </w:r>
          </w:p>
        </w:tc>
        <w:tc>
          <w:tcPr>
            <w:tcW w:w="7370" w:type="dxa"/>
          </w:tcPr>
          <w:p w14:paraId="1850FD9A"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Применять уравнения и неравенства для решения математических задач и задач из различных областей науки и реальной жизни</w:t>
            </w:r>
          </w:p>
        </w:tc>
      </w:tr>
      <w:tr w:rsidR="00885981" w:rsidRPr="00885981" w14:paraId="7CFDDFEB" w14:textId="77777777" w:rsidTr="004C75D3">
        <w:tc>
          <w:tcPr>
            <w:tcW w:w="1701" w:type="dxa"/>
            <w:vAlign w:val="center"/>
          </w:tcPr>
          <w:p w14:paraId="6DEBBB0C"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2.5</w:t>
            </w:r>
          </w:p>
        </w:tc>
        <w:tc>
          <w:tcPr>
            <w:tcW w:w="7370" w:type="dxa"/>
          </w:tcPr>
          <w:p w14:paraId="0773B546"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Моделировать реальные ситуации на языке алгебры, составлять выражения, уравнения, неравенства по условию задачи, исследовать построенные модели с использованием аппарата алгебры</w:t>
            </w:r>
          </w:p>
        </w:tc>
      </w:tr>
      <w:tr w:rsidR="00885981" w:rsidRPr="00885981" w14:paraId="56D2C435" w14:textId="77777777" w:rsidTr="004C75D3">
        <w:tc>
          <w:tcPr>
            <w:tcW w:w="1701" w:type="dxa"/>
            <w:vAlign w:val="center"/>
          </w:tcPr>
          <w:p w14:paraId="328441FE"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3</w:t>
            </w:r>
          </w:p>
        </w:tc>
        <w:tc>
          <w:tcPr>
            <w:tcW w:w="7370" w:type="dxa"/>
          </w:tcPr>
          <w:p w14:paraId="16E47E6C"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Функции и графики</w:t>
            </w:r>
          </w:p>
        </w:tc>
      </w:tr>
      <w:tr w:rsidR="00885981" w:rsidRPr="00885981" w14:paraId="6C81B191" w14:textId="77777777" w:rsidTr="004C75D3">
        <w:tc>
          <w:tcPr>
            <w:tcW w:w="1701" w:type="dxa"/>
            <w:vAlign w:val="center"/>
          </w:tcPr>
          <w:p w14:paraId="6EBE1053"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3.1</w:t>
            </w:r>
          </w:p>
        </w:tc>
        <w:tc>
          <w:tcPr>
            <w:tcW w:w="7370" w:type="dxa"/>
          </w:tcPr>
          <w:p w14:paraId="0C852FA6"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Оперировать понятиями: функция, способы задания функции, область определения и множество значений функции, график функции, взаимно обратные функции</w:t>
            </w:r>
          </w:p>
        </w:tc>
      </w:tr>
      <w:tr w:rsidR="00885981" w:rsidRPr="00885981" w14:paraId="70CC9A72" w14:textId="77777777" w:rsidTr="004C75D3">
        <w:tc>
          <w:tcPr>
            <w:tcW w:w="1701" w:type="dxa"/>
            <w:vAlign w:val="center"/>
          </w:tcPr>
          <w:p w14:paraId="468605B5"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3.2</w:t>
            </w:r>
          </w:p>
        </w:tc>
        <w:tc>
          <w:tcPr>
            <w:tcW w:w="7370" w:type="dxa"/>
          </w:tcPr>
          <w:p w14:paraId="1E95B850"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Оперировать понятиями: четность и нечетность функции, нули функции, промежутки знакопостоянства</w:t>
            </w:r>
          </w:p>
        </w:tc>
      </w:tr>
      <w:tr w:rsidR="00885981" w:rsidRPr="00885981" w14:paraId="6AD776B3" w14:textId="77777777" w:rsidTr="004C75D3">
        <w:tc>
          <w:tcPr>
            <w:tcW w:w="1701" w:type="dxa"/>
            <w:vAlign w:val="center"/>
          </w:tcPr>
          <w:p w14:paraId="744DE8E5"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3.3</w:t>
            </w:r>
          </w:p>
        </w:tc>
        <w:tc>
          <w:tcPr>
            <w:tcW w:w="7370" w:type="dxa"/>
          </w:tcPr>
          <w:p w14:paraId="6BEC7F2B"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Использовать графики функций для решения уравнений</w:t>
            </w:r>
          </w:p>
        </w:tc>
      </w:tr>
      <w:tr w:rsidR="00885981" w:rsidRPr="00885981" w14:paraId="270453F9" w14:textId="77777777" w:rsidTr="004C75D3">
        <w:tc>
          <w:tcPr>
            <w:tcW w:w="1701" w:type="dxa"/>
            <w:vAlign w:val="center"/>
          </w:tcPr>
          <w:p w14:paraId="66F1A863"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3.4</w:t>
            </w:r>
          </w:p>
        </w:tc>
        <w:tc>
          <w:tcPr>
            <w:tcW w:w="7370" w:type="dxa"/>
          </w:tcPr>
          <w:p w14:paraId="5FD5C570"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Строить и читать графики линейной функции, квадратичной функции, степенной функции с целым показателем</w:t>
            </w:r>
          </w:p>
        </w:tc>
      </w:tr>
      <w:tr w:rsidR="00885981" w:rsidRPr="00885981" w14:paraId="41DC5D2F" w14:textId="77777777" w:rsidTr="004C75D3">
        <w:tc>
          <w:tcPr>
            <w:tcW w:w="1701" w:type="dxa"/>
            <w:vAlign w:val="center"/>
          </w:tcPr>
          <w:p w14:paraId="6C163BB7"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3.5</w:t>
            </w:r>
          </w:p>
        </w:tc>
        <w:tc>
          <w:tcPr>
            <w:tcW w:w="7370" w:type="dxa"/>
          </w:tcPr>
          <w:p w14:paraId="2BFDC787"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Использовать графики функций для исследования процессов и зависимостей при решении задач из других учебных предметов и реальной жизни, выражать формулами зависимости между величинами</w:t>
            </w:r>
          </w:p>
        </w:tc>
      </w:tr>
      <w:tr w:rsidR="00885981" w:rsidRPr="00885981" w14:paraId="72EE63B6" w14:textId="77777777" w:rsidTr="004C75D3">
        <w:tc>
          <w:tcPr>
            <w:tcW w:w="1701" w:type="dxa"/>
            <w:vAlign w:val="center"/>
          </w:tcPr>
          <w:p w14:paraId="3DEFB76E"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4</w:t>
            </w:r>
          </w:p>
        </w:tc>
        <w:tc>
          <w:tcPr>
            <w:tcW w:w="7370" w:type="dxa"/>
          </w:tcPr>
          <w:p w14:paraId="305CCB42"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Начала математического анализа</w:t>
            </w:r>
          </w:p>
        </w:tc>
      </w:tr>
      <w:tr w:rsidR="00885981" w:rsidRPr="00885981" w14:paraId="41C1DFA0" w14:textId="77777777" w:rsidTr="004C75D3">
        <w:tc>
          <w:tcPr>
            <w:tcW w:w="1701" w:type="dxa"/>
            <w:vAlign w:val="center"/>
          </w:tcPr>
          <w:p w14:paraId="3E743AEC"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4.1</w:t>
            </w:r>
          </w:p>
        </w:tc>
        <w:tc>
          <w:tcPr>
            <w:tcW w:w="7370" w:type="dxa"/>
          </w:tcPr>
          <w:p w14:paraId="0C0548AE"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Оперировать понятиями: последовательность, арифметическая и геометрическая прогрессии</w:t>
            </w:r>
          </w:p>
        </w:tc>
      </w:tr>
      <w:tr w:rsidR="00885981" w:rsidRPr="00885981" w14:paraId="05956C49" w14:textId="77777777" w:rsidTr="004C75D3">
        <w:tc>
          <w:tcPr>
            <w:tcW w:w="1701" w:type="dxa"/>
            <w:vAlign w:val="center"/>
          </w:tcPr>
          <w:p w14:paraId="45ACE19B"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4.2</w:t>
            </w:r>
          </w:p>
        </w:tc>
        <w:tc>
          <w:tcPr>
            <w:tcW w:w="7370" w:type="dxa"/>
          </w:tcPr>
          <w:p w14:paraId="1457C10B"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Оперировать понятиями: бесконечно убывающая геометрическая прогрессия, сумма бесконечно убывающей геометрической прогрессии</w:t>
            </w:r>
          </w:p>
        </w:tc>
      </w:tr>
      <w:tr w:rsidR="00885981" w:rsidRPr="00885981" w14:paraId="47D77863" w14:textId="77777777" w:rsidTr="004C75D3">
        <w:tc>
          <w:tcPr>
            <w:tcW w:w="1701" w:type="dxa"/>
            <w:vAlign w:val="center"/>
          </w:tcPr>
          <w:p w14:paraId="5067E337"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4.3</w:t>
            </w:r>
          </w:p>
        </w:tc>
        <w:tc>
          <w:tcPr>
            <w:tcW w:w="7370" w:type="dxa"/>
          </w:tcPr>
          <w:p w14:paraId="3C84A5C0"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Задавать последовательности различными способами</w:t>
            </w:r>
          </w:p>
        </w:tc>
      </w:tr>
      <w:tr w:rsidR="00885981" w:rsidRPr="00885981" w14:paraId="3D84D50E" w14:textId="77777777" w:rsidTr="004C75D3">
        <w:tc>
          <w:tcPr>
            <w:tcW w:w="1701" w:type="dxa"/>
            <w:vAlign w:val="center"/>
          </w:tcPr>
          <w:p w14:paraId="30324C4D"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4.4</w:t>
            </w:r>
          </w:p>
        </w:tc>
        <w:tc>
          <w:tcPr>
            <w:tcW w:w="7370" w:type="dxa"/>
          </w:tcPr>
          <w:p w14:paraId="14A5F3C0"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Использовать свойства последовательностей и прогрессий для решения реальных задач прикладного характера</w:t>
            </w:r>
          </w:p>
        </w:tc>
      </w:tr>
      <w:tr w:rsidR="00885981" w:rsidRPr="00885981" w14:paraId="7C9F6519" w14:textId="77777777" w:rsidTr="004C75D3">
        <w:tc>
          <w:tcPr>
            <w:tcW w:w="1701" w:type="dxa"/>
            <w:vAlign w:val="center"/>
          </w:tcPr>
          <w:p w14:paraId="2BEE5ECB"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5</w:t>
            </w:r>
          </w:p>
        </w:tc>
        <w:tc>
          <w:tcPr>
            <w:tcW w:w="7370" w:type="dxa"/>
          </w:tcPr>
          <w:p w14:paraId="72B74A04"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Множества и логика</w:t>
            </w:r>
          </w:p>
        </w:tc>
      </w:tr>
      <w:tr w:rsidR="00885981" w:rsidRPr="00885981" w14:paraId="25334C81" w14:textId="77777777" w:rsidTr="004C75D3">
        <w:tc>
          <w:tcPr>
            <w:tcW w:w="1701" w:type="dxa"/>
            <w:vAlign w:val="center"/>
          </w:tcPr>
          <w:p w14:paraId="09F674C9"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5.1</w:t>
            </w:r>
          </w:p>
        </w:tc>
        <w:tc>
          <w:tcPr>
            <w:tcW w:w="7370" w:type="dxa"/>
          </w:tcPr>
          <w:p w14:paraId="4EEAEA82"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Оперировать понятиями: множество, операции над множествами</w:t>
            </w:r>
          </w:p>
        </w:tc>
      </w:tr>
      <w:tr w:rsidR="00885981" w:rsidRPr="00885981" w14:paraId="6A2E0A57" w14:textId="77777777" w:rsidTr="004C75D3">
        <w:tc>
          <w:tcPr>
            <w:tcW w:w="1701" w:type="dxa"/>
            <w:vAlign w:val="center"/>
          </w:tcPr>
          <w:p w14:paraId="3C0AAB15"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5.2</w:t>
            </w:r>
          </w:p>
        </w:tc>
        <w:tc>
          <w:tcPr>
            <w:tcW w:w="7370" w:type="dxa"/>
          </w:tcPr>
          <w:p w14:paraId="005223A4"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Использовать теоретико-множественный аппарат для описания реальных процессов и явлений, при решении задач из других учебных предметов</w:t>
            </w:r>
          </w:p>
        </w:tc>
      </w:tr>
      <w:tr w:rsidR="00885981" w:rsidRPr="00885981" w14:paraId="04236A4E" w14:textId="77777777" w:rsidTr="004C75D3">
        <w:tc>
          <w:tcPr>
            <w:tcW w:w="1701" w:type="dxa"/>
            <w:vAlign w:val="center"/>
          </w:tcPr>
          <w:p w14:paraId="034F9B8E"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5.3</w:t>
            </w:r>
          </w:p>
        </w:tc>
        <w:tc>
          <w:tcPr>
            <w:tcW w:w="7370" w:type="dxa"/>
          </w:tcPr>
          <w:p w14:paraId="200F4053"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Оперировать понятиями: определение, теорема, следствие, доказательство</w:t>
            </w:r>
          </w:p>
        </w:tc>
      </w:tr>
      <w:tr w:rsidR="00885981" w:rsidRPr="00885981" w14:paraId="1E5FD43A" w14:textId="77777777" w:rsidTr="004C75D3">
        <w:tc>
          <w:tcPr>
            <w:tcW w:w="1701" w:type="dxa"/>
            <w:vAlign w:val="center"/>
          </w:tcPr>
          <w:p w14:paraId="5DB1D4A7"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6</w:t>
            </w:r>
          </w:p>
        </w:tc>
        <w:tc>
          <w:tcPr>
            <w:tcW w:w="7370" w:type="dxa"/>
          </w:tcPr>
          <w:p w14:paraId="0A37EBDB"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Теория вероятностей и статистика</w:t>
            </w:r>
          </w:p>
        </w:tc>
      </w:tr>
      <w:tr w:rsidR="00885981" w:rsidRPr="00885981" w14:paraId="7FB89CFD" w14:textId="77777777" w:rsidTr="004C75D3">
        <w:tc>
          <w:tcPr>
            <w:tcW w:w="1701" w:type="dxa"/>
            <w:vAlign w:val="center"/>
          </w:tcPr>
          <w:p w14:paraId="5D5D7A3A"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6.1</w:t>
            </w:r>
          </w:p>
        </w:tc>
        <w:tc>
          <w:tcPr>
            <w:tcW w:w="7370" w:type="dxa"/>
          </w:tcPr>
          <w:p w14:paraId="6626F602"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Читать и строить таблицы и диаграммы</w:t>
            </w:r>
          </w:p>
        </w:tc>
      </w:tr>
      <w:tr w:rsidR="00885981" w:rsidRPr="00885981" w14:paraId="3F0A3C89" w14:textId="77777777" w:rsidTr="004C75D3">
        <w:tc>
          <w:tcPr>
            <w:tcW w:w="1701" w:type="dxa"/>
            <w:vAlign w:val="center"/>
          </w:tcPr>
          <w:p w14:paraId="686B962F"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6.2</w:t>
            </w:r>
          </w:p>
        </w:tc>
        <w:tc>
          <w:tcPr>
            <w:tcW w:w="7370" w:type="dxa"/>
          </w:tcPr>
          <w:p w14:paraId="026D8815"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Оперировать понятиями: среднее арифметическое, медиана, наибольшее, наименьшее значение, размах массива числовых данных</w:t>
            </w:r>
          </w:p>
        </w:tc>
      </w:tr>
      <w:tr w:rsidR="00885981" w:rsidRPr="00885981" w14:paraId="3BC1F50E" w14:textId="77777777" w:rsidTr="004C75D3">
        <w:tc>
          <w:tcPr>
            <w:tcW w:w="1701" w:type="dxa"/>
            <w:vAlign w:val="center"/>
          </w:tcPr>
          <w:p w14:paraId="06C12260"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6.3</w:t>
            </w:r>
          </w:p>
        </w:tc>
        <w:tc>
          <w:tcPr>
            <w:tcW w:w="7370" w:type="dxa"/>
          </w:tcPr>
          <w:p w14:paraId="3A5075BF"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Оперировать понятиями: случайный эксперимент (опыт) и случайное событие, элементарное событие (элементарный исход) случайного опыта; находить вероятности в опытах с равновозможными случайными событиями, находить и сравнивать вероятности событий в изученных случайных экспериментах</w:t>
            </w:r>
          </w:p>
        </w:tc>
      </w:tr>
      <w:tr w:rsidR="00885981" w:rsidRPr="00885981" w14:paraId="1EB0D0BF" w14:textId="77777777" w:rsidTr="004C75D3">
        <w:tc>
          <w:tcPr>
            <w:tcW w:w="1701" w:type="dxa"/>
            <w:vAlign w:val="center"/>
          </w:tcPr>
          <w:p w14:paraId="1AE2FDAB"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6.4</w:t>
            </w:r>
          </w:p>
        </w:tc>
        <w:tc>
          <w:tcPr>
            <w:tcW w:w="7370" w:type="dxa"/>
          </w:tcPr>
          <w:p w14:paraId="112A4BF6"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Находить и формулировать события: пересечение и объединение данных событий, событие, противоположное данному событию; пользоваться диаграммами Эйлера и формулой сложения вероятностей при решении задач</w:t>
            </w:r>
          </w:p>
        </w:tc>
      </w:tr>
      <w:tr w:rsidR="00885981" w:rsidRPr="00885981" w14:paraId="289DCD41" w14:textId="77777777" w:rsidTr="004C75D3">
        <w:tc>
          <w:tcPr>
            <w:tcW w:w="1701" w:type="dxa"/>
            <w:vAlign w:val="center"/>
          </w:tcPr>
          <w:p w14:paraId="0044E198"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6.5</w:t>
            </w:r>
          </w:p>
        </w:tc>
        <w:tc>
          <w:tcPr>
            <w:tcW w:w="7370" w:type="dxa"/>
          </w:tcPr>
          <w:p w14:paraId="6D8F2C27"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Оперировать понятиями: условная вероятность, независимые события; находить вероятности с помощью правила умножения, с помощью дерева случайного опыта</w:t>
            </w:r>
          </w:p>
        </w:tc>
      </w:tr>
      <w:tr w:rsidR="00885981" w:rsidRPr="00885981" w14:paraId="68F74133" w14:textId="77777777" w:rsidTr="004C75D3">
        <w:tc>
          <w:tcPr>
            <w:tcW w:w="1701" w:type="dxa"/>
            <w:vAlign w:val="center"/>
          </w:tcPr>
          <w:p w14:paraId="48D80CDB"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6.6</w:t>
            </w:r>
          </w:p>
        </w:tc>
        <w:tc>
          <w:tcPr>
            <w:tcW w:w="7370" w:type="dxa"/>
          </w:tcPr>
          <w:p w14:paraId="23720A06"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Применять комбинаторное правило умножения при решении задач</w:t>
            </w:r>
          </w:p>
        </w:tc>
      </w:tr>
      <w:tr w:rsidR="00885981" w:rsidRPr="00885981" w14:paraId="0923D4F7" w14:textId="77777777" w:rsidTr="004C75D3">
        <w:tc>
          <w:tcPr>
            <w:tcW w:w="1701" w:type="dxa"/>
            <w:vAlign w:val="center"/>
          </w:tcPr>
          <w:p w14:paraId="708D2421"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6.7</w:t>
            </w:r>
          </w:p>
        </w:tc>
        <w:tc>
          <w:tcPr>
            <w:tcW w:w="7370" w:type="dxa"/>
          </w:tcPr>
          <w:p w14:paraId="71B007B0"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Оперировать понятиями: испытание, независимые испытания, серия испытаний, успех и неудача; находить вероятности событий в серии независимых испытаний до первого успеха, находить вероятности событий в серии испытаний Бернулли</w:t>
            </w:r>
          </w:p>
        </w:tc>
      </w:tr>
      <w:tr w:rsidR="00885981" w:rsidRPr="00885981" w14:paraId="304AA12D" w14:textId="77777777" w:rsidTr="004C75D3">
        <w:tc>
          <w:tcPr>
            <w:tcW w:w="1701" w:type="dxa"/>
            <w:vAlign w:val="center"/>
          </w:tcPr>
          <w:p w14:paraId="3EADBC1B"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6.8</w:t>
            </w:r>
          </w:p>
        </w:tc>
        <w:tc>
          <w:tcPr>
            <w:tcW w:w="7370" w:type="dxa"/>
          </w:tcPr>
          <w:p w14:paraId="2A163060"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Оперировать понятиями: случайная величина, распределение вероятностей, диаграмма распределения</w:t>
            </w:r>
          </w:p>
        </w:tc>
      </w:tr>
      <w:tr w:rsidR="00885981" w:rsidRPr="00885981" w14:paraId="117E53F4" w14:textId="77777777" w:rsidTr="004C75D3">
        <w:tc>
          <w:tcPr>
            <w:tcW w:w="1701" w:type="dxa"/>
            <w:vAlign w:val="center"/>
          </w:tcPr>
          <w:p w14:paraId="3A160E12"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7</w:t>
            </w:r>
          </w:p>
        </w:tc>
        <w:tc>
          <w:tcPr>
            <w:tcW w:w="7370" w:type="dxa"/>
          </w:tcPr>
          <w:p w14:paraId="7B269064"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Геометрия</w:t>
            </w:r>
          </w:p>
        </w:tc>
      </w:tr>
      <w:tr w:rsidR="00885981" w:rsidRPr="00885981" w14:paraId="7096D21C" w14:textId="77777777" w:rsidTr="004C75D3">
        <w:tc>
          <w:tcPr>
            <w:tcW w:w="1701" w:type="dxa"/>
            <w:vAlign w:val="center"/>
          </w:tcPr>
          <w:p w14:paraId="3667626D"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7.1</w:t>
            </w:r>
          </w:p>
        </w:tc>
        <w:tc>
          <w:tcPr>
            <w:tcW w:w="7370" w:type="dxa"/>
          </w:tcPr>
          <w:p w14:paraId="3737BE93"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Оперировать понятиями: точка, прямая, плоскость</w:t>
            </w:r>
          </w:p>
        </w:tc>
      </w:tr>
      <w:tr w:rsidR="00885981" w:rsidRPr="00885981" w14:paraId="4BD1D6A1" w14:textId="77777777" w:rsidTr="004C75D3">
        <w:tc>
          <w:tcPr>
            <w:tcW w:w="1701" w:type="dxa"/>
            <w:vAlign w:val="center"/>
          </w:tcPr>
          <w:p w14:paraId="65076BAA"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7.2</w:t>
            </w:r>
          </w:p>
        </w:tc>
        <w:tc>
          <w:tcPr>
            <w:tcW w:w="7370" w:type="dxa"/>
          </w:tcPr>
          <w:p w14:paraId="68BA3D62"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Применять аксиомы стереометрии и следствия из них при решении геометрических задач</w:t>
            </w:r>
          </w:p>
        </w:tc>
      </w:tr>
      <w:tr w:rsidR="00885981" w:rsidRPr="00885981" w14:paraId="3CCC51BE" w14:textId="77777777" w:rsidTr="004C75D3">
        <w:tc>
          <w:tcPr>
            <w:tcW w:w="1701" w:type="dxa"/>
            <w:vAlign w:val="center"/>
          </w:tcPr>
          <w:p w14:paraId="4C23CC42"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7.3</w:t>
            </w:r>
          </w:p>
        </w:tc>
        <w:tc>
          <w:tcPr>
            <w:tcW w:w="7370" w:type="dxa"/>
          </w:tcPr>
          <w:p w14:paraId="145FDDCA"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Оперировать понятиями: параллельность и перпендикулярность прямых и плоскостей</w:t>
            </w:r>
          </w:p>
        </w:tc>
      </w:tr>
      <w:tr w:rsidR="00885981" w:rsidRPr="00885981" w14:paraId="6D24CFE2" w14:textId="77777777" w:rsidTr="004C75D3">
        <w:tc>
          <w:tcPr>
            <w:tcW w:w="1701" w:type="dxa"/>
            <w:vAlign w:val="center"/>
          </w:tcPr>
          <w:p w14:paraId="0568CB2E"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7.4</w:t>
            </w:r>
          </w:p>
        </w:tc>
        <w:tc>
          <w:tcPr>
            <w:tcW w:w="7370" w:type="dxa"/>
          </w:tcPr>
          <w:p w14:paraId="20475F6E"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Классифицировать взаимное расположение прямых и плоскостей в пространстве</w:t>
            </w:r>
          </w:p>
        </w:tc>
      </w:tr>
      <w:tr w:rsidR="00885981" w:rsidRPr="00885981" w14:paraId="05C63759" w14:textId="77777777" w:rsidTr="004C75D3">
        <w:tc>
          <w:tcPr>
            <w:tcW w:w="1701" w:type="dxa"/>
            <w:vAlign w:val="center"/>
          </w:tcPr>
          <w:p w14:paraId="3847F189"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7.5</w:t>
            </w:r>
          </w:p>
        </w:tc>
        <w:tc>
          <w:tcPr>
            <w:tcW w:w="7370" w:type="dxa"/>
          </w:tcPr>
          <w:p w14:paraId="3B09E5EB"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Оперировать понятиями: двугранный угол, грани двугранного угла, ребро двугранного угла, линейный угол двугранного угла, градусная мера двугранного угла</w:t>
            </w:r>
          </w:p>
        </w:tc>
      </w:tr>
      <w:tr w:rsidR="00885981" w:rsidRPr="00885981" w14:paraId="130F4942" w14:textId="77777777" w:rsidTr="004C75D3">
        <w:tc>
          <w:tcPr>
            <w:tcW w:w="1701" w:type="dxa"/>
            <w:vAlign w:val="center"/>
          </w:tcPr>
          <w:p w14:paraId="2046160B"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7.6</w:t>
            </w:r>
          </w:p>
        </w:tc>
        <w:tc>
          <w:tcPr>
            <w:tcW w:w="7370" w:type="dxa"/>
          </w:tcPr>
          <w:p w14:paraId="3BC86D20"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Оперировать понятиями: многогранник, выпуклый и невыпуклый многогранник, элементы многогранника, правильный многогранник</w:t>
            </w:r>
          </w:p>
        </w:tc>
      </w:tr>
      <w:tr w:rsidR="00885981" w:rsidRPr="00885981" w14:paraId="09488920" w14:textId="77777777" w:rsidTr="004C75D3">
        <w:tc>
          <w:tcPr>
            <w:tcW w:w="1701" w:type="dxa"/>
            <w:vAlign w:val="center"/>
          </w:tcPr>
          <w:p w14:paraId="4C7A1A47"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7.7</w:t>
            </w:r>
          </w:p>
        </w:tc>
        <w:tc>
          <w:tcPr>
            <w:tcW w:w="7370" w:type="dxa"/>
          </w:tcPr>
          <w:p w14:paraId="034F0391"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Распознавать основные виды многогранников (пирамида, призма, прямоугольный параллелепипед, куб)</w:t>
            </w:r>
          </w:p>
        </w:tc>
      </w:tr>
      <w:tr w:rsidR="00885981" w:rsidRPr="00885981" w14:paraId="72020464" w14:textId="77777777" w:rsidTr="004C75D3">
        <w:tc>
          <w:tcPr>
            <w:tcW w:w="1701" w:type="dxa"/>
            <w:vAlign w:val="center"/>
          </w:tcPr>
          <w:p w14:paraId="3EC153FD"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7.8</w:t>
            </w:r>
          </w:p>
        </w:tc>
        <w:tc>
          <w:tcPr>
            <w:tcW w:w="7370" w:type="dxa"/>
          </w:tcPr>
          <w:p w14:paraId="19BFE6B2"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Классифицировать многогранники, выбирая основания для классификации (выпуклые и невыпуклые многогранники, правильные многогранники, прямые и наклонные призмы, параллелепипеды)</w:t>
            </w:r>
          </w:p>
        </w:tc>
      </w:tr>
      <w:tr w:rsidR="00885981" w:rsidRPr="00885981" w14:paraId="5D7AEE65" w14:textId="77777777" w:rsidTr="004C75D3">
        <w:tc>
          <w:tcPr>
            <w:tcW w:w="1701" w:type="dxa"/>
            <w:vAlign w:val="center"/>
          </w:tcPr>
          <w:p w14:paraId="526F6657"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7.9</w:t>
            </w:r>
          </w:p>
        </w:tc>
        <w:tc>
          <w:tcPr>
            <w:tcW w:w="7370" w:type="dxa"/>
          </w:tcPr>
          <w:p w14:paraId="16B5F4BF"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Оперировать понятиями: секущая плоскость, сечение многогранников</w:t>
            </w:r>
          </w:p>
        </w:tc>
      </w:tr>
      <w:tr w:rsidR="00885981" w:rsidRPr="00885981" w14:paraId="19E84F02" w14:textId="77777777" w:rsidTr="004C75D3">
        <w:tc>
          <w:tcPr>
            <w:tcW w:w="1701" w:type="dxa"/>
            <w:vAlign w:val="center"/>
          </w:tcPr>
          <w:p w14:paraId="50187C92"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7.10</w:t>
            </w:r>
          </w:p>
        </w:tc>
        <w:tc>
          <w:tcPr>
            <w:tcW w:w="7370" w:type="dxa"/>
          </w:tcPr>
          <w:p w14:paraId="566FCBBF"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Объяснять принципы построения сечений многогранников, используя метод следов</w:t>
            </w:r>
          </w:p>
        </w:tc>
      </w:tr>
      <w:tr w:rsidR="00885981" w:rsidRPr="00885981" w14:paraId="3E10E260" w14:textId="77777777" w:rsidTr="004C75D3">
        <w:tc>
          <w:tcPr>
            <w:tcW w:w="1701" w:type="dxa"/>
            <w:vAlign w:val="center"/>
          </w:tcPr>
          <w:p w14:paraId="002BB36E"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7.11</w:t>
            </w:r>
          </w:p>
        </w:tc>
        <w:tc>
          <w:tcPr>
            <w:tcW w:w="7370" w:type="dxa"/>
          </w:tcPr>
          <w:p w14:paraId="278F432D"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Строить сечения многогранников методом следов, выполнять (выносные) плоские чертежи из рисунков простых объемных фигур: вид сверху, сбоку, снизу</w:t>
            </w:r>
          </w:p>
        </w:tc>
      </w:tr>
      <w:tr w:rsidR="00885981" w:rsidRPr="00885981" w14:paraId="2CC53FE0" w14:textId="77777777" w:rsidTr="004C75D3">
        <w:tc>
          <w:tcPr>
            <w:tcW w:w="1701" w:type="dxa"/>
            <w:vAlign w:val="center"/>
          </w:tcPr>
          <w:p w14:paraId="28C95A9D"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7.12</w:t>
            </w:r>
          </w:p>
        </w:tc>
        <w:tc>
          <w:tcPr>
            <w:tcW w:w="7370" w:type="dxa"/>
          </w:tcPr>
          <w:p w14:paraId="4FA5F56D"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Решать задачи на нахождение геометрических величин по образцам или алгоритмам, применяя известные аналитические методы при решении стандартных математических задач на вычисление расстояний между двумя точками, от точки до прямой, от точки до плоскости, между скрещивающимися прямыми</w:t>
            </w:r>
          </w:p>
        </w:tc>
      </w:tr>
      <w:tr w:rsidR="00885981" w:rsidRPr="00885981" w14:paraId="1797378F" w14:textId="77777777" w:rsidTr="004C75D3">
        <w:tc>
          <w:tcPr>
            <w:tcW w:w="1701" w:type="dxa"/>
            <w:vAlign w:val="center"/>
          </w:tcPr>
          <w:p w14:paraId="26302FB8"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7.13</w:t>
            </w:r>
          </w:p>
        </w:tc>
        <w:tc>
          <w:tcPr>
            <w:tcW w:w="7370" w:type="dxa"/>
          </w:tcPr>
          <w:p w14:paraId="21A37A4A"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Решать задачи на нахождение геометрических величин по образцам или алгоритмам, применяя известные аналитические методы при решении стандартных математических задач на вычисление углов между скрещивающимися прямыми, между прямой и плоскостью, между плоскостями, двугранных углов</w:t>
            </w:r>
          </w:p>
        </w:tc>
      </w:tr>
      <w:tr w:rsidR="00885981" w:rsidRPr="00885981" w14:paraId="37526301" w14:textId="77777777" w:rsidTr="004C75D3">
        <w:tc>
          <w:tcPr>
            <w:tcW w:w="1701" w:type="dxa"/>
            <w:vAlign w:val="center"/>
          </w:tcPr>
          <w:p w14:paraId="1F3B3827"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7.14</w:t>
            </w:r>
          </w:p>
        </w:tc>
        <w:tc>
          <w:tcPr>
            <w:tcW w:w="7370" w:type="dxa"/>
          </w:tcPr>
          <w:p w14:paraId="3DE5E36B"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Вычислять объемы и площади поверхностей многогранников (призма, пирамида) с применением формул, вычислять соотношения между площадями поверхностей, объемами подобных многогранников</w:t>
            </w:r>
          </w:p>
        </w:tc>
      </w:tr>
      <w:tr w:rsidR="00885981" w:rsidRPr="00885981" w14:paraId="52D8055F" w14:textId="77777777" w:rsidTr="004C75D3">
        <w:tc>
          <w:tcPr>
            <w:tcW w:w="1701" w:type="dxa"/>
            <w:vAlign w:val="center"/>
          </w:tcPr>
          <w:p w14:paraId="6EACDCC0"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7.15</w:t>
            </w:r>
          </w:p>
        </w:tc>
        <w:tc>
          <w:tcPr>
            <w:tcW w:w="7370" w:type="dxa"/>
          </w:tcPr>
          <w:p w14:paraId="789DA536"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Оперировать понятиями: симметрия в пространстве, центр, ось и плоскость симметрии, центр, ось и плоскость симметрии фигуры</w:t>
            </w:r>
          </w:p>
        </w:tc>
      </w:tr>
      <w:tr w:rsidR="00885981" w:rsidRPr="00885981" w14:paraId="2EEF7844" w14:textId="77777777" w:rsidTr="004C75D3">
        <w:tc>
          <w:tcPr>
            <w:tcW w:w="1701" w:type="dxa"/>
            <w:vAlign w:val="center"/>
          </w:tcPr>
          <w:p w14:paraId="4452F7FC"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7.16</w:t>
            </w:r>
          </w:p>
        </w:tc>
        <w:tc>
          <w:tcPr>
            <w:tcW w:w="7370" w:type="dxa"/>
          </w:tcPr>
          <w:p w14:paraId="3E005CA8"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Извлекать, преобразовывать и интерпретировать информацию о пространственных геометрических фигурах, представленную на чертежах и рисунках</w:t>
            </w:r>
          </w:p>
        </w:tc>
      </w:tr>
      <w:tr w:rsidR="00885981" w:rsidRPr="00885981" w14:paraId="61DC408E" w14:textId="77777777" w:rsidTr="004C75D3">
        <w:tc>
          <w:tcPr>
            <w:tcW w:w="1701" w:type="dxa"/>
            <w:vAlign w:val="center"/>
          </w:tcPr>
          <w:p w14:paraId="33E59D60"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7.17</w:t>
            </w:r>
          </w:p>
        </w:tc>
        <w:tc>
          <w:tcPr>
            <w:tcW w:w="7370" w:type="dxa"/>
          </w:tcPr>
          <w:p w14:paraId="0AD32918"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Применять геометрические факты для решения стереометрических задач, предполагающих несколько шагов решения, если условия применения заданы в явной форме</w:t>
            </w:r>
          </w:p>
        </w:tc>
      </w:tr>
      <w:tr w:rsidR="00885981" w:rsidRPr="00885981" w14:paraId="4E3B7B25" w14:textId="77777777" w:rsidTr="004C75D3">
        <w:tc>
          <w:tcPr>
            <w:tcW w:w="1701" w:type="dxa"/>
            <w:vAlign w:val="center"/>
          </w:tcPr>
          <w:p w14:paraId="59A56253"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7.18</w:t>
            </w:r>
          </w:p>
        </w:tc>
        <w:tc>
          <w:tcPr>
            <w:tcW w:w="7370" w:type="dxa"/>
          </w:tcPr>
          <w:p w14:paraId="38B9E2B8"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Применять простейшие программные средства и электронно-коммуникационные системы при решении стереометрических задач</w:t>
            </w:r>
          </w:p>
        </w:tc>
      </w:tr>
      <w:tr w:rsidR="00885981" w:rsidRPr="00885981" w14:paraId="18E455CB" w14:textId="77777777" w:rsidTr="004C75D3">
        <w:tc>
          <w:tcPr>
            <w:tcW w:w="1701" w:type="dxa"/>
            <w:vAlign w:val="center"/>
          </w:tcPr>
          <w:p w14:paraId="5AF00D29"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7.19</w:t>
            </w:r>
          </w:p>
        </w:tc>
        <w:tc>
          <w:tcPr>
            <w:tcW w:w="7370" w:type="dxa"/>
          </w:tcPr>
          <w:p w14:paraId="4635CC1D"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Приводить примеры математических закономерностей в природе и жизни, распознавать проявление законов геометрии в искусстве</w:t>
            </w:r>
          </w:p>
        </w:tc>
      </w:tr>
      <w:tr w:rsidR="00885981" w:rsidRPr="00885981" w14:paraId="0F80C78D" w14:textId="77777777" w:rsidTr="004C75D3">
        <w:tc>
          <w:tcPr>
            <w:tcW w:w="1701" w:type="dxa"/>
            <w:vAlign w:val="center"/>
          </w:tcPr>
          <w:p w14:paraId="0ABC1DBF"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7.20</w:t>
            </w:r>
          </w:p>
        </w:tc>
        <w:tc>
          <w:tcPr>
            <w:tcW w:w="7370" w:type="dxa"/>
          </w:tcPr>
          <w:p w14:paraId="6DCDE96C"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Применять полученные знания на практике: анализировать реальные ситуации 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tc>
      </w:tr>
    </w:tbl>
    <w:p w14:paraId="5A7434AD"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p>
    <w:p w14:paraId="3715C37D" w14:textId="77777777" w:rsidR="00885981" w:rsidRPr="00885981" w:rsidRDefault="00885981" w:rsidP="00885981">
      <w:pPr>
        <w:widowControl w:val="0"/>
        <w:autoSpaceDE w:val="0"/>
        <w:autoSpaceDN w:val="0"/>
        <w:spacing w:after="0" w:line="240" w:lineRule="auto"/>
        <w:jc w:val="right"/>
        <w:rPr>
          <w:rFonts w:ascii="Times New Roman" w:eastAsiaTheme="minorEastAsia" w:hAnsi="Times New Roman"/>
          <w:sz w:val="24"/>
        </w:rPr>
      </w:pPr>
      <w:r w:rsidRPr="00885981">
        <w:rPr>
          <w:rFonts w:ascii="Times New Roman" w:eastAsiaTheme="minorEastAsia" w:hAnsi="Times New Roman"/>
          <w:sz w:val="24"/>
        </w:rPr>
        <w:t>Таблица 11.1</w:t>
      </w:r>
    </w:p>
    <w:p w14:paraId="58F968CD"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p>
    <w:p w14:paraId="73366ADE"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Проверяемые элементы содержания (10 класс)</w:t>
      </w:r>
    </w:p>
    <w:p w14:paraId="09AEC428"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885981" w:rsidRPr="00885981" w14:paraId="272A9073" w14:textId="77777777" w:rsidTr="004C75D3">
        <w:tc>
          <w:tcPr>
            <w:tcW w:w="1077" w:type="dxa"/>
          </w:tcPr>
          <w:p w14:paraId="10A7EF9A"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Код</w:t>
            </w:r>
          </w:p>
        </w:tc>
        <w:tc>
          <w:tcPr>
            <w:tcW w:w="7994" w:type="dxa"/>
          </w:tcPr>
          <w:p w14:paraId="159F9BD9"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Проверяемый элемент содержания</w:t>
            </w:r>
          </w:p>
        </w:tc>
      </w:tr>
      <w:tr w:rsidR="00885981" w:rsidRPr="00885981" w14:paraId="2032D0E2" w14:textId="77777777" w:rsidTr="004C75D3">
        <w:tc>
          <w:tcPr>
            <w:tcW w:w="1077" w:type="dxa"/>
            <w:vAlign w:val="center"/>
          </w:tcPr>
          <w:p w14:paraId="26F46398"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1</w:t>
            </w:r>
          </w:p>
        </w:tc>
        <w:tc>
          <w:tcPr>
            <w:tcW w:w="7994" w:type="dxa"/>
            <w:vAlign w:val="center"/>
          </w:tcPr>
          <w:p w14:paraId="089D9391"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Числа и вычисления</w:t>
            </w:r>
          </w:p>
        </w:tc>
      </w:tr>
      <w:tr w:rsidR="00885981" w:rsidRPr="00885981" w14:paraId="74D901CD" w14:textId="77777777" w:rsidTr="004C75D3">
        <w:tc>
          <w:tcPr>
            <w:tcW w:w="1077" w:type="dxa"/>
            <w:vAlign w:val="center"/>
          </w:tcPr>
          <w:p w14:paraId="58843236"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1.1</w:t>
            </w:r>
          </w:p>
        </w:tc>
        <w:tc>
          <w:tcPr>
            <w:tcW w:w="7994" w:type="dxa"/>
            <w:vAlign w:val="center"/>
          </w:tcPr>
          <w:p w14:paraId="62871FBA"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Рациональные числа. Обыкновенные и десятичные дроби, проценты, бесконечные периодические дроби. Арифметические операции с рациональными числами, преобразования числовых выражений. Применение дробей и процентов для решения прикладных задач из различных отраслей знаний и реальной жизни</w:t>
            </w:r>
          </w:p>
        </w:tc>
      </w:tr>
      <w:tr w:rsidR="00885981" w:rsidRPr="00885981" w14:paraId="07A37FFF" w14:textId="77777777" w:rsidTr="004C75D3">
        <w:tc>
          <w:tcPr>
            <w:tcW w:w="1077" w:type="dxa"/>
            <w:vAlign w:val="center"/>
          </w:tcPr>
          <w:p w14:paraId="44271081"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1.2</w:t>
            </w:r>
          </w:p>
        </w:tc>
        <w:tc>
          <w:tcPr>
            <w:tcW w:w="7994" w:type="dxa"/>
            <w:vAlign w:val="center"/>
          </w:tcPr>
          <w:p w14:paraId="29B10898"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Действительные числа. Рациональные и иррациональные числа. Арифметические операции с действительными числами. Приближенные вычисления, правила округления, прикидка и оценка результата вычислений</w:t>
            </w:r>
          </w:p>
        </w:tc>
      </w:tr>
      <w:tr w:rsidR="00885981" w:rsidRPr="00885981" w14:paraId="5BBDB85B" w14:textId="77777777" w:rsidTr="004C75D3">
        <w:tc>
          <w:tcPr>
            <w:tcW w:w="1077" w:type="dxa"/>
            <w:vAlign w:val="center"/>
          </w:tcPr>
          <w:p w14:paraId="267205C5"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1.3</w:t>
            </w:r>
          </w:p>
        </w:tc>
        <w:tc>
          <w:tcPr>
            <w:tcW w:w="7994" w:type="dxa"/>
            <w:vAlign w:val="center"/>
          </w:tcPr>
          <w:p w14:paraId="7F542FE1"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Степень с целым показателем. Стандартная форма записи действительного числа. Использование подходящей формы записи действительных чисел для решения практических задач и представления данных</w:t>
            </w:r>
          </w:p>
        </w:tc>
      </w:tr>
      <w:tr w:rsidR="00885981" w:rsidRPr="00885981" w14:paraId="346A31EA" w14:textId="77777777" w:rsidTr="004C75D3">
        <w:tc>
          <w:tcPr>
            <w:tcW w:w="1077" w:type="dxa"/>
            <w:vAlign w:val="center"/>
          </w:tcPr>
          <w:p w14:paraId="18567160"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1.4</w:t>
            </w:r>
          </w:p>
        </w:tc>
        <w:tc>
          <w:tcPr>
            <w:tcW w:w="7994" w:type="dxa"/>
            <w:vAlign w:val="center"/>
          </w:tcPr>
          <w:p w14:paraId="47481C15"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Арифметический корень натуральной степени. Действия с арифметическими корнями натуральной степени</w:t>
            </w:r>
          </w:p>
        </w:tc>
      </w:tr>
      <w:tr w:rsidR="00885981" w:rsidRPr="00885981" w14:paraId="5DC0C661" w14:textId="77777777" w:rsidTr="004C75D3">
        <w:tc>
          <w:tcPr>
            <w:tcW w:w="1077" w:type="dxa"/>
            <w:vAlign w:val="center"/>
          </w:tcPr>
          <w:p w14:paraId="6909A124"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1.5</w:t>
            </w:r>
          </w:p>
        </w:tc>
        <w:tc>
          <w:tcPr>
            <w:tcW w:w="7994" w:type="dxa"/>
            <w:vAlign w:val="center"/>
          </w:tcPr>
          <w:p w14:paraId="3177D8B1"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Синус, косинус и тангенс числового аргумента. Арксинус, арккосинус, арктангенс числового аргумента</w:t>
            </w:r>
          </w:p>
        </w:tc>
      </w:tr>
      <w:tr w:rsidR="00885981" w:rsidRPr="00885981" w14:paraId="1BD35440" w14:textId="77777777" w:rsidTr="004C75D3">
        <w:tc>
          <w:tcPr>
            <w:tcW w:w="1077" w:type="dxa"/>
            <w:vAlign w:val="center"/>
          </w:tcPr>
          <w:p w14:paraId="47876D66"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2</w:t>
            </w:r>
          </w:p>
        </w:tc>
        <w:tc>
          <w:tcPr>
            <w:tcW w:w="7994" w:type="dxa"/>
            <w:vAlign w:val="center"/>
          </w:tcPr>
          <w:p w14:paraId="317CCD0E"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Уравнения и неравенства</w:t>
            </w:r>
          </w:p>
        </w:tc>
      </w:tr>
      <w:tr w:rsidR="00885981" w:rsidRPr="00885981" w14:paraId="0BC37F29" w14:textId="77777777" w:rsidTr="004C75D3">
        <w:tc>
          <w:tcPr>
            <w:tcW w:w="1077" w:type="dxa"/>
            <w:vAlign w:val="center"/>
          </w:tcPr>
          <w:p w14:paraId="1553DDA4"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2.1</w:t>
            </w:r>
          </w:p>
        </w:tc>
        <w:tc>
          <w:tcPr>
            <w:tcW w:w="7994" w:type="dxa"/>
            <w:vAlign w:val="center"/>
          </w:tcPr>
          <w:p w14:paraId="4D6A8D81"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Тождества и тождественные преобразования</w:t>
            </w:r>
          </w:p>
        </w:tc>
      </w:tr>
      <w:tr w:rsidR="00885981" w:rsidRPr="00885981" w14:paraId="2BACF195" w14:textId="77777777" w:rsidTr="004C75D3">
        <w:tc>
          <w:tcPr>
            <w:tcW w:w="1077" w:type="dxa"/>
            <w:vAlign w:val="center"/>
          </w:tcPr>
          <w:p w14:paraId="65F1ED95"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2.2</w:t>
            </w:r>
          </w:p>
        </w:tc>
        <w:tc>
          <w:tcPr>
            <w:tcW w:w="7994" w:type="dxa"/>
            <w:vAlign w:val="center"/>
          </w:tcPr>
          <w:p w14:paraId="0D3454FC"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Преобразование тригонометрических выражений. Основные тригонометрические формулы</w:t>
            </w:r>
          </w:p>
        </w:tc>
      </w:tr>
      <w:tr w:rsidR="00885981" w:rsidRPr="00885981" w14:paraId="630D592B" w14:textId="77777777" w:rsidTr="004C75D3">
        <w:tc>
          <w:tcPr>
            <w:tcW w:w="1077" w:type="dxa"/>
            <w:vAlign w:val="center"/>
          </w:tcPr>
          <w:p w14:paraId="24BCB726"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2.3</w:t>
            </w:r>
          </w:p>
        </w:tc>
        <w:tc>
          <w:tcPr>
            <w:tcW w:w="7994" w:type="dxa"/>
            <w:vAlign w:val="center"/>
          </w:tcPr>
          <w:p w14:paraId="76CAF45C"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Уравнение, корень уравнения. Неравенство, решение неравенства. Метод интервалов</w:t>
            </w:r>
          </w:p>
        </w:tc>
      </w:tr>
      <w:tr w:rsidR="00885981" w:rsidRPr="00885981" w14:paraId="7620AC26" w14:textId="77777777" w:rsidTr="004C75D3">
        <w:tc>
          <w:tcPr>
            <w:tcW w:w="1077" w:type="dxa"/>
            <w:vAlign w:val="center"/>
          </w:tcPr>
          <w:p w14:paraId="1222A841"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2.4</w:t>
            </w:r>
          </w:p>
        </w:tc>
        <w:tc>
          <w:tcPr>
            <w:tcW w:w="7994" w:type="dxa"/>
            <w:vAlign w:val="center"/>
          </w:tcPr>
          <w:p w14:paraId="569D9317"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Решение целых и дробно-рациональных уравнений и неравенств</w:t>
            </w:r>
          </w:p>
        </w:tc>
      </w:tr>
      <w:tr w:rsidR="00885981" w:rsidRPr="00885981" w14:paraId="05005885" w14:textId="77777777" w:rsidTr="004C75D3">
        <w:tc>
          <w:tcPr>
            <w:tcW w:w="1077" w:type="dxa"/>
            <w:vAlign w:val="center"/>
          </w:tcPr>
          <w:p w14:paraId="5E7922FE"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2.5</w:t>
            </w:r>
          </w:p>
        </w:tc>
        <w:tc>
          <w:tcPr>
            <w:tcW w:w="7994" w:type="dxa"/>
            <w:vAlign w:val="center"/>
          </w:tcPr>
          <w:p w14:paraId="68404768"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Решение иррациональных уравнений и неравенств</w:t>
            </w:r>
          </w:p>
        </w:tc>
      </w:tr>
      <w:tr w:rsidR="00885981" w:rsidRPr="00885981" w14:paraId="05F8999D" w14:textId="77777777" w:rsidTr="004C75D3">
        <w:tc>
          <w:tcPr>
            <w:tcW w:w="1077" w:type="dxa"/>
            <w:vAlign w:val="center"/>
          </w:tcPr>
          <w:p w14:paraId="7950A3D4"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2.6</w:t>
            </w:r>
          </w:p>
        </w:tc>
        <w:tc>
          <w:tcPr>
            <w:tcW w:w="7994" w:type="dxa"/>
            <w:vAlign w:val="center"/>
          </w:tcPr>
          <w:p w14:paraId="25AA0117"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Решение тригонометрических уравнений</w:t>
            </w:r>
          </w:p>
        </w:tc>
      </w:tr>
      <w:tr w:rsidR="00885981" w:rsidRPr="00885981" w14:paraId="566C6F66" w14:textId="77777777" w:rsidTr="004C75D3">
        <w:tc>
          <w:tcPr>
            <w:tcW w:w="1077" w:type="dxa"/>
            <w:vAlign w:val="center"/>
          </w:tcPr>
          <w:p w14:paraId="2D29CFBD"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2.7</w:t>
            </w:r>
          </w:p>
        </w:tc>
        <w:tc>
          <w:tcPr>
            <w:tcW w:w="7994" w:type="dxa"/>
            <w:vAlign w:val="center"/>
          </w:tcPr>
          <w:p w14:paraId="381345E0"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Применение уравнений и неравенств к решению математических задач и задач из различных областей науки и реальной жизни</w:t>
            </w:r>
          </w:p>
        </w:tc>
      </w:tr>
      <w:tr w:rsidR="00885981" w:rsidRPr="00885981" w14:paraId="08B20E01" w14:textId="77777777" w:rsidTr="004C75D3">
        <w:tc>
          <w:tcPr>
            <w:tcW w:w="1077" w:type="dxa"/>
            <w:vAlign w:val="center"/>
          </w:tcPr>
          <w:p w14:paraId="18FA91C5"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3</w:t>
            </w:r>
          </w:p>
        </w:tc>
        <w:tc>
          <w:tcPr>
            <w:tcW w:w="7994" w:type="dxa"/>
            <w:vAlign w:val="center"/>
          </w:tcPr>
          <w:p w14:paraId="5FB6F3C1"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Функции и графики</w:t>
            </w:r>
          </w:p>
        </w:tc>
      </w:tr>
      <w:tr w:rsidR="00885981" w:rsidRPr="00885981" w14:paraId="670E7F34" w14:textId="77777777" w:rsidTr="004C75D3">
        <w:tc>
          <w:tcPr>
            <w:tcW w:w="1077" w:type="dxa"/>
            <w:vAlign w:val="center"/>
          </w:tcPr>
          <w:p w14:paraId="31CFFC81"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3.1</w:t>
            </w:r>
          </w:p>
        </w:tc>
        <w:tc>
          <w:tcPr>
            <w:tcW w:w="7994" w:type="dxa"/>
            <w:vAlign w:val="center"/>
          </w:tcPr>
          <w:p w14:paraId="1316A6ED"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Функция, способы задания функции. График функции. Взаимно обратные функции</w:t>
            </w:r>
          </w:p>
        </w:tc>
      </w:tr>
      <w:tr w:rsidR="00885981" w:rsidRPr="00885981" w14:paraId="15A30E3D" w14:textId="77777777" w:rsidTr="004C75D3">
        <w:tc>
          <w:tcPr>
            <w:tcW w:w="1077" w:type="dxa"/>
            <w:vAlign w:val="center"/>
          </w:tcPr>
          <w:p w14:paraId="3232D511"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3.2</w:t>
            </w:r>
          </w:p>
        </w:tc>
        <w:tc>
          <w:tcPr>
            <w:tcW w:w="7994" w:type="dxa"/>
            <w:vAlign w:val="center"/>
          </w:tcPr>
          <w:p w14:paraId="6324CB95"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Область определения и множество значений функции. Нули функции. Промежутки знакопостоянства. Четные и нечетные функции</w:t>
            </w:r>
          </w:p>
        </w:tc>
      </w:tr>
      <w:tr w:rsidR="00885981" w:rsidRPr="00885981" w14:paraId="3440B679" w14:textId="77777777" w:rsidTr="004C75D3">
        <w:tc>
          <w:tcPr>
            <w:tcW w:w="1077" w:type="dxa"/>
            <w:vAlign w:val="center"/>
          </w:tcPr>
          <w:p w14:paraId="2B65FE59"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3.3</w:t>
            </w:r>
          </w:p>
        </w:tc>
        <w:tc>
          <w:tcPr>
            <w:tcW w:w="7994" w:type="dxa"/>
            <w:vAlign w:val="center"/>
          </w:tcPr>
          <w:p w14:paraId="02DB5B0D"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Степенная функция с натуральным и целым показателем. Ее свойства и график. Свойства и график корня n-ой степени</w:t>
            </w:r>
          </w:p>
        </w:tc>
      </w:tr>
      <w:tr w:rsidR="00885981" w:rsidRPr="00885981" w14:paraId="618D6957" w14:textId="77777777" w:rsidTr="004C75D3">
        <w:tc>
          <w:tcPr>
            <w:tcW w:w="1077" w:type="dxa"/>
            <w:vAlign w:val="center"/>
          </w:tcPr>
          <w:p w14:paraId="31A51501"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3.4</w:t>
            </w:r>
          </w:p>
        </w:tc>
        <w:tc>
          <w:tcPr>
            <w:tcW w:w="7994" w:type="dxa"/>
            <w:vAlign w:val="center"/>
          </w:tcPr>
          <w:p w14:paraId="25239810"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Тригонометрическая окружность, определение тригонометрических функций числового аргумента</w:t>
            </w:r>
          </w:p>
        </w:tc>
      </w:tr>
      <w:tr w:rsidR="00885981" w:rsidRPr="00885981" w14:paraId="40203322" w14:textId="77777777" w:rsidTr="004C75D3">
        <w:tc>
          <w:tcPr>
            <w:tcW w:w="1077" w:type="dxa"/>
            <w:vAlign w:val="center"/>
          </w:tcPr>
          <w:p w14:paraId="090F0C0B"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4</w:t>
            </w:r>
          </w:p>
        </w:tc>
        <w:tc>
          <w:tcPr>
            <w:tcW w:w="7994" w:type="dxa"/>
            <w:vAlign w:val="center"/>
          </w:tcPr>
          <w:p w14:paraId="214DC8E1"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Начала математического анализа</w:t>
            </w:r>
          </w:p>
        </w:tc>
      </w:tr>
      <w:tr w:rsidR="00885981" w:rsidRPr="00885981" w14:paraId="0D230A0E" w14:textId="77777777" w:rsidTr="004C75D3">
        <w:tc>
          <w:tcPr>
            <w:tcW w:w="1077" w:type="dxa"/>
            <w:vAlign w:val="center"/>
          </w:tcPr>
          <w:p w14:paraId="2E567F90"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4.1</w:t>
            </w:r>
          </w:p>
        </w:tc>
        <w:tc>
          <w:tcPr>
            <w:tcW w:w="7994" w:type="dxa"/>
            <w:vAlign w:val="center"/>
          </w:tcPr>
          <w:p w14:paraId="4768737B"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Последовательности, способы задания последовательностей. Монотонные последовательности</w:t>
            </w:r>
          </w:p>
        </w:tc>
      </w:tr>
      <w:tr w:rsidR="00885981" w:rsidRPr="00885981" w14:paraId="1EAC5A6B" w14:textId="77777777" w:rsidTr="004C75D3">
        <w:tc>
          <w:tcPr>
            <w:tcW w:w="1077" w:type="dxa"/>
            <w:vAlign w:val="center"/>
          </w:tcPr>
          <w:p w14:paraId="144582CC"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4.2</w:t>
            </w:r>
          </w:p>
        </w:tc>
        <w:tc>
          <w:tcPr>
            <w:tcW w:w="7994" w:type="dxa"/>
            <w:vAlign w:val="center"/>
          </w:tcPr>
          <w:p w14:paraId="49B77911"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Арифметическая и геометрическая прогрессии. Бесконечно убывающая геометрическая прогрессия. Сумма бесконечно убывающей геометрической прогрессии. Формула сложных процентов. Использование прогрессии для решения реальных задач прикладного характера</w:t>
            </w:r>
          </w:p>
        </w:tc>
      </w:tr>
      <w:tr w:rsidR="00885981" w:rsidRPr="00885981" w14:paraId="308FA10F" w14:textId="77777777" w:rsidTr="004C75D3">
        <w:tc>
          <w:tcPr>
            <w:tcW w:w="1077" w:type="dxa"/>
            <w:vAlign w:val="center"/>
          </w:tcPr>
          <w:p w14:paraId="55157B29"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5</w:t>
            </w:r>
          </w:p>
        </w:tc>
        <w:tc>
          <w:tcPr>
            <w:tcW w:w="7994" w:type="dxa"/>
            <w:vAlign w:val="center"/>
          </w:tcPr>
          <w:p w14:paraId="3422A7E4"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Множества и логика</w:t>
            </w:r>
          </w:p>
        </w:tc>
      </w:tr>
      <w:tr w:rsidR="00885981" w:rsidRPr="00885981" w14:paraId="55092A66" w14:textId="77777777" w:rsidTr="004C75D3">
        <w:tc>
          <w:tcPr>
            <w:tcW w:w="1077" w:type="dxa"/>
            <w:vAlign w:val="center"/>
          </w:tcPr>
          <w:p w14:paraId="11227E04"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5.1</w:t>
            </w:r>
          </w:p>
        </w:tc>
        <w:tc>
          <w:tcPr>
            <w:tcW w:w="7994" w:type="dxa"/>
            <w:vAlign w:val="center"/>
          </w:tcPr>
          <w:p w14:paraId="73491074"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Множество, операции над множествами. Диаграммы Эйлера - Венна. Применение теоретико-множественного аппарата для описания реальных процессов и явлений, при решении задач из других учебных предметов</w:t>
            </w:r>
          </w:p>
        </w:tc>
      </w:tr>
      <w:tr w:rsidR="00885981" w:rsidRPr="00885981" w14:paraId="5DE52BB7" w14:textId="77777777" w:rsidTr="004C75D3">
        <w:tc>
          <w:tcPr>
            <w:tcW w:w="1077" w:type="dxa"/>
            <w:vAlign w:val="center"/>
          </w:tcPr>
          <w:p w14:paraId="5BAC796C"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5.2</w:t>
            </w:r>
          </w:p>
        </w:tc>
        <w:tc>
          <w:tcPr>
            <w:tcW w:w="7994" w:type="dxa"/>
            <w:vAlign w:val="center"/>
          </w:tcPr>
          <w:p w14:paraId="02BB136F"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Определение, теорема, следствие, доказательство</w:t>
            </w:r>
          </w:p>
        </w:tc>
      </w:tr>
      <w:tr w:rsidR="00885981" w:rsidRPr="00885981" w14:paraId="0F999DAC" w14:textId="77777777" w:rsidTr="004C75D3">
        <w:tc>
          <w:tcPr>
            <w:tcW w:w="1077" w:type="dxa"/>
            <w:vAlign w:val="center"/>
          </w:tcPr>
          <w:p w14:paraId="3BCAF3A2"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6</w:t>
            </w:r>
          </w:p>
        </w:tc>
        <w:tc>
          <w:tcPr>
            <w:tcW w:w="7994" w:type="dxa"/>
            <w:vAlign w:val="center"/>
          </w:tcPr>
          <w:p w14:paraId="73F16AC3"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Теория вероятностей и статистика</w:t>
            </w:r>
          </w:p>
        </w:tc>
      </w:tr>
      <w:tr w:rsidR="00885981" w:rsidRPr="00885981" w14:paraId="4DCB1538" w14:textId="77777777" w:rsidTr="004C75D3">
        <w:tc>
          <w:tcPr>
            <w:tcW w:w="1077" w:type="dxa"/>
            <w:vAlign w:val="center"/>
          </w:tcPr>
          <w:p w14:paraId="13429971"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6.1</w:t>
            </w:r>
          </w:p>
        </w:tc>
        <w:tc>
          <w:tcPr>
            <w:tcW w:w="7994" w:type="dxa"/>
            <w:vAlign w:val="center"/>
          </w:tcPr>
          <w:p w14:paraId="7D05423D"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Представление данных с помощью таблиц и диаграмм. Среднее арифметическое, медиана, наибольшее и наименьшее значения, размах, дисперсия и стандартное отклонение числовых наборов</w:t>
            </w:r>
          </w:p>
        </w:tc>
      </w:tr>
      <w:tr w:rsidR="00885981" w:rsidRPr="00885981" w14:paraId="496CAC92" w14:textId="77777777" w:rsidTr="004C75D3">
        <w:tc>
          <w:tcPr>
            <w:tcW w:w="1077" w:type="dxa"/>
            <w:vAlign w:val="center"/>
          </w:tcPr>
          <w:p w14:paraId="02F9F750"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6.2</w:t>
            </w:r>
          </w:p>
        </w:tc>
        <w:tc>
          <w:tcPr>
            <w:tcW w:w="7994" w:type="dxa"/>
            <w:vAlign w:val="center"/>
          </w:tcPr>
          <w:p w14:paraId="4A91761A"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Случайные эксперименты (опыты) и случайные события. Элементарные события (исходы). Вероятность случайного события. Близость частоты и вероятности событий. Случайные опыты с равновозможными элементарными событиями. Вероятности событий в опытах с равновозможными элементарными событиями</w:t>
            </w:r>
          </w:p>
        </w:tc>
      </w:tr>
      <w:tr w:rsidR="00885981" w:rsidRPr="00885981" w14:paraId="0E993BD4" w14:textId="77777777" w:rsidTr="004C75D3">
        <w:tc>
          <w:tcPr>
            <w:tcW w:w="1077" w:type="dxa"/>
            <w:vAlign w:val="center"/>
          </w:tcPr>
          <w:p w14:paraId="692547CF"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6.3</w:t>
            </w:r>
          </w:p>
        </w:tc>
        <w:tc>
          <w:tcPr>
            <w:tcW w:w="7994" w:type="dxa"/>
            <w:vAlign w:val="center"/>
          </w:tcPr>
          <w:p w14:paraId="5640CA2E"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Операции над событиями: пересечение, объединение, противоположные события. Диаграммы Эйлера. Формула сложения вероятностей</w:t>
            </w:r>
          </w:p>
        </w:tc>
      </w:tr>
      <w:tr w:rsidR="00885981" w:rsidRPr="00885981" w14:paraId="61521029" w14:textId="77777777" w:rsidTr="004C75D3">
        <w:tc>
          <w:tcPr>
            <w:tcW w:w="1077" w:type="dxa"/>
            <w:vAlign w:val="center"/>
          </w:tcPr>
          <w:p w14:paraId="2798E3D2"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6.4</w:t>
            </w:r>
          </w:p>
        </w:tc>
        <w:tc>
          <w:tcPr>
            <w:tcW w:w="7994" w:type="dxa"/>
            <w:vAlign w:val="center"/>
          </w:tcPr>
          <w:p w14:paraId="2F68C4C9"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Условная вероятность. Умножение вероятностей. Дерево случайного эксперимента. Формула полной вероятности. Независимые события</w:t>
            </w:r>
          </w:p>
        </w:tc>
      </w:tr>
      <w:tr w:rsidR="00885981" w:rsidRPr="00885981" w14:paraId="49FBFE3D" w14:textId="77777777" w:rsidTr="004C75D3">
        <w:tc>
          <w:tcPr>
            <w:tcW w:w="1077" w:type="dxa"/>
            <w:vAlign w:val="center"/>
          </w:tcPr>
          <w:p w14:paraId="2442D721"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6.5</w:t>
            </w:r>
          </w:p>
        </w:tc>
        <w:tc>
          <w:tcPr>
            <w:tcW w:w="7994" w:type="dxa"/>
            <w:vAlign w:val="center"/>
          </w:tcPr>
          <w:p w14:paraId="3343C57C"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Комбинаторное правило умножения. Перестановки и факториал. Число сочетаний. Треугольник Паскаля. Формула бинома Ньютона</w:t>
            </w:r>
          </w:p>
        </w:tc>
      </w:tr>
      <w:tr w:rsidR="00885981" w:rsidRPr="00885981" w14:paraId="6B8CAE92" w14:textId="77777777" w:rsidTr="004C75D3">
        <w:tc>
          <w:tcPr>
            <w:tcW w:w="1077" w:type="dxa"/>
            <w:vAlign w:val="center"/>
          </w:tcPr>
          <w:p w14:paraId="63553BFB"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6.6</w:t>
            </w:r>
          </w:p>
        </w:tc>
        <w:tc>
          <w:tcPr>
            <w:tcW w:w="7994" w:type="dxa"/>
            <w:vAlign w:val="center"/>
          </w:tcPr>
          <w:p w14:paraId="57EAF382"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Бинарный случайный опыт (испытание), успех и неудача. Независимые испытания. Серия независимых испытаний до первого успеха. Серия независимых испытаний Бернулли</w:t>
            </w:r>
          </w:p>
        </w:tc>
      </w:tr>
      <w:tr w:rsidR="00885981" w:rsidRPr="00885981" w14:paraId="6680D1E2" w14:textId="77777777" w:rsidTr="004C75D3">
        <w:tc>
          <w:tcPr>
            <w:tcW w:w="1077" w:type="dxa"/>
            <w:vAlign w:val="center"/>
          </w:tcPr>
          <w:p w14:paraId="0F1209E8"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6.7</w:t>
            </w:r>
          </w:p>
        </w:tc>
        <w:tc>
          <w:tcPr>
            <w:tcW w:w="7994" w:type="dxa"/>
            <w:vAlign w:val="center"/>
          </w:tcPr>
          <w:p w14:paraId="4212CE4A"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Случайная величина. Распределение вероятностей. Диаграмма распределения. Примеры распределений, в том числе геометрическое и биномиальное</w:t>
            </w:r>
          </w:p>
        </w:tc>
      </w:tr>
      <w:tr w:rsidR="00885981" w:rsidRPr="00885981" w14:paraId="53D75393" w14:textId="77777777" w:rsidTr="004C75D3">
        <w:tc>
          <w:tcPr>
            <w:tcW w:w="1077" w:type="dxa"/>
            <w:vAlign w:val="center"/>
          </w:tcPr>
          <w:p w14:paraId="7700C59B"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7</w:t>
            </w:r>
          </w:p>
        </w:tc>
        <w:tc>
          <w:tcPr>
            <w:tcW w:w="7994" w:type="dxa"/>
            <w:vAlign w:val="center"/>
          </w:tcPr>
          <w:p w14:paraId="73A9CAD5"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Геометрия</w:t>
            </w:r>
          </w:p>
        </w:tc>
      </w:tr>
      <w:tr w:rsidR="00885981" w:rsidRPr="00885981" w14:paraId="11ECA1A0" w14:textId="77777777" w:rsidTr="004C75D3">
        <w:tc>
          <w:tcPr>
            <w:tcW w:w="1077" w:type="dxa"/>
            <w:vAlign w:val="center"/>
          </w:tcPr>
          <w:p w14:paraId="06AE1489"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7.1</w:t>
            </w:r>
          </w:p>
        </w:tc>
        <w:tc>
          <w:tcPr>
            <w:tcW w:w="7994" w:type="dxa"/>
            <w:vAlign w:val="center"/>
          </w:tcPr>
          <w:p w14:paraId="5F566EFC"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Основные понятия стереометрии. Точка, прямая, плоскость, пространство. Понятие об аксиоматическом построении стереометрии: аксиомы стереометрии и следствия из них</w:t>
            </w:r>
          </w:p>
        </w:tc>
      </w:tr>
      <w:tr w:rsidR="00885981" w:rsidRPr="00885981" w14:paraId="142DFB10" w14:textId="77777777" w:rsidTr="004C75D3">
        <w:tc>
          <w:tcPr>
            <w:tcW w:w="1077" w:type="dxa"/>
            <w:vAlign w:val="center"/>
          </w:tcPr>
          <w:p w14:paraId="3E013611"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7.2</w:t>
            </w:r>
          </w:p>
        </w:tc>
        <w:tc>
          <w:tcPr>
            <w:tcW w:w="7994" w:type="dxa"/>
            <w:vAlign w:val="center"/>
          </w:tcPr>
          <w:p w14:paraId="4F83F3D4"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Взаимное расположение прямых в пространстве: пересекающиеся, параллельные и скрещивающиеся прямые. Параллельность прямых и плоскостей в пространстве: параллельные прямые в пространстве, параллельность трех прямых, параллельность прямой и плоскости. Углы с сонаправленными сторонами, угол между прямыми в пространстве. Параллельность плоскостей: параллельные плоскости, свойства параллельных плоскостей. Простейшие пространственные фигуры на плоскости: тетраэдр, куб, параллелепипед, построение сечений</w:t>
            </w:r>
          </w:p>
        </w:tc>
      </w:tr>
      <w:tr w:rsidR="00885981" w:rsidRPr="00885981" w14:paraId="73837A42" w14:textId="77777777" w:rsidTr="004C75D3">
        <w:tc>
          <w:tcPr>
            <w:tcW w:w="1077" w:type="dxa"/>
            <w:vAlign w:val="center"/>
          </w:tcPr>
          <w:p w14:paraId="43054FA2"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7.3</w:t>
            </w:r>
          </w:p>
        </w:tc>
        <w:tc>
          <w:tcPr>
            <w:tcW w:w="7994" w:type="dxa"/>
            <w:vAlign w:val="center"/>
          </w:tcPr>
          <w:p w14:paraId="3DCCC3E2"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Перпендикулярность прямой и плоскости: перпендикулярные прямые в пространстве, прямые параллельные и перпендикулярные к плоскости, признак перпендикулярности прямой и плоскости, теорема о прямой перпендикулярной плоскости. Углы в пространстве: угол между прямой и плоскостью, двугранный угол, линейный угол двугранного угла. Перпендикуляр и наклонные: расстояние от точки до плоскости, расстояние от прямой до плоскости, проекция фигуры на плоскость. Перпендикулярность плоскостей: признак перпендикулярности двух плоскостей. Теорема о трех перпендикулярах</w:t>
            </w:r>
          </w:p>
        </w:tc>
      </w:tr>
      <w:tr w:rsidR="00885981" w:rsidRPr="00885981" w14:paraId="6DCD9615" w14:textId="77777777" w:rsidTr="004C75D3">
        <w:tc>
          <w:tcPr>
            <w:tcW w:w="1077" w:type="dxa"/>
            <w:vAlign w:val="center"/>
          </w:tcPr>
          <w:p w14:paraId="15F628EB"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7.4</w:t>
            </w:r>
          </w:p>
        </w:tc>
        <w:tc>
          <w:tcPr>
            <w:tcW w:w="7994" w:type="dxa"/>
            <w:vAlign w:val="center"/>
          </w:tcPr>
          <w:p w14:paraId="1F8C8B6D"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Понятие многогранника, основные элементы многогранника, выпуклые и невыпуклые многогранники, развертка многогранника. Призма: n-угольная призма, грани и основания призмы, прямая и наклонная призмы, боковая и полная поверхность призмы. Параллелепипед, прямоугольный параллелепипед и его свойства. Пирамида: n-угольная пирамида, грани и основание пирамиды, боковая и полная поверхность пирамиды, правильная и усеченная пирамида. Элементы призмы и пирамиды. Правильные многогранники: понятие правильного многогранника, правильная призма и правильная пирамида, правильная треугольная пирамида и правильный тетраэдр, куб. Представление о правильных многогранниках: октаэдр, додекаэдр и икосаэд Сечения призмы и пирамиды</w:t>
            </w:r>
          </w:p>
        </w:tc>
      </w:tr>
      <w:tr w:rsidR="00885981" w:rsidRPr="00885981" w14:paraId="01EA31C4" w14:textId="77777777" w:rsidTr="004C75D3">
        <w:tc>
          <w:tcPr>
            <w:tcW w:w="1077" w:type="dxa"/>
            <w:vAlign w:val="center"/>
          </w:tcPr>
          <w:p w14:paraId="03039A65"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7.5</w:t>
            </w:r>
          </w:p>
        </w:tc>
        <w:tc>
          <w:tcPr>
            <w:tcW w:w="7994" w:type="dxa"/>
            <w:vAlign w:val="center"/>
          </w:tcPr>
          <w:p w14:paraId="3C46C46C"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Симметрия в пространстве: симметрия относительно точки, прямой, плоскости. Элементы симметрии в пирамидах, параллелепипедах, правильных многогранниках</w:t>
            </w:r>
          </w:p>
        </w:tc>
      </w:tr>
      <w:tr w:rsidR="00885981" w:rsidRPr="00885981" w14:paraId="668E09CA" w14:textId="77777777" w:rsidTr="004C75D3">
        <w:tc>
          <w:tcPr>
            <w:tcW w:w="1077" w:type="dxa"/>
            <w:vAlign w:val="center"/>
          </w:tcPr>
          <w:p w14:paraId="1083DE1C"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7.6</w:t>
            </w:r>
          </w:p>
        </w:tc>
        <w:tc>
          <w:tcPr>
            <w:tcW w:w="7994" w:type="dxa"/>
          </w:tcPr>
          <w:p w14:paraId="2DEC8A9A"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Вычисление элементов многогранников: ребра, диагонали, углы. Площадь боковой поверхности и полной поверхности прямой призмы, площадь оснований, теорема о боковой поверхности прямой призмы. Площадь боковой поверхности и поверхности правильной пирамиды, теорема о площади усеченной пирамиды. Понятие об объеме. Объем пирамиды, призмы</w:t>
            </w:r>
          </w:p>
        </w:tc>
      </w:tr>
      <w:tr w:rsidR="00885981" w:rsidRPr="00885981" w14:paraId="3A1A8261" w14:textId="77777777" w:rsidTr="004C75D3">
        <w:tc>
          <w:tcPr>
            <w:tcW w:w="1077" w:type="dxa"/>
            <w:vAlign w:val="center"/>
          </w:tcPr>
          <w:p w14:paraId="721A6E09"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7.7</w:t>
            </w:r>
          </w:p>
        </w:tc>
        <w:tc>
          <w:tcPr>
            <w:tcW w:w="7994" w:type="dxa"/>
            <w:vAlign w:val="center"/>
          </w:tcPr>
          <w:p w14:paraId="7AFC3F6F"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Подобные тела в пространстве. Соотношения между площадями поверхностей, объемами подобных тел</w:t>
            </w:r>
          </w:p>
        </w:tc>
      </w:tr>
    </w:tbl>
    <w:p w14:paraId="2608A339"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p>
    <w:p w14:paraId="346A8F55" w14:textId="77777777" w:rsidR="00885981" w:rsidRPr="00885981" w:rsidRDefault="00885981" w:rsidP="00885981">
      <w:pPr>
        <w:widowControl w:val="0"/>
        <w:autoSpaceDE w:val="0"/>
        <w:autoSpaceDN w:val="0"/>
        <w:spacing w:after="0" w:line="240" w:lineRule="auto"/>
        <w:jc w:val="right"/>
        <w:rPr>
          <w:rFonts w:ascii="Times New Roman" w:eastAsiaTheme="minorEastAsia" w:hAnsi="Times New Roman"/>
          <w:sz w:val="24"/>
        </w:rPr>
      </w:pPr>
      <w:r w:rsidRPr="00885981">
        <w:rPr>
          <w:rFonts w:ascii="Times New Roman" w:eastAsiaTheme="minorEastAsia" w:hAnsi="Times New Roman"/>
          <w:sz w:val="24"/>
        </w:rPr>
        <w:t>Таблица 11.2</w:t>
      </w:r>
    </w:p>
    <w:p w14:paraId="7709909C"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p>
    <w:p w14:paraId="44FD9D9E"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Проверяемые требования к результатам освоения основной</w:t>
      </w:r>
    </w:p>
    <w:p w14:paraId="5094946F"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образовательной программы (11 класс)</w:t>
      </w:r>
    </w:p>
    <w:p w14:paraId="6F0F3E96"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885981" w:rsidRPr="00885981" w14:paraId="00F8980A" w14:textId="77777777" w:rsidTr="004C75D3">
        <w:tc>
          <w:tcPr>
            <w:tcW w:w="1701" w:type="dxa"/>
          </w:tcPr>
          <w:p w14:paraId="36E0FFA5"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Код проверяемого результата</w:t>
            </w:r>
          </w:p>
        </w:tc>
        <w:tc>
          <w:tcPr>
            <w:tcW w:w="7370" w:type="dxa"/>
          </w:tcPr>
          <w:p w14:paraId="70BC4038"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Проверяемые предметные результаты освоения основной образовательной программы среднего общего образования</w:t>
            </w:r>
          </w:p>
        </w:tc>
      </w:tr>
      <w:tr w:rsidR="00885981" w:rsidRPr="00885981" w14:paraId="24318BF0" w14:textId="77777777" w:rsidTr="004C75D3">
        <w:tc>
          <w:tcPr>
            <w:tcW w:w="1701" w:type="dxa"/>
            <w:vAlign w:val="center"/>
          </w:tcPr>
          <w:p w14:paraId="5BED5621"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1</w:t>
            </w:r>
          </w:p>
        </w:tc>
        <w:tc>
          <w:tcPr>
            <w:tcW w:w="7370" w:type="dxa"/>
            <w:vAlign w:val="center"/>
          </w:tcPr>
          <w:p w14:paraId="3B0E070F"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Числа и вычисления</w:t>
            </w:r>
          </w:p>
        </w:tc>
      </w:tr>
      <w:tr w:rsidR="00885981" w:rsidRPr="00885981" w14:paraId="049B6F26" w14:textId="77777777" w:rsidTr="004C75D3">
        <w:tc>
          <w:tcPr>
            <w:tcW w:w="1701" w:type="dxa"/>
            <w:vAlign w:val="center"/>
          </w:tcPr>
          <w:p w14:paraId="1BD24697"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1.1</w:t>
            </w:r>
          </w:p>
        </w:tc>
        <w:tc>
          <w:tcPr>
            <w:tcW w:w="7370" w:type="dxa"/>
            <w:vAlign w:val="center"/>
          </w:tcPr>
          <w:p w14:paraId="6CEABE82"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Оперировать понятиями: натуральное, целое число; использовать признаки делимости целых чисел, разложение числа на простые множители для решения задач</w:t>
            </w:r>
          </w:p>
        </w:tc>
      </w:tr>
      <w:tr w:rsidR="00885981" w:rsidRPr="00885981" w14:paraId="0988AB2B" w14:textId="77777777" w:rsidTr="004C75D3">
        <w:tc>
          <w:tcPr>
            <w:tcW w:w="1701" w:type="dxa"/>
            <w:vAlign w:val="center"/>
          </w:tcPr>
          <w:p w14:paraId="5A03CA43"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1.2</w:t>
            </w:r>
          </w:p>
        </w:tc>
        <w:tc>
          <w:tcPr>
            <w:tcW w:w="7370" w:type="dxa"/>
            <w:vAlign w:val="center"/>
          </w:tcPr>
          <w:p w14:paraId="5E7354CA"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Оперировать понятием: степень с рациональным показателем</w:t>
            </w:r>
          </w:p>
        </w:tc>
      </w:tr>
      <w:tr w:rsidR="00885981" w:rsidRPr="00885981" w14:paraId="56F12935" w14:textId="77777777" w:rsidTr="004C75D3">
        <w:tc>
          <w:tcPr>
            <w:tcW w:w="1701" w:type="dxa"/>
            <w:vAlign w:val="center"/>
          </w:tcPr>
          <w:p w14:paraId="5B1B45AB"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1.3</w:t>
            </w:r>
          </w:p>
        </w:tc>
        <w:tc>
          <w:tcPr>
            <w:tcW w:w="7370" w:type="dxa"/>
            <w:vAlign w:val="center"/>
          </w:tcPr>
          <w:p w14:paraId="404CA20A"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Оперировать понятиями: логарифм числа, десятичные и натуральные логарифмы</w:t>
            </w:r>
          </w:p>
        </w:tc>
      </w:tr>
      <w:tr w:rsidR="00885981" w:rsidRPr="00885981" w14:paraId="4DFDD92F" w14:textId="77777777" w:rsidTr="004C75D3">
        <w:tc>
          <w:tcPr>
            <w:tcW w:w="1701" w:type="dxa"/>
            <w:vAlign w:val="center"/>
          </w:tcPr>
          <w:p w14:paraId="7CC6AC58"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2</w:t>
            </w:r>
          </w:p>
        </w:tc>
        <w:tc>
          <w:tcPr>
            <w:tcW w:w="7370" w:type="dxa"/>
            <w:vAlign w:val="center"/>
          </w:tcPr>
          <w:p w14:paraId="6CCEA0DB"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Уравнения и неравенства</w:t>
            </w:r>
          </w:p>
        </w:tc>
      </w:tr>
      <w:tr w:rsidR="00885981" w:rsidRPr="00885981" w14:paraId="5D3BF3CA" w14:textId="77777777" w:rsidTr="004C75D3">
        <w:tc>
          <w:tcPr>
            <w:tcW w:w="1701" w:type="dxa"/>
            <w:vAlign w:val="center"/>
          </w:tcPr>
          <w:p w14:paraId="1E81C202"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2.1</w:t>
            </w:r>
          </w:p>
        </w:tc>
        <w:tc>
          <w:tcPr>
            <w:tcW w:w="7370" w:type="dxa"/>
            <w:vAlign w:val="center"/>
          </w:tcPr>
          <w:p w14:paraId="72FC89B6"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Применять свойства степени для преобразования выражений, оперировать понятиями: показательное уравнение и неравенство; решать основные типы показательных уравнений и неравенств</w:t>
            </w:r>
          </w:p>
        </w:tc>
      </w:tr>
      <w:tr w:rsidR="00885981" w:rsidRPr="00885981" w14:paraId="20738E6D" w14:textId="77777777" w:rsidTr="004C75D3">
        <w:tc>
          <w:tcPr>
            <w:tcW w:w="1701" w:type="dxa"/>
            <w:vAlign w:val="center"/>
          </w:tcPr>
          <w:p w14:paraId="60048324"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2.2</w:t>
            </w:r>
          </w:p>
        </w:tc>
        <w:tc>
          <w:tcPr>
            <w:tcW w:w="7370" w:type="dxa"/>
            <w:vAlign w:val="center"/>
          </w:tcPr>
          <w:p w14:paraId="2827F876"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Выполнять преобразования выражений, содержащих логарифмы; оперировать понятиями: логарифмическое уравнение и неравенство; решать основные типы логарифмических уравнений и неравенств</w:t>
            </w:r>
          </w:p>
        </w:tc>
      </w:tr>
      <w:tr w:rsidR="00885981" w:rsidRPr="00885981" w14:paraId="1A6F55AA" w14:textId="77777777" w:rsidTr="004C75D3">
        <w:tc>
          <w:tcPr>
            <w:tcW w:w="1701" w:type="dxa"/>
            <w:vAlign w:val="center"/>
          </w:tcPr>
          <w:p w14:paraId="0C2BB0FC"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2.3</w:t>
            </w:r>
          </w:p>
        </w:tc>
        <w:tc>
          <w:tcPr>
            <w:tcW w:w="7370" w:type="dxa"/>
            <w:vAlign w:val="center"/>
          </w:tcPr>
          <w:p w14:paraId="03316EAB"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Находить решения простейших тригонометрических неравенств</w:t>
            </w:r>
          </w:p>
        </w:tc>
      </w:tr>
      <w:tr w:rsidR="00885981" w:rsidRPr="00885981" w14:paraId="37651C88" w14:textId="77777777" w:rsidTr="004C75D3">
        <w:tc>
          <w:tcPr>
            <w:tcW w:w="1701" w:type="dxa"/>
            <w:vAlign w:val="center"/>
          </w:tcPr>
          <w:p w14:paraId="3C360F6F"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2.4</w:t>
            </w:r>
          </w:p>
        </w:tc>
        <w:tc>
          <w:tcPr>
            <w:tcW w:w="7370" w:type="dxa"/>
            <w:vAlign w:val="center"/>
          </w:tcPr>
          <w:p w14:paraId="00FAFA68"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Оперировать понятиями: система линейных уравнений и ее решение; использовать систему линейных уравнений для решения практических задач</w:t>
            </w:r>
          </w:p>
        </w:tc>
      </w:tr>
      <w:tr w:rsidR="00885981" w:rsidRPr="00885981" w14:paraId="31A1738D" w14:textId="77777777" w:rsidTr="004C75D3">
        <w:tc>
          <w:tcPr>
            <w:tcW w:w="1701" w:type="dxa"/>
            <w:vAlign w:val="center"/>
          </w:tcPr>
          <w:p w14:paraId="3D046274"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2.5</w:t>
            </w:r>
          </w:p>
        </w:tc>
        <w:tc>
          <w:tcPr>
            <w:tcW w:w="7370" w:type="dxa"/>
            <w:vAlign w:val="center"/>
          </w:tcPr>
          <w:p w14:paraId="6C41C14C"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Находить решения простейших систем и совокупностей рациональных уравнений и неравенств</w:t>
            </w:r>
          </w:p>
        </w:tc>
      </w:tr>
      <w:tr w:rsidR="00885981" w:rsidRPr="00885981" w14:paraId="7B309F8D" w14:textId="77777777" w:rsidTr="004C75D3">
        <w:tc>
          <w:tcPr>
            <w:tcW w:w="1701" w:type="dxa"/>
            <w:vAlign w:val="center"/>
          </w:tcPr>
          <w:p w14:paraId="19DAB447"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2.6</w:t>
            </w:r>
          </w:p>
        </w:tc>
        <w:tc>
          <w:tcPr>
            <w:tcW w:w="7370" w:type="dxa"/>
            <w:vAlign w:val="center"/>
          </w:tcPr>
          <w:p w14:paraId="7642C947"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Моделировать реальные ситуации на языке алгебры, составлять выражения, уравнения, неравенства и системы по условию задачи, исследовать построенные модели с использованием аппарата алгебры</w:t>
            </w:r>
          </w:p>
        </w:tc>
      </w:tr>
      <w:tr w:rsidR="00885981" w:rsidRPr="00885981" w14:paraId="4F0E90CB" w14:textId="77777777" w:rsidTr="004C75D3">
        <w:tc>
          <w:tcPr>
            <w:tcW w:w="1701" w:type="dxa"/>
            <w:vAlign w:val="center"/>
          </w:tcPr>
          <w:p w14:paraId="1365E0AE"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3</w:t>
            </w:r>
          </w:p>
        </w:tc>
        <w:tc>
          <w:tcPr>
            <w:tcW w:w="7370" w:type="dxa"/>
            <w:vAlign w:val="center"/>
          </w:tcPr>
          <w:p w14:paraId="466941D0"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Функции и графики</w:t>
            </w:r>
          </w:p>
        </w:tc>
      </w:tr>
      <w:tr w:rsidR="00885981" w:rsidRPr="00885981" w14:paraId="782E401C" w14:textId="77777777" w:rsidTr="004C75D3">
        <w:tc>
          <w:tcPr>
            <w:tcW w:w="1701" w:type="dxa"/>
            <w:vAlign w:val="center"/>
          </w:tcPr>
          <w:p w14:paraId="7CD5997A"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3.1</w:t>
            </w:r>
          </w:p>
        </w:tc>
        <w:tc>
          <w:tcPr>
            <w:tcW w:w="7370" w:type="dxa"/>
            <w:vAlign w:val="center"/>
          </w:tcPr>
          <w:p w14:paraId="296DE671"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Оперировать понятиями: периодическая функция, промежутки монотонности функции, точки экстремума функции, наибольшее и наименьшее значения функции на промежутке; использовать их для исследования функции, заданной графиком</w:t>
            </w:r>
          </w:p>
        </w:tc>
      </w:tr>
      <w:tr w:rsidR="00885981" w:rsidRPr="00885981" w14:paraId="46499027" w14:textId="77777777" w:rsidTr="004C75D3">
        <w:tc>
          <w:tcPr>
            <w:tcW w:w="1701" w:type="dxa"/>
            <w:vAlign w:val="center"/>
          </w:tcPr>
          <w:p w14:paraId="215E61D1"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3.2</w:t>
            </w:r>
          </w:p>
        </w:tc>
        <w:tc>
          <w:tcPr>
            <w:tcW w:w="7370" w:type="dxa"/>
            <w:vAlign w:val="center"/>
          </w:tcPr>
          <w:p w14:paraId="3CDB5B47"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Оперировать понятиями: графики показательной, логарифмической и тригонометрических функций; изображать их на координатной плоскости и использовать для решения уравнений и неравенств</w:t>
            </w:r>
          </w:p>
        </w:tc>
      </w:tr>
      <w:tr w:rsidR="00885981" w:rsidRPr="00885981" w14:paraId="4804444B" w14:textId="77777777" w:rsidTr="004C75D3">
        <w:tc>
          <w:tcPr>
            <w:tcW w:w="1701" w:type="dxa"/>
            <w:vAlign w:val="center"/>
          </w:tcPr>
          <w:p w14:paraId="0F2C0E73"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3.3</w:t>
            </w:r>
          </w:p>
        </w:tc>
        <w:tc>
          <w:tcPr>
            <w:tcW w:w="7370" w:type="dxa"/>
            <w:vAlign w:val="center"/>
          </w:tcPr>
          <w:p w14:paraId="283302EF"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Изображать на координатной плоскости графики линейных уравнений и использовать их для решения системы линейных уравнений</w:t>
            </w:r>
          </w:p>
        </w:tc>
      </w:tr>
      <w:tr w:rsidR="00885981" w:rsidRPr="00885981" w14:paraId="0C3EAB54" w14:textId="77777777" w:rsidTr="004C75D3">
        <w:tc>
          <w:tcPr>
            <w:tcW w:w="1701" w:type="dxa"/>
            <w:vAlign w:val="center"/>
          </w:tcPr>
          <w:p w14:paraId="66BCD74C"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3.4</w:t>
            </w:r>
          </w:p>
        </w:tc>
        <w:tc>
          <w:tcPr>
            <w:tcW w:w="7370" w:type="dxa"/>
            <w:vAlign w:val="center"/>
          </w:tcPr>
          <w:p w14:paraId="759C6795"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Использовать графики функций для исследования процессов и зависимостей из других учебных дисциплин</w:t>
            </w:r>
          </w:p>
        </w:tc>
      </w:tr>
      <w:tr w:rsidR="00885981" w:rsidRPr="00885981" w14:paraId="5758BA1F" w14:textId="77777777" w:rsidTr="004C75D3">
        <w:tc>
          <w:tcPr>
            <w:tcW w:w="1701" w:type="dxa"/>
            <w:vAlign w:val="center"/>
          </w:tcPr>
          <w:p w14:paraId="5B3F7414"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4</w:t>
            </w:r>
          </w:p>
        </w:tc>
        <w:tc>
          <w:tcPr>
            <w:tcW w:w="7370" w:type="dxa"/>
            <w:vAlign w:val="center"/>
          </w:tcPr>
          <w:p w14:paraId="2C5516CE"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Начала математического анализа</w:t>
            </w:r>
          </w:p>
        </w:tc>
      </w:tr>
      <w:tr w:rsidR="00885981" w:rsidRPr="00885981" w14:paraId="1DED5E50" w14:textId="77777777" w:rsidTr="004C75D3">
        <w:tc>
          <w:tcPr>
            <w:tcW w:w="1701" w:type="dxa"/>
            <w:vAlign w:val="center"/>
          </w:tcPr>
          <w:p w14:paraId="01E91693"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4.1</w:t>
            </w:r>
          </w:p>
        </w:tc>
        <w:tc>
          <w:tcPr>
            <w:tcW w:w="7370" w:type="dxa"/>
            <w:vAlign w:val="center"/>
          </w:tcPr>
          <w:p w14:paraId="6613BAAD"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Оперировать понятиями: непрерывная функция, производная функции; использовать геометрический и физический смысл производной для решения задач</w:t>
            </w:r>
          </w:p>
        </w:tc>
      </w:tr>
      <w:tr w:rsidR="00885981" w:rsidRPr="00885981" w14:paraId="67F5F2AD" w14:textId="77777777" w:rsidTr="004C75D3">
        <w:tc>
          <w:tcPr>
            <w:tcW w:w="1701" w:type="dxa"/>
            <w:vAlign w:val="center"/>
          </w:tcPr>
          <w:p w14:paraId="3647D6EA"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4.2</w:t>
            </w:r>
          </w:p>
        </w:tc>
        <w:tc>
          <w:tcPr>
            <w:tcW w:w="7370" w:type="dxa"/>
            <w:vAlign w:val="center"/>
          </w:tcPr>
          <w:p w14:paraId="7D0C9D28"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Находить производные элементарных функций, вычислять производные суммы, произведения, частного функций</w:t>
            </w:r>
          </w:p>
        </w:tc>
      </w:tr>
      <w:tr w:rsidR="00885981" w:rsidRPr="00885981" w14:paraId="01C30D15" w14:textId="77777777" w:rsidTr="004C75D3">
        <w:tc>
          <w:tcPr>
            <w:tcW w:w="1701" w:type="dxa"/>
            <w:vAlign w:val="center"/>
          </w:tcPr>
          <w:p w14:paraId="616BCD75"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4.3</w:t>
            </w:r>
          </w:p>
        </w:tc>
        <w:tc>
          <w:tcPr>
            <w:tcW w:w="7370" w:type="dxa"/>
            <w:vAlign w:val="center"/>
          </w:tcPr>
          <w:p w14:paraId="7FB5EFF2"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Использовать производную для исследования функции на монотонность и экстремумы, применять результаты исследования к построению графиков</w:t>
            </w:r>
          </w:p>
        </w:tc>
      </w:tr>
      <w:tr w:rsidR="00885981" w:rsidRPr="00885981" w14:paraId="731AA4E8" w14:textId="77777777" w:rsidTr="004C75D3">
        <w:tc>
          <w:tcPr>
            <w:tcW w:w="1701" w:type="dxa"/>
            <w:vAlign w:val="center"/>
          </w:tcPr>
          <w:p w14:paraId="32D97CFA"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4.4</w:t>
            </w:r>
          </w:p>
        </w:tc>
        <w:tc>
          <w:tcPr>
            <w:tcW w:w="7370" w:type="dxa"/>
            <w:vAlign w:val="center"/>
          </w:tcPr>
          <w:p w14:paraId="5C9C4BF4"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Использовать производную для нахождения наилучшего решения в прикладных, в том числе социально-экономических, задачах</w:t>
            </w:r>
          </w:p>
        </w:tc>
      </w:tr>
      <w:tr w:rsidR="00885981" w:rsidRPr="00885981" w14:paraId="154F6682" w14:textId="77777777" w:rsidTr="004C75D3">
        <w:tc>
          <w:tcPr>
            <w:tcW w:w="1701" w:type="dxa"/>
            <w:vAlign w:val="center"/>
          </w:tcPr>
          <w:p w14:paraId="60354D3E"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4.5</w:t>
            </w:r>
          </w:p>
        </w:tc>
        <w:tc>
          <w:tcPr>
            <w:tcW w:w="7370" w:type="dxa"/>
            <w:vAlign w:val="center"/>
          </w:tcPr>
          <w:p w14:paraId="77E13230"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Оперировать понятиями: первообразная и интеграл; понимать геометрический и физический смысл интеграла</w:t>
            </w:r>
          </w:p>
        </w:tc>
      </w:tr>
      <w:tr w:rsidR="00885981" w:rsidRPr="00885981" w14:paraId="56B79334" w14:textId="77777777" w:rsidTr="004C75D3">
        <w:tc>
          <w:tcPr>
            <w:tcW w:w="1701" w:type="dxa"/>
            <w:vAlign w:val="center"/>
          </w:tcPr>
          <w:p w14:paraId="221C4180"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4.6</w:t>
            </w:r>
          </w:p>
        </w:tc>
        <w:tc>
          <w:tcPr>
            <w:tcW w:w="7370" w:type="dxa"/>
            <w:vAlign w:val="center"/>
          </w:tcPr>
          <w:p w14:paraId="31098EC9"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Находить первообразные элементарных функций, вычислять интеграл по формуле Ньютона - Лейбница</w:t>
            </w:r>
          </w:p>
        </w:tc>
      </w:tr>
      <w:tr w:rsidR="00885981" w:rsidRPr="00885981" w14:paraId="3DFD11A8" w14:textId="77777777" w:rsidTr="004C75D3">
        <w:tc>
          <w:tcPr>
            <w:tcW w:w="1701" w:type="dxa"/>
            <w:vAlign w:val="center"/>
          </w:tcPr>
          <w:p w14:paraId="5B971817"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4.7</w:t>
            </w:r>
          </w:p>
        </w:tc>
        <w:tc>
          <w:tcPr>
            <w:tcW w:w="7370" w:type="dxa"/>
            <w:vAlign w:val="center"/>
          </w:tcPr>
          <w:p w14:paraId="4E842144"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Решать прикладные задачи, в том числе социально-экономического и физического характера, средствами математического анализа</w:t>
            </w:r>
          </w:p>
        </w:tc>
      </w:tr>
      <w:tr w:rsidR="00885981" w:rsidRPr="00885981" w14:paraId="32D244B1" w14:textId="77777777" w:rsidTr="004C75D3">
        <w:tc>
          <w:tcPr>
            <w:tcW w:w="1701" w:type="dxa"/>
            <w:vAlign w:val="center"/>
          </w:tcPr>
          <w:p w14:paraId="309B3FB6"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5</w:t>
            </w:r>
          </w:p>
        </w:tc>
        <w:tc>
          <w:tcPr>
            <w:tcW w:w="7370" w:type="dxa"/>
            <w:vAlign w:val="center"/>
          </w:tcPr>
          <w:p w14:paraId="4EE7EF40"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Теория вероятностей и статистика</w:t>
            </w:r>
          </w:p>
        </w:tc>
      </w:tr>
      <w:tr w:rsidR="00885981" w:rsidRPr="00885981" w14:paraId="66D209AB" w14:textId="77777777" w:rsidTr="004C75D3">
        <w:tc>
          <w:tcPr>
            <w:tcW w:w="1701" w:type="dxa"/>
            <w:vAlign w:val="center"/>
          </w:tcPr>
          <w:p w14:paraId="47A1F6FE"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5.1</w:t>
            </w:r>
          </w:p>
        </w:tc>
        <w:tc>
          <w:tcPr>
            <w:tcW w:w="7370" w:type="dxa"/>
            <w:vAlign w:val="center"/>
          </w:tcPr>
          <w:p w14:paraId="2B8D4D0F"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Сравнивать вероятности значений случайной величины по распределению или с помощью диаграмм</w:t>
            </w:r>
          </w:p>
        </w:tc>
      </w:tr>
      <w:tr w:rsidR="00885981" w:rsidRPr="00885981" w14:paraId="06475FBB" w14:textId="77777777" w:rsidTr="004C75D3">
        <w:tc>
          <w:tcPr>
            <w:tcW w:w="1701" w:type="dxa"/>
            <w:vAlign w:val="center"/>
          </w:tcPr>
          <w:p w14:paraId="22C9E16E"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5.2</w:t>
            </w:r>
          </w:p>
        </w:tc>
        <w:tc>
          <w:tcPr>
            <w:tcW w:w="7370" w:type="dxa"/>
            <w:vAlign w:val="center"/>
          </w:tcPr>
          <w:p w14:paraId="35D9F98D"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Оперировать понятием математического ожидания, приводить примеры того, как применяется математическое ожидание случайной величины, находить математическое ожидание по данному распределению</w:t>
            </w:r>
          </w:p>
        </w:tc>
      </w:tr>
      <w:tr w:rsidR="00885981" w:rsidRPr="00885981" w14:paraId="13529FCA" w14:textId="77777777" w:rsidTr="004C75D3">
        <w:tc>
          <w:tcPr>
            <w:tcW w:w="1701" w:type="dxa"/>
            <w:vAlign w:val="center"/>
          </w:tcPr>
          <w:p w14:paraId="7B3043AD"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5.3</w:t>
            </w:r>
          </w:p>
        </w:tc>
        <w:tc>
          <w:tcPr>
            <w:tcW w:w="7370" w:type="dxa"/>
            <w:vAlign w:val="center"/>
          </w:tcPr>
          <w:p w14:paraId="05A12D47"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Иметь представление о законе больших чисел</w:t>
            </w:r>
          </w:p>
        </w:tc>
      </w:tr>
      <w:tr w:rsidR="00885981" w:rsidRPr="00885981" w14:paraId="7FCAA856" w14:textId="77777777" w:rsidTr="004C75D3">
        <w:tc>
          <w:tcPr>
            <w:tcW w:w="1701" w:type="dxa"/>
            <w:vAlign w:val="center"/>
          </w:tcPr>
          <w:p w14:paraId="63C8B530"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5.4</w:t>
            </w:r>
          </w:p>
        </w:tc>
        <w:tc>
          <w:tcPr>
            <w:tcW w:w="7370" w:type="dxa"/>
            <w:vAlign w:val="center"/>
          </w:tcPr>
          <w:p w14:paraId="25DBE41B"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Иметь представление о нормальном распределении</w:t>
            </w:r>
          </w:p>
        </w:tc>
      </w:tr>
      <w:tr w:rsidR="00885981" w:rsidRPr="00885981" w14:paraId="08250CE1" w14:textId="77777777" w:rsidTr="004C75D3">
        <w:tc>
          <w:tcPr>
            <w:tcW w:w="1701" w:type="dxa"/>
            <w:vAlign w:val="center"/>
          </w:tcPr>
          <w:p w14:paraId="1CA8E4DA"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6</w:t>
            </w:r>
          </w:p>
        </w:tc>
        <w:tc>
          <w:tcPr>
            <w:tcW w:w="7370" w:type="dxa"/>
            <w:vAlign w:val="center"/>
          </w:tcPr>
          <w:p w14:paraId="1660518B"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Геометрия</w:t>
            </w:r>
          </w:p>
        </w:tc>
      </w:tr>
      <w:tr w:rsidR="00885981" w:rsidRPr="00885981" w14:paraId="0F9B7D26" w14:textId="77777777" w:rsidTr="004C75D3">
        <w:tc>
          <w:tcPr>
            <w:tcW w:w="1701" w:type="dxa"/>
            <w:vAlign w:val="center"/>
          </w:tcPr>
          <w:p w14:paraId="106BBCE1"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6.1</w:t>
            </w:r>
          </w:p>
        </w:tc>
        <w:tc>
          <w:tcPr>
            <w:tcW w:w="7370" w:type="dxa"/>
            <w:vAlign w:val="center"/>
          </w:tcPr>
          <w:p w14:paraId="1039AC81"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Оперировать понятиями: цилиндрическая поверхность, образующие цилиндрической поверхности, цилиндр, коническая поверхность, образующие конической поверхности, конус, сферическая поверхность</w:t>
            </w:r>
          </w:p>
        </w:tc>
      </w:tr>
      <w:tr w:rsidR="00885981" w:rsidRPr="00885981" w14:paraId="0EB1B5D6" w14:textId="77777777" w:rsidTr="004C75D3">
        <w:tc>
          <w:tcPr>
            <w:tcW w:w="1701" w:type="dxa"/>
            <w:vAlign w:val="center"/>
          </w:tcPr>
          <w:p w14:paraId="5B1CDBB1"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6.2</w:t>
            </w:r>
          </w:p>
        </w:tc>
        <w:tc>
          <w:tcPr>
            <w:tcW w:w="7370" w:type="dxa"/>
            <w:vAlign w:val="center"/>
          </w:tcPr>
          <w:p w14:paraId="7D24FAAD"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Распознавать тела вращения (цилиндр, конус, сфера и шар)</w:t>
            </w:r>
          </w:p>
        </w:tc>
      </w:tr>
      <w:tr w:rsidR="00885981" w:rsidRPr="00885981" w14:paraId="7AF495E9" w14:textId="77777777" w:rsidTr="004C75D3">
        <w:tc>
          <w:tcPr>
            <w:tcW w:w="1701" w:type="dxa"/>
            <w:vAlign w:val="center"/>
          </w:tcPr>
          <w:p w14:paraId="5299974D"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6.3</w:t>
            </w:r>
          </w:p>
        </w:tc>
        <w:tc>
          <w:tcPr>
            <w:tcW w:w="7370" w:type="dxa"/>
            <w:vAlign w:val="center"/>
          </w:tcPr>
          <w:p w14:paraId="694E4687"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Объяснять способы получения тел вращения</w:t>
            </w:r>
          </w:p>
        </w:tc>
      </w:tr>
      <w:tr w:rsidR="00885981" w:rsidRPr="00885981" w14:paraId="0131ED85" w14:textId="77777777" w:rsidTr="004C75D3">
        <w:tc>
          <w:tcPr>
            <w:tcW w:w="1701" w:type="dxa"/>
            <w:vAlign w:val="center"/>
          </w:tcPr>
          <w:p w14:paraId="142808ED"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6.4</w:t>
            </w:r>
          </w:p>
        </w:tc>
        <w:tc>
          <w:tcPr>
            <w:tcW w:w="7370" w:type="dxa"/>
            <w:vAlign w:val="center"/>
          </w:tcPr>
          <w:p w14:paraId="5EEB3A8C"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Классифицировать взаимное расположение сферы и плоскости</w:t>
            </w:r>
          </w:p>
        </w:tc>
      </w:tr>
      <w:tr w:rsidR="00885981" w:rsidRPr="00885981" w14:paraId="0E0C2317" w14:textId="77777777" w:rsidTr="004C75D3">
        <w:tc>
          <w:tcPr>
            <w:tcW w:w="1701" w:type="dxa"/>
            <w:vAlign w:val="center"/>
          </w:tcPr>
          <w:p w14:paraId="7371C6ED"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6.5</w:t>
            </w:r>
          </w:p>
        </w:tc>
        <w:tc>
          <w:tcPr>
            <w:tcW w:w="7370" w:type="dxa"/>
            <w:vAlign w:val="center"/>
          </w:tcPr>
          <w:p w14:paraId="6EE97A77"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Оперировать понятиями: шаровой сегмент, основание сегмента, высота сегмента, шаровой слой, основание шарового слоя, высота шарового слоя, шаровой сектор</w:t>
            </w:r>
          </w:p>
        </w:tc>
      </w:tr>
      <w:tr w:rsidR="00885981" w:rsidRPr="00885981" w14:paraId="7EB1F6E6" w14:textId="77777777" w:rsidTr="004C75D3">
        <w:tc>
          <w:tcPr>
            <w:tcW w:w="1701" w:type="dxa"/>
            <w:vAlign w:val="center"/>
          </w:tcPr>
          <w:p w14:paraId="02AAE693"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6.6</w:t>
            </w:r>
          </w:p>
        </w:tc>
        <w:tc>
          <w:tcPr>
            <w:tcW w:w="7370" w:type="dxa"/>
            <w:vAlign w:val="center"/>
          </w:tcPr>
          <w:p w14:paraId="715C583C"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Вычислять объемы и площади поверхностей тел вращения, геометрических тел с применением формул</w:t>
            </w:r>
          </w:p>
        </w:tc>
      </w:tr>
      <w:tr w:rsidR="00885981" w:rsidRPr="00885981" w14:paraId="7FDEA856" w14:textId="77777777" w:rsidTr="004C75D3">
        <w:tc>
          <w:tcPr>
            <w:tcW w:w="1701" w:type="dxa"/>
            <w:vAlign w:val="center"/>
          </w:tcPr>
          <w:p w14:paraId="0C59C520"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6.7</w:t>
            </w:r>
          </w:p>
        </w:tc>
        <w:tc>
          <w:tcPr>
            <w:tcW w:w="7370" w:type="dxa"/>
            <w:vAlign w:val="center"/>
          </w:tcPr>
          <w:p w14:paraId="6AEC21EE"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Оперировать понятиями: многогранник, вписанный в сферу и описанный около сферы, сфера, вписанная в многогранник или тело вращения</w:t>
            </w:r>
          </w:p>
        </w:tc>
      </w:tr>
      <w:tr w:rsidR="00885981" w:rsidRPr="00885981" w14:paraId="0F53039F" w14:textId="77777777" w:rsidTr="004C75D3">
        <w:tc>
          <w:tcPr>
            <w:tcW w:w="1701" w:type="dxa"/>
            <w:vAlign w:val="center"/>
          </w:tcPr>
          <w:p w14:paraId="1BECD545"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6.8</w:t>
            </w:r>
          </w:p>
        </w:tc>
        <w:tc>
          <w:tcPr>
            <w:tcW w:w="7370" w:type="dxa"/>
            <w:vAlign w:val="center"/>
          </w:tcPr>
          <w:p w14:paraId="67BE6C70"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Вычислять соотношения между площадями поверхностей и объемами подобных тел</w:t>
            </w:r>
          </w:p>
        </w:tc>
      </w:tr>
      <w:tr w:rsidR="00885981" w:rsidRPr="00885981" w14:paraId="7E79209A" w14:textId="77777777" w:rsidTr="004C75D3">
        <w:tc>
          <w:tcPr>
            <w:tcW w:w="1701" w:type="dxa"/>
            <w:vAlign w:val="center"/>
          </w:tcPr>
          <w:p w14:paraId="7EBE92B2"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6.9</w:t>
            </w:r>
          </w:p>
        </w:tc>
        <w:tc>
          <w:tcPr>
            <w:tcW w:w="7370" w:type="dxa"/>
            <w:vAlign w:val="center"/>
          </w:tcPr>
          <w:p w14:paraId="700EAFBF"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Изображать изучаемые фигуры от руки и с применением простых чертежных инструментов</w:t>
            </w:r>
          </w:p>
        </w:tc>
      </w:tr>
      <w:tr w:rsidR="00885981" w:rsidRPr="00885981" w14:paraId="1B4449A6" w14:textId="77777777" w:rsidTr="004C75D3">
        <w:tc>
          <w:tcPr>
            <w:tcW w:w="1701" w:type="dxa"/>
            <w:vAlign w:val="center"/>
          </w:tcPr>
          <w:p w14:paraId="07E4BBA5"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6.10</w:t>
            </w:r>
          </w:p>
        </w:tc>
        <w:tc>
          <w:tcPr>
            <w:tcW w:w="7370" w:type="dxa"/>
            <w:vAlign w:val="center"/>
          </w:tcPr>
          <w:p w14:paraId="6CFF5A9E"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Выполнять (выносные) плоские чертежи из рисунков простых объемных фигур: вид сверху, сбоку, снизу; строить сечения тел вращения</w:t>
            </w:r>
          </w:p>
        </w:tc>
      </w:tr>
      <w:tr w:rsidR="00885981" w:rsidRPr="00885981" w14:paraId="635671FA" w14:textId="77777777" w:rsidTr="004C75D3">
        <w:tc>
          <w:tcPr>
            <w:tcW w:w="1701" w:type="dxa"/>
            <w:vAlign w:val="center"/>
          </w:tcPr>
          <w:p w14:paraId="25CA2EA9"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6.11</w:t>
            </w:r>
          </w:p>
        </w:tc>
        <w:tc>
          <w:tcPr>
            <w:tcW w:w="7370" w:type="dxa"/>
            <w:vAlign w:val="center"/>
          </w:tcPr>
          <w:p w14:paraId="586CDC90"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Извлекать, интерпретировать и преобразовывать информацию о пространственных геометрических фигурах, представленную на чертежах и рисунках</w:t>
            </w:r>
          </w:p>
        </w:tc>
      </w:tr>
      <w:tr w:rsidR="00885981" w:rsidRPr="00885981" w14:paraId="783C16D7" w14:textId="77777777" w:rsidTr="004C75D3">
        <w:tc>
          <w:tcPr>
            <w:tcW w:w="1701" w:type="dxa"/>
            <w:vAlign w:val="center"/>
          </w:tcPr>
          <w:p w14:paraId="065F72B8"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6.12</w:t>
            </w:r>
          </w:p>
        </w:tc>
        <w:tc>
          <w:tcPr>
            <w:tcW w:w="7370" w:type="dxa"/>
            <w:vAlign w:val="center"/>
          </w:tcPr>
          <w:p w14:paraId="16C0A9BB"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Применять геометрические факты для решения стереометрических задач, предполагающих несколько шагов решения, если условия применения заданы в явной форме</w:t>
            </w:r>
          </w:p>
        </w:tc>
      </w:tr>
      <w:tr w:rsidR="00885981" w:rsidRPr="00885981" w14:paraId="568E170B" w14:textId="77777777" w:rsidTr="004C75D3">
        <w:tc>
          <w:tcPr>
            <w:tcW w:w="1701" w:type="dxa"/>
            <w:vAlign w:val="center"/>
          </w:tcPr>
          <w:p w14:paraId="344520E1"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6.13</w:t>
            </w:r>
          </w:p>
        </w:tc>
        <w:tc>
          <w:tcPr>
            <w:tcW w:w="7370" w:type="dxa"/>
            <w:vAlign w:val="center"/>
          </w:tcPr>
          <w:p w14:paraId="5B0B2B6F"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Оперировать понятием: вектор в пространстве</w:t>
            </w:r>
          </w:p>
        </w:tc>
      </w:tr>
      <w:tr w:rsidR="00885981" w:rsidRPr="00885981" w14:paraId="32655845" w14:textId="77777777" w:rsidTr="004C75D3">
        <w:tc>
          <w:tcPr>
            <w:tcW w:w="1701" w:type="dxa"/>
            <w:vAlign w:val="center"/>
          </w:tcPr>
          <w:p w14:paraId="2416D30B"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6.14</w:t>
            </w:r>
          </w:p>
        </w:tc>
        <w:tc>
          <w:tcPr>
            <w:tcW w:w="7370" w:type="dxa"/>
            <w:vAlign w:val="center"/>
          </w:tcPr>
          <w:p w14:paraId="1AAB22DE"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Выполнять действия сложения векторов, вычитания векторов и умножения вектора на число, объяснять, какими свойствами они обладают</w:t>
            </w:r>
          </w:p>
        </w:tc>
      </w:tr>
      <w:tr w:rsidR="00885981" w:rsidRPr="00885981" w14:paraId="392286ED" w14:textId="77777777" w:rsidTr="004C75D3">
        <w:tc>
          <w:tcPr>
            <w:tcW w:w="1701" w:type="dxa"/>
            <w:vAlign w:val="center"/>
          </w:tcPr>
          <w:p w14:paraId="74F81CB0"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6.15</w:t>
            </w:r>
          </w:p>
        </w:tc>
        <w:tc>
          <w:tcPr>
            <w:tcW w:w="7370" w:type="dxa"/>
            <w:vAlign w:val="center"/>
          </w:tcPr>
          <w:p w14:paraId="6D719308"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Применять правило параллелепипеда при сложении векторов</w:t>
            </w:r>
          </w:p>
        </w:tc>
      </w:tr>
      <w:tr w:rsidR="00885981" w:rsidRPr="00885981" w14:paraId="734A5447" w14:textId="77777777" w:rsidTr="004C75D3">
        <w:tc>
          <w:tcPr>
            <w:tcW w:w="1701" w:type="dxa"/>
            <w:vAlign w:val="center"/>
          </w:tcPr>
          <w:p w14:paraId="7C9F1706"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6.16</w:t>
            </w:r>
          </w:p>
        </w:tc>
        <w:tc>
          <w:tcPr>
            <w:tcW w:w="7370" w:type="dxa"/>
            <w:vAlign w:val="center"/>
          </w:tcPr>
          <w:p w14:paraId="7E4334B7"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Оперировать понятиями: декартовы координаты в пространстве, вектор, модуль вектора, равенство векторов, координаты вектора, угол между векторами, скалярное произведение векторов, коллинеарные и компланарные векторы</w:t>
            </w:r>
          </w:p>
        </w:tc>
      </w:tr>
      <w:tr w:rsidR="00885981" w:rsidRPr="00885981" w14:paraId="667EDA83" w14:textId="77777777" w:rsidTr="004C75D3">
        <w:tc>
          <w:tcPr>
            <w:tcW w:w="1701" w:type="dxa"/>
            <w:vAlign w:val="center"/>
          </w:tcPr>
          <w:p w14:paraId="0590151E"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6.17</w:t>
            </w:r>
          </w:p>
        </w:tc>
        <w:tc>
          <w:tcPr>
            <w:tcW w:w="7370" w:type="dxa"/>
            <w:vAlign w:val="center"/>
          </w:tcPr>
          <w:p w14:paraId="0386D3FA"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Находить сумму векторов и произведение вектора на число, угол между векторами, скалярное произведение, раскладывать вектор по двум неколлинеарным векторам</w:t>
            </w:r>
          </w:p>
        </w:tc>
      </w:tr>
      <w:tr w:rsidR="00885981" w:rsidRPr="00885981" w14:paraId="11793B07" w14:textId="77777777" w:rsidTr="004C75D3">
        <w:tc>
          <w:tcPr>
            <w:tcW w:w="1701" w:type="dxa"/>
            <w:vAlign w:val="center"/>
          </w:tcPr>
          <w:p w14:paraId="2B91B260"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6.18</w:t>
            </w:r>
          </w:p>
        </w:tc>
        <w:tc>
          <w:tcPr>
            <w:tcW w:w="7370" w:type="dxa"/>
            <w:vAlign w:val="center"/>
          </w:tcPr>
          <w:p w14:paraId="0F74DE1A"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Задавать плоскость уравнением в декартовой системе координат</w:t>
            </w:r>
          </w:p>
        </w:tc>
      </w:tr>
      <w:tr w:rsidR="00885981" w:rsidRPr="00885981" w14:paraId="27B78BBE" w14:textId="77777777" w:rsidTr="004C75D3">
        <w:tc>
          <w:tcPr>
            <w:tcW w:w="1701" w:type="dxa"/>
            <w:vAlign w:val="center"/>
          </w:tcPr>
          <w:p w14:paraId="72DA3C21"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6.19</w:t>
            </w:r>
          </w:p>
        </w:tc>
        <w:tc>
          <w:tcPr>
            <w:tcW w:w="7370" w:type="dxa"/>
            <w:vAlign w:val="center"/>
          </w:tcPr>
          <w:p w14:paraId="3941ADDB"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Решать простейшие геометрические задачи на применение векторно-координатного метода</w:t>
            </w:r>
          </w:p>
        </w:tc>
      </w:tr>
      <w:tr w:rsidR="00885981" w:rsidRPr="00885981" w14:paraId="277B3577" w14:textId="77777777" w:rsidTr="004C75D3">
        <w:tc>
          <w:tcPr>
            <w:tcW w:w="1701" w:type="dxa"/>
            <w:vAlign w:val="center"/>
          </w:tcPr>
          <w:p w14:paraId="4778C20D"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6.20</w:t>
            </w:r>
          </w:p>
        </w:tc>
        <w:tc>
          <w:tcPr>
            <w:tcW w:w="7370" w:type="dxa"/>
            <w:vAlign w:val="center"/>
          </w:tcPr>
          <w:p w14:paraId="7EB9583E"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Решать задачи на доказательство математических отношений и нахождение геометрических величин по образцам или алгоритмам, применяя известные методы при решении стандартных математических задач</w:t>
            </w:r>
          </w:p>
        </w:tc>
      </w:tr>
      <w:tr w:rsidR="00885981" w:rsidRPr="00885981" w14:paraId="33CE3920" w14:textId="77777777" w:rsidTr="004C75D3">
        <w:tc>
          <w:tcPr>
            <w:tcW w:w="1701" w:type="dxa"/>
            <w:vAlign w:val="center"/>
          </w:tcPr>
          <w:p w14:paraId="3CBEE249"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6.21</w:t>
            </w:r>
          </w:p>
        </w:tc>
        <w:tc>
          <w:tcPr>
            <w:tcW w:w="7370" w:type="dxa"/>
            <w:vAlign w:val="center"/>
          </w:tcPr>
          <w:p w14:paraId="01FBCC03"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Применять простейшие программные средства и электронно-коммуникационные системы при решении стереометрических задач</w:t>
            </w:r>
          </w:p>
        </w:tc>
      </w:tr>
      <w:tr w:rsidR="00885981" w:rsidRPr="00885981" w14:paraId="0A9BCF2F" w14:textId="77777777" w:rsidTr="004C75D3">
        <w:tc>
          <w:tcPr>
            <w:tcW w:w="1701" w:type="dxa"/>
            <w:vAlign w:val="center"/>
          </w:tcPr>
          <w:p w14:paraId="097256A6"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6.22</w:t>
            </w:r>
          </w:p>
        </w:tc>
        <w:tc>
          <w:tcPr>
            <w:tcW w:w="7370" w:type="dxa"/>
            <w:vAlign w:val="center"/>
          </w:tcPr>
          <w:p w14:paraId="0272D681"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Приводить примеры математических закономерностей в природе и жизни, распознавать проявление законов геометрии в искусстве</w:t>
            </w:r>
          </w:p>
        </w:tc>
      </w:tr>
      <w:tr w:rsidR="00885981" w:rsidRPr="00885981" w14:paraId="5480278C" w14:textId="77777777" w:rsidTr="004C75D3">
        <w:tc>
          <w:tcPr>
            <w:tcW w:w="1701" w:type="dxa"/>
            <w:vAlign w:val="center"/>
          </w:tcPr>
          <w:p w14:paraId="1667FA06"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6.23</w:t>
            </w:r>
          </w:p>
        </w:tc>
        <w:tc>
          <w:tcPr>
            <w:tcW w:w="7370" w:type="dxa"/>
            <w:vAlign w:val="center"/>
          </w:tcPr>
          <w:p w14:paraId="2DEF6847"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Применять полученные знания на практике: анализировать реальные ситуации 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tc>
      </w:tr>
    </w:tbl>
    <w:p w14:paraId="537A0D72"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p>
    <w:p w14:paraId="0C62C002" w14:textId="77777777" w:rsidR="00885981" w:rsidRPr="00885981" w:rsidRDefault="00885981" w:rsidP="00885981">
      <w:pPr>
        <w:widowControl w:val="0"/>
        <w:autoSpaceDE w:val="0"/>
        <w:autoSpaceDN w:val="0"/>
        <w:spacing w:after="0" w:line="240" w:lineRule="auto"/>
        <w:jc w:val="right"/>
        <w:rPr>
          <w:rFonts w:ascii="Times New Roman" w:eastAsiaTheme="minorEastAsia" w:hAnsi="Times New Roman"/>
          <w:sz w:val="24"/>
        </w:rPr>
      </w:pPr>
      <w:r w:rsidRPr="00885981">
        <w:rPr>
          <w:rFonts w:ascii="Times New Roman" w:eastAsiaTheme="minorEastAsia" w:hAnsi="Times New Roman"/>
          <w:sz w:val="24"/>
        </w:rPr>
        <w:t>Таблица 11.3</w:t>
      </w:r>
    </w:p>
    <w:p w14:paraId="436CCE4A"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p>
    <w:p w14:paraId="4032C440"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Проверяемые элементы содержания (11 класс)</w:t>
      </w:r>
    </w:p>
    <w:p w14:paraId="769F9D25"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885981" w:rsidRPr="00885981" w14:paraId="28A1378F" w14:textId="77777777" w:rsidTr="004C75D3">
        <w:tc>
          <w:tcPr>
            <w:tcW w:w="1077" w:type="dxa"/>
          </w:tcPr>
          <w:p w14:paraId="645C82BC"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Код</w:t>
            </w:r>
          </w:p>
        </w:tc>
        <w:tc>
          <w:tcPr>
            <w:tcW w:w="7994" w:type="dxa"/>
          </w:tcPr>
          <w:p w14:paraId="4C104E86"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Проверяемый элемент содержания</w:t>
            </w:r>
          </w:p>
        </w:tc>
      </w:tr>
      <w:tr w:rsidR="00885981" w:rsidRPr="00885981" w14:paraId="19E8471F" w14:textId="77777777" w:rsidTr="004C75D3">
        <w:tc>
          <w:tcPr>
            <w:tcW w:w="1077" w:type="dxa"/>
            <w:vAlign w:val="center"/>
          </w:tcPr>
          <w:p w14:paraId="4BDD2A5C"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1</w:t>
            </w:r>
          </w:p>
        </w:tc>
        <w:tc>
          <w:tcPr>
            <w:tcW w:w="7994" w:type="dxa"/>
            <w:vAlign w:val="center"/>
          </w:tcPr>
          <w:p w14:paraId="7EAEFB36"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Числа и вычисления</w:t>
            </w:r>
          </w:p>
        </w:tc>
      </w:tr>
      <w:tr w:rsidR="00885981" w:rsidRPr="00885981" w14:paraId="0198588F" w14:textId="77777777" w:rsidTr="004C75D3">
        <w:tc>
          <w:tcPr>
            <w:tcW w:w="1077" w:type="dxa"/>
            <w:vAlign w:val="center"/>
          </w:tcPr>
          <w:p w14:paraId="7EFD3784"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1.1</w:t>
            </w:r>
          </w:p>
        </w:tc>
        <w:tc>
          <w:tcPr>
            <w:tcW w:w="7994" w:type="dxa"/>
            <w:vAlign w:val="center"/>
          </w:tcPr>
          <w:p w14:paraId="5347B930"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Натуральные и целые числа. Признаки делимости целых чисел</w:t>
            </w:r>
          </w:p>
        </w:tc>
      </w:tr>
      <w:tr w:rsidR="00885981" w:rsidRPr="00885981" w14:paraId="4B788226" w14:textId="77777777" w:rsidTr="004C75D3">
        <w:tc>
          <w:tcPr>
            <w:tcW w:w="1077" w:type="dxa"/>
            <w:vAlign w:val="center"/>
          </w:tcPr>
          <w:p w14:paraId="4C8A0B90"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1.2</w:t>
            </w:r>
          </w:p>
        </w:tc>
        <w:tc>
          <w:tcPr>
            <w:tcW w:w="7994" w:type="dxa"/>
            <w:vAlign w:val="center"/>
          </w:tcPr>
          <w:p w14:paraId="66EA7432"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Степень с рациональным показателем. Свойства степени</w:t>
            </w:r>
          </w:p>
        </w:tc>
      </w:tr>
      <w:tr w:rsidR="00885981" w:rsidRPr="00885981" w14:paraId="3FAD203F" w14:textId="77777777" w:rsidTr="004C75D3">
        <w:tc>
          <w:tcPr>
            <w:tcW w:w="1077" w:type="dxa"/>
            <w:vAlign w:val="center"/>
          </w:tcPr>
          <w:p w14:paraId="6925B96E"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1.3</w:t>
            </w:r>
          </w:p>
        </w:tc>
        <w:tc>
          <w:tcPr>
            <w:tcW w:w="7994" w:type="dxa"/>
            <w:vAlign w:val="center"/>
          </w:tcPr>
          <w:p w14:paraId="674791B1"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Логарифм числа. Десятичные и натуральные логарифмы</w:t>
            </w:r>
          </w:p>
        </w:tc>
      </w:tr>
      <w:tr w:rsidR="00885981" w:rsidRPr="00885981" w14:paraId="14828103" w14:textId="77777777" w:rsidTr="004C75D3">
        <w:tc>
          <w:tcPr>
            <w:tcW w:w="1077" w:type="dxa"/>
            <w:vAlign w:val="center"/>
          </w:tcPr>
          <w:p w14:paraId="6FBAEEC5"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2</w:t>
            </w:r>
          </w:p>
        </w:tc>
        <w:tc>
          <w:tcPr>
            <w:tcW w:w="7994" w:type="dxa"/>
            <w:vAlign w:val="center"/>
          </w:tcPr>
          <w:p w14:paraId="7166EC42"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Уравнения и неравенства</w:t>
            </w:r>
          </w:p>
        </w:tc>
      </w:tr>
      <w:tr w:rsidR="00885981" w:rsidRPr="00885981" w14:paraId="0A0C6231" w14:textId="77777777" w:rsidTr="004C75D3">
        <w:tc>
          <w:tcPr>
            <w:tcW w:w="1077" w:type="dxa"/>
            <w:vAlign w:val="center"/>
          </w:tcPr>
          <w:p w14:paraId="6D9C0C41"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2.1</w:t>
            </w:r>
          </w:p>
        </w:tc>
        <w:tc>
          <w:tcPr>
            <w:tcW w:w="7994" w:type="dxa"/>
            <w:vAlign w:val="center"/>
          </w:tcPr>
          <w:p w14:paraId="168F1459"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Преобразование выражений, содержащих логарифмы</w:t>
            </w:r>
          </w:p>
        </w:tc>
      </w:tr>
      <w:tr w:rsidR="00885981" w:rsidRPr="00885981" w14:paraId="7BE6AFCB" w14:textId="77777777" w:rsidTr="004C75D3">
        <w:tc>
          <w:tcPr>
            <w:tcW w:w="1077" w:type="dxa"/>
            <w:vAlign w:val="center"/>
          </w:tcPr>
          <w:p w14:paraId="181FACB2"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2.2</w:t>
            </w:r>
          </w:p>
        </w:tc>
        <w:tc>
          <w:tcPr>
            <w:tcW w:w="7994" w:type="dxa"/>
            <w:vAlign w:val="center"/>
          </w:tcPr>
          <w:p w14:paraId="1230F9AA"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Преобразование выражений, содержащих степени с рациональным показателем</w:t>
            </w:r>
          </w:p>
        </w:tc>
      </w:tr>
      <w:tr w:rsidR="00885981" w:rsidRPr="00885981" w14:paraId="4CD8DB58" w14:textId="77777777" w:rsidTr="004C75D3">
        <w:tc>
          <w:tcPr>
            <w:tcW w:w="1077" w:type="dxa"/>
            <w:vAlign w:val="center"/>
          </w:tcPr>
          <w:p w14:paraId="5BF2F20F"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2.3</w:t>
            </w:r>
          </w:p>
        </w:tc>
        <w:tc>
          <w:tcPr>
            <w:tcW w:w="7994" w:type="dxa"/>
            <w:vAlign w:val="center"/>
          </w:tcPr>
          <w:p w14:paraId="123D1845"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Примеры тригонометрических неравенств</w:t>
            </w:r>
          </w:p>
        </w:tc>
      </w:tr>
      <w:tr w:rsidR="00885981" w:rsidRPr="00885981" w14:paraId="4EA2536E" w14:textId="77777777" w:rsidTr="004C75D3">
        <w:tc>
          <w:tcPr>
            <w:tcW w:w="1077" w:type="dxa"/>
            <w:vAlign w:val="center"/>
          </w:tcPr>
          <w:p w14:paraId="3663955D"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2.4</w:t>
            </w:r>
          </w:p>
        </w:tc>
        <w:tc>
          <w:tcPr>
            <w:tcW w:w="7994" w:type="dxa"/>
            <w:vAlign w:val="center"/>
          </w:tcPr>
          <w:p w14:paraId="2565D4D2"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Показательные уравнения и неравенства</w:t>
            </w:r>
          </w:p>
        </w:tc>
      </w:tr>
      <w:tr w:rsidR="00885981" w:rsidRPr="00885981" w14:paraId="451A6AF2" w14:textId="77777777" w:rsidTr="004C75D3">
        <w:tc>
          <w:tcPr>
            <w:tcW w:w="1077" w:type="dxa"/>
            <w:vAlign w:val="center"/>
          </w:tcPr>
          <w:p w14:paraId="44678651"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2.5</w:t>
            </w:r>
          </w:p>
        </w:tc>
        <w:tc>
          <w:tcPr>
            <w:tcW w:w="7994" w:type="dxa"/>
            <w:vAlign w:val="center"/>
          </w:tcPr>
          <w:p w14:paraId="5298A5B8"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Логарифмические уравнения и неравенства</w:t>
            </w:r>
          </w:p>
        </w:tc>
      </w:tr>
      <w:tr w:rsidR="00885981" w:rsidRPr="00885981" w14:paraId="7BE23BE8" w14:textId="77777777" w:rsidTr="004C75D3">
        <w:tc>
          <w:tcPr>
            <w:tcW w:w="1077" w:type="dxa"/>
            <w:vAlign w:val="center"/>
          </w:tcPr>
          <w:p w14:paraId="21859D5C"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2.6</w:t>
            </w:r>
          </w:p>
        </w:tc>
        <w:tc>
          <w:tcPr>
            <w:tcW w:w="7994" w:type="dxa"/>
            <w:vAlign w:val="center"/>
          </w:tcPr>
          <w:p w14:paraId="1DF284ED"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Системы линейных уравнений. Решение прикладных задач с помощью системы линейных уравнений</w:t>
            </w:r>
          </w:p>
        </w:tc>
      </w:tr>
      <w:tr w:rsidR="00885981" w:rsidRPr="00885981" w14:paraId="10C839AD" w14:textId="77777777" w:rsidTr="004C75D3">
        <w:tc>
          <w:tcPr>
            <w:tcW w:w="1077" w:type="dxa"/>
            <w:vAlign w:val="center"/>
          </w:tcPr>
          <w:p w14:paraId="31211BE2"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2.7</w:t>
            </w:r>
          </w:p>
        </w:tc>
        <w:tc>
          <w:tcPr>
            <w:tcW w:w="7994" w:type="dxa"/>
            <w:vAlign w:val="center"/>
          </w:tcPr>
          <w:p w14:paraId="5E377674"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Системы и совокупности рациональных уравнений и неравенств</w:t>
            </w:r>
          </w:p>
        </w:tc>
      </w:tr>
      <w:tr w:rsidR="00885981" w:rsidRPr="00885981" w14:paraId="1F5B5B46" w14:textId="77777777" w:rsidTr="004C75D3">
        <w:tc>
          <w:tcPr>
            <w:tcW w:w="1077" w:type="dxa"/>
            <w:vAlign w:val="center"/>
          </w:tcPr>
          <w:p w14:paraId="6C596D26"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2.8</w:t>
            </w:r>
          </w:p>
        </w:tc>
        <w:tc>
          <w:tcPr>
            <w:tcW w:w="7994" w:type="dxa"/>
            <w:vAlign w:val="center"/>
          </w:tcPr>
          <w:p w14:paraId="3DBD39B3"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Применение уравнений, систем и неравенств к решению математических задач и задач из различных областей науки и реальной жизни</w:t>
            </w:r>
          </w:p>
        </w:tc>
      </w:tr>
      <w:tr w:rsidR="00885981" w:rsidRPr="00885981" w14:paraId="472A0318" w14:textId="77777777" w:rsidTr="004C75D3">
        <w:tc>
          <w:tcPr>
            <w:tcW w:w="1077" w:type="dxa"/>
            <w:vAlign w:val="center"/>
          </w:tcPr>
          <w:p w14:paraId="0EC95EB4"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3</w:t>
            </w:r>
          </w:p>
        </w:tc>
        <w:tc>
          <w:tcPr>
            <w:tcW w:w="7994" w:type="dxa"/>
            <w:vAlign w:val="center"/>
          </w:tcPr>
          <w:p w14:paraId="5E42E3CC"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Функции и графики</w:t>
            </w:r>
          </w:p>
        </w:tc>
      </w:tr>
      <w:tr w:rsidR="00885981" w:rsidRPr="00885981" w14:paraId="6C77E955" w14:textId="77777777" w:rsidTr="004C75D3">
        <w:tc>
          <w:tcPr>
            <w:tcW w:w="1077" w:type="dxa"/>
            <w:vAlign w:val="center"/>
          </w:tcPr>
          <w:p w14:paraId="31C57E78"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3.1</w:t>
            </w:r>
          </w:p>
        </w:tc>
        <w:tc>
          <w:tcPr>
            <w:tcW w:w="7994" w:type="dxa"/>
            <w:vAlign w:val="center"/>
          </w:tcPr>
          <w:p w14:paraId="009197C4"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Функция. Периодические функции. Промежутки монотонности функции. Максимумы и минимумы функции. Наибольшее и наименьшее значение функции на промежутке</w:t>
            </w:r>
          </w:p>
        </w:tc>
      </w:tr>
      <w:tr w:rsidR="00885981" w:rsidRPr="00885981" w14:paraId="770F5052" w14:textId="77777777" w:rsidTr="004C75D3">
        <w:tc>
          <w:tcPr>
            <w:tcW w:w="1077" w:type="dxa"/>
            <w:vAlign w:val="center"/>
          </w:tcPr>
          <w:p w14:paraId="4F3F4562"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3.2</w:t>
            </w:r>
          </w:p>
        </w:tc>
        <w:tc>
          <w:tcPr>
            <w:tcW w:w="7994" w:type="dxa"/>
            <w:vAlign w:val="center"/>
          </w:tcPr>
          <w:p w14:paraId="4955AE5F"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Тригонометрические функции, их свойства и графики</w:t>
            </w:r>
          </w:p>
        </w:tc>
      </w:tr>
      <w:tr w:rsidR="00885981" w:rsidRPr="00885981" w14:paraId="721D83F9" w14:textId="77777777" w:rsidTr="004C75D3">
        <w:tc>
          <w:tcPr>
            <w:tcW w:w="1077" w:type="dxa"/>
            <w:vAlign w:val="center"/>
          </w:tcPr>
          <w:p w14:paraId="21894384"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3.3</w:t>
            </w:r>
          </w:p>
        </w:tc>
        <w:tc>
          <w:tcPr>
            <w:tcW w:w="7994" w:type="dxa"/>
            <w:vAlign w:val="center"/>
          </w:tcPr>
          <w:p w14:paraId="29EFDDD2"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Показательная и логарифмическая функции, их свойства и графики</w:t>
            </w:r>
          </w:p>
        </w:tc>
      </w:tr>
      <w:tr w:rsidR="00885981" w:rsidRPr="00885981" w14:paraId="1F0C1C8A" w14:textId="77777777" w:rsidTr="004C75D3">
        <w:tc>
          <w:tcPr>
            <w:tcW w:w="1077" w:type="dxa"/>
            <w:vAlign w:val="center"/>
          </w:tcPr>
          <w:p w14:paraId="715CDA9E"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3.4</w:t>
            </w:r>
          </w:p>
        </w:tc>
        <w:tc>
          <w:tcPr>
            <w:tcW w:w="7994" w:type="dxa"/>
            <w:vAlign w:val="center"/>
          </w:tcPr>
          <w:p w14:paraId="123BE6A6"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Использование графиков функций для решения уравнений и линейных систем</w:t>
            </w:r>
          </w:p>
        </w:tc>
      </w:tr>
      <w:tr w:rsidR="00885981" w:rsidRPr="00885981" w14:paraId="3CC83650" w14:textId="77777777" w:rsidTr="004C75D3">
        <w:tc>
          <w:tcPr>
            <w:tcW w:w="1077" w:type="dxa"/>
            <w:vAlign w:val="center"/>
          </w:tcPr>
          <w:p w14:paraId="2EAF9062"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3.5</w:t>
            </w:r>
          </w:p>
        </w:tc>
        <w:tc>
          <w:tcPr>
            <w:tcW w:w="7994" w:type="dxa"/>
            <w:vAlign w:val="center"/>
          </w:tcPr>
          <w:p w14:paraId="2042C690"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Использование графиков функций для исследования процессов и зависимостей, которые возникают при решении задач из других учебных предметов и реальной жизни</w:t>
            </w:r>
          </w:p>
        </w:tc>
      </w:tr>
      <w:tr w:rsidR="00885981" w:rsidRPr="00885981" w14:paraId="54B049F7" w14:textId="77777777" w:rsidTr="004C75D3">
        <w:tc>
          <w:tcPr>
            <w:tcW w:w="1077" w:type="dxa"/>
            <w:vAlign w:val="center"/>
          </w:tcPr>
          <w:p w14:paraId="67D87726"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4</w:t>
            </w:r>
          </w:p>
        </w:tc>
        <w:tc>
          <w:tcPr>
            <w:tcW w:w="7994" w:type="dxa"/>
            <w:vAlign w:val="center"/>
          </w:tcPr>
          <w:p w14:paraId="765FCFB5"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Начала математического анализа</w:t>
            </w:r>
          </w:p>
        </w:tc>
      </w:tr>
      <w:tr w:rsidR="00885981" w:rsidRPr="00885981" w14:paraId="7CDE13F1" w14:textId="77777777" w:rsidTr="004C75D3">
        <w:tc>
          <w:tcPr>
            <w:tcW w:w="1077" w:type="dxa"/>
            <w:vAlign w:val="center"/>
          </w:tcPr>
          <w:p w14:paraId="0A126246"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4.1</w:t>
            </w:r>
          </w:p>
        </w:tc>
        <w:tc>
          <w:tcPr>
            <w:tcW w:w="7994" w:type="dxa"/>
            <w:vAlign w:val="center"/>
          </w:tcPr>
          <w:p w14:paraId="7E50CD3A"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Непрерывные функции. Метод интервалов для решения неравенств</w:t>
            </w:r>
          </w:p>
        </w:tc>
      </w:tr>
      <w:tr w:rsidR="00885981" w:rsidRPr="00885981" w14:paraId="0EB0AC62" w14:textId="77777777" w:rsidTr="004C75D3">
        <w:tc>
          <w:tcPr>
            <w:tcW w:w="1077" w:type="dxa"/>
            <w:vAlign w:val="center"/>
          </w:tcPr>
          <w:p w14:paraId="6EAFF7B7"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4.2</w:t>
            </w:r>
          </w:p>
        </w:tc>
        <w:tc>
          <w:tcPr>
            <w:tcW w:w="7994" w:type="dxa"/>
            <w:vAlign w:val="center"/>
          </w:tcPr>
          <w:p w14:paraId="6FBF085C"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Производная функции. Геометрический и физический смысл производной</w:t>
            </w:r>
          </w:p>
        </w:tc>
      </w:tr>
      <w:tr w:rsidR="00885981" w:rsidRPr="00885981" w14:paraId="18AE2F6D" w14:textId="77777777" w:rsidTr="004C75D3">
        <w:tc>
          <w:tcPr>
            <w:tcW w:w="1077" w:type="dxa"/>
            <w:vAlign w:val="center"/>
          </w:tcPr>
          <w:p w14:paraId="2AD1E1ED"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4.3</w:t>
            </w:r>
          </w:p>
        </w:tc>
        <w:tc>
          <w:tcPr>
            <w:tcW w:w="7994" w:type="dxa"/>
            <w:vAlign w:val="center"/>
          </w:tcPr>
          <w:p w14:paraId="50D50F06"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Производные элементарных функций. Формулы нахождения производной суммы, произведения и частного функций</w:t>
            </w:r>
          </w:p>
        </w:tc>
      </w:tr>
      <w:tr w:rsidR="00885981" w:rsidRPr="00885981" w14:paraId="1440190B" w14:textId="77777777" w:rsidTr="004C75D3">
        <w:tc>
          <w:tcPr>
            <w:tcW w:w="1077" w:type="dxa"/>
            <w:vAlign w:val="center"/>
          </w:tcPr>
          <w:p w14:paraId="6D5E1EB2"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4.4</w:t>
            </w:r>
          </w:p>
        </w:tc>
        <w:tc>
          <w:tcPr>
            <w:tcW w:w="7994" w:type="dxa"/>
            <w:vAlign w:val="center"/>
          </w:tcPr>
          <w:p w14:paraId="4ECC720C"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Применение производной к исследованию функций на монотонность и экстремумы. Нахождение наибольшего и наименьшего значения функции на отрезке</w:t>
            </w:r>
          </w:p>
        </w:tc>
      </w:tr>
      <w:tr w:rsidR="00885981" w:rsidRPr="00885981" w14:paraId="0B4B5C9A" w14:textId="77777777" w:rsidTr="004C75D3">
        <w:tc>
          <w:tcPr>
            <w:tcW w:w="1077" w:type="dxa"/>
            <w:vAlign w:val="center"/>
          </w:tcPr>
          <w:p w14:paraId="7A0D76EF"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4.5</w:t>
            </w:r>
          </w:p>
        </w:tc>
        <w:tc>
          <w:tcPr>
            <w:tcW w:w="7994" w:type="dxa"/>
            <w:vAlign w:val="center"/>
          </w:tcPr>
          <w:p w14:paraId="7198BB03"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Применение производной для нахождения наилучшего решения в прикладных задачах, для определения скорости процесса, заданного формулой или графиком</w:t>
            </w:r>
          </w:p>
        </w:tc>
      </w:tr>
      <w:tr w:rsidR="00885981" w:rsidRPr="00885981" w14:paraId="6EE0598B" w14:textId="77777777" w:rsidTr="004C75D3">
        <w:tc>
          <w:tcPr>
            <w:tcW w:w="1077" w:type="dxa"/>
            <w:vAlign w:val="center"/>
          </w:tcPr>
          <w:p w14:paraId="652C32D2"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4.6</w:t>
            </w:r>
          </w:p>
        </w:tc>
        <w:tc>
          <w:tcPr>
            <w:tcW w:w="7994" w:type="dxa"/>
            <w:vAlign w:val="center"/>
          </w:tcPr>
          <w:p w14:paraId="6BA688F0"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Первообразная. Таблица первообразных</w:t>
            </w:r>
          </w:p>
        </w:tc>
      </w:tr>
      <w:tr w:rsidR="00885981" w:rsidRPr="00885981" w14:paraId="078A1281" w14:textId="77777777" w:rsidTr="004C75D3">
        <w:tc>
          <w:tcPr>
            <w:tcW w:w="1077" w:type="dxa"/>
            <w:vAlign w:val="center"/>
          </w:tcPr>
          <w:p w14:paraId="2FD81B2A"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4.7</w:t>
            </w:r>
          </w:p>
        </w:tc>
        <w:tc>
          <w:tcPr>
            <w:tcW w:w="7994" w:type="dxa"/>
            <w:vAlign w:val="center"/>
          </w:tcPr>
          <w:p w14:paraId="1096E2DE"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Интеграл, его геометрический и физический смысл. Вычисление интеграла по формуле Ньютона - Лейбница</w:t>
            </w:r>
          </w:p>
        </w:tc>
      </w:tr>
      <w:tr w:rsidR="00885981" w:rsidRPr="00885981" w14:paraId="5AE6273D" w14:textId="77777777" w:rsidTr="004C75D3">
        <w:tc>
          <w:tcPr>
            <w:tcW w:w="1077" w:type="dxa"/>
            <w:vAlign w:val="center"/>
          </w:tcPr>
          <w:p w14:paraId="56F486A6"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5</w:t>
            </w:r>
          </w:p>
        </w:tc>
        <w:tc>
          <w:tcPr>
            <w:tcW w:w="7994" w:type="dxa"/>
            <w:vAlign w:val="center"/>
          </w:tcPr>
          <w:p w14:paraId="7DDE7973"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Теория вероятностей и статистика</w:t>
            </w:r>
          </w:p>
        </w:tc>
      </w:tr>
      <w:tr w:rsidR="00885981" w:rsidRPr="00885981" w14:paraId="5756F808" w14:textId="77777777" w:rsidTr="004C75D3">
        <w:tc>
          <w:tcPr>
            <w:tcW w:w="1077" w:type="dxa"/>
            <w:vAlign w:val="center"/>
          </w:tcPr>
          <w:p w14:paraId="4A7C2FBE"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5.1</w:t>
            </w:r>
          </w:p>
        </w:tc>
        <w:tc>
          <w:tcPr>
            <w:tcW w:w="7994" w:type="dxa"/>
            <w:vAlign w:val="center"/>
          </w:tcPr>
          <w:p w14:paraId="19406B09"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Числовые характеристики случайных величин: математическое ожидание, дисперсия и стандартное отклонение. Примеры применения математического ожидания, в том числе в задачах из повседневной жизни. Математическое ожидание бинарной случайной величины. Математическое ожидание суммы случайных величин. Математическое ожидание и дисперсия геометрического и биномиального распределений</w:t>
            </w:r>
          </w:p>
        </w:tc>
      </w:tr>
      <w:tr w:rsidR="00885981" w:rsidRPr="00885981" w14:paraId="525D6F95" w14:textId="77777777" w:rsidTr="004C75D3">
        <w:tc>
          <w:tcPr>
            <w:tcW w:w="1077" w:type="dxa"/>
            <w:vAlign w:val="center"/>
          </w:tcPr>
          <w:p w14:paraId="3E763AD9"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5.2</w:t>
            </w:r>
          </w:p>
        </w:tc>
        <w:tc>
          <w:tcPr>
            <w:tcW w:w="7994" w:type="dxa"/>
            <w:vAlign w:val="center"/>
          </w:tcPr>
          <w:p w14:paraId="58BC7EE8"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Закон больших чисел и его роль в науке, природе и обществе. Выборочный метод исследований</w:t>
            </w:r>
          </w:p>
        </w:tc>
      </w:tr>
      <w:tr w:rsidR="00885981" w:rsidRPr="00885981" w14:paraId="5A61573A" w14:textId="77777777" w:rsidTr="004C75D3">
        <w:tc>
          <w:tcPr>
            <w:tcW w:w="1077" w:type="dxa"/>
            <w:vAlign w:val="center"/>
          </w:tcPr>
          <w:p w14:paraId="658E9725"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5.3</w:t>
            </w:r>
          </w:p>
        </w:tc>
        <w:tc>
          <w:tcPr>
            <w:tcW w:w="7994" w:type="dxa"/>
            <w:vAlign w:val="center"/>
          </w:tcPr>
          <w:p w14:paraId="2A49557D"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Примеры непрерывных случайных величин. Понятие о плотности распределения. Задачи, приводящие к нормальному распределению. Понятие о нормальном распределении</w:t>
            </w:r>
          </w:p>
        </w:tc>
      </w:tr>
      <w:tr w:rsidR="00885981" w:rsidRPr="00885981" w14:paraId="5FCCD6E7" w14:textId="77777777" w:rsidTr="004C75D3">
        <w:tc>
          <w:tcPr>
            <w:tcW w:w="1077" w:type="dxa"/>
            <w:vAlign w:val="center"/>
          </w:tcPr>
          <w:p w14:paraId="635C3C76"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6</w:t>
            </w:r>
          </w:p>
        </w:tc>
        <w:tc>
          <w:tcPr>
            <w:tcW w:w="7994" w:type="dxa"/>
            <w:vAlign w:val="center"/>
          </w:tcPr>
          <w:p w14:paraId="64886663"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Геометрия</w:t>
            </w:r>
          </w:p>
        </w:tc>
      </w:tr>
      <w:tr w:rsidR="00885981" w:rsidRPr="00885981" w14:paraId="131CD48E" w14:textId="77777777" w:rsidTr="004C75D3">
        <w:tc>
          <w:tcPr>
            <w:tcW w:w="1077" w:type="dxa"/>
            <w:vAlign w:val="center"/>
          </w:tcPr>
          <w:p w14:paraId="505D4E2F"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6.1</w:t>
            </w:r>
          </w:p>
        </w:tc>
        <w:tc>
          <w:tcPr>
            <w:tcW w:w="7994" w:type="dxa"/>
            <w:vAlign w:val="center"/>
          </w:tcPr>
          <w:p w14:paraId="268D3AFD"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Цилиндрическая поверхность, образующие цилиндрической поверхности, ось цилиндрической поверхности. Цилиндр: основания и боковая поверхность, образующая и ось, площадь боковой и полной поверхности</w:t>
            </w:r>
          </w:p>
        </w:tc>
      </w:tr>
      <w:tr w:rsidR="00885981" w:rsidRPr="00885981" w14:paraId="3536651B" w14:textId="77777777" w:rsidTr="004C75D3">
        <w:tc>
          <w:tcPr>
            <w:tcW w:w="1077" w:type="dxa"/>
            <w:vAlign w:val="center"/>
          </w:tcPr>
          <w:p w14:paraId="5412FA7D"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6.2</w:t>
            </w:r>
          </w:p>
        </w:tc>
        <w:tc>
          <w:tcPr>
            <w:tcW w:w="7994" w:type="dxa"/>
            <w:vAlign w:val="center"/>
          </w:tcPr>
          <w:p w14:paraId="7720825F"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Коническая поверхность, образующие конической поверхности, ось и вершина конической поверхности. Конус: основание и вершина, образующая и ось, площадь боковой и полной поверхности. Усеченный конус: образующие и высота, основания и боковая поверхность</w:t>
            </w:r>
          </w:p>
        </w:tc>
      </w:tr>
      <w:tr w:rsidR="00885981" w:rsidRPr="00885981" w14:paraId="52C3E587" w14:textId="77777777" w:rsidTr="004C75D3">
        <w:tc>
          <w:tcPr>
            <w:tcW w:w="1077" w:type="dxa"/>
            <w:vAlign w:val="center"/>
          </w:tcPr>
          <w:p w14:paraId="02D19A8C"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6.3</w:t>
            </w:r>
          </w:p>
        </w:tc>
        <w:tc>
          <w:tcPr>
            <w:tcW w:w="7994" w:type="dxa"/>
            <w:vAlign w:val="center"/>
          </w:tcPr>
          <w:p w14:paraId="3E22A941"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Сфера и шар: центр, радиус, диаметр, площадь поверхности сферы. Взаимное расположение сферы и плоскости, касательная плоскость к сфере, площадь сферы</w:t>
            </w:r>
          </w:p>
        </w:tc>
      </w:tr>
      <w:tr w:rsidR="00885981" w:rsidRPr="00885981" w14:paraId="6210E840" w14:textId="77777777" w:rsidTr="004C75D3">
        <w:tc>
          <w:tcPr>
            <w:tcW w:w="1077" w:type="dxa"/>
            <w:vAlign w:val="center"/>
          </w:tcPr>
          <w:p w14:paraId="40493E64"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6.4</w:t>
            </w:r>
          </w:p>
        </w:tc>
        <w:tc>
          <w:tcPr>
            <w:tcW w:w="7994" w:type="dxa"/>
            <w:vAlign w:val="center"/>
          </w:tcPr>
          <w:p w14:paraId="54EB4DB4"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Изображение тел вращения на плоскости. Развертка цилиндра и конуса</w:t>
            </w:r>
          </w:p>
        </w:tc>
      </w:tr>
      <w:tr w:rsidR="00885981" w:rsidRPr="00885981" w14:paraId="4A2D7C96" w14:textId="77777777" w:rsidTr="004C75D3">
        <w:tc>
          <w:tcPr>
            <w:tcW w:w="1077" w:type="dxa"/>
            <w:vAlign w:val="center"/>
          </w:tcPr>
          <w:p w14:paraId="3DAAD4BD"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6.5</w:t>
            </w:r>
          </w:p>
        </w:tc>
        <w:tc>
          <w:tcPr>
            <w:tcW w:w="7994" w:type="dxa"/>
            <w:vAlign w:val="center"/>
          </w:tcPr>
          <w:p w14:paraId="5DB0294E"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Комбинации тел вращения и многогранников. Многогранник, описанный около сферы, сфера, вписанная в многогранник, или тело вращения</w:t>
            </w:r>
          </w:p>
        </w:tc>
      </w:tr>
      <w:tr w:rsidR="00885981" w:rsidRPr="00885981" w14:paraId="545EA3C6" w14:textId="77777777" w:rsidTr="004C75D3">
        <w:tc>
          <w:tcPr>
            <w:tcW w:w="1077" w:type="dxa"/>
            <w:vAlign w:val="center"/>
          </w:tcPr>
          <w:p w14:paraId="4E116BDF"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6.6</w:t>
            </w:r>
          </w:p>
        </w:tc>
        <w:tc>
          <w:tcPr>
            <w:tcW w:w="7994" w:type="dxa"/>
            <w:vAlign w:val="center"/>
          </w:tcPr>
          <w:p w14:paraId="0D641AA3"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Понятие об объеме. Основные свойства объемов тел. Теорема об объеме прямоугольного параллелепипеда и следствия из нее. Объем цилиндра, конуса. Объем шара и площадь сферы</w:t>
            </w:r>
          </w:p>
        </w:tc>
      </w:tr>
      <w:tr w:rsidR="00885981" w:rsidRPr="00885981" w14:paraId="027ACF4B" w14:textId="77777777" w:rsidTr="004C75D3">
        <w:tc>
          <w:tcPr>
            <w:tcW w:w="1077" w:type="dxa"/>
            <w:vAlign w:val="center"/>
          </w:tcPr>
          <w:p w14:paraId="4DBDC47C"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6.7</w:t>
            </w:r>
          </w:p>
        </w:tc>
        <w:tc>
          <w:tcPr>
            <w:tcW w:w="7994" w:type="dxa"/>
            <w:vAlign w:val="center"/>
          </w:tcPr>
          <w:p w14:paraId="0427B5EC"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Подобные тела в пространстве. Соотношения между площадями поверхностей, объемами подобных тел</w:t>
            </w:r>
          </w:p>
        </w:tc>
      </w:tr>
      <w:tr w:rsidR="00885981" w:rsidRPr="00885981" w14:paraId="20AF65C1" w14:textId="77777777" w:rsidTr="004C75D3">
        <w:tc>
          <w:tcPr>
            <w:tcW w:w="1077" w:type="dxa"/>
            <w:vAlign w:val="center"/>
          </w:tcPr>
          <w:p w14:paraId="3C6F1855"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6.8</w:t>
            </w:r>
          </w:p>
        </w:tc>
        <w:tc>
          <w:tcPr>
            <w:tcW w:w="7994" w:type="dxa"/>
            <w:vAlign w:val="center"/>
          </w:tcPr>
          <w:p w14:paraId="0D05558B"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Сечения цилиндра (параллельно и перпендикулярно оси), сечения конуса (параллельное основанию и проходящее через вершину), сечения шара</w:t>
            </w:r>
          </w:p>
        </w:tc>
      </w:tr>
      <w:tr w:rsidR="00885981" w:rsidRPr="00885981" w14:paraId="270657BF" w14:textId="77777777" w:rsidTr="004C75D3">
        <w:tc>
          <w:tcPr>
            <w:tcW w:w="1077" w:type="dxa"/>
            <w:vAlign w:val="center"/>
          </w:tcPr>
          <w:p w14:paraId="03DF4FB2"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6.9</w:t>
            </w:r>
          </w:p>
        </w:tc>
        <w:tc>
          <w:tcPr>
            <w:tcW w:w="7994" w:type="dxa"/>
            <w:vAlign w:val="center"/>
          </w:tcPr>
          <w:p w14:paraId="29010415"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Вектор на плоскости и в пространстве. Сложение и вычитание векторов. Умножение вектора на число. Разложение вектора по трем некомпланарным векторам. Правило параллелепипеда. Решение задач, связанных с применением правил действий с векторами</w:t>
            </w:r>
          </w:p>
        </w:tc>
      </w:tr>
      <w:tr w:rsidR="00885981" w:rsidRPr="00885981" w14:paraId="2B1F51EC" w14:textId="77777777" w:rsidTr="004C75D3">
        <w:tc>
          <w:tcPr>
            <w:tcW w:w="1077" w:type="dxa"/>
            <w:vAlign w:val="center"/>
          </w:tcPr>
          <w:p w14:paraId="3961041E"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6.10</w:t>
            </w:r>
          </w:p>
        </w:tc>
        <w:tc>
          <w:tcPr>
            <w:tcW w:w="7994" w:type="dxa"/>
            <w:vAlign w:val="center"/>
          </w:tcPr>
          <w:p w14:paraId="59E7C28C"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Прямоугольная система координат в пространстве. Координаты вектора. Простейшие задачи в координатах. Угол между векторами. Скалярное произведение векторов. Вычисление углов между прямыми и плоскостями. Координатно-векторный метод при решении геометрических задач</w:t>
            </w:r>
          </w:p>
        </w:tc>
      </w:tr>
    </w:tbl>
    <w:p w14:paraId="6B969523"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p>
    <w:p w14:paraId="0AE447B8" w14:textId="552B787F"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Pr>
          <w:rFonts w:ascii="Times New Roman" w:eastAsiaTheme="minorEastAsia" w:hAnsi="Times New Roman"/>
          <w:sz w:val="24"/>
        </w:rPr>
        <w:t>2.2.7</w:t>
      </w:r>
      <w:r w:rsidRPr="00885981">
        <w:rPr>
          <w:rFonts w:ascii="Times New Roman" w:eastAsiaTheme="minorEastAsia" w:hAnsi="Times New Roman"/>
          <w:sz w:val="24"/>
        </w:rPr>
        <w:t>.11. Для проведения единого государственного экзамена по математике (далее - ЕГЭ по математике) используется перечень (кодификатор) проверяемых требований к результатам освоения основной образовательной программы среднего общего образования и элементов содержания. При проведении ЕГЭ по математике базового уровня из перечня (кодификатора) выбираются позиции, соответствующие федеральной рабочей программе по математике (базовый уровень)</w:t>
      </w:r>
    </w:p>
    <w:p w14:paraId="72A015D0"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p>
    <w:p w14:paraId="0271C0B5" w14:textId="77777777" w:rsidR="00885981" w:rsidRPr="00885981" w:rsidRDefault="00885981" w:rsidP="00885981">
      <w:pPr>
        <w:widowControl w:val="0"/>
        <w:autoSpaceDE w:val="0"/>
        <w:autoSpaceDN w:val="0"/>
        <w:spacing w:after="0" w:line="240" w:lineRule="auto"/>
        <w:jc w:val="right"/>
        <w:rPr>
          <w:rFonts w:ascii="Times New Roman" w:eastAsiaTheme="minorEastAsia" w:hAnsi="Times New Roman"/>
          <w:sz w:val="24"/>
        </w:rPr>
      </w:pPr>
      <w:r w:rsidRPr="00885981">
        <w:rPr>
          <w:rFonts w:ascii="Times New Roman" w:eastAsiaTheme="minorEastAsia" w:hAnsi="Times New Roman"/>
          <w:sz w:val="24"/>
        </w:rPr>
        <w:t>Таблица 11.4</w:t>
      </w:r>
    </w:p>
    <w:p w14:paraId="60FA81D8"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p>
    <w:p w14:paraId="05542E1E"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Проверяемые на ЕГЭ по математике требования</w:t>
      </w:r>
    </w:p>
    <w:p w14:paraId="0979D592"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к результатам освоения основной образовательной программы</w:t>
      </w:r>
    </w:p>
    <w:p w14:paraId="2202FD03"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среднего общего образования</w:t>
      </w:r>
    </w:p>
    <w:p w14:paraId="67B10DB1"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885981" w:rsidRPr="00885981" w14:paraId="7EDAFC5C" w14:textId="77777777" w:rsidTr="004C75D3">
        <w:tc>
          <w:tcPr>
            <w:tcW w:w="1701" w:type="dxa"/>
          </w:tcPr>
          <w:p w14:paraId="0E672296"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Код проверяемого требования</w:t>
            </w:r>
          </w:p>
        </w:tc>
        <w:tc>
          <w:tcPr>
            <w:tcW w:w="7370" w:type="dxa"/>
          </w:tcPr>
          <w:p w14:paraId="25A67B75"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Проверяемые требования к предметным результатам освоения основной образовательной программы среднего общего образования</w:t>
            </w:r>
          </w:p>
        </w:tc>
      </w:tr>
      <w:tr w:rsidR="00885981" w:rsidRPr="00885981" w14:paraId="46175949" w14:textId="77777777" w:rsidTr="004C75D3">
        <w:tc>
          <w:tcPr>
            <w:tcW w:w="1701" w:type="dxa"/>
          </w:tcPr>
          <w:p w14:paraId="321052DA"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1</w:t>
            </w:r>
          </w:p>
        </w:tc>
        <w:tc>
          <w:tcPr>
            <w:tcW w:w="7370" w:type="dxa"/>
          </w:tcPr>
          <w:p w14:paraId="374751BC"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Владение методами доказательств, алгоритмами решения задач; умение формулировать и оперировать понятиями: определение, аксиома, теорема, следствие, свойство, признак, доказательство, равносильные формулировки; применять их; умение формулировать обратное и противоположное утверждение, приводить примеры и контрпримеры, использовать метод математической индукции; проводить доказательные рассуждения при решении задач, оценивать логическую правильность рассуждений; умение оперировать понятиями: множество, подмножество, операции над множествами; умение использовать теоретико-множественный аппарат для описания реальных процессов и явлений и при решении задач, в том числе из других учебных предметов; умение оперировать понятиями: граф, связный граф, дерево, цикл, граф на плоскости; умение задавать и описывать графы различными способами; использовать графы при решении задач</w:t>
            </w:r>
          </w:p>
        </w:tc>
      </w:tr>
      <w:tr w:rsidR="00885981" w:rsidRPr="00885981" w14:paraId="1E96BD55" w14:textId="77777777" w:rsidTr="004C75D3">
        <w:tc>
          <w:tcPr>
            <w:tcW w:w="1701" w:type="dxa"/>
          </w:tcPr>
          <w:p w14:paraId="08C92402"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2</w:t>
            </w:r>
          </w:p>
        </w:tc>
        <w:tc>
          <w:tcPr>
            <w:tcW w:w="7370" w:type="dxa"/>
          </w:tcPr>
          <w:p w14:paraId="27771614"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Умение оперировать понятиями: натуральное число, целое число, степень с целым показателем, корень натуральной степени, степень с рациональным показателем, степень с действительным показателем, логарифм числа, синус, косинус и тангенс произвольного числа, остаток по модулю, рациональное число, иррациональное число, множества натуральных, целых, рациональных, действительных чисел; умение использовать признаки делимости, наименьший общий делитель и наименьшее общее кратное, алгоритм Евклида при решении задач; знакомство с различными позиционными системами счисления; умение выполнять вычисление значений и преобразования выражений со степенями и логарифмами, преобразования дробно-рациональных выражений; умение оперировать понятиями: последовательность, арифметическая прогрессия, геометрическая прогрессия, бесконечно убывающая геометрическая прогрессия; умение задавать последовательности, в том числе с помощью рекуррентных формул; умение оперировать понятиями: комплексное число, сопряженные комплексные числа, модуль и аргумент комплексного числа, форма записи комплексных чисел (геометрическая, тригонометрическая и алгебраическая); уметь производить арифметические действия с комплексными числами; приводить примеры использования комплексных чисел; оперировать понятиями: матрица 2 x 2 и 3 x 3, определитель матрицы, геометрический смысл определителя</w:t>
            </w:r>
          </w:p>
        </w:tc>
      </w:tr>
      <w:tr w:rsidR="00885981" w:rsidRPr="00885981" w14:paraId="67E1C160" w14:textId="77777777" w:rsidTr="004C75D3">
        <w:tc>
          <w:tcPr>
            <w:tcW w:w="1701" w:type="dxa"/>
          </w:tcPr>
          <w:p w14:paraId="17EA24F9"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3</w:t>
            </w:r>
          </w:p>
        </w:tc>
        <w:tc>
          <w:tcPr>
            <w:tcW w:w="7370" w:type="dxa"/>
          </w:tcPr>
          <w:p w14:paraId="0C9915B0"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Умение оперировать понятиями: рациональные, иррациональные, показательные, степенные, логарифмические, тригонометрические уравнения и неравенства, их системы; умение оперировать понятиями: тождество, тождественное преобразование, уравнение, неравенство, система уравнений и неравенств, равносильность уравнений, неравенств и систем; умение решать уравнения, неравенства и системы с помощью различных приемов; решать уравнения, неравенства и системы с параметром; применять уравнения, неравенства, их системы для решения математических задач и задач из различных областей науки и реальной жизни</w:t>
            </w:r>
          </w:p>
        </w:tc>
      </w:tr>
      <w:tr w:rsidR="00885981" w:rsidRPr="00885981" w14:paraId="1878C4C0" w14:textId="77777777" w:rsidTr="004C75D3">
        <w:tc>
          <w:tcPr>
            <w:tcW w:w="1701" w:type="dxa"/>
          </w:tcPr>
          <w:p w14:paraId="5AC461CE"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4</w:t>
            </w:r>
          </w:p>
        </w:tc>
        <w:tc>
          <w:tcPr>
            <w:tcW w:w="7370" w:type="dxa"/>
          </w:tcPr>
          <w:p w14:paraId="3AE90530"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Умение оперировать понятиями: функция, четность функции, периодичность функции, ограниченность функции, монотонность функции, экстремум функции, наибольшее и наименьшее значения функции на промежутке, непрерывная функция, асимптоты графика функции, первая и вторая производная функции, геометрический и физический смысл производной, первообразная, определенный интеграл; умение находить асимптоты графика функции; умение вычислять производные суммы, произведения, частного и композиции функций, находить уравнение касательной к графику функции; умение находить производные элементарных функций; умение использовать производную для исследования функций, находить наибольшие и наименьшие значения функций; строить графики многочленов с использованием аппарата математического анализа; применять производную для нахождения наилучшего решения в прикладных, в том числе социально-экономических и физических задачах; находить площади и объемы фигур с помощью интеграла; приводить примеры математического моделирования с помощью дифференциальных уравнений</w:t>
            </w:r>
          </w:p>
        </w:tc>
      </w:tr>
      <w:tr w:rsidR="00885981" w:rsidRPr="00885981" w14:paraId="138BA165" w14:textId="77777777" w:rsidTr="004C75D3">
        <w:tc>
          <w:tcPr>
            <w:tcW w:w="1701" w:type="dxa"/>
          </w:tcPr>
          <w:p w14:paraId="6C20CA12"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5</w:t>
            </w:r>
          </w:p>
        </w:tc>
        <w:tc>
          <w:tcPr>
            <w:tcW w:w="7370" w:type="dxa"/>
          </w:tcPr>
          <w:p w14:paraId="40F509F4"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Умение оперировать понятиями: график функции, обратная функция, композиция функций, линейная функция, квадратичная функция, рациональная функция, степенная функция, тригонометрические функции, обратные тригонометрические функции, показательная и логарифмическая функции; умение строить графики изученных функций, выполнять преобразования графиков функций, использовать графики для изучения процессов и зависимостей, при решении задач из других учебных предметов и задач из реальной жизни; выражать формулами зависимости между величинами; использовать свойства и графики функций для решения уравнений, неравенств и задач с параметрами; изображать на координатной плоскости множества решений уравнений, неравенств и их систем</w:t>
            </w:r>
          </w:p>
        </w:tc>
      </w:tr>
      <w:tr w:rsidR="00885981" w:rsidRPr="00885981" w14:paraId="5355DAF5" w14:textId="77777777" w:rsidTr="004C75D3">
        <w:tc>
          <w:tcPr>
            <w:tcW w:w="1701" w:type="dxa"/>
          </w:tcPr>
          <w:p w14:paraId="6EBB6BAB"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6</w:t>
            </w:r>
          </w:p>
        </w:tc>
        <w:tc>
          <w:tcPr>
            <w:tcW w:w="7370" w:type="dxa"/>
          </w:tcPr>
          <w:p w14:paraId="271E6001"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Умение решать текстовые задачи разных типов (в том числе на проценты, доли и части, на движение, работу, стоимость товаров и услуг, налоги, задачи из области управления личными и семейными финансами); составлять выражения, уравнения, неравенства и их системы по условию задачи, исследовать полученное решение и оценивать правдоподобность результатов; умение моделировать реальные ситуации на языке математики; составлять выражения, уравнения, неравенства и их системы по условию задачи, исследовать построенные модели с использованием аппарата алгебры, интерпретировать полученный результат</w:t>
            </w:r>
          </w:p>
        </w:tc>
      </w:tr>
      <w:tr w:rsidR="00885981" w:rsidRPr="00885981" w14:paraId="62014E6C" w14:textId="77777777" w:rsidTr="004C75D3">
        <w:tc>
          <w:tcPr>
            <w:tcW w:w="1701" w:type="dxa"/>
          </w:tcPr>
          <w:p w14:paraId="1FBDC59E"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7</w:t>
            </w:r>
          </w:p>
        </w:tc>
        <w:tc>
          <w:tcPr>
            <w:tcW w:w="7370" w:type="dxa"/>
          </w:tcPr>
          <w:p w14:paraId="4E53055B"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Умение оперировать понятиями: среднее арифметическое, медиана, наибольшее и наименьшее значения, размах, дисперсия, стандартное отклонение числового набора; умение извлекать, интерпретировать информацию, представленную в таблицах, на диаграммах, графиках, отражающую свойства реальных процессов и явлений; представлять информацию с помощью таблиц и диаграмм; исследовать статистические данные, в том числе с применением графических методов и электронных средств; графически исследовать совместные наблюдения с помощью диаграмм рассеивания и линейной регрессии</w:t>
            </w:r>
          </w:p>
        </w:tc>
      </w:tr>
      <w:tr w:rsidR="00885981" w:rsidRPr="00885981" w14:paraId="58B7A283" w14:textId="77777777" w:rsidTr="004C75D3">
        <w:tc>
          <w:tcPr>
            <w:tcW w:w="1701" w:type="dxa"/>
          </w:tcPr>
          <w:p w14:paraId="672A6152"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8</w:t>
            </w:r>
          </w:p>
        </w:tc>
        <w:tc>
          <w:tcPr>
            <w:tcW w:w="7370" w:type="dxa"/>
          </w:tcPr>
          <w:p w14:paraId="5FE469B1"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Умение оперировать понятиями: случайный опыт и случайное событие, вероятность случайного события; умение вычислять вероятность с использованием графических методов; применять формулы сложения и умножения вероятностей, формулу полной вероятности, формулу Бернулли, комбинаторные факты и формулы; оценивать вероятности реальных событий; умение оперировать понятиями: случайная величина, распределение вероятностей, математическое ожидание, дисперсия и стандартное отклонение случайной величины, функции распределения и плотности равномерного, показательного и нормального распределений; умение использовать свойства изученных распределений для решения задач; знакомство с понятиями: закон больших чисел, методы выборочных исследований; умение приводить примеры проявления закона больших чисел в природных и общественных явлениях; умение оперировать понятиями: сочетание, перестановка, число сочетаний, число перестановок; бином Ньютона; умение применять комбинаторные факты и рассуждения для решения задач; оценивать вероятности реальных событий; составлять вероятностную модель и интерпретировать полученный результат</w:t>
            </w:r>
          </w:p>
        </w:tc>
      </w:tr>
      <w:tr w:rsidR="00885981" w:rsidRPr="00885981" w14:paraId="6B4DC4C9" w14:textId="77777777" w:rsidTr="004C75D3">
        <w:tc>
          <w:tcPr>
            <w:tcW w:w="1701" w:type="dxa"/>
          </w:tcPr>
          <w:p w14:paraId="17E2550F"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9</w:t>
            </w:r>
          </w:p>
        </w:tc>
        <w:tc>
          <w:tcPr>
            <w:tcW w:w="7370" w:type="dxa"/>
          </w:tcPr>
          <w:p w14:paraId="60E5CF47"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Умение оперировать понятиями: точка, прямая, плоскость, пространство, отрезок, луч, величина угла, плоский угол, двугранный угол, трехгранный угол, скрещивающиеся прямые, параллельность и перпендикулярность прямых и плоскостей, угол между прямыми, угол между прямой и плоскостью, угол между плоскостями, расстояние от точки до плоскости, расстояние между прямыми, расстояние между плоскостями; умение использовать при решении задач изученные факты и теоремы планиметрии; умение оценивать размеры объектов окружающего мира; строить математические модели с помощью геометрических понятий и величин, решать связанные с ними практические задачи</w:t>
            </w:r>
          </w:p>
        </w:tc>
      </w:tr>
      <w:tr w:rsidR="00885981" w:rsidRPr="00885981" w14:paraId="4569652E" w14:textId="77777777" w:rsidTr="004C75D3">
        <w:tc>
          <w:tcPr>
            <w:tcW w:w="1701" w:type="dxa"/>
          </w:tcPr>
          <w:p w14:paraId="218345BD"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10</w:t>
            </w:r>
          </w:p>
        </w:tc>
        <w:tc>
          <w:tcPr>
            <w:tcW w:w="7370" w:type="dxa"/>
          </w:tcPr>
          <w:p w14:paraId="44171ABC"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Умение оперировать понятиями: площадь фигуры, объем фигуры, многогранник, правильный многогранник, сечение многогранника, куб, параллелепипед, призма, пирамида, фигура и поверхность вращения, цилиндр, конус, шар, сфера, площадь сферы, площадь поверхности пирамиды, призмы, конуса, цилиндра, объем куба, прямоугольного параллелепипеда, пирамиды, призмы, цилиндра, конуса, шара, развертка поверхности, сечения конуса и цилиндра, параллельные оси или основанию, сечение шара, плоскость, касающаяся сферы, цилиндра, конуса; умение строить сечение многогранника, изображать многогранники, фигуры и поверхности вращения, их сечения, в том числе с помощью электронных средств; умение применять свойства геометрических фигур, самостоятельно формулировать определения изучаемых фигур, выдвигать гипотезы о свойствах и признаках геометрических фигур, обосновывать или опровергать их; умение проводить классификацию фигур по различным признакам, выполнять необходимые дополнительные построения</w:t>
            </w:r>
          </w:p>
        </w:tc>
      </w:tr>
      <w:tr w:rsidR="00885981" w:rsidRPr="00885981" w14:paraId="7D85A8FB" w14:textId="77777777" w:rsidTr="004C75D3">
        <w:tc>
          <w:tcPr>
            <w:tcW w:w="1701" w:type="dxa"/>
          </w:tcPr>
          <w:p w14:paraId="775B691A"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11</w:t>
            </w:r>
          </w:p>
        </w:tc>
        <w:tc>
          <w:tcPr>
            <w:tcW w:w="7370" w:type="dxa"/>
          </w:tcPr>
          <w:p w14:paraId="08DC1105"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Умение оперировать понятиями: движение в пространстве, параллельный перенос, симметрия на плоскости и в пространстве, поворот, преобразование подобия, подобные фигуры; умение распознавать равные и подобные фигуры, в том числе в природе, искусстве, архитектуре; использовать геометрические отношения при решении задач; находить геометрические величины (длина, угол, площадь, объем) при решении задач из других учебных предметов и из реальной жизни; умение вычислять геометрические величины (длина, угол, площадь, объем, площадь поверхности), используя изученные формулы и методы, в том числе: площадь поверхности пирамиды, призмы, конуса, цилиндра, площадь сферы; объем куба, прямоугольного параллелепипеда, пирамиды, призмы, цилиндра, конуса, шара; умение находить отношение объемов подобных фигур</w:t>
            </w:r>
          </w:p>
        </w:tc>
      </w:tr>
      <w:tr w:rsidR="00885981" w:rsidRPr="00885981" w14:paraId="4F6F0C54" w14:textId="77777777" w:rsidTr="004C75D3">
        <w:tc>
          <w:tcPr>
            <w:tcW w:w="1701" w:type="dxa"/>
          </w:tcPr>
          <w:p w14:paraId="0BB09FEB"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12</w:t>
            </w:r>
          </w:p>
        </w:tc>
        <w:tc>
          <w:tcPr>
            <w:tcW w:w="7370" w:type="dxa"/>
          </w:tcPr>
          <w:p w14:paraId="11F3C23B"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Умение оперировать понятиями: прямоугольная система координат, вектор, координаты точки, координаты вектора, сумма векторов, произведение вектора на число, разложение вектора по базису, скалярное произведение, векторное произведение, угол между векторами; умение использовать векторный и координатный метод для решения геометрических задач и задач других учебных предметов</w:t>
            </w:r>
          </w:p>
        </w:tc>
      </w:tr>
      <w:tr w:rsidR="00885981" w:rsidRPr="00885981" w14:paraId="5DBC6039" w14:textId="77777777" w:rsidTr="004C75D3">
        <w:tc>
          <w:tcPr>
            <w:tcW w:w="1701" w:type="dxa"/>
          </w:tcPr>
          <w:p w14:paraId="7238C383"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13</w:t>
            </w:r>
          </w:p>
        </w:tc>
        <w:tc>
          <w:tcPr>
            <w:tcW w:w="7370" w:type="dxa"/>
          </w:tcPr>
          <w:p w14:paraId="06B15FFF"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Умение выбирать подходящий метод для решения задачи; понимание значимости математики в изучении природных и общественных процессов и явлений; умение распознавать проявление законов математики в искусстве, умение приводить примеры математических открытий российской и мировой математической науки</w:t>
            </w:r>
          </w:p>
        </w:tc>
      </w:tr>
    </w:tbl>
    <w:p w14:paraId="1EC45974"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p>
    <w:p w14:paraId="6DA87C72" w14:textId="77777777" w:rsidR="00885981" w:rsidRPr="00885981" w:rsidRDefault="00885981" w:rsidP="00885981">
      <w:pPr>
        <w:widowControl w:val="0"/>
        <w:autoSpaceDE w:val="0"/>
        <w:autoSpaceDN w:val="0"/>
        <w:spacing w:after="0" w:line="240" w:lineRule="auto"/>
        <w:jc w:val="right"/>
        <w:rPr>
          <w:rFonts w:ascii="Times New Roman" w:eastAsiaTheme="minorEastAsia" w:hAnsi="Times New Roman"/>
          <w:sz w:val="24"/>
        </w:rPr>
      </w:pPr>
      <w:r w:rsidRPr="00885981">
        <w:rPr>
          <w:rFonts w:ascii="Times New Roman" w:eastAsiaTheme="minorEastAsia" w:hAnsi="Times New Roman"/>
          <w:sz w:val="24"/>
        </w:rPr>
        <w:t>Таблица 11.5</w:t>
      </w:r>
    </w:p>
    <w:p w14:paraId="73BB224A"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p>
    <w:p w14:paraId="6D1F5AE7"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Перечень элементов содержания, проверяемых на ЕГЭ</w:t>
      </w:r>
    </w:p>
    <w:p w14:paraId="66EF5104"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по математике</w:t>
      </w:r>
    </w:p>
    <w:p w14:paraId="06040576"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885981" w:rsidRPr="00885981" w14:paraId="412799A3" w14:textId="77777777" w:rsidTr="004C75D3">
        <w:tc>
          <w:tcPr>
            <w:tcW w:w="1077" w:type="dxa"/>
          </w:tcPr>
          <w:p w14:paraId="63522EC5"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Код</w:t>
            </w:r>
          </w:p>
        </w:tc>
        <w:tc>
          <w:tcPr>
            <w:tcW w:w="7994" w:type="dxa"/>
          </w:tcPr>
          <w:p w14:paraId="62D93087"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Проверяемый элемент содержания</w:t>
            </w:r>
          </w:p>
        </w:tc>
      </w:tr>
      <w:tr w:rsidR="00885981" w:rsidRPr="00885981" w14:paraId="2B9C2C2F" w14:textId="77777777" w:rsidTr="004C75D3">
        <w:tc>
          <w:tcPr>
            <w:tcW w:w="1077" w:type="dxa"/>
          </w:tcPr>
          <w:p w14:paraId="273DDFF4"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1</w:t>
            </w:r>
          </w:p>
        </w:tc>
        <w:tc>
          <w:tcPr>
            <w:tcW w:w="7994" w:type="dxa"/>
          </w:tcPr>
          <w:p w14:paraId="0BC55009"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Числа и вычисления</w:t>
            </w:r>
          </w:p>
        </w:tc>
      </w:tr>
      <w:tr w:rsidR="00885981" w:rsidRPr="00885981" w14:paraId="73848D19" w14:textId="77777777" w:rsidTr="004C75D3">
        <w:tc>
          <w:tcPr>
            <w:tcW w:w="1077" w:type="dxa"/>
          </w:tcPr>
          <w:p w14:paraId="2157C26B"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1.1</w:t>
            </w:r>
          </w:p>
        </w:tc>
        <w:tc>
          <w:tcPr>
            <w:tcW w:w="7994" w:type="dxa"/>
          </w:tcPr>
          <w:p w14:paraId="3ECA5751"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Натуральные и целые числа. Признаки делимости целых чисел</w:t>
            </w:r>
          </w:p>
        </w:tc>
      </w:tr>
      <w:tr w:rsidR="00885981" w:rsidRPr="00885981" w14:paraId="735D8695" w14:textId="77777777" w:rsidTr="004C75D3">
        <w:tc>
          <w:tcPr>
            <w:tcW w:w="1077" w:type="dxa"/>
          </w:tcPr>
          <w:p w14:paraId="3F25EDA5"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1.2</w:t>
            </w:r>
          </w:p>
        </w:tc>
        <w:tc>
          <w:tcPr>
            <w:tcW w:w="7994" w:type="dxa"/>
          </w:tcPr>
          <w:p w14:paraId="2D1AACA2"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Рациональные числа. Обыкновенные и десятичные дроби, проценты, бесконечные периодические дроби</w:t>
            </w:r>
          </w:p>
        </w:tc>
      </w:tr>
      <w:tr w:rsidR="00885981" w:rsidRPr="00885981" w14:paraId="5E61071C" w14:textId="77777777" w:rsidTr="004C75D3">
        <w:tc>
          <w:tcPr>
            <w:tcW w:w="1077" w:type="dxa"/>
          </w:tcPr>
          <w:p w14:paraId="66010A1F"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1.3</w:t>
            </w:r>
          </w:p>
        </w:tc>
        <w:tc>
          <w:tcPr>
            <w:tcW w:w="7994" w:type="dxa"/>
          </w:tcPr>
          <w:p w14:paraId="50EE3B2D"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Арифметический корень натуральной степени. Действия с арифметическими корнями натуральной степени</w:t>
            </w:r>
          </w:p>
        </w:tc>
      </w:tr>
      <w:tr w:rsidR="00885981" w:rsidRPr="00885981" w14:paraId="24F38F56" w14:textId="77777777" w:rsidTr="004C75D3">
        <w:tc>
          <w:tcPr>
            <w:tcW w:w="1077" w:type="dxa"/>
          </w:tcPr>
          <w:p w14:paraId="4B5AAE3D"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1.4</w:t>
            </w:r>
          </w:p>
        </w:tc>
        <w:tc>
          <w:tcPr>
            <w:tcW w:w="7994" w:type="dxa"/>
          </w:tcPr>
          <w:p w14:paraId="70DB37AB"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Степень с целым показателем. Степень с рациональным показателем. Свойства степени</w:t>
            </w:r>
          </w:p>
        </w:tc>
      </w:tr>
      <w:tr w:rsidR="00885981" w:rsidRPr="00885981" w14:paraId="284565AC" w14:textId="77777777" w:rsidTr="004C75D3">
        <w:tc>
          <w:tcPr>
            <w:tcW w:w="1077" w:type="dxa"/>
          </w:tcPr>
          <w:p w14:paraId="2ECEA598"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1.5</w:t>
            </w:r>
          </w:p>
        </w:tc>
        <w:tc>
          <w:tcPr>
            <w:tcW w:w="7994" w:type="dxa"/>
          </w:tcPr>
          <w:p w14:paraId="48B37968"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Синус, косинус и тангенс числового аргумента. Арксинус, арккосинус, арктангенс числового аргумента</w:t>
            </w:r>
          </w:p>
        </w:tc>
      </w:tr>
      <w:tr w:rsidR="00885981" w:rsidRPr="00885981" w14:paraId="675DCD8B" w14:textId="77777777" w:rsidTr="004C75D3">
        <w:tc>
          <w:tcPr>
            <w:tcW w:w="1077" w:type="dxa"/>
          </w:tcPr>
          <w:p w14:paraId="095A37A0"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1.6</w:t>
            </w:r>
          </w:p>
        </w:tc>
        <w:tc>
          <w:tcPr>
            <w:tcW w:w="7994" w:type="dxa"/>
          </w:tcPr>
          <w:p w14:paraId="6514BB2E"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Логарифм числа. Десятичные и натуральные логарифмы</w:t>
            </w:r>
          </w:p>
        </w:tc>
      </w:tr>
      <w:tr w:rsidR="00885981" w:rsidRPr="00885981" w14:paraId="32188DF0" w14:textId="77777777" w:rsidTr="004C75D3">
        <w:tc>
          <w:tcPr>
            <w:tcW w:w="1077" w:type="dxa"/>
          </w:tcPr>
          <w:p w14:paraId="14A334AD"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1.7</w:t>
            </w:r>
          </w:p>
        </w:tc>
        <w:tc>
          <w:tcPr>
            <w:tcW w:w="7994" w:type="dxa"/>
          </w:tcPr>
          <w:p w14:paraId="542888E5"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Действительные числа. Арифметические операции с действительными числами. Приближенные вычисления, правила округления, прикидка и оценка результата вычислений</w:t>
            </w:r>
          </w:p>
        </w:tc>
      </w:tr>
      <w:tr w:rsidR="00885981" w:rsidRPr="00885981" w14:paraId="32D90D0B" w14:textId="77777777" w:rsidTr="004C75D3">
        <w:tc>
          <w:tcPr>
            <w:tcW w:w="1077" w:type="dxa"/>
          </w:tcPr>
          <w:p w14:paraId="7309F45F"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1.8</w:t>
            </w:r>
          </w:p>
        </w:tc>
        <w:tc>
          <w:tcPr>
            <w:tcW w:w="7994" w:type="dxa"/>
          </w:tcPr>
          <w:p w14:paraId="5FF0C597"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Преобразование выражений</w:t>
            </w:r>
          </w:p>
        </w:tc>
      </w:tr>
      <w:tr w:rsidR="00885981" w:rsidRPr="00885981" w14:paraId="1CA129BB" w14:textId="77777777" w:rsidTr="004C75D3">
        <w:tc>
          <w:tcPr>
            <w:tcW w:w="1077" w:type="dxa"/>
          </w:tcPr>
          <w:p w14:paraId="4BD63B02"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1.9</w:t>
            </w:r>
          </w:p>
        </w:tc>
        <w:tc>
          <w:tcPr>
            <w:tcW w:w="7994" w:type="dxa"/>
          </w:tcPr>
          <w:p w14:paraId="74A297A9"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Комплексные числа</w:t>
            </w:r>
          </w:p>
        </w:tc>
      </w:tr>
      <w:tr w:rsidR="00885981" w:rsidRPr="00885981" w14:paraId="6C022356" w14:textId="77777777" w:rsidTr="004C75D3">
        <w:tc>
          <w:tcPr>
            <w:tcW w:w="1077" w:type="dxa"/>
          </w:tcPr>
          <w:p w14:paraId="6DCA9DCF"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2</w:t>
            </w:r>
          </w:p>
        </w:tc>
        <w:tc>
          <w:tcPr>
            <w:tcW w:w="7994" w:type="dxa"/>
          </w:tcPr>
          <w:p w14:paraId="1114F4DB"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Уравнения и неравенства</w:t>
            </w:r>
          </w:p>
        </w:tc>
      </w:tr>
      <w:tr w:rsidR="00885981" w:rsidRPr="00885981" w14:paraId="6610011B" w14:textId="77777777" w:rsidTr="004C75D3">
        <w:tc>
          <w:tcPr>
            <w:tcW w:w="1077" w:type="dxa"/>
          </w:tcPr>
          <w:p w14:paraId="291299C6"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2.1</w:t>
            </w:r>
          </w:p>
        </w:tc>
        <w:tc>
          <w:tcPr>
            <w:tcW w:w="7994" w:type="dxa"/>
          </w:tcPr>
          <w:p w14:paraId="49A1FA66"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Целые и дробно-рациональные уравнения</w:t>
            </w:r>
          </w:p>
        </w:tc>
      </w:tr>
      <w:tr w:rsidR="00885981" w:rsidRPr="00885981" w14:paraId="7A25FD1F" w14:textId="77777777" w:rsidTr="004C75D3">
        <w:tc>
          <w:tcPr>
            <w:tcW w:w="1077" w:type="dxa"/>
          </w:tcPr>
          <w:p w14:paraId="0F0751C9"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2.2</w:t>
            </w:r>
          </w:p>
        </w:tc>
        <w:tc>
          <w:tcPr>
            <w:tcW w:w="7994" w:type="dxa"/>
          </w:tcPr>
          <w:p w14:paraId="26D951DB"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Иррациональные уравнения</w:t>
            </w:r>
          </w:p>
        </w:tc>
      </w:tr>
      <w:tr w:rsidR="00885981" w:rsidRPr="00885981" w14:paraId="2F911B87" w14:textId="77777777" w:rsidTr="004C75D3">
        <w:tc>
          <w:tcPr>
            <w:tcW w:w="1077" w:type="dxa"/>
          </w:tcPr>
          <w:p w14:paraId="1E6C81CE"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2.3</w:t>
            </w:r>
          </w:p>
        </w:tc>
        <w:tc>
          <w:tcPr>
            <w:tcW w:w="7994" w:type="dxa"/>
          </w:tcPr>
          <w:p w14:paraId="43BC72E9"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Тригонометрические уравнения</w:t>
            </w:r>
          </w:p>
        </w:tc>
      </w:tr>
      <w:tr w:rsidR="00885981" w:rsidRPr="00885981" w14:paraId="0E1CC0BA" w14:textId="77777777" w:rsidTr="004C75D3">
        <w:tc>
          <w:tcPr>
            <w:tcW w:w="1077" w:type="dxa"/>
          </w:tcPr>
          <w:p w14:paraId="6CD9DD70"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2.4</w:t>
            </w:r>
          </w:p>
        </w:tc>
        <w:tc>
          <w:tcPr>
            <w:tcW w:w="7994" w:type="dxa"/>
          </w:tcPr>
          <w:p w14:paraId="7D10F1E4"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Показательные и логарифмические уравнения</w:t>
            </w:r>
          </w:p>
        </w:tc>
      </w:tr>
      <w:tr w:rsidR="00885981" w:rsidRPr="00885981" w14:paraId="07F5D52C" w14:textId="77777777" w:rsidTr="004C75D3">
        <w:tc>
          <w:tcPr>
            <w:tcW w:w="1077" w:type="dxa"/>
          </w:tcPr>
          <w:p w14:paraId="001A4DA8"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2.5</w:t>
            </w:r>
          </w:p>
        </w:tc>
        <w:tc>
          <w:tcPr>
            <w:tcW w:w="7994" w:type="dxa"/>
          </w:tcPr>
          <w:p w14:paraId="0C21CE59"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Целые и дробно-рациональные неравенства</w:t>
            </w:r>
          </w:p>
        </w:tc>
      </w:tr>
      <w:tr w:rsidR="00885981" w:rsidRPr="00885981" w14:paraId="132373A2" w14:textId="77777777" w:rsidTr="004C75D3">
        <w:tc>
          <w:tcPr>
            <w:tcW w:w="1077" w:type="dxa"/>
          </w:tcPr>
          <w:p w14:paraId="7CFFBA9C"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2.6</w:t>
            </w:r>
          </w:p>
        </w:tc>
        <w:tc>
          <w:tcPr>
            <w:tcW w:w="7994" w:type="dxa"/>
          </w:tcPr>
          <w:p w14:paraId="79A6E81C"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Иррациональные неравенства</w:t>
            </w:r>
          </w:p>
        </w:tc>
      </w:tr>
      <w:tr w:rsidR="00885981" w:rsidRPr="00885981" w14:paraId="100BD71F" w14:textId="77777777" w:rsidTr="004C75D3">
        <w:tc>
          <w:tcPr>
            <w:tcW w:w="1077" w:type="dxa"/>
          </w:tcPr>
          <w:p w14:paraId="5217D243"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2.7</w:t>
            </w:r>
          </w:p>
        </w:tc>
        <w:tc>
          <w:tcPr>
            <w:tcW w:w="7994" w:type="dxa"/>
          </w:tcPr>
          <w:p w14:paraId="76EA27F5"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Показательные и логарифмические неравенства</w:t>
            </w:r>
          </w:p>
        </w:tc>
      </w:tr>
      <w:tr w:rsidR="00885981" w:rsidRPr="00885981" w14:paraId="62F91A84" w14:textId="77777777" w:rsidTr="004C75D3">
        <w:tc>
          <w:tcPr>
            <w:tcW w:w="1077" w:type="dxa"/>
          </w:tcPr>
          <w:p w14:paraId="31487024"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2.8</w:t>
            </w:r>
          </w:p>
        </w:tc>
        <w:tc>
          <w:tcPr>
            <w:tcW w:w="7994" w:type="dxa"/>
          </w:tcPr>
          <w:p w14:paraId="4302F18A"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Тригонометрические неравенства</w:t>
            </w:r>
          </w:p>
        </w:tc>
      </w:tr>
      <w:tr w:rsidR="00885981" w:rsidRPr="00885981" w14:paraId="46B75B78" w14:textId="77777777" w:rsidTr="004C75D3">
        <w:tc>
          <w:tcPr>
            <w:tcW w:w="1077" w:type="dxa"/>
          </w:tcPr>
          <w:p w14:paraId="097B1C90"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2.9</w:t>
            </w:r>
          </w:p>
        </w:tc>
        <w:tc>
          <w:tcPr>
            <w:tcW w:w="7994" w:type="dxa"/>
          </w:tcPr>
          <w:p w14:paraId="53037549"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Системы и совокупности уравнений и неравенств</w:t>
            </w:r>
          </w:p>
        </w:tc>
      </w:tr>
      <w:tr w:rsidR="00885981" w:rsidRPr="00885981" w14:paraId="1C8CEFFF" w14:textId="77777777" w:rsidTr="004C75D3">
        <w:tc>
          <w:tcPr>
            <w:tcW w:w="1077" w:type="dxa"/>
          </w:tcPr>
          <w:p w14:paraId="033CDE4B"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2.10</w:t>
            </w:r>
          </w:p>
        </w:tc>
        <w:tc>
          <w:tcPr>
            <w:tcW w:w="7994" w:type="dxa"/>
          </w:tcPr>
          <w:p w14:paraId="5128929A"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Уравнения, неравенства и системы с параметрами</w:t>
            </w:r>
          </w:p>
        </w:tc>
      </w:tr>
      <w:tr w:rsidR="00885981" w:rsidRPr="00885981" w14:paraId="149E81E0" w14:textId="77777777" w:rsidTr="004C75D3">
        <w:tc>
          <w:tcPr>
            <w:tcW w:w="1077" w:type="dxa"/>
          </w:tcPr>
          <w:p w14:paraId="65DFD024"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2.11</w:t>
            </w:r>
          </w:p>
        </w:tc>
        <w:tc>
          <w:tcPr>
            <w:tcW w:w="7994" w:type="dxa"/>
          </w:tcPr>
          <w:p w14:paraId="5640F25B"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Матрица системы линейных уравнений. Определитель матрицы</w:t>
            </w:r>
          </w:p>
        </w:tc>
      </w:tr>
      <w:tr w:rsidR="00885981" w:rsidRPr="00885981" w14:paraId="388BB717" w14:textId="77777777" w:rsidTr="004C75D3">
        <w:tc>
          <w:tcPr>
            <w:tcW w:w="1077" w:type="dxa"/>
          </w:tcPr>
          <w:p w14:paraId="1FE928AC"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3</w:t>
            </w:r>
          </w:p>
        </w:tc>
        <w:tc>
          <w:tcPr>
            <w:tcW w:w="7994" w:type="dxa"/>
          </w:tcPr>
          <w:p w14:paraId="4ECA0E19"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Функции и графики</w:t>
            </w:r>
          </w:p>
        </w:tc>
      </w:tr>
      <w:tr w:rsidR="00885981" w:rsidRPr="00885981" w14:paraId="35922C50" w14:textId="77777777" w:rsidTr="004C75D3">
        <w:tc>
          <w:tcPr>
            <w:tcW w:w="1077" w:type="dxa"/>
          </w:tcPr>
          <w:p w14:paraId="62FBB74F"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3.1</w:t>
            </w:r>
          </w:p>
        </w:tc>
        <w:tc>
          <w:tcPr>
            <w:tcW w:w="7994" w:type="dxa"/>
          </w:tcPr>
          <w:p w14:paraId="6DB43640"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Функция, способы задания функции. График функции. Взаимно обратные функции. Четные и нечетные функции. Периодические функции</w:t>
            </w:r>
          </w:p>
        </w:tc>
      </w:tr>
      <w:tr w:rsidR="00885981" w:rsidRPr="00885981" w14:paraId="764F1804" w14:textId="77777777" w:rsidTr="004C75D3">
        <w:tc>
          <w:tcPr>
            <w:tcW w:w="1077" w:type="dxa"/>
          </w:tcPr>
          <w:p w14:paraId="43BAC4AA"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3.2</w:t>
            </w:r>
          </w:p>
        </w:tc>
        <w:tc>
          <w:tcPr>
            <w:tcW w:w="7994" w:type="dxa"/>
          </w:tcPr>
          <w:p w14:paraId="6F179229"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Область определения и множество значений функции. Нули функции. Промежутки знакопостоянства. Промежутки монотонности функции. Максимумы и минимумы функции. Наибольшее и наименьшее значение функции на промежутке</w:t>
            </w:r>
          </w:p>
        </w:tc>
      </w:tr>
      <w:tr w:rsidR="00885981" w:rsidRPr="00885981" w14:paraId="76987A65" w14:textId="77777777" w:rsidTr="004C75D3">
        <w:tc>
          <w:tcPr>
            <w:tcW w:w="1077" w:type="dxa"/>
          </w:tcPr>
          <w:p w14:paraId="53594BA9"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3.3</w:t>
            </w:r>
          </w:p>
        </w:tc>
        <w:tc>
          <w:tcPr>
            <w:tcW w:w="7994" w:type="dxa"/>
          </w:tcPr>
          <w:p w14:paraId="23B87620"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Степенная функция с натуральным и целым показателем. Ее свойства и график. Свойства и график корня n-ой степени</w:t>
            </w:r>
          </w:p>
        </w:tc>
      </w:tr>
      <w:tr w:rsidR="00885981" w:rsidRPr="00885981" w14:paraId="2DE2BC43" w14:textId="77777777" w:rsidTr="004C75D3">
        <w:tc>
          <w:tcPr>
            <w:tcW w:w="1077" w:type="dxa"/>
          </w:tcPr>
          <w:p w14:paraId="529C6D8D"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3.4</w:t>
            </w:r>
          </w:p>
        </w:tc>
        <w:tc>
          <w:tcPr>
            <w:tcW w:w="7994" w:type="dxa"/>
          </w:tcPr>
          <w:p w14:paraId="5623939C"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Тригонометрические функции, их свойства и графики</w:t>
            </w:r>
          </w:p>
        </w:tc>
      </w:tr>
      <w:tr w:rsidR="00885981" w:rsidRPr="00885981" w14:paraId="262D93B3" w14:textId="77777777" w:rsidTr="004C75D3">
        <w:tc>
          <w:tcPr>
            <w:tcW w:w="1077" w:type="dxa"/>
          </w:tcPr>
          <w:p w14:paraId="6E5D2217"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3.5</w:t>
            </w:r>
          </w:p>
        </w:tc>
        <w:tc>
          <w:tcPr>
            <w:tcW w:w="7994" w:type="dxa"/>
          </w:tcPr>
          <w:p w14:paraId="05F1BEB3"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Показательная и логарифмическая функции, их свойства и графики</w:t>
            </w:r>
          </w:p>
        </w:tc>
      </w:tr>
      <w:tr w:rsidR="00885981" w:rsidRPr="00885981" w14:paraId="41C6D596" w14:textId="77777777" w:rsidTr="004C75D3">
        <w:tc>
          <w:tcPr>
            <w:tcW w:w="1077" w:type="dxa"/>
          </w:tcPr>
          <w:p w14:paraId="3D87F61F"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3.6</w:t>
            </w:r>
          </w:p>
        </w:tc>
        <w:tc>
          <w:tcPr>
            <w:tcW w:w="7994" w:type="dxa"/>
          </w:tcPr>
          <w:p w14:paraId="23F9D0AA"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Точки разрыва. Асимптоты графиков функций. Свойства функций, непрерывных на отрезке</w:t>
            </w:r>
          </w:p>
        </w:tc>
      </w:tr>
      <w:tr w:rsidR="00885981" w:rsidRPr="00885981" w14:paraId="5B3B9FAB" w14:textId="77777777" w:rsidTr="004C75D3">
        <w:tc>
          <w:tcPr>
            <w:tcW w:w="1077" w:type="dxa"/>
          </w:tcPr>
          <w:p w14:paraId="03FCAE71"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3.7</w:t>
            </w:r>
          </w:p>
        </w:tc>
        <w:tc>
          <w:tcPr>
            <w:tcW w:w="7994" w:type="dxa"/>
          </w:tcPr>
          <w:p w14:paraId="0FBCDB74"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Последовательности, способы задания последовательностей</w:t>
            </w:r>
          </w:p>
        </w:tc>
      </w:tr>
      <w:tr w:rsidR="00885981" w:rsidRPr="00885981" w14:paraId="7380354D" w14:textId="77777777" w:rsidTr="004C75D3">
        <w:tc>
          <w:tcPr>
            <w:tcW w:w="1077" w:type="dxa"/>
          </w:tcPr>
          <w:p w14:paraId="19695B9C"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3.8</w:t>
            </w:r>
          </w:p>
        </w:tc>
        <w:tc>
          <w:tcPr>
            <w:tcW w:w="7994" w:type="dxa"/>
          </w:tcPr>
          <w:p w14:paraId="79EC2624"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Арифметическая и геометрическая прогрессии. Формула сложных процентов</w:t>
            </w:r>
          </w:p>
        </w:tc>
      </w:tr>
      <w:tr w:rsidR="00885981" w:rsidRPr="00885981" w14:paraId="19B2A523" w14:textId="77777777" w:rsidTr="004C75D3">
        <w:tc>
          <w:tcPr>
            <w:tcW w:w="1077" w:type="dxa"/>
          </w:tcPr>
          <w:p w14:paraId="1889BF7D"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4</w:t>
            </w:r>
          </w:p>
        </w:tc>
        <w:tc>
          <w:tcPr>
            <w:tcW w:w="7994" w:type="dxa"/>
          </w:tcPr>
          <w:p w14:paraId="7783E344"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Начала математического анализа</w:t>
            </w:r>
          </w:p>
        </w:tc>
      </w:tr>
      <w:tr w:rsidR="00885981" w:rsidRPr="00885981" w14:paraId="1094FF90" w14:textId="77777777" w:rsidTr="004C75D3">
        <w:tc>
          <w:tcPr>
            <w:tcW w:w="1077" w:type="dxa"/>
          </w:tcPr>
          <w:p w14:paraId="7575E5E3"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4.1</w:t>
            </w:r>
          </w:p>
        </w:tc>
        <w:tc>
          <w:tcPr>
            <w:tcW w:w="7994" w:type="dxa"/>
          </w:tcPr>
          <w:p w14:paraId="47011BD1"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Производная функции. Производные элементарных функций</w:t>
            </w:r>
          </w:p>
        </w:tc>
      </w:tr>
      <w:tr w:rsidR="00885981" w:rsidRPr="00885981" w14:paraId="3F9F4E68" w14:textId="77777777" w:rsidTr="004C75D3">
        <w:tc>
          <w:tcPr>
            <w:tcW w:w="1077" w:type="dxa"/>
          </w:tcPr>
          <w:p w14:paraId="3F1CFA99"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4.2</w:t>
            </w:r>
          </w:p>
        </w:tc>
        <w:tc>
          <w:tcPr>
            <w:tcW w:w="7994" w:type="dxa"/>
          </w:tcPr>
          <w:p w14:paraId="55C69DC4"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Применение производной к исследованию функций на монотонность и экстремумы. Нахождение наибольшего и наименьшего значения функции на отрезке</w:t>
            </w:r>
          </w:p>
        </w:tc>
      </w:tr>
      <w:tr w:rsidR="00885981" w:rsidRPr="00885981" w14:paraId="1322CF46" w14:textId="77777777" w:rsidTr="004C75D3">
        <w:tc>
          <w:tcPr>
            <w:tcW w:w="1077" w:type="dxa"/>
          </w:tcPr>
          <w:p w14:paraId="5D8FBC54"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4.3</w:t>
            </w:r>
          </w:p>
        </w:tc>
        <w:tc>
          <w:tcPr>
            <w:tcW w:w="7994" w:type="dxa"/>
          </w:tcPr>
          <w:p w14:paraId="6E38C678"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Первообразная. Интеграл</w:t>
            </w:r>
          </w:p>
        </w:tc>
      </w:tr>
      <w:tr w:rsidR="00885981" w:rsidRPr="00885981" w14:paraId="1E66AEB3" w14:textId="77777777" w:rsidTr="004C75D3">
        <w:tc>
          <w:tcPr>
            <w:tcW w:w="1077" w:type="dxa"/>
          </w:tcPr>
          <w:p w14:paraId="397676A3"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5</w:t>
            </w:r>
          </w:p>
        </w:tc>
        <w:tc>
          <w:tcPr>
            <w:tcW w:w="7994" w:type="dxa"/>
          </w:tcPr>
          <w:p w14:paraId="10B22CA0"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Множества и логика</w:t>
            </w:r>
          </w:p>
        </w:tc>
      </w:tr>
      <w:tr w:rsidR="00885981" w:rsidRPr="00885981" w14:paraId="04E22966" w14:textId="77777777" w:rsidTr="004C75D3">
        <w:tc>
          <w:tcPr>
            <w:tcW w:w="1077" w:type="dxa"/>
          </w:tcPr>
          <w:p w14:paraId="6448C1D2"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5.1</w:t>
            </w:r>
          </w:p>
        </w:tc>
        <w:tc>
          <w:tcPr>
            <w:tcW w:w="7994" w:type="dxa"/>
          </w:tcPr>
          <w:p w14:paraId="5640895A"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Множество, операции над множествами. Диаграммы Эйлера - Венна</w:t>
            </w:r>
          </w:p>
        </w:tc>
      </w:tr>
      <w:tr w:rsidR="00885981" w:rsidRPr="00885981" w14:paraId="142BC2F1" w14:textId="77777777" w:rsidTr="004C75D3">
        <w:tc>
          <w:tcPr>
            <w:tcW w:w="1077" w:type="dxa"/>
          </w:tcPr>
          <w:p w14:paraId="735AF083"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5.2</w:t>
            </w:r>
          </w:p>
        </w:tc>
        <w:tc>
          <w:tcPr>
            <w:tcW w:w="7994" w:type="dxa"/>
          </w:tcPr>
          <w:p w14:paraId="02C9D638"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Логика</w:t>
            </w:r>
          </w:p>
        </w:tc>
      </w:tr>
      <w:tr w:rsidR="00885981" w:rsidRPr="00885981" w14:paraId="527DFDE7" w14:textId="77777777" w:rsidTr="004C75D3">
        <w:tc>
          <w:tcPr>
            <w:tcW w:w="1077" w:type="dxa"/>
          </w:tcPr>
          <w:p w14:paraId="6DE24B8D"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6</w:t>
            </w:r>
          </w:p>
        </w:tc>
        <w:tc>
          <w:tcPr>
            <w:tcW w:w="7994" w:type="dxa"/>
          </w:tcPr>
          <w:p w14:paraId="1D795351"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Вероятность и статистика</w:t>
            </w:r>
          </w:p>
        </w:tc>
      </w:tr>
      <w:tr w:rsidR="00885981" w:rsidRPr="00885981" w14:paraId="7A64A91C" w14:textId="77777777" w:rsidTr="004C75D3">
        <w:tc>
          <w:tcPr>
            <w:tcW w:w="1077" w:type="dxa"/>
          </w:tcPr>
          <w:p w14:paraId="46825897"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6.1</w:t>
            </w:r>
          </w:p>
        </w:tc>
        <w:tc>
          <w:tcPr>
            <w:tcW w:w="7994" w:type="dxa"/>
          </w:tcPr>
          <w:p w14:paraId="118D7240"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Описательная статистика</w:t>
            </w:r>
          </w:p>
        </w:tc>
      </w:tr>
      <w:tr w:rsidR="00885981" w:rsidRPr="00885981" w14:paraId="157263AE" w14:textId="77777777" w:rsidTr="004C75D3">
        <w:tc>
          <w:tcPr>
            <w:tcW w:w="1077" w:type="dxa"/>
          </w:tcPr>
          <w:p w14:paraId="02B8894B"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6.2</w:t>
            </w:r>
          </w:p>
        </w:tc>
        <w:tc>
          <w:tcPr>
            <w:tcW w:w="7994" w:type="dxa"/>
          </w:tcPr>
          <w:p w14:paraId="7C77A7EF"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Вероятность</w:t>
            </w:r>
          </w:p>
        </w:tc>
      </w:tr>
      <w:tr w:rsidR="00885981" w:rsidRPr="00885981" w14:paraId="3CE9B42A" w14:textId="77777777" w:rsidTr="004C75D3">
        <w:tc>
          <w:tcPr>
            <w:tcW w:w="1077" w:type="dxa"/>
          </w:tcPr>
          <w:p w14:paraId="6066CB52"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6.3</w:t>
            </w:r>
          </w:p>
        </w:tc>
        <w:tc>
          <w:tcPr>
            <w:tcW w:w="7994" w:type="dxa"/>
          </w:tcPr>
          <w:p w14:paraId="62930312"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Комбинаторика</w:t>
            </w:r>
          </w:p>
        </w:tc>
      </w:tr>
      <w:tr w:rsidR="00885981" w:rsidRPr="00885981" w14:paraId="261A61FE" w14:textId="77777777" w:rsidTr="004C75D3">
        <w:tc>
          <w:tcPr>
            <w:tcW w:w="1077" w:type="dxa"/>
          </w:tcPr>
          <w:p w14:paraId="6CB174F0"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7</w:t>
            </w:r>
          </w:p>
        </w:tc>
        <w:tc>
          <w:tcPr>
            <w:tcW w:w="7994" w:type="dxa"/>
          </w:tcPr>
          <w:p w14:paraId="6EE0188A"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Геометрия</w:t>
            </w:r>
          </w:p>
        </w:tc>
      </w:tr>
      <w:tr w:rsidR="00885981" w:rsidRPr="00885981" w14:paraId="4482A969" w14:textId="77777777" w:rsidTr="004C75D3">
        <w:tc>
          <w:tcPr>
            <w:tcW w:w="1077" w:type="dxa"/>
          </w:tcPr>
          <w:p w14:paraId="5D2E0A7D"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7.1</w:t>
            </w:r>
          </w:p>
        </w:tc>
        <w:tc>
          <w:tcPr>
            <w:tcW w:w="7994" w:type="dxa"/>
          </w:tcPr>
          <w:p w14:paraId="4A55469C"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Фигуры на плоскости</w:t>
            </w:r>
          </w:p>
        </w:tc>
      </w:tr>
      <w:tr w:rsidR="00885981" w:rsidRPr="00885981" w14:paraId="6FEDA097" w14:textId="77777777" w:rsidTr="004C75D3">
        <w:tc>
          <w:tcPr>
            <w:tcW w:w="1077" w:type="dxa"/>
          </w:tcPr>
          <w:p w14:paraId="63A9F9B5"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7.2</w:t>
            </w:r>
          </w:p>
        </w:tc>
        <w:tc>
          <w:tcPr>
            <w:tcW w:w="7994" w:type="dxa"/>
          </w:tcPr>
          <w:p w14:paraId="0ADD896C"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Прямые и плоскости в пространстве</w:t>
            </w:r>
          </w:p>
        </w:tc>
      </w:tr>
      <w:tr w:rsidR="00885981" w:rsidRPr="00885981" w14:paraId="3A8ACEC3" w14:textId="77777777" w:rsidTr="004C75D3">
        <w:tc>
          <w:tcPr>
            <w:tcW w:w="1077" w:type="dxa"/>
          </w:tcPr>
          <w:p w14:paraId="0A36AF14"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7.3</w:t>
            </w:r>
          </w:p>
        </w:tc>
        <w:tc>
          <w:tcPr>
            <w:tcW w:w="7994" w:type="dxa"/>
          </w:tcPr>
          <w:p w14:paraId="6EE74D3B"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Многогранники</w:t>
            </w:r>
          </w:p>
        </w:tc>
      </w:tr>
      <w:tr w:rsidR="00885981" w:rsidRPr="00885981" w14:paraId="1254A5A6" w14:textId="77777777" w:rsidTr="004C75D3">
        <w:tc>
          <w:tcPr>
            <w:tcW w:w="1077" w:type="dxa"/>
          </w:tcPr>
          <w:p w14:paraId="7A2AF244"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7.4</w:t>
            </w:r>
          </w:p>
        </w:tc>
        <w:tc>
          <w:tcPr>
            <w:tcW w:w="7994" w:type="dxa"/>
          </w:tcPr>
          <w:p w14:paraId="5C9D1C54"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Тела и поверхности вращения</w:t>
            </w:r>
          </w:p>
        </w:tc>
      </w:tr>
      <w:tr w:rsidR="00885981" w:rsidRPr="00885981" w14:paraId="07F33A86" w14:textId="77777777" w:rsidTr="004C75D3">
        <w:tc>
          <w:tcPr>
            <w:tcW w:w="1077" w:type="dxa"/>
          </w:tcPr>
          <w:p w14:paraId="546390B1"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7.5</w:t>
            </w:r>
          </w:p>
        </w:tc>
        <w:tc>
          <w:tcPr>
            <w:tcW w:w="7994" w:type="dxa"/>
          </w:tcPr>
          <w:p w14:paraId="0AB2C9C5"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Координаты и векторы</w:t>
            </w:r>
          </w:p>
        </w:tc>
      </w:tr>
    </w:tbl>
    <w:p w14:paraId="6AE5F1A6"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p>
    <w:p w14:paraId="06D31076" w14:textId="476E466A" w:rsidR="00885981" w:rsidRPr="00885981" w:rsidRDefault="00885981" w:rsidP="00885981">
      <w:pPr>
        <w:widowControl w:val="0"/>
        <w:autoSpaceDE w:val="0"/>
        <w:autoSpaceDN w:val="0"/>
        <w:spacing w:before="240" w:after="0" w:line="240" w:lineRule="auto"/>
        <w:jc w:val="both"/>
        <w:rPr>
          <w:rFonts w:ascii="Times New Roman" w:eastAsiaTheme="minorEastAsia" w:hAnsi="Times New Roman"/>
          <w:sz w:val="24"/>
        </w:rPr>
      </w:pPr>
      <w:r>
        <w:rPr>
          <w:rFonts w:ascii="Times New Roman" w:eastAsiaTheme="minorEastAsia" w:hAnsi="Times New Roman"/>
          <w:sz w:val="24"/>
        </w:rPr>
        <w:t>2.2.7</w:t>
      </w:r>
      <w:r w:rsidRPr="00885981">
        <w:rPr>
          <w:rFonts w:ascii="Times New Roman" w:eastAsiaTheme="minorEastAsia" w:hAnsi="Times New Roman"/>
          <w:sz w:val="24"/>
        </w:rPr>
        <w:t>.5.12.1. Возможна корректировка общего числа часов, рекомендованных для изучения предмета, с учетом индивидуального подхода образовательных организаций к углубленному изучению математики, в рамках соблюдения гигиенических нормативов к недельной образовательной нагрузке.";</w:t>
      </w:r>
    </w:p>
    <w:p w14:paraId="14F53A21" w14:textId="71900BAF" w:rsidR="00885981" w:rsidRPr="00885981" w:rsidRDefault="00885981" w:rsidP="00885981">
      <w:pPr>
        <w:widowControl w:val="0"/>
        <w:autoSpaceDE w:val="0"/>
        <w:autoSpaceDN w:val="0"/>
        <w:spacing w:before="240" w:after="0" w:line="240" w:lineRule="auto"/>
        <w:jc w:val="both"/>
        <w:rPr>
          <w:rFonts w:ascii="Times New Roman" w:eastAsiaTheme="minorEastAsia" w:hAnsi="Times New Roman"/>
          <w:sz w:val="24"/>
        </w:rPr>
      </w:pPr>
      <w:r>
        <w:rPr>
          <w:rFonts w:ascii="Times New Roman" w:eastAsiaTheme="minorEastAsia" w:hAnsi="Times New Roman"/>
          <w:sz w:val="24"/>
        </w:rPr>
        <w:t>2.2</w:t>
      </w:r>
      <w:r w:rsidRPr="00885981">
        <w:rPr>
          <w:rFonts w:ascii="Times New Roman" w:eastAsiaTheme="minorEastAsia" w:hAnsi="Times New Roman"/>
          <w:sz w:val="24"/>
        </w:rPr>
        <w:t>.</w:t>
      </w:r>
      <w:r>
        <w:rPr>
          <w:rFonts w:ascii="Times New Roman" w:eastAsiaTheme="minorEastAsia" w:hAnsi="Times New Roman"/>
          <w:sz w:val="24"/>
        </w:rPr>
        <w:t>7.</w:t>
      </w:r>
      <w:r w:rsidRPr="00885981">
        <w:rPr>
          <w:rFonts w:ascii="Times New Roman" w:eastAsiaTheme="minorEastAsia" w:hAnsi="Times New Roman"/>
          <w:sz w:val="24"/>
        </w:rPr>
        <w:t>7.1.8.1. Возможна корректировка общего числа часов, рекомендованных для изучения учебного курса, с учетом индивидуального подхода образовательных организаций к углубленному изучению алгебры и начал математического анализа, в рамках соблюдения гигиенических нормативов к недельной образовательной нагрузке.";</w:t>
      </w:r>
    </w:p>
    <w:p w14:paraId="557EE09C" w14:textId="5FCED781" w:rsidR="00885981" w:rsidRPr="00885981" w:rsidRDefault="00885981" w:rsidP="00885981">
      <w:pPr>
        <w:widowControl w:val="0"/>
        <w:autoSpaceDE w:val="0"/>
        <w:autoSpaceDN w:val="0"/>
        <w:spacing w:before="240" w:after="0" w:line="240" w:lineRule="auto"/>
        <w:jc w:val="both"/>
        <w:rPr>
          <w:rFonts w:ascii="Times New Roman" w:eastAsiaTheme="minorEastAsia" w:hAnsi="Times New Roman"/>
          <w:sz w:val="24"/>
        </w:rPr>
      </w:pPr>
      <w:r>
        <w:rPr>
          <w:rFonts w:ascii="Times New Roman" w:eastAsiaTheme="minorEastAsia" w:hAnsi="Times New Roman"/>
          <w:sz w:val="24"/>
        </w:rPr>
        <w:t>2.2.7</w:t>
      </w:r>
      <w:r w:rsidRPr="00885981">
        <w:rPr>
          <w:rFonts w:ascii="Times New Roman" w:eastAsiaTheme="minorEastAsia" w:hAnsi="Times New Roman"/>
          <w:sz w:val="24"/>
        </w:rPr>
        <w:t>.9.2. Содержание обучения в 10 классе.</w:t>
      </w:r>
    </w:p>
    <w:p w14:paraId="7F7B9736" w14:textId="77777777" w:rsidR="00885981" w:rsidRPr="00885981" w:rsidRDefault="00885981" w:rsidP="00885981">
      <w:pPr>
        <w:widowControl w:val="0"/>
        <w:autoSpaceDE w:val="0"/>
        <w:autoSpaceDN w:val="0"/>
        <w:spacing w:before="240" w:after="0" w:line="240" w:lineRule="auto"/>
        <w:jc w:val="both"/>
        <w:rPr>
          <w:rFonts w:ascii="Times New Roman" w:eastAsiaTheme="minorEastAsia" w:hAnsi="Times New Roman"/>
          <w:sz w:val="24"/>
        </w:rPr>
      </w:pPr>
      <w:r w:rsidRPr="00885981">
        <w:rPr>
          <w:rFonts w:ascii="Times New Roman" w:eastAsiaTheme="minorEastAsia" w:hAnsi="Times New Roman"/>
          <w:sz w:val="24"/>
        </w:rPr>
        <w:t>Граф, связный граф, пути в графе: циклы и цепи. Степень (валентность) вершины. Графы на плоскости. Деревья.</w:t>
      </w:r>
    </w:p>
    <w:p w14:paraId="4364EAF4" w14:textId="77777777" w:rsidR="00885981" w:rsidRPr="00885981" w:rsidRDefault="00885981" w:rsidP="00885981">
      <w:pPr>
        <w:widowControl w:val="0"/>
        <w:autoSpaceDE w:val="0"/>
        <w:autoSpaceDN w:val="0"/>
        <w:spacing w:before="240" w:after="0" w:line="240" w:lineRule="auto"/>
        <w:jc w:val="both"/>
        <w:rPr>
          <w:rFonts w:ascii="Times New Roman" w:eastAsiaTheme="minorEastAsia" w:hAnsi="Times New Roman"/>
          <w:sz w:val="24"/>
        </w:rPr>
      </w:pPr>
      <w:r w:rsidRPr="00885981">
        <w:rPr>
          <w:rFonts w:ascii="Times New Roman" w:eastAsiaTheme="minorEastAsia" w:hAnsi="Times New Roman"/>
          <w:sz w:val="24"/>
        </w:rPr>
        <w:t>Случайные эксперименты (опыты) и случайные события. Элементарные события (исходы). Вероятность случайного события. Близость частоты и вероятности событий. Случайные опыты с равновозможными элементарными событиями.</w:t>
      </w:r>
    </w:p>
    <w:p w14:paraId="119661B1" w14:textId="77777777" w:rsidR="00885981" w:rsidRPr="00885981" w:rsidRDefault="00885981" w:rsidP="00885981">
      <w:pPr>
        <w:widowControl w:val="0"/>
        <w:autoSpaceDE w:val="0"/>
        <w:autoSpaceDN w:val="0"/>
        <w:spacing w:before="240" w:after="0" w:line="240" w:lineRule="auto"/>
        <w:jc w:val="both"/>
        <w:rPr>
          <w:rFonts w:ascii="Times New Roman" w:eastAsiaTheme="minorEastAsia" w:hAnsi="Times New Roman"/>
          <w:sz w:val="24"/>
        </w:rPr>
      </w:pPr>
      <w:r w:rsidRPr="00885981">
        <w:rPr>
          <w:rFonts w:ascii="Times New Roman" w:eastAsiaTheme="minorEastAsia" w:hAnsi="Times New Roman"/>
          <w:sz w:val="24"/>
        </w:rPr>
        <w:t>Операции над событиями: пересечение, объединение, противоположные события. Диаграммы Эйлера. Формула сложения вероятностей.</w:t>
      </w:r>
    </w:p>
    <w:p w14:paraId="512E8EFA" w14:textId="77777777" w:rsidR="00885981" w:rsidRPr="00885981" w:rsidRDefault="00885981" w:rsidP="00885981">
      <w:pPr>
        <w:widowControl w:val="0"/>
        <w:autoSpaceDE w:val="0"/>
        <w:autoSpaceDN w:val="0"/>
        <w:spacing w:before="240" w:after="0" w:line="240" w:lineRule="auto"/>
        <w:jc w:val="both"/>
        <w:rPr>
          <w:rFonts w:ascii="Times New Roman" w:eastAsiaTheme="minorEastAsia" w:hAnsi="Times New Roman"/>
          <w:sz w:val="24"/>
        </w:rPr>
      </w:pPr>
      <w:r w:rsidRPr="00885981">
        <w:rPr>
          <w:rFonts w:ascii="Times New Roman" w:eastAsiaTheme="minorEastAsia" w:hAnsi="Times New Roman"/>
          <w:sz w:val="24"/>
        </w:rPr>
        <w:t>Условная вероятность. Умножение вероятностей. Дерево случайного эксперимента. Формула полной вероятности. Формула Байеса. Независимые события.</w:t>
      </w:r>
    </w:p>
    <w:p w14:paraId="022FF832" w14:textId="77777777" w:rsidR="00885981" w:rsidRPr="00885981" w:rsidRDefault="00885981" w:rsidP="00885981">
      <w:pPr>
        <w:widowControl w:val="0"/>
        <w:autoSpaceDE w:val="0"/>
        <w:autoSpaceDN w:val="0"/>
        <w:spacing w:before="240" w:after="0" w:line="240" w:lineRule="auto"/>
        <w:jc w:val="both"/>
        <w:rPr>
          <w:rFonts w:ascii="Times New Roman" w:eastAsiaTheme="minorEastAsia" w:hAnsi="Times New Roman"/>
          <w:sz w:val="24"/>
        </w:rPr>
      </w:pPr>
      <w:r w:rsidRPr="00885981">
        <w:rPr>
          <w:rFonts w:ascii="Times New Roman" w:eastAsiaTheme="minorEastAsia" w:hAnsi="Times New Roman"/>
          <w:sz w:val="24"/>
        </w:rPr>
        <w:t>Бинарный случайный опыт (испытание), успех и неудача. Независимые испытания. Серия независимых испытаний до первого успеха. Перестановки и факториал. Число сочетаний. Треугольник Паскаля. Формула бинома Ньютона.</w:t>
      </w:r>
    </w:p>
    <w:p w14:paraId="055154CF" w14:textId="77777777" w:rsidR="00885981" w:rsidRPr="00885981" w:rsidRDefault="00885981" w:rsidP="00885981">
      <w:pPr>
        <w:widowControl w:val="0"/>
        <w:autoSpaceDE w:val="0"/>
        <w:autoSpaceDN w:val="0"/>
        <w:spacing w:before="240" w:after="0" w:line="240" w:lineRule="auto"/>
        <w:jc w:val="both"/>
        <w:rPr>
          <w:rFonts w:ascii="Times New Roman" w:eastAsiaTheme="minorEastAsia" w:hAnsi="Times New Roman"/>
          <w:sz w:val="24"/>
        </w:rPr>
      </w:pPr>
      <w:r w:rsidRPr="00885981">
        <w:rPr>
          <w:rFonts w:ascii="Times New Roman" w:eastAsiaTheme="minorEastAsia" w:hAnsi="Times New Roman"/>
          <w:sz w:val="24"/>
        </w:rPr>
        <w:t>Серия независимых испытаний Бернулли. Случайный выбор из конечной совокупности.</w:t>
      </w:r>
    </w:p>
    <w:p w14:paraId="1C2F36FC" w14:textId="77777777" w:rsidR="00885981" w:rsidRPr="00885981" w:rsidRDefault="00885981" w:rsidP="00885981">
      <w:pPr>
        <w:widowControl w:val="0"/>
        <w:autoSpaceDE w:val="0"/>
        <w:autoSpaceDN w:val="0"/>
        <w:spacing w:before="240" w:after="0" w:line="240" w:lineRule="auto"/>
        <w:jc w:val="both"/>
        <w:rPr>
          <w:rFonts w:ascii="Times New Roman" w:eastAsiaTheme="minorEastAsia" w:hAnsi="Times New Roman"/>
          <w:sz w:val="24"/>
        </w:rPr>
      </w:pPr>
      <w:r w:rsidRPr="00885981">
        <w:rPr>
          <w:rFonts w:ascii="Times New Roman" w:eastAsiaTheme="minorEastAsia" w:hAnsi="Times New Roman"/>
          <w:sz w:val="24"/>
        </w:rPr>
        <w:t>Случайная величина. Распределение вероятностей. Диаграмма распределения. Операции над случайными величинами. Бинарная случайная величина. Примеры распределений, в том числе геометрическое и биномиальное.</w:t>
      </w:r>
    </w:p>
    <w:p w14:paraId="5A5D2B57" w14:textId="77777777" w:rsidR="00885981" w:rsidRPr="00885981" w:rsidRDefault="00885981" w:rsidP="00885981">
      <w:pPr>
        <w:widowControl w:val="0"/>
        <w:autoSpaceDE w:val="0"/>
        <w:autoSpaceDN w:val="0"/>
        <w:spacing w:before="240" w:after="0" w:line="240" w:lineRule="auto"/>
        <w:jc w:val="both"/>
        <w:rPr>
          <w:rFonts w:ascii="Times New Roman" w:eastAsiaTheme="minorEastAsia" w:hAnsi="Times New Roman"/>
          <w:sz w:val="24"/>
        </w:rPr>
      </w:pPr>
      <w:r w:rsidRPr="00885981">
        <w:rPr>
          <w:rFonts w:ascii="Times New Roman" w:eastAsiaTheme="minorEastAsia" w:hAnsi="Times New Roman"/>
          <w:sz w:val="24"/>
        </w:rPr>
        <w:t>Совместное распределение двух случайных величин. Независимые случайные величины.</w:t>
      </w:r>
    </w:p>
    <w:p w14:paraId="43549657" w14:textId="77777777" w:rsidR="00885981" w:rsidRPr="00885981" w:rsidRDefault="00885981" w:rsidP="00885981">
      <w:pPr>
        <w:widowControl w:val="0"/>
        <w:autoSpaceDE w:val="0"/>
        <w:autoSpaceDN w:val="0"/>
        <w:spacing w:before="240" w:after="0" w:line="240" w:lineRule="auto"/>
        <w:jc w:val="both"/>
        <w:rPr>
          <w:rFonts w:ascii="Times New Roman" w:eastAsiaTheme="minorEastAsia" w:hAnsi="Times New Roman"/>
          <w:sz w:val="24"/>
        </w:rPr>
      </w:pPr>
      <w:r w:rsidRPr="00885981">
        <w:rPr>
          <w:rFonts w:ascii="Times New Roman" w:eastAsiaTheme="minorEastAsia" w:hAnsi="Times New Roman"/>
          <w:sz w:val="24"/>
        </w:rPr>
        <w:t>Математическое ожидание случайной величины (распределения). Примеры применения математического ожидания (страхование, лотерея). Математическое ожидание бинарной случайной величины. Математическое ожидание суммы случайных величин. Математическое ожидание геометрического и биномиального распределений.</w:t>
      </w:r>
    </w:p>
    <w:p w14:paraId="1F184ECA" w14:textId="77777777" w:rsidR="00885981" w:rsidRPr="00885981" w:rsidRDefault="00885981" w:rsidP="00885981">
      <w:pPr>
        <w:widowControl w:val="0"/>
        <w:autoSpaceDE w:val="0"/>
        <w:autoSpaceDN w:val="0"/>
        <w:spacing w:before="240" w:after="0" w:line="240" w:lineRule="auto"/>
        <w:jc w:val="both"/>
        <w:rPr>
          <w:rFonts w:ascii="Times New Roman" w:eastAsiaTheme="minorEastAsia" w:hAnsi="Times New Roman"/>
          <w:sz w:val="24"/>
        </w:rPr>
      </w:pPr>
      <w:r w:rsidRPr="00885981">
        <w:rPr>
          <w:rFonts w:ascii="Times New Roman" w:eastAsiaTheme="minorEastAsia" w:hAnsi="Times New Roman"/>
          <w:sz w:val="24"/>
        </w:rPr>
        <w:t>Дисперсия и стандартное отклонение случайной величины (распределения). Дисперсия бинарной случайной величины. Математическое ожидание произведения и дисперсия суммы независимых случайных величин. Дисперсия и стандартное отклонение биномиального распределения. Дисперсия и стандартное отклонение геометрического распределения.";</w:t>
      </w:r>
    </w:p>
    <w:p w14:paraId="71843056" w14:textId="6F5DCD49" w:rsidR="00885981" w:rsidRPr="00885981" w:rsidRDefault="00885981" w:rsidP="00885981">
      <w:pPr>
        <w:widowControl w:val="0"/>
        <w:autoSpaceDE w:val="0"/>
        <w:autoSpaceDN w:val="0"/>
        <w:spacing w:before="240" w:after="0" w:line="240" w:lineRule="auto"/>
        <w:jc w:val="both"/>
        <w:rPr>
          <w:rFonts w:ascii="Times New Roman" w:eastAsiaTheme="minorEastAsia" w:hAnsi="Times New Roman"/>
          <w:sz w:val="24"/>
        </w:rPr>
      </w:pPr>
      <w:r>
        <w:rPr>
          <w:rFonts w:ascii="Times New Roman" w:eastAsiaTheme="minorEastAsia" w:hAnsi="Times New Roman"/>
          <w:sz w:val="24"/>
        </w:rPr>
        <w:t>2.2.7</w:t>
      </w:r>
      <w:r w:rsidRPr="00885981">
        <w:rPr>
          <w:rFonts w:ascii="Times New Roman" w:eastAsiaTheme="minorEastAsia" w:hAnsi="Times New Roman"/>
          <w:sz w:val="24"/>
        </w:rPr>
        <w:t>.10. Для проведения единого государственного экзамена по математике (далее - ЕГЭ по математике) используется перечень (кодификатор) проверяемых требований к результатам освоения основной образовательной программы среднего общего образования и элементов содержания.</w:t>
      </w:r>
    </w:p>
    <w:p w14:paraId="773F56E3"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p>
    <w:p w14:paraId="53F54836" w14:textId="77777777" w:rsidR="00885981" w:rsidRPr="00885981" w:rsidRDefault="00885981" w:rsidP="00885981">
      <w:pPr>
        <w:widowControl w:val="0"/>
        <w:autoSpaceDE w:val="0"/>
        <w:autoSpaceDN w:val="0"/>
        <w:spacing w:after="0" w:line="240" w:lineRule="auto"/>
        <w:jc w:val="right"/>
        <w:rPr>
          <w:rFonts w:ascii="Times New Roman" w:eastAsiaTheme="minorEastAsia" w:hAnsi="Times New Roman"/>
          <w:sz w:val="24"/>
        </w:rPr>
      </w:pPr>
      <w:r w:rsidRPr="00885981">
        <w:rPr>
          <w:rFonts w:ascii="Times New Roman" w:eastAsiaTheme="minorEastAsia" w:hAnsi="Times New Roman"/>
          <w:sz w:val="24"/>
        </w:rPr>
        <w:t>Таблица 12</w:t>
      </w:r>
    </w:p>
    <w:p w14:paraId="03E0224D"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p>
    <w:p w14:paraId="48909FEA"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Проверяемые на ЕГЭ по математике требования</w:t>
      </w:r>
    </w:p>
    <w:p w14:paraId="6F53B9D5"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к результатам освоения основной образовательной программы</w:t>
      </w:r>
    </w:p>
    <w:p w14:paraId="7A0D1ACF"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среднего общего образования</w:t>
      </w:r>
    </w:p>
    <w:p w14:paraId="63CA6FE8"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885981" w:rsidRPr="00885981" w14:paraId="58C61E3A" w14:textId="77777777" w:rsidTr="004C75D3">
        <w:tc>
          <w:tcPr>
            <w:tcW w:w="1701" w:type="dxa"/>
          </w:tcPr>
          <w:p w14:paraId="68340918"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Код проверяемого требования</w:t>
            </w:r>
          </w:p>
        </w:tc>
        <w:tc>
          <w:tcPr>
            <w:tcW w:w="7370" w:type="dxa"/>
          </w:tcPr>
          <w:p w14:paraId="2F4DDA8D"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Проверяемые требования к предметным результатам освоения основной образовательной программы среднего общего образования</w:t>
            </w:r>
          </w:p>
        </w:tc>
      </w:tr>
      <w:tr w:rsidR="00885981" w:rsidRPr="00885981" w14:paraId="3C6A94C4" w14:textId="77777777" w:rsidTr="004C75D3">
        <w:tc>
          <w:tcPr>
            <w:tcW w:w="1701" w:type="dxa"/>
          </w:tcPr>
          <w:p w14:paraId="43826A17"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1</w:t>
            </w:r>
          </w:p>
        </w:tc>
        <w:tc>
          <w:tcPr>
            <w:tcW w:w="7370" w:type="dxa"/>
          </w:tcPr>
          <w:p w14:paraId="7D2CD815"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Владение методами доказательств, алгоритмами решения задач; умение формулировать и оперировать понятиями: определение, аксиома, теорема, следствие, свойство, признак, доказательство, равносильные формулировки; применять их; умение формулировать обратное и противоположное утверждение, приводить примеры и контрпримеры, использовать метод математической индукции; проводить доказательные рассуждения при решении задач, оценивать логическую правильность рассуждений; умение оперировать понятиями: множество, подмножество, операции над множествами; умение использовать теоретико-множественный аппарат для описания реальных процессов и явлений и при решении задач, в том числе из других учебных предметов; умение оперировать понятиями: граф, связный граф, дерево, цикл, граф на плоскости; умение задавать и описывать графы различными способами; использовать графы при решении задач</w:t>
            </w:r>
          </w:p>
        </w:tc>
      </w:tr>
      <w:tr w:rsidR="00885981" w:rsidRPr="00885981" w14:paraId="2F9AA402" w14:textId="77777777" w:rsidTr="004C75D3">
        <w:tc>
          <w:tcPr>
            <w:tcW w:w="1701" w:type="dxa"/>
          </w:tcPr>
          <w:p w14:paraId="5FD9F5D9"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2</w:t>
            </w:r>
          </w:p>
        </w:tc>
        <w:tc>
          <w:tcPr>
            <w:tcW w:w="7370" w:type="dxa"/>
          </w:tcPr>
          <w:p w14:paraId="47B96D15"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Умение оперировать понятиями: натуральное число, целое число, степень с целым показателем, корень натуральной степени, степень с рациональным показателем, степень с действительным показателем, логарифм числа, синус, косинус и тангенс произвольного числа, остаток по модулю, рациональное число, иррациональное число, множества натуральных, целых, рациональных, действительных чисел; умение использовать признаки делимости, наименьший общий делитель и наименьшее общее кратное, алгоритм Евклида при решении задач; знакомство с различными позиционными системами счисления; умение выполнять вычисление значений и преобразования выражений со степенями и логарифмами, преобразования дробно-рациональных выражений; умение оперировать понятиями: последовательность, арифметическая прогрессия, геометрическая прогрессия, бесконечно убывающая геометрическая прогрессия; умение задавать последовательности, в том числе с помощью рекуррентных формул; умение оперировать понятиями: комплексное число, сопряженные комплексные числа, модуль и аргумент комплексного числа, форма записи комплексных чисел (геометрическая, тригонометрическая и алгебраическая); уметь производить арифметические действия с комплексными числами; приводить примеры использования комплексных чисел; оперировать понятиями: матрица 2 x 2 и 3 x 3, определитель матрицы, геометрический смысл определителя</w:t>
            </w:r>
          </w:p>
        </w:tc>
      </w:tr>
      <w:tr w:rsidR="00885981" w:rsidRPr="00885981" w14:paraId="5220352B" w14:textId="77777777" w:rsidTr="004C75D3">
        <w:tc>
          <w:tcPr>
            <w:tcW w:w="1701" w:type="dxa"/>
          </w:tcPr>
          <w:p w14:paraId="5A92B159"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3</w:t>
            </w:r>
          </w:p>
        </w:tc>
        <w:tc>
          <w:tcPr>
            <w:tcW w:w="7370" w:type="dxa"/>
          </w:tcPr>
          <w:p w14:paraId="48AA8E41"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Умение оперировать понятиями: рациональные, иррациональные, показательные, степенные, логарифмические, тригонометрические уравнения и неравенства, их системы; умение оперировать понятиями: тождество, тождественное преобразование, уравнение, неравенство, система уравнений и неравенств, равносильность уравнений, неравенств и систем; умение решать уравнения, неравенства и системы с помощью различных приемов; решать уравнения, неравенства и системы с параметром; применять уравнения, неравенства, их системы для решения математических задач и задач из различных областей науки и реальной жизни</w:t>
            </w:r>
          </w:p>
        </w:tc>
      </w:tr>
      <w:tr w:rsidR="00885981" w:rsidRPr="00885981" w14:paraId="4EA103C0" w14:textId="77777777" w:rsidTr="004C75D3">
        <w:tc>
          <w:tcPr>
            <w:tcW w:w="1701" w:type="dxa"/>
          </w:tcPr>
          <w:p w14:paraId="38A49F7E"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4</w:t>
            </w:r>
          </w:p>
        </w:tc>
        <w:tc>
          <w:tcPr>
            <w:tcW w:w="7370" w:type="dxa"/>
          </w:tcPr>
          <w:p w14:paraId="1E877BB1"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Умение оперировать понятиями: функция, четность функции, периодичность функции, ограниченность функции, монотонность функции, экстремум функции, наибольшее и наименьшее значения функции на промежутке, непрерывная функция, асимптоты графика функции, первая и вторая производная функции, геометрический и физический смысл производной, первообразная, определенный интеграл; умение находить асимптоты графика функции; умение вычислять производные суммы, произведения, частного и композиции функций, находить уравнение касательной к графику функции; умение находить производные элементарных функций; умение использовать производную для исследования функций, находить наибольшие и наименьшие значения функций; строить графики многочленов с использованием аппарата математического анализа; применять производную для нахождения наилучшего решения в прикладных, в том числе социально-экономических и физических задачах; находить площади и объемы фигур с помощью интеграла; приводить примеры математического моделирования с помощью дифференциальных уравнений</w:t>
            </w:r>
          </w:p>
        </w:tc>
      </w:tr>
      <w:tr w:rsidR="00885981" w:rsidRPr="00885981" w14:paraId="6883087B" w14:textId="77777777" w:rsidTr="004C75D3">
        <w:tc>
          <w:tcPr>
            <w:tcW w:w="1701" w:type="dxa"/>
          </w:tcPr>
          <w:p w14:paraId="1219BD69"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5</w:t>
            </w:r>
          </w:p>
        </w:tc>
        <w:tc>
          <w:tcPr>
            <w:tcW w:w="7370" w:type="dxa"/>
          </w:tcPr>
          <w:p w14:paraId="008424C3"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Умение оперировать понятиями: график функции, обратная функция, композиция функций, линейная функция, квадратичная функция, рациональная функция, степенная функция, тригонометрические функции, обратные тригонометрические функции, показательная и логарифмическая функции; умение строить графики изученных функций, выполнять преобразования графиков функций, использовать графики для изучения процессов и зависимостей, при решении задач из других учебных предметов и задач из реальной жизни; выражать формулами зависимости между величинами; использовать свойства и графики функций для решения уравнений, неравенств и задач с параметрами; изображать на координатной плоскости множества решений уравнений, неравенств и их систем</w:t>
            </w:r>
          </w:p>
        </w:tc>
      </w:tr>
      <w:tr w:rsidR="00885981" w:rsidRPr="00885981" w14:paraId="30F47780" w14:textId="77777777" w:rsidTr="004C75D3">
        <w:tc>
          <w:tcPr>
            <w:tcW w:w="1701" w:type="dxa"/>
          </w:tcPr>
          <w:p w14:paraId="05E94702"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6</w:t>
            </w:r>
          </w:p>
        </w:tc>
        <w:tc>
          <w:tcPr>
            <w:tcW w:w="7370" w:type="dxa"/>
          </w:tcPr>
          <w:p w14:paraId="6155BB04"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Умение решать текстовые задачи разных типов (в том числе на проценты, доли и части, на движение, работу, стоимость товаров и услуг, налоги, задачи из области управления личными и семейными финансами); составлять выражения, уравнения, неравенства и их системы по условию задачи, исследовать полученное решение и оценивать правдоподобность результатов; умение моделировать реальные ситуации на языке математики; составлять выражения, уравнения, неравенства и их системы по условию задачи, исследовать построенные модели с использованием аппарата алгебры, интерпретировать полученный результат</w:t>
            </w:r>
          </w:p>
        </w:tc>
      </w:tr>
      <w:tr w:rsidR="00885981" w:rsidRPr="00885981" w14:paraId="64EB6872" w14:textId="77777777" w:rsidTr="004C75D3">
        <w:tc>
          <w:tcPr>
            <w:tcW w:w="1701" w:type="dxa"/>
          </w:tcPr>
          <w:p w14:paraId="2D992452"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7</w:t>
            </w:r>
          </w:p>
        </w:tc>
        <w:tc>
          <w:tcPr>
            <w:tcW w:w="7370" w:type="dxa"/>
          </w:tcPr>
          <w:p w14:paraId="671327D1"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Умение оперировать понятиями: среднее арифметическое, медиана, наибольшее и наименьшее значения, размах, дисперсия, стандартное отклонение числового набора; умение извлекать, интерпретировать информацию, представленную в таблицах, на диаграммах, графиках, отражающую свойства реальных процессов и явлений; представлять информацию с помощью таблиц и диаграмм; исследовать статистические данные, в том числе с применением графических методов и электронных средств; графически исследовать совместные наблюдения с помощью диаграмм рассеивания и линейной регрессии</w:t>
            </w:r>
          </w:p>
        </w:tc>
      </w:tr>
      <w:tr w:rsidR="00885981" w:rsidRPr="00885981" w14:paraId="6874FD47" w14:textId="77777777" w:rsidTr="004C75D3">
        <w:tc>
          <w:tcPr>
            <w:tcW w:w="1701" w:type="dxa"/>
          </w:tcPr>
          <w:p w14:paraId="3612D05B"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8</w:t>
            </w:r>
          </w:p>
        </w:tc>
        <w:tc>
          <w:tcPr>
            <w:tcW w:w="7370" w:type="dxa"/>
          </w:tcPr>
          <w:p w14:paraId="0ACFFEF7"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Умение оперировать понятиями: случайный опыт и случайное событие, вероятность случайного события; умение вычислять вероятность с использованием графических методов; применять формулы сложения и умножения вероятностей, формулу полной вероятности, формулу Бернулли, комбинаторные факты и формулы; оценивать вероятности реальных событий; умение оперировать понятиями: случайная величина, распределение вероятностей, математическое ожидание, дисперсия и стандартное отклонение случайной величины, функции распределения и плотности равномерного, показательного и нормального распределений; умение использовать свойства изученных распределений для решения задач; знакомство с понятиями: закон больших чисел, методы выборочных исследований; умение приводить примеры проявления закона больших чисел в природных и общественных явлениях; умение оперировать понятиями: сочетание, перестановка, число сочетаний, число перестановок; бином Ньютона; умение применять комбинаторные факты и рассуждения для решения задач; оценивать вероятности реальных событий; составлять вероятностную модель и интерпретировать полученный результат</w:t>
            </w:r>
          </w:p>
        </w:tc>
      </w:tr>
      <w:tr w:rsidR="00885981" w:rsidRPr="00885981" w14:paraId="7842E5FC" w14:textId="77777777" w:rsidTr="004C75D3">
        <w:tc>
          <w:tcPr>
            <w:tcW w:w="1701" w:type="dxa"/>
          </w:tcPr>
          <w:p w14:paraId="6B258BCB"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9</w:t>
            </w:r>
          </w:p>
        </w:tc>
        <w:tc>
          <w:tcPr>
            <w:tcW w:w="7370" w:type="dxa"/>
          </w:tcPr>
          <w:p w14:paraId="1A70E661"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Умение оперировать понятиями: точка, прямая, плоскость, пространство, отрезок, луч, величина угла, плоский угол, двугранный угол, трехгранный угол, скрещивающиеся прямые, параллельность и перпендикулярность прямых и плоскостей, угол между прямыми, угол между прямой и плоскостью, угол между плоскостями, расстояние от точки до плоскости, расстояние между прямыми, расстояние между плоскостями; умение использовать при решении задач изученные факты и теоремы планиметрии; умение оценивать размеры объектов окружающего мира; строить математические модели с помощью геометрических понятий и величин, решать связанные с ними практические задачи</w:t>
            </w:r>
          </w:p>
        </w:tc>
      </w:tr>
      <w:tr w:rsidR="00885981" w:rsidRPr="00885981" w14:paraId="3736F2B9" w14:textId="77777777" w:rsidTr="004C75D3">
        <w:tc>
          <w:tcPr>
            <w:tcW w:w="1701" w:type="dxa"/>
          </w:tcPr>
          <w:p w14:paraId="397DF114"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10</w:t>
            </w:r>
          </w:p>
        </w:tc>
        <w:tc>
          <w:tcPr>
            <w:tcW w:w="7370" w:type="dxa"/>
          </w:tcPr>
          <w:p w14:paraId="2F9661E9"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Умение оперировать понятиями: площадь фигуры, объем фигуры, многогранник, правильный многогранник, сечение многогранника, куб, параллелепипед, призма, пирамида, фигура и поверхность вращения, цилиндр, конус, шар, сфера, площадь сферы, площадь поверхности пирамиды, призмы, конуса, цилиндра, объем куба, прямоугольного параллелепипеда, пирамиды, призмы, цилиндра, конуса, шара, развертка поверхности, сечения конуса и цилиндра, параллельные оси или основанию, сечение шара, плоскость, касающаяся сферы, цилиндра, конуса; умение строить сечение многогранника, изображать многогранники, фигуры и поверхности вращения, их сечения, в том числе с помощью электронных средств; умение применять свойства геометрических фигур, самостоятельно формулировать определения изучаемых фигур, выдвигать гипотезы о свойствах и признаках геометрических фигур, обосновывать или опровергать их; умение проводить классификацию фигур по различным признакам, выполнять необходимые дополнительные построения</w:t>
            </w:r>
          </w:p>
        </w:tc>
      </w:tr>
      <w:tr w:rsidR="00885981" w:rsidRPr="00885981" w14:paraId="62E36B13" w14:textId="77777777" w:rsidTr="004C75D3">
        <w:tc>
          <w:tcPr>
            <w:tcW w:w="1701" w:type="dxa"/>
          </w:tcPr>
          <w:p w14:paraId="520A7D32"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11</w:t>
            </w:r>
          </w:p>
        </w:tc>
        <w:tc>
          <w:tcPr>
            <w:tcW w:w="7370" w:type="dxa"/>
          </w:tcPr>
          <w:p w14:paraId="7771C6C5"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Умение оперировать понятиями: движение в пространстве, параллельный перенос, симметрия на плоскости и в пространстве, поворот, преобразование подобия, подобные фигуры; умение распознавать равные и подобные фигуры, в том числе в природе, искусстве, архитектуре; использовать геометрические отношения при решении задач; находить геометрические величины (длина, угол, площадь, объем) при решении задач из других учебных предметов и из реальной жизни; умение вычислять геометрические величины (длина, угол, площадь, объем, площадь поверхности), используя изученные формулы и методы, в том числе: площадь поверхности пирамиды, призмы, конуса, цилиндра, площадь сферы; объем куба, прямоугольного параллелепипеда, пирамиды, призмы, цилиндра, конуса, шара; умение находить отношение объемов подобных фигур</w:t>
            </w:r>
          </w:p>
        </w:tc>
      </w:tr>
      <w:tr w:rsidR="00885981" w:rsidRPr="00885981" w14:paraId="0E2178D2" w14:textId="77777777" w:rsidTr="004C75D3">
        <w:tc>
          <w:tcPr>
            <w:tcW w:w="1701" w:type="dxa"/>
          </w:tcPr>
          <w:p w14:paraId="498FAD51"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12</w:t>
            </w:r>
          </w:p>
        </w:tc>
        <w:tc>
          <w:tcPr>
            <w:tcW w:w="7370" w:type="dxa"/>
          </w:tcPr>
          <w:p w14:paraId="27F8C81B"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Умение оперировать понятиями: прямоугольная система координат, вектор, координаты точки, координаты вектора, сумма векторов, произведение вектора на число, разложение вектора по базису, скалярное произведение, векторное произведение, угол между векторами; умение использовать векторный и координатный метод для решения геометрических задач и задач других учебных предметов</w:t>
            </w:r>
          </w:p>
        </w:tc>
      </w:tr>
      <w:tr w:rsidR="00885981" w:rsidRPr="00885981" w14:paraId="46719779" w14:textId="77777777" w:rsidTr="004C75D3">
        <w:tc>
          <w:tcPr>
            <w:tcW w:w="1701" w:type="dxa"/>
          </w:tcPr>
          <w:p w14:paraId="3524CEEE"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13</w:t>
            </w:r>
          </w:p>
        </w:tc>
        <w:tc>
          <w:tcPr>
            <w:tcW w:w="7370" w:type="dxa"/>
          </w:tcPr>
          <w:p w14:paraId="6023549B"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Умение выбирать подходящий метод для решения задачи; понимание значимости математики в изучении природных и общественных процессов и явлений; умение распознавать проявление законов математики в искусстве, умение приводить примеры математических открытий российской и мировой математической науки</w:t>
            </w:r>
          </w:p>
        </w:tc>
      </w:tr>
    </w:tbl>
    <w:p w14:paraId="0ECCDCA5"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p>
    <w:p w14:paraId="643957B1" w14:textId="77777777" w:rsidR="00885981" w:rsidRPr="00885981" w:rsidRDefault="00885981" w:rsidP="00885981">
      <w:pPr>
        <w:widowControl w:val="0"/>
        <w:autoSpaceDE w:val="0"/>
        <w:autoSpaceDN w:val="0"/>
        <w:spacing w:after="0" w:line="240" w:lineRule="auto"/>
        <w:jc w:val="right"/>
        <w:rPr>
          <w:rFonts w:ascii="Times New Roman" w:eastAsiaTheme="minorEastAsia" w:hAnsi="Times New Roman"/>
          <w:sz w:val="24"/>
        </w:rPr>
      </w:pPr>
      <w:r w:rsidRPr="00885981">
        <w:rPr>
          <w:rFonts w:ascii="Times New Roman" w:eastAsiaTheme="minorEastAsia" w:hAnsi="Times New Roman"/>
          <w:sz w:val="24"/>
        </w:rPr>
        <w:t>Таблица 12.1</w:t>
      </w:r>
    </w:p>
    <w:p w14:paraId="06E61285"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p>
    <w:p w14:paraId="43613D67"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Перечень элементов содержания, проверяемых на ЕГЭ</w:t>
      </w:r>
    </w:p>
    <w:p w14:paraId="047D5E08"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по математике</w:t>
      </w:r>
    </w:p>
    <w:p w14:paraId="588D0291"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885981" w:rsidRPr="00885981" w14:paraId="5F53FEF3" w14:textId="77777777" w:rsidTr="004C75D3">
        <w:tc>
          <w:tcPr>
            <w:tcW w:w="1077" w:type="dxa"/>
          </w:tcPr>
          <w:p w14:paraId="34A84E37"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Код</w:t>
            </w:r>
          </w:p>
        </w:tc>
        <w:tc>
          <w:tcPr>
            <w:tcW w:w="7994" w:type="dxa"/>
          </w:tcPr>
          <w:p w14:paraId="37CD7025"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Проверяемый элемент содержания</w:t>
            </w:r>
          </w:p>
        </w:tc>
      </w:tr>
      <w:tr w:rsidR="00885981" w:rsidRPr="00885981" w14:paraId="76F48994" w14:textId="77777777" w:rsidTr="004C75D3">
        <w:tc>
          <w:tcPr>
            <w:tcW w:w="1077" w:type="dxa"/>
          </w:tcPr>
          <w:p w14:paraId="3468A35E"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1</w:t>
            </w:r>
          </w:p>
        </w:tc>
        <w:tc>
          <w:tcPr>
            <w:tcW w:w="7994" w:type="dxa"/>
          </w:tcPr>
          <w:p w14:paraId="2D5026FD"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Числа и вычисления</w:t>
            </w:r>
          </w:p>
        </w:tc>
      </w:tr>
      <w:tr w:rsidR="00885981" w:rsidRPr="00885981" w14:paraId="7496CE1E" w14:textId="77777777" w:rsidTr="004C75D3">
        <w:tc>
          <w:tcPr>
            <w:tcW w:w="1077" w:type="dxa"/>
          </w:tcPr>
          <w:p w14:paraId="1E4EF285"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1.1</w:t>
            </w:r>
          </w:p>
        </w:tc>
        <w:tc>
          <w:tcPr>
            <w:tcW w:w="7994" w:type="dxa"/>
          </w:tcPr>
          <w:p w14:paraId="55BAA69E"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Натуральные и целые числа. Признаки делимости целых чисел</w:t>
            </w:r>
          </w:p>
        </w:tc>
      </w:tr>
      <w:tr w:rsidR="00885981" w:rsidRPr="00885981" w14:paraId="57AF2A66" w14:textId="77777777" w:rsidTr="004C75D3">
        <w:tc>
          <w:tcPr>
            <w:tcW w:w="1077" w:type="dxa"/>
          </w:tcPr>
          <w:p w14:paraId="586E431E"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1.2</w:t>
            </w:r>
          </w:p>
        </w:tc>
        <w:tc>
          <w:tcPr>
            <w:tcW w:w="7994" w:type="dxa"/>
          </w:tcPr>
          <w:p w14:paraId="1911B73C"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Рациональные числа. Обыкновенные и десятичные дроби, проценты, бесконечные периодические дроби</w:t>
            </w:r>
          </w:p>
        </w:tc>
      </w:tr>
      <w:tr w:rsidR="00885981" w:rsidRPr="00885981" w14:paraId="5A6DF3E6" w14:textId="77777777" w:rsidTr="004C75D3">
        <w:tc>
          <w:tcPr>
            <w:tcW w:w="1077" w:type="dxa"/>
          </w:tcPr>
          <w:p w14:paraId="75FA6E55"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1.3</w:t>
            </w:r>
          </w:p>
        </w:tc>
        <w:tc>
          <w:tcPr>
            <w:tcW w:w="7994" w:type="dxa"/>
          </w:tcPr>
          <w:p w14:paraId="2367A692"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Арифметический корень натуральной степени. Действия с арифметическими корнями натуральной степени</w:t>
            </w:r>
          </w:p>
        </w:tc>
      </w:tr>
      <w:tr w:rsidR="00885981" w:rsidRPr="00885981" w14:paraId="533E7738" w14:textId="77777777" w:rsidTr="004C75D3">
        <w:tc>
          <w:tcPr>
            <w:tcW w:w="1077" w:type="dxa"/>
          </w:tcPr>
          <w:p w14:paraId="4732959F"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1.4</w:t>
            </w:r>
          </w:p>
        </w:tc>
        <w:tc>
          <w:tcPr>
            <w:tcW w:w="7994" w:type="dxa"/>
          </w:tcPr>
          <w:p w14:paraId="7AA2D125"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Степень с целым показателем. Степень с рациональным показателем. Свойства степени</w:t>
            </w:r>
          </w:p>
        </w:tc>
      </w:tr>
      <w:tr w:rsidR="00885981" w:rsidRPr="00885981" w14:paraId="31FB8AF9" w14:textId="77777777" w:rsidTr="004C75D3">
        <w:tc>
          <w:tcPr>
            <w:tcW w:w="1077" w:type="dxa"/>
          </w:tcPr>
          <w:p w14:paraId="1E708613"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1.5</w:t>
            </w:r>
          </w:p>
        </w:tc>
        <w:tc>
          <w:tcPr>
            <w:tcW w:w="7994" w:type="dxa"/>
          </w:tcPr>
          <w:p w14:paraId="5DD43B80"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Синус, косинус и тангенс числового аргумента. Арксинус, арккосинус, арктангенс числового аргумента</w:t>
            </w:r>
          </w:p>
        </w:tc>
      </w:tr>
      <w:tr w:rsidR="00885981" w:rsidRPr="00885981" w14:paraId="16219D6D" w14:textId="77777777" w:rsidTr="004C75D3">
        <w:tc>
          <w:tcPr>
            <w:tcW w:w="1077" w:type="dxa"/>
          </w:tcPr>
          <w:p w14:paraId="1A0F3466"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1.6</w:t>
            </w:r>
          </w:p>
        </w:tc>
        <w:tc>
          <w:tcPr>
            <w:tcW w:w="7994" w:type="dxa"/>
          </w:tcPr>
          <w:p w14:paraId="5459DA89"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Логарифм числа. Десятичные и натуральные логарифмы</w:t>
            </w:r>
          </w:p>
        </w:tc>
      </w:tr>
      <w:tr w:rsidR="00885981" w:rsidRPr="00885981" w14:paraId="29C80836" w14:textId="77777777" w:rsidTr="004C75D3">
        <w:tc>
          <w:tcPr>
            <w:tcW w:w="1077" w:type="dxa"/>
          </w:tcPr>
          <w:p w14:paraId="22A12867"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1.7</w:t>
            </w:r>
          </w:p>
        </w:tc>
        <w:tc>
          <w:tcPr>
            <w:tcW w:w="7994" w:type="dxa"/>
          </w:tcPr>
          <w:p w14:paraId="1B97CE0A"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Действительные числа. Арифметические операции с действительными числами. Приближенные вычисления, правила округления, прикидка и оценка результата вычислений</w:t>
            </w:r>
          </w:p>
        </w:tc>
      </w:tr>
      <w:tr w:rsidR="00885981" w:rsidRPr="00885981" w14:paraId="18B386CB" w14:textId="77777777" w:rsidTr="004C75D3">
        <w:tc>
          <w:tcPr>
            <w:tcW w:w="1077" w:type="dxa"/>
          </w:tcPr>
          <w:p w14:paraId="79EFCA64"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1.8</w:t>
            </w:r>
          </w:p>
        </w:tc>
        <w:tc>
          <w:tcPr>
            <w:tcW w:w="7994" w:type="dxa"/>
          </w:tcPr>
          <w:p w14:paraId="7F34692B"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Преобразование выражений</w:t>
            </w:r>
          </w:p>
        </w:tc>
      </w:tr>
      <w:tr w:rsidR="00885981" w:rsidRPr="00885981" w14:paraId="7FE86437" w14:textId="77777777" w:rsidTr="004C75D3">
        <w:tc>
          <w:tcPr>
            <w:tcW w:w="1077" w:type="dxa"/>
          </w:tcPr>
          <w:p w14:paraId="3A46CA13"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1.9</w:t>
            </w:r>
          </w:p>
        </w:tc>
        <w:tc>
          <w:tcPr>
            <w:tcW w:w="7994" w:type="dxa"/>
          </w:tcPr>
          <w:p w14:paraId="48C31ACF"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Комплексные числа</w:t>
            </w:r>
          </w:p>
        </w:tc>
      </w:tr>
      <w:tr w:rsidR="00885981" w:rsidRPr="00885981" w14:paraId="649A9471" w14:textId="77777777" w:rsidTr="004C75D3">
        <w:tc>
          <w:tcPr>
            <w:tcW w:w="1077" w:type="dxa"/>
          </w:tcPr>
          <w:p w14:paraId="11599D33"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2</w:t>
            </w:r>
          </w:p>
        </w:tc>
        <w:tc>
          <w:tcPr>
            <w:tcW w:w="7994" w:type="dxa"/>
          </w:tcPr>
          <w:p w14:paraId="35F073E3"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Уравнения и неравенства</w:t>
            </w:r>
          </w:p>
        </w:tc>
      </w:tr>
      <w:tr w:rsidR="00885981" w:rsidRPr="00885981" w14:paraId="1F8EE881" w14:textId="77777777" w:rsidTr="004C75D3">
        <w:tc>
          <w:tcPr>
            <w:tcW w:w="1077" w:type="dxa"/>
          </w:tcPr>
          <w:p w14:paraId="193DB01C"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2.1</w:t>
            </w:r>
          </w:p>
        </w:tc>
        <w:tc>
          <w:tcPr>
            <w:tcW w:w="7994" w:type="dxa"/>
          </w:tcPr>
          <w:p w14:paraId="6E99DBB7"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Целые и дробно-рациональные уравнения</w:t>
            </w:r>
          </w:p>
        </w:tc>
      </w:tr>
      <w:tr w:rsidR="00885981" w:rsidRPr="00885981" w14:paraId="6FCC13FF" w14:textId="77777777" w:rsidTr="004C75D3">
        <w:tc>
          <w:tcPr>
            <w:tcW w:w="1077" w:type="dxa"/>
          </w:tcPr>
          <w:p w14:paraId="487A5B6E"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2.2</w:t>
            </w:r>
          </w:p>
        </w:tc>
        <w:tc>
          <w:tcPr>
            <w:tcW w:w="7994" w:type="dxa"/>
          </w:tcPr>
          <w:p w14:paraId="19125824"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Иррациональные уравнения</w:t>
            </w:r>
          </w:p>
        </w:tc>
      </w:tr>
      <w:tr w:rsidR="00885981" w:rsidRPr="00885981" w14:paraId="56D8E7B4" w14:textId="77777777" w:rsidTr="004C75D3">
        <w:tc>
          <w:tcPr>
            <w:tcW w:w="1077" w:type="dxa"/>
          </w:tcPr>
          <w:p w14:paraId="03282350"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2.3</w:t>
            </w:r>
          </w:p>
        </w:tc>
        <w:tc>
          <w:tcPr>
            <w:tcW w:w="7994" w:type="dxa"/>
          </w:tcPr>
          <w:p w14:paraId="35DF6956"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Тригонометрические уравнения</w:t>
            </w:r>
          </w:p>
        </w:tc>
      </w:tr>
      <w:tr w:rsidR="00885981" w:rsidRPr="00885981" w14:paraId="022589A8" w14:textId="77777777" w:rsidTr="004C75D3">
        <w:tc>
          <w:tcPr>
            <w:tcW w:w="1077" w:type="dxa"/>
          </w:tcPr>
          <w:p w14:paraId="5A3DBE9A"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2.4</w:t>
            </w:r>
          </w:p>
        </w:tc>
        <w:tc>
          <w:tcPr>
            <w:tcW w:w="7994" w:type="dxa"/>
          </w:tcPr>
          <w:p w14:paraId="0DC60E76"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Показательные и логарифмические уравнения</w:t>
            </w:r>
          </w:p>
        </w:tc>
      </w:tr>
      <w:tr w:rsidR="00885981" w:rsidRPr="00885981" w14:paraId="7151CB3C" w14:textId="77777777" w:rsidTr="004C75D3">
        <w:tc>
          <w:tcPr>
            <w:tcW w:w="1077" w:type="dxa"/>
          </w:tcPr>
          <w:p w14:paraId="751E9BC3"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2.5</w:t>
            </w:r>
          </w:p>
        </w:tc>
        <w:tc>
          <w:tcPr>
            <w:tcW w:w="7994" w:type="dxa"/>
          </w:tcPr>
          <w:p w14:paraId="324A8EB7"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Целые и дробно-рациональные неравенства</w:t>
            </w:r>
          </w:p>
        </w:tc>
      </w:tr>
      <w:tr w:rsidR="00885981" w:rsidRPr="00885981" w14:paraId="008AEAB7" w14:textId="77777777" w:rsidTr="004C75D3">
        <w:tc>
          <w:tcPr>
            <w:tcW w:w="1077" w:type="dxa"/>
          </w:tcPr>
          <w:p w14:paraId="69EEA4F2"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2.6</w:t>
            </w:r>
          </w:p>
        </w:tc>
        <w:tc>
          <w:tcPr>
            <w:tcW w:w="7994" w:type="dxa"/>
          </w:tcPr>
          <w:p w14:paraId="033AC457"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Иррациональные неравенства</w:t>
            </w:r>
          </w:p>
        </w:tc>
      </w:tr>
      <w:tr w:rsidR="00885981" w:rsidRPr="00885981" w14:paraId="00A6F69B" w14:textId="77777777" w:rsidTr="004C75D3">
        <w:tc>
          <w:tcPr>
            <w:tcW w:w="1077" w:type="dxa"/>
          </w:tcPr>
          <w:p w14:paraId="6C5B2F4B"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2.7</w:t>
            </w:r>
          </w:p>
        </w:tc>
        <w:tc>
          <w:tcPr>
            <w:tcW w:w="7994" w:type="dxa"/>
          </w:tcPr>
          <w:p w14:paraId="013245A8"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Показательные и логарифмические неравенства</w:t>
            </w:r>
          </w:p>
        </w:tc>
      </w:tr>
      <w:tr w:rsidR="00885981" w:rsidRPr="00885981" w14:paraId="4E41F613" w14:textId="77777777" w:rsidTr="004C75D3">
        <w:tc>
          <w:tcPr>
            <w:tcW w:w="1077" w:type="dxa"/>
          </w:tcPr>
          <w:p w14:paraId="204F511C"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2.8</w:t>
            </w:r>
          </w:p>
        </w:tc>
        <w:tc>
          <w:tcPr>
            <w:tcW w:w="7994" w:type="dxa"/>
          </w:tcPr>
          <w:p w14:paraId="1DE75203"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Тригонометрические неравенства</w:t>
            </w:r>
          </w:p>
        </w:tc>
      </w:tr>
      <w:tr w:rsidR="00885981" w:rsidRPr="00885981" w14:paraId="2752CD67" w14:textId="77777777" w:rsidTr="004C75D3">
        <w:tc>
          <w:tcPr>
            <w:tcW w:w="1077" w:type="dxa"/>
          </w:tcPr>
          <w:p w14:paraId="538A02D7"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2.9</w:t>
            </w:r>
          </w:p>
        </w:tc>
        <w:tc>
          <w:tcPr>
            <w:tcW w:w="7994" w:type="dxa"/>
          </w:tcPr>
          <w:p w14:paraId="709BE2A5"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Системы и совокупности уравнений и неравенств</w:t>
            </w:r>
          </w:p>
        </w:tc>
      </w:tr>
      <w:tr w:rsidR="00885981" w:rsidRPr="00885981" w14:paraId="2C797FF7" w14:textId="77777777" w:rsidTr="004C75D3">
        <w:tc>
          <w:tcPr>
            <w:tcW w:w="1077" w:type="dxa"/>
          </w:tcPr>
          <w:p w14:paraId="2E9EACD4"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2.10</w:t>
            </w:r>
          </w:p>
        </w:tc>
        <w:tc>
          <w:tcPr>
            <w:tcW w:w="7994" w:type="dxa"/>
          </w:tcPr>
          <w:p w14:paraId="185914A3"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Уравнения, неравенства и системы с параметрами</w:t>
            </w:r>
          </w:p>
        </w:tc>
      </w:tr>
      <w:tr w:rsidR="00885981" w:rsidRPr="00885981" w14:paraId="059B84DE" w14:textId="77777777" w:rsidTr="004C75D3">
        <w:tc>
          <w:tcPr>
            <w:tcW w:w="1077" w:type="dxa"/>
          </w:tcPr>
          <w:p w14:paraId="4C2EFCE6"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2.11</w:t>
            </w:r>
          </w:p>
        </w:tc>
        <w:tc>
          <w:tcPr>
            <w:tcW w:w="7994" w:type="dxa"/>
          </w:tcPr>
          <w:p w14:paraId="41A8D90C"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Матрица системы линейных уравнений. Определитель матрицы</w:t>
            </w:r>
          </w:p>
        </w:tc>
      </w:tr>
      <w:tr w:rsidR="00885981" w:rsidRPr="00885981" w14:paraId="02F3E5C2" w14:textId="77777777" w:rsidTr="004C75D3">
        <w:tc>
          <w:tcPr>
            <w:tcW w:w="1077" w:type="dxa"/>
          </w:tcPr>
          <w:p w14:paraId="3A44F484"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3</w:t>
            </w:r>
          </w:p>
        </w:tc>
        <w:tc>
          <w:tcPr>
            <w:tcW w:w="7994" w:type="dxa"/>
          </w:tcPr>
          <w:p w14:paraId="02654AD1"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Функции и графики</w:t>
            </w:r>
          </w:p>
        </w:tc>
      </w:tr>
      <w:tr w:rsidR="00885981" w:rsidRPr="00885981" w14:paraId="3A819E71" w14:textId="77777777" w:rsidTr="004C75D3">
        <w:tc>
          <w:tcPr>
            <w:tcW w:w="1077" w:type="dxa"/>
          </w:tcPr>
          <w:p w14:paraId="61C1EEF0"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3.1</w:t>
            </w:r>
          </w:p>
        </w:tc>
        <w:tc>
          <w:tcPr>
            <w:tcW w:w="7994" w:type="dxa"/>
          </w:tcPr>
          <w:p w14:paraId="67F84526"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Функция, способы задания функции. График функции. Взаимно обратные функции. Четные и нечетные функции. Периодические функции</w:t>
            </w:r>
          </w:p>
        </w:tc>
      </w:tr>
      <w:tr w:rsidR="00885981" w:rsidRPr="00885981" w14:paraId="643CB7B0" w14:textId="77777777" w:rsidTr="004C75D3">
        <w:tc>
          <w:tcPr>
            <w:tcW w:w="1077" w:type="dxa"/>
          </w:tcPr>
          <w:p w14:paraId="19A83483"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3.2</w:t>
            </w:r>
          </w:p>
        </w:tc>
        <w:tc>
          <w:tcPr>
            <w:tcW w:w="7994" w:type="dxa"/>
          </w:tcPr>
          <w:p w14:paraId="64F348CC"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Область определения и множество значений функции. Нули функции. Промежутки знакопостоянства. Промежутки монотонности функции. Максимумы и минимумы функции. Наибольшее и наименьшее значение функции на промежутке</w:t>
            </w:r>
          </w:p>
        </w:tc>
      </w:tr>
      <w:tr w:rsidR="00885981" w:rsidRPr="00885981" w14:paraId="196C6812" w14:textId="77777777" w:rsidTr="004C75D3">
        <w:tc>
          <w:tcPr>
            <w:tcW w:w="1077" w:type="dxa"/>
          </w:tcPr>
          <w:p w14:paraId="085FC544"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3.3</w:t>
            </w:r>
          </w:p>
        </w:tc>
        <w:tc>
          <w:tcPr>
            <w:tcW w:w="7994" w:type="dxa"/>
          </w:tcPr>
          <w:p w14:paraId="5D1F6B83"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Степенная функция с натуральным и целым показателем. Ее свойства и график. Свойства и график корня n-ой степени</w:t>
            </w:r>
          </w:p>
        </w:tc>
      </w:tr>
      <w:tr w:rsidR="00885981" w:rsidRPr="00885981" w14:paraId="04DBF4BB" w14:textId="77777777" w:rsidTr="004C75D3">
        <w:tc>
          <w:tcPr>
            <w:tcW w:w="1077" w:type="dxa"/>
          </w:tcPr>
          <w:p w14:paraId="6EE12818"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3.4</w:t>
            </w:r>
          </w:p>
        </w:tc>
        <w:tc>
          <w:tcPr>
            <w:tcW w:w="7994" w:type="dxa"/>
          </w:tcPr>
          <w:p w14:paraId="4ECC0B57"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Тригонометрические функции, их свойства и графики</w:t>
            </w:r>
          </w:p>
        </w:tc>
      </w:tr>
      <w:tr w:rsidR="00885981" w:rsidRPr="00885981" w14:paraId="5814294D" w14:textId="77777777" w:rsidTr="004C75D3">
        <w:tc>
          <w:tcPr>
            <w:tcW w:w="1077" w:type="dxa"/>
          </w:tcPr>
          <w:p w14:paraId="05486189"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3.5</w:t>
            </w:r>
          </w:p>
        </w:tc>
        <w:tc>
          <w:tcPr>
            <w:tcW w:w="7994" w:type="dxa"/>
          </w:tcPr>
          <w:p w14:paraId="44D26FB4"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Показательная и логарифмическая функции, их свойства и графики</w:t>
            </w:r>
          </w:p>
        </w:tc>
      </w:tr>
      <w:tr w:rsidR="00885981" w:rsidRPr="00885981" w14:paraId="1A49EB12" w14:textId="77777777" w:rsidTr="004C75D3">
        <w:tc>
          <w:tcPr>
            <w:tcW w:w="1077" w:type="dxa"/>
          </w:tcPr>
          <w:p w14:paraId="188151CE"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3.6</w:t>
            </w:r>
          </w:p>
        </w:tc>
        <w:tc>
          <w:tcPr>
            <w:tcW w:w="7994" w:type="dxa"/>
          </w:tcPr>
          <w:p w14:paraId="342C15B7"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Точки разрыва. Асимптоты графиков функций. Свойства функций, непрерывных на отрезке</w:t>
            </w:r>
          </w:p>
        </w:tc>
      </w:tr>
      <w:tr w:rsidR="00885981" w:rsidRPr="00885981" w14:paraId="3BD47A57" w14:textId="77777777" w:rsidTr="004C75D3">
        <w:tc>
          <w:tcPr>
            <w:tcW w:w="1077" w:type="dxa"/>
          </w:tcPr>
          <w:p w14:paraId="20CBBFFF"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3.7</w:t>
            </w:r>
          </w:p>
        </w:tc>
        <w:tc>
          <w:tcPr>
            <w:tcW w:w="7994" w:type="dxa"/>
          </w:tcPr>
          <w:p w14:paraId="439164CA"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Последовательности, способы задания последовательностей</w:t>
            </w:r>
          </w:p>
        </w:tc>
      </w:tr>
      <w:tr w:rsidR="00885981" w:rsidRPr="00885981" w14:paraId="58A4C6FA" w14:textId="77777777" w:rsidTr="004C75D3">
        <w:tc>
          <w:tcPr>
            <w:tcW w:w="1077" w:type="dxa"/>
          </w:tcPr>
          <w:p w14:paraId="61663717"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3.8</w:t>
            </w:r>
          </w:p>
        </w:tc>
        <w:tc>
          <w:tcPr>
            <w:tcW w:w="7994" w:type="dxa"/>
          </w:tcPr>
          <w:p w14:paraId="295C653E"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Арифметическая и геометрическая прогрессии. Формула сложных процентов</w:t>
            </w:r>
          </w:p>
        </w:tc>
      </w:tr>
      <w:tr w:rsidR="00885981" w:rsidRPr="00885981" w14:paraId="1680E77D" w14:textId="77777777" w:rsidTr="004C75D3">
        <w:tc>
          <w:tcPr>
            <w:tcW w:w="1077" w:type="dxa"/>
          </w:tcPr>
          <w:p w14:paraId="44723B4A"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4</w:t>
            </w:r>
          </w:p>
        </w:tc>
        <w:tc>
          <w:tcPr>
            <w:tcW w:w="7994" w:type="dxa"/>
          </w:tcPr>
          <w:p w14:paraId="6D5950E2"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Начала математического анализа</w:t>
            </w:r>
          </w:p>
        </w:tc>
      </w:tr>
      <w:tr w:rsidR="00885981" w:rsidRPr="00885981" w14:paraId="670850AB" w14:textId="77777777" w:rsidTr="004C75D3">
        <w:tc>
          <w:tcPr>
            <w:tcW w:w="1077" w:type="dxa"/>
          </w:tcPr>
          <w:p w14:paraId="6A3D63C6"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4.1</w:t>
            </w:r>
          </w:p>
        </w:tc>
        <w:tc>
          <w:tcPr>
            <w:tcW w:w="7994" w:type="dxa"/>
          </w:tcPr>
          <w:p w14:paraId="50299A11"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Производная функции. Производные элементарных функций</w:t>
            </w:r>
          </w:p>
        </w:tc>
      </w:tr>
      <w:tr w:rsidR="00885981" w:rsidRPr="00885981" w14:paraId="562F5FCE" w14:textId="77777777" w:rsidTr="004C75D3">
        <w:tc>
          <w:tcPr>
            <w:tcW w:w="1077" w:type="dxa"/>
          </w:tcPr>
          <w:p w14:paraId="450BAFCD"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4.2</w:t>
            </w:r>
          </w:p>
        </w:tc>
        <w:tc>
          <w:tcPr>
            <w:tcW w:w="7994" w:type="dxa"/>
          </w:tcPr>
          <w:p w14:paraId="6C6412BA"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Применение производной к исследованию функций на монотонность и экстремумы. Нахождение наибольшего и наименьшего значения функции на отрезке</w:t>
            </w:r>
          </w:p>
        </w:tc>
      </w:tr>
      <w:tr w:rsidR="00885981" w:rsidRPr="00885981" w14:paraId="2BD6256F" w14:textId="77777777" w:rsidTr="004C75D3">
        <w:tc>
          <w:tcPr>
            <w:tcW w:w="1077" w:type="dxa"/>
          </w:tcPr>
          <w:p w14:paraId="727B53F3"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4.3</w:t>
            </w:r>
          </w:p>
        </w:tc>
        <w:tc>
          <w:tcPr>
            <w:tcW w:w="7994" w:type="dxa"/>
          </w:tcPr>
          <w:p w14:paraId="0050839F"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Первообразная. Интеграл</w:t>
            </w:r>
          </w:p>
        </w:tc>
      </w:tr>
      <w:tr w:rsidR="00885981" w:rsidRPr="00885981" w14:paraId="0008756E" w14:textId="77777777" w:rsidTr="004C75D3">
        <w:tc>
          <w:tcPr>
            <w:tcW w:w="1077" w:type="dxa"/>
          </w:tcPr>
          <w:p w14:paraId="5166CF6B"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5</w:t>
            </w:r>
          </w:p>
        </w:tc>
        <w:tc>
          <w:tcPr>
            <w:tcW w:w="7994" w:type="dxa"/>
          </w:tcPr>
          <w:p w14:paraId="703017A8"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Множества и логика</w:t>
            </w:r>
          </w:p>
        </w:tc>
      </w:tr>
      <w:tr w:rsidR="00885981" w:rsidRPr="00885981" w14:paraId="5E682F83" w14:textId="77777777" w:rsidTr="004C75D3">
        <w:tc>
          <w:tcPr>
            <w:tcW w:w="1077" w:type="dxa"/>
          </w:tcPr>
          <w:p w14:paraId="5F8DB7EE"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5.1</w:t>
            </w:r>
          </w:p>
        </w:tc>
        <w:tc>
          <w:tcPr>
            <w:tcW w:w="7994" w:type="dxa"/>
          </w:tcPr>
          <w:p w14:paraId="5AD5FD6D"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Множество, операции над множествами. Диаграммы Эйлера - Венна</w:t>
            </w:r>
          </w:p>
        </w:tc>
      </w:tr>
      <w:tr w:rsidR="00885981" w:rsidRPr="00885981" w14:paraId="5D6DB43D" w14:textId="77777777" w:rsidTr="004C75D3">
        <w:tc>
          <w:tcPr>
            <w:tcW w:w="1077" w:type="dxa"/>
          </w:tcPr>
          <w:p w14:paraId="5DF3AA87"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5.2</w:t>
            </w:r>
          </w:p>
        </w:tc>
        <w:tc>
          <w:tcPr>
            <w:tcW w:w="7994" w:type="dxa"/>
          </w:tcPr>
          <w:p w14:paraId="67E1D322"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Логика</w:t>
            </w:r>
          </w:p>
        </w:tc>
      </w:tr>
      <w:tr w:rsidR="00885981" w:rsidRPr="00885981" w14:paraId="7EFF9AC1" w14:textId="77777777" w:rsidTr="004C75D3">
        <w:tc>
          <w:tcPr>
            <w:tcW w:w="1077" w:type="dxa"/>
          </w:tcPr>
          <w:p w14:paraId="54A86FC9"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6</w:t>
            </w:r>
          </w:p>
        </w:tc>
        <w:tc>
          <w:tcPr>
            <w:tcW w:w="7994" w:type="dxa"/>
          </w:tcPr>
          <w:p w14:paraId="5CD553E0"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Вероятность и статистика</w:t>
            </w:r>
          </w:p>
        </w:tc>
      </w:tr>
      <w:tr w:rsidR="00885981" w:rsidRPr="00885981" w14:paraId="0AB6C5CB" w14:textId="77777777" w:rsidTr="004C75D3">
        <w:tc>
          <w:tcPr>
            <w:tcW w:w="1077" w:type="dxa"/>
          </w:tcPr>
          <w:p w14:paraId="2EE0CAE9"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6.1</w:t>
            </w:r>
          </w:p>
        </w:tc>
        <w:tc>
          <w:tcPr>
            <w:tcW w:w="7994" w:type="dxa"/>
          </w:tcPr>
          <w:p w14:paraId="00D51C99"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Описательная статистика</w:t>
            </w:r>
          </w:p>
        </w:tc>
      </w:tr>
      <w:tr w:rsidR="00885981" w:rsidRPr="00885981" w14:paraId="551ECD5F" w14:textId="77777777" w:rsidTr="004C75D3">
        <w:tc>
          <w:tcPr>
            <w:tcW w:w="1077" w:type="dxa"/>
          </w:tcPr>
          <w:p w14:paraId="20CEB6AB"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6.2</w:t>
            </w:r>
          </w:p>
        </w:tc>
        <w:tc>
          <w:tcPr>
            <w:tcW w:w="7994" w:type="dxa"/>
          </w:tcPr>
          <w:p w14:paraId="35428CC2"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Вероятность</w:t>
            </w:r>
          </w:p>
        </w:tc>
      </w:tr>
      <w:tr w:rsidR="00885981" w:rsidRPr="00885981" w14:paraId="11A722F0" w14:textId="77777777" w:rsidTr="004C75D3">
        <w:tc>
          <w:tcPr>
            <w:tcW w:w="1077" w:type="dxa"/>
          </w:tcPr>
          <w:p w14:paraId="19B9A45F"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6.3</w:t>
            </w:r>
          </w:p>
        </w:tc>
        <w:tc>
          <w:tcPr>
            <w:tcW w:w="7994" w:type="dxa"/>
          </w:tcPr>
          <w:p w14:paraId="01E38D0F"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Комбинаторика</w:t>
            </w:r>
          </w:p>
        </w:tc>
      </w:tr>
      <w:tr w:rsidR="00885981" w:rsidRPr="00885981" w14:paraId="10C61F32" w14:textId="77777777" w:rsidTr="004C75D3">
        <w:tc>
          <w:tcPr>
            <w:tcW w:w="1077" w:type="dxa"/>
          </w:tcPr>
          <w:p w14:paraId="53F4044A"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7</w:t>
            </w:r>
          </w:p>
        </w:tc>
        <w:tc>
          <w:tcPr>
            <w:tcW w:w="7994" w:type="dxa"/>
          </w:tcPr>
          <w:p w14:paraId="53557714"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Геометрия</w:t>
            </w:r>
          </w:p>
        </w:tc>
      </w:tr>
      <w:tr w:rsidR="00885981" w:rsidRPr="00885981" w14:paraId="28201624" w14:textId="77777777" w:rsidTr="004C75D3">
        <w:tc>
          <w:tcPr>
            <w:tcW w:w="1077" w:type="dxa"/>
          </w:tcPr>
          <w:p w14:paraId="1BA78E58"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7.1</w:t>
            </w:r>
          </w:p>
        </w:tc>
        <w:tc>
          <w:tcPr>
            <w:tcW w:w="7994" w:type="dxa"/>
          </w:tcPr>
          <w:p w14:paraId="060C7CE5"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Фигуры на плоскости</w:t>
            </w:r>
          </w:p>
        </w:tc>
      </w:tr>
      <w:tr w:rsidR="00885981" w:rsidRPr="00885981" w14:paraId="5D8705E4" w14:textId="77777777" w:rsidTr="004C75D3">
        <w:tc>
          <w:tcPr>
            <w:tcW w:w="1077" w:type="dxa"/>
          </w:tcPr>
          <w:p w14:paraId="71FE1859"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7.2</w:t>
            </w:r>
          </w:p>
        </w:tc>
        <w:tc>
          <w:tcPr>
            <w:tcW w:w="7994" w:type="dxa"/>
          </w:tcPr>
          <w:p w14:paraId="3BF91428"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Прямые и плоскости в пространстве</w:t>
            </w:r>
          </w:p>
        </w:tc>
      </w:tr>
      <w:tr w:rsidR="00885981" w:rsidRPr="00885981" w14:paraId="30DA04A0" w14:textId="77777777" w:rsidTr="004C75D3">
        <w:tc>
          <w:tcPr>
            <w:tcW w:w="1077" w:type="dxa"/>
          </w:tcPr>
          <w:p w14:paraId="1FF9E0FC"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7.3</w:t>
            </w:r>
          </w:p>
        </w:tc>
        <w:tc>
          <w:tcPr>
            <w:tcW w:w="7994" w:type="dxa"/>
          </w:tcPr>
          <w:p w14:paraId="5038DF44"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Многогранники</w:t>
            </w:r>
          </w:p>
        </w:tc>
      </w:tr>
      <w:tr w:rsidR="00885981" w:rsidRPr="00885981" w14:paraId="4A1BCF2F" w14:textId="77777777" w:rsidTr="004C75D3">
        <w:tc>
          <w:tcPr>
            <w:tcW w:w="1077" w:type="dxa"/>
          </w:tcPr>
          <w:p w14:paraId="36F04E8F"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7.4</w:t>
            </w:r>
          </w:p>
        </w:tc>
        <w:tc>
          <w:tcPr>
            <w:tcW w:w="7994" w:type="dxa"/>
          </w:tcPr>
          <w:p w14:paraId="3C029506"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Тела и поверхности вращения</w:t>
            </w:r>
          </w:p>
        </w:tc>
      </w:tr>
      <w:tr w:rsidR="00885981" w:rsidRPr="00885981" w14:paraId="32B0F871" w14:textId="77777777" w:rsidTr="004C75D3">
        <w:tc>
          <w:tcPr>
            <w:tcW w:w="1077" w:type="dxa"/>
          </w:tcPr>
          <w:p w14:paraId="27E82D45" w14:textId="77777777" w:rsidR="00885981" w:rsidRPr="00885981" w:rsidRDefault="00885981" w:rsidP="00885981">
            <w:pPr>
              <w:widowControl w:val="0"/>
              <w:autoSpaceDE w:val="0"/>
              <w:autoSpaceDN w:val="0"/>
              <w:spacing w:after="0" w:line="240" w:lineRule="auto"/>
              <w:jc w:val="center"/>
              <w:rPr>
                <w:rFonts w:ascii="Times New Roman" w:eastAsiaTheme="minorEastAsia" w:hAnsi="Times New Roman"/>
                <w:sz w:val="24"/>
              </w:rPr>
            </w:pPr>
            <w:r w:rsidRPr="00885981">
              <w:rPr>
                <w:rFonts w:ascii="Times New Roman" w:eastAsiaTheme="minorEastAsia" w:hAnsi="Times New Roman"/>
                <w:sz w:val="24"/>
              </w:rPr>
              <w:t>7.5</w:t>
            </w:r>
          </w:p>
        </w:tc>
        <w:tc>
          <w:tcPr>
            <w:tcW w:w="7994" w:type="dxa"/>
          </w:tcPr>
          <w:p w14:paraId="111D78D3" w14:textId="77777777" w:rsidR="00885981" w:rsidRPr="00885981" w:rsidRDefault="00885981" w:rsidP="00885981">
            <w:pPr>
              <w:widowControl w:val="0"/>
              <w:autoSpaceDE w:val="0"/>
              <w:autoSpaceDN w:val="0"/>
              <w:spacing w:after="0" w:line="240" w:lineRule="auto"/>
              <w:jc w:val="both"/>
              <w:rPr>
                <w:rFonts w:ascii="Times New Roman" w:eastAsiaTheme="minorEastAsia" w:hAnsi="Times New Roman"/>
                <w:sz w:val="24"/>
              </w:rPr>
            </w:pPr>
            <w:r w:rsidRPr="00885981">
              <w:rPr>
                <w:rFonts w:ascii="Times New Roman" w:eastAsiaTheme="minorEastAsia" w:hAnsi="Times New Roman"/>
                <w:sz w:val="24"/>
              </w:rPr>
              <w:t>Координаты и векторы</w:t>
            </w:r>
          </w:p>
        </w:tc>
      </w:tr>
    </w:tbl>
    <w:p w14:paraId="3EC22E3E" w14:textId="77777777" w:rsidR="00FB37D8" w:rsidRDefault="00FB37D8" w:rsidP="00CA1222">
      <w:pPr>
        <w:pStyle w:val="2"/>
        <w:rPr>
          <w:rFonts w:ascii="Times New Roman" w:eastAsia="SchoolBookSanPin" w:hAnsi="Times New Roman" w:cs="Times New Roman"/>
          <w:b/>
          <w:bCs/>
          <w:color w:val="auto"/>
          <w:sz w:val="24"/>
          <w:szCs w:val="24"/>
        </w:rPr>
      </w:pPr>
    </w:p>
    <w:p w14:paraId="1C2A177D" w14:textId="07C22997" w:rsidR="00CA1222" w:rsidRPr="00C00AEF" w:rsidRDefault="00CA1222" w:rsidP="00CA1222">
      <w:pPr>
        <w:pStyle w:val="2"/>
        <w:rPr>
          <w:rFonts w:ascii="Times New Roman" w:hAnsi="Times New Roman" w:cs="Times New Roman"/>
          <w:b/>
          <w:bCs/>
          <w:color w:val="auto"/>
          <w:sz w:val="24"/>
          <w:szCs w:val="24"/>
        </w:rPr>
      </w:pPr>
      <w:r w:rsidRPr="00C00AEF">
        <w:rPr>
          <w:rFonts w:ascii="Times New Roman" w:eastAsia="SchoolBookSanPin" w:hAnsi="Times New Roman" w:cs="Times New Roman"/>
          <w:b/>
          <w:bCs/>
          <w:color w:val="auto"/>
          <w:sz w:val="24"/>
          <w:szCs w:val="24"/>
        </w:rPr>
        <w:t>2.2.</w:t>
      </w:r>
      <w:r>
        <w:rPr>
          <w:rFonts w:ascii="Times New Roman" w:eastAsia="SchoolBookSanPin" w:hAnsi="Times New Roman" w:cs="Times New Roman"/>
          <w:b/>
          <w:bCs/>
          <w:color w:val="auto"/>
          <w:sz w:val="24"/>
          <w:szCs w:val="24"/>
        </w:rPr>
        <w:t>8</w:t>
      </w:r>
      <w:r w:rsidRPr="00C00AEF">
        <w:rPr>
          <w:rFonts w:ascii="Times New Roman" w:eastAsia="SchoolBookSanPin" w:hAnsi="Times New Roman" w:cs="Times New Roman"/>
          <w:b/>
          <w:bCs/>
          <w:color w:val="auto"/>
          <w:sz w:val="24"/>
          <w:szCs w:val="24"/>
        </w:rPr>
        <w:t>. Федеральная рабочая программа по учебному предмету «</w:t>
      </w:r>
      <w:r>
        <w:rPr>
          <w:rFonts w:ascii="Times New Roman" w:eastAsia="SchoolBookSanPin" w:hAnsi="Times New Roman" w:cs="Times New Roman"/>
          <w:b/>
          <w:bCs/>
          <w:color w:val="auto"/>
          <w:sz w:val="24"/>
          <w:szCs w:val="24"/>
        </w:rPr>
        <w:t>Информатике</w:t>
      </w:r>
      <w:r w:rsidRPr="00C00AEF">
        <w:rPr>
          <w:rFonts w:ascii="Times New Roman" w:eastAsia="SchoolBookSanPin" w:hAnsi="Times New Roman" w:cs="Times New Roman"/>
          <w:b/>
          <w:bCs/>
          <w:color w:val="auto"/>
          <w:sz w:val="24"/>
          <w:szCs w:val="24"/>
        </w:rPr>
        <w:t>»</w:t>
      </w:r>
      <w:r>
        <w:rPr>
          <w:rFonts w:ascii="Times New Roman" w:eastAsia="SchoolBookSanPin" w:hAnsi="Times New Roman" w:cs="Times New Roman"/>
          <w:b/>
          <w:bCs/>
          <w:color w:val="auto"/>
          <w:sz w:val="24"/>
          <w:szCs w:val="24"/>
        </w:rPr>
        <w:t xml:space="preserve"> (базовый уровень)</w:t>
      </w:r>
      <w:r w:rsidRPr="00C00AEF">
        <w:rPr>
          <w:rFonts w:ascii="Times New Roman" w:hAnsi="Times New Roman" w:cs="Times New Roman"/>
          <w:b/>
          <w:bCs/>
          <w:color w:val="auto"/>
          <w:sz w:val="24"/>
          <w:szCs w:val="24"/>
        </w:rPr>
        <w:t xml:space="preserve"> </w:t>
      </w:r>
    </w:p>
    <w:p w14:paraId="127196EA" w14:textId="0125EBB9" w:rsidR="0012530B" w:rsidRPr="0012530B" w:rsidRDefault="00893ADB" w:rsidP="0012530B">
      <w:pPr>
        <w:widowControl w:val="0"/>
        <w:autoSpaceDE w:val="0"/>
        <w:autoSpaceDN w:val="0"/>
        <w:spacing w:before="240" w:after="0" w:line="240" w:lineRule="auto"/>
        <w:ind w:firstLine="540"/>
        <w:jc w:val="both"/>
        <w:rPr>
          <w:rFonts w:ascii="Times New Roman" w:eastAsiaTheme="minorEastAsia" w:hAnsi="Times New Roman"/>
          <w:sz w:val="24"/>
        </w:rPr>
      </w:pPr>
      <w:r>
        <w:rPr>
          <w:rFonts w:ascii="Times New Roman" w:eastAsiaTheme="minorEastAsia" w:hAnsi="Times New Roman"/>
          <w:sz w:val="24"/>
        </w:rPr>
        <w:t>2.2.</w:t>
      </w:r>
      <w:r w:rsidR="00CA1222">
        <w:rPr>
          <w:rFonts w:ascii="Times New Roman" w:eastAsiaTheme="minorEastAsia" w:hAnsi="Times New Roman"/>
          <w:sz w:val="24"/>
        </w:rPr>
        <w:t>8.</w:t>
      </w:r>
      <w:r>
        <w:rPr>
          <w:rFonts w:ascii="Times New Roman" w:eastAsiaTheme="minorEastAsia" w:hAnsi="Times New Roman"/>
          <w:sz w:val="24"/>
        </w:rPr>
        <w:t>1</w:t>
      </w:r>
      <w:r w:rsidR="0012530B" w:rsidRPr="0012530B">
        <w:rPr>
          <w:rFonts w:ascii="Times New Roman" w:eastAsiaTheme="minorEastAsia" w:hAnsi="Times New Roman"/>
          <w:sz w:val="24"/>
        </w:rPr>
        <w:t>. 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среднего общего образования и элементов содержания по информатике.</w:t>
      </w:r>
    </w:p>
    <w:p w14:paraId="2AB7390B" w14:textId="77777777" w:rsidR="0012530B" w:rsidRPr="0012530B" w:rsidRDefault="0012530B" w:rsidP="0012530B">
      <w:pPr>
        <w:widowControl w:val="0"/>
        <w:autoSpaceDE w:val="0"/>
        <w:autoSpaceDN w:val="0"/>
        <w:spacing w:after="0" w:line="240" w:lineRule="auto"/>
        <w:jc w:val="both"/>
        <w:rPr>
          <w:rFonts w:ascii="Times New Roman" w:eastAsiaTheme="minorEastAsia" w:hAnsi="Times New Roman"/>
          <w:sz w:val="24"/>
        </w:rPr>
      </w:pPr>
    </w:p>
    <w:p w14:paraId="52143103" w14:textId="77777777" w:rsidR="0012530B" w:rsidRPr="0012530B" w:rsidRDefault="0012530B" w:rsidP="0012530B">
      <w:pPr>
        <w:widowControl w:val="0"/>
        <w:autoSpaceDE w:val="0"/>
        <w:autoSpaceDN w:val="0"/>
        <w:spacing w:after="0" w:line="240" w:lineRule="auto"/>
        <w:jc w:val="right"/>
        <w:rPr>
          <w:rFonts w:ascii="Times New Roman" w:eastAsiaTheme="minorEastAsia" w:hAnsi="Times New Roman"/>
          <w:sz w:val="24"/>
        </w:rPr>
      </w:pPr>
      <w:r w:rsidRPr="0012530B">
        <w:rPr>
          <w:rFonts w:ascii="Times New Roman" w:eastAsiaTheme="minorEastAsia" w:hAnsi="Times New Roman"/>
          <w:sz w:val="24"/>
        </w:rPr>
        <w:t>Таблица 13</w:t>
      </w:r>
    </w:p>
    <w:p w14:paraId="6BA92E02" w14:textId="77777777" w:rsidR="0012530B" w:rsidRPr="0012530B" w:rsidRDefault="0012530B" w:rsidP="0012530B">
      <w:pPr>
        <w:widowControl w:val="0"/>
        <w:autoSpaceDE w:val="0"/>
        <w:autoSpaceDN w:val="0"/>
        <w:spacing w:after="0" w:line="240" w:lineRule="auto"/>
        <w:jc w:val="both"/>
        <w:rPr>
          <w:rFonts w:ascii="Times New Roman" w:eastAsiaTheme="minorEastAsia" w:hAnsi="Times New Roman"/>
          <w:sz w:val="24"/>
        </w:rPr>
      </w:pPr>
    </w:p>
    <w:p w14:paraId="5456EE79" w14:textId="77777777" w:rsidR="0012530B" w:rsidRPr="0012530B" w:rsidRDefault="0012530B" w:rsidP="0012530B">
      <w:pPr>
        <w:widowControl w:val="0"/>
        <w:autoSpaceDE w:val="0"/>
        <w:autoSpaceDN w:val="0"/>
        <w:spacing w:after="0" w:line="240" w:lineRule="auto"/>
        <w:jc w:val="center"/>
        <w:rPr>
          <w:rFonts w:ascii="Times New Roman" w:eastAsiaTheme="minorEastAsia" w:hAnsi="Times New Roman"/>
          <w:sz w:val="24"/>
        </w:rPr>
      </w:pPr>
      <w:r w:rsidRPr="0012530B">
        <w:rPr>
          <w:rFonts w:ascii="Times New Roman" w:eastAsiaTheme="minorEastAsia" w:hAnsi="Times New Roman"/>
          <w:sz w:val="24"/>
        </w:rPr>
        <w:t>Проверяемые требования к результатам освоения основной</w:t>
      </w:r>
    </w:p>
    <w:p w14:paraId="26077997" w14:textId="77777777" w:rsidR="0012530B" w:rsidRPr="0012530B" w:rsidRDefault="0012530B" w:rsidP="0012530B">
      <w:pPr>
        <w:widowControl w:val="0"/>
        <w:autoSpaceDE w:val="0"/>
        <w:autoSpaceDN w:val="0"/>
        <w:spacing w:after="0" w:line="240" w:lineRule="auto"/>
        <w:jc w:val="center"/>
        <w:rPr>
          <w:rFonts w:ascii="Times New Roman" w:eastAsiaTheme="minorEastAsia" w:hAnsi="Times New Roman"/>
          <w:sz w:val="24"/>
        </w:rPr>
      </w:pPr>
      <w:r w:rsidRPr="0012530B">
        <w:rPr>
          <w:rFonts w:ascii="Times New Roman" w:eastAsiaTheme="minorEastAsia" w:hAnsi="Times New Roman"/>
          <w:sz w:val="24"/>
        </w:rPr>
        <w:t>образовательной программы (10 класс)</w:t>
      </w:r>
    </w:p>
    <w:p w14:paraId="07D06356" w14:textId="77777777" w:rsidR="0012530B" w:rsidRPr="0012530B" w:rsidRDefault="0012530B" w:rsidP="0012530B">
      <w:pPr>
        <w:widowControl w:val="0"/>
        <w:autoSpaceDE w:val="0"/>
        <w:autoSpaceDN w:val="0"/>
        <w:spacing w:after="0" w:line="240" w:lineRule="auto"/>
        <w:jc w:val="both"/>
        <w:rPr>
          <w:rFonts w:ascii="Times New Roman" w:eastAsiaTheme="minorEastAsia" w:hAnsi="Times New Roman"/>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12530B" w:rsidRPr="0012530B" w14:paraId="1C08C89F" w14:textId="77777777" w:rsidTr="004C75D3">
        <w:tc>
          <w:tcPr>
            <w:tcW w:w="1701" w:type="dxa"/>
          </w:tcPr>
          <w:p w14:paraId="607F86AC" w14:textId="77777777" w:rsidR="0012530B" w:rsidRPr="0012530B" w:rsidRDefault="0012530B" w:rsidP="0012530B">
            <w:pPr>
              <w:widowControl w:val="0"/>
              <w:autoSpaceDE w:val="0"/>
              <w:autoSpaceDN w:val="0"/>
              <w:spacing w:after="0" w:line="240" w:lineRule="auto"/>
              <w:jc w:val="center"/>
              <w:rPr>
                <w:rFonts w:ascii="Times New Roman" w:eastAsiaTheme="minorEastAsia" w:hAnsi="Times New Roman"/>
                <w:sz w:val="24"/>
              </w:rPr>
            </w:pPr>
            <w:r w:rsidRPr="0012530B">
              <w:rPr>
                <w:rFonts w:ascii="Times New Roman" w:eastAsiaTheme="minorEastAsia" w:hAnsi="Times New Roman"/>
                <w:sz w:val="24"/>
              </w:rPr>
              <w:t>Код проверяемого результата</w:t>
            </w:r>
          </w:p>
        </w:tc>
        <w:tc>
          <w:tcPr>
            <w:tcW w:w="7370" w:type="dxa"/>
          </w:tcPr>
          <w:p w14:paraId="175E69AD" w14:textId="77777777" w:rsidR="0012530B" w:rsidRPr="0012530B" w:rsidRDefault="0012530B" w:rsidP="0012530B">
            <w:pPr>
              <w:widowControl w:val="0"/>
              <w:autoSpaceDE w:val="0"/>
              <w:autoSpaceDN w:val="0"/>
              <w:spacing w:after="0" w:line="240" w:lineRule="auto"/>
              <w:jc w:val="center"/>
              <w:rPr>
                <w:rFonts w:ascii="Times New Roman" w:eastAsiaTheme="minorEastAsia" w:hAnsi="Times New Roman"/>
                <w:sz w:val="24"/>
              </w:rPr>
            </w:pPr>
            <w:r w:rsidRPr="0012530B">
              <w:rPr>
                <w:rFonts w:ascii="Times New Roman" w:eastAsiaTheme="minorEastAsia" w:hAnsi="Times New Roman"/>
                <w:sz w:val="24"/>
              </w:rPr>
              <w:t>Проверяемые предметные результаты освоения основной образовательной программы среднего общего образования</w:t>
            </w:r>
          </w:p>
        </w:tc>
      </w:tr>
      <w:tr w:rsidR="0012530B" w:rsidRPr="0012530B" w14:paraId="5508B724" w14:textId="77777777" w:rsidTr="004C75D3">
        <w:tc>
          <w:tcPr>
            <w:tcW w:w="1701" w:type="dxa"/>
          </w:tcPr>
          <w:p w14:paraId="18054D23" w14:textId="77777777" w:rsidR="0012530B" w:rsidRPr="0012530B" w:rsidRDefault="0012530B" w:rsidP="0012530B">
            <w:pPr>
              <w:widowControl w:val="0"/>
              <w:autoSpaceDE w:val="0"/>
              <w:autoSpaceDN w:val="0"/>
              <w:spacing w:after="0" w:line="240" w:lineRule="auto"/>
              <w:jc w:val="center"/>
              <w:rPr>
                <w:rFonts w:ascii="Times New Roman" w:eastAsiaTheme="minorEastAsia" w:hAnsi="Times New Roman"/>
                <w:sz w:val="24"/>
              </w:rPr>
            </w:pPr>
            <w:r w:rsidRPr="0012530B">
              <w:rPr>
                <w:rFonts w:ascii="Times New Roman" w:eastAsiaTheme="minorEastAsia" w:hAnsi="Times New Roman"/>
                <w:sz w:val="24"/>
              </w:rPr>
              <w:t>1</w:t>
            </w:r>
          </w:p>
        </w:tc>
        <w:tc>
          <w:tcPr>
            <w:tcW w:w="7370" w:type="dxa"/>
          </w:tcPr>
          <w:p w14:paraId="1E6CF53C" w14:textId="77777777" w:rsidR="0012530B" w:rsidRPr="0012530B" w:rsidRDefault="0012530B" w:rsidP="0012530B">
            <w:pPr>
              <w:widowControl w:val="0"/>
              <w:autoSpaceDE w:val="0"/>
              <w:autoSpaceDN w:val="0"/>
              <w:spacing w:after="0" w:line="240" w:lineRule="auto"/>
              <w:jc w:val="both"/>
              <w:rPr>
                <w:rFonts w:ascii="Times New Roman" w:eastAsiaTheme="minorEastAsia" w:hAnsi="Times New Roman"/>
                <w:sz w:val="24"/>
              </w:rPr>
            </w:pPr>
            <w:r w:rsidRPr="0012530B">
              <w:rPr>
                <w:rFonts w:ascii="Times New Roman" w:eastAsiaTheme="minorEastAsia" w:hAnsi="Times New Roman"/>
                <w:sz w:val="24"/>
              </w:rPr>
              <w:t>По теме "Цифровая грамотность"</w:t>
            </w:r>
          </w:p>
        </w:tc>
      </w:tr>
      <w:tr w:rsidR="0012530B" w:rsidRPr="0012530B" w14:paraId="58B1C425" w14:textId="77777777" w:rsidTr="004C75D3">
        <w:tc>
          <w:tcPr>
            <w:tcW w:w="1701" w:type="dxa"/>
          </w:tcPr>
          <w:p w14:paraId="4A66D0B2" w14:textId="77777777" w:rsidR="0012530B" w:rsidRPr="0012530B" w:rsidRDefault="0012530B" w:rsidP="0012530B">
            <w:pPr>
              <w:widowControl w:val="0"/>
              <w:autoSpaceDE w:val="0"/>
              <w:autoSpaceDN w:val="0"/>
              <w:spacing w:after="0" w:line="240" w:lineRule="auto"/>
              <w:jc w:val="center"/>
              <w:rPr>
                <w:rFonts w:ascii="Times New Roman" w:eastAsiaTheme="minorEastAsia" w:hAnsi="Times New Roman"/>
                <w:sz w:val="24"/>
              </w:rPr>
            </w:pPr>
            <w:r w:rsidRPr="0012530B">
              <w:rPr>
                <w:rFonts w:ascii="Times New Roman" w:eastAsiaTheme="minorEastAsia" w:hAnsi="Times New Roman"/>
                <w:sz w:val="24"/>
              </w:rPr>
              <w:t>1.1</w:t>
            </w:r>
          </w:p>
        </w:tc>
        <w:tc>
          <w:tcPr>
            <w:tcW w:w="7370" w:type="dxa"/>
          </w:tcPr>
          <w:p w14:paraId="656116BA" w14:textId="77777777" w:rsidR="0012530B" w:rsidRPr="0012530B" w:rsidRDefault="0012530B" w:rsidP="0012530B">
            <w:pPr>
              <w:widowControl w:val="0"/>
              <w:autoSpaceDE w:val="0"/>
              <w:autoSpaceDN w:val="0"/>
              <w:spacing w:after="0" w:line="240" w:lineRule="auto"/>
              <w:jc w:val="both"/>
              <w:rPr>
                <w:rFonts w:ascii="Times New Roman" w:eastAsiaTheme="minorEastAsia" w:hAnsi="Times New Roman"/>
                <w:sz w:val="24"/>
              </w:rPr>
            </w:pPr>
            <w:r w:rsidRPr="0012530B">
              <w:rPr>
                <w:rFonts w:ascii="Times New Roman" w:eastAsiaTheme="minorEastAsia" w:hAnsi="Times New Roman"/>
                <w:sz w:val="24"/>
              </w:rPr>
              <w:t>Владение представлениями о роли информации и связанных с ней процессов в природе, технике и обществе, понятиями "информация", "информационный процесс", "система", "компоненты системы", "системный эффект", "информационная система", "система управления"; владение методами поиска информации в сети Интернет; умение критически оценивать информацию, полученную из сети Интернет</w:t>
            </w:r>
          </w:p>
        </w:tc>
      </w:tr>
      <w:tr w:rsidR="0012530B" w:rsidRPr="0012530B" w14:paraId="31281B1F" w14:textId="77777777" w:rsidTr="004C75D3">
        <w:tc>
          <w:tcPr>
            <w:tcW w:w="1701" w:type="dxa"/>
          </w:tcPr>
          <w:p w14:paraId="36BEB2D5" w14:textId="77777777" w:rsidR="0012530B" w:rsidRPr="0012530B" w:rsidRDefault="0012530B" w:rsidP="0012530B">
            <w:pPr>
              <w:widowControl w:val="0"/>
              <w:autoSpaceDE w:val="0"/>
              <w:autoSpaceDN w:val="0"/>
              <w:spacing w:after="0" w:line="240" w:lineRule="auto"/>
              <w:jc w:val="center"/>
              <w:rPr>
                <w:rFonts w:ascii="Times New Roman" w:eastAsiaTheme="minorEastAsia" w:hAnsi="Times New Roman"/>
                <w:sz w:val="24"/>
              </w:rPr>
            </w:pPr>
            <w:r w:rsidRPr="0012530B">
              <w:rPr>
                <w:rFonts w:ascii="Times New Roman" w:eastAsiaTheme="minorEastAsia" w:hAnsi="Times New Roman"/>
                <w:sz w:val="24"/>
              </w:rPr>
              <w:t>1.2</w:t>
            </w:r>
          </w:p>
        </w:tc>
        <w:tc>
          <w:tcPr>
            <w:tcW w:w="7370" w:type="dxa"/>
          </w:tcPr>
          <w:p w14:paraId="4CDF64BA" w14:textId="77777777" w:rsidR="0012530B" w:rsidRPr="0012530B" w:rsidRDefault="0012530B" w:rsidP="0012530B">
            <w:pPr>
              <w:widowControl w:val="0"/>
              <w:autoSpaceDE w:val="0"/>
              <w:autoSpaceDN w:val="0"/>
              <w:spacing w:after="0" w:line="240" w:lineRule="auto"/>
              <w:jc w:val="both"/>
              <w:rPr>
                <w:rFonts w:ascii="Times New Roman" w:eastAsiaTheme="minorEastAsia" w:hAnsi="Times New Roman"/>
                <w:sz w:val="24"/>
              </w:rPr>
            </w:pPr>
            <w:r w:rsidRPr="0012530B">
              <w:rPr>
                <w:rFonts w:ascii="Times New Roman" w:eastAsiaTheme="minorEastAsia" w:hAnsi="Times New Roman"/>
                <w:sz w:val="24"/>
              </w:rPr>
              <w:t>Умение характеризовать большие данные, приводить примеры источников их получения и направления использования</w:t>
            </w:r>
          </w:p>
        </w:tc>
      </w:tr>
      <w:tr w:rsidR="0012530B" w:rsidRPr="0012530B" w14:paraId="6B87DBC1" w14:textId="77777777" w:rsidTr="004C75D3">
        <w:tc>
          <w:tcPr>
            <w:tcW w:w="1701" w:type="dxa"/>
          </w:tcPr>
          <w:p w14:paraId="6AA54F26" w14:textId="77777777" w:rsidR="0012530B" w:rsidRPr="0012530B" w:rsidRDefault="0012530B" w:rsidP="0012530B">
            <w:pPr>
              <w:widowControl w:val="0"/>
              <w:autoSpaceDE w:val="0"/>
              <w:autoSpaceDN w:val="0"/>
              <w:spacing w:after="0" w:line="240" w:lineRule="auto"/>
              <w:jc w:val="center"/>
              <w:rPr>
                <w:rFonts w:ascii="Times New Roman" w:eastAsiaTheme="minorEastAsia" w:hAnsi="Times New Roman"/>
                <w:sz w:val="24"/>
              </w:rPr>
            </w:pPr>
            <w:r w:rsidRPr="0012530B">
              <w:rPr>
                <w:rFonts w:ascii="Times New Roman" w:eastAsiaTheme="minorEastAsia" w:hAnsi="Times New Roman"/>
                <w:sz w:val="24"/>
              </w:rPr>
              <w:t>1.3</w:t>
            </w:r>
          </w:p>
        </w:tc>
        <w:tc>
          <w:tcPr>
            <w:tcW w:w="7370" w:type="dxa"/>
          </w:tcPr>
          <w:p w14:paraId="62DA4B4E" w14:textId="77777777" w:rsidR="0012530B" w:rsidRPr="0012530B" w:rsidRDefault="0012530B" w:rsidP="0012530B">
            <w:pPr>
              <w:widowControl w:val="0"/>
              <w:autoSpaceDE w:val="0"/>
              <w:autoSpaceDN w:val="0"/>
              <w:spacing w:after="0" w:line="240" w:lineRule="auto"/>
              <w:jc w:val="both"/>
              <w:rPr>
                <w:rFonts w:ascii="Times New Roman" w:eastAsiaTheme="minorEastAsia" w:hAnsi="Times New Roman"/>
                <w:sz w:val="24"/>
              </w:rPr>
            </w:pPr>
            <w:r w:rsidRPr="0012530B">
              <w:rPr>
                <w:rFonts w:ascii="Times New Roman" w:eastAsiaTheme="minorEastAsia" w:hAnsi="Times New Roman"/>
                <w:sz w:val="24"/>
              </w:rPr>
              <w:t>Понимание основных принципов устройства и функционирования современных стационарных и мобильных компьютеров; тенденций развития компьютерных технологий; владение навыками работы с операционными системами и основными видами программного обеспечения для решения учебных задач по выбранной специализации</w:t>
            </w:r>
          </w:p>
        </w:tc>
      </w:tr>
      <w:tr w:rsidR="0012530B" w:rsidRPr="0012530B" w14:paraId="2309C382" w14:textId="77777777" w:rsidTr="004C75D3">
        <w:tc>
          <w:tcPr>
            <w:tcW w:w="1701" w:type="dxa"/>
          </w:tcPr>
          <w:p w14:paraId="560674F2" w14:textId="77777777" w:rsidR="0012530B" w:rsidRPr="0012530B" w:rsidRDefault="0012530B" w:rsidP="0012530B">
            <w:pPr>
              <w:widowControl w:val="0"/>
              <w:autoSpaceDE w:val="0"/>
              <w:autoSpaceDN w:val="0"/>
              <w:spacing w:after="0" w:line="240" w:lineRule="auto"/>
              <w:jc w:val="center"/>
              <w:rPr>
                <w:rFonts w:ascii="Times New Roman" w:eastAsiaTheme="minorEastAsia" w:hAnsi="Times New Roman"/>
                <w:sz w:val="24"/>
              </w:rPr>
            </w:pPr>
            <w:r w:rsidRPr="0012530B">
              <w:rPr>
                <w:rFonts w:ascii="Times New Roman" w:eastAsiaTheme="minorEastAsia" w:hAnsi="Times New Roman"/>
                <w:sz w:val="24"/>
              </w:rPr>
              <w:t>2</w:t>
            </w:r>
          </w:p>
        </w:tc>
        <w:tc>
          <w:tcPr>
            <w:tcW w:w="7370" w:type="dxa"/>
          </w:tcPr>
          <w:p w14:paraId="50C14F3D" w14:textId="77777777" w:rsidR="0012530B" w:rsidRPr="0012530B" w:rsidRDefault="0012530B" w:rsidP="0012530B">
            <w:pPr>
              <w:widowControl w:val="0"/>
              <w:autoSpaceDE w:val="0"/>
              <w:autoSpaceDN w:val="0"/>
              <w:spacing w:after="0" w:line="240" w:lineRule="auto"/>
              <w:jc w:val="both"/>
              <w:rPr>
                <w:rFonts w:ascii="Times New Roman" w:eastAsiaTheme="minorEastAsia" w:hAnsi="Times New Roman"/>
                <w:sz w:val="24"/>
              </w:rPr>
            </w:pPr>
            <w:r w:rsidRPr="0012530B">
              <w:rPr>
                <w:rFonts w:ascii="Times New Roman" w:eastAsiaTheme="minorEastAsia" w:hAnsi="Times New Roman"/>
                <w:sz w:val="24"/>
              </w:rPr>
              <w:t>По теме "Теоретические основы информатики"</w:t>
            </w:r>
          </w:p>
        </w:tc>
      </w:tr>
      <w:tr w:rsidR="0012530B" w:rsidRPr="0012530B" w14:paraId="294712AF" w14:textId="77777777" w:rsidTr="004C75D3">
        <w:tc>
          <w:tcPr>
            <w:tcW w:w="1701" w:type="dxa"/>
          </w:tcPr>
          <w:p w14:paraId="489E1EBA" w14:textId="77777777" w:rsidR="0012530B" w:rsidRPr="0012530B" w:rsidRDefault="0012530B" w:rsidP="0012530B">
            <w:pPr>
              <w:widowControl w:val="0"/>
              <w:autoSpaceDE w:val="0"/>
              <w:autoSpaceDN w:val="0"/>
              <w:spacing w:after="0" w:line="240" w:lineRule="auto"/>
              <w:jc w:val="center"/>
              <w:rPr>
                <w:rFonts w:ascii="Times New Roman" w:eastAsiaTheme="minorEastAsia" w:hAnsi="Times New Roman"/>
                <w:sz w:val="24"/>
              </w:rPr>
            </w:pPr>
            <w:r w:rsidRPr="0012530B">
              <w:rPr>
                <w:rFonts w:ascii="Times New Roman" w:eastAsiaTheme="minorEastAsia" w:hAnsi="Times New Roman"/>
                <w:sz w:val="24"/>
              </w:rPr>
              <w:t>2.1</w:t>
            </w:r>
          </w:p>
        </w:tc>
        <w:tc>
          <w:tcPr>
            <w:tcW w:w="7370" w:type="dxa"/>
          </w:tcPr>
          <w:p w14:paraId="750DB0DD" w14:textId="77777777" w:rsidR="0012530B" w:rsidRPr="0012530B" w:rsidRDefault="0012530B" w:rsidP="0012530B">
            <w:pPr>
              <w:widowControl w:val="0"/>
              <w:autoSpaceDE w:val="0"/>
              <w:autoSpaceDN w:val="0"/>
              <w:spacing w:after="0" w:line="240" w:lineRule="auto"/>
              <w:jc w:val="both"/>
              <w:rPr>
                <w:rFonts w:ascii="Times New Roman" w:eastAsiaTheme="minorEastAsia" w:hAnsi="Times New Roman"/>
                <w:sz w:val="24"/>
              </w:rPr>
            </w:pPr>
            <w:r w:rsidRPr="0012530B">
              <w:rPr>
                <w:rFonts w:ascii="Times New Roman" w:eastAsiaTheme="minorEastAsia" w:hAnsi="Times New Roman"/>
                <w:sz w:val="24"/>
              </w:rPr>
              <w:t>Понимание основных принципов дискретизации различных видов информации; умение определять информационный объем текстовых, графических и звуковых данных при заданных параметрах дискретизации</w:t>
            </w:r>
          </w:p>
        </w:tc>
      </w:tr>
      <w:tr w:rsidR="0012530B" w:rsidRPr="0012530B" w14:paraId="1BE1214A" w14:textId="77777777" w:rsidTr="004C75D3">
        <w:tc>
          <w:tcPr>
            <w:tcW w:w="1701" w:type="dxa"/>
          </w:tcPr>
          <w:p w14:paraId="26A49BEB" w14:textId="77777777" w:rsidR="0012530B" w:rsidRPr="0012530B" w:rsidRDefault="0012530B" w:rsidP="0012530B">
            <w:pPr>
              <w:widowControl w:val="0"/>
              <w:autoSpaceDE w:val="0"/>
              <w:autoSpaceDN w:val="0"/>
              <w:spacing w:after="0" w:line="240" w:lineRule="auto"/>
              <w:jc w:val="center"/>
              <w:rPr>
                <w:rFonts w:ascii="Times New Roman" w:eastAsiaTheme="minorEastAsia" w:hAnsi="Times New Roman"/>
                <w:sz w:val="24"/>
              </w:rPr>
            </w:pPr>
            <w:r w:rsidRPr="0012530B">
              <w:rPr>
                <w:rFonts w:ascii="Times New Roman" w:eastAsiaTheme="minorEastAsia" w:hAnsi="Times New Roman"/>
                <w:sz w:val="24"/>
              </w:rPr>
              <w:t>2.2</w:t>
            </w:r>
          </w:p>
        </w:tc>
        <w:tc>
          <w:tcPr>
            <w:tcW w:w="7370" w:type="dxa"/>
          </w:tcPr>
          <w:p w14:paraId="13FE3FC5" w14:textId="77777777" w:rsidR="0012530B" w:rsidRPr="0012530B" w:rsidRDefault="0012530B" w:rsidP="0012530B">
            <w:pPr>
              <w:widowControl w:val="0"/>
              <w:autoSpaceDE w:val="0"/>
              <w:autoSpaceDN w:val="0"/>
              <w:spacing w:after="0" w:line="240" w:lineRule="auto"/>
              <w:jc w:val="both"/>
              <w:rPr>
                <w:rFonts w:ascii="Times New Roman" w:eastAsiaTheme="minorEastAsia" w:hAnsi="Times New Roman"/>
                <w:sz w:val="24"/>
              </w:rPr>
            </w:pPr>
            <w:r w:rsidRPr="0012530B">
              <w:rPr>
                <w:rFonts w:ascii="Times New Roman" w:eastAsiaTheme="minorEastAsia" w:hAnsi="Times New Roman"/>
                <w:sz w:val="24"/>
              </w:rPr>
              <w:t>Умение строить неравномерные коды, допускающие однозначное декодирование сообщений (префиксные коды); использовать простейшие коды, которые позволяют обнаруживать и исправлять ошибки при передаче данных</w:t>
            </w:r>
          </w:p>
        </w:tc>
      </w:tr>
      <w:tr w:rsidR="0012530B" w:rsidRPr="0012530B" w14:paraId="476A4E02" w14:textId="77777777" w:rsidTr="004C75D3">
        <w:tc>
          <w:tcPr>
            <w:tcW w:w="1701" w:type="dxa"/>
          </w:tcPr>
          <w:p w14:paraId="26C6DA9E" w14:textId="77777777" w:rsidR="0012530B" w:rsidRPr="0012530B" w:rsidRDefault="0012530B" w:rsidP="0012530B">
            <w:pPr>
              <w:widowControl w:val="0"/>
              <w:autoSpaceDE w:val="0"/>
              <w:autoSpaceDN w:val="0"/>
              <w:spacing w:after="0" w:line="240" w:lineRule="auto"/>
              <w:jc w:val="center"/>
              <w:rPr>
                <w:rFonts w:ascii="Times New Roman" w:eastAsiaTheme="minorEastAsia" w:hAnsi="Times New Roman"/>
                <w:sz w:val="24"/>
              </w:rPr>
            </w:pPr>
            <w:r w:rsidRPr="0012530B">
              <w:rPr>
                <w:rFonts w:ascii="Times New Roman" w:eastAsiaTheme="minorEastAsia" w:hAnsi="Times New Roman"/>
                <w:sz w:val="24"/>
              </w:rPr>
              <w:t>2.3</w:t>
            </w:r>
          </w:p>
        </w:tc>
        <w:tc>
          <w:tcPr>
            <w:tcW w:w="7370" w:type="dxa"/>
          </w:tcPr>
          <w:p w14:paraId="35BDA4DC" w14:textId="77777777" w:rsidR="0012530B" w:rsidRPr="0012530B" w:rsidRDefault="0012530B" w:rsidP="0012530B">
            <w:pPr>
              <w:widowControl w:val="0"/>
              <w:autoSpaceDE w:val="0"/>
              <w:autoSpaceDN w:val="0"/>
              <w:spacing w:after="0" w:line="240" w:lineRule="auto"/>
              <w:jc w:val="both"/>
              <w:rPr>
                <w:rFonts w:ascii="Times New Roman" w:eastAsiaTheme="minorEastAsia" w:hAnsi="Times New Roman"/>
                <w:sz w:val="24"/>
              </w:rPr>
            </w:pPr>
            <w:r w:rsidRPr="0012530B">
              <w:rPr>
                <w:rFonts w:ascii="Times New Roman" w:eastAsiaTheme="minorEastAsia" w:hAnsi="Times New Roman"/>
                <w:sz w:val="24"/>
              </w:rPr>
              <w:t>Владение теоретическим аппаратом, позволяющим осуществлять представление заданного натурального числа в различных системах счисления</w:t>
            </w:r>
          </w:p>
        </w:tc>
      </w:tr>
      <w:tr w:rsidR="0012530B" w:rsidRPr="0012530B" w14:paraId="48FB4022" w14:textId="77777777" w:rsidTr="004C75D3">
        <w:tc>
          <w:tcPr>
            <w:tcW w:w="1701" w:type="dxa"/>
          </w:tcPr>
          <w:p w14:paraId="543F8482" w14:textId="77777777" w:rsidR="0012530B" w:rsidRPr="0012530B" w:rsidRDefault="0012530B" w:rsidP="0012530B">
            <w:pPr>
              <w:widowControl w:val="0"/>
              <w:autoSpaceDE w:val="0"/>
              <w:autoSpaceDN w:val="0"/>
              <w:spacing w:after="0" w:line="240" w:lineRule="auto"/>
              <w:jc w:val="center"/>
              <w:rPr>
                <w:rFonts w:ascii="Times New Roman" w:eastAsiaTheme="minorEastAsia" w:hAnsi="Times New Roman"/>
                <w:sz w:val="24"/>
              </w:rPr>
            </w:pPr>
            <w:r w:rsidRPr="0012530B">
              <w:rPr>
                <w:rFonts w:ascii="Times New Roman" w:eastAsiaTheme="minorEastAsia" w:hAnsi="Times New Roman"/>
                <w:sz w:val="24"/>
              </w:rPr>
              <w:t>2.4</w:t>
            </w:r>
          </w:p>
        </w:tc>
        <w:tc>
          <w:tcPr>
            <w:tcW w:w="7370" w:type="dxa"/>
          </w:tcPr>
          <w:p w14:paraId="23CB4AA4" w14:textId="77777777" w:rsidR="0012530B" w:rsidRPr="0012530B" w:rsidRDefault="0012530B" w:rsidP="0012530B">
            <w:pPr>
              <w:widowControl w:val="0"/>
              <w:autoSpaceDE w:val="0"/>
              <w:autoSpaceDN w:val="0"/>
              <w:spacing w:after="0" w:line="240" w:lineRule="auto"/>
              <w:jc w:val="both"/>
              <w:rPr>
                <w:rFonts w:ascii="Times New Roman" w:eastAsiaTheme="minorEastAsia" w:hAnsi="Times New Roman"/>
                <w:sz w:val="24"/>
              </w:rPr>
            </w:pPr>
            <w:r w:rsidRPr="0012530B">
              <w:rPr>
                <w:rFonts w:ascii="Times New Roman" w:eastAsiaTheme="minorEastAsia" w:hAnsi="Times New Roman"/>
                <w:sz w:val="24"/>
              </w:rPr>
              <w:t>Владение теоретическим аппаратом, позволяющим выполнять преобразования логических выражений, используя законы алгебры логики</w:t>
            </w:r>
          </w:p>
        </w:tc>
      </w:tr>
      <w:tr w:rsidR="0012530B" w:rsidRPr="0012530B" w14:paraId="71827753" w14:textId="77777777" w:rsidTr="004C75D3">
        <w:tc>
          <w:tcPr>
            <w:tcW w:w="1701" w:type="dxa"/>
          </w:tcPr>
          <w:p w14:paraId="69D827EC" w14:textId="77777777" w:rsidR="0012530B" w:rsidRPr="0012530B" w:rsidRDefault="0012530B" w:rsidP="0012530B">
            <w:pPr>
              <w:widowControl w:val="0"/>
              <w:autoSpaceDE w:val="0"/>
              <w:autoSpaceDN w:val="0"/>
              <w:spacing w:after="0" w:line="240" w:lineRule="auto"/>
              <w:jc w:val="center"/>
              <w:rPr>
                <w:rFonts w:ascii="Times New Roman" w:eastAsiaTheme="minorEastAsia" w:hAnsi="Times New Roman"/>
                <w:sz w:val="24"/>
              </w:rPr>
            </w:pPr>
            <w:r w:rsidRPr="0012530B">
              <w:rPr>
                <w:rFonts w:ascii="Times New Roman" w:eastAsiaTheme="minorEastAsia" w:hAnsi="Times New Roman"/>
                <w:sz w:val="24"/>
              </w:rPr>
              <w:t>3</w:t>
            </w:r>
          </w:p>
        </w:tc>
        <w:tc>
          <w:tcPr>
            <w:tcW w:w="7370" w:type="dxa"/>
          </w:tcPr>
          <w:p w14:paraId="24808531" w14:textId="77777777" w:rsidR="0012530B" w:rsidRPr="0012530B" w:rsidRDefault="0012530B" w:rsidP="0012530B">
            <w:pPr>
              <w:widowControl w:val="0"/>
              <w:autoSpaceDE w:val="0"/>
              <w:autoSpaceDN w:val="0"/>
              <w:spacing w:after="0" w:line="240" w:lineRule="auto"/>
              <w:jc w:val="both"/>
              <w:rPr>
                <w:rFonts w:ascii="Times New Roman" w:eastAsiaTheme="minorEastAsia" w:hAnsi="Times New Roman"/>
                <w:sz w:val="24"/>
              </w:rPr>
            </w:pPr>
            <w:r w:rsidRPr="0012530B">
              <w:rPr>
                <w:rFonts w:ascii="Times New Roman" w:eastAsiaTheme="minorEastAsia" w:hAnsi="Times New Roman"/>
                <w:sz w:val="24"/>
              </w:rPr>
              <w:t>По теме "Информационные технологии"</w:t>
            </w:r>
          </w:p>
        </w:tc>
      </w:tr>
      <w:tr w:rsidR="0012530B" w:rsidRPr="0012530B" w14:paraId="6EF57A0E" w14:textId="77777777" w:rsidTr="004C75D3">
        <w:tc>
          <w:tcPr>
            <w:tcW w:w="1701" w:type="dxa"/>
          </w:tcPr>
          <w:p w14:paraId="352892C7" w14:textId="77777777" w:rsidR="0012530B" w:rsidRPr="0012530B" w:rsidRDefault="0012530B" w:rsidP="0012530B">
            <w:pPr>
              <w:widowControl w:val="0"/>
              <w:autoSpaceDE w:val="0"/>
              <w:autoSpaceDN w:val="0"/>
              <w:spacing w:after="0" w:line="240" w:lineRule="auto"/>
              <w:jc w:val="center"/>
              <w:rPr>
                <w:rFonts w:ascii="Times New Roman" w:eastAsiaTheme="minorEastAsia" w:hAnsi="Times New Roman"/>
                <w:sz w:val="24"/>
              </w:rPr>
            </w:pPr>
            <w:r w:rsidRPr="0012530B">
              <w:rPr>
                <w:rFonts w:ascii="Times New Roman" w:eastAsiaTheme="minorEastAsia" w:hAnsi="Times New Roman"/>
                <w:sz w:val="24"/>
              </w:rPr>
              <w:t>3.1</w:t>
            </w:r>
          </w:p>
        </w:tc>
        <w:tc>
          <w:tcPr>
            <w:tcW w:w="7370" w:type="dxa"/>
          </w:tcPr>
          <w:p w14:paraId="7093BE39" w14:textId="77777777" w:rsidR="0012530B" w:rsidRPr="0012530B" w:rsidRDefault="0012530B" w:rsidP="0012530B">
            <w:pPr>
              <w:widowControl w:val="0"/>
              <w:autoSpaceDE w:val="0"/>
              <w:autoSpaceDN w:val="0"/>
              <w:spacing w:after="0" w:line="240" w:lineRule="auto"/>
              <w:jc w:val="both"/>
              <w:rPr>
                <w:rFonts w:ascii="Times New Roman" w:eastAsiaTheme="minorEastAsia" w:hAnsi="Times New Roman"/>
                <w:sz w:val="24"/>
              </w:rPr>
            </w:pPr>
            <w:r w:rsidRPr="0012530B">
              <w:rPr>
                <w:rFonts w:ascii="Times New Roman" w:eastAsiaTheme="minorEastAsia" w:hAnsi="Times New Roman"/>
                <w:sz w:val="24"/>
              </w:rPr>
              <w:t>Умение создавать структурированные текстовые документы и демонстрационные материалы с использованием возможностей современных программных средств и облачных сервисов</w:t>
            </w:r>
          </w:p>
        </w:tc>
      </w:tr>
      <w:tr w:rsidR="0012530B" w:rsidRPr="0012530B" w14:paraId="24DE3DF6" w14:textId="77777777" w:rsidTr="004C75D3">
        <w:tc>
          <w:tcPr>
            <w:tcW w:w="1701" w:type="dxa"/>
          </w:tcPr>
          <w:p w14:paraId="5A5853E9" w14:textId="77777777" w:rsidR="0012530B" w:rsidRPr="0012530B" w:rsidRDefault="0012530B" w:rsidP="0012530B">
            <w:pPr>
              <w:widowControl w:val="0"/>
              <w:autoSpaceDE w:val="0"/>
              <w:autoSpaceDN w:val="0"/>
              <w:spacing w:after="0" w:line="240" w:lineRule="auto"/>
              <w:jc w:val="center"/>
              <w:rPr>
                <w:rFonts w:ascii="Times New Roman" w:eastAsiaTheme="minorEastAsia" w:hAnsi="Times New Roman"/>
                <w:sz w:val="24"/>
              </w:rPr>
            </w:pPr>
            <w:r w:rsidRPr="0012530B">
              <w:rPr>
                <w:rFonts w:ascii="Times New Roman" w:eastAsiaTheme="minorEastAsia" w:hAnsi="Times New Roman"/>
                <w:sz w:val="24"/>
              </w:rPr>
              <w:t>3.2</w:t>
            </w:r>
          </w:p>
        </w:tc>
        <w:tc>
          <w:tcPr>
            <w:tcW w:w="7370" w:type="dxa"/>
          </w:tcPr>
          <w:p w14:paraId="0997EFFC" w14:textId="77777777" w:rsidR="0012530B" w:rsidRPr="0012530B" w:rsidRDefault="0012530B" w:rsidP="0012530B">
            <w:pPr>
              <w:widowControl w:val="0"/>
              <w:autoSpaceDE w:val="0"/>
              <w:autoSpaceDN w:val="0"/>
              <w:spacing w:after="0" w:line="240" w:lineRule="auto"/>
              <w:jc w:val="both"/>
              <w:rPr>
                <w:rFonts w:ascii="Times New Roman" w:eastAsiaTheme="minorEastAsia" w:hAnsi="Times New Roman"/>
                <w:sz w:val="24"/>
              </w:rPr>
            </w:pPr>
            <w:r w:rsidRPr="0012530B">
              <w:rPr>
                <w:rFonts w:ascii="Times New Roman" w:eastAsiaTheme="minorEastAsia" w:hAnsi="Times New Roman"/>
                <w:sz w:val="24"/>
              </w:rPr>
              <w:t>Умение использовать табличные (реляционные) базы данных, в частности, составлять запросы в базах данных (в том числе вычисляемые запросы), выполнять сортировку и поиск записей в базе данных; наполнять разработанную базу данных</w:t>
            </w:r>
          </w:p>
        </w:tc>
      </w:tr>
      <w:tr w:rsidR="0012530B" w:rsidRPr="0012530B" w14:paraId="704CED12" w14:textId="77777777" w:rsidTr="004C75D3">
        <w:tc>
          <w:tcPr>
            <w:tcW w:w="1701" w:type="dxa"/>
          </w:tcPr>
          <w:p w14:paraId="7CFBCEAB" w14:textId="77777777" w:rsidR="0012530B" w:rsidRPr="0012530B" w:rsidRDefault="0012530B" w:rsidP="0012530B">
            <w:pPr>
              <w:widowControl w:val="0"/>
              <w:autoSpaceDE w:val="0"/>
              <w:autoSpaceDN w:val="0"/>
              <w:spacing w:after="0" w:line="240" w:lineRule="auto"/>
              <w:jc w:val="center"/>
              <w:rPr>
                <w:rFonts w:ascii="Times New Roman" w:eastAsiaTheme="minorEastAsia" w:hAnsi="Times New Roman"/>
                <w:sz w:val="24"/>
              </w:rPr>
            </w:pPr>
            <w:r w:rsidRPr="0012530B">
              <w:rPr>
                <w:rFonts w:ascii="Times New Roman" w:eastAsiaTheme="minorEastAsia" w:hAnsi="Times New Roman"/>
                <w:sz w:val="24"/>
              </w:rPr>
              <w:t>3.3</w:t>
            </w:r>
          </w:p>
        </w:tc>
        <w:tc>
          <w:tcPr>
            <w:tcW w:w="7370" w:type="dxa"/>
          </w:tcPr>
          <w:p w14:paraId="63348130" w14:textId="77777777" w:rsidR="0012530B" w:rsidRPr="0012530B" w:rsidRDefault="0012530B" w:rsidP="0012530B">
            <w:pPr>
              <w:widowControl w:val="0"/>
              <w:autoSpaceDE w:val="0"/>
              <w:autoSpaceDN w:val="0"/>
              <w:spacing w:after="0" w:line="240" w:lineRule="auto"/>
              <w:jc w:val="both"/>
              <w:rPr>
                <w:rFonts w:ascii="Times New Roman" w:eastAsiaTheme="minorEastAsia" w:hAnsi="Times New Roman"/>
                <w:sz w:val="24"/>
              </w:rPr>
            </w:pPr>
            <w:r w:rsidRPr="0012530B">
              <w:rPr>
                <w:rFonts w:ascii="Times New Roman" w:eastAsiaTheme="minorEastAsia" w:hAnsi="Times New Roman"/>
                <w:sz w:val="24"/>
              </w:rPr>
              <w:t>Умение использовать электронные таблицы для анализа, представления и обработки данных (включая вычисление суммы, среднего арифметического, наибольшего и наименьшего значений, решение уравнений)</w:t>
            </w:r>
          </w:p>
        </w:tc>
      </w:tr>
    </w:tbl>
    <w:p w14:paraId="522FB530" w14:textId="77777777" w:rsidR="0012530B" w:rsidRPr="0012530B" w:rsidRDefault="0012530B" w:rsidP="0012530B">
      <w:pPr>
        <w:widowControl w:val="0"/>
        <w:autoSpaceDE w:val="0"/>
        <w:autoSpaceDN w:val="0"/>
        <w:spacing w:after="0" w:line="240" w:lineRule="auto"/>
        <w:jc w:val="both"/>
        <w:rPr>
          <w:rFonts w:ascii="Times New Roman" w:eastAsiaTheme="minorEastAsia" w:hAnsi="Times New Roman"/>
          <w:sz w:val="24"/>
        </w:rPr>
      </w:pPr>
    </w:p>
    <w:p w14:paraId="0B46D0C7" w14:textId="77777777" w:rsidR="0012530B" w:rsidRPr="0012530B" w:rsidRDefault="0012530B" w:rsidP="0012530B">
      <w:pPr>
        <w:widowControl w:val="0"/>
        <w:autoSpaceDE w:val="0"/>
        <w:autoSpaceDN w:val="0"/>
        <w:spacing w:after="0" w:line="240" w:lineRule="auto"/>
        <w:jc w:val="right"/>
        <w:rPr>
          <w:rFonts w:ascii="Times New Roman" w:eastAsiaTheme="minorEastAsia" w:hAnsi="Times New Roman"/>
          <w:sz w:val="24"/>
        </w:rPr>
      </w:pPr>
      <w:r w:rsidRPr="0012530B">
        <w:rPr>
          <w:rFonts w:ascii="Times New Roman" w:eastAsiaTheme="minorEastAsia" w:hAnsi="Times New Roman"/>
          <w:sz w:val="24"/>
        </w:rPr>
        <w:t>Таблица 13.1</w:t>
      </w:r>
    </w:p>
    <w:p w14:paraId="36C409B5" w14:textId="77777777" w:rsidR="0012530B" w:rsidRPr="0012530B" w:rsidRDefault="0012530B" w:rsidP="0012530B">
      <w:pPr>
        <w:widowControl w:val="0"/>
        <w:autoSpaceDE w:val="0"/>
        <w:autoSpaceDN w:val="0"/>
        <w:spacing w:after="0" w:line="240" w:lineRule="auto"/>
        <w:jc w:val="both"/>
        <w:rPr>
          <w:rFonts w:ascii="Times New Roman" w:eastAsiaTheme="minorEastAsia" w:hAnsi="Times New Roman"/>
          <w:sz w:val="24"/>
        </w:rPr>
      </w:pPr>
    </w:p>
    <w:p w14:paraId="19B52D10" w14:textId="77777777" w:rsidR="0012530B" w:rsidRPr="0012530B" w:rsidRDefault="0012530B" w:rsidP="0012530B">
      <w:pPr>
        <w:widowControl w:val="0"/>
        <w:autoSpaceDE w:val="0"/>
        <w:autoSpaceDN w:val="0"/>
        <w:spacing w:after="0" w:line="240" w:lineRule="auto"/>
        <w:jc w:val="center"/>
        <w:rPr>
          <w:rFonts w:ascii="Times New Roman" w:eastAsiaTheme="minorEastAsia" w:hAnsi="Times New Roman"/>
          <w:sz w:val="24"/>
        </w:rPr>
      </w:pPr>
      <w:r w:rsidRPr="0012530B">
        <w:rPr>
          <w:rFonts w:ascii="Times New Roman" w:eastAsiaTheme="minorEastAsia" w:hAnsi="Times New Roman"/>
          <w:sz w:val="24"/>
        </w:rPr>
        <w:t>Проверяемые элементы содержания (10 класс)</w:t>
      </w:r>
    </w:p>
    <w:p w14:paraId="568E7D27" w14:textId="77777777" w:rsidR="0012530B" w:rsidRPr="0012530B" w:rsidRDefault="0012530B" w:rsidP="0012530B">
      <w:pPr>
        <w:widowControl w:val="0"/>
        <w:autoSpaceDE w:val="0"/>
        <w:autoSpaceDN w:val="0"/>
        <w:spacing w:after="0" w:line="240" w:lineRule="auto"/>
        <w:jc w:val="both"/>
        <w:rPr>
          <w:rFonts w:ascii="Times New Roman" w:eastAsiaTheme="minorEastAsia" w:hAnsi="Times New Roman"/>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12530B" w:rsidRPr="0012530B" w14:paraId="5976B472" w14:textId="77777777" w:rsidTr="004C75D3">
        <w:tc>
          <w:tcPr>
            <w:tcW w:w="1077" w:type="dxa"/>
          </w:tcPr>
          <w:p w14:paraId="33641FCE" w14:textId="77777777" w:rsidR="0012530B" w:rsidRPr="0012530B" w:rsidRDefault="0012530B" w:rsidP="0012530B">
            <w:pPr>
              <w:widowControl w:val="0"/>
              <w:autoSpaceDE w:val="0"/>
              <w:autoSpaceDN w:val="0"/>
              <w:spacing w:after="0" w:line="240" w:lineRule="auto"/>
              <w:jc w:val="center"/>
              <w:rPr>
                <w:rFonts w:ascii="Times New Roman" w:eastAsiaTheme="minorEastAsia" w:hAnsi="Times New Roman"/>
                <w:sz w:val="24"/>
              </w:rPr>
            </w:pPr>
            <w:r w:rsidRPr="0012530B">
              <w:rPr>
                <w:rFonts w:ascii="Times New Roman" w:eastAsiaTheme="minorEastAsia" w:hAnsi="Times New Roman"/>
                <w:sz w:val="24"/>
              </w:rPr>
              <w:t>Код</w:t>
            </w:r>
          </w:p>
        </w:tc>
        <w:tc>
          <w:tcPr>
            <w:tcW w:w="7994" w:type="dxa"/>
          </w:tcPr>
          <w:p w14:paraId="2324E520" w14:textId="77777777" w:rsidR="0012530B" w:rsidRPr="0012530B" w:rsidRDefault="0012530B" w:rsidP="0012530B">
            <w:pPr>
              <w:widowControl w:val="0"/>
              <w:autoSpaceDE w:val="0"/>
              <w:autoSpaceDN w:val="0"/>
              <w:spacing w:after="0" w:line="240" w:lineRule="auto"/>
              <w:jc w:val="center"/>
              <w:rPr>
                <w:rFonts w:ascii="Times New Roman" w:eastAsiaTheme="minorEastAsia" w:hAnsi="Times New Roman"/>
                <w:sz w:val="24"/>
              </w:rPr>
            </w:pPr>
            <w:r w:rsidRPr="0012530B">
              <w:rPr>
                <w:rFonts w:ascii="Times New Roman" w:eastAsiaTheme="minorEastAsia" w:hAnsi="Times New Roman"/>
                <w:sz w:val="24"/>
              </w:rPr>
              <w:t>Проверяемый элемент содержания</w:t>
            </w:r>
          </w:p>
        </w:tc>
      </w:tr>
      <w:tr w:rsidR="0012530B" w:rsidRPr="0012530B" w14:paraId="6BCB27DE" w14:textId="77777777" w:rsidTr="004C75D3">
        <w:tc>
          <w:tcPr>
            <w:tcW w:w="1077" w:type="dxa"/>
          </w:tcPr>
          <w:p w14:paraId="39F55F9E" w14:textId="77777777" w:rsidR="0012530B" w:rsidRPr="0012530B" w:rsidRDefault="0012530B" w:rsidP="0012530B">
            <w:pPr>
              <w:widowControl w:val="0"/>
              <w:autoSpaceDE w:val="0"/>
              <w:autoSpaceDN w:val="0"/>
              <w:spacing w:after="0" w:line="240" w:lineRule="auto"/>
              <w:jc w:val="center"/>
              <w:rPr>
                <w:rFonts w:ascii="Times New Roman" w:eastAsiaTheme="minorEastAsia" w:hAnsi="Times New Roman"/>
                <w:sz w:val="24"/>
              </w:rPr>
            </w:pPr>
            <w:r w:rsidRPr="0012530B">
              <w:rPr>
                <w:rFonts w:ascii="Times New Roman" w:eastAsiaTheme="minorEastAsia" w:hAnsi="Times New Roman"/>
                <w:sz w:val="24"/>
              </w:rPr>
              <w:t>1</w:t>
            </w:r>
          </w:p>
        </w:tc>
        <w:tc>
          <w:tcPr>
            <w:tcW w:w="7994" w:type="dxa"/>
          </w:tcPr>
          <w:p w14:paraId="156200F3" w14:textId="77777777" w:rsidR="0012530B" w:rsidRPr="0012530B" w:rsidRDefault="0012530B" w:rsidP="0012530B">
            <w:pPr>
              <w:widowControl w:val="0"/>
              <w:autoSpaceDE w:val="0"/>
              <w:autoSpaceDN w:val="0"/>
              <w:spacing w:after="0" w:line="240" w:lineRule="auto"/>
              <w:jc w:val="both"/>
              <w:rPr>
                <w:rFonts w:ascii="Times New Roman" w:eastAsiaTheme="minorEastAsia" w:hAnsi="Times New Roman"/>
                <w:sz w:val="24"/>
              </w:rPr>
            </w:pPr>
            <w:r w:rsidRPr="0012530B">
              <w:rPr>
                <w:rFonts w:ascii="Times New Roman" w:eastAsiaTheme="minorEastAsia" w:hAnsi="Times New Roman"/>
                <w:sz w:val="24"/>
              </w:rPr>
              <w:t>Цифровая грамотность</w:t>
            </w:r>
          </w:p>
        </w:tc>
      </w:tr>
      <w:tr w:rsidR="0012530B" w:rsidRPr="0012530B" w14:paraId="6FB7C3B0" w14:textId="77777777" w:rsidTr="004C75D3">
        <w:tc>
          <w:tcPr>
            <w:tcW w:w="1077" w:type="dxa"/>
          </w:tcPr>
          <w:p w14:paraId="6BC55553" w14:textId="77777777" w:rsidR="0012530B" w:rsidRPr="0012530B" w:rsidRDefault="0012530B" w:rsidP="0012530B">
            <w:pPr>
              <w:widowControl w:val="0"/>
              <w:autoSpaceDE w:val="0"/>
              <w:autoSpaceDN w:val="0"/>
              <w:spacing w:after="0" w:line="240" w:lineRule="auto"/>
              <w:jc w:val="center"/>
              <w:rPr>
                <w:rFonts w:ascii="Times New Roman" w:eastAsiaTheme="minorEastAsia" w:hAnsi="Times New Roman"/>
                <w:sz w:val="24"/>
              </w:rPr>
            </w:pPr>
            <w:r w:rsidRPr="0012530B">
              <w:rPr>
                <w:rFonts w:ascii="Times New Roman" w:eastAsiaTheme="minorEastAsia" w:hAnsi="Times New Roman"/>
                <w:sz w:val="24"/>
              </w:rPr>
              <w:t>1.1</w:t>
            </w:r>
          </w:p>
        </w:tc>
        <w:tc>
          <w:tcPr>
            <w:tcW w:w="7994" w:type="dxa"/>
          </w:tcPr>
          <w:p w14:paraId="0C673DBA" w14:textId="77777777" w:rsidR="0012530B" w:rsidRPr="0012530B" w:rsidRDefault="0012530B" w:rsidP="0012530B">
            <w:pPr>
              <w:widowControl w:val="0"/>
              <w:autoSpaceDE w:val="0"/>
              <w:autoSpaceDN w:val="0"/>
              <w:spacing w:after="0" w:line="240" w:lineRule="auto"/>
              <w:jc w:val="both"/>
              <w:rPr>
                <w:rFonts w:ascii="Times New Roman" w:eastAsiaTheme="minorEastAsia" w:hAnsi="Times New Roman"/>
                <w:sz w:val="24"/>
              </w:rPr>
            </w:pPr>
            <w:r w:rsidRPr="0012530B">
              <w:rPr>
                <w:rFonts w:ascii="Times New Roman" w:eastAsiaTheme="minorEastAsia" w:hAnsi="Times New Roman"/>
                <w:sz w:val="24"/>
              </w:rPr>
              <w:t>Принципы работы компьютера. Персональный компьютер. Выбор конфигурации компьютера в зависимости от решаемых задач</w:t>
            </w:r>
          </w:p>
        </w:tc>
      </w:tr>
      <w:tr w:rsidR="0012530B" w:rsidRPr="0012530B" w14:paraId="6DF93C97" w14:textId="77777777" w:rsidTr="004C75D3">
        <w:tc>
          <w:tcPr>
            <w:tcW w:w="1077" w:type="dxa"/>
          </w:tcPr>
          <w:p w14:paraId="77DB1CD6" w14:textId="77777777" w:rsidR="0012530B" w:rsidRPr="0012530B" w:rsidRDefault="0012530B" w:rsidP="0012530B">
            <w:pPr>
              <w:widowControl w:val="0"/>
              <w:autoSpaceDE w:val="0"/>
              <w:autoSpaceDN w:val="0"/>
              <w:spacing w:after="0" w:line="240" w:lineRule="auto"/>
              <w:jc w:val="center"/>
              <w:rPr>
                <w:rFonts w:ascii="Times New Roman" w:eastAsiaTheme="minorEastAsia" w:hAnsi="Times New Roman"/>
                <w:sz w:val="24"/>
              </w:rPr>
            </w:pPr>
            <w:r w:rsidRPr="0012530B">
              <w:rPr>
                <w:rFonts w:ascii="Times New Roman" w:eastAsiaTheme="minorEastAsia" w:hAnsi="Times New Roman"/>
                <w:sz w:val="24"/>
              </w:rPr>
              <w:t>1.2</w:t>
            </w:r>
          </w:p>
        </w:tc>
        <w:tc>
          <w:tcPr>
            <w:tcW w:w="7994" w:type="dxa"/>
          </w:tcPr>
          <w:p w14:paraId="2BEE3F25" w14:textId="77777777" w:rsidR="0012530B" w:rsidRPr="0012530B" w:rsidRDefault="0012530B" w:rsidP="0012530B">
            <w:pPr>
              <w:widowControl w:val="0"/>
              <w:autoSpaceDE w:val="0"/>
              <w:autoSpaceDN w:val="0"/>
              <w:spacing w:after="0" w:line="240" w:lineRule="auto"/>
              <w:jc w:val="both"/>
              <w:rPr>
                <w:rFonts w:ascii="Times New Roman" w:eastAsiaTheme="minorEastAsia" w:hAnsi="Times New Roman"/>
                <w:sz w:val="24"/>
              </w:rPr>
            </w:pPr>
            <w:r w:rsidRPr="0012530B">
              <w:rPr>
                <w:rFonts w:ascii="Times New Roman" w:eastAsiaTheme="minorEastAsia" w:hAnsi="Times New Roman"/>
                <w:sz w:val="24"/>
              </w:rPr>
              <w:t>Основные тенденции развития компьютерных технологий. Параллельные вычисления. Многопроцессорные системы. Суперкомпьютеры. Микроконтроллеры. Роботизированные производства</w:t>
            </w:r>
          </w:p>
        </w:tc>
      </w:tr>
      <w:tr w:rsidR="0012530B" w:rsidRPr="0012530B" w14:paraId="2D60C51E" w14:textId="77777777" w:rsidTr="004C75D3">
        <w:tc>
          <w:tcPr>
            <w:tcW w:w="1077" w:type="dxa"/>
          </w:tcPr>
          <w:p w14:paraId="0D965802" w14:textId="77777777" w:rsidR="0012530B" w:rsidRPr="0012530B" w:rsidRDefault="0012530B" w:rsidP="0012530B">
            <w:pPr>
              <w:widowControl w:val="0"/>
              <w:autoSpaceDE w:val="0"/>
              <w:autoSpaceDN w:val="0"/>
              <w:spacing w:after="0" w:line="240" w:lineRule="auto"/>
              <w:jc w:val="center"/>
              <w:rPr>
                <w:rFonts w:ascii="Times New Roman" w:eastAsiaTheme="minorEastAsia" w:hAnsi="Times New Roman"/>
                <w:sz w:val="24"/>
              </w:rPr>
            </w:pPr>
            <w:r w:rsidRPr="0012530B">
              <w:rPr>
                <w:rFonts w:ascii="Times New Roman" w:eastAsiaTheme="minorEastAsia" w:hAnsi="Times New Roman"/>
                <w:sz w:val="24"/>
              </w:rPr>
              <w:t>1.3</w:t>
            </w:r>
          </w:p>
        </w:tc>
        <w:tc>
          <w:tcPr>
            <w:tcW w:w="7994" w:type="dxa"/>
          </w:tcPr>
          <w:p w14:paraId="5BBAEE9C" w14:textId="77777777" w:rsidR="0012530B" w:rsidRPr="0012530B" w:rsidRDefault="0012530B" w:rsidP="0012530B">
            <w:pPr>
              <w:widowControl w:val="0"/>
              <w:autoSpaceDE w:val="0"/>
              <w:autoSpaceDN w:val="0"/>
              <w:spacing w:after="0" w:line="240" w:lineRule="auto"/>
              <w:jc w:val="both"/>
              <w:rPr>
                <w:rFonts w:ascii="Times New Roman" w:eastAsiaTheme="minorEastAsia" w:hAnsi="Times New Roman"/>
                <w:sz w:val="24"/>
              </w:rPr>
            </w:pPr>
            <w:r w:rsidRPr="0012530B">
              <w:rPr>
                <w:rFonts w:ascii="Times New Roman" w:eastAsiaTheme="minorEastAsia" w:hAnsi="Times New Roman"/>
                <w:sz w:val="24"/>
              </w:rPr>
              <w:t>Файловая система. Поиск в файловой системе. Организация хранения и обработки данных с использованием интернет-сервисов, облачных технологий и мобильных устройств</w:t>
            </w:r>
          </w:p>
        </w:tc>
      </w:tr>
      <w:tr w:rsidR="0012530B" w:rsidRPr="0012530B" w14:paraId="6DEA2DEB" w14:textId="77777777" w:rsidTr="004C75D3">
        <w:tc>
          <w:tcPr>
            <w:tcW w:w="1077" w:type="dxa"/>
          </w:tcPr>
          <w:p w14:paraId="7476DFB2" w14:textId="77777777" w:rsidR="0012530B" w:rsidRPr="0012530B" w:rsidRDefault="0012530B" w:rsidP="0012530B">
            <w:pPr>
              <w:widowControl w:val="0"/>
              <w:autoSpaceDE w:val="0"/>
              <w:autoSpaceDN w:val="0"/>
              <w:spacing w:after="0" w:line="240" w:lineRule="auto"/>
              <w:jc w:val="center"/>
              <w:rPr>
                <w:rFonts w:ascii="Times New Roman" w:eastAsiaTheme="minorEastAsia" w:hAnsi="Times New Roman"/>
                <w:sz w:val="24"/>
              </w:rPr>
            </w:pPr>
            <w:r w:rsidRPr="0012530B">
              <w:rPr>
                <w:rFonts w:ascii="Times New Roman" w:eastAsiaTheme="minorEastAsia" w:hAnsi="Times New Roman"/>
                <w:sz w:val="24"/>
              </w:rPr>
              <w:t>2</w:t>
            </w:r>
          </w:p>
        </w:tc>
        <w:tc>
          <w:tcPr>
            <w:tcW w:w="7994" w:type="dxa"/>
          </w:tcPr>
          <w:p w14:paraId="0F709AAA" w14:textId="77777777" w:rsidR="0012530B" w:rsidRPr="0012530B" w:rsidRDefault="0012530B" w:rsidP="0012530B">
            <w:pPr>
              <w:widowControl w:val="0"/>
              <w:autoSpaceDE w:val="0"/>
              <w:autoSpaceDN w:val="0"/>
              <w:spacing w:after="0" w:line="240" w:lineRule="auto"/>
              <w:jc w:val="both"/>
              <w:rPr>
                <w:rFonts w:ascii="Times New Roman" w:eastAsiaTheme="minorEastAsia" w:hAnsi="Times New Roman"/>
                <w:sz w:val="24"/>
              </w:rPr>
            </w:pPr>
            <w:r w:rsidRPr="0012530B">
              <w:rPr>
                <w:rFonts w:ascii="Times New Roman" w:eastAsiaTheme="minorEastAsia" w:hAnsi="Times New Roman"/>
                <w:sz w:val="24"/>
              </w:rPr>
              <w:t>Теоретические основы информатики</w:t>
            </w:r>
          </w:p>
        </w:tc>
      </w:tr>
      <w:tr w:rsidR="0012530B" w:rsidRPr="0012530B" w14:paraId="790DDF41" w14:textId="77777777" w:rsidTr="004C75D3">
        <w:tc>
          <w:tcPr>
            <w:tcW w:w="1077" w:type="dxa"/>
          </w:tcPr>
          <w:p w14:paraId="4BF0791F" w14:textId="77777777" w:rsidR="0012530B" w:rsidRPr="0012530B" w:rsidRDefault="0012530B" w:rsidP="0012530B">
            <w:pPr>
              <w:widowControl w:val="0"/>
              <w:autoSpaceDE w:val="0"/>
              <w:autoSpaceDN w:val="0"/>
              <w:spacing w:after="0" w:line="240" w:lineRule="auto"/>
              <w:jc w:val="center"/>
              <w:rPr>
                <w:rFonts w:ascii="Times New Roman" w:eastAsiaTheme="minorEastAsia" w:hAnsi="Times New Roman"/>
                <w:sz w:val="24"/>
              </w:rPr>
            </w:pPr>
            <w:r w:rsidRPr="0012530B">
              <w:rPr>
                <w:rFonts w:ascii="Times New Roman" w:eastAsiaTheme="minorEastAsia" w:hAnsi="Times New Roman"/>
                <w:sz w:val="24"/>
              </w:rPr>
              <w:t>2.1</w:t>
            </w:r>
          </w:p>
        </w:tc>
        <w:tc>
          <w:tcPr>
            <w:tcW w:w="7994" w:type="dxa"/>
          </w:tcPr>
          <w:p w14:paraId="636371B4" w14:textId="77777777" w:rsidR="0012530B" w:rsidRPr="0012530B" w:rsidRDefault="0012530B" w:rsidP="0012530B">
            <w:pPr>
              <w:widowControl w:val="0"/>
              <w:autoSpaceDE w:val="0"/>
              <w:autoSpaceDN w:val="0"/>
              <w:spacing w:after="0" w:line="240" w:lineRule="auto"/>
              <w:jc w:val="both"/>
              <w:rPr>
                <w:rFonts w:ascii="Times New Roman" w:eastAsiaTheme="minorEastAsia" w:hAnsi="Times New Roman"/>
                <w:sz w:val="24"/>
              </w:rPr>
            </w:pPr>
            <w:r w:rsidRPr="0012530B">
              <w:rPr>
                <w:rFonts w:ascii="Times New Roman" w:eastAsiaTheme="minorEastAsia" w:hAnsi="Times New Roman"/>
                <w:sz w:val="24"/>
              </w:rPr>
              <w:t>Информация, данные и знания. Универсальность дискретного представления информации. Двоичное кодирование</w:t>
            </w:r>
          </w:p>
        </w:tc>
      </w:tr>
      <w:tr w:rsidR="0012530B" w:rsidRPr="0012530B" w14:paraId="746481FC" w14:textId="77777777" w:rsidTr="004C75D3">
        <w:tc>
          <w:tcPr>
            <w:tcW w:w="1077" w:type="dxa"/>
          </w:tcPr>
          <w:p w14:paraId="243AAACA" w14:textId="77777777" w:rsidR="0012530B" w:rsidRPr="0012530B" w:rsidRDefault="0012530B" w:rsidP="0012530B">
            <w:pPr>
              <w:widowControl w:val="0"/>
              <w:autoSpaceDE w:val="0"/>
              <w:autoSpaceDN w:val="0"/>
              <w:spacing w:after="0" w:line="240" w:lineRule="auto"/>
              <w:jc w:val="center"/>
              <w:rPr>
                <w:rFonts w:ascii="Times New Roman" w:eastAsiaTheme="minorEastAsia" w:hAnsi="Times New Roman"/>
                <w:sz w:val="24"/>
              </w:rPr>
            </w:pPr>
            <w:r w:rsidRPr="0012530B">
              <w:rPr>
                <w:rFonts w:ascii="Times New Roman" w:eastAsiaTheme="minorEastAsia" w:hAnsi="Times New Roman"/>
                <w:sz w:val="24"/>
              </w:rPr>
              <w:t>2.2</w:t>
            </w:r>
          </w:p>
        </w:tc>
        <w:tc>
          <w:tcPr>
            <w:tcW w:w="7994" w:type="dxa"/>
          </w:tcPr>
          <w:p w14:paraId="79B6C9B1" w14:textId="77777777" w:rsidR="0012530B" w:rsidRPr="0012530B" w:rsidRDefault="0012530B" w:rsidP="0012530B">
            <w:pPr>
              <w:widowControl w:val="0"/>
              <w:autoSpaceDE w:val="0"/>
              <w:autoSpaceDN w:val="0"/>
              <w:spacing w:after="0" w:line="240" w:lineRule="auto"/>
              <w:jc w:val="both"/>
              <w:rPr>
                <w:rFonts w:ascii="Times New Roman" w:eastAsiaTheme="minorEastAsia" w:hAnsi="Times New Roman"/>
                <w:sz w:val="24"/>
              </w:rPr>
            </w:pPr>
            <w:r w:rsidRPr="0012530B">
              <w:rPr>
                <w:rFonts w:ascii="Times New Roman" w:eastAsiaTheme="minorEastAsia" w:hAnsi="Times New Roman"/>
                <w:sz w:val="24"/>
              </w:rPr>
              <w:t>Равномерные и неравномерные коды. Условие Фано</w:t>
            </w:r>
          </w:p>
        </w:tc>
      </w:tr>
      <w:tr w:rsidR="0012530B" w:rsidRPr="0012530B" w14:paraId="0D9AD33E" w14:textId="77777777" w:rsidTr="004C75D3">
        <w:tc>
          <w:tcPr>
            <w:tcW w:w="1077" w:type="dxa"/>
          </w:tcPr>
          <w:p w14:paraId="4EDB95F5" w14:textId="77777777" w:rsidR="0012530B" w:rsidRPr="0012530B" w:rsidRDefault="0012530B" w:rsidP="0012530B">
            <w:pPr>
              <w:widowControl w:val="0"/>
              <w:autoSpaceDE w:val="0"/>
              <w:autoSpaceDN w:val="0"/>
              <w:spacing w:after="0" w:line="240" w:lineRule="auto"/>
              <w:jc w:val="center"/>
              <w:rPr>
                <w:rFonts w:ascii="Times New Roman" w:eastAsiaTheme="minorEastAsia" w:hAnsi="Times New Roman"/>
                <w:sz w:val="24"/>
              </w:rPr>
            </w:pPr>
            <w:r w:rsidRPr="0012530B">
              <w:rPr>
                <w:rFonts w:ascii="Times New Roman" w:eastAsiaTheme="minorEastAsia" w:hAnsi="Times New Roman"/>
                <w:sz w:val="24"/>
              </w:rPr>
              <w:t>2.3</w:t>
            </w:r>
          </w:p>
        </w:tc>
        <w:tc>
          <w:tcPr>
            <w:tcW w:w="7994" w:type="dxa"/>
          </w:tcPr>
          <w:p w14:paraId="5914CA1E" w14:textId="77777777" w:rsidR="0012530B" w:rsidRPr="0012530B" w:rsidRDefault="0012530B" w:rsidP="0012530B">
            <w:pPr>
              <w:widowControl w:val="0"/>
              <w:autoSpaceDE w:val="0"/>
              <w:autoSpaceDN w:val="0"/>
              <w:spacing w:after="0" w:line="240" w:lineRule="auto"/>
              <w:jc w:val="both"/>
              <w:rPr>
                <w:rFonts w:ascii="Times New Roman" w:eastAsiaTheme="minorEastAsia" w:hAnsi="Times New Roman"/>
                <w:sz w:val="24"/>
              </w:rPr>
            </w:pPr>
            <w:r w:rsidRPr="0012530B">
              <w:rPr>
                <w:rFonts w:ascii="Times New Roman" w:eastAsiaTheme="minorEastAsia" w:hAnsi="Times New Roman"/>
                <w:sz w:val="24"/>
              </w:rPr>
              <w:t>Подходы к измерению информации. Сущность объемного (алфавитного) подхода к измерению информации, определение бита с точки зрения алфавитного подхода, связь между размером алфавита и информационным весом символа (в предположении о равновероятности появления символов), связь между единицами измерения информации: бит, байт, Кбайт, Мбайт, Гбайт. Сущность содержательного (вероятностного) подхода к измерению информации, определение бита с позиции содержания сообщения</w:t>
            </w:r>
          </w:p>
        </w:tc>
      </w:tr>
      <w:tr w:rsidR="0012530B" w:rsidRPr="0012530B" w14:paraId="7857FB98" w14:textId="77777777" w:rsidTr="004C75D3">
        <w:tc>
          <w:tcPr>
            <w:tcW w:w="1077" w:type="dxa"/>
          </w:tcPr>
          <w:p w14:paraId="07A6AC0C" w14:textId="77777777" w:rsidR="0012530B" w:rsidRPr="0012530B" w:rsidRDefault="0012530B" w:rsidP="0012530B">
            <w:pPr>
              <w:widowControl w:val="0"/>
              <w:autoSpaceDE w:val="0"/>
              <w:autoSpaceDN w:val="0"/>
              <w:spacing w:after="0" w:line="240" w:lineRule="auto"/>
              <w:jc w:val="center"/>
              <w:rPr>
                <w:rFonts w:ascii="Times New Roman" w:eastAsiaTheme="minorEastAsia" w:hAnsi="Times New Roman"/>
                <w:sz w:val="24"/>
              </w:rPr>
            </w:pPr>
            <w:r w:rsidRPr="0012530B">
              <w:rPr>
                <w:rFonts w:ascii="Times New Roman" w:eastAsiaTheme="minorEastAsia" w:hAnsi="Times New Roman"/>
                <w:sz w:val="24"/>
              </w:rPr>
              <w:t>2.4</w:t>
            </w:r>
          </w:p>
        </w:tc>
        <w:tc>
          <w:tcPr>
            <w:tcW w:w="7994" w:type="dxa"/>
          </w:tcPr>
          <w:p w14:paraId="2022F684" w14:textId="77777777" w:rsidR="0012530B" w:rsidRPr="0012530B" w:rsidRDefault="0012530B" w:rsidP="0012530B">
            <w:pPr>
              <w:widowControl w:val="0"/>
              <w:autoSpaceDE w:val="0"/>
              <w:autoSpaceDN w:val="0"/>
              <w:spacing w:after="0" w:line="240" w:lineRule="auto"/>
              <w:jc w:val="both"/>
              <w:rPr>
                <w:rFonts w:ascii="Times New Roman" w:eastAsiaTheme="minorEastAsia" w:hAnsi="Times New Roman"/>
                <w:sz w:val="24"/>
              </w:rPr>
            </w:pPr>
            <w:r w:rsidRPr="0012530B">
              <w:rPr>
                <w:rFonts w:ascii="Times New Roman" w:eastAsiaTheme="minorEastAsia" w:hAnsi="Times New Roman"/>
                <w:sz w:val="24"/>
              </w:rPr>
              <w:t>Информационные процессы. Передача информации. Источник, приемник, канал связи, сигнал, кодирование. Искажение информации при передаче. Скорость передачи данных по каналу связи. Хранение информации, объем памяти</w:t>
            </w:r>
          </w:p>
        </w:tc>
      </w:tr>
      <w:tr w:rsidR="0012530B" w:rsidRPr="0012530B" w14:paraId="0F6106F4" w14:textId="77777777" w:rsidTr="004C75D3">
        <w:tc>
          <w:tcPr>
            <w:tcW w:w="1077" w:type="dxa"/>
          </w:tcPr>
          <w:p w14:paraId="625BE7A9" w14:textId="77777777" w:rsidR="0012530B" w:rsidRPr="0012530B" w:rsidRDefault="0012530B" w:rsidP="0012530B">
            <w:pPr>
              <w:widowControl w:val="0"/>
              <w:autoSpaceDE w:val="0"/>
              <w:autoSpaceDN w:val="0"/>
              <w:spacing w:after="0" w:line="240" w:lineRule="auto"/>
              <w:jc w:val="center"/>
              <w:rPr>
                <w:rFonts w:ascii="Times New Roman" w:eastAsiaTheme="minorEastAsia" w:hAnsi="Times New Roman"/>
                <w:sz w:val="24"/>
              </w:rPr>
            </w:pPr>
            <w:r w:rsidRPr="0012530B">
              <w:rPr>
                <w:rFonts w:ascii="Times New Roman" w:eastAsiaTheme="minorEastAsia" w:hAnsi="Times New Roman"/>
                <w:sz w:val="24"/>
              </w:rPr>
              <w:t>2.5</w:t>
            </w:r>
          </w:p>
        </w:tc>
        <w:tc>
          <w:tcPr>
            <w:tcW w:w="7994" w:type="dxa"/>
          </w:tcPr>
          <w:p w14:paraId="7AD31888" w14:textId="77777777" w:rsidR="0012530B" w:rsidRPr="0012530B" w:rsidRDefault="0012530B" w:rsidP="0012530B">
            <w:pPr>
              <w:widowControl w:val="0"/>
              <w:autoSpaceDE w:val="0"/>
              <w:autoSpaceDN w:val="0"/>
              <w:spacing w:after="0" w:line="240" w:lineRule="auto"/>
              <w:jc w:val="both"/>
              <w:rPr>
                <w:rFonts w:ascii="Times New Roman" w:eastAsiaTheme="minorEastAsia" w:hAnsi="Times New Roman"/>
                <w:sz w:val="24"/>
              </w:rPr>
            </w:pPr>
            <w:r w:rsidRPr="0012530B">
              <w:rPr>
                <w:rFonts w:ascii="Times New Roman" w:eastAsiaTheme="minorEastAsia" w:hAnsi="Times New Roman"/>
                <w:sz w:val="24"/>
              </w:rPr>
              <w:t>Системы. Компоненты системы и их взаимодействие. Системы управления. Управление как информационный процесс. Обратная связь</w:t>
            </w:r>
          </w:p>
        </w:tc>
      </w:tr>
      <w:tr w:rsidR="0012530B" w:rsidRPr="0012530B" w14:paraId="11FB6CF1" w14:textId="77777777" w:rsidTr="004C75D3">
        <w:tc>
          <w:tcPr>
            <w:tcW w:w="1077" w:type="dxa"/>
          </w:tcPr>
          <w:p w14:paraId="185487B3" w14:textId="77777777" w:rsidR="0012530B" w:rsidRPr="0012530B" w:rsidRDefault="0012530B" w:rsidP="0012530B">
            <w:pPr>
              <w:widowControl w:val="0"/>
              <w:autoSpaceDE w:val="0"/>
              <w:autoSpaceDN w:val="0"/>
              <w:spacing w:after="0" w:line="240" w:lineRule="auto"/>
              <w:jc w:val="center"/>
              <w:rPr>
                <w:rFonts w:ascii="Times New Roman" w:eastAsiaTheme="minorEastAsia" w:hAnsi="Times New Roman"/>
                <w:sz w:val="24"/>
              </w:rPr>
            </w:pPr>
            <w:r w:rsidRPr="0012530B">
              <w:rPr>
                <w:rFonts w:ascii="Times New Roman" w:eastAsiaTheme="minorEastAsia" w:hAnsi="Times New Roman"/>
                <w:sz w:val="24"/>
              </w:rPr>
              <w:t>2.6</w:t>
            </w:r>
          </w:p>
        </w:tc>
        <w:tc>
          <w:tcPr>
            <w:tcW w:w="7994" w:type="dxa"/>
          </w:tcPr>
          <w:p w14:paraId="7DE69552" w14:textId="77777777" w:rsidR="0012530B" w:rsidRPr="0012530B" w:rsidRDefault="0012530B" w:rsidP="0012530B">
            <w:pPr>
              <w:widowControl w:val="0"/>
              <w:autoSpaceDE w:val="0"/>
              <w:autoSpaceDN w:val="0"/>
              <w:spacing w:after="0" w:line="240" w:lineRule="auto"/>
              <w:jc w:val="both"/>
              <w:rPr>
                <w:rFonts w:ascii="Times New Roman" w:eastAsiaTheme="minorEastAsia" w:hAnsi="Times New Roman"/>
                <w:sz w:val="24"/>
              </w:rPr>
            </w:pPr>
            <w:r w:rsidRPr="0012530B">
              <w:rPr>
                <w:rFonts w:ascii="Times New Roman" w:eastAsiaTheme="minorEastAsia" w:hAnsi="Times New Roman"/>
                <w:sz w:val="24"/>
              </w:rPr>
              <w:t>Системы счисления. Развернутая запись целых и дробных чисел в позиционных системах счисления. Свойства позиционной записи числа: количество цифр в записи, признак делимости числа на основание системы счисления. Алгоритм перевода целого числа из P-ичной системы счисления в десятичную. Алгоритм перевода конечной P-ичной дроби в десятичную. Алгоритм перевода целого числа из десятичной системы счисления в P-ичную. Двоичная, восьмеричная и шестнадцатеричная системы счисления, перевод чисел между этими системами. Арифметические операции в позиционных системах счисления</w:t>
            </w:r>
          </w:p>
        </w:tc>
      </w:tr>
      <w:tr w:rsidR="0012530B" w:rsidRPr="0012530B" w14:paraId="770D51B8" w14:textId="77777777" w:rsidTr="004C75D3">
        <w:tc>
          <w:tcPr>
            <w:tcW w:w="1077" w:type="dxa"/>
          </w:tcPr>
          <w:p w14:paraId="758F20A8" w14:textId="77777777" w:rsidR="0012530B" w:rsidRPr="0012530B" w:rsidRDefault="0012530B" w:rsidP="0012530B">
            <w:pPr>
              <w:widowControl w:val="0"/>
              <w:autoSpaceDE w:val="0"/>
              <w:autoSpaceDN w:val="0"/>
              <w:spacing w:after="0" w:line="240" w:lineRule="auto"/>
              <w:jc w:val="center"/>
              <w:rPr>
                <w:rFonts w:ascii="Times New Roman" w:eastAsiaTheme="minorEastAsia" w:hAnsi="Times New Roman"/>
                <w:sz w:val="24"/>
              </w:rPr>
            </w:pPr>
            <w:r w:rsidRPr="0012530B">
              <w:rPr>
                <w:rFonts w:ascii="Times New Roman" w:eastAsiaTheme="minorEastAsia" w:hAnsi="Times New Roman"/>
                <w:sz w:val="24"/>
              </w:rPr>
              <w:t>2.7</w:t>
            </w:r>
          </w:p>
        </w:tc>
        <w:tc>
          <w:tcPr>
            <w:tcW w:w="7994" w:type="dxa"/>
          </w:tcPr>
          <w:p w14:paraId="0EE4B556" w14:textId="77777777" w:rsidR="0012530B" w:rsidRPr="0012530B" w:rsidRDefault="0012530B" w:rsidP="0012530B">
            <w:pPr>
              <w:widowControl w:val="0"/>
              <w:autoSpaceDE w:val="0"/>
              <w:autoSpaceDN w:val="0"/>
              <w:spacing w:after="0" w:line="240" w:lineRule="auto"/>
              <w:jc w:val="both"/>
              <w:rPr>
                <w:rFonts w:ascii="Times New Roman" w:eastAsiaTheme="minorEastAsia" w:hAnsi="Times New Roman"/>
                <w:sz w:val="24"/>
              </w:rPr>
            </w:pPr>
            <w:r w:rsidRPr="0012530B">
              <w:rPr>
                <w:rFonts w:ascii="Times New Roman" w:eastAsiaTheme="minorEastAsia" w:hAnsi="Times New Roman"/>
                <w:sz w:val="24"/>
              </w:rPr>
              <w:t>Представление целых и вещественных чисел в памяти компьютера</w:t>
            </w:r>
          </w:p>
        </w:tc>
      </w:tr>
      <w:tr w:rsidR="0012530B" w:rsidRPr="0012530B" w14:paraId="7ACC61B6" w14:textId="77777777" w:rsidTr="004C75D3">
        <w:tc>
          <w:tcPr>
            <w:tcW w:w="1077" w:type="dxa"/>
          </w:tcPr>
          <w:p w14:paraId="550509DC" w14:textId="77777777" w:rsidR="0012530B" w:rsidRPr="0012530B" w:rsidRDefault="0012530B" w:rsidP="0012530B">
            <w:pPr>
              <w:widowControl w:val="0"/>
              <w:autoSpaceDE w:val="0"/>
              <w:autoSpaceDN w:val="0"/>
              <w:spacing w:after="0" w:line="240" w:lineRule="auto"/>
              <w:jc w:val="center"/>
              <w:rPr>
                <w:rFonts w:ascii="Times New Roman" w:eastAsiaTheme="minorEastAsia" w:hAnsi="Times New Roman"/>
                <w:sz w:val="24"/>
              </w:rPr>
            </w:pPr>
            <w:r w:rsidRPr="0012530B">
              <w:rPr>
                <w:rFonts w:ascii="Times New Roman" w:eastAsiaTheme="minorEastAsia" w:hAnsi="Times New Roman"/>
                <w:sz w:val="24"/>
              </w:rPr>
              <w:t>2.8</w:t>
            </w:r>
          </w:p>
        </w:tc>
        <w:tc>
          <w:tcPr>
            <w:tcW w:w="7994" w:type="dxa"/>
          </w:tcPr>
          <w:p w14:paraId="3D582D3D" w14:textId="77777777" w:rsidR="0012530B" w:rsidRPr="0012530B" w:rsidRDefault="0012530B" w:rsidP="0012530B">
            <w:pPr>
              <w:widowControl w:val="0"/>
              <w:autoSpaceDE w:val="0"/>
              <w:autoSpaceDN w:val="0"/>
              <w:spacing w:after="0" w:line="240" w:lineRule="auto"/>
              <w:jc w:val="both"/>
              <w:rPr>
                <w:rFonts w:ascii="Times New Roman" w:eastAsiaTheme="minorEastAsia" w:hAnsi="Times New Roman"/>
                <w:sz w:val="24"/>
              </w:rPr>
            </w:pPr>
            <w:r w:rsidRPr="0012530B">
              <w:rPr>
                <w:rFonts w:ascii="Times New Roman" w:eastAsiaTheme="minorEastAsia" w:hAnsi="Times New Roman"/>
                <w:sz w:val="24"/>
              </w:rPr>
              <w:t>Кодирование текстов. Кодировка ASCII. Однобайтные кодировки. Стандарт UNICODE. Кодировка UTF-8. Определение информационного объема текстовых сообщений</w:t>
            </w:r>
          </w:p>
        </w:tc>
      </w:tr>
      <w:tr w:rsidR="0012530B" w:rsidRPr="0012530B" w14:paraId="6CC69B77" w14:textId="77777777" w:rsidTr="004C75D3">
        <w:tc>
          <w:tcPr>
            <w:tcW w:w="1077" w:type="dxa"/>
          </w:tcPr>
          <w:p w14:paraId="0DCD7A2E" w14:textId="77777777" w:rsidR="0012530B" w:rsidRPr="0012530B" w:rsidRDefault="0012530B" w:rsidP="0012530B">
            <w:pPr>
              <w:widowControl w:val="0"/>
              <w:autoSpaceDE w:val="0"/>
              <w:autoSpaceDN w:val="0"/>
              <w:spacing w:after="0" w:line="240" w:lineRule="auto"/>
              <w:jc w:val="center"/>
              <w:rPr>
                <w:rFonts w:ascii="Times New Roman" w:eastAsiaTheme="minorEastAsia" w:hAnsi="Times New Roman"/>
                <w:sz w:val="24"/>
              </w:rPr>
            </w:pPr>
            <w:r w:rsidRPr="0012530B">
              <w:rPr>
                <w:rFonts w:ascii="Times New Roman" w:eastAsiaTheme="minorEastAsia" w:hAnsi="Times New Roman"/>
                <w:sz w:val="24"/>
              </w:rPr>
              <w:t>2.9</w:t>
            </w:r>
          </w:p>
        </w:tc>
        <w:tc>
          <w:tcPr>
            <w:tcW w:w="7994" w:type="dxa"/>
          </w:tcPr>
          <w:p w14:paraId="1ED50251" w14:textId="77777777" w:rsidR="0012530B" w:rsidRPr="0012530B" w:rsidRDefault="0012530B" w:rsidP="0012530B">
            <w:pPr>
              <w:widowControl w:val="0"/>
              <w:autoSpaceDE w:val="0"/>
              <w:autoSpaceDN w:val="0"/>
              <w:spacing w:after="0" w:line="240" w:lineRule="auto"/>
              <w:jc w:val="both"/>
              <w:rPr>
                <w:rFonts w:ascii="Times New Roman" w:eastAsiaTheme="minorEastAsia" w:hAnsi="Times New Roman"/>
                <w:sz w:val="24"/>
              </w:rPr>
            </w:pPr>
            <w:r w:rsidRPr="0012530B">
              <w:rPr>
                <w:rFonts w:ascii="Times New Roman" w:eastAsiaTheme="minorEastAsia" w:hAnsi="Times New Roman"/>
                <w:sz w:val="24"/>
              </w:rPr>
              <w:t>Кодирование изображений. Оценка информационного объема растрового графического изображения при заданном разрешении и глубине кодирования цвета. Кодирование звука. Оценка информационного объема звуковых данных при заданных частоте дискретизации и разрядности кодирования</w:t>
            </w:r>
          </w:p>
        </w:tc>
      </w:tr>
      <w:tr w:rsidR="0012530B" w:rsidRPr="0012530B" w14:paraId="2AB29493" w14:textId="77777777" w:rsidTr="004C75D3">
        <w:tc>
          <w:tcPr>
            <w:tcW w:w="1077" w:type="dxa"/>
          </w:tcPr>
          <w:p w14:paraId="1A470D5C" w14:textId="77777777" w:rsidR="0012530B" w:rsidRPr="0012530B" w:rsidRDefault="0012530B" w:rsidP="0012530B">
            <w:pPr>
              <w:widowControl w:val="0"/>
              <w:autoSpaceDE w:val="0"/>
              <w:autoSpaceDN w:val="0"/>
              <w:spacing w:after="0" w:line="240" w:lineRule="auto"/>
              <w:jc w:val="center"/>
              <w:rPr>
                <w:rFonts w:ascii="Times New Roman" w:eastAsiaTheme="minorEastAsia" w:hAnsi="Times New Roman"/>
                <w:sz w:val="24"/>
              </w:rPr>
            </w:pPr>
            <w:r w:rsidRPr="0012530B">
              <w:rPr>
                <w:rFonts w:ascii="Times New Roman" w:eastAsiaTheme="minorEastAsia" w:hAnsi="Times New Roman"/>
                <w:sz w:val="24"/>
              </w:rPr>
              <w:t>2.10</w:t>
            </w:r>
          </w:p>
        </w:tc>
        <w:tc>
          <w:tcPr>
            <w:tcW w:w="7994" w:type="dxa"/>
          </w:tcPr>
          <w:p w14:paraId="32D82FE8" w14:textId="77777777" w:rsidR="0012530B" w:rsidRPr="0012530B" w:rsidRDefault="0012530B" w:rsidP="0012530B">
            <w:pPr>
              <w:widowControl w:val="0"/>
              <w:autoSpaceDE w:val="0"/>
              <w:autoSpaceDN w:val="0"/>
              <w:spacing w:after="0" w:line="240" w:lineRule="auto"/>
              <w:jc w:val="both"/>
              <w:rPr>
                <w:rFonts w:ascii="Times New Roman" w:eastAsiaTheme="minorEastAsia" w:hAnsi="Times New Roman"/>
                <w:sz w:val="24"/>
              </w:rPr>
            </w:pPr>
            <w:r w:rsidRPr="0012530B">
              <w:rPr>
                <w:rFonts w:ascii="Times New Roman" w:eastAsiaTheme="minorEastAsia" w:hAnsi="Times New Roman"/>
                <w:sz w:val="24"/>
              </w:rPr>
              <w:t>Алгебра логики. Высказывания. Логические операции. Таблицы истинности логических операций "дизъюнкция", "конъюнкция", "инверсия", "импликация", "эквиваленция". Логические выражения. Вычисление логического значения составного высказывания при известных значениях входящих в него элементарных высказываний. Таблицы истинности логических выражений. Логические операции и операции над множествами. Примеры законов алгебры логики. Эквивалентные преобразования логических выражений. Логические функции. Построение логического выражения с данной таблицей истинности. Логические элементы компьютера. Триггер. Сумматор. Построение схемы на логических элементах по логическому выражению. Запись логического выражения по логической схеме</w:t>
            </w:r>
          </w:p>
        </w:tc>
      </w:tr>
      <w:tr w:rsidR="0012530B" w:rsidRPr="0012530B" w14:paraId="4E048BF3" w14:textId="77777777" w:rsidTr="004C75D3">
        <w:tc>
          <w:tcPr>
            <w:tcW w:w="1077" w:type="dxa"/>
          </w:tcPr>
          <w:p w14:paraId="1FFA9536" w14:textId="77777777" w:rsidR="0012530B" w:rsidRPr="0012530B" w:rsidRDefault="0012530B" w:rsidP="0012530B">
            <w:pPr>
              <w:widowControl w:val="0"/>
              <w:autoSpaceDE w:val="0"/>
              <w:autoSpaceDN w:val="0"/>
              <w:spacing w:after="0" w:line="240" w:lineRule="auto"/>
              <w:jc w:val="center"/>
              <w:rPr>
                <w:rFonts w:ascii="Times New Roman" w:eastAsiaTheme="minorEastAsia" w:hAnsi="Times New Roman"/>
                <w:sz w:val="24"/>
              </w:rPr>
            </w:pPr>
            <w:r w:rsidRPr="0012530B">
              <w:rPr>
                <w:rFonts w:ascii="Times New Roman" w:eastAsiaTheme="minorEastAsia" w:hAnsi="Times New Roman"/>
                <w:sz w:val="24"/>
              </w:rPr>
              <w:t>3</w:t>
            </w:r>
          </w:p>
        </w:tc>
        <w:tc>
          <w:tcPr>
            <w:tcW w:w="7994" w:type="dxa"/>
          </w:tcPr>
          <w:p w14:paraId="6B3AE8DE" w14:textId="77777777" w:rsidR="0012530B" w:rsidRPr="0012530B" w:rsidRDefault="0012530B" w:rsidP="0012530B">
            <w:pPr>
              <w:widowControl w:val="0"/>
              <w:autoSpaceDE w:val="0"/>
              <w:autoSpaceDN w:val="0"/>
              <w:spacing w:after="0" w:line="240" w:lineRule="auto"/>
              <w:jc w:val="both"/>
              <w:rPr>
                <w:rFonts w:ascii="Times New Roman" w:eastAsiaTheme="minorEastAsia" w:hAnsi="Times New Roman"/>
                <w:sz w:val="24"/>
              </w:rPr>
            </w:pPr>
            <w:r w:rsidRPr="0012530B">
              <w:rPr>
                <w:rFonts w:ascii="Times New Roman" w:eastAsiaTheme="minorEastAsia" w:hAnsi="Times New Roman"/>
                <w:sz w:val="24"/>
              </w:rPr>
              <w:t>Информационные технологии</w:t>
            </w:r>
          </w:p>
        </w:tc>
      </w:tr>
      <w:tr w:rsidR="0012530B" w:rsidRPr="0012530B" w14:paraId="00AEF352" w14:textId="77777777" w:rsidTr="004C75D3">
        <w:tc>
          <w:tcPr>
            <w:tcW w:w="1077" w:type="dxa"/>
          </w:tcPr>
          <w:p w14:paraId="1F79DA7F" w14:textId="77777777" w:rsidR="0012530B" w:rsidRPr="0012530B" w:rsidRDefault="0012530B" w:rsidP="0012530B">
            <w:pPr>
              <w:widowControl w:val="0"/>
              <w:autoSpaceDE w:val="0"/>
              <w:autoSpaceDN w:val="0"/>
              <w:spacing w:after="0" w:line="240" w:lineRule="auto"/>
              <w:jc w:val="center"/>
              <w:rPr>
                <w:rFonts w:ascii="Times New Roman" w:eastAsiaTheme="minorEastAsia" w:hAnsi="Times New Roman"/>
                <w:sz w:val="24"/>
              </w:rPr>
            </w:pPr>
            <w:r w:rsidRPr="0012530B">
              <w:rPr>
                <w:rFonts w:ascii="Times New Roman" w:eastAsiaTheme="minorEastAsia" w:hAnsi="Times New Roman"/>
                <w:sz w:val="24"/>
              </w:rPr>
              <w:t>3.1</w:t>
            </w:r>
          </w:p>
        </w:tc>
        <w:tc>
          <w:tcPr>
            <w:tcW w:w="7994" w:type="dxa"/>
          </w:tcPr>
          <w:p w14:paraId="20BFFF39" w14:textId="77777777" w:rsidR="0012530B" w:rsidRPr="0012530B" w:rsidRDefault="0012530B" w:rsidP="0012530B">
            <w:pPr>
              <w:widowControl w:val="0"/>
              <w:autoSpaceDE w:val="0"/>
              <w:autoSpaceDN w:val="0"/>
              <w:spacing w:after="0" w:line="240" w:lineRule="auto"/>
              <w:jc w:val="both"/>
              <w:rPr>
                <w:rFonts w:ascii="Times New Roman" w:eastAsiaTheme="minorEastAsia" w:hAnsi="Times New Roman"/>
                <w:sz w:val="24"/>
              </w:rPr>
            </w:pPr>
            <w:r w:rsidRPr="0012530B">
              <w:rPr>
                <w:rFonts w:ascii="Times New Roman" w:eastAsiaTheme="minorEastAsia" w:hAnsi="Times New Roman"/>
                <w:sz w:val="24"/>
              </w:rPr>
              <w:t>Текстовый процессор. Редактирование и форматирование. Проверка орфографии и грамматики. Средства поиска и автозамены в текстовом процессоре. Использование стилей. Структурированные текстовые документы. Сноски, оглавление. Облачные сервисы. Коллективная работа с документом. Инструменты рецензирования в текстовых процессорах. Деловая переписка. Реферат. Правила цитирования источников и оформления библиографических ссылок. Оформление списка литературы</w:t>
            </w:r>
          </w:p>
        </w:tc>
      </w:tr>
    </w:tbl>
    <w:p w14:paraId="52B93A73" w14:textId="77777777" w:rsidR="0012530B" w:rsidRPr="0012530B" w:rsidRDefault="0012530B" w:rsidP="0012530B">
      <w:pPr>
        <w:widowControl w:val="0"/>
        <w:autoSpaceDE w:val="0"/>
        <w:autoSpaceDN w:val="0"/>
        <w:spacing w:after="0" w:line="240" w:lineRule="auto"/>
        <w:jc w:val="both"/>
        <w:rPr>
          <w:rFonts w:ascii="Times New Roman" w:eastAsiaTheme="minorEastAsia" w:hAnsi="Times New Roman"/>
          <w:sz w:val="24"/>
        </w:rPr>
      </w:pPr>
    </w:p>
    <w:p w14:paraId="27042752" w14:textId="77777777" w:rsidR="0012530B" w:rsidRPr="0012530B" w:rsidRDefault="0012530B" w:rsidP="0012530B">
      <w:pPr>
        <w:widowControl w:val="0"/>
        <w:autoSpaceDE w:val="0"/>
        <w:autoSpaceDN w:val="0"/>
        <w:spacing w:after="0" w:line="240" w:lineRule="auto"/>
        <w:jc w:val="right"/>
        <w:rPr>
          <w:rFonts w:ascii="Times New Roman" w:eastAsiaTheme="minorEastAsia" w:hAnsi="Times New Roman"/>
          <w:sz w:val="24"/>
        </w:rPr>
      </w:pPr>
      <w:r w:rsidRPr="0012530B">
        <w:rPr>
          <w:rFonts w:ascii="Times New Roman" w:eastAsiaTheme="minorEastAsia" w:hAnsi="Times New Roman"/>
          <w:sz w:val="24"/>
        </w:rPr>
        <w:t>Таблица 13.2</w:t>
      </w:r>
    </w:p>
    <w:p w14:paraId="6565360D" w14:textId="77777777" w:rsidR="0012530B" w:rsidRPr="0012530B" w:rsidRDefault="0012530B" w:rsidP="0012530B">
      <w:pPr>
        <w:widowControl w:val="0"/>
        <w:autoSpaceDE w:val="0"/>
        <w:autoSpaceDN w:val="0"/>
        <w:spacing w:after="0" w:line="240" w:lineRule="auto"/>
        <w:jc w:val="both"/>
        <w:rPr>
          <w:rFonts w:ascii="Times New Roman" w:eastAsiaTheme="minorEastAsia" w:hAnsi="Times New Roman"/>
          <w:sz w:val="24"/>
        </w:rPr>
      </w:pPr>
    </w:p>
    <w:p w14:paraId="76D77293" w14:textId="77777777" w:rsidR="0012530B" w:rsidRPr="0012530B" w:rsidRDefault="0012530B" w:rsidP="0012530B">
      <w:pPr>
        <w:widowControl w:val="0"/>
        <w:autoSpaceDE w:val="0"/>
        <w:autoSpaceDN w:val="0"/>
        <w:spacing w:after="0" w:line="240" w:lineRule="auto"/>
        <w:jc w:val="center"/>
        <w:rPr>
          <w:rFonts w:ascii="Times New Roman" w:eastAsiaTheme="minorEastAsia" w:hAnsi="Times New Roman"/>
          <w:sz w:val="24"/>
        </w:rPr>
      </w:pPr>
      <w:r w:rsidRPr="0012530B">
        <w:rPr>
          <w:rFonts w:ascii="Times New Roman" w:eastAsiaTheme="minorEastAsia" w:hAnsi="Times New Roman"/>
          <w:sz w:val="24"/>
        </w:rPr>
        <w:t>Проверяемые требования к результатам освоения основной</w:t>
      </w:r>
    </w:p>
    <w:p w14:paraId="42537A26" w14:textId="77777777" w:rsidR="0012530B" w:rsidRPr="0012530B" w:rsidRDefault="0012530B" w:rsidP="0012530B">
      <w:pPr>
        <w:widowControl w:val="0"/>
        <w:autoSpaceDE w:val="0"/>
        <w:autoSpaceDN w:val="0"/>
        <w:spacing w:after="0" w:line="240" w:lineRule="auto"/>
        <w:jc w:val="center"/>
        <w:rPr>
          <w:rFonts w:ascii="Times New Roman" w:eastAsiaTheme="minorEastAsia" w:hAnsi="Times New Roman"/>
          <w:sz w:val="24"/>
        </w:rPr>
      </w:pPr>
      <w:r w:rsidRPr="0012530B">
        <w:rPr>
          <w:rFonts w:ascii="Times New Roman" w:eastAsiaTheme="minorEastAsia" w:hAnsi="Times New Roman"/>
          <w:sz w:val="24"/>
        </w:rPr>
        <w:t>образовательной программы (11 класс)</w:t>
      </w:r>
    </w:p>
    <w:p w14:paraId="1781CA51" w14:textId="77777777" w:rsidR="0012530B" w:rsidRPr="0012530B" w:rsidRDefault="0012530B" w:rsidP="0012530B">
      <w:pPr>
        <w:widowControl w:val="0"/>
        <w:autoSpaceDE w:val="0"/>
        <w:autoSpaceDN w:val="0"/>
        <w:spacing w:after="0" w:line="240" w:lineRule="auto"/>
        <w:jc w:val="both"/>
        <w:rPr>
          <w:rFonts w:ascii="Times New Roman" w:eastAsiaTheme="minorEastAsia" w:hAnsi="Times New Roman"/>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12530B" w:rsidRPr="0012530B" w14:paraId="58F5A382" w14:textId="77777777" w:rsidTr="004C75D3">
        <w:tc>
          <w:tcPr>
            <w:tcW w:w="1701" w:type="dxa"/>
          </w:tcPr>
          <w:p w14:paraId="693B35FA" w14:textId="77777777" w:rsidR="0012530B" w:rsidRPr="0012530B" w:rsidRDefault="0012530B" w:rsidP="0012530B">
            <w:pPr>
              <w:widowControl w:val="0"/>
              <w:autoSpaceDE w:val="0"/>
              <w:autoSpaceDN w:val="0"/>
              <w:spacing w:after="0" w:line="240" w:lineRule="auto"/>
              <w:jc w:val="center"/>
              <w:rPr>
                <w:rFonts w:ascii="Times New Roman" w:eastAsiaTheme="minorEastAsia" w:hAnsi="Times New Roman"/>
                <w:sz w:val="24"/>
              </w:rPr>
            </w:pPr>
            <w:r w:rsidRPr="0012530B">
              <w:rPr>
                <w:rFonts w:ascii="Times New Roman" w:eastAsiaTheme="minorEastAsia" w:hAnsi="Times New Roman"/>
                <w:sz w:val="24"/>
              </w:rPr>
              <w:t>Код проверяемого результата</w:t>
            </w:r>
          </w:p>
        </w:tc>
        <w:tc>
          <w:tcPr>
            <w:tcW w:w="7370" w:type="dxa"/>
          </w:tcPr>
          <w:p w14:paraId="1F92ACA3" w14:textId="77777777" w:rsidR="0012530B" w:rsidRPr="0012530B" w:rsidRDefault="0012530B" w:rsidP="0012530B">
            <w:pPr>
              <w:widowControl w:val="0"/>
              <w:autoSpaceDE w:val="0"/>
              <w:autoSpaceDN w:val="0"/>
              <w:spacing w:after="0" w:line="240" w:lineRule="auto"/>
              <w:jc w:val="center"/>
              <w:rPr>
                <w:rFonts w:ascii="Times New Roman" w:eastAsiaTheme="minorEastAsia" w:hAnsi="Times New Roman"/>
                <w:sz w:val="24"/>
              </w:rPr>
            </w:pPr>
            <w:r w:rsidRPr="0012530B">
              <w:rPr>
                <w:rFonts w:ascii="Times New Roman" w:eastAsiaTheme="minorEastAsia" w:hAnsi="Times New Roman"/>
                <w:sz w:val="24"/>
              </w:rPr>
              <w:t>Проверяемые предметные результаты освоения основной образовательной программы среднего общего образования</w:t>
            </w:r>
          </w:p>
        </w:tc>
      </w:tr>
      <w:tr w:rsidR="0012530B" w:rsidRPr="0012530B" w14:paraId="13671583" w14:textId="77777777" w:rsidTr="004C75D3">
        <w:tc>
          <w:tcPr>
            <w:tcW w:w="1701" w:type="dxa"/>
          </w:tcPr>
          <w:p w14:paraId="628E9834" w14:textId="77777777" w:rsidR="0012530B" w:rsidRPr="0012530B" w:rsidRDefault="0012530B" w:rsidP="0012530B">
            <w:pPr>
              <w:widowControl w:val="0"/>
              <w:autoSpaceDE w:val="0"/>
              <w:autoSpaceDN w:val="0"/>
              <w:spacing w:after="0" w:line="240" w:lineRule="auto"/>
              <w:jc w:val="center"/>
              <w:rPr>
                <w:rFonts w:ascii="Times New Roman" w:eastAsiaTheme="minorEastAsia" w:hAnsi="Times New Roman"/>
                <w:sz w:val="24"/>
              </w:rPr>
            </w:pPr>
            <w:r w:rsidRPr="0012530B">
              <w:rPr>
                <w:rFonts w:ascii="Times New Roman" w:eastAsiaTheme="minorEastAsia" w:hAnsi="Times New Roman"/>
                <w:sz w:val="24"/>
              </w:rPr>
              <w:t>1</w:t>
            </w:r>
          </w:p>
        </w:tc>
        <w:tc>
          <w:tcPr>
            <w:tcW w:w="7370" w:type="dxa"/>
          </w:tcPr>
          <w:p w14:paraId="1371E4E6" w14:textId="77777777" w:rsidR="0012530B" w:rsidRPr="0012530B" w:rsidRDefault="0012530B" w:rsidP="0012530B">
            <w:pPr>
              <w:widowControl w:val="0"/>
              <w:autoSpaceDE w:val="0"/>
              <w:autoSpaceDN w:val="0"/>
              <w:spacing w:after="0" w:line="240" w:lineRule="auto"/>
              <w:jc w:val="both"/>
              <w:rPr>
                <w:rFonts w:ascii="Times New Roman" w:eastAsiaTheme="minorEastAsia" w:hAnsi="Times New Roman"/>
                <w:sz w:val="24"/>
              </w:rPr>
            </w:pPr>
            <w:r w:rsidRPr="0012530B">
              <w:rPr>
                <w:rFonts w:ascii="Times New Roman" w:eastAsiaTheme="minorEastAsia" w:hAnsi="Times New Roman"/>
                <w:sz w:val="24"/>
              </w:rPr>
              <w:t>По теме "Цифровая грамотность"</w:t>
            </w:r>
          </w:p>
        </w:tc>
      </w:tr>
      <w:tr w:rsidR="0012530B" w:rsidRPr="0012530B" w14:paraId="1F7473AA" w14:textId="77777777" w:rsidTr="004C75D3">
        <w:tc>
          <w:tcPr>
            <w:tcW w:w="1701" w:type="dxa"/>
          </w:tcPr>
          <w:p w14:paraId="74B100C7" w14:textId="77777777" w:rsidR="0012530B" w:rsidRPr="0012530B" w:rsidRDefault="0012530B" w:rsidP="0012530B">
            <w:pPr>
              <w:widowControl w:val="0"/>
              <w:autoSpaceDE w:val="0"/>
              <w:autoSpaceDN w:val="0"/>
              <w:spacing w:after="0" w:line="240" w:lineRule="auto"/>
              <w:jc w:val="center"/>
              <w:rPr>
                <w:rFonts w:ascii="Times New Roman" w:eastAsiaTheme="minorEastAsia" w:hAnsi="Times New Roman"/>
                <w:sz w:val="24"/>
              </w:rPr>
            </w:pPr>
            <w:r w:rsidRPr="0012530B">
              <w:rPr>
                <w:rFonts w:ascii="Times New Roman" w:eastAsiaTheme="minorEastAsia" w:hAnsi="Times New Roman"/>
                <w:sz w:val="24"/>
              </w:rPr>
              <w:t>1.1</w:t>
            </w:r>
          </w:p>
        </w:tc>
        <w:tc>
          <w:tcPr>
            <w:tcW w:w="7370" w:type="dxa"/>
          </w:tcPr>
          <w:p w14:paraId="4577C95B" w14:textId="77777777" w:rsidR="0012530B" w:rsidRPr="0012530B" w:rsidRDefault="0012530B" w:rsidP="0012530B">
            <w:pPr>
              <w:widowControl w:val="0"/>
              <w:autoSpaceDE w:val="0"/>
              <w:autoSpaceDN w:val="0"/>
              <w:spacing w:after="0" w:line="240" w:lineRule="auto"/>
              <w:jc w:val="both"/>
              <w:rPr>
                <w:rFonts w:ascii="Times New Roman" w:eastAsiaTheme="minorEastAsia" w:hAnsi="Times New Roman"/>
                <w:sz w:val="24"/>
              </w:rPr>
            </w:pPr>
            <w:r w:rsidRPr="0012530B">
              <w:rPr>
                <w:rFonts w:ascii="Times New Roman" w:eastAsiaTheme="minorEastAsia" w:hAnsi="Times New Roman"/>
                <w:sz w:val="24"/>
              </w:rPr>
              <w:t>Наличие представлений о компьютерных сетях и их роли в современном мире; об общих принципах разработки и функционирования интернет-приложений</w:t>
            </w:r>
          </w:p>
        </w:tc>
      </w:tr>
      <w:tr w:rsidR="0012530B" w:rsidRPr="0012530B" w14:paraId="5EDDEE91" w14:textId="77777777" w:rsidTr="004C75D3">
        <w:tc>
          <w:tcPr>
            <w:tcW w:w="1701" w:type="dxa"/>
          </w:tcPr>
          <w:p w14:paraId="5185FECC" w14:textId="77777777" w:rsidR="0012530B" w:rsidRPr="0012530B" w:rsidRDefault="0012530B" w:rsidP="0012530B">
            <w:pPr>
              <w:widowControl w:val="0"/>
              <w:autoSpaceDE w:val="0"/>
              <w:autoSpaceDN w:val="0"/>
              <w:spacing w:after="0" w:line="240" w:lineRule="auto"/>
              <w:jc w:val="center"/>
              <w:rPr>
                <w:rFonts w:ascii="Times New Roman" w:eastAsiaTheme="minorEastAsia" w:hAnsi="Times New Roman"/>
                <w:sz w:val="24"/>
              </w:rPr>
            </w:pPr>
            <w:r w:rsidRPr="0012530B">
              <w:rPr>
                <w:rFonts w:ascii="Times New Roman" w:eastAsiaTheme="minorEastAsia" w:hAnsi="Times New Roman"/>
                <w:sz w:val="24"/>
              </w:rPr>
              <w:t>1.2</w:t>
            </w:r>
          </w:p>
        </w:tc>
        <w:tc>
          <w:tcPr>
            <w:tcW w:w="7370" w:type="dxa"/>
          </w:tcPr>
          <w:p w14:paraId="1C8CC13C" w14:textId="77777777" w:rsidR="0012530B" w:rsidRPr="0012530B" w:rsidRDefault="0012530B" w:rsidP="0012530B">
            <w:pPr>
              <w:widowControl w:val="0"/>
              <w:autoSpaceDE w:val="0"/>
              <w:autoSpaceDN w:val="0"/>
              <w:spacing w:after="0" w:line="240" w:lineRule="auto"/>
              <w:jc w:val="both"/>
              <w:rPr>
                <w:rFonts w:ascii="Times New Roman" w:eastAsiaTheme="minorEastAsia" w:hAnsi="Times New Roman"/>
                <w:sz w:val="24"/>
              </w:rPr>
            </w:pPr>
            <w:r w:rsidRPr="0012530B">
              <w:rPr>
                <w:rFonts w:ascii="Times New Roman" w:eastAsiaTheme="minorEastAsia" w:hAnsi="Times New Roman"/>
                <w:sz w:val="24"/>
              </w:rPr>
              <w:t>Умение организовывать личное информационное пространство с использованием различных средств цифровых технологий; понимание возможностей цифровых сервисов государственных услуг, цифровых образовательных сервисов; понимание возможностей и ограничений технологий искусственного интеллекта в различных областях; наличие представлений об использовании информационных технологий в различных профессиональных сферах</w:t>
            </w:r>
          </w:p>
        </w:tc>
      </w:tr>
      <w:tr w:rsidR="0012530B" w:rsidRPr="0012530B" w14:paraId="52D5FA5C" w14:textId="77777777" w:rsidTr="004C75D3">
        <w:tc>
          <w:tcPr>
            <w:tcW w:w="1701" w:type="dxa"/>
          </w:tcPr>
          <w:p w14:paraId="03160D5E" w14:textId="77777777" w:rsidR="0012530B" w:rsidRPr="0012530B" w:rsidRDefault="0012530B" w:rsidP="0012530B">
            <w:pPr>
              <w:widowControl w:val="0"/>
              <w:autoSpaceDE w:val="0"/>
              <w:autoSpaceDN w:val="0"/>
              <w:spacing w:after="0" w:line="240" w:lineRule="auto"/>
              <w:jc w:val="center"/>
              <w:rPr>
                <w:rFonts w:ascii="Times New Roman" w:eastAsiaTheme="minorEastAsia" w:hAnsi="Times New Roman"/>
                <w:sz w:val="24"/>
              </w:rPr>
            </w:pPr>
            <w:r w:rsidRPr="0012530B">
              <w:rPr>
                <w:rFonts w:ascii="Times New Roman" w:eastAsiaTheme="minorEastAsia" w:hAnsi="Times New Roman"/>
                <w:sz w:val="24"/>
              </w:rPr>
              <w:t>2</w:t>
            </w:r>
          </w:p>
        </w:tc>
        <w:tc>
          <w:tcPr>
            <w:tcW w:w="7370" w:type="dxa"/>
          </w:tcPr>
          <w:p w14:paraId="000B76B7" w14:textId="77777777" w:rsidR="0012530B" w:rsidRPr="0012530B" w:rsidRDefault="0012530B" w:rsidP="0012530B">
            <w:pPr>
              <w:widowControl w:val="0"/>
              <w:autoSpaceDE w:val="0"/>
              <w:autoSpaceDN w:val="0"/>
              <w:spacing w:after="0" w:line="240" w:lineRule="auto"/>
              <w:jc w:val="both"/>
              <w:rPr>
                <w:rFonts w:ascii="Times New Roman" w:eastAsiaTheme="minorEastAsia" w:hAnsi="Times New Roman"/>
                <w:sz w:val="24"/>
              </w:rPr>
            </w:pPr>
            <w:r w:rsidRPr="0012530B">
              <w:rPr>
                <w:rFonts w:ascii="Times New Roman" w:eastAsiaTheme="minorEastAsia" w:hAnsi="Times New Roman"/>
                <w:sz w:val="24"/>
              </w:rPr>
              <w:t>По теме "Теоретические основы информатики"</w:t>
            </w:r>
          </w:p>
        </w:tc>
      </w:tr>
      <w:tr w:rsidR="0012530B" w:rsidRPr="0012530B" w14:paraId="078A2BAF" w14:textId="77777777" w:rsidTr="004C75D3">
        <w:tc>
          <w:tcPr>
            <w:tcW w:w="1701" w:type="dxa"/>
          </w:tcPr>
          <w:p w14:paraId="75F28EE1" w14:textId="77777777" w:rsidR="0012530B" w:rsidRPr="0012530B" w:rsidRDefault="0012530B" w:rsidP="0012530B">
            <w:pPr>
              <w:widowControl w:val="0"/>
              <w:autoSpaceDE w:val="0"/>
              <w:autoSpaceDN w:val="0"/>
              <w:spacing w:after="0" w:line="240" w:lineRule="auto"/>
              <w:jc w:val="center"/>
              <w:rPr>
                <w:rFonts w:ascii="Times New Roman" w:eastAsiaTheme="minorEastAsia" w:hAnsi="Times New Roman"/>
                <w:sz w:val="24"/>
              </w:rPr>
            </w:pPr>
            <w:r w:rsidRPr="0012530B">
              <w:rPr>
                <w:rFonts w:ascii="Times New Roman" w:eastAsiaTheme="minorEastAsia" w:hAnsi="Times New Roman"/>
                <w:sz w:val="24"/>
              </w:rPr>
              <w:t>2.1</w:t>
            </w:r>
          </w:p>
        </w:tc>
        <w:tc>
          <w:tcPr>
            <w:tcW w:w="7370" w:type="dxa"/>
          </w:tcPr>
          <w:p w14:paraId="7560397B" w14:textId="77777777" w:rsidR="0012530B" w:rsidRPr="0012530B" w:rsidRDefault="0012530B" w:rsidP="0012530B">
            <w:pPr>
              <w:widowControl w:val="0"/>
              <w:autoSpaceDE w:val="0"/>
              <w:autoSpaceDN w:val="0"/>
              <w:spacing w:after="0" w:line="240" w:lineRule="auto"/>
              <w:jc w:val="both"/>
              <w:rPr>
                <w:rFonts w:ascii="Times New Roman" w:eastAsiaTheme="minorEastAsia" w:hAnsi="Times New Roman"/>
                <w:sz w:val="24"/>
              </w:rPr>
            </w:pPr>
            <w:r w:rsidRPr="0012530B">
              <w:rPr>
                <w:rFonts w:ascii="Times New Roman" w:eastAsiaTheme="minorEastAsia" w:hAnsi="Times New Roman"/>
                <w:sz w:val="24"/>
              </w:rPr>
              <w:t>Владение теоретическим аппаратом, позволяющим определять кратчайший путь во взвешенном графе и количество путей между вершинами ориентированного ациклического графа</w:t>
            </w:r>
          </w:p>
        </w:tc>
      </w:tr>
      <w:tr w:rsidR="0012530B" w:rsidRPr="0012530B" w14:paraId="65494603" w14:textId="77777777" w:rsidTr="004C75D3">
        <w:tc>
          <w:tcPr>
            <w:tcW w:w="1701" w:type="dxa"/>
          </w:tcPr>
          <w:p w14:paraId="5ABA7FC3" w14:textId="77777777" w:rsidR="0012530B" w:rsidRPr="0012530B" w:rsidRDefault="0012530B" w:rsidP="0012530B">
            <w:pPr>
              <w:widowControl w:val="0"/>
              <w:autoSpaceDE w:val="0"/>
              <w:autoSpaceDN w:val="0"/>
              <w:spacing w:after="0" w:line="240" w:lineRule="auto"/>
              <w:jc w:val="center"/>
              <w:rPr>
                <w:rFonts w:ascii="Times New Roman" w:eastAsiaTheme="minorEastAsia" w:hAnsi="Times New Roman"/>
                <w:sz w:val="24"/>
              </w:rPr>
            </w:pPr>
            <w:r w:rsidRPr="0012530B">
              <w:rPr>
                <w:rFonts w:ascii="Times New Roman" w:eastAsiaTheme="minorEastAsia" w:hAnsi="Times New Roman"/>
                <w:sz w:val="24"/>
              </w:rPr>
              <w:t>3</w:t>
            </w:r>
          </w:p>
        </w:tc>
        <w:tc>
          <w:tcPr>
            <w:tcW w:w="7370" w:type="dxa"/>
          </w:tcPr>
          <w:p w14:paraId="3FC4359B" w14:textId="77777777" w:rsidR="0012530B" w:rsidRPr="0012530B" w:rsidRDefault="0012530B" w:rsidP="0012530B">
            <w:pPr>
              <w:widowControl w:val="0"/>
              <w:autoSpaceDE w:val="0"/>
              <w:autoSpaceDN w:val="0"/>
              <w:spacing w:after="0" w:line="240" w:lineRule="auto"/>
              <w:jc w:val="both"/>
              <w:rPr>
                <w:rFonts w:ascii="Times New Roman" w:eastAsiaTheme="minorEastAsia" w:hAnsi="Times New Roman"/>
                <w:sz w:val="24"/>
              </w:rPr>
            </w:pPr>
            <w:r w:rsidRPr="0012530B">
              <w:rPr>
                <w:rFonts w:ascii="Times New Roman" w:eastAsiaTheme="minorEastAsia" w:hAnsi="Times New Roman"/>
                <w:sz w:val="24"/>
              </w:rPr>
              <w:t>По теме "Алгоритмы и программирование"</w:t>
            </w:r>
          </w:p>
        </w:tc>
      </w:tr>
      <w:tr w:rsidR="0012530B" w:rsidRPr="0012530B" w14:paraId="773C4C61" w14:textId="77777777" w:rsidTr="004C75D3">
        <w:tc>
          <w:tcPr>
            <w:tcW w:w="1701" w:type="dxa"/>
          </w:tcPr>
          <w:p w14:paraId="470FBE9A" w14:textId="77777777" w:rsidR="0012530B" w:rsidRPr="0012530B" w:rsidRDefault="0012530B" w:rsidP="0012530B">
            <w:pPr>
              <w:widowControl w:val="0"/>
              <w:autoSpaceDE w:val="0"/>
              <w:autoSpaceDN w:val="0"/>
              <w:spacing w:after="0" w:line="240" w:lineRule="auto"/>
              <w:jc w:val="center"/>
              <w:rPr>
                <w:rFonts w:ascii="Times New Roman" w:eastAsiaTheme="minorEastAsia" w:hAnsi="Times New Roman"/>
                <w:sz w:val="24"/>
              </w:rPr>
            </w:pPr>
            <w:r w:rsidRPr="0012530B">
              <w:rPr>
                <w:rFonts w:ascii="Times New Roman" w:eastAsiaTheme="minorEastAsia" w:hAnsi="Times New Roman"/>
                <w:sz w:val="24"/>
              </w:rPr>
              <w:t>3.1</w:t>
            </w:r>
          </w:p>
        </w:tc>
        <w:tc>
          <w:tcPr>
            <w:tcW w:w="7370" w:type="dxa"/>
          </w:tcPr>
          <w:p w14:paraId="420FE7CC" w14:textId="77777777" w:rsidR="0012530B" w:rsidRPr="0012530B" w:rsidRDefault="0012530B" w:rsidP="0012530B">
            <w:pPr>
              <w:widowControl w:val="0"/>
              <w:autoSpaceDE w:val="0"/>
              <w:autoSpaceDN w:val="0"/>
              <w:spacing w:after="0" w:line="240" w:lineRule="auto"/>
              <w:jc w:val="both"/>
              <w:rPr>
                <w:rFonts w:ascii="Times New Roman" w:eastAsiaTheme="minorEastAsia" w:hAnsi="Times New Roman"/>
                <w:sz w:val="24"/>
              </w:rPr>
            </w:pPr>
            <w:r w:rsidRPr="0012530B">
              <w:rPr>
                <w:rFonts w:ascii="Times New Roman" w:eastAsiaTheme="minorEastAsia" w:hAnsi="Times New Roman"/>
                <w:sz w:val="24"/>
              </w:rPr>
              <w:t>Умение читать и понимать программы, реализующие несложные алгоритмы обработки числовых и текстовых данных (в том числе массивов и символьных строк) на выбранном для изучения универсальном языке программирования высокого уровня (Паскаль, Python, Java, C++, C#); умение анализировать алгоритмы с использованием таблиц трассировки; определять без использования компьютера результаты выполнения несложных программ, включающих циклы, ветвления и подпрограммы, при заданных исходных данных</w:t>
            </w:r>
          </w:p>
        </w:tc>
      </w:tr>
      <w:tr w:rsidR="0012530B" w:rsidRPr="0012530B" w14:paraId="0B8C79A1" w14:textId="77777777" w:rsidTr="004C75D3">
        <w:tc>
          <w:tcPr>
            <w:tcW w:w="1701" w:type="dxa"/>
          </w:tcPr>
          <w:p w14:paraId="5F4B2C2F" w14:textId="77777777" w:rsidR="0012530B" w:rsidRPr="0012530B" w:rsidRDefault="0012530B" w:rsidP="0012530B">
            <w:pPr>
              <w:widowControl w:val="0"/>
              <w:autoSpaceDE w:val="0"/>
              <w:autoSpaceDN w:val="0"/>
              <w:spacing w:after="0" w:line="240" w:lineRule="auto"/>
              <w:jc w:val="center"/>
              <w:rPr>
                <w:rFonts w:ascii="Times New Roman" w:eastAsiaTheme="minorEastAsia" w:hAnsi="Times New Roman"/>
                <w:sz w:val="24"/>
              </w:rPr>
            </w:pPr>
            <w:r w:rsidRPr="0012530B">
              <w:rPr>
                <w:rFonts w:ascii="Times New Roman" w:eastAsiaTheme="minorEastAsia" w:hAnsi="Times New Roman"/>
                <w:sz w:val="24"/>
              </w:rPr>
              <w:t>3.2</w:t>
            </w:r>
          </w:p>
        </w:tc>
        <w:tc>
          <w:tcPr>
            <w:tcW w:w="7370" w:type="dxa"/>
          </w:tcPr>
          <w:p w14:paraId="61EAE628" w14:textId="77777777" w:rsidR="0012530B" w:rsidRPr="0012530B" w:rsidRDefault="0012530B" w:rsidP="0012530B">
            <w:pPr>
              <w:widowControl w:val="0"/>
              <w:autoSpaceDE w:val="0"/>
              <w:autoSpaceDN w:val="0"/>
              <w:spacing w:after="0" w:line="240" w:lineRule="auto"/>
              <w:jc w:val="both"/>
              <w:rPr>
                <w:rFonts w:ascii="Times New Roman" w:eastAsiaTheme="minorEastAsia" w:hAnsi="Times New Roman"/>
                <w:sz w:val="24"/>
              </w:rPr>
            </w:pPr>
            <w:r w:rsidRPr="0012530B">
              <w:rPr>
                <w:rFonts w:ascii="Times New Roman" w:eastAsiaTheme="minorEastAsia" w:hAnsi="Times New Roman"/>
                <w:sz w:val="24"/>
              </w:rPr>
              <w:t>Умение модифицировать готовые программы для решения новых задач, использовать их в своих программах в качестве подпрограмм (процедур, функций)</w:t>
            </w:r>
          </w:p>
        </w:tc>
      </w:tr>
      <w:tr w:rsidR="0012530B" w:rsidRPr="0012530B" w14:paraId="63CEF791" w14:textId="77777777" w:rsidTr="004C75D3">
        <w:tc>
          <w:tcPr>
            <w:tcW w:w="1701" w:type="dxa"/>
          </w:tcPr>
          <w:p w14:paraId="2722DAF3" w14:textId="77777777" w:rsidR="0012530B" w:rsidRPr="0012530B" w:rsidRDefault="0012530B" w:rsidP="0012530B">
            <w:pPr>
              <w:widowControl w:val="0"/>
              <w:autoSpaceDE w:val="0"/>
              <w:autoSpaceDN w:val="0"/>
              <w:spacing w:after="0" w:line="240" w:lineRule="auto"/>
              <w:jc w:val="center"/>
              <w:rPr>
                <w:rFonts w:ascii="Times New Roman" w:eastAsiaTheme="minorEastAsia" w:hAnsi="Times New Roman"/>
                <w:sz w:val="24"/>
              </w:rPr>
            </w:pPr>
            <w:r w:rsidRPr="0012530B">
              <w:rPr>
                <w:rFonts w:ascii="Times New Roman" w:eastAsiaTheme="minorEastAsia" w:hAnsi="Times New Roman"/>
                <w:sz w:val="24"/>
              </w:rPr>
              <w:t>3.3</w:t>
            </w:r>
          </w:p>
        </w:tc>
        <w:tc>
          <w:tcPr>
            <w:tcW w:w="7370" w:type="dxa"/>
          </w:tcPr>
          <w:p w14:paraId="7F365E5C" w14:textId="77777777" w:rsidR="0012530B" w:rsidRPr="0012530B" w:rsidRDefault="0012530B" w:rsidP="0012530B">
            <w:pPr>
              <w:widowControl w:val="0"/>
              <w:autoSpaceDE w:val="0"/>
              <w:autoSpaceDN w:val="0"/>
              <w:spacing w:after="0" w:line="240" w:lineRule="auto"/>
              <w:jc w:val="both"/>
              <w:rPr>
                <w:rFonts w:ascii="Times New Roman" w:eastAsiaTheme="minorEastAsia" w:hAnsi="Times New Roman"/>
                <w:sz w:val="24"/>
              </w:rPr>
            </w:pPr>
            <w:r w:rsidRPr="0012530B">
              <w:rPr>
                <w:rFonts w:ascii="Times New Roman" w:eastAsiaTheme="minorEastAsia" w:hAnsi="Times New Roman"/>
                <w:sz w:val="24"/>
              </w:rPr>
              <w:t>Умение реализовать этапы решения задач на компьютере; умение реализовывать на выбранном для изучения языке программирования высокого уровня (Паскаль, Python, Java, C++, C#) типовые алгоритмы обработки чисел, числовых последовательностей и массивов: представление числа в виде набора простых сомножителей; нахождение максимальной (минимальной) цифры натурального числа, записанного в системе счисления с основанием, не превышающим 10; вычисление обобщенных характеристик элементов массива или числовой последовательности (суммы, произведения среднего арифметического, минимального и максимального элементов, количества элементов, удовлетворяющих заданному условию); сортировку элементов массива</w:t>
            </w:r>
          </w:p>
        </w:tc>
      </w:tr>
      <w:tr w:rsidR="0012530B" w:rsidRPr="0012530B" w14:paraId="412C891C" w14:textId="77777777" w:rsidTr="004C75D3">
        <w:tc>
          <w:tcPr>
            <w:tcW w:w="1701" w:type="dxa"/>
          </w:tcPr>
          <w:p w14:paraId="15FC512B" w14:textId="77777777" w:rsidR="0012530B" w:rsidRPr="0012530B" w:rsidRDefault="0012530B" w:rsidP="0012530B">
            <w:pPr>
              <w:widowControl w:val="0"/>
              <w:autoSpaceDE w:val="0"/>
              <w:autoSpaceDN w:val="0"/>
              <w:spacing w:after="0" w:line="240" w:lineRule="auto"/>
              <w:jc w:val="center"/>
              <w:rPr>
                <w:rFonts w:ascii="Times New Roman" w:eastAsiaTheme="minorEastAsia" w:hAnsi="Times New Roman"/>
                <w:sz w:val="24"/>
              </w:rPr>
            </w:pPr>
            <w:r w:rsidRPr="0012530B">
              <w:rPr>
                <w:rFonts w:ascii="Times New Roman" w:eastAsiaTheme="minorEastAsia" w:hAnsi="Times New Roman"/>
                <w:sz w:val="24"/>
              </w:rPr>
              <w:t>4</w:t>
            </w:r>
          </w:p>
        </w:tc>
        <w:tc>
          <w:tcPr>
            <w:tcW w:w="7370" w:type="dxa"/>
          </w:tcPr>
          <w:p w14:paraId="0BC289C9" w14:textId="77777777" w:rsidR="0012530B" w:rsidRPr="0012530B" w:rsidRDefault="0012530B" w:rsidP="0012530B">
            <w:pPr>
              <w:widowControl w:val="0"/>
              <w:autoSpaceDE w:val="0"/>
              <w:autoSpaceDN w:val="0"/>
              <w:spacing w:after="0" w:line="240" w:lineRule="auto"/>
              <w:jc w:val="both"/>
              <w:rPr>
                <w:rFonts w:ascii="Times New Roman" w:eastAsiaTheme="minorEastAsia" w:hAnsi="Times New Roman"/>
                <w:sz w:val="24"/>
              </w:rPr>
            </w:pPr>
            <w:r w:rsidRPr="0012530B">
              <w:rPr>
                <w:rFonts w:ascii="Times New Roman" w:eastAsiaTheme="minorEastAsia" w:hAnsi="Times New Roman"/>
                <w:sz w:val="24"/>
              </w:rPr>
              <w:t>По теме "Информационные технологии"</w:t>
            </w:r>
          </w:p>
        </w:tc>
      </w:tr>
      <w:tr w:rsidR="0012530B" w:rsidRPr="0012530B" w14:paraId="4AD84226" w14:textId="77777777" w:rsidTr="004C75D3">
        <w:tc>
          <w:tcPr>
            <w:tcW w:w="1701" w:type="dxa"/>
          </w:tcPr>
          <w:p w14:paraId="6494CDA3" w14:textId="77777777" w:rsidR="0012530B" w:rsidRPr="0012530B" w:rsidRDefault="0012530B" w:rsidP="0012530B">
            <w:pPr>
              <w:widowControl w:val="0"/>
              <w:autoSpaceDE w:val="0"/>
              <w:autoSpaceDN w:val="0"/>
              <w:spacing w:after="0" w:line="240" w:lineRule="auto"/>
              <w:jc w:val="center"/>
              <w:rPr>
                <w:rFonts w:ascii="Times New Roman" w:eastAsiaTheme="minorEastAsia" w:hAnsi="Times New Roman"/>
                <w:sz w:val="24"/>
              </w:rPr>
            </w:pPr>
            <w:r w:rsidRPr="0012530B">
              <w:rPr>
                <w:rFonts w:ascii="Times New Roman" w:eastAsiaTheme="minorEastAsia" w:hAnsi="Times New Roman"/>
                <w:sz w:val="24"/>
              </w:rPr>
              <w:t>4.1</w:t>
            </w:r>
          </w:p>
        </w:tc>
        <w:tc>
          <w:tcPr>
            <w:tcW w:w="7370" w:type="dxa"/>
          </w:tcPr>
          <w:p w14:paraId="3BA1D795" w14:textId="77777777" w:rsidR="0012530B" w:rsidRPr="0012530B" w:rsidRDefault="0012530B" w:rsidP="0012530B">
            <w:pPr>
              <w:widowControl w:val="0"/>
              <w:autoSpaceDE w:val="0"/>
              <w:autoSpaceDN w:val="0"/>
              <w:spacing w:after="0" w:line="240" w:lineRule="auto"/>
              <w:jc w:val="both"/>
              <w:rPr>
                <w:rFonts w:ascii="Times New Roman" w:eastAsiaTheme="minorEastAsia" w:hAnsi="Times New Roman"/>
                <w:sz w:val="24"/>
              </w:rPr>
            </w:pPr>
            <w:r w:rsidRPr="0012530B">
              <w:rPr>
                <w:rFonts w:ascii="Times New Roman" w:eastAsiaTheme="minorEastAsia" w:hAnsi="Times New Roman"/>
                <w:sz w:val="24"/>
              </w:rPr>
              <w:t>Умение использовать компьютерно-математические модели для анализа объектов и процессов: формулировать цель моделирования, выполнять анализ результатов, полученных в ходе моделирования; оценивать адекватность модели моделируемому объекту или процессу; представлять результаты моделирования в наглядном виде</w:t>
            </w:r>
          </w:p>
        </w:tc>
      </w:tr>
    </w:tbl>
    <w:p w14:paraId="656E8F88" w14:textId="77777777" w:rsidR="0012530B" w:rsidRPr="0012530B" w:rsidRDefault="0012530B" w:rsidP="0012530B">
      <w:pPr>
        <w:widowControl w:val="0"/>
        <w:autoSpaceDE w:val="0"/>
        <w:autoSpaceDN w:val="0"/>
        <w:spacing w:after="0" w:line="240" w:lineRule="auto"/>
        <w:jc w:val="both"/>
        <w:rPr>
          <w:rFonts w:ascii="Times New Roman" w:eastAsiaTheme="minorEastAsia" w:hAnsi="Times New Roman"/>
          <w:sz w:val="24"/>
        </w:rPr>
      </w:pPr>
    </w:p>
    <w:p w14:paraId="5D854B8A" w14:textId="77777777" w:rsidR="0012530B" w:rsidRPr="0012530B" w:rsidRDefault="0012530B" w:rsidP="0012530B">
      <w:pPr>
        <w:widowControl w:val="0"/>
        <w:autoSpaceDE w:val="0"/>
        <w:autoSpaceDN w:val="0"/>
        <w:spacing w:after="0" w:line="240" w:lineRule="auto"/>
        <w:jc w:val="right"/>
        <w:rPr>
          <w:rFonts w:ascii="Times New Roman" w:eastAsiaTheme="minorEastAsia" w:hAnsi="Times New Roman"/>
          <w:sz w:val="24"/>
        </w:rPr>
      </w:pPr>
      <w:r w:rsidRPr="0012530B">
        <w:rPr>
          <w:rFonts w:ascii="Times New Roman" w:eastAsiaTheme="minorEastAsia" w:hAnsi="Times New Roman"/>
          <w:sz w:val="24"/>
        </w:rPr>
        <w:t>Таблица 13.3</w:t>
      </w:r>
    </w:p>
    <w:p w14:paraId="5DAFE5FE" w14:textId="77777777" w:rsidR="0012530B" w:rsidRPr="0012530B" w:rsidRDefault="0012530B" w:rsidP="0012530B">
      <w:pPr>
        <w:widowControl w:val="0"/>
        <w:autoSpaceDE w:val="0"/>
        <w:autoSpaceDN w:val="0"/>
        <w:spacing w:after="0" w:line="240" w:lineRule="auto"/>
        <w:jc w:val="both"/>
        <w:rPr>
          <w:rFonts w:ascii="Times New Roman" w:eastAsiaTheme="minorEastAsia" w:hAnsi="Times New Roman"/>
          <w:sz w:val="24"/>
        </w:rPr>
      </w:pPr>
    </w:p>
    <w:p w14:paraId="40171A97" w14:textId="77777777" w:rsidR="0012530B" w:rsidRPr="0012530B" w:rsidRDefault="0012530B" w:rsidP="0012530B">
      <w:pPr>
        <w:widowControl w:val="0"/>
        <w:autoSpaceDE w:val="0"/>
        <w:autoSpaceDN w:val="0"/>
        <w:spacing w:after="0" w:line="240" w:lineRule="auto"/>
        <w:jc w:val="center"/>
        <w:rPr>
          <w:rFonts w:ascii="Times New Roman" w:eastAsiaTheme="minorEastAsia" w:hAnsi="Times New Roman"/>
          <w:sz w:val="24"/>
        </w:rPr>
      </w:pPr>
      <w:r w:rsidRPr="0012530B">
        <w:rPr>
          <w:rFonts w:ascii="Times New Roman" w:eastAsiaTheme="minorEastAsia" w:hAnsi="Times New Roman"/>
          <w:sz w:val="24"/>
        </w:rPr>
        <w:t>Проверяемые элементы содержания (11 класс)</w:t>
      </w:r>
    </w:p>
    <w:p w14:paraId="5163DA1D" w14:textId="77777777" w:rsidR="0012530B" w:rsidRPr="0012530B" w:rsidRDefault="0012530B" w:rsidP="0012530B">
      <w:pPr>
        <w:widowControl w:val="0"/>
        <w:autoSpaceDE w:val="0"/>
        <w:autoSpaceDN w:val="0"/>
        <w:spacing w:after="0" w:line="240" w:lineRule="auto"/>
        <w:jc w:val="both"/>
        <w:rPr>
          <w:rFonts w:ascii="Times New Roman" w:eastAsiaTheme="minorEastAsia" w:hAnsi="Times New Roman"/>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12530B" w:rsidRPr="0012530B" w14:paraId="3AD438DE" w14:textId="77777777" w:rsidTr="004C75D3">
        <w:tc>
          <w:tcPr>
            <w:tcW w:w="1077" w:type="dxa"/>
          </w:tcPr>
          <w:p w14:paraId="7EB35A68" w14:textId="77777777" w:rsidR="0012530B" w:rsidRPr="0012530B" w:rsidRDefault="0012530B" w:rsidP="0012530B">
            <w:pPr>
              <w:widowControl w:val="0"/>
              <w:autoSpaceDE w:val="0"/>
              <w:autoSpaceDN w:val="0"/>
              <w:spacing w:after="0" w:line="240" w:lineRule="auto"/>
              <w:jc w:val="center"/>
              <w:rPr>
                <w:rFonts w:ascii="Times New Roman" w:eastAsiaTheme="minorEastAsia" w:hAnsi="Times New Roman"/>
                <w:sz w:val="24"/>
              </w:rPr>
            </w:pPr>
            <w:r w:rsidRPr="0012530B">
              <w:rPr>
                <w:rFonts w:ascii="Times New Roman" w:eastAsiaTheme="minorEastAsia" w:hAnsi="Times New Roman"/>
                <w:sz w:val="24"/>
              </w:rPr>
              <w:t>Код</w:t>
            </w:r>
          </w:p>
        </w:tc>
        <w:tc>
          <w:tcPr>
            <w:tcW w:w="7994" w:type="dxa"/>
          </w:tcPr>
          <w:p w14:paraId="41A039BF" w14:textId="77777777" w:rsidR="0012530B" w:rsidRPr="0012530B" w:rsidRDefault="0012530B" w:rsidP="0012530B">
            <w:pPr>
              <w:widowControl w:val="0"/>
              <w:autoSpaceDE w:val="0"/>
              <w:autoSpaceDN w:val="0"/>
              <w:spacing w:after="0" w:line="240" w:lineRule="auto"/>
              <w:jc w:val="center"/>
              <w:rPr>
                <w:rFonts w:ascii="Times New Roman" w:eastAsiaTheme="minorEastAsia" w:hAnsi="Times New Roman"/>
                <w:sz w:val="24"/>
              </w:rPr>
            </w:pPr>
            <w:r w:rsidRPr="0012530B">
              <w:rPr>
                <w:rFonts w:ascii="Times New Roman" w:eastAsiaTheme="minorEastAsia" w:hAnsi="Times New Roman"/>
                <w:sz w:val="24"/>
              </w:rPr>
              <w:t>Проверяемый элемент содержания</w:t>
            </w:r>
          </w:p>
        </w:tc>
      </w:tr>
      <w:tr w:rsidR="0012530B" w:rsidRPr="0012530B" w14:paraId="6691EF99" w14:textId="77777777" w:rsidTr="004C75D3">
        <w:tc>
          <w:tcPr>
            <w:tcW w:w="1077" w:type="dxa"/>
          </w:tcPr>
          <w:p w14:paraId="7A966660" w14:textId="77777777" w:rsidR="0012530B" w:rsidRPr="0012530B" w:rsidRDefault="0012530B" w:rsidP="0012530B">
            <w:pPr>
              <w:widowControl w:val="0"/>
              <w:autoSpaceDE w:val="0"/>
              <w:autoSpaceDN w:val="0"/>
              <w:spacing w:after="0" w:line="240" w:lineRule="auto"/>
              <w:jc w:val="center"/>
              <w:rPr>
                <w:rFonts w:ascii="Times New Roman" w:eastAsiaTheme="minorEastAsia" w:hAnsi="Times New Roman"/>
                <w:sz w:val="24"/>
              </w:rPr>
            </w:pPr>
            <w:r w:rsidRPr="0012530B">
              <w:rPr>
                <w:rFonts w:ascii="Times New Roman" w:eastAsiaTheme="minorEastAsia" w:hAnsi="Times New Roman"/>
                <w:sz w:val="24"/>
              </w:rPr>
              <w:t>1</w:t>
            </w:r>
          </w:p>
        </w:tc>
        <w:tc>
          <w:tcPr>
            <w:tcW w:w="7994" w:type="dxa"/>
          </w:tcPr>
          <w:p w14:paraId="76E266E2" w14:textId="77777777" w:rsidR="0012530B" w:rsidRPr="0012530B" w:rsidRDefault="0012530B" w:rsidP="0012530B">
            <w:pPr>
              <w:widowControl w:val="0"/>
              <w:autoSpaceDE w:val="0"/>
              <w:autoSpaceDN w:val="0"/>
              <w:spacing w:after="0" w:line="240" w:lineRule="auto"/>
              <w:jc w:val="both"/>
              <w:rPr>
                <w:rFonts w:ascii="Times New Roman" w:eastAsiaTheme="minorEastAsia" w:hAnsi="Times New Roman"/>
                <w:sz w:val="24"/>
              </w:rPr>
            </w:pPr>
            <w:r w:rsidRPr="0012530B">
              <w:rPr>
                <w:rFonts w:ascii="Times New Roman" w:eastAsiaTheme="minorEastAsia" w:hAnsi="Times New Roman"/>
                <w:sz w:val="24"/>
              </w:rPr>
              <w:t>Цифровая грамотность</w:t>
            </w:r>
          </w:p>
        </w:tc>
      </w:tr>
      <w:tr w:rsidR="0012530B" w:rsidRPr="0012530B" w14:paraId="4351FBF0" w14:textId="77777777" w:rsidTr="004C75D3">
        <w:tc>
          <w:tcPr>
            <w:tcW w:w="1077" w:type="dxa"/>
          </w:tcPr>
          <w:p w14:paraId="07A1B865" w14:textId="77777777" w:rsidR="0012530B" w:rsidRPr="0012530B" w:rsidRDefault="0012530B" w:rsidP="0012530B">
            <w:pPr>
              <w:widowControl w:val="0"/>
              <w:autoSpaceDE w:val="0"/>
              <w:autoSpaceDN w:val="0"/>
              <w:spacing w:after="0" w:line="240" w:lineRule="auto"/>
              <w:jc w:val="center"/>
              <w:rPr>
                <w:rFonts w:ascii="Times New Roman" w:eastAsiaTheme="minorEastAsia" w:hAnsi="Times New Roman"/>
                <w:sz w:val="24"/>
              </w:rPr>
            </w:pPr>
            <w:r w:rsidRPr="0012530B">
              <w:rPr>
                <w:rFonts w:ascii="Times New Roman" w:eastAsiaTheme="minorEastAsia" w:hAnsi="Times New Roman"/>
                <w:sz w:val="24"/>
              </w:rPr>
              <w:t>1.1</w:t>
            </w:r>
          </w:p>
        </w:tc>
        <w:tc>
          <w:tcPr>
            <w:tcW w:w="7994" w:type="dxa"/>
          </w:tcPr>
          <w:p w14:paraId="622BBF2D" w14:textId="77777777" w:rsidR="0012530B" w:rsidRPr="0012530B" w:rsidRDefault="0012530B" w:rsidP="0012530B">
            <w:pPr>
              <w:widowControl w:val="0"/>
              <w:autoSpaceDE w:val="0"/>
              <w:autoSpaceDN w:val="0"/>
              <w:spacing w:after="0" w:line="240" w:lineRule="auto"/>
              <w:jc w:val="both"/>
              <w:rPr>
                <w:rFonts w:ascii="Times New Roman" w:eastAsiaTheme="minorEastAsia" w:hAnsi="Times New Roman"/>
                <w:sz w:val="24"/>
              </w:rPr>
            </w:pPr>
            <w:r w:rsidRPr="0012530B">
              <w:rPr>
                <w:rFonts w:ascii="Times New Roman" w:eastAsiaTheme="minorEastAsia" w:hAnsi="Times New Roman"/>
                <w:sz w:val="24"/>
              </w:rPr>
              <w:t>Принципы построения и аппаратные компоненты компьютерных сетей. Сетевые протоколы. Сеть Интернет. Адресация в сети Интернет. Система доменных имен</w:t>
            </w:r>
          </w:p>
        </w:tc>
      </w:tr>
      <w:tr w:rsidR="0012530B" w:rsidRPr="0012530B" w14:paraId="1C8FC591" w14:textId="77777777" w:rsidTr="004C75D3">
        <w:tc>
          <w:tcPr>
            <w:tcW w:w="1077" w:type="dxa"/>
          </w:tcPr>
          <w:p w14:paraId="3B3AF0D1" w14:textId="77777777" w:rsidR="0012530B" w:rsidRPr="0012530B" w:rsidRDefault="0012530B" w:rsidP="0012530B">
            <w:pPr>
              <w:widowControl w:val="0"/>
              <w:autoSpaceDE w:val="0"/>
              <w:autoSpaceDN w:val="0"/>
              <w:spacing w:after="0" w:line="240" w:lineRule="auto"/>
              <w:jc w:val="center"/>
              <w:rPr>
                <w:rFonts w:ascii="Times New Roman" w:eastAsiaTheme="minorEastAsia" w:hAnsi="Times New Roman"/>
                <w:sz w:val="24"/>
              </w:rPr>
            </w:pPr>
            <w:r w:rsidRPr="0012530B">
              <w:rPr>
                <w:rFonts w:ascii="Times New Roman" w:eastAsiaTheme="minorEastAsia" w:hAnsi="Times New Roman"/>
                <w:sz w:val="24"/>
              </w:rPr>
              <w:t>2</w:t>
            </w:r>
          </w:p>
        </w:tc>
        <w:tc>
          <w:tcPr>
            <w:tcW w:w="7994" w:type="dxa"/>
          </w:tcPr>
          <w:p w14:paraId="5F355877" w14:textId="77777777" w:rsidR="0012530B" w:rsidRPr="0012530B" w:rsidRDefault="0012530B" w:rsidP="0012530B">
            <w:pPr>
              <w:widowControl w:val="0"/>
              <w:autoSpaceDE w:val="0"/>
              <w:autoSpaceDN w:val="0"/>
              <w:spacing w:after="0" w:line="240" w:lineRule="auto"/>
              <w:jc w:val="both"/>
              <w:rPr>
                <w:rFonts w:ascii="Times New Roman" w:eastAsiaTheme="minorEastAsia" w:hAnsi="Times New Roman"/>
                <w:sz w:val="24"/>
              </w:rPr>
            </w:pPr>
            <w:r w:rsidRPr="0012530B">
              <w:rPr>
                <w:rFonts w:ascii="Times New Roman" w:eastAsiaTheme="minorEastAsia" w:hAnsi="Times New Roman"/>
                <w:sz w:val="24"/>
              </w:rPr>
              <w:t>Теоретические основы информатики</w:t>
            </w:r>
          </w:p>
        </w:tc>
      </w:tr>
      <w:tr w:rsidR="0012530B" w:rsidRPr="0012530B" w14:paraId="69AB117A" w14:textId="77777777" w:rsidTr="004C75D3">
        <w:tc>
          <w:tcPr>
            <w:tcW w:w="1077" w:type="dxa"/>
          </w:tcPr>
          <w:p w14:paraId="529B1A93" w14:textId="77777777" w:rsidR="0012530B" w:rsidRPr="0012530B" w:rsidRDefault="0012530B" w:rsidP="0012530B">
            <w:pPr>
              <w:widowControl w:val="0"/>
              <w:autoSpaceDE w:val="0"/>
              <w:autoSpaceDN w:val="0"/>
              <w:spacing w:after="0" w:line="240" w:lineRule="auto"/>
              <w:jc w:val="center"/>
              <w:rPr>
                <w:rFonts w:ascii="Times New Roman" w:eastAsiaTheme="minorEastAsia" w:hAnsi="Times New Roman"/>
                <w:sz w:val="24"/>
              </w:rPr>
            </w:pPr>
            <w:r w:rsidRPr="0012530B">
              <w:rPr>
                <w:rFonts w:ascii="Times New Roman" w:eastAsiaTheme="minorEastAsia" w:hAnsi="Times New Roman"/>
                <w:sz w:val="24"/>
              </w:rPr>
              <w:t>2.1</w:t>
            </w:r>
          </w:p>
        </w:tc>
        <w:tc>
          <w:tcPr>
            <w:tcW w:w="7994" w:type="dxa"/>
          </w:tcPr>
          <w:p w14:paraId="23575D82" w14:textId="77777777" w:rsidR="0012530B" w:rsidRPr="0012530B" w:rsidRDefault="0012530B" w:rsidP="0012530B">
            <w:pPr>
              <w:widowControl w:val="0"/>
              <w:autoSpaceDE w:val="0"/>
              <w:autoSpaceDN w:val="0"/>
              <w:spacing w:after="0" w:line="240" w:lineRule="auto"/>
              <w:jc w:val="both"/>
              <w:rPr>
                <w:rFonts w:ascii="Times New Roman" w:eastAsiaTheme="minorEastAsia" w:hAnsi="Times New Roman"/>
                <w:sz w:val="24"/>
              </w:rPr>
            </w:pPr>
            <w:r w:rsidRPr="0012530B">
              <w:rPr>
                <w:rFonts w:ascii="Times New Roman" w:eastAsiaTheme="minorEastAsia" w:hAnsi="Times New Roman"/>
                <w:sz w:val="24"/>
              </w:rPr>
              <w:t>Модели и моделирование. Цели моделирования. Соответствие модели моделируемому объекту или процессу. Формализация прикладных задач. Представление результатов моделирования в виде, удобном для восприятия человеком. Графическое представление данных (схемы, таблицы, графики)</w:t>
            </w:r>
          </w:p>
        </w:tc>
      </w:tr>
      <w:tr w:rsidR="0012530B" w:rsidRPr="0012530B" w14:paraId="7FF077DD" w14:textId="77777777" w:rsidTr="004C75D3">
        <w:tc>
          <w:tcPr>
            <w:tcW w:w="1077" w:type="dxa"/>
          </w:tcPr>
          <w:p w14:paraId="62CA5993" w14:textId="77777777" w:rsidR="0012530B" w:rsidRPr="0012530B" w:rsidRDefault="0012530B" w:rsidP="0012530B">
            <w:pPr>
              <w:widowControl w:val="0"/>
              <w:autoSpaceDE w:val="0"/>
              <w:autoSpaceDN w:val="0"/>
              <w:spacing w:after="0" w:line="240" w:lineRule="auto"/>
              <w:jc w:val="center"/>
              <w:rPr>
                <w:rFonts w:ascii="Times New Roman" w:eastAsiaTheme="minorEastAsia" w:hAnsi="Times New Roman"/>
                <w:sz w:val="24"/>
              </w:rPr>
            </w:pPr>
            <w:r w:rsidRPr="0012530B">
              <w:rPr>
                <w:rFonts w:ascii="Times New Roman" w:eastAsiaTheme="minorEastAsia" w:hAnsi="Times New Roman"/>
                <w:sz w:val="24"/>
              </w:rPr>
              <w:t>2.2</w:t>
            </w:r>
          </w:p>
        </w:tc>
        <w:tc>
          <w:tcPr>
            <w:tcW w:w="7994" w:type="dxa"/>
          </w:tcPr>
          <w:p w14:paraId="07DB3798" w14:textId="77777777" w:rsidR="0012530B" w:rsidRPr="0012530B" w:rsidRDefault="0012530B" w:rsidP="0012530B">
            <w:pPr>
              <w:widowControl w:val="0"/>
              <w:autoSpaceDE w:val="0"/>
              <w:autoSpaceDN w:val="0"/>
              <w:spacing w:after="0" w:line="240" w:lineRule="auto"/>
              <w:jc w:val="both"/>
              <w:rPr>
                <w:rFonts w:ascii="Times New Roman" w:eastAsiaTheme="minorEastAsia" w:hAnsi="Times New Roman"/>
                <w:sz w:val="24"/>
              </w:rPr>
            </w:pPr>
            <w:r w:rsidRPr="0012530B">
              <w:rPr>
                <w:rFonts w:ascii="Times New Roman" w:eastAsiaTheme="minorEastAsia" w:hAnsi="Times New Roman"/>
                <w:sz w:val="24"/>
              </w:rPr>
              <w:t>Графы. Основные понятия. Виды графов. Решение алгоритмических задач, связанных с анализом графов (построение оптимального пути между вершинами графа, определение количества различных путей между вершинами ориентированного ациклического графа)</w:t>
            </w:r>
          </w:p>
        </w:tc>
      </w:tr>
      <w:tr w:rsidR="0012530B" w:rsidRPr="0012530B" w14:paraId="40BDD29C" w14:textId="77777777" w:rsidTr="004C75D3">
        <w:tc>
          <w:tcPr>
            <w:tcW w:w="1077" w:type="dxa"/>
          </w:tcPr>
          <w:p w14:paraId="47335B96" w14:textId="77777777" w:rsidR="0012530B" w:rsidRPr="0012530B" w:rsidRDefault="0012530B" w:rsidP="0012530B">
            <w:pPr>
              <w:widowControl w:val="0"/>
              <w:autoSpaceDE w:val="0"/>
              <w:autoSpaceDN w:val="0"/>
              <w:spacing w:after="0" w:line="240" w:lineRule="auto"/>
              <w:jc w:val="center"/>
              <w:rPr>
                <w:rFonts w:ascii="Times New Roman" w:eastAsiaTheme="minorEastAsia" w:hAnsi="Times New Roman"/>
                <w:sz w:val="24"/>
              </w:rPr>
            </w:pPr>
            <w:r w:rsidRPr="0012530B">
              <w:rPr>
                <w:rFonts w:ascii="Times New Roman" w:eastAsiaTheme="minorEastAsia" w:hAnsi="Times New Roman"/>
                <w:sz w:val="24"/>
              </w:rPr>
              <w:t>2.3</w:t>
            </w:r>
          </w:p>
        </w:tc>
        <w:tc>
          <w:tcPr>
            <w:tcW w:w="7994" w:type="dxa"/>
          </w:tcPr>
          <w:p w14:paraId="184D5E8A" w14:textId="77777777" w:rsidR="0012530B" w:rsidRPr="0012530B" w:rsidRDefault="0012530B" w:rsidP="0012530B">
            <w:pPr>
              <w:widowControl w:val="0"/>
              <w:autoSpaceDE w:val="0"/>
              <w:autoSpaceDN w:val="0"/>
              <w:spacing w:after="0" w:line="240" w:lineRule="auto"/>
              <w:jc w:val="both"/>
              <w:rPr>
                <w:rFonts w:ascii="Times New Roman" w:eastAsiaTheme="minorEastAsia" w:hAnsi="Times New Roman"/>
                <w:sz w:val="24"/>
              </w:rPr>
            </w:pPr>
            <w:r w:rsidRPr="0012530B">
              <w:rPr>
                <w:rFonts w:ascii="Times New Roman" w:eastAsiaTheme="minorEastAsia" w:hAnsi="Times New Roman"/>
                <w:sz w:val="24"/>
              </w:rPr>
              <w:t>Деревья. Бинарное дерево. Дискретные игры двух игроков с полной информацией. Построение дерева перебора вариантов, описание стратегии игры в табличной форме. Выигрышные стратегии.</w:t>
            </w:r>
          </w:p>
          <w:p w14:paraId="6B308DD3" w14:textId="77777777" w:rsidR="0012530B" w:rsidRPr="0012530B" w:rsidRDefault="0012530B" w:rsidP="0012530B">
            <w:pPr>
              <w:widowControl w:val="0"/>
              <w:autoSpaceDE w:val="0"/>
              <w:autoSpaceDN w:val="0"/>
              <w:spacing w:after="0" w:line="240" w:lineRule="auto"/>
              <w:jc w:val="both"/>
              <w:rPr>
                <w:rFonts w:ascii="Times New Roman" w:eastAsiaTheme="minorEastAsia" w:hAnsi="Times New Roman"/>
                <w:sz w:val="24"/>
              </w:rPr>
            </w:pPr>
            <w:r w:rsidRPr="0012530B">
              <w:rPr>
                <w:rFonts w:ascii="Times New Roman" w:eastAsiaTheme="minorEastAsia" w:hAnsi="Times New Roman"/>
                <w:sz w:val="24"/>
              </w:rPr>
              <w:t>Использование графов и деревьев при описании объектов и процессов окружающего мира</w:t>
            </w:r>
          </w:p>
        </w:tc>
      </w:tr>
      <w:tr w:rsidR="0012530B" w:rsidRPr="0012530B" w14:paraId="1F6F0694" w14:textId="77777777" w:rsidTr="004C75D3">
        <w:tc>
          <w:tcPr>
            <w:tcW w:w="1077" w:type="dxa"/>
          </w:tcPr>
          <w:p w14:paraId="4D45875C" w14:textId="77777777" w:rsidR="0012530B" w:rsidRPr="0012530B" w:rsidRDefault="0012530B" w:rsidP="0012530B">
            <w:pPr>
              <w:widowControl w:val="0"/>
              <w:autoSpaceDE w:val="0"/>
              <w:autoSpaceDN w:val="0"/>
              <w:spacing w:after="0" w:line="240" w:lineRule="auto"/>
              <w:jc w:val="center"/>
              <w:rPr>
                <w:rFonts w:ascii="Times New Roman" w:eastAsiaTheme="minorEastAsia" w:hAnsi="Times New Roman"/>
                <w:sz w:val="24"/>
              </w:rPr>
            </w:pPr>
            <w:r w:rsidRPr="0012530B">
              <w:rPr>
                <w:rFonts w:ascii="Times New Roman" w:eastAsiaTheme="minorEastAsia" w:hAnsi="Times New Roman"/>
                <w:sz w:val="24"/>
              </w:rPr>
              <w:t>3</w:t>
            </w:r>
          </w:p>
        </w:tc>
        <w:tc>
          <w:tcPr>
            <w:tcW w:w="7994" w:type="dxa"/>
          </w:tcPr>
          <w:p w14:paraId="7F66A258" w14:textId="77777777" w:rsidR="0012530B" w:rsidRPr="0012530B" w:rsidRDefault="0012530B" w:rsidP="0012530B">
            <w:pPr>
              <w:widowControl w:val="0"/>
              <w:autoSpaceDE w:val="0"/>
              <w:autoSpaceDN w:val="0"/>
              <w:spacing w:after="0" w:line="240" w:lineRule="auto"/>
              <w:jc w:val="both"/>
              <w:rPr>
                <w:rFonts w:ascii="Times New Roman" w:eastAsiaTheme="minorEastAsia" w:hAnsi="Times New Roman"/>
                <w:sz w:val="24"/>
              </w:rPr>
            </w:pPr>
            <w:r w:rsidRPr="0012530B">
              <w:rPr>
                <w:rFonts w:ascii="Times New Roman" w:eastAsiaTheme="minorEastAsia" w:hAnsi="Times New Roman"/>
                <w:sz w:val="24"/>
              </w:rPr>
              <w:t>Алгоритмы и программирование</w:t>
            </w:r>
          </w:p>
        </w:tc>
      </w:tr>
      <w:tr w:rsidR="0012530B" w:rsidRPr="0012530B" w14:paraId="75862E9E" w14:textId="77777777" w:rsidTr="004C75D3">
        <w:tc>
          <w:tcPr>
            <w:tcW w:w="1077" w:type="dxa"/>
          </w:tcPr>
          <w:p w14:paraId="015C11F1" w14:textId="77777777" w:rsidR="0012530B" w:rsidRPr="0012530B" w:rsidRDefault="0012530B" w:rsidP="0012530B">
            <w:pPr>
              <w:widowControl w:val="0"/>
              <w:autoSpaceDE w:val="0"/>
              <w:autoSpaceDN w:val="0"/>
              <w:spacing w:after="0" w:line="240" w:lineRule="auto"/>
              <w:jc w:val="center"/>
              <w:rPr>
                <w:rFonts w:ascii="Times New Roman" w:eastAsiaTheme="minorEastAsia" w:hAnsi="Times New Roman"/>
                <w:sz w:val="24"/>
              </w:rPr>
            </w:pPr>
            <w:r w:rsidRPr="0012530B">
              <w:rPr>
                <w:rFonts w:ascii="Times New Roman" w:eastAsiaTheme="minorEastAsia" w:hAnsi="Times New Roman"/>
                <w:sz w:val="24"/>
              </w:rPr>
              <w:t>3.1</w:t>
            </w:r>
          </w:p>
        </w:tc>
        <w:tc>
          <w:tcPr>
            <w:tcW w:w="7994" w:type="dxa"/>
          </w:tcPr>
          <w:p w14:paraId="44290A8A" w14:textId="77777777" w:rsidR="0012530B" w:rsidRPr="0012530B" w:rsidRDefault="0012530B" w:rsidP="0012530B">
            <w:pPr>
              <w:widowControl w:val="0"/>
              <w:autoSpaceDE w:val="0"/>
              <w:autoSpaceDN w:val="0"/>
              <w:spacing w:after="0" w:line="240" w:lineRule="auto"/>
              <w:jc w:val="both"/>
              <w:rPr>
                <w:rFonts w:ascii="Times New Roman" w:eastAsiaTheme="minorEastAsia" w:hAnsi="Times New Roman"/>
                <w:sz w:val="24"/>
              </w:rPr>
            </w:pPr>
            <w:r w:rsidRPr="0012530B">
              <w:rPr>
                <w:rFonts w:ascii="Times New Roman" w:eastAsiaTheme="minorEastAsia" w:hAnsi="Times New Roman"/>
                <w:sz w:val="24"/>
              </w:rPr>
              <w:t>Определение возможных результатов работы простейших алгоритмов управления исполнителями и вычислительных алгоритмов. Определение исходных данных, при которых алгоритм может дать требуемый результат</w:t>
            </w:r>
          </w:p>
        </w:tc>
      </w:tr>
      <w:tr w:rsidR="0012530B" w:rsidRPr="0012530B" w14:paraId="6B652B2D" w14:textId="77777777" w:rsidTr="004C75D3">
        <w:tc>
          <w:tcPr>
            <w:tcW w:w="1077" w:type="dxa"/>
          </w:tcPr>
          <w:p w14:paraId="37B74A93" w14:textId="77777777" w:rsidR="0012530B" w:rsidRPr="0012530B" w:rsidRDefault="0012530B" w:rsidP="0012530B">
            <w:pPr>
              <w:widowControl w:val="0"/>
              <w:autoSpaceDE w:val="0"/>
              <w:autoSpaceDN w:val="0"/>
              <w:spacing w:after="0" w:line="240" w:lineRule="auto"/>
              <w:jc w:val="center"/>
              <w:rPr>
                <w:rFonts w:ascii="Times New Roman" w:eastAsiaTheme="minorEastAsia" w:hAnsi="Times New Roman"/>
                <w:sz w:val="24"/>
              </w:rPr>
            </w:pPr>
            <w:r w:rsidRPr="0012530B">
              <w:rPr>
                <w:rFonts w:ascii="Times New Roman" w:eastAsiaTheme="minorEastAsia" w:hAnsi="Times New Roman"/>
                <w:sz w:val="24"/>
              </w:rPr>
              <w:t>3.2</w:t>
            </w:r>
          </w:p>
        </w:tc>
        <w:tc>
          <w:tcPr>
            <w:tcW w:w="7994" w:type="dxa"/>
          </w:tcPr>
          <w:p w14:paraId="0DB4C7E4" w14:textId="77777777" w:rsidR="0012530B" w:rsidRPr="0012530B" w:rsidRDefault="0012530B" w:rsidP="0012530B">
            <w:pPr>
              <w:widowControl w:val="0"/>
              <w:autoSpaceDE w:val="0"/>
              <w:autoSpaceDN w:val="0"/>
              <w:spacing w:after="0" w:line="240" w:lineRule="auto"/>
              <w:jc w:val="both"/>
              <w:rPr>
                <w:rFonts w:ascii="Times New Roman" w:eastAsiaTheme="minorEastAsia" w:hAnsi="Times New Roman"/>
                <w:sz w:val="24"/>
              </w:rPr>
            </w:pPr>
            <w:r w:rsidRPr="0012530B">
              <w:rPr>
                <w:rFonts w:ascii="Times New Roman" w:eastAsiaTheme="minorEastAsia" w:hAnsi="Times New Roman"/>
                <w:sz w:val="24"/>
              </w:rPr>
              <w:t>Этапы решения задач на компьютере. Язык программирования (Паскаль, Python, Java, C++, C#). Основные конструкции языка программирования. Типы данных: целочисленные, вещественные, символьные, логические. Ветвления. Составные условия. Циклы с условием. Циклы по переменной. Использование таблиц трассировки</w:t>
            </w:r>
          </w:p>
        </w:tc>
      </w:tr>
      <w:tr w:rsidR="0012530B" w:rsidRPr="0012530B" w14:paraId="7D2CAF0F" w14:textId="77777777" w:rsidTr="004C75D3">
        <w:tc>
          <w:tcPr>
            <w:tcW w:w="1077" w:type="dxa"/>
          </w:tcPr>
          <w:p w14:paraId="233643C7" w14:textId="77777777" w:rsidR="0012530B" w:rsidRPr="0012530B" w:rsidRDefault="0012530B" w:rsidP="0012530B">
            <w:pPr>
              <w:widowControl w:val="0"/>
              <w:autoSpaceDE w:val="0"/>
              <w:autoSpaceDN w:val="0"/>
              <w:spacing w:after="0" w:line="240" w:lineRule="auto"/>
              <w:jc w:val="center"/>
              <w:rPr>
                <w:rFonts w:ascii="Times New Roman" w:eastAsiaTheme="minorEastAsia" w:hAnsi="Times New Roman"/>
                <w:sz w:val="24"/>
              </w:rPr>
            </w:pPr>
            <w:r w:rsidRPr="0012530B">
              <w:rPr>
                <w:rFonts w:ascii="Times New Roman" w:eastAsiaTheme="minorEastAsia" w:hAnsi="Times New Roman"/>
                <w:sz w:val="24"/>
              </w:rPr>
              <w:t>3.3</w:t>
            </w:r>
          </w:p>
        </w:tc>
        <w:tc>
          <w:tcPr>
            <w:tcW w:w="7994" w:type="dxa"/>
          </w:tcPr>
          <w:p w14:paraId="73D2E874" w14:textId="77777777" w:rsidR="0012530B" w:rsidRPr="0012530B" w:rsidRDefault="0012530B" w:rsidP="0012530B">
            <w:pPr>
              <w:widowControl w:val="0"/>
              <w:autoSpaceDE w:val="0"/>
              <w:autoSpaceDN w:val="0"/>
              <w:spacing w:after="0" w:line="240" w:lineRule="auto"/>
              <w:jc w:val="both"/>
              <w:rPr>
                <w:rFonts w:ascii="Times New Roman" w:eastAsiaTheme="minorEastAsia" w:hAnsi="Times New Roman"/>
                <w:sz w:val="24"/>
              </w:rPr>
            </w:pPr>
            <w:r w:rsidRPr="0012530B">
              <w:rPr>
                <w:rFonts w:ascii="Times New Roman" w:eastAsiaTheme="minorEastAsia" w:hAnsi="Times New Roman"/>
                <w:sz w:val="24"/>
              </w:rPr>
              <w:t>Разработка и программная реализация алгоритмов решения типовых задач базового уровня. Примеры задач: алгоритмы обработки конечной числовой последовательности (вычисление сумм, произведений, количества элементов с заданными свойствами), алгоритмы анализа записи чисел в позиционной системе счисления, алгоритмы решения задач методом перебора (поиск наибольшего общего делителя двух натуральных чисел, проверка числа на простоту)</w:t>
            </w:r>
          </w:p>
        </w:tc>
      </w:tr>
      <w:tr w:rsidR="0012530B" w:rsidRPr="0012530B" w14:paraId="6000BFBE" w14:textId="77777777" w:rsidTr="004C75D3">
        <w:tc>
          <w:tcPr>
            <w:tcW w:w="1077" w:type="dxa"/>
          </w:tcPr>
          <w:p w14:paraId="3644DBA5" w14:textId="77777777" w:rsidR="0012530B" w:rsidRPr="0012530B" w:rsidRDefault="0012530B" w:rsidP="0012530B">
            <w:pPr>
              <w:widowControl w:val="0"/>
              <w:autoSpaceDE w:val="0"/>
              <w:autoSpaceDN w:val="0"/>
              <w:spacing w:after="0" w:line="240" w:lineRule="auto"/>
              <w:jc w:val="center"/>
              <w:rPr>
                <w:rFonts w:ascii="Times New Roman" w:eastAsiaTheme="minorEastAsia" w:hAnsi="Times New Roman"/>
                <w:sz w:val="24"/>
              </w:rPr>
            </w:pPr>
            <w:r w:rsidRPr="0012530B">
              <w:rPr>
                <w:rFonts w:ascii="Times New Roman" w:eastAsiaTheme="minorEastAsia" w:hAnsi="Times New Roman"/>
                <w:sz w:val="24"/>
              </w:rPr>
              <w:t>3.4</w:t>
            </w:r>
          </w:p>
        </w:tc>
        <w:tc>
          <w:tcPr>
            <w:tcW w:w="7994" w:type="dxa"/>
          </w:tcPr>
          <w:p w14:paraId="0AAB12E6" w14:textId="77777777" w:rsidR="0012530B" w:rsidRPr="0012530B" w:rsidRDefault="0012530B" w:rsidP="0012530B">
            <w:pPr>
              <w:widowControl w:val="0"/>
              <w:autoSpaceDE w:val="0"/>
              <w:autoSpaceDN w:val="0"/>
              <w:spacing w:after="0" w:line="240" w:lineRule="auto"/>
              <w:jc w:val="both"/>
              <w:rPr>
                <w:rFonts w:ascii="Times New Roman" w:eastAsiaTheme="minorEastAsia" w:hAnsi="Times New Roman"/>
                <w:sz w:val="24"/>
              </w:rPr>
            </w:pPr>
            <w:r w:rsidRPr="0012530B">
              <w:rPr>
                <w:rFonts w:ascii="Times New Roman" w:eastAsiaTheme="minorEastAsia" w:hAnsi="Times New Roman"/>
                <w:sz w:val="24"/>
              </w:rPr>
              <w:t>Обработка символьных данных. Встроенные функции языка программирования для обработки символьных строк</w:t>
            </w:r>
          </w:p>
        </w:tc>
      </w:tr>
      <w:tr w:rsidR="0012530B" w:rsidRPr="0012530B" w14:paraId="62969FFE" w14:textId="77777777" w:rsidTr="004C75D3">
        <w:tc>
          <w:tcPr>
            <w:tcW w:w="1077" w:type="dxa"/>
          </w:tcPr>
          <w:p w14:paraId="17C8D316" w14:textId="77777777" w:rsidR="0012530B" w:rsidRPr="0012530B" w:rsidRDefault="0012530B" w:rsidP="0012530B">
            <w:pPr>
              <w:widowControl w:val="0"/>
              <w:autoSpaceDE w:val="0"/>
              <w:autoSpaceDN w:val="0"/>
              <w:spacing w:after="0" w:line="240" w:lineRule="auto"/>
              <w:jc w:val="center"/>
              <w:rPr>
                <w:rFonts w:ascii="Times New Roman" w:eastAsiaTheme="minorEastAsia" w:hAnsi="Times New Roman"/>
                <w:sz w:val="24"/>
              </w:rPr>
            </w:pPr>
            <w:r w:rsidRPr="0012530B">
              <w:rPr>
                <w:rFonts w:ascii="Times New Roman" w:eastAsiaTheme="minorEastAsia" w:hAnsi="Times New Roman"/>
                <w:sz w:val="24"/>
              </w:rPr>
              <w:t>3.5</w:t>
            </w:r>
          </w:p>
        </w:tc>
        <w:tc>
          <w:tcPr>
            <w:tcW w:w="7994" w:type="dxa"/>
          </w:tcPr>
          <w:p w14:paraId="0E56BE86" w14:textId="77777777" w:rsidR="0012530B" w:rsidRPr="0012530B" w:rsidRDefault="0012530B" w:rsidP="0012530B">
            <w:pPr>
              <w:widowControl w:val="0"/>
              <w:autoSpaceDE w:val="0"/>
              <w:autoSpaceDN w:val="0"/>
              <w:spacing w:after="0" w:line="240" w:lineRule="auto"/>
              <w:jc w:val="both"/>
              <w:rPr>
                <w:rFonts w:ascii="Times New Roman" w:eastAsiaTheme="minorEastAsia" w:hAnsi="Times New Roman"/>
                <w:sz w:val="24"/>
              </w:rPr>
            </w:pPr>
            <w:r w:rsidRPr="0012530B">
              <w:rPr>
                <w:rFonts w:ascii="Times New Roman" w:eastAsiaTheme="minorEastAsia" w:hAnsi="Times New Roman"/>
                <w:sz w:val="24"/>
              </w:rPr>
              <w:t>Табличные величины (массивы). Алгоритмы работы с элементами массива с однократным просмотром массива: суммирование элементов массива, подсчет количества (суммы) элементов массива, удовлетворяющих заданному условию, нахождение наибольшего (наименьшего) значения элементов массива, нахождение второго по величине наибольшего (наименьшего) значения, линейный поиск элемента, перестановка элементов массива в обратном порядке.</w:t>
            </w:r>
          </w:p>
          <w:p w14:paraId="30D7D1C1" w14:textId="77777777" w:rsidR="0012530B" w:rsidRPr="0012530B" w:rsidRDefault="0012530B" w:rsidP="0012530B">
            <w:pPr>
              <w:widowControl w:val="0"/>
              <w:autoSpaceDE w:val="0"/>
              <w:autoSpaceDN w:val="0"/>
              <w:spacing w:after="0" w:line="240" w:lineRule="auto"/>
              <w:jc w:val="both"/>
              <w:rPr>
                <w:rFonts w:ascii="Times New Roman" w:eastAsiaTheme="minorEastAsia" w:hAnsi="Times New Roman"/>
                <w:sz w:val="24"/>
              </w:rPr>
            </w:pPr>
            <w:r w:rsidRPr="0012530B">
              <w:rPr>
                <w:rFonts w:ascii="Times New Roman" w:eastAsiaTheme="minorEastAsia" w:hAnsi="Times New Roman"/>
                <w:sz w:val="24"/>
              </w:rPr>
              <w:t>Сортировка одномерного массива. Простые методы сортировки (например, метод пузырька, метод выбора, сортировка вставками). Подпрограммы</w:t>
            </w:r>
          </w:p>
        </w:tc>
      </w:tr>
      <w:tr w:rsidR="0012530B" w:rsidRPr="0012530B" w14:paraId="2B9E1711" w14:textId="77777777" w:rsidTr="004C75D3">
        <w:tc>
          <w:tcPr>
            <w:tcW w:w="1077" w:type="dxa"/>
          </w:tcPr>
          <w:p w14:paraId="4784CD08" w14:textId="77777777" w:rsidR="0012530B" w:rsidRPr="0012530B" w:rsidRDefault="0012530B" w:rsidP="0012530B">
            <w:pPr>
              <w:widowControl w:val="0"/>
              <w:autoSpaceDE w:val="0"/>
              <w:autoSpaceDN w:val="0"/>
              <w:spacing w:after="0" w:line="240" w:lineRule="auto"/>
              <w:jc w:val="center"/>
              <w:rPr>
                <w:rFonts w:ascii="Times New Roman" w:eastAsiaTheme="minorEastAsia" w:hAnsi="Times New Roman"/>
                <w:sz w:val="24"/>
              </w:rPr>
            </w:pPr>
            <w:r w:rsidRPr="0012530B">
              <w:rPr>
                <w:rFonts w:ascii="Times New Roman" w:eastAsiaTheme="minorEastAsia" w:hAnsi="Times New Roman"/>
                <w:sz w:val="24"/>
              </w:rPr>
              <w:t>4</w:t>
            </w:r>
          </w:p>
        </w:tc>
        <w:tc>
          <w:tcPr>
            <w:tcW w:w="7994" w:type="dxa"/>
          </w:tcPr>
          <w:p w14:paraId="4CBA8C1D" w14:textId="77777777" w:rsidR="0012530B" w:rsidRPr="0012530B" w:rsidRDefault="0012530B" w:rsidP="0012530B">
            <w:pPr>
              <w:widowControl w:val="0"/>
              <w:autoSpaceDE w:val="0"/>
              <w:autoSpaceDN w:val="0"/>
              <w:spacing w:after="0" w:line="240" w:lineRule="auto"/>
              <w:jc w:val="both"/>
              <w:rPr>
                <w:rFonts w:ascii="Times New Roman" w:eastAsiaTheme="minorEastAsia" w:hAnsi="Times New Roman"/>
                <w:sz w:val="24"/>
              </w:rPr>
            </w:pPr>
            <w:r w:rsidRPr="0012530B">
              <w:rPr>
                <w:rFonts w:ascii="Times New Roman" w:eastAsiaTheme="minorEastAsia" w:hAnsi="Times New Roman"/>
                <w:sz w:val="24"/>
              </w:rPr>
              <w:t>Информационные технологии</w:t>
            </w:r>
          </w:p>
        </w:tc>
      </w:tr>
      <w:tr w:rsidR="0012530B" w:rsidRPr="0012530B" w14:paraId="0332DB13" w14:textId="77777777" w:rsidTr="004C75D3">
        <w:tc>
          <w:tcPr>
            <w:tcW w:w="1077" w:type="dxa"/>
          </w:tcPr>
          <w:p w14:paraId="6AE7BB8B" w14:textId="77777777" w:rsidR="0012530B" w:rsidRPr="0012530B" w:rsidRDefault="0012530B" w:rsidP="0012530B">
            <w:pPr>
              <w:widowControl w:val="0"/>
              <w:autoSpaceDE w:val="0"/>
              <w:autoSpaceDN w:val="0"/>
              <w:spacing w:after="0" w:line="240" w:lineRule="auto"/>
              <w:jc w:val="center"/>
              <w:rPr>
                <w:rFonts w:ascii="Times New Roman" w:eastAsiaTheme="minorEastAsia" w:hAnsi="Times New Roman"/>
                <w:sz w:val="24"/>
              </w:rPr>
            </w:pPr>
            <w:r w:rsidRPr="0012530B">
              <w:rPr>
                <w:rFonts w:ascii="Times New Roman" w:eastAsiaTheme="minorEastAsia" w:hAnsi="Times New Roman"/>
                <w:sz w:val="24"/>
              </w:rPr>
              <w:t>4.1</w:t>
            </w:r>
          </w:p>
        </w:tc>
        <w:tc>
          <w:tcPr>
            <w:tcW w:w="7994" w:type="dxa"/>
          </w:tcPr>
          <w:p w14:paraId="5712B191" w14:textId="77777777" w:rsidR="0012530B" w:rsidRPr="0012530B" w:rsidRDefault="0012530B" w:rsidP="0012530B">
            <w:pPr>
              <w:widowControl w:val="0"/>
              <w:autoSpaceDE w:val="0"/>
              <w:autoSpaceDN w:val="0"/>
              <w:spacing w:after="0" w:line="240" w:lineRule="auto"/>
              <w:jc w:val="both"/>
              <w:rPr>
                <w:rFonts w:ascii="Times New Roman" w:eastAsiaTheme="minorEastAsia" w:hAnsi="Times New Roman"/>
                <w:sz w:val="24"/>
              </w:rPr>
            </w:pPr>
            <w:r w:rsidRPr="0012530B">
              <w:rPr>
                <w:rFonts w:ascii="Times New Roman" w:eastAsiaTheme="minorEastAsia" w:hAnsi="Times New Roman"/>
                <w:sz w:val="24"/>
              </w:rPr>
              <w:t>Анализ данных. Основные задачи анализа данных: прогнозирование, классификация, кластеризация, анализ отклонений. Последовательность решения задач анализа данных: сбор первичных данных, очистка и оценка качества данных, выбор и (или) построение модели, преобразование данных, визуализация данных, интерпретация результатов</w:t>
            </w:r>
          </w:p>
        </w:tc>
      </w:tr>
      <w:tr w:rsidR="0012530B" w:rsidRPr="0012530B" w14:paraId="1A83E8BF" w14:textId="77777777" w:rsidTr="004C75D3">
        <w:tc>
          <w:tcPr>
            <w:tcW w:w="1077" w:type="dxa"/>
          </w:tcPr>
          <w:p w14:paraId="510B21BF" w14:textId="77777777" w:rsidR="0012530B" w:rsidRPr="0012530B" w:rsidRDefault="0012530B" w:rsidP="0012530B">
            <w:pPr>
              <w:widowControl w:val="0"/>
              <w:autoSpaceDE w:val="0"/>
              <w:autoSpaceDN w:val="0"/>
              <w:spacing w:after="0" w:line="240" w:lineRule="auto"/>
              <w:jc w:val="center"/>
              <w:rPr>
                <w:rFonts w:ascii="Times New Roman" w:eastAsiaTheme="minorEastAsia" w:hAnsi="Times New Roman"/>
                <w:sz w:val="24"/>
              </w:rPr>
            </w:pPr>
            <w:r w:rsidRPr="0012530B">
              <w:rPr>
                <w:rFonts w:ascii="Times New Roman" w:eastAsiaTheme="minorEastAsia" w:hAnsi="Times New Roman"/>
                <w:sz w:val="24"/>
              </w:rPr>
              <w:t>4.2</w:t>
            </w:r>
          </w:p>
        </w:tc>
        <w:tc>
          <w:tcPr>
            <w:tcW w:w="7994" w:type="dxa"/>
          </w:tcPr>
          <w:p w14:paraId="331A7EEC" w14:textId="77777777" w:rsidR="0012530B" w:rsidRPr="0012530B" w:rsidRDefault="0012530B" w:rsidP="0012530B">
            <w:pPr>
              <w:widowControl w:val="0"/>
              <w:autoSpaceDE w:val="0"/>
              <w:autoSpaceDN w:val="0"/>
              <w:spacing w:after="0" w:line="240" w:lineRule="auto"/>
              <w:jc w:val="both"/>
              <w:rPr>
                <w:rFonts w:ascii="Times New Roman" w:eastAsiaTheme="minorEastAsia" w:hAnsi="Times New Roman"/>
                <w:sz w:val="24"/>
              </w:rPr>
            </w:pPr>
            <w:r w:rsidRPr="0012530B">
              <w:rPr>
                <w:rFonts w:ascii="Times New Roman" w:eastAsiaTheme="minorEastAsia" w:hAnsi="Times New Roman"/>
                <w:sz w:val="24"/>
              </w:rPr>
              <w:t>Анализ данных с помощью электронных таблиц. Вычисление суммы, среднего арифметического, наибольшего и наименьшего значений диапазона</w:t>
            </w:r>
          </w:p>
        </w:tc>
      </w:tr>
      <w:tr w:rsidR="0012530B" w:rsidRPr="0012530B" w14:paraId="4825EF1A" w14:textId="77777777" w:rsidTr="004C75D3">
        <w:tc>
          <w:tcPr>
            <w:tcW w:w="1077" w:type="dxa"/>
          </w:tcPr>
          <w:p w14:paraId="5184A607" w14:textId="77777777" w:rsidR="0012530B" w:rsidRPr="0012530B" w:rsidRDefault="0012530B" w:rsidP="0012530B">
            <w:pPr>
              <w:widowControl w:val="0"/>
              <w:autoSpaceDE w:val="0"/>
              <w:autoSpaceDN w:val="0"/>
              <w:spacing w:after="0" w:line="240" w:lineRule="auto"/>
              <w:jc w:val="center"/>
              <w:rPr>
                <w:rFonts w:ascii="Times New Roman" w:eastAsiaTheme="minorEastAsia" w:hAnsi="Times New Roman"/>
                <w:sz w:val="24"/>
              </w:rPr>
            </w:pPr>
            <w:r w:rsidRPr="0012530B">
              <w:rPr>
                <w:rFonts w:ascii="Times New Roman" w:eastAsiaTheme="minorEastAsia" w:hAnsi="Times New Roman"/>
                <w:sz w:val="24"/>
              </w:rPr>
              <w:t>4.3</w:t>
            </w:r>
          </w:p>
        </w:tc>
        <w:tc>
          <w:tcPr>
            <w:tcW w:w="7994" w:type="dxa"/>
          </w:tcPr>
          <w:p w14:paraId="68E22EAF" w14:textId="77777777" w:rsidR="0012530B" w:rsidRPr="0012530B" w:rsidRDefault="0012530B" w:rsidP="0012530B">
            <w:pPr>
              <w:widowControl w:val="0"/>
              <w:autoSpaceDE w:val="0"/>
              <w:autoSpaceDN w:val="0"/>
              <w:spacing w:after="0" w:line="240" w:lineRule="auto"/>
              <w:jc w:val="both"/>
              <w:rPr>
                <w:rFonts w:ascii="Times New Roman" w:eastAsiaTheme="minorEastAsia" w:hAnsi="Times New Roman"/>
                <w:sz w:val="24"/>
              </w:rPr>
            </w:pPr>
            <w:r w:rsidRPr="0012530B">
              <w:rPr>
                <w:rFonts w:ascii="Times New Roman" w:eastAsiaTheme="minorEastAsia" w:hAnsi="Times New Roman"/>
                <w:sz w:val="24"/>
              </w:rPr>
              <w:t>Компьютерно-математические модели. Этапы компьютерно-математического моделирования: постановка задачи, разработка модели, тестирование модели, компьютерный эксперимент, анализ результатов моделирования</w:t>
            </w:r>
          </w:p>
        </w:tc>
      </w:tr>
      <w:tr w:rsidR="0012530B" w:rsidRPr="0012530B" w14:paraId="399490AA" w14:textId="77777777" w:rsidTr="004C75D3">
        <w:tc>
          <w:tcPr>
            <w:tcW w:w="1077" w:type="dxa"/>
          </w:tcPr>
          <w:p w14:paraId="72529820" w14:textId="77777777" w:rsidR="0012530B" w:rsidRPr="0012530B" w:rsidRDefault="0012530B" w:rsidP="0012530B">
            <w:pPr>
              <w:widowControl w:val="0"/>
              <w:autoSpaceDE w:val="0"/>
              <w:autoSpaceDN w:val="0"/>
              <w:spacing w:after="0" w:line="240" w:lineRule="auto"/>
              <w:jc w:val="center"/>
              <w:rPr>
                <w:rFonts w:ascii="Times New Roman" w:eastAsiaTheme="minorEastAsia" w:hAnsi="Times New Roman"/>
                <w:sz w:val="24"/>
              </w:rPr>
            </w:pPr>
            <w:r w:rsidRPr="0012530B">
              <w:rPr>
                <w:rFonts w:ascii="Times New Roman" w:eastAsiaTheme="minorEastAsia" w:hAnsi="Times New Roman"/>
                <w:sz w:val="24"/>
              </w:rPr>
              <w:t>4.4</w:t>
            </w:r>
          </w:p>
        </w:tc>
        <w:tc>
          <w:tcPr>
            <w:tcW w:w="7994" w:type="dxa"/>
          </w:tcPr>
          <w:p w14:paraId="65A3021A" w14:textId="77777777" w:rsidR="0012530B" w:rsidRPr="0012530B" w:rsidRDefault="0012530B" w:rsidP="0012530B">
            <w:pPr>
              <w:widowControl w:val="0"/>
              <w:autoSpaceDE w:val="0"/>
              <w:autoSpaceDN w:val="0"/>
              <w:spacing w:after="0" w:line="240" w:lineRule="auto"/>
              <w:jc w:val="both"/>
              <w:rPr>
                <w:rFonts w:ascii="Times New Roman" w:eastAsiaTheme="minorEastAsia" w:hAnsi="Times New Roman"/>
                <w:sz w:val="24"/>
              </w:rPr>
            </w:pPr>
            <w:r w:rsidRPr="0012530B">
              <w:rPr>
                <w:rFonts w:ascii="Times New Roman" w:eastAsiaTheme="minorEastAsia" w:hAnsi="Times New Roman"/>
                <w:sz w:val="24"/>
              </w:rPr>
              <w:t>Численное решение уравнений с помощью подбора параметра</w:t>
            </w:r>
          </w:p>
        </w:tc>
      </w:tr>
      <w:tr w:rsidR="0012530B" w:rsidRPr="0012530B" w14:paraId="18FE2D6D" w14:textId="77777777" w:rsidTr="004C75D3">
        <w:tc>
          <w:tcPr>
            <w:tcW w:w="1077" w:type="dxa"/>
          </w:tcPr>
          <w:p w14:paraId="137E8ED8" w14:textId="77777777" w:rsidR="0012530B" w:rsidRPr="0012530B" w:rsidRDefault="0012530B" w:rsidP="0012530B">
            <w:pPr>
              <w:widowControl w:val="0"/>
              <w:autoSpaceDE w:val="0"/>
              <w:autoSpaceDN w:val="0"/>
              <w:spacing w:after="0" w:line="240" w:lineRule="auto"/>
              <w:jc w:val="center"/>
              <w:rPr>
                <w:rFonts w:ascii="Times New Roman" w:eastAsiaTheme="minorEastAsia" w:hAnsi="Times New Roman"/>
                <w:sz w:val="24"/>
              </w:rPr>
            </w:pPr>
            <w:r w:rsidRPr="0012530B">
              <w:rPr>
                <w:rFonts w:ascii="Times New Roman" w:eastAsiaTheme="minorEastAsia" w:hAnsi="Times New Roman"/>
                <w:sz w:val="24"/>
              </w:rPr>
              <w:t>4.5</w:t>
            </w:r>
          </w:p>
        </w:tc>
        <w:tc>
          <w:tcPr>
            <w:tcW w:w="7994" w:type="dxa"/>
          </w:tcPr>
          <w:p w14:paraId="793ABA13" w14:textId="77777777" w:rsidR="0012530B" w:rsidRPr="0012530B" w:rsidRDefault="0012530B" w:rsidP="0012530B">
            <w:pPr>
              <w:widowControl w:val="0"/>
              <w:autoSpaceDE w:val="0"/>
              <w:autoSpaceDN w:val="0"/>
              <w:spacing w:after="0" w:line="240" w:lineRule="auto"/>
              <w:jc w:val="both"/>
              <w:rPr>
                <w:rFonts w:ascii="Times New Roman" w:eastAsiaTheme="minorEastAsia" w:hAnsi="Times New Roman"/>
                <w:sz w:val="24"/>
              </w:rPr>
            </w:pPr>
            <w:r w:rsidRPr="0012530B">
              <w:rPr>
                <w:rFonts w:ascii="Times New Roman" w:eastAsiaTheme="minorEastAsia" w:hAnsi="Times New Roman"/>
                <w:sz w:val="24"/>
              </w:rPr>
              <w:t>Табличные (реляционные) базы данных. Таблица - представление сведений об однотипных объектах. Поле, запись. Ключ таблицы. Работа с готовой базой данных. Заполнение базы данных. Поиск, сортировка и фильтрация записей. Запросы на выборку данных. Запросы с параметрами. Вычисляемые поля в запросах.</w:t>
            </w:r>
          </w:p>
          <w:p w14:paraId="5D01614A" w14:textId="77777777" w:rsidR="0012530B" w:rsidRPr="0012530B" w:rsidRDefault="0012530B" w:rsidP="0012530B">
            <w:pPr>
              <w:widowControl w:val="0"/>
              <w:autoSpaceDE w:val="0"/>
              <w:autoSpaceDN w:val="0"/>
              <w:spacing w:after="0" w:line="240" w:lineRule="auto"/>
              <w:jc w:val="both"/>
              <w:rPr>
                <w:rFonts w:ascii="Times New Roman" w:eastAsiaTheme="minorEastAsia" w:hAnsi="Times New Roman"/>
                <w:sz w:val="24"/>
              </w:rPr>
            </w:pPr>
            <w:r w:rsidRPr="0012530B">
              <w:rPr>
                <w:rFonts w:ascii="Times New Roman" w:eastAsiaTheme="minorEastAsia" w:hAnsi="Times New Roman"/>
                <w:sz w:val="24"/>
              </w:rPr>
              <w:t>Многотабличные базы данных. Типы связей между таблицами. Запросы к многотабличным базам данных</w:t>
            </w:r>
          </w:p>
        </w:tc>
      </w:tr>
    </w:tbl>
    <w:p w14:paraId="1E156091" w14:textId="77777777" w:rsidR="0012530B" w:rsidRPr="0012530B" w:rsidRDefault="0012530B" w:rsidP="0012530B">
      <w:pPr>
        <w:widowControl w:val="0"/>
        <w:autoSpaceDE w:val="0"/>
        <w:autoSpaceDN w:val="0"/>
        <w:spacing w:after="0" w:line="240" w:lineRule="auto"/>
        <w:jc w:val="both"/>
        <w:rPr>
          <w:rFonts w:ascii="Times New Roman" w:eastAsiaTheme="minorEastAsia" w:hAnsi="Times New Roman"/>
          <w:sz w:val="24"/>
        </w:rPr>
      </w:pPr>
    </w:p>
    <w:p w14:paraId="156519A7" w14:textId="5EABEEE9" w:rsidR="0012530B" w:rsidRPr="0012530B" w:rsidRDefault="0012530B" w:rsidP="0012530B">
      <w:pPr>
        <w:widowControl w:val="0"/>
        <w:autoSpaceDE w:val="0"/>
        <w:autoSpaceDN w:val="0"/>
        <w:spacing w:before="240" w:after="0" w:line="240" w:lineRule="auto"/>
        <w:ind w:firstLine="540"/>
        <w:jc w:val="both"/>
        <w:rPr>
          <w:rFonts w:ascii="Times New Roman" w:eastAsiaTheme="minorEastAsia" w:hAnsi="Times New Roman"/>
          <w:sz w:val="24"/>
        </w:rPr>
      </w:pPr>
      <w:r>
        <w:rPr>
          <w:rFonts w:ascii="Times New Roman" w:eastAsiaTheme="minorEastAsia" w:hAnsi="Times New Roman"/>
          <w:sz w:val="24"/>
        </w:rPr>
        <w:t>2.2.8</w:t>
      </w:r>
      <w:r w:rsidRPr="0012530B">
        <w:rPr>
          <w:rFonts w:ascii="Times New Roman" w:eastAsiaTheme="minorEastAsia" w:hAnsi="Times New Roman"/>
          <w:sz w:val="24"/>
        </w:rPr>
        <w:t>.5.12.1. Возможна корректировка общего числа часов, рекомендованных для изучения предмета, с учетом индивидуального подхода образовательных организаций к углубленному изучению информатики, в рамках соблюдения гигиенических нормативов к недельной образовательной нагрузке.";</w:t>
      </w:r>
    </w:p>
    <w:p w14:paraId="282750E4" w14:textId="6AF1658E" w:rsidR="0012530B" w:rsidRPr="0012530B" w:rsidRDefault="0012530B" w:rsidP="0012530B">
      <w:pPr>
        <w:widowControl w:val="0"/>
        <w:autoSpaceDE w:val="0"/>
        <w:autoSpaceDN w:val="0"/>
        <w:spacing w:before="240" w:after="0" w:line="240" w:lineRule="auto"/>
        <w:ind w:firstLine="540"/>
        <w:jc w:val="both"/>
        <w:rPr>
          <w:rFonts w:ascii="Times New Roman" w:eastAsiaTheme="minorEastAsia" w:hAnsi="Times New Roman"/>
          <w:sz w:val="24"/>
        </w:rPr>
      </w:pPr>
      <w:r>
        <w:rPr>
          <w:rFonts w:ascii="Times New Roman" w:eastAsiaTheme="minorEastAsia" w:hAnsi="Times New Roman"/>
          <w:sz w:val="24"/>
        </w:rPr>
        <w:t>2.2.8</w:t>
      </w:r>
      <w:r w:rsidRPr="0012530B">
        <w:rPr>
          <w:rFonts w:ascii="Times New Roman" w:eastAsiaTheme="minorEastAsia" w:hAnsi="Times New Roman"/>
          <w:sz w:val="24"/>
        </w:rPr>
        <w:t>.9. Для проведения единого государственного экзамена по информатике (далее - ЕГЭ по информатике) используется перечень (кодификатор) проверяемых требований к результатам освоения основной образовательной программы среднего общего образования и элементов содержания.</w:t>
      </w:r>
    </w:p>
    <w:p w14:paraId="07570696" w14:textId="77777777" w:rsidR="0012530B" w:rsidRPr="0012530B" w:rsidRDefault="0012530B" w:rsidP="0012530B">
      <w:pPr>
        <w:widowControl w:val="0"/>
        <w:autoSpaceDE w:val="0"/>
        <w:autoSpaceDN w:val="0"/>
        <w:spacing w:after="0" w:line="240" w:lineRule="auto"/>
        <w:jc w:val="both"/>
        <w:rPr>
          <w:rFonts w:ascii="Times New Roman" w:eastAsiaTheme="minorEastAsia" w:hAnsi="Times New Roman"/>
          <w:sz w:val="24"/>
        </w:rPr>
      </w:pPr>
    </w:p>
    <w:p w14:paraId="30A44E1C" w14:textId="77777777" w:rsidR="0012530B" w:rsidRPr="0012530B" w:rsidRDefault="0012530B" w:rsidP="0012530B">
      <w:pPr>
        <w:widowControl w:val="0"/>
        <w:autoSpaceDE w:val="0"/>
        <w:autoSpaceDN w:val="0"/>
        <w:spacing w:after="0" w:line="240" w:lineRule="auto"/>
        <w:jc w:val="right"/>
        <w:rPr>
          <w:rFonts w:ascii="Times New Roman" w:eastAsiaTheme="minorEastAsia" w:hAnsi="Times New Roman"/>
          <w:sz w:val="24"/>
        </w:rPr>
      </w:pPr>
      <w:r w:rsidRPr="0012530B">
        <w:rPr>
          <w:rFonts w:ascii="Times New Roman" w:eastAsiaTheme="minorEastAsia" w:hAnsi="Times New Roman"/>
          <w:sz w:val="24"/>
        </w:rPr>
        <w:t>Таблица 13.4</w:t>
      </w:r>
    </w:p>
    <w:p w14:paraId="2A5542B1" w14:textId="77777777" w:rsidR="0012530B" w:rsidRPr="0012530B" w:rsidRDefault="0012530B" w:rsidP="0012530B">
      <w:pPr>
        <w:widowControl w:val="0"/>
        <w:autoSpaceDE w:val="0"/>
        <w:autoSpaceDN w:val="0"/>
        <w:spacing w:after="0" w:line="240" w:lineRule="auto"/>
        <w:jc w:val="both"/>
        <w:rPr>
          <w:rFonts w:ascii="Times New Roman" w:eastAsiaTheme="minorEastAsia" w:hAnsi="Times New Roman"/>
          <w:sz w:val="24"/>
        </w:rPr>
      </w:pPr>
    </w:p>
    <w:p w14:paraId="23EC54D2" w14:textId="77777777" w:rsidR="0012530B" w:rsidRPr="0012530B" w:rsidRDefault="0012530B" w:rsidP="0012530B">
      <w:pPr>
        <w:widowControl w:val="0"/>
        <w:autoSpaceDE w:val="0"/>
        <w:autoSpaceDN w:val="0"/>
        <w:spacing w:after="0" w:line="240" w:lineRule="auto"/>
        <w:jc w:val="center"/>
        <w:rPr>
          <w:rFonts w:ascii="Times New Roman" w:eastAsiaTheme="minorEastAsia" w:hAnsi="Times New Roman"/>
          <w:sz w:val="24"/>
        </w:rPr>
      </w:pPr>
      <w:r w:rsidRPr="0012530B">
        <w:rPr>
          <w:rFonts w:ascii="Times New Roman" w:eastAsiaTheme="minorEastAsia" w:hAnsi="Times New Roman"/>
          <w:sz w:val="24"/>
        </w:rPr>
        <w:t>Проверяемые на ЕГЭ по информатике требования</w:t>
      </w:r>
    </w:p>
    <w:p w14:paraId="3C7ED1EF" w14:textId="77777777" w:rsidR="0012530B" w:rsidRPr="0012530B" w:rsidRDefault="0012530B" w:rsidP="0012530B">
      <w:pPr>
        <w:widowControl w:val="0"/>
        <w:autoSpaceDE w:val="0"/>
        <w:autoSpaceDN w:val="0"/>
        <w:spacing w:after="0" w:line="240" w:lineRule="auto"/>
        <w:jc w:val="center"/>
        <w:rPr>
          <w:rFonts w:ascii="Times New Roman" w:eastAsiaTheme="minorEastAsia" w:hAnsi="Times New Roman"/>
          <w:sz w:val="24"/>
        </w:rPr>
      </w:pPr>
      <w:r w:rsidRPr="0012530B">
        <w:rPr>
          <w:rFonts w:ascii="Times New Roman" w:eastAsiaTheme="minorEastAsia" w:hAnsi="Times New Roman"/>
          <w:sz w:val="24"/>
        </w:rPr>
        <w:t>к результатам освоения основной образовательной программы</w:t>
      </w:r>
    </w:p>
    <w:p w14:paraId="684888E6" w14:textId="77777777" w:rsidR="0012530B" w:rsidRPr="0012530B" w:rsidRDefault="0012530B" w:rsidP="0012530B">
      <w:pPr>
        <w:widowControl w:val="0"/>
        <w:autoSpaceDE w:val="0"/>
        <w:autoSpaceDN w:val="0"/>
        <w:spacing w:after="0" w:line="240" w:lineRule="auto"/>
        <w:jc w:val="center"/>
        <w:rPr>
          <w:rFonts w:ascii="Times New Roman" w:eastAsiaTheme="minorEastAsia" w:hAnsi="Times New Roman"/>
          <w:sz w:val="24"/>
        </w:rPr>
      </w:pPr>
      <w:r w:rsidRPr="0012530B">
        <w:rPr>
          <w:rFonts w:ascii="Times New Roman" w:eastAsiaTheme="minorEastAsia" w:hAnsi="Times New Roman"/>
          <w:sz w:val="24"/>
        </w:rPr>
        <w:t>среднего общего образования</w:t>
      </w:r>
    </w:p>
    <w:p w14:paraId="41B8DFE8" w14:textId="77777777" w:rsidR="0012530B" w:rsidRPr="0012530B" w:rsidRDefault="0012530B" w:rsidP="0012530B">
      <w:pPr>
        <w:widowControl w:val="0"/>
        <w:autoSpaceDE w:val="0"/>
        <w:autoSpaceDN w:val="0"/>
        <w:spacing w:after="0" w:line="240" w:lineRule="auto"/>
        <w:jc w:val="both"/>
        <w:rPr>
          <w:rFonts w:ascii="Times New Roman" w:eastAsiaTheme="minorEastAsia" w:hAnsi="Times New Roman"/>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12530B" w:rsidRPr="0012530B" w14:paraId="1917CADF" w14:textId="77777777" w:rsidTr="004C75D3">
        <w:tc>
          <w:tcPr>
            <w:tcW w:w="1701" w:type="dxa"/>
          </w:tcPr>
          <w:p w14:paraId="6C72A6E3" w14:textId="77777777" w:rsidR="0012530B" w:rsidRPr="0012530B" w:rsidRDefault="0012530B" w:rsidP="0012530B">
            <w:pPr>
              <w:widowControl w:val="0"/>
              <w:autoSpaceDE w:val="0"/>
              <w:autoSpaceDN w:val="0"/>
              <w:spacing w:after="0" w:line="240" w:lineRule="auto"/>
              <w:jc w:val="center"/>
              <w:rPr>
                <w:rFonts w:ascii="Times New Roman" w:eastAsiaTheme="minorEastAsia" w:hAnsi="Times New Roman"/>
                <w:sz w:val="24"/>
              </w:rPr>
            </w:pPr>
            <w:r w:rsidRPr="0012530B">
              <w:rPr>
                <w:rFonts w:ascii="Times New Roman" w:eastAsiaTheme="minorEastAsia" w:hAnsi="Times New Roman"/>
                <w:sz w:val="24"/>
              </w:rPr>
              <w:t>Код проверяемого требования</w:t>
            </w:r>
          </w:p>
        </w:tc>
        <w:tc>
          <w:tcPr>
            <w:tcW w:w="7370" w:type="dxa"/>
          </w:tcPr>
          <w:p w14:paraId="057949FB" w14:textId="77777777" w:rsidR="0012530B" w:rsidRPr="0012530B" w:rsidRDefault="0012530B" w:rsidP="0012530B">
            <w:pPr>
              <w:widowControl w:val="0"/>
              <w:autoSpaceDE w:val="0"/>
              <w:autoSpaceDN w:val="0"/>
              <w:spacing w:after="0" w:line="240" w:lineRule="auto"/>
              <w:jc w:val="center"/>
              <w:rPr>
                <w:rFonts w:ascii="Times New Roman" w:eastAsiaTheme="minorEastAsia" w:hAnsi="Times New Roman"/>
                <w:sz w:val="24"/>
              </w:rPr>
            </w:pPr>
            <w:r w:rsidRPr="0012530B">
              <w:rPr>
                <w:rFonts w:ascii="Times New Roman" w:eastAsiaTheme="minorEastAsia" w:hAnsi="Times New Roman"/>
                <w:sz w:val="24"/>
              </w:rPr>
              <w:t>Проверяемые требования к предметным результатам освоения основной образовательной программы среднего общего образования</w:t>
            </w:r>
          </w:p>
        </w:tc>
      </w:tr>
      <w:tr w:rsidR="0012530B" w:rsidRPr="0012530B" w14:paraId="1DEE52B4" w14:textId="77777777" w:rsidTr="004C75D3">
        <w:tc>
          <w:tcPr>
            <w:tcW w:w="1701" w:type="dxa"/>
          </w:tcPr>
          <w:p w14:paraId="40CE98B1" w14:textId="77777777" w:rsidR="0012530B" w:rsidRPr="0012530B" w:rsidRDefault="0012530B" w:rsidP="0012530B">
            <w:pPr>
              <w:widowControl w:val="0"/>
              <w:autoSpaceDE w:val="0"/>
              <w:autoSpaceDN w:val="0"/>
              <w:spacing w:after="0" w:line="240" w:lineRule="auto"/>
              <w:jc w:val="center"/>
              <w:rPr>
                <w:rFonts w:ascii="Times New Roman" w:eastAsiaTheme="minorEastAsia" w:hAnsi="Times New Roman"/>
                <w:sz w:val="24"/>
              </w:rPr>
            </w:pPr>
            <w:r w:rsidRPr="0012530B">
              <w:rPr>
                <w:rFonts w:ascii="Times New Roman" w:eastAsiaTheme="minorEastAsia" w:hAnsi="Times New Roman"/>
                <w:sz w:val="24"/>
              </w:rPr>
              <w:t>1.</w:t>
            </w:r>
          </w:p>
        </w:tc>
        <w:tc>
          <w:tcPr>
            <w:tcW w:w="7370" w:type="dxa"/>
          </w:tcPr>
          <w:p w14:paraId="50C4834F" w14:textId="77777777" w:rsidR="0012530B" w:rsidRPr="0012530B" w:rsidRDefault="0012530B" w:rsidP="0012530B">
            <w:pPr>
              <w:widowControl w:val="0"/>
              <w:autoSpaceDE w:val="0"/>
              <w:autoSpaceDN w:val="0"/>
              <w:spacing w:after="0" w:line="240" w:lineRule="auto"/>
              <w:jc w:val="both"/>
              <w:rPr>
                <w:rFonts w:ascii="Times New Roman" w:eastAsiaTheme="minorEastAsia" w:hAnsi="Times New Roman"/>
                <w:sz w:val="24"/>
              </w:rPr>
            </w:pPr>
            <w:r w:rsidRPr="0012530B">
              <w:rPr>
                <w:rFonts w:ascii="Times New Roman" w:eastAsiaTheme="minorEastAsia" w:hAnsi="Times New Roman"/>
                <w:sz w:val="24"/>
              </w:rPr>
              <w:t>Знать (понимать)</w:t>
            </w:r>
          </w:p>
        </w:tc>
      </w:tr>
      <w:tr w:rsidR="0012530B" w:rsidRPr="0012530B" w14:paraId="6DE11F81" w14:textId="77777777" w:rsidTr="004C75D3">
        <w:tc>
          <w:tcPr>
            <w:tcW w:w="1701" w:type="dxa"/>
          </w:tcPr>
          <w:p w14:paraId="5AE79789" w14:textId="77777777" w:rsidR="0012530B" w:rsidRPr="0012530B" w:rsidRDefault="0012530B" w:rsidP="0012530B">
            <w:pPr>
              <w:widowControl w:val="0"/>
              <w:autoSpaceDE w:val="0"/>
              <w:autoSpaceDN w:val="0"/>
              <w:spacing w:after="0" w:line="240" w:lineRule="auto"/>
              <w:jc w:val="center"/>
              <w:rPr>
                <w:rFonts w:ascii="Times New Roman" w:eastAsiaTheme="minorEastAsia" w:hAnsi="Times New Roman"/>
                <w:sz w:val="24"/>
              </w:rPr>
            </w:pPr>
            <w:r w:rsidRPr="0012530B">
              <w:rPr>
                <w:rFonts w:ascii="Times New Roman" w:eastAsiaTheme="minorEastAsia" w:hAnsi="Times New Roman"/>
                <w:sz w:val="24"/>
              </w:rPr>
              <w:t>1.1</w:t>
            </w:r>
          </w:p>
        </w:tc>
        <w:tc>
          <w:tcPr>
            <w:tcW w:w="7370" w:type="dxa"/>
          </w:tcPr>
          <w:p w14:paraId="01AD3BF0" w14:textId="77777777" w:rsidR="0012530B" w:rsidRPr="0012530B" w:rsidRDefault="0012530B" w:rsidP="0012530B">
            <w:pPr>
              <w:widowControl w:val="0"/>
              <w:autoSpaceDE w:val="0"/>
              <w:autoSpaceDN w:val="0"/>
              <w:spacing w:after="0" w:line="240" w:lineRule="auto"/>
              <w:jc w:val="both"/>
              <w:rPr>
                <w:rFonts w:ascii="Times New Roman" w:eastAsiaTheme="minorEastAsia" w:hAnsi="Times New Roman"/>
                <w:sz w:val="24"/>
              </w:rPr>
            </w:pPr>
            <w:r w:rsidRPr="0012530B">
              <w:rPr>
                <w:rFonts w:ascii="Times New Roman" w:eastAsiaTheme="minorEastAsia" w:hAnsi="Times New Roman"/>
                <w:sz w:val="24"/>
              </w:rPr>
              <w:t>Понимание основных принципов устройства и функционирования современных стационарных и мобильных компьютеров; тенденций развития компьютерных технологий; владение навыками работы с операционными системами и основными видами программного обеспечения для решения учебных задач по выбранной специализации</w:t>
            </w:r>
          </w:p>
        </w:tc>
      </w:tr>
      <w:tr w:rsidR="0012530B" w:rsidRPr="0012530B" w14:paraId="7B7353FA" w14:textId="77777777" w:rsidTr="004C75D3">
        <w:tc>
          <w:tcPr>
            <w:tcW w:w="1701" w:type="dxa"/>
          </w:tcPr>
          <w:p w14:paraId="70829658" w14:textId="77777777" w:rsidR="0012530B" w:rsidRPr="0012530B" w:rsidRDefault="0012530B" w:rsidP="0012530B">
            <w:pPr>
              <w:widowControl w:val="0"/>
              <w:autoSpaceDE w:val="0"/>
              <w:autoSpaceDN w:val="0"/>
              <w:spacing w:after="0" w:line="240" w:lineRule="auto"/>
              <w:jc w:val="center"/>
              <w:rPr>
                <w:rFonts w:ascii="Times New Roman" w:eastAsiaTheme="minorEastAsia" w:hAnsi="Times New Roman"/>
                <w:sz w:val="24"/>
              </w:rPr>
            </w:pPr>
            <w:r w:rsidRPr="0012530B">
              <w:rPr>
                <w:rFonts w:ascii="Times New Roman" w:eastAsiaTheme="minorEastAsia" w:hAnsi="Times New Roman"/>
                <w:sz w:val="24"/>
              </w:rPr>
              <w:t>1.2</w:t>
            </w:r>
          </w:p>
        </w:tc>
        <w:tc>
          <w:tcPr>
            <w:tcW w:w="7370" w:type="dxa"/>
          </w:tcPr>
          <w:p w14:paraId="5CCE8FE6" w14:textId="77777777" w:rsidR="0012530B" w:rsidRPr="0012530B" w:rsidRDefault="0012530B" w:rsidP="0012530B">
            <w:pPr>
              <w:widowControl w:val="0"/>
              <w:autoSpaceDE w:val="0"/>
              <w:autoSpaceDN w:val="0"/>
              <w:spacing w:after="0" w:line="240" w:lineRule="auto"/>
              <w:jc w:val="both"/>
              <w:rPr>
                <w:rFonts w:ascii="Times New Roman" w:eastAsiaTheme="minorEastAsia" w:hAnsi="Times New Roman"/>
                <w:sz w:val="24"/>
              </w:rPr>
            </w:pPr>
            <w:r w:rsidRPr="0012530B">
              <w:rPr>
                <w:rFonts w:ascii="Times New Roman" w:eastAsiaTheme="minorEastAsia" w:hAnsi="Times New Roman"/>
                <w:sz w:val="24"/>
              </w:rPr>
              <w:t>Наличие представлений о базовых принципах организации и функционирования компьютерных сетей</w:t>
            </w:r>
          </w:p>
        </w:tc>
      </w:tr>
      <w:tr w:rsidR="0012530B" w:rsidRPr="0012530B" w14:paraId="1622637E" w14:textId="77777777" w:rsidTr="004C75D3">
        <w:tc>
          <w:tcPr>
            <w:tcW w:w="1701" w:type="dxa"/>
          </w:tcPr>
          <w:p w14:paraId="12698D77" w14:textId="77777777" w:rsidR="0012530B" w:rsidRPr="0012530B" w:rsidRDefault="0012530B" w:rsidP="0012530B">
            <w:pPr>
              <w:widowControl w:val="0"/>
              <w:autoSpaceDE w:val="0"/>
              <w:autoSpaceDN w:val="0"/>
              <w:spacing w:after="0" w:line="240" w:lineRule="auto"/>
              <w:jc w:val="center"/>
              <w:rPr>
                <w:rFonts w:ascii="Times New Roman" w:eastAsiaTheme="minorEastAsia" w:hAnsi="Times New Roman"/>
                <w:sz w:val="24"/>
              </w:rPr>
            </w:pPr>
            <w:r w:rsidRPr="0012530B">
              <w:rPr>
                <w:rFonts w:ascii="Times New Roman" w:eastAsiaTheme="minorEastAsia" w:hAnsi="Times New Roman"/>
                <w:sz w:val="24"/>
              </w:rPr>
              <w:t>1.3</w:t>
            </w:r>
          </w:p>
        </w:tc>
        <w:tc>
          <w:tcPr>
            <w:tcW w:w="7370" w:type="dxa"/>
          </w:tcPr>
          <w:p w14:paraId="7664DA94" w14:textId="77777777" w:rsidR="0012530B" w:rsidRPr="0012530B" w:rsidRDefault="0012530B" w:rsidP="0012530B">
            <w:pPr>
              <w:widowControl w:val="0"/>
              <w:autoSpaceDE w:val="0"/>
              <w:autoSpaceDN w:val="0"/>
              <w:spacing w:after="0" w:line="240" w:lineRule="auto"/>
              <w:jc w:val="both"/>
              <w:rPr>
                <w:rFonts w:ascii="Times New Roman" w:eastAsiaTheme="minorEastAsia" w:hAnsi="Times New Roman"/>
                <w:sz w:val="24"/>
              </w:rPr>
            </w:pPr>
            <w:r w:rsidRPr="0012530B">
              <w:rPr>
                <w:rFonts w:ascii="Times New Roman" w:eastAsiaTheme="minorEastAsia" w:hAnsi="Times New Roman"/>
                <w:sz w:val="24"/>
              </w:rPr>
              <w:t>Понимание основных принципов дискретизации различных видов информации</w:t>
            </w:r>
          </w:p>
        </w:tc>
      </w:tr>
      <w:tr w:rsidR="0012530B" w:rsidRPr="0012530B" w14:paraId="50CA68C1" w14:textId="77777777" w:rsidTr="004C75D3">
        <w:tc>
          <w:tcPr>
            <w:tcW w:w="1701" w:type="dxa"/>
          </w:tcPr>
          <w:p w14:paraId="404F98D6" w14:textId="77777777" w:rsidR="0012530B" w:rsidRPr="0012530B" w:rsidRDefault="0012530B" w:rsidP="0012530B">
            <w:pPr>
              <w:widowControl w:val="0"/>
              <w:autoSpaceDE w:val="0"/>
              <w:autoSpaceDN w:val="0"/>
              <w:spacing w:after="0" w:line="240" w:lineRule="auto"/>
              <w:jc w:val="center"/>
              <w:rPr>
                <w:rFonts w:ascii="Times New Roman" w:eastAsiaTheme="minorEastAsia" w:hAnsi="Times New Roman"/>
                <w:sz w:val="24"/>
              </w:rPr>
            </w:pPr>
            <w:r w:rsidRPr="0012530B">
              <w:rPr>
                <w:rFonts w:ascii="Times New Roman" w:eastAsiaTheme="minorEastAsia" w:hAnsi="Times New Roman"/>
                <w:sz w:val="24"/>
              </w:rPr>
              <w:t>1.4</w:t>
            </w:r>
          </w:p>
        </w:tc>
        <w:tc>
          <w:tcPr>
            <w:tcW w:w="7370" w:type="dxa"/>
          </w:tcPr>
          <w:p w14:paraId="48A72F32" w14:textId="77777777" w:rsidR="0012530B" w:rsidRPr="0012530B" w:rsidRDefault="0012530B" w:rsidP="0012530B">
            <w:pPr>
              <w:widowControl w:val="0"/>
              <w:autoSpaceDE w:val="0"/>
              <w:autoSpaceDN w:val="0"/>
              <w:spacing w:after="0" w:line="240" w:lineRule="auto"/>
              <w:jc w:val="both"/>
              <w:rPr>
                <w:rFonts w:ascii="Times New Roman" w:eastAsiaTheme="minorEastAsia" w:hAnsi="Times New Roman"/>
                <w:sz w:val="24"/>
              </w:rPr>
            </w:pPr>
            <w:r w:rsidRPr="0012530B">
              <w:rPr>
                <w:rFonts w:ascii="Times New Roman" w:eastAsiaTheme="minorEastAsia" w:hAnsi="Times New Roman"/>
                <w:sz w:val="24"/>
              </w:rPr>
              <w:t>Понимание базовых алгоритмов обработки числовой и текстовой информации (запись чисел в позиционной системе счисления, делимость целых чисел; нахождение всех простых чисел в заданном диапазоне; обработка многоразрядных целых чисел; анализ символьных строк и других), алгоритмов поиска и сортировки</w:t>
            </w:r>
          </w:p>
        </w:tc>
      </w:tr>
      <w:tr w:rsidR="0012530B" w:rsidRPr="0012530B" w14:paraId="689BB489" w14:textId="77777777" w:rsidTr="004C75D3">
        <w:tc>
          <w:tcPr>
            <w:tcW w:w="1701" w:type="dxa"/>
          </w:tcPr>
          <w:p w14:paraId="00219AEB" w14:textId="77777777" w:rsidR="0012530B" w:rsidRPr="0012530B" w:rsidRDefault="0012530B" w:rsidP="0012530B">
            <w:pPr>
              <w:widowControl w:val="0"/>
              <w:autoSpaceDE w:val="0"/>
              <w:autoSpaceDN w:val="0"/>
              <w:spacing w:after="0" w:line="240" w:lineRule="auto"/>
              <w:jc w:val="center"/>
              <w:rPr>
                <w:rFonts w:ascii="Times New Roman" w:eastAsiaTheme="minorEastAsia" w:hAnsi="Times New Roman"/>
                <w:sz w:val="24"/>
              </w:rPr>
            </w:pPr>
            <w:r w:rsidRPr="0012530B">
              <w:rPr>
                <w:rFonts w:ascii="Times New Roman" w:eastAsiaTheme="minorEastAsia" w:hAnsi="Times New Roman"/>
                <w:sz w:val="24"/>
              </w:rPr>
              <w:t>1.5</w:t>
            </w:r>
          </w:p>
        </w:tc>
        <w:tc>
          <w:tcPr>
            <w:tcW w:w="7370" w:type="dxa"/>
          </w:tcPr>
          <w:p w14:paraId="2440E4F1" w14:textId="77777777" w:rsidR="0012530B" w:rsidRPr="0012530B" w:rsidRDefault="0012530B" w:rsidP="0012530B">
            <w:pPr>
              <w:widowControl w:val="0"/>
              <w:autoSpaceDE w:val="0"/>
              <w:autoSpaceDN w:val="0"/>
              <w:spacing w:after="0" w:line="240" w:lineRule="auto"/>
              <w:jc w:val="both"/>
              <w:rPr>
                <w:rFonts w:ascii="Times New Roman" w:eastAsiaTheme="minorEastAsia" w:hAnsi="Times New Roman"/>
                <w:sz w:val="24"/>
              </w:rPr>
            </w:pPr>
            <w:r w:rsidRPr="0012530B">
              <w:rPr>
                <w:rFonts w:ascii="Times New Roman" w:eastAsiaTheme="minorEastAsia" w:hAnsi="Times New Roman"/>
                <w:sz w:val="24"/>
              </w:rPr>
              <w:t>Знание функциональные возможности инструментальных средств среды разработки</w:t>
            </w:r>
          </w:p>
        </w:tc>
      </w:tr>
      <w:tr w:rsidR="0012530B" w:rsidRPr="0012530B" w14:paraId="326E31B8" w14:textId="77777777" w:rsidTr="004C75D3">
        <w:tc>
          <w:tcPr>
            <w:tcW w:w="1701" w:type="dxa"/>
          </w:tcPr>
          <w:p w14:paraId="3869E2D5" w14:textId="77777777" w:rsidR="0012530B" w:rsidRPr="0012530B" w:rsidRDefault="0012530B" w:rsidP="0012530B">
            <w:pPr>
              <w:widowControl w:val="0"/>
              <w:autoSpaceDE w:val="0"/>
              <w:autoSpaceDN w:val="0"/>
              <w:spacing w:after="0" w:line="240" w:lineRule="auto"/>
              <w:jc w:val="center"/>
              <w:rPr>
                <w:rFonts w:ascii="Times New Roman" w:eastAsiaTheme="minorEastAsia" w:hAnsi="Times New Roman"/>
                <w:sz w:val="24"/>
              </w:rPr>
            </w:pPr>
            <w:r w:rsidRPr="0012530B">
              <w:rPr>
                <w:rFonts w:ascii="Times New Roman" w:eastAsiaTheme="minorEastAsia" w:hAnsi="Times New Roman"/>
                <w:sz w:val="24"/>
              </w:rPr>
              <w:t>1.6</w:t>
            </w:r>
          </w:p>
        </w:tc>
        <w:tc>
          <w:tcPr>
            <w:tcW w:w="7370" w:type="dxa"/>
          </w:tcPr>
          <w:p w14:paraId="512FD0E8" w14:textId="77777777" w:rsidR="0012530B" w:rsidRPr="0012530B" w:rsidRDefault="0012530B" w:rsidP="0012530B">
            <w:pPr>
              <w:widowControl w:val="0"/>
              <w:autoSpaceDE w:val="0"/>
              <w:autoSpaceDN w:val="0"/>
              <w:spacing w:after="0" w:line="240" w:lineRule="auto"/>
              <w:jc w:val="both"/>
              <w:rPr>
                <w:rFonts w:ascii="Times New Roman" w:eastAsiaTheme="minorEastAsia" w:hAnsi="Times New Roman"/>
                <w:sz w:val="24"/>
              </w:rPr>
            </w:pPr>
            <w:r w:rsidRPr="0012530B">
              <w:rPr>
                <w:rFonts w:ascii="Times New Roman" w:eastAsiaTheme="minorEastAsia" w:hAnsi="Times New Roman"/>
                <w:sz w:val="24"/>
              </w:rPr>
              <w:t>Владение основными сведениями о базах данных, их структуре, средствах создания и работы с ними</w:t>
            </w:r>
          </w:p>
        </w:tc>
      </w:tr>
      <w:tr w:rsidR="0012530B" w:rsidRPr="0012530B" w14:paraId="7C3863EF" w14:textId="77777777" w:rsidTr="004C75D3">
        <w:tc>
          <w:tcPr>
            <w:tcW w:w="1701" w:type="dxa"/>
          </w:tcPr>
          <w:p w14:paraId="487626BA" w14:textId="77777777" w:rsidR="0012530B" w:rsidRPr="0012530B" w:rsidRDefault="0012530B" w:rsidP="0012530B">
            <w:pPr>
              <w:widowControl w:val="0"/>
              <w:autoSpaceDE w:val="0"/>
              <w:autoSpaceDN w:val="0"/>
              <w:spacing w:after="0" w:line="240" w:lineRule="auto"/>
              <w:jc w:val="center"/>
              <w:rPr>
                <w:rFonts w:ascii="Times New Roman" w:eastAsiaTheme="minorEastAsia" w:hAnsi="Times New Roman"/>
                <w:sz w:val="24"/>
              </w:rPr>
            </w:pPr>
            <w:r w:rsidRPr="0012530B">
              <w:rPr>
                <w:rFonts w:ascii="Times New Roman" w:eastAsiaTheme="minorEastAsia" w:hAnsi="Times New Roman"/>
                <w:sz w:val="24"/>
              </w:rPr>
              <w:t>1.7</w:t>
            </w:r>
          </w:p>
        </w:tc>
        <w:tc>
          <w:tcPr>
            <w:tcW w:w="7370" w:type="dxa"/>
          </w:tcPr>
          <w:p w14:paraId="77B880F6" w14:textId="77777777" w:rsidR="0012530B" w:rsidRPr="0012530B" w:rsidRDefault="0012530B" w:rsidP="0012530B">
            <w:pPr>
              <w:widowControl w:val="0"/>
              <w:autoSpaceDE w:val="0"/>
              <w:autoSpaceDN w:val="0"/>
              <w:spacing w:after="0" w:line="240" w:lineRule="auto"/>
              <w:jc w:val="both"/>
              <w:rPr>
                <w:rFonts w:ascii="Times New Roman" w:eastAsiaTheme="minorEastAsia" w:hAnsi="Times New Roman"/>
                <w:sz w:val="24"/>
              </w:rPr>
            </w:pPr>
            <w:r w:rsidRPr="0012530B">
              <w:rPr>
                <w:rFonts w:ascii="Times New Roman" w:eastAsiaTheme="minorEastAsia" w:hAnsi="Times New Roman"/>
                <w:sz w:val="24"/>
              </w:rPr>
              <w:t>Понимание возможностей и ограничений технологий искусственного интеллекта в различных областях; наличие представлений об использовании информационных технологий в различных профессиональных сферах</w:t>
            </w:r>
          </w:p>
        </w:tc>
      </w:tr>
      <w:tr w:rsidR="0012530B" w:rsidRPr="0012530B" w14:paraId="5C10A08E" w14:textId="77777777" w:rsidTr="004C75D3">
        <w:tc>
          <w:tcPr>
            <w:tcW w:w="1701" w:type="dxa"/>
          </w:tcPr>
          <w:p w14:paraId="1A5ED0B9" w14:textId="77777777" w:rsidR="0012530B" w:rsidRPr="0012530B" w:rsidRDefault="0012530B" w:rsidP="0012530B">
            <w:pPr>
              <w:widowControl w:val="0"/>
              <w:autoSpaceDE w:val="0"/>
              <w:autoSpaceDN w:val="0"/>
              <w:spacing w:after="0" w:line="240" w:lineRule="auto"/>
              <w:jc w:val="center"/>
              <w:rPr>
                <w:rFonts w:ascii="Times New Roman" w:eastAsiaTheme="minorEastAsia" w:hAnsi="Times New Roman"/>
                <w:sz w:val="24"/>
              </w:rPr>
            </w:pPr>
            <w:r w:rsidRPr="0012530B">
              <w:rPr>
                <w:rFonts w:ascii="Times New Roman" w:eastAsiaTheme="minorEastAsia" w:hAnsi="Times New Roman"/>
                <w:sz w:val="24"/>
              </w:rPr>
              <w:t>1.8</w:t>
            </w:r>
          </w:p>
        </w:tc>
        <w:tc>
          <w:tcPr>
            <w:tcW w:w="7370" w:type="dxa"/>
          </w:tcPr>
          <w:p w14:paraId="4279F74A" w14:textId="77777777" w:rsidR="0012530B" w:rsidRPr="0012530B" w:rsidRDefault="0012530B" w:rsidP="0012530B">
            <w:pPr>
              <w:widowControl w:val="0"/>
              <w:autoSpaceDE w:val="0"/>
              <w:autoSpaceDN w:val="0"/>
              <w:spacing w:after="0" w:line="240" w:lineRule="auto"/>
              <w:jc w:val="both"/>
              <w:rPr>
                <w:rFonts w:ascii="Times New Roman" w:eastAsiaTheme="minorEastAsia" w:hAnsi="Times New Roman"/>
                <w:sz w:val="24"/>
              </w:rPr>
            </w:pPr>
            <w:r w:rsidRPr="0012530B">
              <w:rPr>
                <w:rFonts w:ascii="Times New Roman" w:eastAsiaTheme="minorEastAsia" w:hAnsi="Times New Roman"/>
                <w:sz w:val="24"/>
              </w:rPr>
              <w:t>Владение теоретическим аппаратом, позволяющим осуществлять представление заданного натурального числа в различных системах счисления; выполнять преобразования логических выражений, используя законы алгебры логики; определять кратчайший путь во взвешенном графе и количество путей между вершинами ориентированного ациклического графа</w:t>
            </w:r>
          </w:p>
        </w:tc>
      </w:tr>
      <w:tr w:rsidR="0012530B" w:rsidRPr="0012530B" w14:paraId="72B97000" w14:textId="77777777" w:rsidTr="004C75D3">
        <w:tc>
          <w:tcPr>
            <w:tcW w:w="1701" w:type="dxa"/>
          </w:tcPr>
          <w:p w14:paraId="04EC5D27" w14:textId="77777777" w:rsidR="0012530B" w:rsidRPr="0012530B" w:rsidRDefault="0012530B" w:rsidP="0012530B">
            <w:pPr>
              <w:widowControl w:val="0"/>
              <w:autoSpaceDE w:val="0"/>
              <w:autoSpaceDN w:val="0"/>
              <w:spacing w:after="0" w:line="240" w:lineRule="auto"/>
              <w:jc w:val="center"/>
              <w:rPr>
                <w:rFonts w:ascii="Times New Roman" w:eastAsiaTheme="minorEastAsia" w:hAnsi="Times New Roman"/>
                <w:sz w:val="24"/>
              </w:rPr>
            </w:pPr>
            <w:r w:rsidRPr="0012530B">
              <w:rPr>
                <w:rFonts w:ascii="Times New Roman" w:eastAsiaTheme="minorEastAsia" w:hAnsi="Times New Roman"/>
                <w:sz w:val="24"/>
              </w:rPr>
              <w:t>2.</w:t>
            </w:r>
          </w:p>
        </w:tc>
        <w:tc>
          <w:tcPr>
            <w:tcW w:w="7370" w:type="dxa"/>
          </w:tcPr>
          <w:p w14:paraId="7ABE546A" w14:textId="77777777" w:rsidR="0012530B" w:rsidRPr="0012530B" w:rsidRDefault="0012530B" w:rsidP="0012530B">
            <w:pPr>
              <w:widowControl w:val="0"/>
              <w:autoSpaceDE w:val="0"/>
              <w:autoSpaceDN w:val="0"/>
              <w:spacing w:after="0" w:line="240" w:lineRule="auto"/>
              <w:jc w:val="both"/>
              <w:rPr>
                <w:rFonts w:ascii="Times New Roman" w:eastAsiaTheme="minorEastAsia" w:hAnsi="Times New Roman"/>
                <w:sz w:val="24"/>
              </w:rPr>
            </w:pPr>
            <w:r w:rsidRPr="0012530B">
              <w:rPr>
                <w:rFonts w:ascii="Times New Roman" w:eastAsiaTheme="minorEastAsia" w:hAnsi="Times New Roman"/>
                <w:sz w:val="24"/>
              </w:rPr>
              <w:t>Уметь</w:t>
            </w:r>
          </w:p>
        </w:tc>
      </w:tr>
      <w:tr w:rsidR="0012530B" w:rsidRPr="0012530B" w14:paraId="234C9010" w14:textId="77777777" w:rsidTr="004C75D3">
        <w:tc>
          <w:tcPr>
            <w:tcW w:w="1701" w:type="dxa"/>
          </w:tcPr>
          <w:p w14:paraId="4F0A95D4" w14:textId="77777777" w:rsidR="0012530B" w:rsidRPr="0012530B" w:rsidRDefault="0012530B" w:rsidP="0012530B">
            <w:pPr>
              <w:widowControl w:val="0"/>
              <w:autoSpaceDE w:val="0"/>
              <w:autoSpaceDN w:val="0"/>
              <w:spacing w:after="0" w:line="240" w:lineRule="auto"/>
              <w:jc w:val="center"/>
              <w:rPr>
                <w:rFonts w:ascii="Times New Roman" w:eastAsiaTheme="minorEastAsia" w:hAnsi="Times New Roman"/>
                <w:sz w:val="24"/>
              </w:rPr>
            </w:pPr>
            <w:r w:rsidRPr="0012530B">
              <w:rPr>
                <w:rFonts w:ascii="Times New Roman" w:eastAsiaTheme="minorEastAsia" w:hAnsi="Times New Roman"/>
                <w:sz w:val="24"/>
              </w:rPr>
              <w:t>2.1</w:t>
            </w:r>
          </w:p>
        </w:tc>
        <w:tc>
          <w:tcPr>
            <w:tcW w:w="7370" w:type="dxa"/>
          </w:tcPr>
          <w:p w14:paraId="6422BA29" w14:textId="77777777" w:rsidR="0012530B" w:rsidRPr="0012530B" w:rsidRDefault="0012530B" w:rsidP="0012530B">
            <w:pPr>
              <w:widowControl w:val="0"/>
              <w:autoSpaceDE w:val="0"/>
              <w:autoSpaceDN w:val="0"/>
              <w:spacing w:after="0" w:line="240" w:lineRule="auto"/>
              <w:jc w:val="both"/>
              <w:rPr>
                <w:rFonts w:ascii="Times New Roman" w:eastAsiaTheme="minorEastAsia" w:hAnsi="Times New Roman"/>
                <w:sz w:val="24"/>
              </w:rPr>
            </w:pPr>
            <w:r w:rsidRPr="0012530B">
              <w:rPr>
                <w:rFonts w:ascii="Times New Roman" w:eastAsiaTheme="minorEastAsia" w:hAnsi="Times New Roman"/>
                <w:sz w:val="24"/>
              </w:rPr>
              <w:t>Умение использовать компьютерно-математические модели для анализа объектов и процессов: формулировать цель моделирования, выполнять анализ результатов, полученных в ходе моделирования; оценивать адекватность модели моделируемому объекту или процессу; представлять результаты моделирования в наглядном виде</w:t>
            </w:r>
          </w:p>
        </w:tc>
      </w:tr>
      <w:tr w:rsidR="0012530B" w:rsidRPr="0012530B" w14:paraId="55041D72" w14:textId="77777777" w:rsidTr="004C75D3">
        <w:tc>
          <w:tcPr>
            <w:tcW w:w="1701" w:type="dxa"/>
          </w:tcPr>
          <w:p w14:paraId="4B3F6F22" w14:textId="77777777" w:rsidR="0012530B" w:rsidRPr="0012530B" w:rsidRDefault="0012530B" w:rsidP="0012530B">
            <w:pPr>
              <w:widowControl w:val="0"/>
              <w:autoSpaceDE w:val="0"/>
              <w:autoSpaceDN w:val="0"/>
              <w:spacing w:after="0" w:line="240" w:lineRule="auto"/>
              <w:jc w:val="center"/>
              <w:rPr>
                <w:rFonts w:ascii="Times New Roman" w:eastAsiaTheme="minorEastAsia" w:hAnsi="Times New Roman"/>
                <w:sz w:val="24"/>
              </w:rPr>
            </w:pPr>
            <w:r w:rsidRPr="0012530B">
              <w:rPr>
                <w:rFonts w:ascii="Times New Roman" w:eastAsiaTheme="minorEastAsia" w:hAnsi="Times New Roman"/>
                <w:sz w:val="24"/>
              </w:rPr>
              <w:t>2.2</w:t>
            </w:r>
          </w:p>
        </w:tc>
        <w:tc>
          <w:tcPr>
            <w:tcW w:w="7370" w:type="dxa"/>
          </w:tcPr>
          <w:p w14:paraId="5B974377" w14:textId="77777777" w:rsidR="0012530B" w:rsidRPr="0012530B" w:rsidRDefault="0012530B" w:rsidP="0012530B">
            <w:pPr>
              <w:widowControl w:val="0"/>
              <w:autoSpaceDE w:val="0"/>
              <w:autoSpaceDN w:val="0"/>
              <w:spacing w:after="0" w:line="240" w:lineRule="auto"/>
              <w:jc w:val="both"/>
              <w:rPr>
                <w:rFonts w:ascii="Times New Roman" w:eastAsiaTheme="minorEastAsia" w:hAnsi="Times New Roman"/>
                <w:sz w:val="24"/>
              </w:rPr>
            </w:pPr>
            <w:r w:rsidRPr="0012530B">
              <w:rPr>
                <w:rFonts w:ascii="Times New Roman" w:eastAsiaTheme="minorEastAsia" w:hAnsi="Times New Roman"/>
                <w:sz w:val="24"/>
              </w:rPr>
              <w:t>Умение классифицировать основные задачи анализа данных (прогнозирование, классификация, кластеризация, анализ отклонений); понимать последовательность решения задач анализа данных: сбор первичных данных, очистка и оценка качества данных, выбор и (или) построение модели, преобразование данных, визуализация данных, интерпретация результатов</w:t>
            </w:r>
          </w:p>
        </w:tc>
      </w:tr>
      <w:tr w:rsidR="0012530B" w:rsidRPr="0012530B" w14:paraId="01D72938" w14:textId="77777777" w:rsidTr="004C75D3">
        <w:tc>
          <w:tcPr>
            <w:tcW w:w="1701" w:type="dxa"/>
          </w:tcPr>
          <w:p w14:paraId="19EA89DD" w14:textId="77777777" w:rsidR="0012530B" w:rsidRPr="0012530B" w:rsidRDefault="0012530B" w:rsidP="0012530B">
            <w:pPr>
              <w:widowControl w:val="0"/>
              <w:autoSpaceDE w:val="0"/>
              <w:autoSpaceDN w:val="0"/>
              <w:spacing w:after="0" w:line="240" w:lineRule="auto"/>
              <w:jc w:val="center"/>
              <w:rPr>
                <w:rFonts w:ascii="Times New Roman" w:eastAsiaTheme="minorEastAsia" w:hAnsi="Times New Roman"/>
                <w:sz w:val="24"/>
              </w:rPr>
            </w:pPr>
            <w:r w:rsidRPr="0012530B">
              <w:rPr>
                <w:rFonts w:ascii="Times New Roman" w:eastAsiaTheme="minorEastAsia" w:hAnsi="Times New Roman"/>
                <w:sz w:val="24"/>
              </w:rPr>
              <w:t>2.3</w:t>
            </w:r>
          </w:p>
        </w:tc>
        <w:tc>
          <w:tcPr>
            <w:tcW w:w="7370" w:type="dxa"/>
          </w:tcPr>
          <w:p w14:paraId="55B7A8E4" w14:textId="77777777" w:rsidR="0012530B" w:rsidRPr="0012530B" w:rsidRDefault="0012530B" w:rsidP="0012530B">
            <w:pPr>
              <w:widowControl w:val="0"/>
              <w:autoSpaceDE w:val="0"/>
              <w:autoSpaceDN w:val="0"/>
              <w:spacing w:after="0" w:line="240" w:lineRule="auto"/>
              <w:jc w:val="both"/>
              <w:rPr>
                <w:rFonts w:ascii="Times New Roman" w:eastAsiaTheme="minorEastAsia" w:hAnsi="Times New Roman"/>
                <w:sz w:val="24"/>
              </w:rPr>
            </w:pPr>
            <w:r w:rsidRPr="0012530B">
              <w:rPr>
                <w:rFonts w:ascii="Times New Roman" w:eastAsiaTheme="minorEastAsia" w:hAnsi="Times New Roman"/>
                <w:sz w:val="24"/>
              </w:rPr>
              <w:t>Умение определять информационный объем текстовых, графических и звуковых данных при заданных параметрах дискретизации. Умение определять среднюю скорость передачи данных, оценивать изменение времени передачи при изменении информационного объема данных и характеристик канала связи</w:t>
            </w:r>
          </w:p>
        </w:tc>
      </w:tr>
      <w:tr w:rsidR="0012530B" w:rsidRPr="0012530B" w14:paraId="3ECA8733" w14:textId="77777777" w:rsidTr="004C75D3">
        <w:tc>
          <w:tcPr>
            <w:tcW w:w="1701" w:type="dxa"/>
          </w:tcPr>
          <w:p w14:paraId="3654FC85" w14:textId="77777777" w:rsidR="0012530B" w:rsidRPr="0012530B" w:rsidRDefault="0012530B" w:rsidP="0012530B">
            <w:pPr>
              <w:widowControl w:val="0"/>
              <w:autoSpaceDE w:val="0"/>
              <w:autoSpaceDN w:val="0"/>
              <w:spacing w:after="0" w:line="240" w:lineRule="auto"/>
              <w:jc w:val="center"/>
              <w:rPr>
                <w:rFonts w:ascii="Times New Roman" w:eastAsiaTheme="minorEastAsia" w:hAnsi="Times New Roman"/>
                <w:sz w:val="24"/>
              </w:rPr>
            </w:pPr>
            <w:r w:rsidRPr="0012530B">
              <w:rPr>
                <w:rFonts w:ascii="Times New Roman" w:eastAsiaTheme="minorEastAsia" w:hAnsi="Times New Roman"/>
                <w:sz w:val="24"/>
              </w:rPr>
              <w:t>2.4</w:t>
            </w:r>
          </w:p>
        </w:tc>
        <w:tc>
          <w:tcPr>
            <w:tcW w:w="7370" w:type="dxa"/>
          </w:tcPr>
          <w:p w14:paraId="7568567A" w14:textId="77777777" w:rsidR="0012530B" w:rsidRPr="0012530B" w:rsidRDefault="0012530B" w:rsidP="0012530B">
            <w:pPr>
              <w:widowControl w:val="0"/>
              <w:autoSpaceDE w:val="0"/>
              <w:autoSpaceDN w:val="0"/>
              <w:spacing w:after="0" w:line="240" w:lineRule="auto"/>
              <w:jc w:val="both"/>
              <w:rPr>
                <w:rFonts w:ascii="Times New Roman" w:eastAsiaTheme="minorEastAsia" w:hAnsi="Times New Roman"/>
                <w:sz w:val="24"/>
              </w:rPr>
            </w:pPr>
            <w:r w:rsidRPr="0012530B">
              <w:rPr>
                <w:rFonts w:ascii="Times New Roman" w:eastAsiaTheme="minorEastAsia" w:hAnsi="Times New Roman"/>
                <w:sz w:val="24"/>
              </w:rPr>
              <w:t>Умение строить код, обеспечивающий наименьшую возможную среднюю длину сообщения при известной частоте символов</w:t>
            </w:r>
          </w:p>
        </w:tc>
      </w:tr>
      <w:tr w:rsidR="0012530B" w:rsidRPr="0012530B" w14:paraId="0F5B5E32" w14:textId="77777777" w:rsidTr="004C75D3">
        <w:tc>
          <w:tcPr>
            <w:tcW w:w="1701" w:type="dxa"/>
          </w:tcPr>
          <w:p w14:paraId="7AB1732F" w14:textId="77777777" w:rsidR="0012530B" w:rsidRPr="0012530B" w:rsidRDefault="0012530B" w:rsidP="0012530B">
            <w:pPr>
              <w:widowControl w:val="0"/>
              <w:autoSpaceDE w:val="0"/>
              <w:autoSpaceDN w:val="0"/>
              <w:spacing w:after="0" w:line="240" w:lineRule="auto"/>
              <w:jc w:val="center"/>
              <w:rPr>
                <w:rFonts w:ascii="Times New Roman" w:eastAsiaTheme="minorEastAsia" w:hAnsi="Times New Roman"/>
                <w:sz w:val="24"/>
              </w:rPr>
            </w:pPr>
            <w:r w:rsidRPr="0012530B">
              <w:rPr>
                <w:rFonts w:ascii="Times New Roman" w:eastAsiaTheme="minorEastAsia" w:hAnsi="Times New Roman"/>
                <w:sz w:val="24"/>
              </w:rPr>
              <w:t>2.5</w:t>
            </w:r>
          </w:p>
        </w:tc>
        <w:tc>
          <w:tcPr>
            <w:tcW w:w="7370" w:type="dxa"/>
          </w:tcPr>
          <w:p w14:paraId="049CD31B" w14:textId="77777777" w:rsidR="0012530B" w:rsidRPr="0012530B" w:rsidRDefault="0012530B" w:rsidP="0012530B">
            <w:pPr>
              <w:widowControl w:val="0"/>
              <w:autoSpaceDE w:val="0"/>
              <w:autoSpaceDN w:val="0"/>
              <w:spacing w:after="0" w:line="240" w:lineRule="auto"/>
              <w:jc w:val="both"/>
              <w:rPr>
                <w:rFonts w:ascii="Times New Roman" w:eastAsiaTheme="minorEastAsia" w:hAnsi="Times New Roman"/>
                <w:sz w:val="24"/>
              </w:rPr>
            </w:pPr>
            <w:r w:rsidRPr="0012530B">
              <w:rPr>
                <w:rFonts w:ascii="Times New Roman" w:eastAsiaTheme="minorEastAsia" w:hAnsi="Times New Roman"/>
                <w:sz w:val="24"/>
              </w:rPr>
              <w:t>Умение использовать при решении задач свойства позиционной записи чисел, алгоритмы построения записи числа в позиционной системе счисления с заданным основанием и построения числа по строке, содержащей запись этого числа в позиционной системе счисления с заданным основанием; умение выполнять арифметические операции в позиционных системах счисления</w:t>
            </w:r>
          </w:p>
        </w:tc>
      </w:tr>
      <w:tr w:rsidR="0012530B" w:rsidRPr="0012530B" w14:paraId="60D86D20" w14:textId="77777777" w:rsidTr="004C75D3">
        <w:tc>
          <w:tcPr>
            <w:tcW w:w="1701" w:type="dxa"/>
          </w:tcPr>
          <w:p w14:paraId="3F395E29" w14:textId="77777777" w:rsidR="0012530B" w:rsidRPr="0012530B" w:rsidRDefault="0012530B" w:rsidP="0012530B">
            <w:pPr>
              <w:widowControl w:val="0"/>
              <w:autoSpaceDE w:val="0"/>
              <w:autoSpaceDN w:val="0"/>
              <w:spacing w:after="0" w:line="240" w:lineRule="auto"/>
              <w:jc w:val="center"/>
              <w:rPr>
                <w:rFonts w:ascii="Times New Roman" w:eastAsiaTheme="minorEastAsia" w:hAnsi="Times New Roman"/>
                <w:sz w:val="24"/>
              </w:rPr>
            </w:pPr>
            <w:r w:rsidRPr="0012530B">
              <w:rPr>
                <w:rFonts w:ascii="Times New Roman" w:eastAsiaTheme="minorEastAsia" w:hAnsi="Times New Roman"/>
                <w:sz w:val="24"/>
              </w:rPr>
              <w:t>2.6</w:t>
            </w:r>
          </w:p>
        </w:tc>
        <w:tc>
          <w:tcPr>
            <w:tcW w:w="7370" w:type="dxa"/>
          </w:tcPr>
          <w:p w14:paraId="16DE1500" w14:textId="77777777" w:rsidR="0012530B" w:rsidRPr="0012530B" w:rsidRDefault="0012530B" w:rsidP="0012530B">
            <w:pPr>
              <w:widowControl w:val="0"/>
              <w:autoSpaceDE w:val="0"/>
              <w:autoSpaceDN w:val="0"/>
              <w:spacing w:after="0" w:line="240" w:lineRule="auto"/>
              <w:jc w:val="both"/>
              <w:rPr>
                <w:rFonts w:ascii="Times New Roman" w:eastAsiaTheme="minorEastAsia" w:hAnsi="Times New Roman"/>
                <w:sz w:val="24"/>
              </w:rPr>
            </w:pPr>
            <w:r w:rsidRPr="0012530B">
              <w:rPr>
                <w:rFonts w:ascii="Times New Roman" w:eastAsiaTheme="minorEastAsia" w:hAnsi="Times New Roman"/>
                <w:sz w:val="24"/>
              </w:rPr>
              <w:t>Умение строить логическое выражение в дизъюнктивной и конъюнктивной нормальных формах по заданной таблице истинности; исследовать область истинности высказывания, содержащего переменные; решать несложные логические уравнения</w:t>
            </w:r>
          </w:p>
        </w:tc>
      </w:tr>
      <w:tr w:rsidR="0012530B" w:rsidRPr="0012530B" w14:paraId="520744B1" w14:textId="77777777" w:rsidTr="004C75D3">
        <w:tc>
          <w:tcPr>
            <w:tcW w:w="1701" w:type="dxa"/>
          </w:tcPr>
          <w:p w14:paraId="69DF5371" w14:textId="77777777" w:rsidR="0012530B" w:rsidRPr="0012530B" w:rsidRDefault="0012530B" w:rsidP="0012530B">
            <w:pPr>
              <w:widowControl w:val="0"/>
              <w:autoSpaceDE w:val="0"/>
              <w:autoSpaceDN w:val="0"/>
              <w:spacing w:after="0" w:line="240" w:lineRule="auto"/>
              <w:jc w:val="center"/>
              <w:rPr>
                <w:rFonts w:ascii="Times New Roman" w:eastAsiaTheme="minorEastAsia" w:hAnsi="Times New Roman"/>
                <w:sz w:val="24"/>
              </w:rPr>
            </w:pPr>
            <w:r w:rsidRPr="0012530B">
              <w:rPr>
                <w:rFonts w:ascii="Times New Roman" w:eastAsiaTheme="minorEastAsia" w:hAnsi="Times New Roman"/>
                <w:sz w:val="24"/>
              </w:rPr>
              <w:t>2.7</w:t>
            </w:r>
          </w:p>
        </w:tc>
        <w:tc>
          <w:tcPr>
            <w:tcW w:w="7370" w:type="dxa"/>
          </w:tcPr>
          <w:p w14:paraId="379108B1" w14:textId="77777777" w:rsidR="0012530B" w:rsidRPr="0012530B" w:rsidRDefault="0012530B" w:rsidP="0012530B">
            <w:pPr>
              <w:widowControl w:val="0"/>
              <w:autoSpaceDE w:val="0"/>
              <w:autoSpaceDN w:val="0"/>
              <w:spacing w:after="0" w:line="240" w:lineRule="auto"/>
              <w:jc w:val="both"/>
              <w:rPr>
                <w:rFonts w:ascii="Times New Roman" w:eastAsiaTheme="minorEastAsia" w:hAnsi="Times New Roman"/>
                <w:sz w:val="24"/>
              </w:rPr>
            </w:pPr>
            <w:r w:rsidRPr="0012530B">
              <w:rPr>
                <w:rFonts w:ascii="Times New Roman" w:eastAsiaTheme="minorEastAsia" w:hAnsi="Times New Roman"/>
                <w:sz w:val="24"/>
              </w:rPr>
              <w:t>Умение решать алгоритмические задачи, связанные с анализом графов (задачи построения оптимального пути между вершинами графа, определения количества различных путей между вершинами ориентированного ациклического графа)</w:t>
            </w:r>
          </w:p>
        </w:tc>
      </w:tr>
      <w:tr w:rsidR="0012530B" w:rsidRPr="0012530B" w14:paraId="2EA35B0D" w14:textId="77777777" w:rsidTr="004C75D3">
        <w:tc>
          <w:tcPr>
            <w:tcW w:w="1701" w:type="dxa"/>
          </w:tcPr>
          <w:p w14:paraId="7BE324B2" w14:textId="77777777" w:rsidR="0012530B" w:rsidRPr="0012530B" w:rsidRDefault="0012530B" w:rsidP="0012530B">
            <w:pPr>
              <w:widowControl w:val="0"/>
              <w:autoSpaceDE w:val="0"/>
              <w:autoSpaceDN w:val="0"/>
              <w:spacing w:after="0" w:line="240" w:lineRule="auto"/>
              <w:jc w:val="center"/>
              <w:rPr>
                <w:rFonts w:ascii="Times New Roman" w:eastAsiaTheme="minorEastAsia" w:hAnsi="Times New Roman"/>
                <w:sz w:val="24"/>
              </w:rPr>
            </w:pPr>
            <w:r w:rsidRPr="0012530B">
              <w:rPr>
                <w:rFonts w:ascii="Times New Roman" w:eastAsiaTheme="minorEastAsia" w:hAnsi="Times New Roman"/>
                <w:sz w:val="24"/>
              </w:rPr>
              <w:t>2.8</w:t>
            </w:r>
          </w:p>
        </w:tc>
        <w:tc>
          <w:tcPr>
            <w:tcW w:w="7370" w:type="dxa"/>
          </w:tcPr>
          <w:p w14:paraId="5403BE2B" w14:textId="77777777" w:rsidR="0012530B" w:rsidRPr="0012530B" w:rsidRDefault="0012530B" w:rsidP="0012530B">
            <w:pPr>
              <w:widowControl w:val="0"/>
              <w:autoSpaceDE w:val="0"/>
              <w:autoSpaceDN w:val="0"/>
              <w:spacing w:after="0" w:line="240" w:lineRule="auto"/>
              <w:jc w:val="both"/>
              <w:rPr>
                <w:rFonts w:ascii="Times New Roman" w:eastAsiaTheme="minorEastAsia" w:hAnsi="Times New Roman"/>
                <w:sz w:val="24"/>
              </w:rPr>
            </w:pPr>
            <w:r w:rsidRPr="0012530B">
              <w:rPr>
                <w:rFonts w:ascii="Times New Roman" w:eastAsiaTheme="minorEastAsia" w:hAnsi="Times New Roman"/>
                <w:sz w:val="24"/>
              </w:rPr>
              <w:t>Умение использовать деревья при анализе и построении кодов и для представления арифметических выражений, при решении задач поиска и сортировки; умение строить дерево игры по заданному алгоритму; разрабатывать и обосновывать выигрышную стратегию игры</w:t>
            </w:r>
          </w:p>
        </w:tc>
      </w:tr>
      <w:tr w:rsidR="0012530B" w:rsidRPr="0012530B" w14:paraId="296C1CDC" w14:textId="77777777" w:rsidTr="004C75D3">
        <w:tc>
          <w:tcPr>
            <w:tcW w:w="1701" w:type="dxa"/>
          </w:tcPr>
          <w:p w14:paraId="4BE8DCFC" w14:textId="77777777" w:rsidR="0012530B" w:rsidRPr="0012530B" w:rsidRDefault="0012530B" w:rsidP="0012530B">
            <w:pPr>
              <w:widowControl w:val="0"/>
              <w:autoSpaceDE w:val="0"/>
              <w:autoSpaceDN w:val="0"/>
              <w:spacing w:after="0" w:line="240" w:lineRule="auto"/>
              <w:jc w:val="center"/>
              <w:rPr>
                <w:rFonts w:ascii="Times New Roman" w:eastAsiaTheme="minorEastAsia" w:hAnsi="Times New Roman"/>
                <w:sz w:val="24"/>
              </w:rPr>
            </w:pPr>
            <w:r w:rsidRPr="0012530B">
              <w:rPr>
                <w:rFonts w:ascii="Times New Roman" w:eastAsiaTheme="minorEastAsia" w:hAnsi="Times New Roman"/>
                <w:sz w:val="24"/>
              </w:rPr>
              <w:t>2.9</w:t>
            </w:r>
          </w:p>
        </w:tc>
        <w:tc>
          <w:tcPr>
            <w:tcW w:w="7370" w:type="dxa"/>
          </w:tcPr>
          <w:p w14:paraId="3F729287" w14:textId="77777777" w:rsidR="0012530B" w:rsidRPr="0012530B" w:rsidRDefault="0012530B" w:rsidP="0012530B">
            <w:pPr>
              <w:widowControl w:val="0"/>
              <w:autoSpaceDE w:val="0"/>
              <w:autoSpaceDN w:val="0"/>
              <w:spacing w:after="0" w:line="240" w:lineRule="auto"/>
              <w:jc w:val="both"/>
              <w:rPr>
                <w:rFonts w:ascii="Times New Roman" w:eastAsiaTheme="minorEastAsia" w:hAnsi="Times New Roman"/>
                <w:sz w:val="24"/>
              </w:rPr>
            </w:pPr>
            <w:r w:rsidRPr="0012530B">
              <w:rPr>
                <w:rFonts w:ascii="Times New Roman" w:eastAsiaTheme="minorEastAsia" w:hAnsi="Times New Roman"/>
                <w:sz w:val="24"/>
              </w:rPr>
              <w:t>Умение анализировать алгоритмы с использованием таблиц трассировки; определять без использования компьютера результаты выполнения несложных программ, включающих циклы, ветвления и подпрограммы, при заданных исходных данных</w:t>
            </w:r>
          </w:p>
        </w:tc>
      </w:tr>
      <w:tr w:rsidR="0012530B" w:rsidRPr="0012530B" w14:paraId="50A3F08A" w14:textId="77777777" w:rsidTr="004C75D3">
        <w:tc>
          <w:tcPr>
            <w:tcW w:w="1701" w:type="dxa"/>
          </w:tcPr>
          <w:p w14:paraId="339BF944" w14:textId="77777777" w:rsidR="0012530B" w:rsidRPr="0012530B" w:rsidRDefault="0012530B" w:rsidP="0012530B">
            <w:pPr>
              <w:widowControl w:val="0"/>
              <w:autoSpaceDE w:val="0"/>
              <w:autoSpaceDN w:val="0"/>
              <w:spacing w:after="0" w:line="240" w:lineRule="auto"/>
              <w:jc w:val="center"/>
              <w:rPr>
                <w:rFonts w:ascii="Times New Roman" w:eastAsiaTheme="minorEastAsia" w:hAnsi="Times New Roman"/>
                <w:sz w:val="24"/>
              </w:rPr>
            </w:pPr>
            <w:r w:rsidRPr="0012530B">
              <w:rPr>
                <w:rFonts w:ascii="Times New Roman" w:eastAsiaTheme="minorEastAsia" w:hAnsi="Times New Roman"/>
                <w:sz w:val="24"/>
              </w:rPr>
              <w:t>2.10</w:t>
            </w:r>
          </w:p>
        </w:tc>
        <w:tc>
          <w:tcPr>
            <w:tcW w:w="7370" w:type="dxa"/>
          </w:tcPr>
          <w:p w14:paraId="01B67B46" w14:textId="77777777" w:rsidR="0012530B" w:rsidRPr="0012530B" w:rsidRDefault="0012530B" w:rsidP="0012530B">
            <w:pPr>
              <w:widowControl w:val="0"/>
              <w:autoSpaceDE w:val="0"/>
              <w:autoSpaceDN w:val="0"/>
              <w:spacing w:after="0" w:line="240" w:lineRule="auto"/>
              <w:jc w:val="both"/>
              <w:rPr>
                <w:rFonts w:ascii="Times New Roman" w:eastAsiaTheme="minorEastAsia" w:hAnsi="Times New Roman"/>
                <w:sz w:val="24"/>
              </w:rPr>
            </w:pPr>
            <w:r w:rsidRPr="0012530B">
              <w:rPr>
                <w:rFonts w:ascii="Times New Roman" w:eastAsiaTheme="minorEastAsia" w:hAnsi="Times New Roman"/>
                <w:sz w:val="24"/>
              </w:rPr>
              <w:t>Умение определять сложность изучаемых в курсе базовых алгоритмов (суммирование элементов массива, сортировка массива, переборные алгоритмы, двоичный поиск) и приводить примеры нескольких алгоритмов разной сложности для решения одной задачи</w:t>
            </w:r>
          </w:p>
        </w:tc>
      </w:tr>
      <w:tr w:rsidR="0012530B" w:rsidRPr="0012530B" w14:paraId="3C25E071" w14:textId="77777777" w:rsidTr="004C75D3">
        <w:tc>
          <w:tcPr>
            <w:tcW w:w="1701" w:type="dxa"/>
          </w:tcPr>
          <w:p w14:paraId="3C4FBC3F" w14:textId="77777777" w:rsidR="0012530B" w:rsidRPr="0012530B" w:rsidRDefault="0012530B" w:rsidP="0012530B">
            <w:pPr>
              <w:widowControl w:val="0"/>
              <w:autoSpaceDE w:val="0"/>
              <w:autoSpaceDN w:val="0"/>
              <w:spacing w:after="0" w:line="240" w:lineRule="auto"/>
              <w:jc w:val="center"/>
              <w:rPr>
                <w:rFonts w:ascii="Times New Roman" w:eastAsiaTheme="minorEastAsia" w:hAnsi="Times New Roman"/>
                <w:sz w:val="24"/>
              </w:rPr>
            </w:pPr>
            <w:r w:rsidRPr="0012530B">
              <w:rPr>
                <w:rFonts w:ascii="Times New Roman" w:eastAsiaTheme="minorEastAsia" w:hAnsi="Times New Roman"/>
                <w:sz w:val="24"/>
              </w:rPr>
              <w:t>2.11</w:t>
            </w:r>
          </w:p>
        </w:tc>
        <w:tc>
          <w:tcPr>
            <w:tcW w:w="7370" w:type="dxa"/>
          </w:tcPr>
          <w:p w14:paraId="59F58CC2" w14:textId="77777777" w:rsidR="0012530B" w:rsidRPr="0012530B" w:rsidRDefault="0012530B" w:rsidP="0012530B">
            <w:pPr>
              <w:widowControl w:val="0"/>
              <w:autoSpaceDE w:val="0"/>
              <w:autoSpaceDN w:val="0"/>
              <w:spacing w:after="0" w:line="240" w:lineRule="auto"/>
              <w:jc w:val="both"/>
              <w:rPr>
                <w:rFonts w:ascii="Times New Roman" w:eastAsiaTheme="minorEastAsia" w:hAnsi="Times New Roman"/>
                <w:sz w:val="24"/>
              </w:rPr>
            </w:pPr>
            <w:r w:rsidRPr="0012530B">
              <w:rPr>
                <w:rFonts w:ascii="Times New Roman" w:eastAsiaTheme="minorEastAsia" w:hAnsi="Times New Roman"/>
                <w:sz w:val="24"/>
              </w:rPr>
              <w:t>Владение универсальным языком программирования высокого уровня (Паскаль, Python, Java, C++, C#), представлениями о базовых типах данных и структурах данных; умение использовать основные управляющие конструкции; умение осуществлять анализ предложенной программы: определять результаты работы программы при заданных исходных данных; определять, при каких исходных данных возможно получение указанных результатов; выявлять данные, которые могут привести к ошибке в работе программы; формулировать предложения по улучшению программного кода</w:t>
            </w:r>
          </w:p>
        </w:tc>
      </w:tr>
      <w:tr w:rsidR="0012530B" w:rsidRPr="0012530B" w14:paraId="14294E7A" w14:textId="77777777" w:rsidTr="004C75D3">
        <w:tc>
          <w:tcPr>
            <w:tcW w:w="1701" w:type="dxa"/>
          </w:tcPr>
          <w:p w14:paraId="14203375" w14:textId="77777777" w:rsidR="0012530B" w:rsidRPr="0012530B" w:rsidRDefault="0012530B" w:rsidP="0012530B">
            <w:pPr>
              <w:widowControl w:val="0"/>
              <w:autoSpaceDE w:val="0"/>
              <w:autoSpaceDN w:val="0"/>
              <w:spacing w:after="0" w:line="240" w:lineRule="auto"/>
              <w:jc w:val="center"/>
              <w:rPr>
                <w:rFonts w:ascii="Times New Roman" w:eastAsiaTheme="minorEastAsia" w:hAnsi="Times New Roman"/>
                <w:sz w:val="24"/>
              </w:rPr>
            </w:pPr>
            <w:r w:rsidRPr="0012530B">
              <w:rPr>
                <w:rFonts w:ascii="Times New Roman" w:eastAsiaTheme="minorEastAsia" w:hAnsi="Times New Roman"/>
                <w:sz w:val="24"/>
              </w:rPr>
              <w:t>2.12</w:t>
            </w:r>
          </w:p>
        </w:tc>
        <w:tc>
          <w:tcPr>
            <w:tcW w:w="7370" w:type="dxa"/>
          </w:tcPr>
          <w:p w14:paraId="3262D244" w14:textId="77777777" w:rsidR="0012530B" w:rsidRPr="0012530B" w:rsidRDefault="0012530B" w:rsidP="0012530B">
            <w:pPr>
              <w:widowControl w:val="0"/>
              <w:autoSpaceDE w:val="0"/>
              <w:autoSpaceDN w:val="0"/>
              <w:spacing w:after="0" w:line="240" w:lineRule="auto"/>
              <w:jc w:val="both"/>
              <w:rPr>
                <w:rFonts w:ascii="Times New Roman" w:eastAsiaTheme="minorEastAsia" w:hAnsi="Times New Roman"/>
                <w:sz w:val="24"/>
              </w:rPr>
            </w:pPr>
            <w:r w:rsidRPr="0012530B">
              <w:rPr>
                <w:rFonts w:ascii="Times New Roman" w:eastAsiaTheme="minorEastAsia" w:hAnsi="Times New Roman"/>
                <w:sz w:val="24"/>
              </w:rPr>
              <w:t>Умение реализовывать на выбранном для изучения языке программирования высокого уровня (Паскаль, Python, Java, C++, C#) типовые алгоритмы обработки чисел, числовых последовательностей и массивов: представление числа в виде набора простых сомножителей; нахождение максимальной (минимальной) цифры натурального числа, записанного в системе счисления с основанием, непревышающим 10; вычисление обобщенных характеристик элементов массива или числовой последовательности (суммы, произведения среднего арифметического, минимального и максимального элементов, количества элементов, удовлетворяющих заданному условию); сортировку элементов массива; умение использовать в программах данные различных типов с учетом ограничений на диапазон их возможных значений, применять при решении задач структуры данных (списки, словари, стеки, очереди, деревья); применять стандартные и собственные подпрограммы для обработки числовых данных и символьных строк; использовать при разработке программ библиотеки подпрограмм; умение использовать средства отладки программ в среде программирования</w:t>
            </w:r>
          </w:p>
        </w:tc>
      </w:tr>
      <w:tr w:rsidR="0012530B" w:rsidRPr="0012530B" w14:paraId="2C7419E4" w14:textId="77777777" w:rsidTr="004C75D3">
        <w:tc>
          <w:tcPr>
            <w:tcW w:w="1701" w:type="dxa"/>
          </w:tcPr>
          <w:p w14:paraId="0FB454A6" w14:textId="77777777" w:rsidR="0012530B" w:rsidRPr="0012530B" w:rsidRDefault="0012530B" w:rsidP="0012530B">
            <w:pPr>
              <w:widowControl w:val="0"/>
              <w:autoSpaceDE w:val="0"/>
              <w:autoSpaceDN w:val="0"/>
              <w:spacing w:after="0" w:line="240" w:lineRule="auto"/>
              <w:jc w:val="center"/>
              <w:rPr>
                <w:rFonts w:ascii="Times New Roman" w:eastAsiaTheme="minorEastAsia" w:hAnsi="Times New Roman"/>
                <w:sz w:val="24"/>
              </w:rPr>
            </w:pPr>
            <w:r w:rsidRPr="0012530B">
              <w:rPr>
                <w:rFonts w:ascii="Times New Roman" w:eastAsiaTheme="minorEastAsia" w:hAnsi="Times New Roman"/>
                <w:sz w:val="24"/>
              </w:rPr>
              <w:t>2.13</w:t>
            </w:r>
          </w:p>
        </w:tc>
        <w:tc>
          <w:tcPr>
            <w:tcW w:w="7370" w:type="dxa"/>
          </w:tcPr>
          <w:p w14:paraId="14200BDF" w14:textId="77777777" w:rsidR="0012530B" w:rsidRPr="0012530B" w:rsidRDefault="0012530B" w:rsidP="0012530B">
            <w:pPr>
              <w:widowControl w:val="0"/>
              <w:autoSpaceDE w:val="0"/>
              <w:autoSpaceDN w:val="0"/>
              <w:spacing w:after="0" w:line="240" w:lineRule="auto"/>
              <w:jc w:val="both"/>
              <w:rPr>
                <w:rFonts w:ascii="Times New Roman" w:eastAsiaTheme="minorEastAsia" w:hAnsi="Times New Roman"/>
                <w:sz w:val="24"/>
              </w:rPr>
            </w:pPr>
            <w:r w:rsidRPr="0012530B">
              <w:rPr>
                <w:rFonts w:ascii="Times New Roman" w:eastAsiaTheme="minorEastAsia" w:hAnsi="Times New Roman"/>
                <w:sz w:val="24"/>
              </w:rPr>
              <w:t>Умение использовать электронные таблицы для анализа, представления и обработки данных (включая выбор оптимального решения, подбор линии тренда, решение задач прогнозирования); умение использовать табличные (реляционные) базы данных и справочные системы</w:t>
            </w:r>
          </w:p>
        </w:tc>
      </w:tr>
      <w:tr w:rsidR="0012530B" w:rsidRPr="0012530B" w14:paraId="77336D61" w14:textId="77777777" w:rsidTr="004C75D3">
        <w:tc>
          <w:tcPr>
            <w:tcW w:w="1701" w:type="dxa"/>
          </w:tcPr>
          <w:p w14:paraId="7D121C49" w14:textId="77777777" w:rsidR="0012530B" w:rsidRPr="0012530B" w:rsidRDefault="0012530B" w:rsidP="0012530B">
            <w:pPr>
              <w:widowControl w:val="0"/>
              <w:autoSpaceDE w:val="0"/>
              <w:autoSpaceDN w:val="0"/>
              <w:spacing w:after="0" w:line="240" w:lineRule="auto"/>
              <w:jc w:val="center"/>
              <w:rPr>
                <w:rFonts w:ascii="Times New Roman" w:eastAsiaTheme="minorEastAsia" w:hAnsi="Times New Roman"/>
                <w:sz w:val="24"/>
              </w:rPr>
            </w:pPr>
            <w:r w:rsidRPr="0012530B">
              <w:rPr>
                <w:rFonts w:ascii="Times New Roman" w:eastAsiaTheme="minorEastAsia" w:hAnsi="Times New Roman"/>
                <w:sz w:val="24"/>
              </w:rPr>
              <w:t>2.14</w:t>
            </w:r>
          </w:p>
        </w:tc>
        <w:tc>
          <w:tcPr>
            <w:tcW w:w="7370" w:type="dxa"/>
          </w:tcPr>
          <w:p w14:paraId="3AD42244" w14:textId="77777777" w:rsidR="0012530B" w:rsidRPr="0012530B" w:rsidRDefault="0012530B" w:rsidP="0012530B">
            <w:pPr>
              <w:widowControl w:val="0"/>
              <w:autoSpaceDE w:val="0"/>
              <w:autoSpaceDN w:val="0"/>
              <w:spacing w:after="0" w:line="240" w:lineRule="auto"/>
              <w:jc w:val="both"/>
              <w:rPr>
                <w:rFonts w:ascii="Times New Roman" w:eastAsiaTheme="minorEastAsia" w:hAnsi="Times New Roman"/>
                <w:sz w:val="24"/>
              </w:rPr>
            </w:pPr>
            <w:r w:rsidRPr="0012530B">
              <w:rPr>
                <w:rFonts w:ascii="Times New Roman" w:eastAsiaTheme="minorEastAsia" w:hAnsi="Times New Roman"/>
                <w:sz w:val="24"/>
              </w:rPr>
              <w:t>Умение организовывать личное информационное пространство с использованием различных средств цифровых технологий; понимание возможностей цифровых сервисов государственных услуг, цифровых образовательных сервисов</w:t>
            </w:r>
          </w:p>
        </w:tc>
      </w:tr>
    </w:tbl>
    <w:p w14:paraId="0AF82AE9" w14:textId="77777777" w:rsidR="0012530B" w:rsidRPr="0012530B" w:rsidRDefault="0012530B" w:rsidP="0012530B">
      <w:pPr>
        <w:widowControl w:val="0"/>
        <w:autoSpaceDE w:val="0"/>
        <w:autoSpaceDN w:val="0"/>
        <w:spacing w:after="0" w:line="240" w:lineRule="auto"/>
        <w:jc w:val="both"/>
        <w:rPr>
          <w:rFonts w:ascii="Times New Roman" w:eastAsiaTheme="minorEastAsia" w:hAnsi="Times New Roman"/>
          <w:sz w:val="24"/>
        </w:rPr>
      </w:pPr>
    </w:p>
    <w:p w14:paraId="6D92EC1B" w14:textId="77777777" w:rsidR="0012530B" w:rsidRPr="0012530B" w:rsidRDefault="0012530B" w:rsidP="0012530B">
      <w:pPr>
        <w:widowControl w:val="0"/>
        <w:autoSpaceDE w:val="0"/>
        <w:autoSpaceDN w:val="0"/>
        <w:spacing w:after="0" w:line="240" w:lineRule="auto"/>
        <w:jc w:val="right"/>
        <w:rPr>
          <w:rFonts w:ascii="Times New Roman" w:eastAsiaTheme="minorEastAsia" w:hAnsi="Times New Roman"/>
          <w:sz w:val="24"/>
        </w:rPr>
      </w:pPr>
      <w:r w:rsidRPr="0012530B">
        <w:rPr>
          <w:rFonts w:ascii="Times New Roman" w:eastAsiaTheme="minorEastAsia" w:hAnsi="Times New Roman"/>
          <w:sz w:val="24"/>
        </w:rPr>
        <w:t>Таблица 13.5</w:t>
      </w:r>
    </w:p>
    <w:p w14:paraId="3878C23E" w14:textId="77777777" w:rsidR="0012530B" w:rsidRPr="0012530B" w:rsidRDefault="0012530B" w:rsidP="0012530B">
      <w:pPr>
        <w:widowControl w:val="0"/>
        <w:autoSpaceDE w:val="0"/>
        <w:autoSpaceDN w:val="0"/>
        <w:spacing w:after="0" w:line="240" w:lineRule="auto"/>
        <w:jc w:val="both"/>
        <w:rPr>
          <w:rFonts w:ascii="Times New Roman" w:eastAsiaTheme="minorEastAsia" w:hAnsi="Times New Roman"/>
          <w:sz w:val="24"/>
        </w:rPr>
      </w:pPr>
    </w:p>
    <w:p w14:paraId="0BC096E0" w14:textId="77777777" w:rsidR="0012530B" w:rsidRPr="0012530B" w:rsidRDefault="0012530B" w:rsidP="0012530B">
      <w:pPr>
        <w:widowControl w:val="0"/>
        <w:autoSpaceDE w:val="0"/>
        <w:autoSpaceDN w:val="0"/>
        <w:spacing w:after="0" w:line="240" w:lineRule="auto"/>
        <w:jc w:val="center"/>
        <w:rPr>
          <w:rFonts w:ascii="Times New Roman" w:eastAsiaTheme="minorEastAsia" w:hAnsi="Times New Roman"/>
          <w:sz w:val="24"/>
        </w:rPr>
      </w:pPr>
      <w:r w:rsidRPr="0012530B">
        <w:rPr>
          <w:rFonts w:ascii="Times New Roman" w:eastAsiaTheme="minorEastAsia" w:hAnsi="Times New Roman"/>
          <w:sz w:val="24"/>
        </w:rPr>
        <w:t>Перечень элементов содержания, проверяемых на ЕГЭ</w:t>
      </w:r>
    </w:p>
    <w:p w14:paraId="7668B463" w14:textId="77777777" w:rsidR="0012530B" w:rsidRPr="0012530B" w:rsidRDefault="0012530B" w:rsidP="0012530B">
      <w:pPr>
        <w:widowControl w:val="0"/>
        <w:autoSpaceDE w:val="0"/>
        <w:autoSpaceDN w:val="0"/>
        <w:spacing w:after="0" w:line="240" w:lineRule="auto"/>
        <w:jc w:val="center"/>
        <w:rPr>
          <w:rFonts w:ascii="Times New Roman" w:eastAsiaTheme="minorEastAsia" w:hAnsi="Times New Roman"/>
          <w:sz w:val="24"/>
        </w:rPr>
      </w:pPr>
      <w:r w:rsidRPr="0012530B">
        <w:rPr>
          <w:rFonts w:ascii="Times New Roman" w:eastAsiaTheme="minorEastAsia" w:hAnsi="Times New Roman"/>
          <w:sz w:val="24"/>
        </w:rPr>
        <w:t>по информатике</w:t>
      </w:r>
    </w:p>
    <w:p w14:paraId="29DD2FD4" w14:textId="77777777" w:rsidR="0012530B" w:rsidRPr="0012530B" w:rsidRDefault="0012530B" w:rsidP="0012530B">
      <w:pPr>
        <w:widowControl w:val="0"/>
        <w:autoSpaceDE w:val="0"/>
        <w:autoSpaceDN w:val="0"/>
        <w:spacing w:after="0" w:line="240" w:lineRule="auto"/>
        <w:jc w:val="both"/>
        <w:rPr>
          <w:rFonts w:ascii="Times New Roman" w:eastAsiaTheme="minorEastAsia" w:hAnsi="Times New Roman"/>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12530B" w:rsidRPr="0012530B" w14:paraId="1985245A" w14:textId="77777777" w:rsidTr="004C75D3">
        <w:tc>
          <w:tcPr>
            <w:tcW w:w="1077" w:type="dxa"/>
          </w:tcPr>
          <w:p w14:paraId="2580A737" w14:textId="77777777" w:rsidR="0012530B" w:rsidRPr="0012530B" w:rsidRDefault="0012530B" w:rsidP="0012530B">
            <w:pPr>
              <w:widowControl w:val="0"/>
              <w:autoSpaceDE w:val="0"/>
              <w:autoSpaceDN w:val="0"/>
              <w:spacing w:after="0" w:line="240" w:lineRule="auto"/>
              <w:jc w:val="center"/>
              <w:rPr>
                <w:rFonts w:ascii="Times New Roman" w:eastAsiaTheme="minorEastAsia" w:hAnsi="Times New Roman"/>
                <w:sz w:val="24"/>
              </w:rPr>
            </w:pPr>
            <w:r w:rsidRPr="0012530B">
              <w:rPr>
                <w:rFonts w:ascii="Times New Roman" w:eastAsiaTheme="minorEastAsia" w:hAnsi="Times New Roman"/>
                <w:sz w:val="24"/>
              </w:rPr>
              <w:t>Код</w:t>
            </w:r>
          </w:p>
        </w:tc>
        <w:tc>
          <w:tcPr>
            <w:tcW w:w="7994" w:type="dxa"/>
          </w:tcPr>
          <w:p w14:paraId="539BC298" w14:textId="77777777" w:rsidR="0012530B" w:rsidRPr="0012530B" w:rsidRDefault="0012530B" w:rsidP="0012530B">
            <w:pPr>
              <w:widowControl w:val="0"/>
              <w:autoSpaceDE w:val="0"/>
              <w:autoSpaceDN w:val="0"/>
              <w:spacing w:after="0" w:line="240" w:lineRule="auto"/>
              <w:jc w:val="center"/>
              <w:rPr>
                <w:rFonts w:ascii="Times New Roman" w:eastAsiaTheme="minorEastAsia" w:hAnsi="Times New Roman"/>
                <w:sz w:val="24"/>
              </w:rPr>
            </w:pPr>
            <w:r w:rsidRPr="0012530B">
              <w:rPr>
                <w:rFonts w:ascii="Times New Roman" w:eastAsiaTheme="minorEastAsia" w:hAnsi="Times New Roman"/>
                <w:sz w:val="24"/>
              </w:rPr>
              <w:t>Проверяемый элемент содержания</w:t>
            </w:r>
          </w:p>
        </w:tc>
      </w:tr>
      <w:tr w:rsidR="0012530B" w:rsidRPr="0012530B" w14:paraId="6D3E5409" w14:textId="77777777" w:rsidTr="004C75D3">
        <w:tc>
          <w:tcPr>
            <w:tcW w:w="1077" w:type="dxa"/>
          </w:tcPr>
          <w:p w14:paraId="23D05016" w14:textId="77777777" w:rsidR="0012530B" w:rsidRPr="0012530B" w:rsidRDefault="0012530B" w:rsidP="0012530B">
            <w:pPr>
              <w:widowControl w:val="0"/>
              <w:autoSpaceDE w:val="0"/>
              <w:autoSpaceDN w:val="0"/>
              <w:spacing w:after="0" w:line="240" w:lineRule="auto"/>
              <w:jc w:val="center"/>
              <w:rPr>
                <w:rFonts w:ascii="Times New Roman" w:eastAsiaTheme="minorEastAsia" w:hAnsi="Times New Roman"/>
                <w:sz w:val="24"/>
              </w:rPr>
            </w:pPr>
            <w:r w:rsidRPr="0012530B">
              <w:rPr>
                <w:rFonts w:ascii="Times New Roman" w:eastAsiaTheme="minorEastAsia" w:hAnsi="Times New Roman"/>
                <w:sz w:val="24"/>
              </w:rPr>
              <w:t>1</w:t>
            </w:r>
          </w:p>
        </w:tc>
        <w:tc>
          <w:tcPr>
            <w:tcW w:w="7994" w:type="dxa"/>
          </w:tcPr>
          <w:p w14:paraId="099D2919" w14:textId="77777777" w:rsidR="0012530B" w:rsidRPr="0012530B" w:rsidRDefault="0012530B" w:rsidP="0012530B">
            <w:pPr>
              <w:widowControl w:val="0"/>
              <w:autoSpaceDE w:val="0"/>
              <w:autoSpaceDN w:val="0"/>
              <w:spacing w:after="0" w:line="240" w:lineRule="auto"/>
              <w:jc w:val="both"/>
              <w:rPr>
                <w:rFonts w:ascii="Times New Roman" w:eastAsiaTheme="minorEastAsia" w:hAnsi="Times New Roman"/>
                <w:sz w:val="24"/>
              </w:rPr>
            </w:pPr>
            <w:r w:rsidRPr="0012530B">
              <w:rPr>
                <w:rFonts w:ascii="Times New Roman" w:eastAsiaTheme="minorEastAsia" w:hAnsi="Times New Roman"/>
                <w:sz w:val="24"/>
              </w:rPr>
              <w:t>Цифровая грамотность</w:t>
            </w:r>
          </w:p>
        </w:tc>
      </w:tr>
      <w:tr w:rsidR="0012530B" w:rsidRPr="0012530B" w14:paraId="70A9CFBB" w14:textId="77777777" w:rsidTr="004C75D3">
        <w:tc>
          <w:tcPr>
            <w:tcW w:w="1077" w:type="dxa"/>
          </w:tcPr>
          <w:p w14:paraId="0B2AC0B4" w14:textId="77777777" w:rsidR="0012530B" w:rsidRPr="0012530B" w:rsidRDefault="0012530B" w:rsidP="0012530B">
            <w:pPr>
              <w:widowControl w:val="0"/>
              <w:autoSpaceDE w:val="0"/>
              <w:autoSpaceDN w:val="0"/>
              <w:spacing w:after="0" w:line="240" w:lineRule="auto"/>
              <w:jc w:val="center"/>
              <w:rPr>
                <w:rFonts w:ascii="Times New Roman" w:eastAsiaTheme="minorEastAsia" w:hAnsi="Times New Roman"/>
                <w:sz w:val="24"/>
              </w:rPr>
            </w:pPr>
            <w:r w:rsidRPr="0012530B">
              <w:rPr>
                <w:rFonts w:ascii="Times New Roman" w:eastAsiaTheme="minorEastAsia" w:hAnsi="Times New Roman"/>
                <w:sz w:val="24"/>
              </w:rPr>
              <w:t>1.1</w:t>
            </w:r>
          </w:p>
        </w:tc>
        <w:tc>
          <w:tcPr>
            <w:tcW w:w="7994" w:type="dxa"/>
          </w:tcPr>
          <w:p w14:paraId="022F6E5E" w14:textId="77777777" w:rsidR="0012530B" w:rsidRPr="0012530B" w:rsidRDefault="0012530B" w:rsidP="0012530B">
            <w:pPr>
              <w:widowControl w:val="0"/>
              <w:autoSpaceDE w:val="0"/>
              <w:autoSpaceDN w:val="0"/>
              <w:spacing w:after="0" w:line="240" w:lineRule="auto"/>
              <w:rPr>
                <w:rFonts w:ascii="Times New Roman" w:eastAsiaTheme="minorEastAsia" w:hAnsi="Times New Roman"/>
                <w:sz w:val="24"/>
              </w:rPr>
            </w:pPr>
            <w:r w:rsidRPr="0012530B">
              <w:rPr>
                <w:rFonts w:ascii="Times New Roman" w:eastAsiaTheme="minorEastAsia" w:hAnsi="Times New Roman"/>
                <w:sz w:val="24"/>
              </w:rPr>
              <w:t>Основные тенденции развития компьютерных технологий. Параллельные вычисления. Многопроцессорные системы. Распределенные вычислительные системы и обработка больших данных</w:t>
            </w:r>
          </w:p>
        </w:tc>
      </w:tr>
      <w:tr w:rsidR="0012530B" w:rsidRPr="0012530B" w14:paraId="609CCD9D" w14:textId="77777777" w:rsidTr="004C75D3">
        <w:tc>
          <w:tcPr>
            <w:tcW w:w="1077" w:type="dxa"/>
          </w:tcPr>
          <w:p w14:paraId="3D9332FF" w14:textId="77777777" w:rsidR="0012530B" w:rsidRPr="0012530B" w:rsidRDefault="0012530B" w:rsidP="0012530B">
            <w:pPr>
              <w:widowControl w:val="0"/>
              <w:autoSpaceDE w:val="0"/>
              <w:autoSpaceDN w:val="0"/>
              <w:spacing w:after="0" w:line="240" w:lineRule="auto"/>
              <w:jc w:val="center"/>
              <w:rPr>
                <w:rFonts w:ascii="Times New Roman" w:eastAsiaTheme="minorEastAsia" w:hAnsi="Times New Roman"/>
                <w:sz w:val="24"/>
              </w:rPr>
            </w:pPr>
            <w:r w:rsidRPr="0012530B">
              <w:rPr>
                <w:rFonts w:ascii="Times New Roman" w:eastAsiaTheme="minorEastAsia" w:hAnsi="Times New Roman"/>
                <w:sz w:val="24"/>
              </w:rPr>
              <w:t>1.2</w:t>
            </w:r>
          </w:p>
        </w:tc>
        <w:tc>
          <w:tcPr>
            <w:tcW w:w="7994" w:type="dxa"/>
          </w:tcPr>
          <w:p w14:paraId="531826FE" w14:textId="77777777" w:rsidR="0012530B" w:rsidRPr="0012530B" w:rsidRDefault="0012530B" w:rsidP="0012530B">
            <w:pPr>
              <w:widowControl w:val="0"/>
              <w:autoSpaceDE w:val="0"/>
              <w:autoSpaceDN w:val="0"/>
              <w:spacing w:after="0" w:line="240" w:lineRule="auto"/>
              <w:jc w:val="both"/>
              <w:rPr>
                <w:rFonts w:ascii="Times New Roman" w:eastAsiaTheme="minorEastAsia" w:hAnsi="Times New Roman"/>
                <w:sz w:val="24"/>
              </w:rPr>
            </w:pPr>
            <w:r w:rsidRPr="0012530B">
              <w:rPr>
                <w:rFonts w:ascii="Times New Roman" w:eastAsiaTheme="minorEastAsia" w:hAnsi="Times New Roman"/>
                <w:sz w:val="24"/>
              </w:rPr>
              <w:t>Принципы построения и аппаратные компоненты компьютерных сетей. Сетевые протоколы. Сеть Интернет. Адресация в сети Интернет. Протоколы стека TCP/IP. Система доменных имен. Разделение IP-сети на подсети с помощью масок подсетей</w:t>
            </w:r>
          </w:p>
        </w:tc>
      </w:tr>
      <w:tr w:rsidR="0012530B" w:rsidRPr="0012530B" w14:paraId="7788665C" w14:textId="77777777" w:rsidTr="004C75D3">
        <w:tc>
          <w:tcPr>
            <w:tcW w:w="1077" w:type="dxa"/>
          </w:tcPr>
          <w:p w14:paraId="7A88FD16" w14:textId="77777777" w:rsidR="0012530B" w:rsidRPr="0012530B" w:rsidRDefault="0012530B" w:rsidP="0012530B">
            <w:pPr>
              <w:widowControl w:val="0"/>
              <w:autoSpaceDE w:val="0"/>
              <w:autoSpaceDN w:val="0"/>
              <w:spacing w:after="0" w:line="240" w:lineRule="auto"/>
              <w:jc w:val="center"/>
              <w:rPr>
                <w:rFonts w:ascii="Times New Roman" w:eastAsiaTheme="minorEastAsia" w:hAnsi="Times New Roman"/>
                <w:sz w:val="24"/>
              </w:rPr>
            </w:pPr>
            <w:r w:rsidRPr="0012530B">
              <w:rPr>
                <w:rFonts w:ascii="Times New Roman" w:eastAsiaTheme="minorEastAsia" w:hAnsi="Times New Roman"/>
                <w:sz w:val="24"/>
              </w:rPr>
              <w:t>1.3</w:t>
            </w:r>
          </w:p>
        </w:tc>
        <w:tc>
          <w:tcPr>
            <w:tcW w:w="7994" w:type="dxa"/>
          </w:tcPr>
          <w:p w14:paraId="74623B43" w14:textId="77777777" w:rsidR="0012530B" w:rsidRPr="0012530B" w:rsidRDefault="0012530B" w:rsidP="0012530B">
            <w:pPr>
              <w:widowControl w:val="0"/>
              <w:autoSpaceDE w:val="0"/>
              <w:autoSpaceDN w:val="0"/>
              <w:spacing w:after="0" w:line="240" w:lineRule="auto"/>
              <w:jc w:val="both"/>
              <w:rPr>
                <w:rFonts w:ascii="Times New Roman" w:eastAsiaTheme="minorEastAsia" w:hAnsi="Times New Roman"/>
                <w:sz w:val="24"/>
              </w:rPr>
            </w:pPr>
            <w:r w:rsidRPr="0012530B">
              <w:rPr>
                <w:rFonts w:ascii="Times New Roman" w:eastAsiaTheme="minorEastAsia" w:hAnsi="Times New Roman"/>
                <w:sz w:val="24"/>
              </w:rPr>
              <w:t>Файловая система. Поиск в файловой системе. Принципы размещения и именования файлов в долговременной памяти. Шаблоны для описания групп файлов</w:t>
            </w:r>
          </w:p>
        </w:tc>
      </w:tr>
      <w:tr w:rsidR="0012530B" w:rsidRPr="0012530B" w14:paraId="1E56492C" w14:textId="77777777" w:rsidTr="004C75D3">
        <w:tc>
          <w:tcPr>
            <w:tcW w:w="1077" w:type="dxa"/>
          </w:tcPr>
          <w:p w14:paraId="46CBBC5A" w14:textId="77777777" w:rsidR="0012530B" w:rsidRPr="0012530B" w:rsidRDefault="0012530B" w:rsidP="0012530B">
            <w:pPr>
              <w:widowControl w:val="0"/>
              <w:autoSpaceDE w:val="0"/>
              <w:autoSpaceDN w:val="0"/>
              <w:spacing w:after="0" w:line="240" w:lineRule="auto"/>
              <w:jc w:val="center"/>
              <w:rPr>
                <w:rFonts w:ascii="Times New Roman" w:eastAsiaTheme="minorEastAsia" w:hAnsi="Times New Roman"/>
                <w:sz w:val="24"/>
              </w:rPr>
            </w:pPr>
            <w:r w:rsidRPr="0012530B">
              <w:rPr>
                <w:rFonts w:ascii="Times New Roman" w:eastAsiaTheme="minorEastAsia" w:hAnsi="Times New Roman"/>
                <w:sz w:val="24"/>
              </w:rPr>
              <w:t>1.4</w:t>
            </w:r>
          </w:p>
        </w:tc>
        <w:tc>
          <w:tcPr>
            <w:tcW w:w="7994" w:type="dxa"/>
          </w:tcPr>
          <w:p w14:paraId="110595F3" w14:textId="77777777" w:rsidR="0012530B" w:rsidRPr="0012530B" w:rsidRDefault="0012530B" w:rsidP="0012530B">
            <w:pPr>
              <w:widowControl w:val="0"/>
              <w:autoSpaceDE w:val="0"/>
              <w:autoSpaceDN w:val="0"/>
              <w:spacing w:after="0" w:line="240" w:lineRule="auto"/>
              <w:jc w:val="both"/>
              <w:rPr>
                <w:rFonts w:ascii="Times New Roman" w:eastAsiaTheme="minorEastAsia" w:hAnsi="Times New Roman"/>
                <w:sz w:val="24"/>
              </w:rPr>
            </w:pPr>
            <w:r w:rsidRPr="0012530B">
              <w:rPr>
                <w:rFonts w:ascii="Times New Roman" w:eastAsiaTheme="minorEastAsia" w:hAnsi="Times New Roman"/>
                <w:sz w:val="24"/>
              </w:rPr>
              <w:t>Скорость передачи данных. Зависимость времени передачи от информационного объема данных и характеристик канала связи</w:t>
            </w:r>
          </w:p>
        </w:tc>
      </w:tr>
      <w:tr w:rsidR="0012530B" w:rsidRPr="0012530B" w14:paraId="5E65C98D" w14:textId="77777777" w:rsidTr="004C75D3">
        <w:tc>
          <w:tcPr>
            <w:tcW w:w="1077" w:type="dxa"/>
          </w:tcPr>
          <w:p w14:paraId="6F41D1CE" w14:textId="77777777" w:rsidR="0012530B" w:rsidRPr="0012530B" w:rsidRDefault="0012530B" w:rsidP="0012530B">
            <w:pPr>
              <w:widowControl w:val="0"/>
              <w:autoSpaceDE w:val="0"/>
              <w:autoSpaceDN w:val="0"/>
              <w:spacing w:after="0" w:line="240" w:lineRule="auto"/>
              <w:jc w:val="center"/>
              <w:rPr>
                <w:rFonts w:ascii="Times New Roman" w:eastAsiaTheme="minorEastAsia" w:hAnsi="Times New Roman"/>
                <w:sz w:val="24"/>
              </w:rPr>
            </w:pPr>
            <w:r w:rsidRPr="0012530B">
              <w:rPr>
                <w:rFonts w:ascii="Times New Roman" w:eastAsiaTheme="minorEastAsia" w:hAnsi="Times New Roman"/>
                <w:sz w:val="24"/>
              </w:rPr>
              <w:t>1.5</w:t>
            </w:r>
          </w:p>
        </w:tc>
        <w:tc>
          <w:tcPr>
            <w:tcW w:w="7994" w:type="dxa"/>
          </w:tcPr>
          <w:p w14:paraId="4B1ACE36" w14:textId="77777777" w:rsidR="0012530B" w:rsidRPr="0012530B" w:rsidRDefault="0012530B" w:rsidP="0012530B">
            <w:pPr>
              <w:widowControl w:val="0"/>
              <w:autoSpaceDE w:val="0"/>
              <w:autoSpaceDN w:val="0"/>
              <w:spacing w:after="0" w:line="240" w:lineRule="auto"/>
              <w:jc w:val="both"/>
              <w:rPr>
                <w:rFonts w:ascii="Times New Roman" w:eastAsiaTheme="minorEastAsia" w:hAnsi="Times New Roman"/>
                <w:sz w:val="24"/>
              </w:rPr>
            </w:pPr>
            <w:r w:rsidRPr="0012530B">
              <w:rPr>
                <w:rFonts w:ascii="Times New Roman" w:eastAsiaTheme="minorEastAsia" w:hAnsi="Times New Roman"/>
                <w:sz w:val="24"/>
              </w:rPr>
              <w:t>Шифрование данных. Симметричные и несимметричные шифры. Шифры простой замены. Шифр Цезаря. Шифр Виженера. Алгоритм шифрования RSA</w:t>
            </w:r>
          </w:p>
        </w:tc>
      </w:tr>
      <w:tr w:rsidR="0012530B" w:rsidRPr="0012530B" w14:paraId="6FC54E90" w14:textId="77777777" w:rsidTr="004C75D3">
        <w:tc>
          <w:tcPr>
            <w:tcW w:w="1077" w:type="dxa"/>
          </w:tcPr>
          <w:p w14:paraId="01F2218F" w14:textId="77777777" w:rsidR="0012530B" w:rsidRPr="0012530B" w:rsidRDefault="0012530B" w:rsidP="0012530B">
            <w:pPr>
              <w:widowControl w:val="0"/>
              <w:autoSpaceDE w:val="0"/>
              <w:autoSpaceDN w:val="0"/>
              <w:spacing w:after="0" w:line="240" w:lineRule="auto"/>
              <w:jc w:val="center"/>
              <w:rPr>
                <w:rFonts w:ascii="Times New Roman" w:eastAsiaTheme="minorEastAsia" w:hAnsi="Times New Roman"/>
                <w:sz w:val="24"/>
              </w:rPr>
            </w:pPr>
            <w:r w:rsidRPr="0012530B">
              <w:rPr>
                <w:rFonts w:ascii="Times New Roman" w:eastAsiaTheme="minorEastAsia" w:hAnsi="Times New Roman"/>
                <w:sz w:val="24"/>
              </w:rPr>
              <w:t>1.6</w:t>
            </w:r>
          </w:p>
        </w:tc>
        <w:tc>
          <w:tcPr>
            <w:tcW w:w="7994" w:type="dxa"/>
          </w:tcPr>
          <w:p w14:paraId="40FE1DAD" w14:textId="77777777" w:rsidR="0012530B" w:rsidRPr="0012530B" w:rsidRDefault="0012530B" w:rsidP="0012530B">
            <w:pPr>
              <w:widowControl w:val="0"/>
              <w:autoSpaceDE w:val="0"/>
              <w:autoSpaceDN w:val="0"/>
              <w:spacing w:after="0" w:line="240" w:lineRule="auto"/>
              <w:jc w:val="both"/>
              <w:rPr>
                <w:rFonts w:ascii="Times New Roman" w:eastAsiaTheme="minorEastAsia" w:hAnsi="Times New Roman"/>
                <w:sz w:val="24"/>
              </w:rPr>
            </w:pPr>
            <w:r w:rsidRPr="0012530B">
              <w:rPr>
                <w:rFonts w:ascii="Times New Roman" w:eastAsiaTheme="minorEastAsia" w:hAnsi="Times New Roman"/>
                <w:sz w:val="24"/>
              </w:rPr>
              <w:t>Коды, позволяющие обнаруживать и исправлять ошибки, возникающие при передаче данных. Расстояние Хэмминга. Кодирование с повторением битов. Коды Хэмминга</w:t>
            </w:r>
          </w:p>
        </w:tc>
      </w:tr>
      <w:tr w:rsidR="0012530B" w:rsidRPr="0012530B" w14:paraId="2657533F" w14:textId="77777777" w:rsidTr="004C75D3">
        <w:tc>
          <w:tcPr>
            <w:tcW w:w="1077" w:type="dxa"/>
          </w:tcPr>
          <w:p w14:paraId="7F63DD8C" w14:textId="77777777" w:rsidR="0012530B" w:rsidRPr="0012530B" w:rsidRDefault="0012530B" w:rsidP="0012530B">
            <w:pPr>
              <w:widowControl w:val="0"/>
              <w:autoSpaceDE w:val="0"/>
              <w:autoSpaceDN w:val="0"/>
              <w:spacing w:after="0" w:line="240" w:lineRule="auto"/>
              <w:jc w:val="center"/>
              <w:rPr>
                <w:rFonts w:ascii="Times New Roman" w:eastAsiaTheme="minorEastAsia" w:hAnsi="Times New Roman"/>
                <w:sz w:val="24"/>
              </w:rPr>
            </w:pPr>
            <w:r w:rsidRPr="0012530B">
              <w:rPr>
                <w:rFonts w:ascii="Times New Roman" w:eastAsiaTheme="minorEastAsia" w:hAnsi="Times New Roman"/>
                <w:sz w:val="24"/>
              </w:rPr>
              <w:t>2</w:t>
            </w:r>
          </w:p>
        </w:tc>
        <w:tc>
          <w:tcPr>
            <w:tcW w:w="7994" w:type="dxa"/>
          </w:tcPr>
          <w:p w14:paraId="35375226" w14:textId="77777777" w:rsidR="0012530B" w:rsidRPr="0012530B" w:rsidRDefault="0012530B" w:rsidP="0012530B">
            <w:pPr>
              <w:widowControl w:val="0"/>
              <w:autoSpaceDE w:val="0"/>
              <w:autoSpaceDN w:val="0"/>
              <w:spacing w:after="0" w:line="240" w:lineRule="auto"/>
              <w:jc w:val="both"/>
              <w:rPr>
                <w:rFonts w:ascii="Times New Roman" w:eastAsiaTheme="minorEastAsia" w:hAnsi="Times New Roman"/>
                <w:sz w:val="24"/>
              </w:rPr>
            </w:pPr>
            <w:r w:rsidRPr="0012530B">
              <w:rPr>
                <w:rFonts w:ascii="Times New Roman" w:eastAsiaTheme="minorEastAsia" w:hAnsi="Times New Roman"/>
                <w:sz w:val="24"/>
              </w:rPr>
              <w:t>Теоретические основы информатики</w:t>
            </w:r>
          </w:p>
        </w:tc>
      </w:tr>
      <w:tr w:rsidR="0012530B" w:rsidRPr="0012530B" w14:paraId="3A3FC969" w14:textId="77777777" w:rsidTr="004C75D3">
        <w:tc>
          <w:tcPr>
            <w:tcW w:w="1077" w:type="dxa"/>
          </w:tcPr>
          <w:p w14:paraId="7F2170C0" w14:textId="77777777" w:rsidR="0012530B" w:rsidRPr="0012530B" w:rsidRDefault="0012530B" w:rsidP="0012530B">
            <w:pPr>
              <w:widowControl w:val="0"/>
              <w:autoSpaceDE w:val="0"/>
              <w:autoSpaceDN w:val="0"/>
              <w:spacing w:after="0" w:line="240" w:lineRule="auto"/>
              <w:jc w:val="center"/>
              <w:rPr>
                <w:rFonts w:ascii="Times New Roman" w:eastAsiaTheme="minorEastAsia" w:hAnsi="Times New Roman"/>
                <w:sz w:val="24"/>
              </w:rPr>
            </w:pPr>
            <w:r w:rsidRPr="0012530B">
              <w:rPr>
                <w:rFonts w:ascii="Times New Roman" w:eastAsiaTheme="minorEastAsia" w:hAnsi="Times New Roman"/>
                <w:sz w:val="24"/>
              </w:rPr>
              <w:t>2.1</w:t>
            </w:r>
          </w:p>
        </w:tc>
        <w:tc>
          <w:tcPr>
            <w:tcW w:w="7994" w:type="dxa"/>
          </w:tcPr>
          <w:p w14:paraId="40EF5FEC" w14:textId="77777777" w:rsidR="0012530B" w:rsidRPr="0012530B" w:rsidRDefault="0012530B" w:rsidP="0012530B">
            <w:pPr>
              <w:widowControl w:val="0"/>
              <w:autoSpaceDE w:val="0"/>
              <w:autoSpaceDN w:val="0"/>
              <w:spacing w:after="0" w:line="240" w:lineRule="auto"/>
              <w:jc w:val="both"/>
              <w:rPr>
                <w:rFonts w:ascii="Times New Roman" w:eastAsiaTheme="minorEastAsia" w:hAnsi="Times New Roman"/>
                <w:sz w:val="24"/>
              </w:rPr>
            </w:pPr>
            <w:r w:rsidRPr="0012530B">
              <w:rPr>
                <w:rFonts w:ascii="Times New Roman" w:eastAsiaTheme="minorEastAsia" w:hAnsi="Times New Roman"/>
                <w:sz w:val="24"/>
              </w:rPr>
              <w:t>Двоичное кодирование. Равномерные и неравномерные коды. Декодирование сообщений, записанных с помощью неравномерных кодов. Условие Фано. Построение однозначно декодируемых кодов с помощью дерева</w:t>
            </w:r>
          </w:p>
        </w:tc>
      </w:tr>
      <w:tr w:rsidR="0012530B" w:rsidRPr="0012530B" w14:paraId="7B5DC09E" w14:textId="77777777" w:rsidTr="004C75D3">
        <w:tc>
          <w:tcPr>
            <w:tcW w:w="1077" w:type="dxa"/>
          </w:tcPr>
          <w:p w14:paraId="3C1E9178" w14:textId="77777777" w:rsidR="0012530B" w:rsidRPr="0012530B" w:rsidRDefault="0012530B" w:rsidP="0012530B">
            <w:pPr>
              <w:widowControl w:val="0"/>
              <w:autoSpaceDE w:val="0"/>
              <w:autoSpaceDN w:val="0"/>
              <w:spacing w:after="0" w:line="240" w:lineRule="auto"/>
              <w:jc w:val="center"/>
              <w:rPr>
                <w:rFonts w:ascii="Times New Roman" w:eastAsiaTheme="minorEastAsia" w:hAnsi="Times New Roman"/>
                <w:sz w:val="24"/>
              </w:rPr>
            </w:pPr>
            <w:r w:rsidRPr="0012530B">
              <w:rPr>
                <w:rFonts w:ascii="Times New Roman" w:eastAsiaTheme="minorEastAsia" w:hAnsi="Times New Roman"/>
                <w:sz w:val="24"/>
              </w:rPr>
              <w:t>2.2</w:t>
            </w:r>
          </w:p>
        </w:tc>
        <w:tc>
          <w:tcPr>
            <w:tcW w:w="7994" w:type="dxa"/>
          </w:tcPr>
          <w:p w14:paraId="7BBF77A4" w14:textId="77777777" w:rsidR="0012530B" w:rsidRPr="0012530B" w:rsidRDefault="0012530B" w:rsidP="0012530B">
            <w:pPr>
              <w:widowControl w:val="0"/>
              <w:autoSpaceDE w:val="0"/>
              <w:autoSpaceDN w:val="0"/>
              <w:spacing w:after="0" w:line="240" w:lineRule="auto"/>
              <w:jc w:val="both"/>
              <w:rPr>
                <w:rFonts w:ascii="Times New Roman" w:eastAsiaTheme="minorEastAsia" w:hAnsi="Times New Roman"/>
                <w:sz w:val="24"/>
              </w:rPr>
            </w:pPr>
            <w:r w:rsidRPr="0012530B">
              <w:rPr>
                <w:rFonts w:ascii="Times New Roman" w:eastAsiaTheme="minorEastAsia" w:hAnsi="Times New Roman"/>
                <w:sz w:val="24"/>
              </w:rPr>
              <w:t>Теоретические подходы к оценке количества информации. Единицы измерения количества информации. Алфавитный подход к оценке количества информации. Закон аддитивности информации. Формула Хартли. Информация и вероятность. Формула Шеннона</w:t>
            </w:r>
          </w:p>
        </w:tc>
      </w:tr>
      <w:tr w:rsidR="0012530B" w:rsidRPr="0012530B" w14:paraId="449F02D6" w14:textId="77777777" w:rsidTr="004C75D3">
        <w:tc>
          <w:tcPr>
            <w:tcW w:w="1077" w:type="dxa"/>
          </w:tcPr>
          <w:p w14:paraId="56B358EB" w14:textId="77777777" w:rsidR="0012530B" w:rsidRPr="0012530B" w:rsidRDefault="0012530B" w:rsidP="0012530B">
            <w:pPr>
              <w:widowControl w:val="0"/>
              <w:autoSpaceDE w:val="0"/>
              <w:autoSpaceDN w:val="0"/>
              <w:spacing w:after="0" w:line="240" w:lineRule="auto"/>
              <w:jc w:val="center"/>
              <w:rPr>
                <w:rFonts w:ascii="Times New Roman" w:eastAsiaTheme="minorEastAsia" w:hAnsi="Times New Roman"/>
                <w:sz w:val="24"/>
              </w:rPr>
            </w:pPr>
            <w:r w:rsidRPr="0012530B">
              <w:rPr>
                <w:rFonts w:ascii="Times New Roman" w:eastAsiaTheme="minorEastAsia" w:hAnsi="Times New Roman"/>
                <w:sz w:val="24"/>
              </w:rPr>
              <w:t>2.3</w:t>
            </w:r>
          </w:p>
        </w:tc>
        <w:tc>
          <w:tcPr>
            <w:tcW w:w="7994" w:type="dxa"/>
          </w:tcPr>
          <w:p w14:paraId="39672263" w14:textId="77777777" w:rsidR="0012530B" w:rsidRPr="0012530B" w:rsidRDefault="0012530B" w:rsidP="0012530B">
            <w:pPr>
              <w:widowControl w:val="0"/>
              <w:autoSpaceDE w:val="0"/>
              <w:autoSpaceDN w:val="0"/>
              <w:spacing w:after="0" w:line="240" w:lineRule="auto"/>
              <w:jc w:val="both"/>
              <w:rPr>
                <w:rFonts w:ascii="Times New Roman" w:eastAsiaTheme="minorEastAsia" w:hAnsi="Times New Roman"/>
                <w:sz w:val="24"/>
              </w:rPr>
            </w:pPr>
            <w:r w:rsidRPr="0012530B">
              <w:rPr>
                <w:rFonts w:ascii="Times New Roman" w:eastAsiaTheme="minorEastAsia" w:hAnsi="Times New Roman"/>
                <w:sz w:val="24"/>
              </w:rPr>
              <w:t>Системы счисления. Развернутая запись целых и дробных чисел в позиционной системе счисления. Свойства позиционной записи числа: количество цифр в записи, признак делимости числа на основание системы счисления. Алгоритм перевода целого числа из P-ичной системы счисления в десятичную. Алгоритм перевода конечной P-ичной дроби в десятичную. Алгоритм перевода целого числа из десятичной системы счисления в P-ичную. Перевод конечной десятичной дроби в P-ичную. Двоичная, восьмеричная и шестнадцатеричная системы счисления, связь между ними. Арифметические операции в позиционных системах счисления</w:t>
            </w:r>
          </w:p>
        </w:tc>
      </w:tr>
      <w:tr w:rsidR="0012530B" w:rsidRPr="0012530B" w14:paraId="770239C3" w14:textId="77777777" w:rsidTr="004C75D3">
        <w:tc>
          <w:tcPr>
            <w:tcW w:w="1077" w:type="dxa"/>
          </w:tcPr>
          <w:p w14:paraId="233CA18A" w14:textId="77777777" w:rsidR="0012530B" w:rsidRPr="0012530B" w:rsidRDefault="0012530B" w:rsidP="0012530B">
            <w:pPr>
              <w:widowControl w:val="0"/>
              <w:autoSpaceDE w:val="0"/>
              <w:autoSpaceDN w:val="0"/>
              <w:spacing w:after="0" w:line="240" w:lineRule="auto"/>
              <w:jc w:val="center"/>
              <w:rPr>
                <w:rFonts w:ascii="Times New Roman" w:eastAsiaTheme="minorEastAsia" w:hAnsi="Times New Roman"/>
                <w:sz w:val="24"/>
              </w:rPr>
            </w:pPr>
            <w:r w:rsidRPr="0012530B">
              <w:rPr>
                <w:rFonts w:ascii="Times New Roman" w:eastAsiaTheme="minorEastAsia" w:hAnsi="Times New Roman"/>
                <w:sz w:val="24"/>
              </w:rPr>
              <w:t>2.4</w:t>
            </w:r>
          </w:p>
        </w:tc>
        <w:tc>
          <w:tcPr>
            <w:tcW w:w="7994" w:type="dxa"/>
          </w:tcPr>
          <w:p w14:paraId="680DDDC8" w14:textId="77777777" w:rsidR="0012530B" w:rsidRPr="0012530B" w:rsidRDefault="0012530B" w:rsidP="0012530B">
            <w:pPr>
              <w:widowControl w:val="0"/>
              <w:autoSpaceDE w:val="0"/>
              <w:autoSpaceDN w:val="0"/>
              <w:spacing w:after="0" w:line="240" w:lineRule="auto"/>
              <w:jc w:val="both"/>
              <w:rPr>
                <w:rFonts w:ascii="Times New Roman" w:eastAsiaTheme="minorEastAsia" w:hAnsi="Times New Roman"/>
                <w:sz w:val="24"/>
              </w:rPr>
            </w:pPr>
            <w:r w:rsidRPr="0012530B">
              <w:rPr>
                <w:rFonts w:ascii="Times New Roman" w:eastAsiaTheme="minorEastAsia" w:hAnsi="Times New Roman"/>
                <w:sz w:val="24"/>
              </w:rPr>
              <w:t>Троичная уравновешенная система счисления. Двоично-десятичная система счисления</w:t>
            </w:r>
          </w:p>
        </w:tc>
      </w:tr>
      <w:tr w:rsidR="0012530B" w:rsidRPr="0012530B" w14:paraId="20D44EBE" w14:textId="77777777" w:rsidTr="004C75D3">
        <w:tc>
          <w:tcPr>
            <w:tcW w:w="1077" w:type="dxa"/>
          </w:tcPr>
          <w:p w14:paraId="2B6EF490" w14:textId="77777777" w:rsidR="0012530B" w:rsidRPr="0012530B" w:rsidRDefault="0012530B" w:rsidP="0012530B">
            <w:pPr>
              <w:widowControl w:val="0"/>
              <w:autoSpaceDE w:val="0"/>
              <w:autoSpaceDN w:val="0"/>
              <w:spacing w:after="0" w:line="240" w:lineRule="auto"/>
              <w:jc w:val="center"/>
              <w:rPr>
                <w:rFonts w:ascii="Times New Roman" w:eastAsiaTheme="minorEastAsia" w:hAnsi="Times New Roman"/>
                <w:sz w:val="24"/>
              </w:rPr>
            </w:pPr>
            <w:r w:rsidRPr="0012530B">
              <w:rPr>
                <w:rFonts w:ascii="Times New Roman" w:eastAsiaTheme="minorEastAsia" w:hAnsi="Times New Roman"/>
                <w:sz w:val="24"/>
              </w:rPr>
              <w:t>2.5</w:t>
            </w:r>
          </w:p>
        </w:tc>
        <w:tc>
          <w:tcPr>
            <w:tcW w:w="7994" w:type="dxa"/>
          </w:tcPr>
          <w:p w14:paraId="5AA90291" w14:textId="77777777" w:rsidR="0012530B" w:rsidRPr="0012530B" w:rsidRDefault="0012530B" w:rsidP="0012530B">
            <w:pPr>
              <w:widowControl w:val="0"/>
              <w:autoSpaceDE w:val="0"/>
              <w:autoSpaceDN w:val="0"/>
              <w:spacing w:after="0" w:line="240" w:lineRule="auto"/>
              <w:jc w:val="both"/>
              <w:rPr>
                <w:rFonts w:ascii="Times New Roman" w:eastAsiaTheme="minorEastAsia" w:hAnsi="Times New Roman"/>
                <w:sz w:val="24"/>
              </w:rPr>
            </w:pPr>
            <w:r w:rsidRPr="0012530B">
              <w:rPr>
                <w:rFonts w:ascii="Times New Roman" w:eastAsiaTheme="minorEastAsia" w:hAnsi="Times New Roman"/>
                <w:sz w:val="24"/>
              </w:rPr>
              <w:t>Кодирование текстов. Кодировка ASCII. Однобайтные кодировки. Стандарт UNICODE. Кодировка UTF-8. Определение информационного объема текстовых сообщений</w:t>
            </w:r>
          </w:p>
        </w:tc>
      </w:tr>
      <w:tr w:rsidR="0012530B" w:rsidRPr="0012530B" w14:paraId="5FA20A92" w14:textId="77777777" w:rsidTr="004C75D3">
        <w:tc>
          <w:tcPr>
            <w:tcW w:w="1077" w:type="dxa"/>
          </w:tcPr>
          <w:p w14:paraId="0BDD8F3E" w14:textId="77777777" w:rsidR="0012530B" w:rsidRPr="0012530B" w:rsidRDefault="0012530B" w:rsidP="0012530B">
            <w:pPr>
              <w:widowControl w:val="0"/>
              <w:autoSpaceDE w:val="0"/>
              <w:autoSpaceDN w:val="0"/>
              <w:spacing w:after="0" w:line="240" w:lineRule="auto"/>
              <w:jc w:val="center"/>
              <w:rPr>
                <w:rFonts w:ascii="Times New Roman" w:eastAsiaTheme="minorEastAsia" w:hAnsi="Times New Roman"/>
                <w:sz w:val="24"/>
              </w:rPr>
            </w:pPr>
            <w:r w:rsidRPr="0012530B">
              <w:rPr>
                <w:rFonts w:ascii="Times New Roman" w:eastAsiaTheme="minorEastAsia" w:hAnsi="Times New Roman"/>
                <w:sz w:val="24"/>
              </w:rPr>
              <w:t>2.6</w:t>
            </w:r>
          </w:p>
        </w:tc>
        <w:tc>
          <w:tcPr>
            <w:tcW w:w="7994" w:type="dxa"/>
          </w:tcPr>
          <w:p w14:paraId="4DCCE430" w14:textId="77777777" w:rsidR="0012530B" w:rsidRPr="0012530B" w:rsidRDefault="0012530B" w:rsidP="0012530B">
            <w:pPr>
              <w:widowControl w:val="0"/>
              <w:autoSpaceDE w:val="0"/>
              <w:autoSpaceDN w:val="0"/>
              <w:spacing w:after="0" w:line="240" w:lineRule="auto"/>
              <w:jc w:val="both"/>
              <w:rPr>
                <w:rFonts w:ascii="Times New Roman" w:eastAsiaTheme="minorEastAsia" w:hAnsi="Times New Roman"/>
                <w:sz w:val="24"/>
              </w:rPr>
            </w:pPr>
            <w:r w:rsidRPr="0012530B">
              <w:rPr>
                <w:rFonts w:ascii="Times New Roman" w:eastAsiaTheme="minorEastAsia" w:hAnsi="Times New Roman"/>
                <w:sz w:val="24"/>
              </w:rPr>
              <w:t>Кодирование изображений. Оценка информационного объема графических данных при заданных разрешении и глубине кодирования цвета. Цветовые модели.</w:t>
            </w:r>
          </w:p>
          <w:p w14:paraId="485AD4C9" w14:textId="77777777" w:rsidR="0012530B" w:rsidRPr="0012530B" w:rsidRDefault="0012530B" w:rsidP="0012530B">
            <w:pPr>
              <w:widowControl w:val="0"/>
              <w:autoSpaceDE w:val="0"/>
              <w:autoSpaceDN w:val="0"/>
              <w:spacing w:after="0" w:line="240" w:lineRule="auto"/>
              <w:jc w:val="both"/>
              <w:rPr>
                <w:rFonts w:ascii="Times New Roman" w:eastAsiaTheme="minorEastAsia" w:hAnsi="Times New Roman"/>
                <w:sz w:val="24"/>
              </w:rPr>
            </w:pPr>
            <w:r w:rsidRPr="0012530B">
              <w:rPr>
                <w:rFonts w:ascii="Times New Roman" w:eastAsiaTheme="minorEastAsia" w:hAnsi="Times New Roman"/>
                <w:sz w:val="24"/>
              </w:rPr>
              <w:t>Кодирование звука. Оценка информационного объема звуковых данных при заданных частоте дискретизации и разрядности кодирования</w:t>
            </w:r>
          </w:p>
        </w:tc>
      </w:tr>
      <w:tr w:rsidR="0012530B" w:rsidRPr="0012530B" w14:paraId="01766C62" w14:textId="77777777" w:rsidTr="004C75D3">
        <w:tc>
          <w:tcPr>
            <w:tcW w:w="1077" w:type="dxa"/>
          </w:tcPr>
          <w:p w14:paraId="667C5DED" w14:textId="77777777" w:rsidR="0012530B" w:rsidRPr="0012530B" w:rsidRDefault="0012530B" w:rsidP="0012530B">
            <w:pPr>
              <w:widowControl w:val="0"/>
              <w:autoSpaceDE w:val="0"/>
              <w:autoSpaceDN w:val="0"/>
              <w:spacing w:after="0" w:line="240" w:lineRule="auto"/>
              <w:jc w:val="center"/>
              <w:rPr>
                <w:rFonts w:ascii="Times New Roman" w:eastAsiaTheme="minorEastAsia" w:hAnsi="Times New Roman"/>
                <w:sz w:val="24"/>
              </w:rPr>
            </w:pPr>
            <w:r w:rsidRPr="0012530B">
              <w:rPr>
                <w:rFonts w:ascii="Times New Roman" w:eastAsiaTheme="minorEastAsia" w:hAnsi="Times New Roman"/>
                <w:sz w:val="24"/>
              </w:rPr>
              <w:t>2.7</w:t>
            </w:r>
          </w:p>
        </w:tc>
        <w:tc>
          <w:tcPr>
            <w:tcW w:w="7994" w:type="dxa"/>
          </w:tcPr>
          <w:p w14:paraId="4C2C3399" w14:textId="77777777" w:rsidR="0012530B" w:rsidRPr="0012530B" w:rsidRDefault="0012530B" w:rsidP="0012530B">
            <w:pPr>
              <w:widowControl w:val="0"/>
              <w:autoSpaceDE w:val="0"/>
              <w:autoSpaceDN w:val="0"/>
              <w:spacing w:after="0" w:line="240" w:lineRule="auto"/>
              <w:jc w:val="both"/>
              <w:rPr>
                <w:rFonts w:ascii="Times New Roman" w:eastAsiaTheme="minorEastAsia" w:hAnsi="Times New Roman"/>
                <w:sz w:val="24"/>
              </w:rPr>
            </w:pPr>
            <w:r w:rsidRPr="0012530B">
              <w:rPr>
                <w:rFonts w:ascii="Times New Roman" w:eastAsiaTheme="minorEastAsia" w:hAnsi="Times New Roman"/>
                <w:sz w:val="24"/>
              </w:rPr>
              <w:t>Алгебра логики. Понятие высказывания. Высказывательные формы (предикаты). Кванторы существования и всеобщности.</w:t>
            </w:r>
          </w:p>
          <w:p w14:paraId="56C46101" w14:textId="77777777" w:rsidR="0012530B" w:rsidRPr="0012530B" w:rsidRDefault="0012530B" w:rsidP="0012530B">
            <w:pPr>
              <w:widowControl w:val="0"/>
              <w:autoSpaceDE w:val="0"/>
              <w:autoSpaceDN w:val="0"/>
              <w:spacing w:after="0" w:line="240" w:lineRule="auto"/>
              <w:jc w:val="both"/>
              <w:rPr>
                <w:rFonts w:ascii="Times New Roman" w:eastAsiaTheme="minorEastAsia" w:hAnsi="Times New Roman"/>
                <w:sz w:val="24"/>
              </w:rPr>
            </w:pPr>
            <w:r w:rsidRPr="0012530B">
              <w:rPr>
                <w:rFonts w:ascii="Times New Roman" w:eastAsiaTheme="minorEastAsia" w:hAnsi="Times New Roman"/>
                <w:sz w:val="24"/>
              </w:rPr>
              <w:t>Логические операции. Таблицы истинности. Логические выражения. Логические тождества. Логические операции и операции над множествами.</w:t>
            </w:r>
          </w:p>
          <w:p w14:paraId="46CA36D5" w14:textId="77777777" w:rsidR="0012530B" w:rsidRPr="0012530B" w:rsidRDefault="0012530B" w:rsidP="0012530B">
            <w:pPr>
              <w:widowControl w:val="0"/>
              <w:autoSpaceDE w:val="0"/>
              <w:autoSpaceDN w:val="0"/>
              <w:spacing w:after="0" w:line="240" w:lineRule="auto"/>
              <w:jc w:val="both"/>
              <w:rPr>
                <w:rFonts w:ascii="Times New Roman" w:eastAsiaTheme="minorEastAsia" w:hAnsi="Times New Roman"/>
                <w:sz w:val="24"/>
              </w:rPr>
            </w:pPr>
            <w:r w:rsidRPr="0012530B">
              <w:rPr>
                <w:rFonts w:ascii="Times New Roman" w:eastAsiaTheme="minorEastAsia" w:hAnsi="Times New Roman"/>
                <w:sz w:val="24"/>
              </w:rPr>
              <w:t>Законы алгебры логики. Эквивалентные преобразования логических выражений. Логические уравнения и системы уравнений.</w:t>
            </w:r>
          </w:p>
          <w:p w14:paraId="56A6708E" w14:textId="77777777" w:rsidR="0012530B" w:rsidRPr="0012530B" w:rsidRDefault="0012530B" w:rsidP="0012530B">
            <w:pPr>
              <w:widowControl w:val="0"/>
              <w:autoSpaceDE w:val="0"/>
              <w:autoSpaceDN w:val="0"/>
              <w:spacing w:after="0" w:line="240" w:lineRule="auto"/>
              <w:jc w:val="both"/>
              <w:rPr>
                <w:rFonts w:ascii="Times New Roman" w:eastAsiaTheme="minorEastAsia" w:hAnsi="Times New Roman"/>
                <w:sz w:val="24"/>
              </w:rPr>
            </w:pPr>
            <w:r w:rsidRPr="0012530B">
              <w:rPr>
                <w:rFonts w:ascii="Times New Roman" w:eastAsiaTheme="minorEastAsia" w:hAnsi="Times New Roman"/>
                <w:sz w:val="24"/>
              </w:rPr>
              <w:t>Логические функции. Зависимость количества возможных логических функций от количества аргументов.</w:t>
            </w:r>
          </w:p>
          <w:p w14:paraId="4A38D5FF" w14:textId="77777777" w:rsidR="0012530B" w:rsidRPr="0012530B" w:rsidRDefault="0012530B" w:rsidP="0012530B">
            <w:pPr>
              <w:widowControl w:val="0"/>
              <w:autoSpaceDE w:val="0"/>
              <w:autoSpaceDN w:val="0"/>
              <w:spacing w:after="0" w:line="240" w:lineRule="auto"/>
              <w:jc w:val="both"/>
              <w:rPr>
                <w:rFonts w:ascii="Times New Roman" w:eastAsiaTheme="minorEastAsia" w:hAnsi="Times New Roman"/>
                <w:sz w:val="24"/>
              </w:rPr>
            </w:pPr>
            <w:r w:rsidRPr="0012530B">
              <w:rPr>
                <w:rFonts w:ascii="Times New Roman" w:eastAsiaTheme="minorEastAsia" w:hAnsi="Times New Roman"/>
                <w:sz w:val="24"/>
              </w:rPr>
              <w:t>Канонические формы логических выражений</w:t>
            </w:r>
          </w:p>
        </w:tc>
      </w:tr>
      <w:tr w:rsidR="0012530B" w:rsidRPr="0012530B" w14:paraId="456D80A9" w14:textId="77777777" w:rsidTr="004C75D3">
        <w:tc>
          <w:tcPr>
            <w:tcW w:w="1077" w:type="dxa"/>
          </w:tcPr>
          <w:p w14:paraId="3728AFCA" w14:textId="77777777" w:rsidR="0012530B" w:rsidRPr="0012530B" w:rsidRDefault="0012530B" w:rsidP="0012530B">
            <w:pPr>
              <w:widowControl w:val="0"/>
              <w:autoSpaceDE w:val="0"/>
              <w:autoSpaceDN w:val="0"/>
              <w:spacing w:after="0" w:line="240" w:lineRule="auto"/>
              <w:jc w:val="center"/>
              <w:rPr>
                <w:rFonts w:ascii="Times New Roman" w:eastAsiaTheme="minorEastAsia" w:hAnsi="Times New Roman"/>
                <w:sz w:val="24"/>
              </w:rPr>
            </w:pPr>
            <w:r w:rsidRPr="0012530B">
              <w:rPr>
                <w:rFonts w:ascii="Times New Roman" w:eastAsiaTheme="minorEastAsia" w:hAnsi="Times New Roman"/>
                <w:sz w:val="24"/>
              </w:rPr>
              <w:t>2.8</w:t>
            </w:r>
          </w:p>
        </w:tc>
        <w:tc>
          <w:tcPr>
            <w:tcW w:w="7994" w:type="dxa"/>
          </w:tcPr>
          <w:p w14:paraId="2EEC971A" w14:textId="77777777" w:rsidR="0012530B" w:rsidRPr="0012530B" w:rsidRDefault="0012530B" w:rsidP="0012530B">
            <w:pPr>
              <w:widowControl w:val="0"/>
              <w:autoSpaceDE w:val="0"/>
              <w:autoSpaceDN w:val="0"/>
              <w:spacing w:after="0" w:line="240" w:lineRule="auto"/>
              <w:jc w:val="both"/>
              <w:rPr>
                <w:rFonts w:ascii="Times New Roman" w:eastAsiaTheme="minorEastAsia" w:hAnsi="Times New Roman"/>
                <w:sz w:val="24"/>
              </w:rPr>
            </w:pPr>
            <w:r w:rsidRPr="0012530B">
              <w:rPr>
                <w:rFonts w:ascii="Times New Roman" w:eastAsiaTheme="minorEastAsia" w:hAnsi="Times New Roman"/>
                <w:sz w:val="24"/>
              </w:rPr>
              <w:t>Совершенные дизъюнктивные конъюнктивные нормальные формы, алгоритмы их построения по таблице истинности</w:t>
            </w:r>
          </w:p>
        </w:tc>
      </w:tr>
      <w:tr w:rsidR="0012530B" w:rsidRPr="0012530B" w14:paraId="001221AF" w14:textId="77777777" w:rsidTr="004C75D3">
        <w:tc>
          <w:tcPr>
            <w:tcW w:w="1077" w:type="dxa"/>
          </w:tcPr>
          <w:p w14:paraId="14EDA06C" w14:textId="77777777" w:rsidR="0012530B" w:rsidRPr="0012530B" w:rsidRDefault="0012530B" w:rsidP="0012530B">
            <w:pPr>
              <w:widowControl w:val="0"/>
              <w:autoSpaceDE w:val="0"/>
              <w:autoSpaceDN w:val="0"/>
              <w:spacing w:after="0" w:line="240" w:lineRule="auto"/>
              <w:jc w:val="center"/>
              <w:rPr>
                <w:rFonts w:ascii="Times New Roman" w:eastAsiaTheme="minorEastAsia" w:hAnsi="Times New Roman"/>
                <w:sz w:val="24"/>
              </w:rPr>
            </w:pPr>
            <w:r w:rsidRPr="0012530B">
              <w:rPr>
                <w:rFonts w:ascii="Times New Roman" w:eastAsiaTheme="minorEastAsia" w:hAnsi="Times New Roman"/>
                <w:sz w:val="24"/>
              </w:rPr>
              <w:t>2.9</w:t>
            </w:r>
          </w:p>
        </w:tc>
        <w:tc>
          <w:tcPr>
            <w:tcW w:w="7994" w:type="dxa"/>
          </w:tcPr>
          <w:p w14:paraId="7B301E95" w14:textId="77777777" w:rsidR="0012530B" w:rsidRPr="0012530B" w:rsidRDefault="0012530B" w:rsidP="0012530B">
            <w:pPr>
              <w:widowControl w:val="0"/>
              <w:autoSpaceDE w:val="0"/>
              <w:autoSpaceDN w:val="0"/>
              <w:spacing w:after="0" w:line="240" w:lineRule="auto"/>
              <w:jc w:val="both"/>
              <w:rPr>
                <w:rFonts w:ascii="Times New Roman" w:eastAsiaTheme="minorEastAsia" w:hAnsi="Times New Roman"/>
                <w:sz w:val="24"/>
              </w:rPr>
            </w:pPr>
            <w:r w:rsidRPr="0012530B">
              <w:rPr>
                <w:rFonts w:ascii="Times New Roman" w:eastAsiaTheme="minorEastAsia" w:hAnsi="Times New Roman"/>
                <w:sz w:val="24"/>
              </w:rPr>
              <w:t>Логические элементы в составе компьютера. Триггер. Сумматор. Многоразрядный сумматор. Построение схем на логических элементах по заданному логическому выражению. Запись логического выражения по логической схеме</w:t>
            </w:r>
          </w:p>
        </w:tc>
      </w:tr>
      <w:tr w:rsidR="0012530B" w:rsidRPr="0012530B" w14:paraId="75BD218F" w14:textId="77777777" w:rsidTr="004C75D3">
        <w:tc>
          <w:tcPr>
            <w:tcW w:w="1077" w:type="dxa"/>
          </w:tcPr>
          <w:p w14:paraId="52A2EB3F" w14:textId="77777777" w:rsidR="0012530B" w:rsidRPr="0012530B" w:rsidRDefault="0012530B" w:rsidP="0012530B">
            <w:pPr>
              <w:widowControl w:val="0"/>
              <w:autoSpaceDE w:val="0"/>
              <w:autoSpaceDN w:val="0"/>
              <w:spacing w:after="0" w:line="240" w:lineRule="auto"/>
              <w:jc w:val="center"/>
              <w:rPr>
                <w:rFonts w:ascii="Times New Roman" w:eastAsiaTheme="minorEastAsia" w:hAnsi="Times New Roman"/>
                <w:sz w:val="24"/>
              </w:rPr>
            </w:pPr>
            <w:r w:rsidRPr="0012530B">
              <w:rPr>
                <w:rFonts w:ascii="Times New Roman" w:eastAsiaTheme="minorEastAsia" w:hAnsi="Times New Roman"/>
                <w:sz w:val="24"/>
              </w:rPr>
              <w:t>2.10</w:t>
            </w:r>
          </w:p>
        </w:tc>
        <w:tc>
          <w:tcPr>
            <w:tcW w:w="7994" w:type="dxa"/>
          </w:tcPr>
          <w:p w14:paraId="4F27C453" w14:textId="77777777" w:rsidR="0012530B" w:rsidRPr="0012530B" w:rsidRDefault="0012530B" w:rsidP="0012530B">
            <w:pPr>
              <w:widowControl w:val="0"/>
              <w:autoSpaceDE w:val="0"/>
              <w:autoSpaceDN w:val="0"/>
              <w:spacing w:after="0" w:line="240" w:lineRule="auto"/>
              <w:jc w:val="both"/>
              <w:rPr>
                <w:rFonts w:ascii="Times New Roman" w:eastAsiaTheme="minorEastAsia" w:hAnsi="Times New Roman"/>
                <w:sz w:val="24"/>
              </w:rPr>
            </w:pPr>
            <w:r w:rsidRPr="0012530B">
              <w:rPr>
                <w:rFonts w:ascii="Times New Roman" w:eastAsiaTheme="minorEastAsia" w:hAnsi="Times New Roman"/>
                <w:sz w:val="24"/>
              </w:rPr>
              <w:t>Модели и моделирование. Цели моделирования. Адекватность модели моделируемому объекту или процессу. Формализация прикладных задач.</w:t>
            </w:r>
          </w:p>
          <w:p w14:paraId="43A395F8" w14:textId="77777777" w:rsidR="0012530B" w:rsidRPr="0012530B" w:rsidRDefault="0012530B" w:rsidP="0012530B">
            <w:pPr>
              <w:widowControl w:val="0"/>
              <w:autoSpaceDE w:val="0"/>
              <w:autoSpaceDN w:val="0"/>
              <w:spacing w:after="0" w:line="240" w:lineRule="auto"/>
              <w:jc w:val="both"/>
              <w:rPr>
                <w:rFonts w:ascii="Times New Roman" w:eastAsiaTheme="minorEastAsia" w:hAnsi="Times New Roman"/>
                <w:sz w:val="24"/>
              </w:rPr>
            </w:pPr>
            <w:r w:rsidRPr="0012530B">
              <w:rPr>
                <w:rFonts w:ascii="Times New Roman" w:eastAsiaTheme="minorEastAsia" w:hAnsi="Times New Roman"/>
                <w:sz w:val="24"/>
              </w:rPr>
              <w:t>Представление результатов моделирования в виде, удобном для восприятия человеком. Графическое представление данных (схемы, таблицы, графики).</w:t>
            </w:r>
          </w:p>
        </w:tc>
      </w:tr>
      <w:tr w:rsidR="0012530B" w:rsidRPr="0012530B" w14:paraId="1AFF0CFA" w14:textId="77777777" w:rsidTr="004C75D3">
        <w:tc>
          <w:tcPr>
            <w:tcW w:w="1077" w:type="dxa"/>
          </w:tcPr>
          <w:p w14:paraId="73BD5C50" w14:textId="77777777" w:rsidR="0012530B" w:rsidRPr="0012530B" w:rsidRDefault="0012530B" w:rsidP="0012530B">
            <w:pPr>
              <w:widowControl w:val="0"/>
              <w:autoSpaceDE w:val="0"/>
              <w:autoSpaceDN w:val="0"/>
              <w:spacing w:after="0" w:line="240" w:lineRule="auto"/>
              <w:jc w:val="center"/>
              <w:rPr>
                <w:rFonts w:ascii="Times New Roman" w:eastAsiaTheme="minorEastAsia" w:hAnsi="Times New Roman"/>
                <w:sz w:val="24"/>
              </w:rPr>
            </w:pPr>
            <w:r w:rsidRPr="0012530B">
              <w:rPr>
                <w:rFonts w:ascii="Times New Roman" w:eastAsiaTheme="minorEastAsia" w:hAnsi="Times New Roman"/>
                <w:sz w:val="24"/>
              </w:rPr>
              <w:t>2.11</w:t>
            </w:r>
          </w:p>
        </w:tc>
        <w:tc>
          <w:tcPr>
            <w:tcW w:w="7994" w:type="dxa"/>
          </w:tcPr>
          <w:p w14:paraId="428B6285" w14:textId="77777777" w:rsidR="0012530B" w:rsidRPr="0012530B" w:rsidRDefault="0012530B" w:rsidP="0012530B">
            <w:pPr>
              <w:widowControl w:val="0"/>
              <w:autoSpaceDE w:val="0"/>
              <w:autoSpaceDN w:val="0"/>
              <w:spacing w:after="0" w:line="240" w:lineRule="auto"/>
              <w:jc w:val="both"/>
              <w:rPr>
                <w:rFonts w:ascii="Times New Roman" w:eastAsiaTheme="minorEastAsia" w:hAnsi="Times New Roman"/>
                <w:sz w:val="24"/>
              </w:rPr>
            </w:pPr>
            <w:r w:rsidRPr="0012530B">
              <w:rPr>
                <w:rFonts w:ascii="Times New Roman" w:eastAsiaTheme="minorEastAsia" w:hAnsi="Times New Roman"/>
                <w:sz w:val="24"/>
              </w:rPr>
              <w:t>Представление целых чисел в памяти компьютера. Ограниченность диапазона чисел при ограничении количества разрядов. Переполнение разрядной сетки. Беззнаковые и знаковые данные. Знаковый бит. Двоичный дополнительный код отрицательных чисел.</w:t>
            </w:r>
          </w:p>
          <w:p w14:paraId="784F7316" w14:textId="77777777" w:rsidR="0012530B" w:rsidRPr="0012530B" w:rsidRDefault="0012530B" w:rsidP="0012530B">
            <w:pPr>
              <w:widowControl w:val="0"/>
              <w:autoSpaceDE w:val="0"/>
              <w:autoSpaceDN w:val="0"/>
              <w:spacing w:after="0" w:line="240" w:lineRule="auto"/>
              <w:jc w:val="both"/>
              <w:rPr>
                <w:rFonts w:ascii="Times New Roman" w:eastAsiaTheme="minorEastAsia" w:hAnsi="Times New Roman"/>
                <w:sz w:val="24"/>
              </w:rPr>
            </w:pPr>
            <w:r w:rsidRPr="0012530B">
              <w:rPr>
                <w:rFonts w:ascii="Times New Roman" w:eastAsiaTheme="minorEastAsia" w:hAnsi="Times New Roman"/>
                <w:sz w:val="24"/>
              </w:rPr>
              <w:t>Побитовые логические операции. Логический, арифметический и циклический сдвиги. Шифрование с помощью побитовой операции "исключающее ИЛИ"</w:t>
            </w:r>
          </w:p>
        </w:tc>
      </w:tr>
      <w:tr w:rsidR="0012530B" w:rsidRPr="0012530B" w14:paraId="3C9FAABF" w14:textId="77777777" w:rsidTr="004C75D3">
        <w:tc>
          <w:tcPr>
            <w:tcW w:w="1077" w:type="dxa"/>
          </w:tcPr>
          <w:p w14:paraId="45A1A192" w14:textId="77777777" w:rsidR="0012530B" w:rsidRPr="0012530B" w:rsidRDefault="0012530B" w:rsidP="0012530B">
            <w:pPr>
              <w:widowControl w:val="0"/>
              <w:autoSpaceDE w:val="0"/>
              <w:autoSpaceDN w:val="0"/>
              <w:spacing w:after="0" w:line="240" w:lineRule="auto"/>
              <w:jc w:val="center"/>
              <w:rPr>
                <w:rFonts w:ascii="Times New Roman" w:eastAsiaTheme="minorEastAsia" w:hAnsi="Times New Roman"/>
                <w:sz w:val="24"/>
              </w:rPr>
            </w:pPr>
            <w:r w:rsidRPr="0012530B">
              <w:rPr>
                <w:rFonts w:ascii="Times New Roman" w:eastAsiaTheme="minorEastAsia" w:hAnsi="Times New Roman"/>
                <w:sz w:val="24"/>
              </w:rPr>
              <w:t>2.12</w:t>
            </w:r>
          </w:p>
        </w:tc>
        <w:tc>
          <w:tcPr>
            <w:tcW w:w="7994" w:type="dxa"/>
          </w:tcPr>
          <w:p w14:paraId="64C03434" w14:textId="77777777" w:rsidR="0012530B" w:rsidRPr="0012530B" w:rsidRDefault="0012530B" w:rsidP="0012530B">
            <w:pPr>
              <w:widowControl w:val="0"/>
              <w:autoSpaceDE w:val="0"/>
              <w:autoSpaceDN w:val="0"/>
              <w:spacing w:after="0" w:line="240" w:lineRule="auto"/>
              <w:jc w:val="both"/>
              <w:rPr>
                <w:rFonts w:ascii="Times New Roman" w:eastAsiaTheme="minorEastAsia" w:hAnsi="Times New Roman"/>
                <w:sz w:val="24"/>
              </w:rPr>
            </w:pPr>
            <w:r w:rsidRPr="0012530B">
              <w:rPr>
                <w:rFonts w:ascii="Times New Roman" w:eastAsiaTheme="minorEastAsia" w:hAnsi="Times New Roman"/>
                <w:sz w:val="24"/>
              </w:rPr>
              <w:t>Представление вещественных чисел в памяти компьютера. Значащая часть и порядок числа. Диапазон значений вещественных чисел. Проблемы хранения вещественных чисел, связанные с ограничением количества разрядов. Выполнение операций с вещественными числами, накопление ошибок при вычислениях</w:t>
            </w:r>
          </w:p>
        </w:tc>
      </w:tr>
      <w:tr w:rsidR="0012530B" w:rsidRPr="0012530B" w14:paraId="77943B4E" w14:textId="77777777" w:rsidTr="004C75D3">
        <w:tc>
          <w:tcPr>
            <w:tcW w:w="1077" w:type="dxa"/>
          </w:tcPr>
          <w:p w14:paraId="546644E4" w14:textId="77777777" w:rsidR="0012530B" w:rsidRPr="0012530B" w:rsidRDefault="0012530B" w:rsidP="0012530B">
            <w:pPr>
              <w:widowControl w:val="0"/>
              <w:autoSpaceDE w:val="0"/>
              <w:autoSpaceDN w:val="0"/>
              <w:spacing w:after="0" w:line="240" w:lineRule="auto"/>
              <w:jc w:val="center"/>
              <w:rPr>
                <w:rFonts w:ascii="Times New Roman" w:eastAsiaTheme="minorEastAsia" w:hAnsi="Times New Roman"/>
                <w:sz w:val="24"/>
              </w:rPr>
            </w:pPr>
            <w:r w:rsidRPr="0012530B">
              <w:rPr>
                <w:rFonts w:ascii="Times New Roman" w:eastAsiaTheme="minorEastAsia" w:hAnsi="Times New Roman"/>
                <w:sz w:val="24"/>
              </w:rPr>
              <w:t>2.13</w:t>
            </w:r>
          </w:p>
        </w:tc>
        <w:tc>
          <w:tcPr>
            <w:tcW w:w="7994" w:type="dxa"/>
          </w:tcPr>
          <w:p w14:paraId="726DC10E" w14:textId="77777777" w:rsidR="0012530B" w:rsidRPr="0012530B" w:rsidRDefault="0012530B" w:rsidP="0012530B">
            <w:pPr>
              <w:widowControl w:val="0"/>
              <w:autoSpaceDE w:val="0"/>
              <w:autoSpaceDN w:val="0"/>
              <w:spacing w:after="0" w:line="240" w:lineRule="auto"/>
              <w:jc w:val="both"/>
              <w:rPr>
                <w:rFonts w:ascii="Times New Roman" w:eastAsiaTheme="minorEastAsia" w:hAnsi="Times New Roman"/>
                <w:sz w:val="24"/>
              </w:rPr>
            </w:pPr>
            <w:r w:rsidRPr="0012530B">
              <w:rPr>
                <w:rFonts w:ascii="Times New Roman" w:eastAsiaTheme="minorEastAsia" w:hAnsi="Times New Roman"/>
                <w:sz w:val="24"/>
              </w:rPr>
              <w:t>Графы. Основные понятия. Виды графов. Описание графов с помощью матриц смежности, весовых матриц, списков смежности. Решение алгоритмических задач, связанных с анализом графов (построение оптимального пути между вершинами графа, определение количества различных путей между вершинами ориентированного ациклического графа)</w:t>
            </w:r>
          </w:p>
        </w:tc>
      </w:tr>
      <w:tr w:rsidR="0012530B" w:rsidRPr="0012530B" w14:paraId="6702CC48" w14:textId="77777777" w:rsidTr="004C75D3">
        <w:tc>
          <w:tcPr>
            <w:tcW w:w="1077" w:type="dxa"/>
          </w:tcPr>
          <w:p w14:paraId="0CB41E0B" w14:textId="77777777" w:rsidR="0012530B" w:rsidRPr="0012530B" w:rsidRDefault="0012530B" w:rsidP="0012530B">
            <w:pPr>
              <w:widowControl w:val="0"/>
              <w:autoSpaceDE w:val="0"/>
              <w:autoSpaceDN w:val="0"/>
              <w:spacing w:after="0" w:line="240" w:lineRule="auto"/>
              <w:jc w:val="center"/>
              <w:rPr>
                <w:rFonts w:ascii="Times New Roman" w:eastAsiaTheme="minorEastAsia" w:hAnsi="Times New Roman"/>
                <w:sz w:val="24"/>
              </w:rPr>
            </w:pPr>
            <w:r w:rsidRPr="0012530B">
              <w:rPr>
                <w:rFonts w:ascii="Times New Roman" w:eastAsiaTheme="minorEastAsia" w:hAnsi="Times New Roman"/>
                <w:sz w:val="24"/>
              </w:rPr>
              <w:t>2.14</w:t>
            </w:r>
          </w:p>
        </w:tc>
        <w:tc>
          <w:tcPr>
            <w:tcW w:w="7994" w:type="dxa"/>
          </w:tcPr>
          <w:p w14:paraId="74F14577" w14:textId="77777777" w:rsidR="0012530B" w:rsidRPr="0012530B" w:rsidRDefault="0012530B" w:rsidP="0012530B">
            <w:pPr>
              <w:widowControl w:val="0"/>
              <w:autoSpaceDE w:val="0"/>
              <w:autoSpaceDN w:val="0"/>
              <w:spacing w:after="0" w:line="240" w:lineRule="auto"/>
              <w:jc w:val="both"/>
              <w:rPr>
                <w:rFonts w:ascii="Times New Roman" w:eastAsiaTheme="minorEastAsia" w:hAnsi="Times New Roman"/>
                <w:sz w:val="24"/>
              </w:rPr>
            </w:pPr>
            <w:r w:rsidRPr="0012530B">
              <w:rPr>
                <w:rFonts w:ascii="Times New Roman" w:eastAsiaTheme="minorEastAsia" w:hAnsi="Times New Roman"/>
                <w:sz w:val="24"/>
              </w:rPr>
              <w:t>Деревья. Бинарное дерево. Деревья поиска. Способы обхода дерева. Представление арифметических выражений в виде дерева. Использование графов и деревьев при описании объектов и процессов окружающего мира</w:t>
            </w:r>
          </w:p>
        </w:tc>
      </w:tr>
      <w:tr w:rsidR="0012530B" w:rsidRPr="0012530B" w14:paraId="1C42F0F0" w14:textId="77777777" w:rsidTr="004C75D3">
        <w:tc>
          <w:tcPr>
            <w:tcW w:w="1077" w:type="dxa"/>
          </w:tcPr>
          <w:p w14:paraId="7163CF47" w14:textId="77777777" w:rsidR="0012530B" w:rsidRPr="0012530B" w:rsidRDefault="0012530B" w:rsidP="0012530B">
            <w:pPr>
              <w:widowControl w:val="0"/>
              <w:autoSpaceDE w:val="0"/>
              <w:autoSpaceDN w:val="0"/>
              <w:spacing w:after="0" w:line="240" w:lineRule="auto"/>
              <w:jc w:val="center"/>
              <w:rPr>
                <w:rFonts w:ascii="Times New Roman" w:eastAsiaTheme="minorEastAsia" w:hAnsi="Times New Roman"/>
                <w:sz w:val="24"/>
              </w:rPr>
            </w:pPr>
            <w:r w:rsidRPr="0012530B">
              <w:rPr>
                <w:rFonts w:ascii="Times New Roman" w:eastAsiaTheme="minorEastAsia" w:hAnsi="Times New Roman"/>
                <w:sz w:val="24"/>
              </w:rPr>
              <w:t>2.15</w:t>
            </w:r>
          </w:p>
        </w:tc>
        <w:tc>
          <w:tcPr>
            <w:tcW w:w="7994" w:type="dxa"/>
          </w:tcPr>
          <w:p w14:paraId="1D13D0EE" w14:textId="77777777" w:rsidR="0012530B" w:rsidRPr="0012530B" w:rsidRDefault="0012530B" w:rsidP="0012530B">
            <w:pPr>
              <w:widowControl w:val="0"/>
              <w:autoSpaceDE w:val="0"/>
              <w:autoSpaceDN w:val="0"/>
              <w:spacing w:after="0" w:line="240" w:lineRule="auto"/>
              <w:jc w:val="both"/>
              <w:rPr>
                <w:rFonts w:ascii="Times New Roman" w:eastAsiaTheme="minorEastAsia" w:hAnsi="Times New Roman"/>
                <w:sz w:val="24"/>
              </w:rPr>
            </w:pPr>
            <w:r w:rsidRPr="0012530B">
              <w:rPr>
                <w:rFonts w:ascii="Times New Roman" w:eastAsiaTheme="minorEastAsia" w:hAnsi="Times New Roman"/>
                <w:sz w:val="24"/>
              </w:rPr>
              <w:t>Дискретные игры двух игроков с полной информацией. Построение дерева перебора вариантов, описание стратегии игры в табличной форме. Выигрышные и проигрышные позиции. Выигрышные стратегии</w:t>
            </w:r>
          </w:p>
        </w:tc>
      </w:tr>
      <w:tr w:rsidR="0012530B" w:rsidRPr="0012530B" w14:paraId="0E1BE967" w14:textId="77777777" w:rsidTr="004C75D3">
        <w:tc>
          <w:tcPr>
            <w:tcW w:w="1077" w:type="dxa"/>
          </w:tcPr>
          <w:p w14:paraId="4F21DCB0" w14:textId="77777777" w:rsidR="0012530B" w:rsidRPr="0012530B" w:rsidRDefault="0012530B" w:rsidP="0012530B">
            <w:pPr>
              <w:widowControl w:val="0"/>
              <w:autoSpaceDE w:val="0"/>
              <w:autoSpaceDN w:val="0"/>
              <w:spacing w:after="0" w:line="240" w:lineRule="auto"/>
              <w:jc w:val="center"/>
              <w:rPr>
                <w:rFonts w:ascii="Times New Roman" w:eastAsiaTheme="minorEastAsia" w:hAnsi="Times New Roman"/>
                <w:sz w:val="24"/>
              </w:rPr>
            </w:pPr>
            <w:r w:rsidRPr="0012530B">
              <w:rPr>
                <w:rFonts w:ascii="Times New Roman" w:eastAsiaTheme="minorEastAsia" w:hAnsi="Times New Roman"/>
                <w:sz w:val="24"/>
              </w:rPr>
              <w:t>2.16</w:t>
            </w:r>
          </w:p>
        </w:tc>
        <w:tc>
          <w:tcPr>
            <w:tcW w:w="7994" w:type="dxa"/>
          </w:tcPr>
          <w:p w14:paraId="611C19F0" w14:textId="77777777" w:rsidR="0012530B" w:rsidRPr="0012530B" w:rsidRDefault="0012530B" w:rsidP="0012530B">
            <w:pPr>
              <w:widowControl w:val="0"/>
              <w:autoSpaceDE w:val="0"/>
              <w:autoSpaceDN w:val="0"/>
              <w:spacing w:after="0" w:line="240" w:lineRule="auto"/>
              <w:jc w:val="both"/>
              <w:rPr>
                <w:rFonts w:ascii="Times New Roman" w:eastAsiaTheme="minorEastAsia" w:hAnsi="Times New Roman"/>
                <w:sz w:val="24"/>
              </w:rPr>
            </w:pPr>
            <w:r w:rsidRPr="0012530B">
              <w:rPr>
                <w:rFonts w:ascii="Times New Roman" w:eastAsiaTheme="minorEastAsia" w:hAnsi="Times New Roman"/>
                <w:sz w:val="24"/>
              </w:rPr>
              <w:t>Средства искусственного интеллекта. Идентификация и поиск изображений, распознавание лиц. Использование методов искусственного интеллекта в обучающих системах. Использование методов искусственного интеллекта в робототехнике. Интернет вещей. Нейронные сети</w:t>
            </w:r>
          </w:p>
        </w:tc>
      </w:tr>
      <w:tr w:rsidR="0012530B" w:rsidRPr="0012530B" w14:paraId="689D4ADC" w14:textId="77777777" w:rsidTr="004C75D3">
        <w:tc>
          <w:tcPr>
            <w:tcW w:w="1077" w:type="dxa"/>
          </w:tcPr>
          <w:p w14:paraId="5FD5C665" w14:textId="77777777" w:rsidR="0012530B" w:rsidRPr="0012530B" w:rsidRDefault="0012530B" w:rsidP="0012530B">
            <w:pPr>
              <w:widowControl w:val="0"/>
              <w:autoSpaceDE w:val="0"/>
              <w:autoSpaceDN w:val="0"/>
              <w:spacing w:after="0" w:line="240" w:lineRule="auto"/>
              <w:jc w:val="center"/>
              <w:rPr>
                <w:rFonts w:ascii="Times New Roman" w:eastAsiaTheme="minorEastAsia" w:hAnsi="Times New Roman"/>
                <w:sz w:val="24"/>
              </w:rPr>
            </w:pPr>
            <w:r w:rsidRPr="0012530B">
              <w:rPr>
                <w:rFonts w:ascii="Times New Roman" w:eastAsiaTheme="minorEastAsia" w:hAnsi="Times New Roman"/>
                <w:sz w:val="24"/>
              </w:rPr>
              <w:t>3</w:t>
            </w:r>
          </w:p>
        </w:tc>
        <w:tc>
          <w:tcPr>
            <w:tcW w:w="7994" w:type="dxa"/>
          </w:tcPr>
          <w:p w14:paraId="2728F074" w14:textId="77777777" w:rsidR="0012530B" w:rsidRPr="0012530B" w:rsidRDefault="0012530B" w:rsidP="0012530B">
            <w:pPr>
              <w:widowControl w:val="0"/>
              <w:autoSpaceDE w:val="0"/>
              <w:autoSpaceDN w:val="0"/>
              <w:spacing w:after="0" w:line="240" w:lineRule="auto"/>
              <w:jc w:val="both"/>
              <w:rPr>
                <w:rFonts w:ascii="Times New Roman" w:eastAsiaTheme="minorEastAsia" w:hAnsi="Times New Roman"/>
                <w:sz w:val="24"/>
              </w:rPr>
            </w:pPr>
            <w:r w:rsidRPr="0012530B">
              <w:rPr>
                <w:rFonts w:ascii="Times New Roman" w:eastAsiaTheme="minorEastAsia" w:hAnsi="Times New Roman"/>
                <w:sz w:val="24"/>
              </w:rPr>
              <w:t>Алгоритмы и программирование</w:t>
            </w:r>
          </w:p>
        </w:tc>
      </w:tr>
      <w:tr w:rsidR="0012530B" w:rsidRPr="0012530B" w14:paraId="6FBAF5F4" w14:textId="77777777" w:rsidTr="004C75D3">
        <w:tc>
          <w:tcPr>
            <w:tcW w:w="1077" w:type="dxa"/>
          </w:tcPr>
          <w:p w14:paraId="754DC704" w14:textId="77777777" w:rsidR="0012530B" w:rsidRPr="0012530B" w:rsidRDefault="0012530B" w:rsidP="0012530B">
            <w:pPr>
              <w:widowControl w:val="0"/>
              <w:autoSpaceDE w:val="0"/>
              <w:autoSpaceDN w:val="0"/>
              <w:spacing w:after="0" w:line="240" w:lineRule="auto"/>
              <w:jc w:val="center"/>
              <w:rPr>
                <w:rFonts w:ascii="Times New Roman" w:eastAsiaTheme="minorEastAsia" w:hAnsi="Times New Roman"/>
                <w:sz w:val="24"/>
              </w:rPr>
            </w:pPr>
            <w:r w:rsidRPr="0012530B">
              <w:rPr>
                <w:rFonts w:ascii="Times New Roman" w:eastAsiaTheme="minorEastAsia" w:hAnsi="Times New Roman"/>
                <w:sz w:val="24"/>
              </w:rPr>
              <w:t>3.1</w:t>
            </w:r>
          </w:p>
        </w:tc>
        <w:tc>
          <w:tcPr>
            <w:tcW w:w="7994" w:type="dxa"/>
          </w:tcPr>
          <w:p w14:paraId="43D8D046" w14:textId="77777777" w:rsidR="0012530B" w:rsidRPr="0012530B" w:rsidRDefault="0012530B" w:rsidP="0012530B">
            <w:pPr>
              <w:widowControl w:val="0"/>
              <w:autoSpaceDE w:val="0"/>
              <w:autoSpaceDN w:val="0"/>
              <w:spacing w:after="0" w:line="240" w:lineRule="auto"/>
              <w:jc w:val="both"/>
              <w:rPr>
                <w:rFonts w:ascii="Times New Roman" w:eastAsiaTheme="minorEastAsia" w:hAnsi="Times New Roman"/>
                <w:sz w:val="24"/>
              </w:rPr>
            </w:pPr>
            <w:r w:rsidRPr="0012530B">
              <w:rPr>
                <w:rFonts w:ascii="Times New Roman" w:eastAsiaTheme="minorEastAsia" w:hAnsi="Times New Roman"/>
                <w:sz w:val="24"/>
              </w:rPr>
              <w:t>Формализация понятия алгоритма. Машина Тьюринга как универсальная модель вычислений</w:t>
            </w:r>
          </w:p>
        </w:tc>
      </w:tr>
      <w:tr w:rsidR="0012530B" w:rsidRPr="0012530B" w14:paraId="69D3CF81" w14:textId="77777777" w:rsidTr="004C75D3">
        <w:tc>
          <w:tcPr>
            <w:tcW w:w="1077" w:type="dxa"/>
          </w:tcPr>
          <w:p w14:paraId="727A7A63" w14:textId="77777777" w:rsidR="0012530B" w:rsidRPr="0012530B" w:rsidRDefault="0012530B" w:rsidP="0012530B">
            <w:pPr>
              <w:widowControl w:val="0"/>
              <w:autoSpaceDE w:val="0"/>
              <w:autoSpaceDN w:val="0"/>
              <w:spacing w:after="0" w:line="240" w:lineRule="auto"/>
              <w:jc w:val="center"/>
              <w:rPr>
                <w:rFonts w:ascii="Times New Roman" w:eastAsiaTheme="minorEastAsia" w:hAnsi="Times New Roman"/>
                <w:sz w:val="24"/>
              </w:rPr>
            </w:pPr>
            <w:r w:rsidRPr="0012530B">
              <w:rPr>
                <w:rFonts w:ascii="Times New Roman" w:eastAsiaTheme="minorEastAsia" w:hAnsi="Times New Roman"/>
                <w:sz w:val="24"/>
              </w:rPr>
              <w:t>3.2</w:t>
            </w:r>
          </w:p>
        </w:tc>
        <w:tc>
          <w:tcPr>
            <w:tcW w:w="7994" w:type="dxa"/>
          </w:tcPr>
          <w:p w14:paraId="5FB625C5" w14:textId="77777777" w:rsidR="0012530B" w:rsidRPr="0012530B" w:rsidRDefault="0012530B" w:rsidP="0012530B">
            <w:pPr>
              <w:widowControl w:val="0"/>
              <w:autoSpaceDE w:val="0"/>
              <w:autoSpaceDN w:val="0"/>
              <w:spacing w:after="0" w:line="240" w:lineRule="auto"/>
              <w:jc w:val="both"/>
              <w:rPr>
                <w:rFonts w:ascii="Times New Roman" w:eastAsiaTheme="minorEastAsia" w:hAnsi="Times New Roman"/>
                <w:sz w:val="24"/>
              </w:rPr>
            </w:pPr>
            <w:r w:rsidRPr="0012530B">
              <w:rPr>
                <w:rFonts w:ascii="Times New Roman" w:eastAsiaTheme="minorEastAsia" w:hAnsi="Times New Roman"/>
                <w:sz w:val="24"/>
              </w:rPr>
              <w:t>Оценка сложности вычислений. Время работы и объем используемой памяти, их зависимость от размера исходных данных. Оценка асимптотической сложности алгоритмов. Алгоритмы полиномиальной сложности. Переборные алгоритмы. Примеры различных алгоритмов решения одной задачи, которые имеют различную сложность</w:t>
            </w:r>
          </w:p>
        </w:tc>
      </w:tr>
      <w:tr w:rsidR="0012530B" w:rsidRPr="0012530B" w14:paraId="6045CB45" w14:textId="77777777" w:rsidTr="004C75D3">
        <w:tc>
          <w:tcPr>
            <w:tcW w:w="1077" w:type="dxa"/>
          </w:tcPr>
          <w:p w14:paraId="7DCC7900" w14:textId="77777777" w:rsidR="0012530B" w:rsidRPr="0012530B" w:rsidRDefault="0012530B" w:rsidP="0012530B">
            <w:pPr>
              <w:widowControl w:val="0"/>
              <w:autoSpaceDE w:val="0"/>
              <w:autoSpaceDN w:val="0"/>
              <w:spacing w:after="0" w:line="240" w:lineRule="auto"/>
              <w:jc w:val="center"/>
              <w:rPr>
                <w:rFonts w:ascii="Times New Roman" w:eastAsiaTheme="minorEastAsia" w:hAnsi="Times New Roman"/>
                <w:sz w:val="24"/>
              </w:rPr>
            </w:pPr>
            <w:r w:rsidRPr="0012530B">
              <w:rPr>
                <w:rFonts w:ascii="Times New Roman" w:eastAsiaTheme="minorEastAsia" w:hAnsi="Times New Roman"/>
                <w:sz w:val="24"/>
              </w:rPr>
              <w:t>3.3</w:t>
            </w:r>
          </w:p>
        </w:tc>
        <w:tc>
          <w:tcPr>
            <w:tcW w:w="7994" w:type="dxa"/>
          </w:tcPr>
          <w:p w14:paraId="284AFFD8" w14:textId="77777777" w:rsidR="0012530B" w:rsidRPr="0012530B" w:rsidRDefault="0012530B" w:rsidP="0012530B">
            <w:pPr>
              <w:widowControl w:val="0"/>
              <w:autoSpaceDE w:val="0"/>
              <w:autoSpaceDN w:val="0"/>
              <w:spacing w:after="0" w:line="240" w:lineRule="auto"/>
              <w:jc w:val="both"/>
              <w:rPr>
                <w:rFonts w:ascii="Times New Roman" w:eastAsiaTheme="minorEastAsia" w:hAnsi="Times New Roman"/>
                <w:sz w:val="24"/>
              </w:rPr>
            </w:pPr>
            <w:r w:rsidRPr="0012530B">
              <w:rPr>
                <w:rFonts w:ascii="Times New Roman" w:eastAsiaTheme="minorEastAsia" w:hAnsi="Times New Roman"/>
                <w:sz w:val="24"/>
              </w:rPr>
              <w:t>Определение возможных результатов работы простейших алгоритмов управления исполнителями и вычислительных алгоритмов. Определение исходных данных, при которых алгоритм может дать требуемый результат</w:t>
            </w:r>
          </w:p>
        </w:tc>
      </w:tr>
      <w:tr w:rsidR="0012530B" w:rsidRPr="0012530B" w14:paraId="4387FA2D" w14:textId="77777777" w:rsidTr="004C75D3">
        <w:tc>
          <w:tcPr>
            <w:tcW w:w="1077" w:type="dxa"/>
          </w:tcPr>
          <w:p w14:paraId="7094130B" w14:textId="77777777" w:rsidR="0012530B" w:rsidRPr="0012530B" w:rsidRDefault="0012530B" w:rsidP="0012530B">
            <w:pPr>
              <w:widowControl w:val="0"/>
              <w:autoSpaceDE w:val="0"/>
              <w:autoSpaceDN w:val="0"/>
              <w:spacing w:after="0" w:line="240" w:lineRule="auto"/>
              <w:jc w:val="center"/>
              <w:rPr>
                <w:rFonts w:ascii="Times New Roman" w:eastAsiaTheme="minorEastAsia" w:hAnsi="Times New Roman"/>
                <w:sz w:val="24"/>
              </w:rPr>
            </w:pPr>
            <w:r w:rsidRPr="0012530B">
              <w:rPr>
                <w:rFonts w:ascii="Times New Roman" w:eastAsiaTheme="minorEastAsia" w:hAnsi="Times New Roman"/>
                <w:sz w:val="24"/>
              </w:rPr>
              <w:t>3.4</w:t>
            </w:r>
          </w:p>
        </w:tc>
        <w:tc>
          <w:tcPr>
            <w:tcW w:w="7994" w:type="dxa"/>
          </w:tcPr>
          <w:p w14:paraId="7BAB8C4C" w14:textId="77777777" w:rsidR="0012530B" w:rsidRPr="0012530B" w:rsidRDefault="0012530B" w:rsidP="0012530B">
            <w:pPr>
              <w:widowControl w:val="0"/>
              <w:autoSpaceDE w:val="0"/>
              <w:autoSpaceDN w:val="0"/>
              <w:spacing w:after="0" w:line="240" w:lineRule="auto"/>
              <w:jc w:val="both"/>
              <w:rPr>
                <w:rFonts w:ascii="Times New Roman" w:eastAsiaTheme="minorEastAsia" w:hAnsi="Times New Roman"/>
                <w:sz w:val="24"/>
              </w:rPr>
            </w:pPr>
            <w:r w:rsidRPr="0012530B">
              <w:rPr>
                <w:rFonts w:ascii="Times New Roman" w:eastAsiaTheme="minorEastAsia" w:hAnsi="Times New Roman"/>
                <w:sz w:val="24"/>
              </w:rPr>
              <w:t>Алгоритмы обработки натуральных чисел, записанных в позиционных системах счисления: разбиение записи числа на отдельные цифры, нахождение суммы и произведения цифр, нахождение максимальной (минимальной) цифры.</w:t>
            </w:r>
          </w:p>
          <w:p w14:paraId="7F3230D3" w14:textId="77777777" w:rsidR="0012530B" w:rsidRPr="0012530B" w:rsidRDefault="0012530B" w:rsidP="0012530B">
            <w:pPr>
              <w:widowControl w:val="0"/>
              <w:autoSpaceDE w:val="0"/>
              <w:autoSpaceDN w:val="0"/>
              <w:spacing w:after="0" w:line="240" w:lineRule="auto"/>
              <w:jc w:val="both"/>
              <w:rPr>
                <w:rFonts w:ascii="Times New Roman" w:eastAsiaTheme="minorEastAsia" w:hAnsi="Times New Roman"/>
                <w:sz w:val="24"/>
              </w:rPr>
            </w:pPr>
            <w:r w:rsidRPr="0012530B">
              <w:rPr>
                <w:rFonts w:ascii="Times New Roman" w:eastAsiaTheme="minorEastAsia" w:hAnsi="Times New Roman"/>
                <w:sz w:val="24"/>
              </w:rPr>
              <w:t>Представление числа в виде набора простых сомножителей. Алгоритм быстрого возведения в степень. Поиск простых чисел в заданном диапазоне с помощью алгоритма "решето Эратосфена"</w:t>
            </w:r>
          </w:p>
        </w:tc>
      </w:tr>
      <w:tr w:rsidR="0012530B" w:rsidRPr="0012530B" w14:paraId="55F18FCE" w14:textId="77777777" w:rsidTr="004C75D3">
        <w:tc>
          <w:tcPr>
            <w:tcW w:w="1077" w:type="dxa"/>
          </w:tcPr>
          <w:p w14:paraId="52955D00" w14:textId="77777777" w:rsidR="0012530B" w:rsidRPr="0012530B" w:rsidRDefault="0012530B" w:rsidP="0012530B">
            <w:pPr>
              <w:widowControl w:val="0"/>
              <w:autoSpaceDE w:val="0"/>
              <w:autoSpaceDN w:val="0"/>
              <w:spacing w:after="0" w:line="240" w:lineRule="auto"/>
              <w:jc w:val="center"/>
              <w:rPr>
                <w:rFonts w:ascii="Times New Roman" w:eastAsiaTheme="minorEastAsia" w:hAnsi="Times New Roman"/>
                <w:sz w:val="24"/>
              </w:rPr>
            </w:pPr>
            <w:r w:rsidRPr="0012530B">
              <w:rPr>
                <w:rFonts w:ascii="Times New Roman" w:eastAsiaTheme="minorEastAsia" w:hAnsi="Times New Roman"/>
                <w:sz w:val="24"/>
              </w:rPr>
              <w:t>3.5</w:t>
            </w:r>
          </w:p>
        </w:tc>
        <w:tc>
          <w:tcPr>
            <w:tcW w:w="7994" w:type="dxa"/>
          </w:tcPr>
          <w:p w14:paraId="471D9BDF" w14:textId="77777777" w:rsidR="0012530B" w:rsidRPr="0012530B" w:rsidRDefault="0012530B" w:rsidP="0012530B">
            <w:pPr>
              <w:widowControl w:val="0"/>
              <w:autoSpaceDE w:val="0"/>
              <w:autoSpaceDN w:val="0"/>
              <w:spacing w:after="0" w:line="240" w:lineRule="auto"/>
              <w:jc w:val="both"/>
              <w:rPr>
                <w:rFonts w:ascii="Times New Roman" w:eastAsiaTheme="minorEastAsia" w:hAnsi="Times New Roman"/>
                <w:sz w:val="24"/>
              </w:rPr>
            </w:pPr>
            <w:r w:rsidRPr="0012530B">
              <w:rPr>
                <w:rFonts w:ascii="Times New Roman" w:eastAsiaTheme="minorEastAsia" w:hAnsi="Times New Roman"/>
                <w:sz w:val="24"/>
              </w:rPr>
              <w:t>Многоразрядные целые числа, задачи длинной арифметики</w:t>
            </w:r>
          </w:p>
        </w:tc>
      </w:tr>
      <w:tr w:rsidR="0012530B" w:rsidRPr="0012530B" w14:paraId="6935909E" w14:textId="77777777" w:rsidTr="004C75D3">
        <w:tc>
          <w:tcPr>
            <w:tcW w:w="1077" w:type="dxa"/>
          </w:tcPr>
          <w:p w14:paraId="2F26AADA" w14:textId="77777777" w:rsidR="0012530B" w:rsidRPr="0012530B" w:rsidRDefault="0012530B" w:rsidP="0012530B">
            <w:pPr>
              <w:widowControl w:val="0"/>
              <w:autoSpaceDE w:val="0"/>
              <w:autoSpaceDN w:val="0"/>
              <w:spacing w:after="0" w:line="240" w:lineRule="auto"/>
              <w:jc w:val="center"/>
              <w:rPr>
                <w:rFonts w:ascii="Times New Roman" w:eastAsiaTheme="minorEastAsia" w:hAnsi="Times New Roman"/>
                <w:sz w:val="24"/>
              </w:rPr>
            </w:pPr>
            <w:r w:rsidRPr="0012530B">
              <w:rPr>
                <w:rFonts w:ascii="Times New Roman" w:eastAsiaTheme="minorEastAsia" w:hAnsi="Times New Roman"/>
                <w:sz w:val="24"/>
              </w:rPr>
              <w:t>3.6</w:t>
            </w:r>
          </w:p>
        </w:tc>
        <w:tc>
          <w:tcPr>
            <w:tcW w:w="7994" w:type="dxa"/>
          </w:tcPr>
          <w:p w14:paraId="79753EF0" w14:textId="77777777" w:rsidR="0012530B" w:rsidRPr="0012530B" w:rsidRDefault="0012530B" w:rsidP="0012530B">
            <w:pPr>
              <w:widowControl w:val="0"/>
              <w:autoSpaceDE w:val="0"/>
              <w:autoSpaceDN w:val="0"/>
              <w:spacing w:after="0" w:line="240" w:lineRule="auto"/>
              <w:jc w:val="both"/>
              <w:rPr>
                <w:rFonts w:ascii="Times New Roman" w:eastAsiaTheme="minorEastAsia" w:hAnsi="Times New Roman"/>
                <w:sz w:val="24"/>
              </w:rPr>
            </w:pPr>
            <w:r w:rsidRPr="0012530B">
              <w:rPr>
                <w:rFonts w:ascii="Times New Roman" w:eastAsiaTheme="minorEastAsia" w:hAnsi="Times New Roman"/>
                <w:sz w:val="24"/>
              </w:rPr>
              <w:t>Язык программирования (Паскаль, Python, Java, C++, C#). Типы данных: целочисленные, вещественные, символьные, логические. Ветвления. Сложные условия. Циклы с условием. Циклы по переменной.</w:t>
            </w:r>
          </w:p>
          <w:p w14:paraId="21FC83E9" w14:textId="77777777" w:rsidR="0012530B" w:rsidRPr="0012530B" w:rsidRDefault="0012530B" w:rsidP="0012530B">
            <w:pPr>
              <w:widowControl w:val="0"/>
              <w:autoSpaceDE w:val="0"/>
              <w:autoSpaceDN w:val="0"/>
              <w:spacing w:after="0" w:line="240" w:lineRule="auto"/>
              <w:jc w:val="both"/>
              <w:rPr>
                <w:rFonts w:ascii="Times New Roman" w:eastAsiaTheme="minorEastAsia" w:hAnsi="Times New Roman"/>
                <w:sz w:val="24"/>
              </w:rPr>
            </w:pPr>
            <w:r w:rsidRPr="0012530B">
              <w:rPr>
                <w:rFonts w:ascii="Times New Roman" w:eastAsiaTheme="minorEastAsia" w:hAnsi="Times New Roman"/>
                <w:sz w:val="24"/>
              </w:rPr>
              <w:t>Обработка данных, хранящихся в файлах. Текстовые и двоичные файлы. Файловые переменные (файловые указатели). Чтение из файла. Запись в файл.</w:t>
            </w:r>
          </w:p>
          <w:p w14:paraId="6F5D4BE5" w14:textId="77777777" w:rsidR="0012530B" w:rsidRPr="0012530B" w:rsidRDefault="0012530B" w:rsidP="0012530B">
            <w:pPr>
              <w:widowControl w:val="0"/>
              <w:autoSpaceDE w:val="0"/>
              <w:autoSpaceDN w:val="0"/>
              <w:spacing w:after="0" w:line="240" w:lineRule="auto"/>
              <w:jc w:val="both"/>
              <w:rPr>
                <w:rFonts w:ascii="Times New Roman" w:eastAsiaTheme="minorEastAsia" w:hAnsi="Times New Roman"/>
                <w:sz w:val="24"/>
              </w:rPr>
            </w:pPr>
            <w:r w:rsidRPr="0012530B">
              <w:rPr>
                <w:rFonts w:ascii="Times New Roman" w:eastAsiaTheme="minorEastAsia" w:hAnsi="Times New Roman"/>
                <w:sz w:val="24"/>
              </w:rPr>
              <w:t>Разбиение задачи на подзадачи. Подпрограммы (процедуры и функции). Использование стандартной библиотеки языка программирования</w:t>
            </w:r>
          </w:p>
        </w:tc>
      </w:tr>
      <w:tr w:rsidR="0012530B" w:rsidRPr="0012530B" w14:paraId="62B8B9F6" w14:textId="77777777" w:rsidTr="004C75D3">
        <w:tc>
          <w:tcPr>
            <w:tcW w:w="1077" w:type="dxa"/>
          </w:tcPr>
          <w:p w14:paraId="46F9E420" w14:textId="77777777" w:rsidR="0012530B" w:rsidRPr="0012530B" w:rsidRDefault="0012530B" w:rsidP="0012530B">
            <w:pPr>
              <w:widowControl w:val="0"/>
              <w:autoSpaceDE w:val="0"/>
              <w:autoSpaceDN w:val="0"/>
              <w:spacing w:after="0" w:line="240" w:lineRule="auto"/>
              <w:jc w:val="center"/>
              <w:rPr>
                <w:rFonts w:ascii="Times New Roman" w:eastAsiaTheme="minorEastAsia" w:hAnsi="Times New Roman"/>
                <w:sz w:val="24"/>
              </w:rPr>
            </w:pPr>
            <w:r w:rsidRPr="0012530B">
              <w:rPr>
                <w:rFonts w:ascii="Times New Roman" w:eastAsiaTheme="minorEastAsia" w:hAnsi="Times New Roman"/>
                <w:sz w:val="24"/>
              </w:rPr>
              <w:t>3.7</w:t>
            </w:r>
          </w:p>
        </w:tc>
        <w:tc>
          <w:tcPr>
            <w:tcW w:w="7994" w:type="dxa"/>
          </w:tcPr>
          <w:p w14:paraId="7BB17A96" w14:textId="77777777" w:rsidR="0012530B" w:rsidRPr="0012530B" w:rsidRDefault="0012530B" w:rsidP="0012530B">
            <w:pPr>
              <w:widowControl w:val="0"/>
              <w:autoSpaceDE w:val="0"/>
              <w:autoSpaceDN w:val="0"/>
              <w:spacing w:after="0" w:line="240" w:lineRule="auto"/>
              <w:jc w:val="both"/>
              <w:rPr>
                <w:rFonts w:ascii="Times New Roman" w:eastAsiaTheme="minorEastAsia" w:hAnsi="Times New Roman"/>
                <w:sz w:val="24"/>
              </w:rPr>
            </w:pPr>
            <w:r w:rsidRPr="0012530B">
              <w:rPr>
                <w:rFonts w:ascii="Times New Roman" w:eastAsiaTheme="minorEastAsia" w:hAnsi="Times New Roman"/>
                <w:sz w:val="24"/>
              </w:rPr>
              <w:t>Рекурсия. Рекурсивные процедуры и функции. Использование стека для организации рекурсивных вызовов</w:t>
            </w:r>
          </w:p>
        </w:tc>
      </w:tr>
      <w:tr w:rsidR="0012530B" w:rsidRPr="0012530B" w14:paraId="682A6246" w14:textId="77777777" w:rsidTr="004C75D3">
        <w:tc>
          <w:tcPr>
            <w:tcW w:w="1077" w:type="dxa"/>
          </w:tcPr>
          <w:p w14:paraId="63C2FABE" w14:textId="77777777" w:rsidR="0012530B" w:rsidRPr="0012530B" w:rsidRDefault="0012530B" w:rsidP="0012530B">
            <w:pPr>
              <w:widowControl w:val="0"/>
              <w:autoSpaceDE w:val="0"/>
              <w:autoSpaceDN w:val="0"/>
              <w:spacing w:after="0" w:line="240" w:lineRule="auto"/>
              <w:jc w:val="center"/>
              <w:rPr>
                <w:rFonts w:ascii="Times New Roman" w:eastAsiaTheme="minorEastAsia" w:hAnsi="Times New Roman"/>
                <w:sz w:val="24"/>
              </w:rPr>
            </w:pPr>
            <w:r w:rsidRPr="0012530B">
              <w:rPr>
                <w:rFonts w:ascii="Times New Roman" w:eastAsiaTheme="minorEastAsia" w:hAnsi="Times New Roman"/>
                <w:sz w:val="24"/>
              </w:rPr>
              <w:t>3.8</w:t>
            </w:r>
          </w:p>
        </w:tc>
        <w:tc>
          <w:tcPr>
            <w:tcW w:w="7994" w:type="dxa"/>
          </w:tcPr>
          <w:p w14:paraId="4A1A25D6" w14:textId="77777777" w:rsidR="0012530B" w:rsidRPr="0012530B" w:rsidRDefault="0012530B" w:rsidP="0012530B">
            <w:pPr>
              <w:widowControl w:val="0"/>
              <w:autoSpaceDE w:val="0"/>
              <w:autoSpaceDN w:val="0"/>
              <w:spacing w:after="0" w:line="240" w:lineRule="auto"/>
              <w:jc w:val="both"/>
              <w:rPr>
                <w:rFonts w:ascii="Times New Roman" w:eastAsiaTheme="minorEastAsia" w:hAnsi="Times New Roman"/>
                <w:sz w:val="24"/>
              </w:rPr>
            </w:pPr>
            <w:r w:rsidRPr="0012530B">
              <w:rPr>
                <w:rFonts w:ascii="Times New Roman" w:eastAsiaTheme="minorEastAsia" w:hAnsi="Times New Roman"/>
                <w:sz w:val="24"/>
              </w:rPr>
              <w:t>Численные методы. Точное и приближенное решения задачи. Численное решение уравнений с помощью подбора параметра. Численные методы решения уравнений: метод перебора, метод половинного деления. Приближенное вычисление длин кривых. Вычисление площадей фигур с помощью численных методов (метод прямоугольников, метод трапеций). Поиск максимума (минимума) функции одной переменной методом половинного деления</w:t>
            </w:r>
          </w:p>
        </w:tc>
      </w:tr>
      <w:tr w:rsidR="0012530B" w:rsidRPr="0012530B" w14:paraId="3CCC41EC" w14:textId="77777777" w:rsidTr="004C75D3">
        <w:tc>
          <w:tcPr>
            <w:tcW w:w="1077" w:type="dxa"/>
          </w:tcPr>
          <w:p w14:paraId="3D0907F9" w14:textId="77777777" w:rsidR="0012530B" w:rsidRPr="0012530B" w:rsidRDefault="0012530B" w:rsidP="0012530B">
            <w:pPr>
              <w:widowControl w:val="0"/>
              <w:autoSpaceDE w:val="0"/>
              <w:autoSpaceDN w:val="0"/>
              <w:spacing w:after="0" w:line="240" w:lineRule="auto"/>
              <w:jc w:val="center"/>
              <w:rPr>
                <w:rFonts w:ascii="Times New Roman" w:eastAsiaTheme="minorEastAsia" w:hAnsi="Times New Roman"/>
                <w:sz w:val="24"/>
              </w:rPr>
            </w:pPr>
            <w:r w:rsidRPr="0012530B">
              <w:rPr>
                <w:rFonts w:ascii="Times New Roman" w:eastAsiaTheme="minorEastAsia" w:hAnsi="Times New Roman"/>
                <w:sz w:val="24"/>
              </w:rPr>
              <w:t>3.9</w:t>
            </w:r>
          </w:p>
        </w:tc>
        <w:tc>
          <w:tcPr>
            <w:tcW w:w="7994" w:type="dxa"/>
          </w:tcPr>
          <w:p w14:paraId="1E83AE8E" w14:textId="77777777" w:rsidR="0012530B" w:rsidRPr="0012530B" w:rsidRDefault="0012530B" w:rsidP="0012530B">
            <w:pPr>
              <w:widowControl w:val="0"/>
              <w:autoSpaceDE w:val="0"/>
              <w:autoSpaceDN w:val="0"/>
              <w:spacing w:after="0" w:line="240" w:lineRule="auto"/>
              <w:jc w:val="both"/>
              <w:rPr>
                <w:rFonts w:ascii="Times New Roman" w:eastAsiaTheme="minorEastAsia" w:hAnsi="Times New Roman"/>
                <w:sz w:val="24"/>
              </w:rPr>
            </w:pPr>
            <w:r w:rsidRPr="0012530B">
              <w:rPr>
                <w:rFonts w:ascii="Times New Roman" w:eastAsiaTheme="minorEastAsia" w:hAnsi="Times New Roman"/>
                <w:sz w:val="24"/>
              </w:rPr>
              <w:t>Обработка символьных данных. Встроенные функции языка программирования для обработки символьных строк. Алгоритмы обработки символьных строк: подсчет количества появлений символа в строке, разбиение строки на слова по пробельным символам, поиск подстроки внутри данной строки, замена найденной подстроки на другую строку. Генерация всех слов в некотором алфавите, удовлетворяющих заданным ограничениям. Преобразование числа в символьную строку и обратно</w:t>
            </w:r>
          </w:p>
        </w:tc>
      </w:tr>
      <w:tr w:rsidR="0012530B" w:rsidRPr="0012530B" w14:paraId="22C12E8A" w14:textId="77777777" w:rsidTr="004C75D3">
        <w:tc>
          <w:tcPr>
            <w:tcW w:w="1077" w:type="dxa"/>
          </w:tcPr>
          <w:p w14:paraId="0309C764" w14:textId="77777777" w:rsidR="0012530B" w:rsidRPr="0012530B" w:rsidRDefault="0012530B" w:rsidP="0012530B">
            <w:pPr>
              <w:widowControl w:val="0"/>
              <w:autoSpaceDE w:val="0"/>
              <w:autoSpaceDN w:val="0"/>
              <w:spacing w:after="0" w:line="240" w:lineRule="auto"/>
              <w:jc w:val="center"/>
              <w:rPr>
                <w:rFonts w:ascii="Times New Roman" w:eastAsiaTheme="minorEastAsia" w:hAnsi="Times New Roman"/>
                <w:sz w:val="24"/>
              </w:rPr>
            </w:pPr>
            <w:r w:rsidRPr="0012530B">
              <w:rPr>
                <w:rFonts w:ascii="Times New Roman" w:eastAsiaTheme="minorEastAsia" w:hAnsi="Times New Roman"/>
                <w:sz w:val="24"/>
              </w:rPr>
              <w:t>3.10</w:t>
            </w:r>
          </w:p>
        </w:tc>
        <w:tc>
          <w:tcPr>
            <w:tcW w:w="7994" w:type="dxa"/>
          </w:tcPr>
          <w:p w14:paraId="2932F3D6" w14:textId="77777777" w:rsidR="0012530B" w:rsidRPr="0012530B" w:rsidRDefault="0012530B" w:rsidP="0012530B">
            <w:pPr>
              <w:widowControl w:val="0"/>
              <w:autoSpaceDE w:val="0"/>
              <w:autoSpaceDN w:val="0"/>
              <w:spacing w:after="0" w:line="240" w:lineRule="auto"/>
              <w:jc w:val="both"/>
              <w:rPr>
                <w:rFonts w:ascii="Times New Roman" w:eastAsiaTheme="minorEastAsia" w:hAnsi="Times New Roman"/>
                <w:sz w:val="24"/>
              </w:rPr>
            </w:pPr>
            <w:r w:rsidRPr="0012530B">
              <w:rPr>
                <w:rFonts w:ascii="Times New Roman" w:eastAsiaTheme="minorEastAsia" w:hAnsi="Times New Roman"/>
                <w:sz w:val="24"/>
              </w:rPr>
              <w:t>Массивы и последовательности чисел. Вычисление обобщенных характеристик элементов массива или числовой последовательности (суммы, произведения, среднего арифметического, минимального и максимального элементов, количества элементов, удовлетворяющих заданному условию). Линейный поиск заданного значения в массиве. Алгоритмы работы с элементами массива с однократным просмотром массива. Сортировка одномерного массива. Простые методы сортировки (метод пузырька, метод выбора, сортировка вставками). Сортировка слиянием. Быстрая сортировка массива (алгоритм QuickSort). Двоичный поиск в отсортированном массиве</w:t>
            </w:r>
          </w:p>
        </w:tc>
      </w:tr>
      <w:tr w:rsidR="0012530B" w:rsidRPr="0012530B" w14:paraId="2C9EB1FF" w14:textId="77777777" w:rsidTr="004C75D3">
        <w:tc>
          <w:tcPr>
            <w:tcW w:w="1077" w:type="dxa"/>
          </w:tcPr>
          <w:p w14:paraId="68232DC9" w14:textId="77777777" w:rsidR="0012530B" w:rsidRPr="0012530B" w:rsidRDefault="0012530B" w:rsidP="0012530B">
            <w:pPr>
              <w:widowControl w:val="0"/>
              <w:autoSpaceDE w:val="0"/>
              <w:autoSpaceDN w:val="0"/>
              <w:spacing w:after="0" w:line="240" w:lineRule="auto"/>
              <w:jc w:val="center"/>
              <w:rPr>
                <w:rFonts w:ascii="Times New Roman" w:eastAsiaTheme="minorEastAsia" w:hAnsi="Times New Roman"/>
                <w:sz w:val="24"/>
              </w:rPr>
            </w:pPr>
            <w:r w:rsidRPr="0012530B">
              <w:rPr>
                <w:rFonts w:ascii="Times New Roman" w:eastAsiaTheme="minorEastAsia" w:hAnsi="Times New Roman"/>
                <w:sz w:val="24"/>
              </w:rPr>
              <w:t>3.11</w:t>
            </w:r>
          </w:p>
        </w:tc>
        <w:tc>
          <w:tcPr>
            <w:tcW w:w="7994" w:type="dxa"/>
          </w:tcPr>
          <w:p w14:paraId="28A06711" w14:textId="77777777" w:rsidR="0012530B" w:rsidRPr="0012530B" w:rsidRDefault="0012530B" w:rsidP="0012530B">
            <w:pPr>
              <w:widowControl w:val="0"/>
              <w:autoSpaceDE w:val="0"/>
              <w:autoSpaceDN w:val="0"/>
              <w:spacing w:after="0" w:line="240" w:lineRule="auto"/>
              <w:jc w:val="both"/>
              <w:rPr>
                <w:rFonts w:ascii="Times New Roman" w:eastAsiaTheme="minorEastAsia" w:hAnsi="Times New Roman"/>
                <w:sz w:val="24"/>
              </w:rPr>
            </w:pPr>
            <w:r w:rsidRPr="0012530B">
              <w:rPr>
                <w:rFonts w:ascii="Times New Roman" w:eastAsiaTheme="minorEastAsia" w:hAnsi="Times New Roman"/>
                <w:sz w:val="24"/>
              </w:rPr>
              <w:t>Двумерные массивы (матрицы). Алгоритмы обработки двумерных массивов: заполнение двумерного числового массива по заданным правилам, поиск элемента в двумерном массиве, вычисление максимума (минимума) и суммы элементов двумерного массива, перестановка строк и столбцов двумерного массива</w:t>
            </w:r>
          </w:p>
        </w:tc>
      </w:tr>
      <w:tr w:rsidR="0012530B" w:rsidRPr="0012530B" w14:paraId="6974BCBB" w14:textId="77777777" w:rsidTr="004C75D3">
        <w:tc>
          <w:tcPr>
            <w:tcW w:w="1077" w:type="dxa"/>
          </w:tcPr>
          <w:p w14:paraId="5F1F4DAA" w14:textId="77777777" w:rsidR="0012530B" w:rsidRPr="0012530B" w:rsidRDefault="0012530B" w:rsidP="0012530B">
            <w:pPr>
              <w:widowControl w:val="0"/>
              <w:autoSpaceDE w:val="0"/>
              <w:autoSpaceDN w:val="0"/>
              <w:spacing w:after="0" w:line="240" w:lineRule="auto"/>
              <w:jc w:val="center"/>
              <w:rPr>
                <w:rFonts w:ascii="Times New Roman" w:eastAsiaTheme="minorEastAsia" w:hAnsi="Times New Roman"/>
                <w:sz w:val="24"/>
              </w:rPr>
            </w:pPr>
            <w:r w:rsidRPr="0012530B">
              <w:rPr>
                <w:rFonts w:ascii="Times New Roman" w:eastAsiaTheme="minorEastAsia" w:hAnsi="Times New Roman"/>
                <w:sz w:val="24"/>
              </w:rPr>
              <w:t>3.12</w:t>
            </w:r>
          </w:p>
        </w:tc>
        <w:tc>
          <w:tcPr>
            <w:tcW w:w="7994" w:type="dxa"/>
          </w:tcPr>
          <w:p w14:paraId="4EF35E48" w14:textId="77777777" w:rsidR="0012530B" w:rsidRPr="0012530B" w:rsidRDefault="0012530B" w:rsidP="0012530B">
            <w:pPr>
              <w:widowControl w:val="0"/>
              <w:autoSpaceDE w:val="0"/>
              <w:autoSpaceDN w:val="0"/>
              <w:spacing w:after="0" w:line="240" w:lineRule="auto"/>
              <w:jc w:val="both"/>
              <w:rPr>
                <w:rFonts w:ascii="Times New Roman" w:eastAsiaTheme="minorEastAsia" w:hAnsi="Times New Roman"/>
                <w:sz w:val="24"/>
              </w:rPr>
            </w:pPr>
            <w:r w:rsidRPr="0012530B">
              <w:rPr>
                <w:rFonts w:ascii="Times New Roman" w:eastAsiaTheme="minorEastAsia" w:hAnsi="Times New Roman"/>
                <w:sz w:val="24"/>
              </w:rPr>
              <w:t>Словари (ассоциативные массивы, отображения). Хэш-таблицы. Построение алфавитно-частотного словаря для заданного текста</w:t>
            </w:r>
          </w:p>
        </w:tc>
      </w:tr>
      <w:tr w:rsidR="0012530B" w:rsidRPr="0012530B" w14:paraId="4CADF1B1" w14:textId="77777777" w:rsidTr="004C75D3">
        <w:tc>
          <w:tcPr>
            <w:tcW w:w="1077" w:type="dxa"/>
          </w:tcPr>
          <w:p w14:paraId="3E794433" w14:textId="77777777" w:rsidR="0012530B" w:rsidRPr="0012530B" w:rsidRDefault="0012530B" w:rsidP="0012530B">
            <w:pPr>
              <w:widowControl w:val="0"/>
              <w:autoSpaceDE w:val="0"/>
              <w:autoSpaceDN w:val="0"/>
              <w:spacing w:after="0" w:line="240" w:lineRule="auto"/>
              <w:jc w:val="center"/>
              <w:rPr>
                <w:rFonts w:ascii="Times New Roman" w:eastAsiaTheme="minorEastAsia" w:hAnsi="Times New Roman"/>
                <w:sz w:val="24"/>
              </w:rPr>
            </w:pPr>
            <w:r w:rsidRPr="0012530B">
              <w:rPr>
                <w:rFonts w:ascii="Times New Roman" w:eastAsiaTheme="minorEastAsia" w:hAnsi="Times New Roman"/>
                <w:sz w:val="24"/>
              </w:rPr>
              <w:t>3.13</w:t>
            </w:r>
          </w:p>
        </w:tc>
        <w:tc>
          <w:tcPr>
            <w:tcW w:w="7994" w:type="dxa"/>
          </w:tcPr>
          <w:p w14:paraId="4D3A3271" w14:textId="77777777" w:rsidR="0012530B" w:rsidRPr="0012530B" w:rsidRDefault="0012530B" w:rsidP="0012530B">
            <w:pPr>
              <w:widowControl w:val="0"/>
              <w:autoSpaceDE w:val="0"/>
              <w:autoSpaceDN w:val="0"/>
              <w:spacing w:after="0" w:line="240" w:lineRule="auto"/>
              <w:jc w:val="both"/>
              <w:rPr>
                <w:rFonts w:ascii="Times New Roman" w:eastAsiaTheme="minorEastAsia" w:hAnsi="Times New Roman"/>
                <w:sz w:val="24"/>
              </w:rPr>
            </w:pPr>
            <w:r w:rsidRPr="0012530B">
              <w:rPr>
                <w:rFonts w:ascii="Times New Roman" w:eastAsiaTheme="minorEastAsia" w:hAnsi="Times New Roman"/>
                <w:sz w:val="24"/>
              </w:rPr>
              <w:t>Стеки. Анализ правильности скобочного выражения. Вычисление арифметического выражения, записанного в постфиксной форме. Очереди. Использование очереди для временного хранения данных</w:t>
            </w:r>
          </w:p>
        </w:tc>
      </w:tr>
      <w:tr w:rsidR="0012530B" w:rsidRPr="0012530B" w14:paraId="687C16CF" w14:textId="77777777" w:rsidTr="004C75D3">
        <w:tc>
          <w:tcPr>
            <w:tcW w:w="1077" w:type="dxa"/>
          </w:tcPr>
          <w:p w14:paraId="481DE892" w14:textId="77777777" w:rsidR="0012530B" w:rsidRPr="0012530B" w:rsidRDefault="0012530B" w:rsidP="0012530B">
            <w:pPr>
              <w:widowControl w:val="0"/>
              <w:autoSpaceDE w:val="0"/>
              <w:autoSpaceDN w:val="0"/>
              <w:spacing w:after="0" w:line="240" w:lineRule="auto"/>
              <w:jc w:val="center"/>
              <w:rPr>
                <w:rFonts w:ascii="Times New Roman" w:eastAsiaTheme="minorEastAsia" w:hAnsi="Times New Roman"/>
                <w:sz w:val="24"/>
              </w:rPr>
            </w:pPr>
            <w:r w:rsidRPr="0012530B">
              <w:rPr>
                <w:rFonts w:ascii="Times New Roman" w:eastAsiaTheme="minorEastAsia" w:hAnsi="Times New Roman"/>
                <w:sz w:val="24"/>
              </w:rPr>
              <w:t>3.14</w:t>
            </w:r>
          </w:p>
        </w:tc>
        <w:tc>
          <w:tcPr>
            <w:tcW w:w="7994" w:type="dxa"/>
          </w:tcPr>
          <w:p w14:paraId="3E6FF7A4" w14:textId="77777777" w:rsidR="0012530B" w:rsidRPr="0012530B" w:rsidRDefault="0012530B" w:rsidP="0012530B">
            <w:pPr>
              <w:widowControl w:val="0"/>
              <w:autoSpaceDE w:val="0"/>
              <w:autoSpaceDN w:val="0"/>
              <w:spacing w:after="0" w:line="240" w:lineRule="auto"/>
              <w:jc w:val="both"/>
              <w:rPr>
                <w:rFonts w:ascii="Times New Roman" w:eastAsiaTheme="minorEastAsia" w:hAnsi="Times New Roman"/>
                <w:sz w:val="24"/>
              </w:rPr>
            </w:pPr>
            <w:r w:rsidRPr="0012530B">
              <w:rPr>
                <w:rFonts w:ascii="Times New Roman" w:eastAsiaTheme="minorEastAsia" w:hAnsi="Times New Roman"/>
                <w:sz w:val="24"/>
              </w:rPr>
              <w:t>Алгоритмы на графах. Построение минимального остовного дерева взвешенного связного неориентированного графа. Количество различных путей между вершинами ориентированного ациклического графа. Алгоритм Дейкстры</w:t>
            </w:r>
          </w:p>
        </w:tc>
      </w:tr>
      <w:tr w:rsidR="0012530B" w:rsidRPr="0012530B" w14:paraId="2D50FE31" w14:textId="77777777" w:rsidTr="004C75D3">
        <w:tc>
          <w:tcPr>
            <w:tcW w:w="1077" w:type="dxa"/>
          </w:tcPr>
          <w:p w14:paraId="7B83E0EE" w14:textId="77777777" w:rsidR="0012530B" w:rsidRPr="0012530B" w:rsidRDefault="0012530B" w:rsidP="0012530B">
            <w:pPr>
              <w:widowControl w:val="0"/>
              <w:autoSpaceDE w:val="0"/>
              <w:autoSpaceDN w:val="0"/>
              <w:spacing w:after="0" w:line="240" w:lineRule="auto"/>
              <w:jc w:val="center"/>
              <w:rPr>
                <w:rFonts w:ascii="Times New Roman" w:eastAsiaTheme="minorEastAsia" w:hAnsi="Times New Roman"/>
                <w:sz w:val="24"/>
              </w:rPr>
            </w:pPr>
            <w:r w:rsidRPr="0012530B">
              <w:rPr>
                <w:rFonts w:ascii="Times New Roman" w:eastAsiaTheme="minorEastAsia" w:hAnsi="Times New Roman"/>
                <w:sz w:val="24"/>
              </w:rPr>
              <w:t>3.15</w:t>
            </w:r>
          </w:p>
        </w:tc>
        <w:tc>
          <w:tcPr>
            <w:tcW w:w="7994" w:type="dxa"/>
          </w:tcPr>
          <w:p w14:paraId="0D591395" w14:textId="77777777" w:rsidR="0012530B" w:rsidRPr="0012530B" w:rsidRDefault="0012530B" w:rsidP="0012530B">
            <w:pPr>
              <w:widowControl w:val="0"/>
              <w:autoSpaceDE w:val="0"/>
              <w:autoSpaceDN w:val="0"/>
              <w:spacing w:after="0" w:line="240" w:lineRule="auto"/>
              <w:jc w:val="both"/>
              <w:rPr>
                <w:rFonts w:ascii="Times New Roman" w:eastAsiaTheme="minorEastAsia" w:hAnsi="Times New Roman"/>
                <w:sz w:val="24"/>
              </w:rPr>
            </w:pPr>
            <w:r w:rsidRPr="0012530B">
              <w:rPr>
                <w:rFonts w:ascii="Times New Roman" w:eastAsiaTheme="minorEastAsia" w:hAnsi="Times New Roman"/>
                <w:sz w:val="24"/>
              </w:rPr>
              <w:t>Деревья. Реализация дерева с помощью ссылочных структур. Двоичные (бинарные) деревья. Построение дерева для заданного арифметического выражения. Рекурсивные алгоритмы обхода дерева. Использование стека и очереди для обхода дерева</w:t>
            </w:r>
          </w:p>
        </w:tc>
      </w:tr>
      <w:tr w:rsidR="0012530B" w:rsidRPr="0012530B" w14:paraId="0EED26CE" w14:textId="77777777" w:rsidTr="004C75D3">
        <w:tc>
          <w:tcPr>
            <w:tcW w:w="1077" w:type="dxa"/>
          </w:tcPr>
          <w:p w14:paraId="17346715" w14:textId="77777777" w:rsidR="0012530B" w:rsidRPr="0012530B" w:rsidRDefault="0012530B" w:rsidP="0012530B">
            <w:pPr>
              <w:widowControl w:val="0"/>
              <w:autoSpaceDE w:val="0"/>
              <w:autoSpaceDN w:val="0"/>
              <w:spacing w:after="0" w:line="240" w:lineRule="auto"/>
              <w:jc w:val="center"/>
              <w:rPr>
                <w:rFonts w:ascii="Times New Roman" w:eastAsiaTheme="minorEastAsia" w:hAnsi="Times New Roman"/>
                <w:sz w:val="24"/>
              </w:rPr>
            </w:pPr>
            <w:r w:rsidRPr="0012530B">
              <w:rPr>
                <w:rFonts w:ascii="Times New Roman" w:eastAsiaTheme="minorEastAsia" w:hAnsi="Times New Roman"/>
                <w:sz w:val="24"/>
              </w:rPr>
              <w:t>3.16</w:t>
            </w:r>
          </w:p>
        </w:tc>
        <w:tc>
          <w:tcPr>
            <w:tcW w:w="7994" w:type="dxa"/>
          </w:tcPr>
          <w:p w14:paraId="50635CD5" w14:textId="77777777" w:rsidR="0012530B" w:rsidRPr="0012530B" w:rsidRDefault="0012530B" w:rsidP="0012530B">
            <w:pPr>
              <w:widowControl w:val="0"/>
              <w:autoSpaceDE w:val="0"/>
              <w:autoSpaceDN w:val="0"/>
              <w:spacing w:after="0" w:line="240" w:lineRule="auto"/>
              <w:jc w:val="both"/>
              <w:rPr>
                <w:rFonts w:ascii="Times New Roman" w:eastAsiaTheme="minorEastAsia" w:hAnsi="Times New Roman"/>
                <w:sz w:val="24"/>
              </w:rPr>
            </w:pPr>
            <w:r w:rsidRPr="0012530B">
              <w:rPr>
                <w:rFonts w:ascii="Times New Roman" w:eastAsiaTheme="minorEastAsia" w:hAnsi="Times New Roman"/>
                <w:sz w:val="24"/>
              </w:rPr>
              <w:t>Динамическое программирование как метод решения задач с сохранением промежуточных результатов. Задачи, решаемые с помощью динамического программирования: вычисление рекурсивных функций, подсчет количества вариантов, задачи оптимизации</w:t>
            </w:r>
          </w:p>
        </w:tc>
      </w:tr>
      <w:tr w:rsidR="0012530B" w:rsidRPr="0012530B" w14:paraId="55FB6582" w14:textId="77777777" w:rsidTr="004C75D3">
        <w:tc>
          <w:tcPr>
            <w:tcW w:w="1077" w:type="dxa"/>
          </w:tcPr>
          <w:p w14:paraId="3AF674FE" w14:textId="77777777" w:rsidR="0012530B" w:rsidRPr="0012530B" w:rsidRDefault="0012530B" w:rsidP="0012530B">
            <w:pPr>
              <w:widowControl w:val="0"/>
              <w:autoSpaceDE w:val="0"/>
              <w:autoSpaceDN w:val="0"/>
              <w:spacing w:after="0" w:line="240" w:lineRule="auto"/>
              <w:jc w:val="center"/>
              <w:rPr>
                <w:rFonts w:ascii="Times New Roman" w:eastAsiaTheme="minorEastAsia" w:hAnsi="Times New Roman"/>
                <w:sz w:val="24"/>
              </w:rPr>
            </w:pPr>
            <w:r w:rsidRPr="0012530B">
              <w:rPr>
                <w:rFonts w:ascii="Times New Roman" w:eastAsiaTheme="minorEastAsia" w:hAnsi="Times New Roman"/>
                <w:sz w:val="24"/>
              </w:rPr>
              <w:t>3.17</w:t>
            </w:r>
          </w:p>
        </w:tc>
        <w:tc>
          <w:tcPr>
            <w:tcW w:w="7994" w:type="dxa"/>
          </w:tcPr>
          <w:p w14:paraId="1BF30B0B" w14:textId="77777777" w:rsidR="0012530B" w:rsidRPr="0012530B" w:rsidRDefault="0012530B" w:rsidP="0012530B">
            <w:pPr>
              <w:widowControl w:val="0"/>
              <w:autoSpaceDE w:val="0"/>
              <w:autoSpaceDN w:val="0"/>
              <w:spacing w:after="0" w:line="240" w:lineRule="auto"/>
              <w:jc w:val="both"/>
              <w:rPr>
                <w:rFonts w:ascii="Times New Roman" w:eastAsiaTheme="minorEastAsia" w:hAnsi="Times New Roman"/>
                <w:sz w:val="24"/>
              </w:rPr>
            </w:pPr>
            <w:r w:rsidRPr="0012530B">
              <w:rPr>
                <w:rFonts w:ascii="Times New Roman" w:eastAsiaTheme="minorEastAsia" w:hAnsi="Times New Roman"/>
                <w:sz w:val="24"/>
              </w:rPr>
              <w:t>Понятие об объектно-ориентированном программировании. Объекты и классы. Свойства и методы объектов. Объектно-ориентированный анализ. Разработка программ на основе объектно-ориентированного подхода. Инкапсуляция, наследование, полиморфизм</w:t>
            </w:r>
          </w:p>
        </w:tc>
      </w:tr>
      <w:tr w:rsidR="0012530B" w:rsidRPr="0012530B" w14:paraId="36CE013F" w14:textId="77777777" w:rsidTr="004C75D3">
        <w:tc>
          <w:tcPr>
            <w:tcW w:w="1077" w:type="dxa"/>
          </w:tcPr>
          <w:p w14:paraId="28721521" w14:textId="77777777" w:rsidR="0012530B" w:rsidRPr="0012530B" w:rsidRDefault="0012530B" w:rsidP="0012530B">
            <w:pPr>
              <w:widowControl w:val="0"/>
              <w:autoSpaceDE w:val="0"/>
              <w:autoSpaceDN w:val="0"/>
              <w:spacing w:after="0" w:line="240" w:lineRule="auto"/>
              <w:jc w:val="center"/>
              <w:rPr>
                <w:rFonts w:ascii="Times New Roman" w:eastAsiaTheme="minorEastAsia" w:hAnsi="Times New Roman"/>
                <w:sz w:val="24"/>
              </w:rPr>
            </w:pPr>
            <w:r w:rsidRPr="0012530B">
              <w:rPr>
                <w:rFonts w:ascii="Times New Roman" w:eastAsiaTheme="minorEastAsia" w:hAnsi="Times New Roman"/>
                <w:sz w:val="24"/>
              </w:rPr>
              <w:t>4</w:t>
            </w:r>
          </w:p>
        </w:tc>
        <w:tc>
          <w:tcPr>
            <w:tcW w:w="7994" w:type="dxa"/>
          </w:tcPr>
          <w:p w14:paraId="3BA151DB" w14:textId="77777777" w:rsidR="0012530B" w:rsidRPr="0012530B" w:rsidRDefault="0012530B" w:rsidP="0012530B">
            <w:pPr>
              <w:widowControl w:val="0"/>
              <w:autoSpaceDE w:val="0"/>
              <w:autoSpaceDN w:val="0"/>
              <w:spacing w:after="0" w:line="240" w:lineRule="auto"/>
              <w:jc w:val="both"/>
              <w:rPr>
                <w:rFonts w:ascii="Times New Roman" w:eastAsiaTheme="minorEastAsia" w:hAnsi="Times New Roman"/>
                <w:sz w:val="24"/>
              </w:rPr>
            </w:pPr>
            <w:r w:rsidRPr="0012530B">
              <w:rPr>
                <w:rFonts w:ascii="Times New Roman" w:eastAsiaTheme="minorEastAsia" w:hAnsi="Times New Roman"/>
                <w:sz w:val="24"/>
              </w:rPr>
              <w:t>Информационные технологии</w:t>
            </w:r>
          </w:p>
        </w:tc>
      </w:tr>
      <w:tr w:rsidR="0012530B" w:rsidRPr="0012530B" w14:paraId="543896F0" w14:textId="77777777" w:rsidTr="004C75D3">
        <w:tc>
          <w:tcPr>
            <w:tcW w:w="1077" w:type="dxa"/>
          </w:tcPr>
          <w:p w14:paraId="18129AB1" w14:textId="77777777" w:rsidR="0012530B" w:rsidRPr="0012530B" w:rsidRDefault="0012530B" w:rsidP="0012530B">
            <w:pPr>
              <w:widowControl w:val="0"/>
              <w:autoSpaceDE w:val="0"/>
              <w:autoSpaceDN w:val="0"/>
              <w:spacing w:after="0" w:line="240" w:lineRule="auto"/>
              <w:jc w:val="center"/>
              <w:rPr>
                <w:rFonts w:ascii="Times New Roman" w:eastAsiaTheme="minorEastAsia" w:hAnsi="Times New Roman"/>
                <w:sz w:val="24"/>
              </w:rPr>
            </w:pPr>
            <w:r w:rsidRPr="0012530B">
              <w:rPr>
                <w:rFonts w:ascii="Times New Roman" w:eastAsiaTheme="minorEastAsia" w:hAnsi="Times New Roman"/>
                <w:sz w:val="24"/>
              </w:rPr>
              <w:t>4.1</w:t>
            </w:r>
          </w:p>
        </w:tc>
        <w:tc>
          <w:tcPr>
            <w:tcW w:w="7994" w:type="dxa"/>
          </w:tcPr>
          <w:p w14:paraId="1CC532BF" w14:textId="77777777" w:rsidR="0012530B" w:rsidRPr="0012530B" w:rsidRDefault="0012530B" w:rsidP="0012530B">
            <w:pPr>
              <w:widowControl w:val="0"/>
              <w:autoSpaceDE w:val="0"/>
              <w:autoSpaceDN w:val="0"/>
              <w:spacing w:after="0" w:line="240" w:lineRule="auto"/>
              <w:jc w:val="both"/>
              <w:rPr>
                <w:rFonts w:ascii="Times New Roman" w:eastAsiaTheme="minorEastAsia" w:hAnsi="Times New Roman"/>
                <w:sz w:val="24"/>
              </w:rPr>
            </w:pPr>
            <w:r w:rsidRPr="0012530B">
              <w:rPr>
                <w:rFonts w:ascii="Times New Roman" w:eastAsiaTheme="minorEastAsia" w:hAnsi="Times New Roman"/>
                <w:sz w:val="24"/>
              </w:rPr>
              <w:t>Анализ данных. Основные задачи анализа данных: прогнозирование, классификация, кластеризация, анализ отклонений. Последовательность решения задач анализа данных: сбор первичных данных, очистка и оценка качества данных, выбор и (или) построение модели, преобразование данных, визуализация данных, интерпретация результатов. Программные средства и Интернет-сервисы для обработки и представления данных. Большие данные. Машинное обучение</w:t>
            </w:r>
          </w:p>
        </w:tc>
      </w:tr>
      <w:tr w:rsidR="0012530B" w:rsidRPr="0012530B" w14:paraId="5EB85A7A" w14:textId="77777777" w:rsidTr="004C75D3">
        <w:tc>
          <w:tcPr>
            <w:tcW w:w="1077" w:type="dxa"/>
          </w:tcPr>
          <w:p w14:paraId="1A034EF4" w14:textId="77777777" w:rsidR="0012530B" w:rsidRPr="0012530B" w:rsidRDefault="0012530B" w:rsidP="0012530B">
            <w:pPr>
              <w:widowControl w:val="0"/>
              <w:autoSpaceDE w:val="0"/>
              <w:autoSpaceDN w:val="0"/>
              <w:spacing w:after="0" w:line="240" w:lineRule="auto"/>
              <w:jc w:val="center"/>
              <w:rPr>
                <w:rFonts w:ascii="Times New Roman" w:eastAsiaTheme="minorEastAsia" w:hAnsi="Times New Roman"/>
                <w:sz w:val="24"/>
              </w:rPr>
            </w:pPr>
            <w:r w:rsidRPr="0012530B">
              <w:rPr>
                <w:rFonts w:ascii="Times New Roman" w:eastAsiaTheme="minorEastAsia" w:hAnsi="Times New Roman"/>
                <w:sz w:val="24"/>
              </w:rPr>
              <w:t>4.2</w:t>
            </w:r>
          </w:p>
        </w:tc>
        <w:tc>
          <w:tcPr>
            <w:tcW w:w="7994" w:type="dxa"/>
          </w:tcPr>
          <w:p w14:paraId="0BF8B159" w14:textId="77777777" w:rsidR="0012530B" w:rsidRPr="0012530B" w:rsidRDefault="0012530B" w:rsidP="0012530B">
            <w:pPr>
              <w:widowControl w:val="0"/>
              <w:autoSpaceDE w:val="0"/>
              <w:autoSpaceDN w:val="0"/>
              <w:spacing w:after="0" w:line="240" w:lineRule="auto"/>
              <w:jc w:val="both"/>
              <w:rPr>
                <w:rFonts w:ascii="Times New Roman" w:eastAsiaTheme="minorEastAsia" w:hAnsi="Times New Roman"/>
                <w:sz w:val="24"/>
              </w:rPr>
            </w:pPr>
            <w:r w:rsidRPr="0012530B">
              <w:rPr>
                <w:rFonts w:ascii="Times New Roman" w:eastAsiaTheme="minorEastAsia" w:hAnsi="Times New Roman"/>
                <w:sz w:val="24"/>
              </w:rPr>
              <w:t>Анализ данных с помощью электронных таблиц. Вычисление суммы, среднего арифметического, наибольшего (наименьшего) значения диапазона. Вычисление коэффициента корреляции двух рядов данных. Построение столбчатых, линейчатых и круговых диаграмм. Построение графиков функций. Подбор линии тренда, решение задач прогнозирования. Решение задач оптимизации с помощью электронных таблиц</w:t>
            </w:r>
          </w:p>
        </w:tc>
      </w:tr>
      <w:tr w:rsidR="0012530B" w:rsidRPr="0012530B" w14:paraId="15D0FF95" w14:textId="77777777" w:rsidTr="004C75D3">
        <w:tc>
          <w:tcPr>
            <w:tcW w:w="1077" w:type="dxa"/>
          </w:tcPr>
          <w:p w14:paraId="6173EE88" w14:textId="77777777" w:rsidR="0012530B" w:rsidRPr="0012530B" w:rsidRDefault="0012530B" w:rsidP="0012530B">
            <w:pPr>
              <w:widowControl w:val="0"/>
              <w:autoSpaceDE w:val="0"/>
              <w:autoSpaceDN w:val="0"/>
              <w:spacing w:after="0" w:line="240" w:lineRule="auto"/>
              <w:jc w:val="center"/>
              <w:rPr>
                <w:rFonts w:ascii="Times New Roman" w:eastAsiaTheme="minorEastAsia" w:hAnsi="Times New Roman"/>
                <w:sz w:val="24"/>
              </w:rPr>
            </w:pPr>
            <w:r w:rsidRPr="0012530B">
              <w:rPr>
                <w:rFonts w:ascii="Times New Roman" w:eastAsiaTheme="minorEastAsia" w:hAnsi="Times New Roman"/>
                <w:sz w:val="24"/>
              </w:rPr>
              <w:t>4.3</w:t>
            </w:r>
          </w:p>
        </w:tc>
        <w:tc>
          <w:tcPr>
            <w:tcW w:w="7994" w:type="dxa"/>
          </w:tcPr>
          <w:p w14:paraId="3792CD0B" w14:textId="77777777" w:rsidR="0012530B" w:rsidRPr="0012530B" w:rsidRDefault="0012530B" w:rsidP="0012530B">
            <w:pPr>
              <w:widowControl w:val="0"/>
              <w:autoSpaceDE w:val="0"/>
              <w:autoSpaceDN w:val="0"/>
              <w:spacing w:after="0" w:line="240" w:lineRule="auto"/>
              <w:jc w:val="both"/>
              <w:rPr>
                <w:rFonts w:ascii="Times New Roman" w:eastAsiaTheme="minorEastAsia" w:hAnsi="Times New Roman"/>
                <w:sz w:val="24"/>
              </w:rPr>
            </w:pPr>
            <w:r w:rsidRPr="0012530B">
              <w:rPr>
                <w:rFonts w:ascii="Times New Roman" w:eastAsiaTheme="minorEastAsia" w:hAnsi="Times New Roman"/>
                <w:sz w:val="24"/>
              </w:rPr>
              <w:t>Дискретизация при математическом моделировании непрерывных процессов. Моделирование движения. Моделирование биологических систем. Математические модели в экономике. Вычислительные эксперименты с моделями. Обработка результатов эксперимента. Метод наименьших квадратов. Оценка числовых параметров моделируемых объектов и процессов. Восстановление зависимостей по результатам эксперимента</w:t>
            </w:r>
          </w:p>
        </w:tc>
      </w:tr>
      <w:tr w:rsidR="0012530B" w:rsidRPr="0012530B" w14:paraId="4EDF7A07" w14:textId="77777777" w:rsidTr="004C75D3">
        <w:tc>
          <w:tcPr>
            <w:tcW w:w="1077" w:type="dxa"/>
          </w:tcPr>
          <w:p w14:paraId="0DE9AFC7" w14:textId="77777777" w:rsidR="0012530B" w:rsidRPr="0012530B" w:rsidRDefault="0012530B" w:rsidP="0012530B">
            <w:pPr>
              <w:widowControl w:val="0"/>
              <w:autoSpaceDE w:val="0"/>
              <w:autoSpaceDN w:val="0"/>
              <w:spacing w:after="0" w:line="240" w:lineRule="auto"/>
              <w:jc w:val="center"/>
              <w:rPr>
                <w:rFonts w:ascii="Times New Roman" w:eastAsiaTheme="minorEastAsia" w:hAnsi="Times New Roman"/>
                <w:sz w:val="24"/>
              </w:rPr>
            </w:pPr>
            <w:r w:rsidRPr="0012530B">
              <w:rPr>
                <w:rFonts w:ascii="Times New Roman" w:eastAsiaTheme="minorEastAsia" w:hAnsi="Times New Roman"/>
                <w:sz w:val="24"/>
              </w:rPr>
              <w:t>4.4</w:t>
            </w:r>
          </w:p>
        </w:tc>
        <w:tc>
          <w:tcPr>
            <w:tcW w:w="7994" w:type="dxa"/>
          </w:tcPr>
          <w:p w14:paraId="5909250E" w14:textId="77777777" w:rsidR="0012530B" w:rsidRPr="0012530B" w:rsidRDefault="0012530B" w:rsidP="0012530B">
            <w:pPr>
              <w:widowControl w:val="0"/>
              <w:autoSpaceDE w:val="0"/>
              <w:autoSpaceDN w:val="0"/>
              <w:spacing w:after="0" w:line="240" w:lineRule="auto"/>
              <w:jc w:val="both"/>
              <w:rPr>
                <w:rFonts w:ascii="Times New Roman" w:eastAsiaTheme="minorEastAsia" w:hAnsi="Times New Roman"/>
                <w:sz w:val="24"/>
              </w:rPr>
            </w:pPr>
            <w:r w:rsidRPr="0012530B">
              <w:rPr>
                <w:rFonts w:ascii="Times New Roman" w:eastAsiaTheme="minorEastAsia" w:hAnsi="Times New Roman"/>
                <w:sz w:val="24"/>
              </w:rPr>
              <w:t>Вероятностные модели. Методы Монте-Карло. Имитационное моделирование. Системы массового обслуживания</w:t>
            </w:r>
          </w:p>
        </w:tc>
      </w:tr>
      <w:tr w:rsidR="0012530B" w:rsidRPr="0012530B" w14:paraId="35616C1E" w14:textId="77777777" w:rsidTr="004C75D3">
        <w:tc>
          <w:tcPr>
            <w:tcW w:w="1077" w:type="dxa"/>
          </w:tcPr>
          <w:p w14:paraId="6E59469E" w14:textId="77777777" w:rsidR="0012530B" w:rsidRPr="0012530B" w:rsidRDefault="0012530B" w:rsidP="0012530B">
            <w:pPr>
              <w:widowControl w:val="0"/>
              <w:autoSpaceDE w:val="0"/>
              <w:autoSpaceDN w:val="0"/>
              <w:spacing w:after="0" w:line="240" w:lineRule="auto"/>
              <w:jc w:val="center"/>
              <w:rPr>
                <w:rFonts w:ascii="Times New Roman" w:eastAsiaTheme="minorEastAsia" w:hAnsi="Times New Roman"/>
                <w:sz w:val="24"/>
              </w:rPr>
            </w:pPr>
            <w:r w:rsidRPr="0012530B">
              <w:rPr>
                <w:rFonts w:ascii="Times New Roman" w:eastAsiaTheme="minorEastAsia" w:hAnsi="Times New Roman"/>
                <w:sz w:val="24"/>
              </w:rPr>
              <w:t>4.5</w:t>
            </w:r>
          </w:p>
        </w:tc>
        <w:tc>
          <w:tcPr>
            <w:tcW w:w="7994" w:type="dxa"/>
          </w:tcPr>
          <w:p w14:paraId="71F700B3" w14:textId="77777777" w:rsidR="0012530B" w:rsidRPr="0012530B" w:rsidRDefault="0012530B" w:rsidP="0012530B">
            <w:pPr>
              <w:widowControl w:val="0"/>
              <w:autoSpaceDE w:val="0"/>
              <w:autoSpaceDN w:val="0"/>
              <w:spacing w:after="0" w:line="240" w:lineRule="auto"/>
              <w:jc w:val="both"/>
              <w:rPr>
                <w:rFonts w:ascii="Times New Roman" w:eastAsiaTheme="minorEastAsia" w:hAnsi="Times New Roman"/>
                <w:sz w:val="24"/>
              </w:rPr>
            </w:pPr>
            <w:r w:rsidRPr="0012530B">
              <w:rPr>
                <w:rFonts w:ascii="Times New Roman" w:eastAsiaTheme="minorEastAsia" w:hAnsi="Times New Roman"/>
                <w:sz w:val="24"/>
              </w:rPr>
              <w:t>Табличные (реляционные) базы данных. Таблица - представление сведений об однотипных объектах. Поле, запись. Ключ таблицы. Работа с готовой базой данных. Заполнение базы данных. Поиск, сортировка и фильтрация данных. Запросы на выборку данных. Запросы с параметрами. Вычисляемые поля в запросах.</w:t>
            </w:r>
          </w:p>
          <w:p w14:paraId="2BE2C30C" w14:textId="77777777" w:rsidR="0012530B" w:rsidRPr="0012530B" w:rsidRDefault="0012530B" w:rsidP="0012530B">
            <w:pPr>
              <w:widowControl w:val="0"/>
              <w:autoSpaceDE w:val="0"/>
              <w:autoSpaceDN w:val="0"/>
              <w:spacing w:after="0" w:line="240" w:lineRule="auto"/>
              <w:jc w:val="both"/>
              <w:rPr>
                <w:rFonts w:ascii="Times New Roman" w:eastAsiaTheme="minorEastAsia" w:hAnsi="Times New Roman"/>
                <w:sz w:val="24"/>
              </w:rPr>
            </w:pPr>
            <w:r w:rsidRPr="0012530B">
              <w:rPr>
                <w:rFonts w:ascii="Times New Roman" w:eastAsiaTheme="minorEastAsia" w:hAnsi="Times New Roman"/>
                <w:sz w:val="24"/>
              </w:rPr>
              <w:t>Многотабличные базы данных. Типы связей между таблицами. Внешний ключ. Целостность базы данных. Запросы к многотабличным базам данных</w:t>
            </w:r>
          </w:p>
        </w:tc>
      </w:tr>
      <w:tr w:rsidR="0012530B" w:rsidRPr="0012530B" w14:paraId="2FF61771" w14:textId="77777777" w:rsidTr="004C75D3">
        <w:tc>
          <w:tcPr>
            <w:tcW w:w="1077" w:type="dxa"/>
          </w:tcPr>
          <w:p w14:paraId="757D7CAF" w14:textId="77777777" w:rsidR="0012530B" w:rsidRPr="0012530B" w:rsidRDefault="0012530B" w:rsidP="0012530B">
            <w:pPr>
              <w:widowControl w:val="0"/>
              <w:autoSpaceDE w:val="0"/>
              <w:autoSpaceDN w:val="0"/>
              <w:spacing w:after="0" w:line="240" w:lineRule="auto"/>
              <w:jc w:val="center"/>
              <w:rPr>
                <w:rFonts w:ascii="Times New Roman" w:eastAsiaTheme="minorEastAsia" w:hAnsi="Times New Roman"/>
                <w:sz w:val="24"/>
              </w:rPr>
            </w:pPr>
            <w:r w:rsidRPr="0012530B">
              <w:rPr>
                <w:rFonts w:ascii="Times New Roman" w:eastAsiaTheme="minorEastAsia" w:hAnsi="Times New Roman"/>
                <w:sz w:val="24"/>
              </w:rPr>
              <w:t>4.6</w:t>
            </w:r>
          </w:p>
        </w:tc>
        <w:tc>
          <w:tcPr>
            <w:tcW w:w="7994" w:type="dxa"/>
          </w:tcPr>
          <w:p w14:paraId="6A2531D8" w14:textId="77777777" w:rsidR="0012530B" w:rsidRPr="0012530B" w:rsidRDefault="0012530B" w:rsidP="0012530B">
            <w:pPr>
              <w:widowControl w:val="0"/>
              <w:autoSpaceDE w:val="0"/>
              <w:autoSpaceDN w:val="0"/>
              <w:spacing w:after="0" w:line="240" w:lineRule="auto"/>
              <w:jc w:val="both"/>
              <w:rPr>
                <w:rFonts w:ascii="Times New Roman" w:eastAsiaTheme="minorEastAsia" w:hAnsi="Times New Roman"/>
                <w:sz w:val="24"/>
              </w:rPr>
            </w:pPr>
            <w:r w:rsidRPr="0012530B">
              <w:rPr>
                <w:rFonts w:ascii="Times New Roman" w:eastAsiaTheme="minorEastAsia" w:hAnsi="Times New Roman"/>
                <w:sz w:val="24"/>
              </w:rPr>
              <w:t>Текстовый процессор. Средства поиска и автозамены в текстовом процессоре. Структурированные текстовые документы. Сноски, оглавление. Правила цитирования источников и оформления библиографических ссылок</w:t>
            </w:r>
          </w:p>
        </w:tc>
      </w:tr>
    </w:tbl>
    <w:p w14:paraId="5F6B2471" w14:textId="77777777" w:rsidR="0012530B" w:rsidRPr="0012530B" w:rsidRDefault="0012530B" w:rsidP="0012530B">
      <w:pPr>
        <w:spacing w:after="0" w:line="240" w:lineRule="auto"/>
        <w:rPr>
          <w:rFonts w:asciiTheme="minorHAnsi" w:eastAsiaTheme="minorEastAsia" w:hAnsiTheme="minorHAnsi" w:cstheme="minorBidi"/>
        </w:rPr>
      </w:pPr>
    </w:p>
    <w:p w14:paraId="1054D3F6" w14:textId="0CA8DCA7" w:rsidR="004E1391" w:rsidRPr="00C00AEF" w:rsidRDefault="004E1391" w:rsidP="004E1391">
      <w:pPr>
        <w:pStyle w:val="2"/>
        <w:rPr>
          <w:rFonts w:ascii="Times New Roman" w:hAnsi="Times New Roman" w:cs="Times New Roman"/>
          <w:b/>
          <w:bCs/>
          <w:color w:val="auto"/>
          <w:sz w:val="24"/>
          <w:szCs w:val="24"/>
        </w:rPr>
      </w:pPr>
      <w:r w:rsidRPr="00C00AEF">
        <w:rPr>
          <w:rFonts w:ascii="Times New Roman" w:eastAsia="SchoolBookSanPin" w:hAnsi="Times New Roman" w:cs="Times New Roman"/>
          <w:b/>
          <w:bCs/>
          <w:color w:val="auto"/>
          <w:sz w:val="24"/>
          <w:szCs w:val="24"/>
        </w:rPr>
        <w:t>2.2.</w:t>
      </w:r>
      <w:r w:rsidR="00061F37">
        <w:rPr>
          <w:rFonts w:ascii="Times New Roman" w:eastAsia="SchoolBookSanPin" w:hAnsi="Times New Roman" w:cs="Times New Roman"/>
          <w:b/>
          <w:bCs/>
          <w:color w:val="auto"/>
          <w:sz w:val="24"/>
          <w:szCs w:val="24"/>
        </w:rPr>
        <w:t>9</w:t>
      </w:r>
      <w:r w:rsidRPr="00C00AEF">
        <w:rPr>
          <w:rFonts w:ascii="Times New Roman" w:eastAsia="SchoolBookSanPin" w:hAnsi="Times New Roman" w:cs="Times New Roman"/>
          <w:b/>
          <w:bCs/>
          <w:color w:val="auto"/>
          <w:sz w:val="24"/>
          <w:szCs w:val="24"/>
        </w:rPr>
        <w:t>. Федеральная рабочая программа по учебному предмету «</w:t>
      </w:r>
      <w:r>
        <w:rPr>
          <w:rFonts w:ascii="Times New Roman" w:eastAsia="SchoolBookSanPin" w:hAnsi="Times New Roman" w:cs="Times New Roman"/>
          <w:b/>
          <w:bCs/>
          <w:color w:val="auto"/>
          <w:sz w:val="24"/>
          <w:szCs w:val="24"/>
        </w:rPr>
        <w:t>Физическая культура</w:t>
      </w:r>
      <w:r w:rsidRPr="00C00AEF">
        <w:rPr>
          <w:rFonts w:ascii="Times New Roman" w:eastAsia="SchoolBookSanPin" w:hAnsi="Times New Roman" w:cs="Times New Roman"/>
          <w:b/>
          <w:bCs/>
          <w:color w:val="auto"/>
          <w:sz w:val="24"/>
          <w:szCs w:val="24"/>
        </w:rPr>
        <w:t>»</w:t>
      </w:r>
      <w:r>
        <w:rPr>
          <w:rFonts w:ascii="Times New Roman" w:eastAsia="SchoolBookSanPin" w:hAnsi="Times New Roman" w:cs="Times New Roman"/>
          <w:b/>
          <w:bCs/>
          <w:color w:val="auto"/>
          <w:sz w:val="24"/>
          <w:szCs w:val="24"/>
        </w:rPr>
        <w:t xml:space="preserve"> (базовый уровень)</w:t>
      </w:r>
      <w:r w:rsidRPr="00C00AEF">
        <w:rPr>
          <w:rFonts w:ascii="Times New Roman" w:hAnsi="Times New Roman" w:cs="Times New Roman"/>
          <w:b/>
          <w:bCs/>
          <w:color w:val="auto"/>
          <w:sz w:val="24"/>
          <w:szCs w:val="24"/>
        </w:rPr>
        <w:t xml:space="preserve"> </w:t>
      </w:r>
    </w:p>
    <w:p w14:paraId="05F0B141" w14:textId="77777777" w:rsidR="00885981" w:rsidRPr="00C00AEF" w:rsidRDefault="00885981" w:rsidP="00931515">
      <w:pPr>
        <w:jc w:val="both"/>
        <w:rPr>
          <w:rFonts w:ascii="Times New Roman" w:hAnsi="Times New Roman"/>
          <w:sz w:val="24"/>
          <w:szCs w:val="24"/>
        </w:rPr>
      </w:pPr>
    </w:p>
    <w:p w14:paraId="21BBA0FE" w14:textId="3DC73394" w:rsidR="001E545E" w:rsidRPr="001E545E" w:rsidRDefault="001E545E" w:rsidP="001E545E">
      <w:pPr>
        <w:widowControl w:val="0"/>
        <w:autoSpaceDE w:val="0"/>
        <w:autoSpaceDN w:val="0"/>
        <w:spacing w:before="240" w:after="0" w:line="240" w:lineRule="auto"/>
        <w:ind w:firstLine="540"/>
        <w:jc w:val="both"/>
        <w:rPr>
          <w:rFonts w:ascii="Times New Roman" w:hAnsi="Times New Roman"/>
          <w:sz w:val="24"/>
        </w:rPr>
      </w:pPr>
      <w:r>
        <w:rPr>
          <w:rFonts w:ascii="Times New Roman" w:hAnsi="Times New Roman"/>
          <w:sz w:val="24"/>
        </w:rPr>
        <w:t>2.2.9.1</w:t>
      </w:r>
      <w:r w:rsidRPr="001E545E">
        <w:rPr>
          <w:rFonts w:ascii="Times New Roman" w:hAnsi="Times New Roman"/>
          <w:sz w:val="24"/>
        </w:rPr>
        <w:t>. Способы самостоятельной двигательной деятельности.</w:t>
      </w:r>
    </w:p>
    <w:p w14:paraId="361BF103" w14:textId="77777777" w:rsidR="001E545E" w:rsidRPr="001E545E" w:rsidRDefault="001E545E" w:rsidP="001E545E">
      <w:pPr>
        <w:widowControl w:val="0"/>
        <w:autoSpaceDE w:val="0"/>
        <w:autoSpaceDN w:val="0"/>
        <w:spacing w:before="240" w:after="0" w:line="240" w:lineRule="auto"/>
        <w:ind w:firstLine="540"/>
        <w:jc w:val="both"/>
        <w:rPr>
          <w:rFonts w:ascii="Times New Roman" w:hAnsi="Times New Roman"/>
          <w:sz w:val="24"/>
        </w:rPr>
      </w:pPr>
      <w:r w:rsidRPr="001E545E">
        <w:rPr>
          <w:rFonts w:ascii="Times New Roman" w:hAnsi="Times New Roman"/>
          <w:sz w:val="24"/>
        </w:rPr>
        <w:t>Современные оздоровительные методы и процедуры в режиме здорового образа жизни. Релаксация как метод восстановления после психического и физического напряжения, характеристика основных методов, приемов и процедур, правила их проведения (методика Э. Джекобсона, аутогенная тренировка И. Шульца, дыхательная гимнастика А.Н. Стрельниковой, синхрогимнастика по методу "Ключ").</w:t>
      </w:r>
    </w:p>
    <w:p w14:paraId="68F9D787" w14:textId="77777777" w:rsidR="001E545E" w:rsidRPr="001E545E" w:rsidRDefault="001E545E" w:rsidP="001E545E">
      <w:pPr>
        <w:widowControl w:val="0"/>
        <w:autoSpaceDE w:val="0"/>
        <w:autoSpaceDN w:val="0"/>
        <w:spacing w:before="240" w:after="0" w:line="240" w:lineRule="auto"/>
        <w:ind w:firstLine="540"/>
        <w:jc w:val="both"/>
        <w:rPr>
          <w:rFonts w:ascii="Times New Roman" w:hAnsi="Times New Roman"/>
          <w:sz w:val="24"/>
        </w:rPr>
      </w:pPr>
      <w:r w:rsidRPr="001E545E">
        <w:rPr>
          <w:rFonts w:ascii="Times New Roman" w:hAnsi="Times New Roman"/>
          <w:sz w:val="24"/>
        </w:rPr>
        <w:t>Объективные и субъективные признаки утомления. Средства восстановления после физических нагрузок и соревновательной деятельности: правила организации и проведения, основные приемы.</w:t>
      </w:r>
    </w:p>
    <w:p w14:paraId="53CE5545" w14:textId="77777777" w:rsidR="001E545E" w:rsidRPr="001E545E" w:rsidRDefault="001E545E" w:rsidP="001E545E">
      <w:pPr>
        <w:widowControl w:val="0"/>
        <w:autoSpaceDE w:val="0"/>
        <w:autoSpaceDN w:val="0"/>
        <w:spacing w:before="240" w:after="0" w:line="240" w:lineRule="auto"/>
        <w:ind w:firstLine="540"/>
        <w:jc w:val="both"/>
        <w:rPr>
          <w:rFonts w:ascii="Times New Roman" w:hAnsi="Times New Roman"/>
          <w:sz w:val="24"/>
        </w:rPr>
      </w:pPr>
      <w:r w:rsidRPr="001E545E">
        <w:rPr>
          <w:rFonts w:ascii="Times New Roman" w:hAnsi="Times New Roman"/>
          <w:sz w:val="24"/>
        </w:rPr>
        <w:t>Самостоятельная подготовка к выполнению нормативных требований комплекса "Готов к труду и обороне". Структурная организация самостоятельной подготовки к выполнению требований комплекса "Готов к труду и обороне", способы определения направленности ее тренировочных занятий в годичном цикле. Техника выполнения обязательных и дополнительных тестовых упражнений, способы их освоения и оценивания.</w:t>
      </w:r>
    </w:p>
    <w:p w14:paraId="2DAA223E" w14:textId="77777777" w:rsidR="001E545E" w:rsidRPr="001E545E" w:rsidRDefault="001E545E" w:rsidP="001E545E">
      <w:pPr>
        <w:widowControl w:val="0"/>
        <w:autoSpaceDE w:val="0"/>
        <w:autoSpaceDN w:val="0"/>
        <w:spacing w:before="240" w:after="0" w:line="240" w:lineRule="auto"/>
        <w:ind w:firstLine="540"/>
        <w:jc w:val="both"/>
        <w:rPr>
          <w:rFonts w:ascii="Times New Roman" w:hAnsi="Times New Roman"/>
          <w:sz w:val="24"/>
        </w:rPr>
      </w:pPr>
      <w:r w:rsidRPr="001E545E">
        <w:rPr>
          <w:rFonts w:ascii="Times New Roman" w:hAnsi="Times New Roman"/>
          <w:sz w:val="24"/>
        </w:rPr>
        <w:t>Самостоятельная физическая подготовка и особенности планирования ее направленности по тренировочным циклам, правила контроля и индивидуализации содержания физической нагрузки.";</w:t>
      </w:r>
    </w:p>
    <w:p w14:paraId="507B39DA" w14:textId="5AF4B778" w:rsidR="001E545E" w:rsidRPr="001E545E" w:rsidRDefault="001E545E" w:rsidP="001E545E">
      <w:pPr>
        <w:widowControl w:val="0"/>
        <w:autoSpaceDE w:val="0"/>
        <w:autoSpaceDN w:val="0"/>
        <w:spacing w:before="240" w:after="0" w:line="240" w:lineRule="auto"/>
        <w:ind w:firstLine="540"/>
        <w:jc w:val="both"/>
        <w:rPr>
          <w:rFonts w:ascii="Times New Roman" w:hAnsi="Times New Roman"/>
          <w:sz w:val="24"/>
        </w:rPr>
      </w:pPr>
      <w:r>
        <w:rPr>
          <w:rFonts w:ascii="Times New Roman" w:hAnsi="Times New Roman"/>
          <w:sz w:val="24"/>
        </w:rPr>
        <w:t>2.2</w:t>
      </w:r>
      <w:r w:rsidRPr="001E545E">
        <w:rPr>
          <w:rFonts w:ascii="Times New Roman" w:hAnsi="Times New Roman"/>
          <w:sz w:val="24"/>
        </w:rPr>
        <w:t>.9.</w:t>
      </w:r>
      <w:r>
        <w:rPr>
          <w:rFonts w:ascii="Times New Roman" w:hAnsi="Times New Roman"/>
          <w:sz w:val="24"/>
        </w:rPr>
        <w:t>2</w:t>
      </w:r>
      <w:r w:rsidRPr="001E545E">
        <w:rPr>
          <w:rFonts w:ascii="Times New Roman" w:hAnsi="Times New Roman"/>
          <w:sz w:val="24"/>
        </w:rPr>
        <w:t>. При изучении модуля "Самбо" на уровне среднего общего образования у обучающихся будут сформированы следующие предметные результаты:</w:t>
      </w:r>
    </w:p>
    <w:p w14:paraId="226735EA" w14:textId="77777777" w:rsidR="001E545E" w:rsidRPr="001E545E" w:rsidRDefault="001E545E" w:rsidP="001E545E">
      <w:pPr>
        <w:widowControl w:val="0"/>
        <w:autoSpaceDE w:val="0"/>
        <w:autoSpaceDN w:val="0"/>
        <w:spacing w:before="240" w:after="0" w:line="240" w:lineRule="auto"/>
        <w:ind w:firstLine="540"/>
        <w:jc w:val="both"/>
        <w:rPr>
          <w:rFonts w:ascii="Times New Roman" w:hAnsi="Times New Roman"/>
          <w:sz w:val="24"/>
        </w:rPr>
      </w:pPr>
      <w:r w:rsidRPr="001E545E">
        <w:rPr>
          <w:rFonts w:ascii="Times New Roman" w:hAnsi="Times New Roman"/>
          <w:sz w:val="24"/>
        </w:rPr>
        <w:t>знание истории и современного развития самбо, его наследие, традиции традиций, движение в мире, в Российской Федерации, в регионе, легендарных отечественных самбистов, тренеров, научных деятелей и функционеров, принесших славу российскому самбо;</w:t>
      </w:r>
    </w:p>
    <w:p w14:paraId="6C8C240D" w14:textId="77777777" w:rsidR="001E545E" w:rsidRPr="001E545E" w:rsidRDefault="001E545E" w:rsidP="001E545E">
      <w:pPr>
        <w:widowControl w:val="0"/>
        <w:autoSpaceDE w:val="0"/>
        <w:autoSpaceDN w:val="0"/>
        <w:spacing w:before="240" w:after="0" w:line="240" w:lineRule="auto"/>
        <w:ind w:firstLine="540"/>
        <w:jc w:val="both"/>
        <w:rPr>
          <w:rFonts w:ascii="Times New Roman" w:hAnsi="Times New Roman"/>
          <w:sz w:val="24"/>
        </w:rPr>
      </w:pPr>
      <w:r w:rsidRPr="001E545E">
        <w:rPr>
          <w:rFonts w:ascii="Times New Roman" w:hAnsi="Times New Roman"/>
          <w:sz w:val="24"/>
        </w:rPr>
        <w:t>характеристика роли и основных функций главных организаций и федераций (российских, региональных), осуществляющих управление самбо;</w:t>
      </w:r>
    </w:p>
    <w:p w14:paraId="575002F4" w14:textId="77777777" w:rsidR="001E545E" w:rsidRPr="001E545E" w:rsidRDefault="001E545E" w:rsidP="001E545E">
      <w:pPr>
        <w:widowControl w:val="0"/>
        <w:autoSpaceDE w:val="0"/>
        <w:autoSpaceDN w:val="0"/>
        <w:spacing w:before="240" w:after="0" w:line="240" w:lineRule="auto"/>
        <w:ind w:firstLine="540"/>
        <w:jc w:val="both"/>
        <w:rPr>
          <w:rFonts w:ascii="Times New Roman" w:hAnsi="Times New Roman"/>
          <w:sz w:val="24"/>
        </w:rPr>
      </w:pPr>
      <w:r w:rsidRPr="001E545E">
        <w:rPr>
          <w:rFonts w:ascii="Times New Roman" w:hAnsi="Times New Roman"/>
          <w:sz w:val="24"/>
        </w:rPr>
        <w:t>умение анализировать результаты соревнований по самбо, входящих в официальный календарь соревнований (международный, всероссийский, региональный);</w:t>
      </w:r>
    </w:p>
    <w:p w14:paraId="338E2AC6" w14:textId="77777777" w:rsidR="001E545E" w:rsidRPr="001E545E" w:rsidRDefault="001E545E" w:rsidP="001E545E">
      <w:pPr>
        <w:widowControl w:val="0"/>
        <w:autoSpaceDE w:val="0"/>
        <w:autoSpaceDN w:val="0"/>
        <w:spacing w:before="240" w:after="0" w:line="240" w:lineRule="auto"/>
        <w:ind w:firstLine="540"/>
        <w:jc w:val="both"/>
        <w:rPr>
          <w:rFonts w:ascii="Times New Roman" w:hAnsi="Times New Roman"/>
          <w:sz w:val="24"/>
        </w:rPr>
      </w:pPr>
      <w:r w:rsidRPr="001E545E">
        <w:rPr>
          <w:rFonts w:ascii="Times New Roman" w:hAnsi="Times New Roman"/>
          <w:sz w:val="24"/>
        </w:rPr>
        <w:t>понимание роли занятий самбо как средства укрепления здоровья, повышения функциональных возможностей основных систем организма и развития физических качеств, характеристика способов повышения основных систем организма и развития физических качеств, а также его прикладное значение;</w:t>
      </w:r>
    </w:p>
    <w:p w14:paraId="700BC97D" w14:textId="77777777" w:rsidR="001E545E" w:rsidRPr="001E545E" w:rsidRDefault="001E545E" w:rsidP="001E545E">
      <w:pPr>
        <w:widowControl w:val="0"/>
        <w:autoSpaceDE w:val="0"/>
        <w:autoSpaceDN w:val="0"/>
        <w:spacing w:before="240" w:after="0" w:line="240" w:lineRule="auto"/>
        <w:ind w:firstLine="540"/>
        <w:jc w:val="both"/>
        <w:rPr>
          <w:rFonts w:ascii="Times New Roman" w:hAnsi="Times New Roman"/>
          <w:sz w:val="24"/>
        </w:rPr>
      </w:pPr>
      <w:r w:rsidRPr="001E545E">
        <w:rPr>
          <w:rFonts w:ascii="Times New Roman" w:hAnsi="Times New Roman"/>
          <w:sz w:val="24"/>
        </w:rPr>
        <w:t>использование навыков: организации и проведения самостоятельных занятий по самбо, составления индивидуальных планов, включая способы самостоятельного освоения двигательных действий, подбор подводящих, подготовительных и специальных упражнений, самоконтроля в учебной и соревновательной деятельности, применение средств восстановления организма после физической нагрузки на занятиях самбо в учебной и соревновательной деятельности;</w:t>
      </w:r>
    </w:p>
    <w:p w14:paraId="0F3DBF44" w14:textId="77777777" w:rsidR="001E545E" w:rsidRPr="001E545E" w:rsidRDefault="001E545E" w:rsidP="001E545E">
      <w:pPr>
        <w:widowControl w:val="0"/>
        <w:autoSpaceDE w:val="0"/>
        <w:autoSpaceDN w:val="0"/>
        <w:spacing w:before="240" w:after="0" w:line="240" w:lineRule="auto"/>
        <w:ind w:firstLine="540"/>
        <w:jc w:val="both"/>
        <w:rPr>
          <w:rFonts w:ascii="Times New Roman" w:hAnsi="Times New Roman"/>
          <w:sz w:val="24"/>
        </w:rPr>
      </w:pPr>
      <w:r w:rsidRPr="001E545E">
        <w:rPr>
          <w:rFonts w:ascii="Times New Roman" w:hAnsi="Times New Roman"/>
          <w:sz w:val="24"/>
        </w:rPr>
        <w:t>знание и применение основ формирования сбалансированного питания самбиста;</w:t>
      </w:r>
    </w:p>
    <w:p w14:paraId="4EDF5B1C" w14:textId="77777777" w:rsidR="001E545E" w:rsidRPr="001E545E" w:rsidRDefault="001E545E" w:rsidP="001E545E">
      <w:pPr>
        <w:widowControl w:val="0"/>
        <w:autoSpaceDE w:val="0"/>
        <w:autoSpaceDN w:val="0"/>
        <w:spacing w:before="240" w:after="0" w:line="240" w:lineRule="auto"/>
        <w:ind w:firstLine="540"/>
        <w:jc w:val="both"/>
        <w:rPr>
          <w:rFonts w:ascii="Times New Roman" w:hAnsi="Times New Roman"/>
          <w:sz w:val="24"/>
        </w:rPr>
      </w:pPr>
      <w:r w:rsidRPr="001E545E">
        <w:rPr>
          <w:rFonts w:ascii="Times New Roman" w:hAnsi="Times New Roman"/>
          <w:sz w:val="24"/>
        </w:rPr>
        <w:t>составление, подбор и выполнение специальных упражнений по самбо с учетом их классификации для составления комплексов, в том числе индивидуальных, различной направленности;</w:t>
      </w:r>
    </w:p>
    <w:p w14:paraId="69B71EFB" w14:textId="77777777" w:rsidR="001E545E" w:rsidRPr="001E545E" w:rsidRDefault="001E545E" w:rsidP="001E545E">
      <w:pPr>
        <w:widowControl w:val="0"/>
        <w:autoSpaceDE w:val="0"/>
        <w:autoSpaceDN w:val="0"/>
        <w:spacing w:before="240" w:after="0" w:line="240" w:lineRule="auto"/>
        <w:ind w:firstLine="540"/>
        <w:jc w:val="both"/>
        <w:rPr>
          <w:rFonts w:ascii="Times New Roman" w:hAnsi="Times New Roman"/>
          <w:sz w:val="24"/>
        </w:rPr>
      </w:pPr>
      <w:r w:rsidRPr="001E545E">
        <w:rPr>
          <w:rFonts w:ascii="Times New Roman" w:hAnsi="Times New Roman"/>
          <w:sz w:val="24"/>
        </w:rPr>
        <w:t>использование правил подбора физических упражнений для развития физических качеств самбиста, специально-подготовительных упражнений, формирующих двигательные умения и навыки технических и тактических действий самбиста, определение их эффективности;</w:t>
      </w:r>
    </w:p>
    <w:p w14:paraId="312C6CE9" w14:textId="77777777" w:rsidR="001E545E" w:rsidRPr="001E545E" w:rsidRDefault="001E545E" w:rsidP="001E545E">
      <w:pPr>
        <w:widowControl w:val="0"/>
        <w:autoSpaceDE w:val="0"/>
        <w:autoSpaceDN w:val="0"/>
        <w:spacing w:before="240" w:after="0" w:line="240" w:lineRule="auto"/>
        <w:ind w:firstLine="540"/>
        <w:jc w:val="both"/>
        <w:rPr>
          <w:rFonts w:ascii="Times New Roman" w:hAnsi="Times New Roman"/>
          <w:sz w:val="24"/>
        </w:rPr>
      </w:pPr>
      <w:r w:rsidRPr="001E545E">
        <w:rPr>
          <w:rFonts w:ascii="Times New Roman" w:hAnsi="Times New Roman"/>
          <w:sz w:val="24"/>
        </w:rPr>
        <w:t>знание техники выполнения и демонстрация правильной техники и выполнения упражнения для развития физических качеств самбиста, умение выявлять и устранять ошибки при выполнении упражнений;</w:t>
      </w:r>
    </w:p>
    <w:p w14:paraId="105AE570" w14:textId="77777777" w:rsidR="001E545E" w:rsidRPr="001E545E" w:rsidRDefault="001E545E" w:rsidP="001E545E">
      <w:pPr>
        <w:widowControl w:val="0"/>
        <w:autoSpaceDE w:val="0"/>
        <w:autoSpaceDN w:val="0"/>
        <w:spacing w:before="240" w:after="0" w:line="240" w:lineRule="auto"/>
        <w:ind w:firstLine="540"/>
        <w:jc w:val="both"/>
        <w:rPr>
          <w:rFonts w:ascii="Times New Roman" w:hAnsi="Times New Roman"/>
          <w:sz w:val="24"/>
        </w:rPr>
      </w:pPr>
      <w:r w:rsidRPr="001E545E">
        <w:rPr>
          <w:rFonts w:ascii="Times New Roman" w:hAnsi="Times New Roman"/>
          <w:sz w:val="24"/>
        </w:rPr>
        <w:t>классификация техники и тактики самбо, владение и применение технических и тактических элементов в период тренировочных поединков и соревнований;</w:t>
      </w:r>
    </w:p>
    <w:p w14:paraId="0A20B569" w14:textId="77777777" w:rsidR="001E545E" w:rsidRPr="001E545E" w:rsidRDefault="001E545E" w:rsidP="001E545E">
      <w:pPr>
        <w:widowControl w:val="0"/>
        <w:autoSpaceDE w:val="0"/>
        <w:autoSpaceDN w:val="0"/>
        <w:spacing w:before="240" w:after="0" w:line="240" w:lineRule="auto"/>
        <w:ind w:firstLine="540"/>
        <w:jc w:val="both"/>
        <w:rPr>
          <w:rFonts w:ascii="Times New Roman" w:hAnsi="Times New Roman"/>
          <w:sz w:val="24"/>
        </w:rPr>
      </w:pPr>
      <w:r w:rsidRPr="001E545E">
        <w:rPr>
          <w:rFonts w:ascii="Times New Roman" w:hAnsi="Times New Roman"/>
          <w:sz w:val="24"/>
        </w:rPr>
        <w:t>выявление ошибок в технике выполнения упражнений, формирующих двигательные умения и навыки технических и тактических действий самбиста;</w:t>
      </w:r>
    </w:p>
    <w:p w14:paraId="23DC27B5" w14:textId="77777777" w:rsidR="001E545E" w:rsidRPr="001E545E" w:rsidRDefault="001E545E" w:rsidP="001E545E">
      <w:pPr>
        <w:widowControl w:val="0"/>
        <w:autoSpaceDE w:val="0"/>
        <w:autoSpaceDN w:val="0"/>
        <w:spacing w:before="240" w:after="0" w:line="240" w:lineRule="auto"/>
        <w:ind w:firstLine="540"/>
        <w:jc w:val="both"/>
        <w:rPr>
          <w:rFonts w:ascii="Times New Roman" w:hAnsi="Times New Roman"/>
          <w:sz w:val="24"/>
        </w:rPr>
      </w:pPr>
      <w:r w:rsidRPr="001E545E">
        <w:rPr>
          <w:rFonts w:ascii="Times New Roman" w:hAnsi="Times New Roman"/>
          <w:sz w:val="24"/>
        </w:rPr>
        <w:t>демонстрация технических действий по самбо и самозащите;</w:t>
      </w:r>
    </w:p>
    <w:p w14:paraId="4FEC04D3" w14:textId="77777777" w:rsidR="001E545E" w:rsidRPr="001E545E" w:rsidRDefault="001E545E" w:rsidP="001E545E">
      <w:pPr>
        <w:widowControl w:val="0"/>
        <w:autoSpaceDE w:val="0"/>
        <w:autoSpaceDN w:val="0"/>
        <w:spacing w:before="240" w:after="0" w:line="240" w:lineRule="auto"/>
        <w:ind w:firstLine="540"/>
        <w:jc w:val="both"/>
        <w:rPr>
          <w:rFonts w:ascii="Times New Roman" w:hAnsi="Times New Roman"/>
          <w:sz w:val="24"/>
        </w:rPr>
      </w:pPr>
      <w:r w:rsidRPr="001E545E">
        <w:rPr>
          <w:rFonts w:ascii="Times New Roman" w:hAnsi="Times New Roman"/>
          <w:sz w:val="24"/>
        </w:rPr>
        <w:t>осуществление соревновательной деятельности в соответствии с официальными правилами самбо и судейской практики;</w:t>
      </w:r>
    </w:p>
    <w:p w14:paraId="2C81E3BA" w14:textId="77777777" w:rsidR="001E545E" w:rsidRPr="001E545E" w:rsidRDefault="001E545E" w:rsidP="001E545E">
      <w:pPr>
        <w:widowControl w:val="0"/>
        <w:autoSpaceDE w:val="0"/>
        <w:autoSpaceDN w:val="0"/>
        <w:spacing w:before="240" w:after="0" w:line="240" w:lineRule="auto"/>
        <w:ind w:firstLine="540"/>
        <w:jc w:val="both"/>
        <w:rPr>
          <w:rFonts w:ascii="Times New Roman" w:hAnsi="Times New Roman"/>
          <w:sz w:val="24"/>
        </w:rPr>
      </w:pPr>
      <w:r w:rsidRPr="001E545E">
        <w:rPr>
          <w:rFonts w:ascii="Times New Roman" w:hAnsi="Times New Roman"/>
          <w:sz w:val="24"/>
        </w:rPr>
        <w:t>определение признаков положительного влияния занятий самбо на укрепление здоровья, устанавливать связь между развитием физических качеств и основных систем организма;</w:t>
      </w:r>
    </w:p>
    <w:p w14:paraId="0E0A1E94" w14:textId="77777777" w:rsidR="001E545E" w:rsidRPr="001E545E" w:rsidRDefault="001E545E" w:rsidP="001E545E">
      <w:pPr>
        <w:widowControl w:val="0"/>
        <w:autoSpaceDE w:val="0"/>
        <w:autoSpaceDN w:val="0"/>
        <w:spacing w:before="240" w:after="0" w:line="240" w:lineRule="auto"/>
        <w:ind w:firstLine="540"/>
        <w:jc w:val="both"/>
        <w:rPr>
          <w:rFonts w:ascii="Times New Roman" w:hAnsi="Times New Roman"/>
          <w:sz w:val="24"/>
        </w:rPr>
      </w:pPr>
      <w:r w:rsidRPr="001E545E">
        <w:rPr>
          <w:rFonts w:ascii="Times New Roman" w:hAnsi="Times New Roman"/>
          <w:sz w:val="24"/>
        </w:rPr>
        <w:t>соблюдение требований безопасности при организации занятий самбо, знание правил оказания первой помощи при травмах и ушибах во время занятий физическими упражнениями, и самбо в частности;</w:t>
      </w:r>
    </w:p>
    <w:p w14:paraId="3543DC99" w14:textId="77777777" w:rsidR="001E545E" w:rsidRPr="001E545E" w:rsidRDefault="001E545E" w:rsidP="001E545E">
      <w:pPr>
        <w:widowControl w:val="0"/>
        <w:autoSpaceDE w:val="0"/>
        <w:autoSpaceDN w:val="0"/>
        <w:spacing w:before="240" w:after="0" w:line="240" w:lineRule="auto"/>
        <w:ind w:firstLine="540"/>
        <w:jc w:val="both"/>
        <w:rPr>
          <w:rFonts w:ascii="Times New Roman" w:hAnsi="Times New Roman"/>
          <w:sz w:val="24"/>
        </w:rPr>
      </w:pPr>
      <w:r w:rsidRPr="001E545E">
        <w:rPr>
          <w:rFonts w:ascii="Times New Roman" w:hAnsi="Times New Roman"/>
          <w:sz w:val="24"/>
        </w:rPr>
        <w:t>использование занятий самбо для организации индивидуального отдыха и досуга, укрепления собственного здоровья, повышения уровня физических кондиций;</w:t>
      </w:r>
    </w:p>
    <w:p w14:paraId="0772A257" w14:textId="77777777" w:rsidR="001E545E" w:rsidRPr="001E545E" w:rsidRDefault="001E545E" w:rsidP="001E545E">
      <w:pPr>
        <w:widowControl w:val="0"/>
        <w:autoSpaceDE w:val="0"/>
        <w:autoSpaceDN w:val="0"/>
        <w:spacing w:before="240" w:after="0" w:line="240" w:lineRule="auto"/>
        <w:ind w:firstLine="540"/>
        <w:jc w:val="both"/>
        <w:rPr>
          <w:rFonts w:ascii="Times New Roman" w:hAnsi="Times New Roman"/>
          <w:sz w:val="24"/>
        </w:rPr>
      </w:pPr>
      <w:r w:rsidRPr="001E545E">
        <w:rPr>
          <w:rFonts w:ascii="Times New Roman" w:hAnsi="Times New Roman"/>
          <w:sz w:val="24"/>
        </w:rPr>
        <w:t>проведение тестирования уровня физической подготовленности самбистов, характеристика основных показателей развития физических качеств и состояния здоровья, сравнение своих результатов выполнения контрольных упражнений с эталонными результатами;</w:t>
      </w:r>
    </w:p>
    <w:p w14:paraId="53CAA564" w14:textId="77777777" w:rsidR="001E545E" w:rsidRPr="001E545E" w:rsidRDefault="001E545E" w:rsidP="001E545E">
      <w:pPr>
        <w:widowControl w:val="0"/>
        <w:autoSpaceDE w:val="0"/>
        <w:autoSpaceDN w:val="0"/>
        <w:spacing w:before="240" w:after="0" w:line="240" w:lineRule="auto"/>
        <w:ind w:firstLine="540"/>
        <w:jc w:val="both"/>
        <w:rPr>
          <w:rFonts w:ascii="Times New Roman" w:hAnsi="Times New Roman"/>
          <w:sz w:val="24"/>
        </w:rPr>
      </w:pPr>
      <w:r w:rsidRPr="001E545E">
        <w:rPr>
          <w:rFonts w:ascii="Times New Roman" w:hAnsi="Times New Roman"/>
          <w:sz w:val="24"/>
        </w:rPr>
        <w:t>ведение дневника самбиста по физкультурной деятельности, включая оформление планов проведения самостоятельных занятий с физическими упражнениями разной функциональной направленностью, данные контроля динамики индивидуального физического развития и физической подготовленности;</w:t>
      </w:r>
    </w:p>
    <w:p w14:paraId="2037D99A" w14:textId="77777777" w:rsidR="001E545E" w:rsidRPr="001E545E" w:rsidRDefault="001E545E" w:rsidP="001E545E">
      <w:pPr>
        <w:widowControl w:val="0"/>
        <w:autoSpaceDE w:val="0"/>
        <w:autoSpaceDN w:val="0"/>
        <w:spacing w:before="240" w:after="0" w:line="240" w:lineRule="auto"/>
        <w:ind w:firstLine="540"/>
        <w:jc w:val="both"/>
        <w:rPr>
          <w:rFonts w:ascii="Times New Roman" w:hAnsi="Times New Roman"/>
          <w:sz w:val="24"/>
        </w:rPr>
      </w:pPr>
      <w:r w:rsidRPr="001E545E">
        <w:rPr>
          <w:rFonts w:ascii="Times New Roman" w:hAnsi="Times New Roman"/>
          <w:sz w:val="24"/>
        </w:rPr>
        <w:t>способность проводить самостоятельные занятия по самбо по освоению новых двигательных действий и развитию основных физических качеств, контролировать и анализировать эффективность этих занятий;</w:t>
      </w:r>
    </w:p>
    <w:p w14:paraId="19A3AE7B" w14:textId="77777777" w:rsidR="001E545E" w:rsidRPr="001E545E" w:rsidRDefault="001E545E" w:rsidP="001E545E">
      <w:pPr>
        <w:widowControl w:val="0"/>
        <w:autoSpaceDE w:val="0"/>
        <w:autoSpaceDN w:val="0"/>
        <w:spacing w:before="240" w:after="0" w:line="240" w:lineRule="auto"/>
        <w:ind w:firstLine="540"/>
        <w:jc w:val="both"/>
        <w:rPr>
          <w:rFonts w:ascii="Times New Roman" w:hAnsi="Times New Roman"/>
          <w:sz w:val="24"/>
        </w:rPr>
      </w:pPr>
      <w:r w:rsidRPr="001E545E">
        <w:rPr>
          <w:rFonts w:ascii="Times New Roman" w:hAnsi="Times New Roman"/>
          <w:sz w:val="24"/>
        </w:rPr>
        <w:t>знание и применение способов и методов профилактики пагубных привычек, асоциального и созависимого поведения, знание понятий "допинг" и "антидопинг".";</w:t>
      </w:r>
    </w:p>
    <w:p w14:paraId="406F2A94" w14:textId="168DFCF4" w:rsidR="001E545E" w:rsidRPr="001E545E" w:rsidRDefault="001E545E" w:rsidP="001E545E">
      <w:pPr>
        <w:widowControl w:val="0"/>
        <w:autoSpaceDE w:val="0"/>
        <w:autoSpaceDN w:val="0"/>
        <w:spacing w:before="240" w:after="0" w:line="240" w:lineRule="auto"/>
        <w:ind w:firstLine="540"/>
        <w:jc w:val="both"/>
        <w:rPr>
          <w:rFonts w:ascii="Times New Roman" w:hAnsi="Times New Roman"/>
          <w:sz w:val="24"/>
        </w:rPr>
      </w:pPr>
      <w:r>
        <w:rPr>
          <w:rFonts w:ascii="Times New Roman" w:hAnsi="Times New Roman"/>
          <w:sz w:val="24"/>
        </w:rPr>
        <w:t>2.2</w:t>
      </w:r>
      <w:r w:rsidRPr="001E545E">
        <w:rPr>
          <w:rFonts w:ascii="Times New Roman" w:hAnsi="Times New Roman"/>
          <w:sz w:val="24"/>
        </w:rPr>
        <w:t>.9.</w:t>
      </w:r>
      <w:r>
        <w:rPr>
          <w:rFonts w:ascii="Times New Roman" w:hAnsi="Times New Roman"/>
          <w:sz w:val="24"/>
        </w:rPr>
        <w:t>3</w:t>
      </w:r>
      <w:r w:rsidRPr="001E545E">
        <w:rPr>
          <w:rFonts w:ascii="Times New Roman" w:hAnsi="Times New Roman"/>
          <w:sz w:val="24"/>
        </w:rPr>
        <w:t>. Содержание модуля "Гандбол".</w:t>
      </w:r>
    </w:p>
    <w:p w14:paraId="03C136CD" w14:textId="77777777" w:rsidR="001E545E" w:rsidRPr="001E545E" w:rsidRDefault="001E545E" w:rsidP="001E545E">
      <w:pPr>
        <w:widowControl w:val="0"/>
        <w:autoSpaceDE w:val="0"/>
        <w:autoSpaceDN w:val="0"/>
        <w:spacing w:before="240" w:after="0" w:line="240" w:lineRule="auto"/>
        <w:ind w:firstLine="540"/>
        <w:jc w:val="both"/>
        <w:rPr>
          <w:rFonts w:ascii="Times New Roman" w:hAnsi="Times New Roman"/>
          <w:sz w:val="24"/>
        </w:rPr>
      </w:pPr>
      <w:r w:rsidRPr="001E545E">
        <w:rPr>
          <w:rFonts w:ascii="Times New Roman" w:hAnsi="Times New Roman"/>
          <w:sz w:val="24"/>
        </w:rPr>
        <w:t>1) Знания о гандболе.</w:t>
      </w:r>
    </w:p>
    <w:p w14:paraId="26601171" w14:textId="77777777" w:rsidR="001E545E" w:rsidRPr="001E545E" w:rsidRDefault="001E545E" w:rsidP="001E545E">
      <w:pPr>
        <w:widowControl w:val="0"/>
        <w:autoSpaceDE w:val="0"/>
        <w:autoSpaceDN w:val="0"/>
        <w:spacing w:before="240" w:after="0" w:line="240" w:lineRule="auto"/>
        <w:ind w:firstLine="540"/>
        <w:jc w:val="both"/>
        <w:rPr>
          <w:rFonts w:ascii="Times New Roman" w:hAnsi="Times New Roman"/>
          <w:sz w:val="24"/>
        </w:rPr>
      </w:pPr>
      <w:r w:rsidRPr="001E545E">
        <w:rPr>
          <w:rFonts w:ascii="Times New Roman" w:hAnsi="Times New Roman"/>
          <w:sz w:val="24"/>
        </w:rPr>
        <w:t>История развития современного гандбола в Российской Федерации, в регионе. Гандбольные клубы, их история и традиции. Легендарные отечественные гандболисты и тренеры. Достижения отечественной сборной команды страны. Главные российские гандбольные организации и федерации, осуществляющие управление гандболом, их роль и основные функции.</w:t>
      </w:r>
    </w:p>
    <w:p w14:paraId="4E89F404" w14:textId="77777777" w:rsidR="001E545E" w:rsidRPr="001E545E" w:rsidRDefault="001E545E" w:rsidP="001E545E">
      <w:pPr>
        <w:widowControl w:val="0"/>
        <w:autoSpaceDE w:val="0"/>
        <w:autoSpaceDN w:val="0"/>
        <w:spacing w:before="240" w:after="0" w:line="240" w:lineRule="auto"/>
        <w:ind w:firstLine="540"/>
        <w:jc w:val="both"/>
        <w:rPr>
          <w:rFonts w:ascii="Times New Roman" w:hAnsi="Times New Roman"/>
          <w:sz w:val="24"/>
        </w:rPr>
      </w:pPr>
      <w:r w:rsidRPr="001E545E">
        <w:rPr>
          <w:rFonts w:ascii="Times New Roman" w:hAnsi="Times New Roman"/>
          <w:sz w:val="24"/>
        </w:rPr>
        <w:t>Правила соревнований игры в гандбол. Официальный календарь соревнований (международных, всероссийских, региональных).</w:t>
      </w:r>
    </w:p>
    <w:p w14:paraId="1D6320BC" w14:textId="77777777" w:rsidR="001E545E" w:rsidRPr="001E545E" w:rsidRDefault="001E545E" w:rsidP="001E545E">
      <w:pPr>
        <w:widowControl w:val="0"/>
        <w:autoSpaceDE w:val="0"/>
        <w:autoSpaceDN w:val="0"/>
        <w:spacing w:before="240" w:after="0" w:line="240" w:lineRule="auto"/>
        <w:ind w:firstLine="540"/>
        <w:jc w:val="both"/>
        <w:rPr>
          <w:rFonts w:ascii="Times New Roman" w:hAnsi="Times New Roman"/>
          <w:sz w:val="24"/>
        </w:rPr>
      </w:pPr>
      <w:r w:rsidRPr="001E545E">
        <w:rPr>
          <w:rFonts w:ascii="Times New Roman" w:hAnsi="Times New Roman"/>
          <w:sz w:val="24"/>
        </w:rPr>
        <w:t>Понятия и характеристика технических элементов гандбола, их название и методика выполнения. Характеристика тактики гандбола и ее компонентов.</w:t>
      </w:r>
    </w:p>
    <w:p w14:paraId="7EEB999F" w14:textId="77777777" w:rsidR="001E545E" w:rsidRPr="001E545E" w:rsidRDefault="001E545E" w:rsidP="001E545E">
      <w:pPr>
        <w:widowControl w:val="0"/>
        <w:autoSpaceDE w:val="0"/>
        <w:autoSpaceDN w:val="0"/>
        <w:spacing w:before="240" w:after="0" w:line="240" w:lineRule="auto"/>
        <w:ind w:firstLine="540"/>
        <w:jc w:val="both"/>
        <w:rPr>
          <w:rFonts w:ascii="Times New Roman" w:hAnsi="Times New Roman"/>
          <w:sz w:val="24"/>
        </w:rPr>
      </w:pPr>
      <w:r w:rsidRPr="001E545E">
        <w:rPr>
          <w:rFonts w:ascii="Times New Roman" w:hAnsi="Times New Roman"/>
          <w:sz w:val="24"/>
        </w:rPr>
        <w:t>Занятия гандболом как средство укрепления здоровья, повышения функциональных возможностей основных систем организма и развития физических качеств.</w:t>
      </w:r>
    </w:p>
    <w:p w14:paraId="2F7153FC" w14:textId="77777777" w:rsidR="001E545E" w:rsidRPr="001E545E" w:rsidRDefault="001E545E" w:rsidP="001E545E">
      <w:pPr>
        <w:widowControl w:val="0"/>
        <w:autoSpaceDE w:val="0"/>
        <w:autoSpaceDN w:val="0"/>
        <w:spacing w:before="240" w:after="0" w:line="240" w:lineRule="auto"/>
        <w:ind w:firstLine="540"/>
        <w:jc w:val="both"/>
        <w:rPr>
          <w:rFonts w:ascii="Times New Roman" w:hAnsi="Times New Roman"/>
          <w:sz w:val="24"/>
        </w:rPr>
      </w:pPr>
      <w:r w:rsidRPr="001E545E">
        <w:rPr>
          <w:rFonts w:ascii="Times New Roman" w:hAnsi="Times New Roman"/>
          <w:sz w:val="24"/>
        </w:rPr>
        <w:t>Правила подбора физических упражнений для развития физических качеств игроков в гандболе. Основные средства и методы обучения технике и тактике игры "гандбола".</w:t>
      </w:r>
    </w:p>
    <w:p w14:paraId="29AFC1B1" w14:textId="77777777" w:rsidR="001E545E" w:rsidRPr="001E545E" w:rsidRDefault="001E545E" w:rsidP="001E545E">
      <w:pPr>
        <w:widowControl w:val="0"/>
        <w:autoSpaceDE w:val="0"/>
        <w:autoSpaceDN w:val="0"/>
        <w:spacing w:before="240" w:after="0" w:line="240" w:lineRule="auto"/>
        <w:ind w:firstLine="540"/>
        <w:jc w:val="both"/>
        <w:rPr>
          <w:rFonts w:ascii="Times New Roman" w:hAnsi="Times New Roman"/>
          <w:sz w:val="24"/>
        </w:rPr>
      </w:pPr>
      <w:r w:rsidRPr="001E545E">
        <w:rPr>
          <w:rFonts w:ascii="Times New Roman" w:hAnsi="Times New Roman"/>
          <w:sz w:val="24"/>
        </w:rPr>
        <w:t>Комплексы упражнений для развития физических качеств гандболиста. Здоровьеформирующие факторы и средства.</w:t>
      </w:r>
    </w:p>
    <w:p w14:paraId="56A6604B" w14:textId="77777777" w:rsidR="001E545E" w:rsidRPr="001E545E" w:rsidRDefault="001E545E" w:rsidP="001E545E">
      <w:pPr>
        <w:widowControl w:val="0"/>
        <w:autoSpaceDE w:val="0"/>
        <w:autoSpaceDN w:val="0"/>
        <w:spacing w:before="240" w:after="0" w:line="240" w:lineRule="auto"/>
        <w:ind w:firstLine="540"/>
        <w:jc w:val="both"/>
        <w:rPr>
          <w:rFonts w:ascii="Times New Roman" w:hAnsi="Times New Roman"/>
          <w:sz w:val="24"/>
        </w:rPr>
      </w:pPr>
      <w:r w:rsidRPr="001E545E">
        <w:rPr>
          <w:rFonts w:ascii="Times New Roman" w:hAnsi="Times New Roman"/>
          <w:sz w:val="24"/>
        </w:rPr>
        <w:t>Вредные привычки, причины их возникновения и пагубное влияние на организм человека и его здоровье.</w:t>
      </w:r>
    </w:p>
    <w:p w14:paraId="47C8F18A" w14:textId="77777777" w:rsidR="001E545E" w:rsidRPr="001E545E" w:rsidRDefault="001E545E" w:rsidP="001E545E">
      <w:pPr>
        <w:widowControl w:val="0"/>
        <w:autoSpaceDE w:val="0"/>
        <w:autoSpaceDN w:val="0"/>
        <w:spacing w:before="240" w:after="0" w:line="240" w:lineRule="auto"/>
        <w:ind w:firstLine="540"/>
        <w:jc w:val="both"/>
        <w:rPr>
          <w:rFonts w:ascii="Times New Roman" w:hAnsi="Times New Roman"/>
          <w:sz w:val="24"/>
        </w:rPr>
      </w:pPr>
      <w:r w:rsidRPr="001E545E">
        <w:rPr>
          <w:rFonts w:ascii="Times New Roman" w:hAnsi="Times New Roman"/>
          <w:sz w:val="24"/>
        </w:rPr>
        <w:t>Требования безопасности при организации занятий гандболом. Характерные травмы гандболистов и мероприятия по их предупреждению.</w:t>
      </w:r>
    </w:p>
    <w:p w14:paraId="02E7223D" w14:textId="77777777" w:rsidR="001E545E" w:rsidRPr="001E545E" w:rsidRDefault="001E545E" w:rsidP="001E545E">
      <w:pPr>
        <w:widowControl w:val="0"/>
        <w:autoSpaceDE w:val="0"/>
        <w:autoSpaceDN w:val="0"/>
        <w:spacing w:before="240" w:after="0" w:line="240" w:lineRule="auto"/>
        <w:ind w:firstLine="540"/>
        <w:jc w:val="both"/>
        <w:rPr>
          <w:rFonts w:ascii="Times New Roman" w:hAnsi="Times New Roman"/>
          <w:sz w:val="24"/>
        </w:rPr>
      </w:pPr>
      <w:r w:rsidRPr="001E545E">
        <w:rPr>
          <w:rFonts w:ascii="Times New Roman" w:hAnsi="Times New Roman"/>
          <w:sz w:val="24"/>
        </w:rPr>
        <w:t>2) Способы самостоятельной деятельности.</w:t>
      </w:r>
    </w:p>
    <w:p w14:paraId="78192F3C" w14:textId="77777777" w:rsidR="001E545E" w:rsidRPr="001E545E" w:rsidRDefault="001E545E" w:rsidP="001E545E">
      <w:pPr>
        <w:widowControl w:val="0"/>
        <w:autoSpaceDE w:val="0"/>
        <w:autoSpaceDN w:val="0"/>
        <w:spacing w:before="240" w:after="0" w:line="240" w:lineRule="auto"/>
        <w:ind w:firstLine="540"/>
        <w:jc w:val="both"/>
        <w:rPr>
          <w:rFonts w:ascii="Times New Roman" w:hAnsi="Times New Roman"/>
          <w:sz w:val="24"/>
        </w:rPr>
      </w:pPr>
      <w:r w:rsidRPr="001E545E">
        <w:rPr>
          <w:rFonts w:ascii="Times New Roman" w:hAnsi="Times New Roman"/>
          <w:sz w:val="24"/>
        </w:rPr>
        <w:t>Самостоятельный подбор упражнений, определение их назначения для развития определенных физических качеств и последовательность их выполнения, дозировка нагрузки.</w:t>
      </w:r>
    </w:p>
    <w:p w14:paraId="79361006" w14:textId="77777777" w:rsidR="001E545E" w:rsidRPr="001E545E" w:rsidRDefault="001E545E" w:rsidP="001E545E">
      <w:pPr>
        <w:widowControl w:val="0"/>
        <w:autoSpaceDE w:val="0"/>
        <w:autoSpaceDN w:val="0"/>
        <w:spacing w:before="240" w:after="0" w:line="240" w:lineRule="auto"/>
        <w:ind w:firstLine="540"/>
        <w:jc w:val="both"/>
        <w:rPr>
          <w:rFonts w:ascii="Times New Roman" w:hAnsi="Times New Roman"/>
          <w:sz w:val="24"/>
        </w:rPr>
      </w:pPr>
      <w:r w:rsidRPr="001E545E">
        <w:rPr>
          <w:rFonts w:ascii="Times New Roman" w:hAnsi="Times New Roman"/>
          <w:sz w:val="24"/>
        </w:rPr>
        <w:t>Организация и проведение самостоятельных занятий по гандболу. Составление планов и самостоятельное проведение занятий по гандболу.</w:t>
      </w:r>
    </w:p>
    <w:p w14:paraId="2A11B76F" w14:textId="77777777" w:rsidR="001E545E" w:rsidRPr="001E545E" w:rsidRDefault="001E545E" w:rsidP="001E545E">
      <w:pPr>
        <w:widowControl w:val="0"/>
        <w:autoSpaceDE w:val="0"/>
        <w:autoSpaceDN w:val="0"/>
        <w:spacing w:before="240" w:after="0" w:line="240" w:lineRule="auto"/>
        <w:ind w:firstLine="540"/>
        <w:jc w:val="both"/>
        <w:rPr>
          <w:rFonts w:ascii="Times New Roman" w:hAnsi="Times New Roman"/>
          <w:sz w:val="24"/>
        </w:rPr>
      </w:pPr>
      <w:r w:rsidRPr="001E545E">
        <w:rPr>
          <w:rFonts w:ascii="Times New Roman" w:hAnsi="Times New Roman"/>
          <w:sz w:val="24"/>
        </w:rPr>
        <w:t>Способы самостоятельного освоения двигательных действий, подбор подводящих, подготовительных и специальных упражнений.</w:t>
      </w:r>
    </w:p>
    <w:p w14:paraId="04B6DD8B" w14:textId="77777777" w:rsidR="001E545E" w:rsidRPr="001E545E" w:rsidRDefault="001E545E" w:rsidP="001E545E">
      <w:pPr>
        <w:widowControl w:val="0"/>
        <w:autoSpaceDE w:val="0"/>
        <w:autoSpaceDN w:val="0"/>
        <w:spacing w:before="240" w:after="0" w:line="240" w:lineRule="auto"/>
        <w:ind w:firstLine="540"/>
        <w:jc w:val="both"/>
        <w:rPr>
          <w:rFonts w:ascii="Times New Roman" w:hAnsi="Times New Roman"/>
          <w:sz w:val="24"/>
        </w:rPr>
      </w:pPr>
      <w:r w:rsidRPr="001E545E">
        <w:rPr>
          <w:rFonts w:ascii="Times New Roman" w:hAnsi="Times New Roman"/>
          <w:sz w:val="24"/>
        </w:rP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 Правильное сбалансированное питание гандболиста. Личный "Дневник развития и здоровья".</w:t>
      </w:r>
    </w:p>
    <w:p w14:paraId="765DC428" w14:textId="77777777" w:rsidR="001E545E" w:rsidRPr="001E545E" w:rsidRDefault="001E545E" w:rsidP="001E545E">
      <w:pPr>
        <w:widowControl w:val="0"/>
        <w:autoSpaceDE w:val="0"/>
        <w:autoSpaceDN w:val="0"/>
        <w:spacing w:before="240" w:after="0" w:line="240" w:lineRule="auto"/>
        <w:ind w:firstLine="540"/>
        <w:jc w:val="both"/>
        <w:rPr>
          <w:rFonts w:ascii="Times New Roman" w:hAnsi="Times New Roman"/>
          <w:sz w:val="24"/>
        </w:rPr>
      </w:pPr>
      <w:r w:rsidRPr="001E545E">
        <w:rPr>
          <w:rFonts w:ascii="Times New Roman" w:hAnsi="Times New Roman"/>
          <w:sz w:val="24"/>
        </w:rPr>
        <w:t>Правила личной гигиены, требования к спортивной одежде и обуви для занятий гандболом. Правила ухода за спортивным инвентарем и оборудованием.</w:t>
      </w:r>
    </w:p>
    <w:p w14:paraId="063B283F" w14:textId="77777777" w:rsidR="001E545E" w:rsidRPr="001E545E" w:rsidRDefault="001E545E" w:rsidP="001E545E">
      <w:pPr>
        <w:widowControl w:val="0"/>
        <w:autoSpaceDE w:val="0"/>
        <w:autoSpaceDN w:val="0"/>
        <w:spacing w:before="240" w:after="0" w:line="240" w:lineRule="auto"/>
        <w:ind w:firstLine="540"/>
        <w:jc w:val="both"/>
        <w:rPr>
          <w:rFonts w:ascii="Times New Roman" w:hAnsi="Times New Roman"/>
          <w:sz w:val="24"/>
        </w:rPr>
      </w:pPr>
      <w:r w:rsidRPr="001E545E">
        <w:rPr>
          <w:rFonts w:ascii="Times New Roman" w:hAnsi="Times New Roman"/>
          <w:sz w:val="24"/>
        </w:rPr>
        <w:t>Классификация физических упражнений: подготовительные, общеразвивающие, специальные и корригирующие. Составление индивидуальных комплексов упражнений различной направленности.</w:t>
      </w:r>
    </w:p>
    <w:p w14:paraId="2683BA27" w14:textId="77777777" w:rsidR="001E545E" w:rsidRPr="001E545E" w:rsidRDefault="001E545E" w:rsidP="001E545E">
      <w:pPr>
        <w:widowControl w:val="0"/>
        <w:autoSpaceDE w:val="0"/>
        <w:autoSpaceDN w:val="0"/>
        <w:spacing w:before="240" w:after="0" w:line="240" w:lineRule="auto"/>
        <w:ind w:firstLine="540"/>
        <w:jc w:val="both"/>
        <w:rPr>
          <w:rFonts w:ascii="Times New Roman" w:hAnsi="Times New Roman"/>
          <w:sz w:val="24"/>
        </w:rPr>
      </w:pPr>
      <w:r w:rsidRPr="001E545E">
        <w:rPr>
          <w:rFonts w:ascii="Times New Roman" w:hAnsi="Times New Roman"/>
          <w:sz w:val="24"/>
        </w:rPr>
        <w:t>Тестирование уровня физической подготовленности в гандболе.</w:t>
      </w:r>
    </w:p>
    <w:p w14:paraId="268925AA" w14:textId="77777777" w:rsidR="001E545E" w:rsidRPr="001E545E" w:rsidRDefault="001E545E" w:rsidP="001E545E">
      <w:pPr>
        <w:widowControl w:val="0"/>
        <w:autoSpaceDE w:val="0"/>
        <w:autoSpaceDN w:val="0"/>
        <w:spacing w:before="240" w:after="0" w:line="240" w:lineRule="auto"/>
        <w:ind w:firstLine="540"/>
        <w:jc w:val="both"/>
        <w:rPr>
          <w:rFonts w:ascii="Times New Roman" w:hAnsi="Times New Roman"/>
          <w:sz w:val="24"/>
        </w:rPr>
      </w:pPr>
      <w:r w:rsidRPr="001E545E">
        <w:rPr>
          <w:rFonts w:ascii="Times New Roman" w:hAnsi="Times New Roman"/>
          <w:sz w:val="24"/>
        </w:rPr>
        <w:t>3) Физическое совершенствование.</w:t>
      </w:r>
    </w:p>
    <w:p w14:paraId="7676A6C6" w14:textId="77777777" w:rsidR="001E545E" w:rsidRPr="001E545E" w:rsidRDefault="001E545E" w:rsidP="001E545E">
      <w:pPr>
        <w:widowControl w:val="0"/>
        <w:autoSpaceDE w:val="0"/>
        <w:autoSpaceDN w:val="0"/>
        <w:spacing w:before="240" w:after="0" w:line="240" w:lineRule="auto"/>
        <w:ind w:firstLine="540"/>
        <w:jc w:val="both"/>
        <w:rPr>
          <w:rFonts w:ascii="Times New Roman" w:hAnsi="Times New Roman"/>
          <w:sz w:val="24"/>
        </w:rPr>
      </w:pPr>
      <w:r w:rsidRPr="001E545E">
        <w:rPr>
          <w:rFonts w:ascii="Times New Roman" w:hAnsi="Times New Roman"/>
          <w:sz w:val="24"/>
        </w:rPr>
        <w:t>Комплексы упражнений для развития физических качеств (ловкости, гибкости, силы, выносливости, быстроты и скоростных способностей).</w:t>
      </w:r>
    </w:p>
    <w:p w14:paraId="40E8E6BA" w14:textId="77777777" w:rsidR="001E545E" w:rsidRPr="001E545E" w:rsidRDefault="001E545E" w:rsidP="001E545E">
      <w:pPr>
        <w:widowControl w:val="0"/>
        <w:autoSpaceDE w:val="0"/>
        <w:autoSpaceDN w:val="0"/>
        <w:spacing w:before="240" w:after="0" w:line="240" w:lineRule="auto"/>
        <w:ind w:firstLine="540"/>
        <w:jc w:val="both"/>
        <w:rPr>
          <w:rFonts w:ascii="Times New Roman" w:hAnsi="Times New Roman"/>
          <w:sz w:val="24"/>
        </w:rPr>
      </w:pPr>
      <w:r w:rsidRPr="001E545E">
        <w:rPr>
          <w:rFonts w:ascii="Times New Roman" w:hAnsi="Times New Roman"/>
          <w:sz w:val="24"/>
        </w:rPr>
        <w:t>Совершенствование технических приемов и тактических действий по гандболу, изученных на уровне основного общего образования.</w:t>
      </w:r>
    </w:p>
    <w:p w14:paraId="41E83D85" w14:textId="77777777" w:rsidR="001E545E" w:rsidRPr="001E545E" w:rsidRDefault="001E545E" w:rsidP="001E545E">
      <w:pPr>
        <w:widowControl w:val="0"/>
        <w:autoSpaceDE w:val="0"/>
        <w:autoSpaceDN w:val="0"/>
        <w:spacing w:before="240" w:after="0" w:line="240" w:lineRule="auto"/>
        <w:ind w:firstLine="540"/>
        <w:jc w:val="both"/>
        <w:rPr>
          <w:rFonts w:ascii="Times New Roman" w:hAnsi="Times New Roman"/>
          <w:sz w:val="24"/>
        </w:rPr>
      </w:pPr>
      <w:r w:rsidRPr="001E545E">
        <w:rPr>
          <w:rFonts w:ascii="Times New Roman" w:hAnsi="Times New Roman"/>
          <w:sz w:val="24"/>
        </w:rPr>
        <w:t>Комплексы упражнений, формирующие двигательные умения и навыки и технические действия гандболиста:</w:t>
      </w:r>
    </w:p>
    <w:p w14:paraId="058CE9E4" w14:textId="77777777" w:rsidR="001E545E" w:rsidRPr="001E545E" w:rsidRDefault="001E545E" w:rsidP="001E545E">
      <w:pPr>
        <w:widowControl w:val="0"/>
        <w:autoSpaceDE w:val="0"/>
        <w:autoSpaceDN w:val="0"/>
        <w:spacing w:before="240" w:after="0" w:line="240" w:lineRule="auto"/>
        <w:ind w:firstLine="540"/>
        <w:jc w:val="both"/>
        <w:rPr>
          <w:rFonts w:ascii="Times New Roman" w:hAnsi="Times New Roman"/>
          <w:sz w:val="24"/>
        </w:rPr>
      </w:pPr>
      <w:r w:rsidRPr="001E545E">
        <w:rPr>
          <w:rFonts w:ascii="Times New Roman" w:hAnsi="Times New Roman"/>
          <w:sz w:val="24"/>
        </w:rPr>
        <w:t>общеподготовительные упражнения (ОРУ, упражнения со снарядами, на снарядах из других видов спорта (легкая атлетика, гимнастика);</w:t>
      </w:r>
    </w:p>
    <w:p w14:paraId="09F589C0" w14:textId="77777777" w:rsidR="001E545E" w:rsidRPr="001E545E" w:rsidRDefault="001E545E" w:rsidP="001E545E">
      <w:pPr>
        <w:widowControl w:val="0"/>
        <w:autoSpaceDE w:val="0"/>
        <w:autoSpaceDN w:val="0"/>
        <w:spacing w:before="240" w:after="0" w:line="240" w:lineRule="auto"/>
        <w:ind w:firstLine="540"/>
        <w:jc w:val="both"/>
        <w:rPr>
          <w:rFonts w:ascii="Times New Roman" w:hAnsi="Times New Roman"/>
          <w:sz w:val="24"/>
        </w:rPr>
      </w:pPr>
      <w:r w:rsidRPr="001E545E">
        <w:rPr>
          <w:rFonts w:ascii="Times New Roman" w:hAnsi="Times New Roman"/>
          <w:sz w:val="24"/>
        </w:rPr>
        <w:t>специально-подготовительные (имитационные, в том числе прыжковые, упражнения на специальных тренажерах, модернизированные спортивные игры (элементы баскетбола, волейбола, футбола), проводимые с учетом гандбольной специализации, основные (соревновательные упражнения (броски мяча, ведение, передачи, бег, игровые упражнения (3 x 3, 6 x 5, 6 x 4 и другие), двусторонние игры.</w:t>
      </w:r>
    </w:p>
    <w:p w14:paraId="2BB24DE3" w14:textId="77777777" w:rsidR="001E545E" w:rsidRPr="001E545E" w:rsidRDefault="001E545E" w:rsidP="001E545E">
      <w:pPr>
        <w:widowControl w:val="0"/>
        <w:autoSpaceDE w:val="0"/>
        <w:autoSpaceDN w:val="0"/>
        <w:spacing w:before="240" w:after="0" w:line="240" w:lineRule="auto"/>
        <w:ind w:firstLine="540"/>
        <w:jc w:val="both"/>
        <w:rPr>
          <w:rFonts w:ascii="Times New Roman" w:hAnsi="Times New Roman"/>
          <w:sz w:val="24"/>
        </w:rPr>
      </w:pPr>
      <w:r w:rsidRPr="001E545E">
        <w:rPr>
          <w:rFonts w:ascii="Times New Roman" w:hAnsi="Times New Roman"/>
          <w:sz w:val="24"/>
        </w:rPr>
        <w:t>Специально-подготовительные упражнения, развивающие основные качества, необходимые для овладения техникой и тактикой игры в гандбол.</w:t>
      </w:r>
    </w:p>
    <w:p w14:paraId="7262CDB6" w14:textId="77777777" w:rsidR="001E545E" w:rsidRPr="001E545E" w:rsidRDefault="001E545E" w:rsidP="001E545E">
      <w:pPr>
        <w:widowControl w:val="0"/>
        <w:autoSpaceDE w:val="0"/>
        <w:autoSpaceDN w:val="0"/>
        <w:spacing w:before="240" w:after="0" w:line="240" w:lineRule="auto"/>
        <w:ind w:firstLine="540"/>
        <w:jc w:val="both"/>
        <w:rPr>
          <w:rFonts w:ascii="Times New Roman" w:hAnsi="Times New Roman"/>
          <w:sz w:val="24"/>
        </w:rPr>
      </w:pPr>
      <w:r w:rsidRPr="001E545E">
        <w:rPr>
          <w:rFonts w:ascii="Times New Roman" w:hAnsi="Times New Roman"/>
          <w:sz w:val="24"/>
        </w:rPr>
        <w:t>Индивидуальные технические действия: верхний и нижний опорные броски, броски в прыжке, передачи мяча, финты, постановка заслонов.</w:t>
      </w:r>
    </w:p>
    <w:p w14:paraId="537AAD90" w14:textId="77777777" w:rsidR="001E545E" w:rsidRPr="001E545E" w:rsidRDefault="001E545E" w:rsidP="001E545E">
      <w:pPr>
        <w:widowControl w:val="0"/>
        <w:autoSpaceDE w:val="0"/>
        <w:autoSpaceDN w:val="0"/>
        <w:spacing w:before="240" w:after="0" w:line="240" w:lineRule="auto"/>
        <w:ind w:firstLine="540"/>
        <w:jc w:val="both"/>
        <w:rPr>
          <w:rFonts w:ascii="Times New Roman" w:hAnsi="Times New Roman"/>
          <w:sz w:val="24"/>
        </w:rPr>
      </w:pPr>
      <w:r w:rsidRPr="001E545E">
        <w:rPr>
          <w:rFonts w:ascii="Times New Roman" w:hAnsi="Times New Roman"/>
          <w:sz w:val="24"/>
        </w:rPr>
        <w:t>Перемещения. Бег с изменением направления, с изменением скорости, смена бега спиной вперед, лицом вперед, челночный, зигзагом, подскоками.</w:t>
      </w:r>
    </w:p>
    <w:p w14:paraId="24613D43" w14:textId="77777777" w:rsidR="001E545E" w:rsidRPr="001E545E" w:rsidRDefault="001E545E" w:rsidP="001E545E">
      <w:pPr>
        <w:widowControl w:val="0"/>
        <w:autoSpaceDE w:val="0"/>
        <w:autoSpaceDN w:val="0"/>
        <w:spacing w:before="240" w:after="0" w:line="240" w:lineRule="auto"/>
        <w:ind w:firstLine="540"/>
        <w:jc w:val="both"/>
        <w:rPr>
          <w:rFonts w:ascii="Times New Roman" w:hAnsi="Times New Roman"/>
          <w:sz w:val="24"/>
        </w:rPr>
      </w:pPr>
      <w:r w:rsidRPr="001E545E">
        <w:rPr>
          <w:rFonts w:ascii="Times New Roman" w:hAnsi="Times New Roman"/>
          <w:sz w:val="24"/>
        </w:rPr>
        <w:t>Ловля мяча, летящего навстречу с большой скоростью, при активном сопротивлении. Передача мяча по прямой и навесной траекториям полета, с отскоком от площадки. Ведение мяча с переводом с одной руки на другую перед собой и за спиной.</w:t>
      </w:r>
    </w:p>
    <w:p w14:paraId="417805E9" w14:textId="77777777" w:rsidR="001E545E" w:rsidRPr="001E545E" w:rsidRDefault="001E545E" w:rsidP="001E545E">
      <w:pPr>
        <w:widowControl w:val="0"/>
        <w:autoSpaceDE w:val="0"/>
        <w:autoSpaceDN w:val="0"/>
        <w:spacing w:before="240" w:after="0" w:line="240" w:lineRule="auto"/>
        <w:ind w:firstLine="540"/>
        <w:jc w:val="both"/>
        <w:rPr>
          <w:rFonts w:ascii="Times New Roman" w:hAnsi="Times New Roman"/>
          <w:sz w:val="24"/>
        </w:rPr>
      </w:pPr>
      <w:r w:rsidRPr="001E545E">
        <w:rPr>
          <w:rFonts w:ascii="Times New Roman" w:hAnsi="Times New Roman"/>
          <w:sz w:val="24"/>
        </w:rPr>
        <w:t>Бросок хлестом сверху и сбоку, в опорном положении, с разбега с подскоком. Сверху и сбоку, в опорном положении, с приставным шагом в разбеге. В опорном положении с наклоном туловища вправо, влево. Блокирование мяча двумя руками сверху на месте, в прыжке. Одной рукой сбоку, снизу. При параллельном перемещении с нападающим (боком, спиной к нападающему). Блокирование игрока без мяча руками, туловищем, с мячом. Отбор мяча при броске в опорном положении, при броске в прыжке.</w:t>
      </w:r>
    </w:p>
    <w:p w14:paraId="34879BEE" w14:textId="77777777" w:rsidR="001E545E" w:rsidRPr="001E545E" w:rsidRDefault="001E545E" w:rsidP="001E545E">
      <w:pPr>
        <w:widowControl w:val="0"/>
        <w:autoSpaceDE w:val="0"/>
        <w:autoSpaceDN w:val="0"/>
        <w:spacing w:before="240" w:after="0" w:line="240" w:lineRule="auto"/>
        <w:ind w:firstLine="540"/>
        <w:jc w:val="both"/>
        <w:rPr>
          <w:rFonts w:ascii="Times New Roman" w:hAnsi="Times New Roman"/>
          <w:sz w:val="24"/>
        </w:rPr>
      </w:pPr>
      <w:r w:rsidRPr="001E545E">
        <w:rPr>
          <w:rFonts w:ascii="Times New Roman" w:hAnsi="Times New Roman"/>
          <w:sz w:val="24"/>
        </w:rPr>
        <w:t>Техника вратаря. Задержание мяча ногами в выпаде, в "шпагате", смыкание двух ног, скачком вперед. Передачи мяча. Приемы полевого игрока.</w:t>
      </w:r>
    </w:p>
    <w:p w14:paraId="5175BC99" w14:textId="77777777" w:rsidR="001E545E" w:rsidRPr="001E545E" w:rsidRDefault="001E545E" w:rsidP="001E545E">
      <w:pPr>
        <w:widowControl w:val="0"/>
        <w:autoSpaceDE w:val="0"/>
        <w:autoSpaceDN w:val="0"/>
        <w:spacing w:before="240" w:after="0" w:line="240" w:lineRule="auto"/>
        <w:ind w:firstLine="540"/>
        <w:jc w:val="both"/>
        <w:rPr>
          <w:rFonts w:ascii="Times New Roman" w:hAnsi="Times New Roman"/>
          <w:sz w:val="24"/>
        </w:rPr>
      </w:pPr>
      <w:r w:rsidRPr="001E545E">
        <w:rPr>
          <w:rFonts w:ascii="Times New Roman" w:hAnsi="Times New Roman"/>
          <w:sz w:val="24"/>
        </w:rPr>
        <w:t>Технические действия вратаря: основная стойка, передвижение, отбивание мяча. Задержание мяча. Финты стойкой (опустить руки, расставить, согнуть ноги), выбором позиции в воротах (сместиться вперед в сторону), выбором позиции в площади вратаря (показать выход вперед - остаться на месте).</w:t>
      </w:r>
    </w:p>
    <w:p w14:paraId="2CD109D5" w14:textId="77777777" w:rsidR="001E545E" w:rsidRPr="001E545E" w:rsidRDefault="001E545E" w:rsidP="001E545E">
      <w:pPr>
        <w:widowControl w:val="0"/>
        <w:autoSpaceDE w:val="0"/>
        <w:autoSpaceDN w:val="0"/>
        <w:spacing w:before="240" w:after="0" w:line="240" w:lineRule="auto"/>
        <w:ind w:firstLine="540"/>
        <w:jc w:val="both"/>
        <w:rPr>
          <w:rFonts w:ascii="Times New Roman" w:hAnsi="Times New Roman"/>
          <w:sz w:val="24"/>
        </w:rPr>
      </w:pPr>
      <w:r w:rsidRPr="001E545E">
        <w:rPr>
          <w:rFonts w:ascii="Times New Roman" w:hAnsi="Times New Roman"/>
          <w:sz w:val="24"/>
        </w:rPr>
        <w:t>Тактические действия (индивидуальные, групповые, командные): тактика атаки, тактика обороны, тактика игры в неравенстве, тактические действия с учетом игровых амплуа в команде, быстрые переключения в действиях - от нападения к защите и от защиты к нападению.</w:t>
      </w:r>
    </w:p>
    <w:p w14:paraId="6A72F875" w14:textId="77777777" w:rsidR="001E545E" w:rsidRPr="001E545E" w:rsidRDefault="001E545E" w:rsidP="001E545E">
      <w:pPr>
        <w:widowControl w:val="0"/>
        <w:autoSpaceDE w:val="0"/>
        <w:autoSpaceDN w:val="0"/>
        <w:spacing w:before="240" w:after="0" w:line="240" w:lineRule="auto"/>
        <w:ind w:firstLine="540"/>
        <w:jc w:val="both"/>
        <w:rPr>
          <w:rFonts w:ascii="Times New Roman" w:hAnsi="Times New Roman"/>
          <w:sz w:val="24"/>
        </w:rPr>
      </w:pPr>
      <w:r w:rsidRPr="001E545E">
        <w:rPr>
          <w:rFonts w:ascii="Times New Roman" w:hAnsi="Times New Roman"/>
          <w:sz w:val="24"/>
        </w:rPr>
        <w:t>Тактические взаимодействия: в парах, тройках, группах.</w:t>
      </w:r>
    </w:p>
    <w:p w14:paraId="57B296AA" w14:textId="77777777" w:rsidR="001E545E" w:rsidRPr="001E545E" w:rsidRDefault="001E545E" w:rsidP="001E545E">
      <w:pPr>
        <w:widowControl w:val="0"/>
        <w:autoSpaceDE w:val="0"/>
        <w:autoSpaceDN w:val="0"/>
        <w:spacing w:before="240" w:after="0" w:line="240" w:lineRule="auto"/>
        <w:ind w:firstLine="540"/>
        <w:jc w:val="both"/>
        <w:rPr>
          <w:rFonts w:ascii="Times New Roman" w:hAnsi="Times New Roman"/>
          <w:sz w:val="24"/>
        </w:rPr>
      </w:pPr>
      <w:r w:rsidRPr="001E545E">
        <w:rPr>
          <w:rFonts w:ascii="Times New Roman" w:hAnsi="Times New Roman"/>
          <w:sz w:val="24"/>
        </w:rPr>
        <w:t>Комплексы специальной разминки перед соревнованиями.</w:t>
      </w:r>
    </w:p>
    <w:p w14:paraId="794AE2C1" w14:textId="77777777" w:rsidR="001E545E" w:rsidRPr="001E545E" w:rsidRDefault="001E545E" w:rsidP="001E545E">
      <w:pPr>
        <w:widowControl w:val="0"/>
        <w:autoSpaceDE w:val="0"/>
        <w:autoSpaceDN w:val="0"/>
        <w:spacing w:before="240" w:after="0" w:line="240" w:lineRule="auto"/>
        <w:ind w:firstLine="540"/>
        <w:jc w:val="both"/>
        <w:rPr>
          <w:rFonts w:ascii="Times New Roman" w:hAnsi="Times New Roman"/>
          <w:sz w:val="24"/>
        </w:rPr>
      </w:pPr>
      <w:r w:rsidRPr="001E545E">
        <w:rPr>
          <w:rFonts w:ascii="Times New Roman" w:hAnsi="Times New Roman"/>
          <w:sz w:val="24"/>
        </w:rPr>
        <w:t>Учебные игры в гандбол. Участие в соревновательной деятельности.";</w:t>
      </w:r>
    </w:p>
    <w:p w14:paraId="5174CC0A" w14:textId="6A4AAB3A" w:rsidR="001E545E" w:rsidRPr="001E545E" w:rsidRDefault="001E545E" w:rsidP="001E545E">
      <w:pPr>
        <w:widowControl w:val="0"/>
        <w:autoSpaceDE w:val="0"/>
        <w:autoSpaceDN w:val="0"/>
        <w:spacing w:before="240" w:after="0" w:line="240" w:lineRule="auto"/>
        <w:ind w:firstLine="540"/>
        <w:jc w:val="both"/>
        <w:rPr>
          <w:rFonts w:ascii="Times New Roman" w:hAnsi="Times New Roman"/>
          <w:sz w:val="24"/>
        </w:rPr>
      </w:pPr>
      <w:r>
        <w:rPr>
          <w:rFonts w:ascii="Times New Roman" w:hAnsi="Times New Roman"/>
          <w:sz w:val="24"/>
        </w:rPr>
        <w:t>2.2</w:t>
      </w:r>
      <w:r w:rsidRPr="001E545E">
        <w:rPr>
          <w:rFonts w:ascii="Times New Roman" w:hAnsi="Times New Roman"/>
          <w:sz w:val="24"/>
        </w:rPr>
        <w:t>.9.</w:t>
      </w:r>
      <w:r>
        <w:rPr>
          <w:rFonts w:ascii="Times New Roman" w:hAnsi="Times New Roman"/>
          <w:sz w:val="24"/>
        </w:rPr>
        <w:t>3</w:t>
      </w:r>
      <w:r w:rsidRPr="001E545E">
        <w:rPr>
          <w:rFonts w:ascii="Times New Roman" w:hAnsi="Times New Roman"/>
          <w:sz w:val="24"/>
        </w:rPr>
        <w:t>.1. При изучении модуля "Гандбол" на уровне среднего общего образования у обучающихся будут сформированы следующие личностные результаты:</w:t>
      </w:r>
    </w:p>
    <w:p w14:paraId="08C479E5" w14:textId="77777777" w:rsidR="001E545E" w:rsidRPr="001E545E" w:rsidRDefault="001E545E" w:rsidP="001E545E">
      <w:pPr>
        <w:widowControl w:val="0"/>
        <w:autoSpaceDE w:val="0"/>
        <w:autoSpaceDN w:val="0"/>
        <w:spacing w:before="240" w:after="0" w:line="240" w:lineRule="auto"/>
        <w:ind w:firstLine="540"/>
        <w:jc w:val="both"/>
        <w:rPr>
          <w:rFonts w:ascii="Times New Roman" w:hAnsi="Times New Roman"/>
          <w:sz w:val="24"/>
        </w:rPr>
      </w:pPr>
      <w:r w:rsidRPr="001E545E">
        <w:rPr>
          <w:rFonts w:ascii="Times New Roman" w:hAnsi="Times New Roman"/>
          <w:sz w:val="24"/>
        </w:rPr>
        <w:t>основы саморазвития и самовоспитания через ценности, традиции и идеалы главных гандбольных организаций регионального и всероссийского уровней, отечественных гандбольных клубов;</w:t>
      </w:r>
    </w:p>
    <w:p w14:paraId="74850CFF" w14:textId="77777777" w:rsidR="001E545E" w:rsidRPr="001E545E" w:rsidRDefault="001E545E" w:rsidP="001E545E">
      <w:pPr>
        <w:widowControl w:val="0"/>
        <w:autoSpaceDE w:val="0"/>
        <w:autoSpaceDN w:val="0"/>
        <w:spacing w:before="240" w:after="0" w:line="240" w:lineRule="auto"/>
        <w:ind w:firstLine="540"/>
        <w:jc w:val="both"/>
        <w:rPr>
          <w:rFonts w:ascii="Times New Roman" w:hAnsi="Times New Roman"/>
          <w:sz w:val="24"/>
        </w:rPr>
      </w:pPr>
      <w:r w:rsidRPr="001E545E">
        <w:rPr>
          <w:rFonts w:ascii="Times New Roman" w:hAnsi="Times New Roman"/>
          <w:sz w:val="24"/>
        </w:rPr>
        <w:t>основные нормы морали, духовно-нравственной культуры и ценностного отношения к физической культуре, как неотъемлемой части общечеловеческой культуры;</w:t>
      </w:r>
    </w:p>
    <w:p w14:paraId="2F50856E" w14:textId="77777777" w:rsidR="001E545E" w:rsidRPr="001E545E" w:rsidRDefault="001E545E" w:rsidP="001E545E">
      <w:pPr>
        <w:widowControl w:val="0"/>
        <w:autoSpaceDE w:val="0"/>
        <w:autoSpaceDN w:val="0"/>
        <w:spacing w:before="240" w:after="0" w:line="240" w:lineRule="auto"/>
        <w:ind w:firstLine="540"/>
        <w:jc w:val="both"/>
        <w:rPr>
          <w:rFonts w:ascii="Times New Roman" w:hAnsi="Times New Roman"/>
          <w:sz w:val="24"/>
        </w:rPr>
      </w:pPr>
      <w:r w:rsidRPr="001E545E">
        <w:rPr>
          <w:rFonts w:ascii="Times New Roman" w:hAnsi="Times New Roman"/>
          <w:sz w:val="24"/>
        </w:rPr>
        <w:t>способность вести диалог с другими людьми, достигать в нем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14:paraId="3F1B8AED" w14:textId="77777777" w:rsidR="001E545E" w:rsidRPr="001E545E" w:rsidRDefault="001E545E" w:rsidP="001E545E">
      <w:pPr>
        <w:widowControl w:val="0"/>
        <w:autoSpaceDE w:val="0"/>
        <w:autoSpaceDN w:val="0"/>
        <w:spacing w:before="240" w:after="0" w:line="240" w:lineRule="auto"/>
        <w:ind w:firstLine="540"/>
        <w:jc w:val="both"/>
        <w:rPr>
          <w:rFonts w:ascii="Times New Roman" w:hAnsi="Times New Roman"/>
          <w:sz w:val="24"/>
        </w:rPr>
      </w:pPr>
      <w:r w:rsidRPr="001E545E">
        <w:rPr>
          <w:rFonts w:ascii="Times New Roman" w:hAnsi="Times New Roman"/>
          <w:sz w:val="24"/>
        </w:rPr>
        <w:t>навыки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гандбола;</w:t>
      </w:r>
    </w:p>
    <w:p w14:paraId="1EAD8842" w14:textId="77777777" w:rsidR="001E545E" w:rsidRPr="001E545E" w:rsidRDefault="001E545E" w:rsidP="001E545E">
      <w:pPr>
        <w:widowControl w:val="0"/>
        <w:autoSpaceDE w:val="0"/>
        <w:autoSpaceDN w:val="0"/>
        <w:spacing w:before="240" w:after="0" w:line="240" w:lineRule="auto"/>
        <w:ind w:firstLine="540"/>
        <w:jc w:val="both"/>
        <w:rPr>
          <w:rFonts w:ascii="Times New Roman" w:hAnsi="Times New Roman"/>
          <w:sz w:val="24"/>
        </w:rPr>
      </w:pPr>
      <w:r w:rsidRPr="001E545E">
        <w:rPr>
          <w:rFonts w:ascii="Times New Roman" w:hAnsi="Times New Roman"/>
          <w:sz w:val="24"/>
        </w:rPr>
        <w:t>осознанный выбор будущей профессии и возможностей реализации собственных жизненных планов средствами гандбола как условие успешной профессиональной, спортивной и общественной деятельности;</w:t>
      </w:r>
    </w:p>
    <w:p w14:paraId="0250FD82" w14:textId="77777777" w:rsidR="001E545E" w:rsidRPr="001E545E" w:rsidRDefault="001E545E" w:rsidP="001E545E">
      <w:pPr>
        <w:widowControl w:val="0"/>
        <w:autoSpaceDE w:val="0"/>
        <w:autoSpaceDN w:val="0"/>
        <w:spacing w:before="240" w:after="0" w:line="240" w:lineRule="auto"/>
        <w:ind w:firstLine="540"/>
        <w:jc w:val="both"/>
        <w:rPr>
          <w:rFonts w:ascii="Times New Roman" w:hAnsi="Times New Roman"/>
          <w:sz w:val="24"/>
        </w:rPr>
      </w:pPr>
      <w:r w:rsidRPr="001E545E">
        <w:rPr>
          <w:rFonts w:ascii="Times New Roman" w:hAnsi="Times New Roman"/>
          <w:sz w:val="24"/>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w:t>
      </w:r>
    </w:p>
    <w:p w14:paraId="1C6B01CD" w14:textId="122D1DC9" w:rsidR="001E545E" w:rsidRPr="001E545E" w:rsidRDefault="00BB1C9A" w:rsidP="001E545E">
      <w:pPr>
        <w:widowControl w:val="0"/>
        <w:autoSpaceDE w:val="0"/>
        <w:autoSpaceDN w:val="0"/>
        <w:spacing w:before="240" w:after="0" w:line="240" w:lineRule="auto"/>
        <w:ind w:firstLine="540"/>
        <w:jc w:val="both"/>
        <w:rPr>
          <w:rFonts w:ascii="Times New Roman" w:hAnsi="Times New Roman"/>
          <w:sz w:val="24"/>
        </w:rPr>
      </w:pPr>
      <w:r>
        <w:rPr>
          <w:rFonts w:ascii="Times New Roman" w:hAnsi="Times New Roman"/>
          <w:sz w:val="24"/>
        </w:rPr>
        <w:t>2.2</w:t>
      </w:r>
      <w:r w:rsidR="001E545E" w:rsidRPr="001E545E">
        <w:rPr>
          <w:rFonts w:ascii="Times New Roman" w:hAnsi="Times New Roman"/>
          <w:sz w:val="24"/>
        </w:rPr>
        <w:t>.9.</w:t>
      </w:r>
      <w:r>
        <w:rPr>
          <w:rFonts w:ascii="Times New Roman" w:hAnsi="Times New Roman"/>
          <w:sz w:val="24"/>
        </w:rPr>
        <w:t>3</w:t>
      </w:r>
      <w:r w:rsidR="001E545E" w:rsidRPr="001E545E">
        <w:rPr>
          <w:rFonts w:ascii="Times New Roman" w:hAnsi="Times New Roman"/>
          <w:sz w:val="24"/>
        </w:rPr>
        <w:t>.</w:t>
      </w:r>
      <w:r>
        <w:rPr>
          <w:rFonts w:ascii="Times New Roman" w:hAnsi="Times New Roman"/>
          <w:sz w:val="24"/>
        </w:rPr>
        <w:t>2</w:t>
      </w:r>
      <w:r w:rsidR="001E545E" w:rsidRPr="001E545E">
        <w:rPr>
          <w:rFonts w:ascii="Times New Roman" w:hAnsi="Times New Roman"/>
          <w:sz w:val="24"/>
        </w:rPr>
        <w:t xml:space="preserve"> При изучении модуля "Гандбол" на уровне среднего общего образования у обучающихся будут сформированы следующие предметные результаты:</w:t>
      </w:r>
    </w:p>
    <w:p w14:paraId="5030CA99" w14:textId="77777777" w:rsidR="001E545E" w:rsidRPr="001E545E" w:rsidRDefault="001E545E" w:rsidP="001E545E">
      <w:pPr>
        <w:widowControl w:val="0"/>
        <w:autoSpaceDE w:val="0"/>
        <w:autoSpaceDN w:val="0"/>
        <w:spacing w:before="240" w:after="0" w:line="240" w:lineRule="auto"/>
        <w:ind w:firstLine="540"/>
        <w:jc w:val="both"/>
        <w:rPr>
          <w:rFonts w:ascii="Times New Roman" w:hAnsi="Times New Roman"/>
          <w:sz w:val="24"/>
        </w:rPr>
      </w:pPr>
      <w:r w:rsidRPr="001E545E">
        <w:rPr>
          <w:rFonts w:ascii="Times New Roman" w:hAnsi="Times New Roman"/>
          <w:sz w:val="24"/>
        </w:rPr>
        <w:t>знание истории развития современного гандбола, традиций клубного гандбольного движения в Российской Федерации, в регионе, легендарных отечественных гандболистов и тренеров, принесших славу российскому гандболу;</w:t>
      </w:r>
    </w:p>
    <w:p w14:paraId="7AD9211A" w14:textId="77777777" w:rsidR="001E545E" w:rsidRPr="001E545E" w:rsidRDefault="001E545E" w:rsidP="001E545E">
      <w:pPr>
        <w:widowControl w:val="0"/>
        <w:autoSpaceDE w:val="0"/>
        <w:autoSpaceDN w:val="0"/>
        <w:spacing w:before="240" w:after="0" w:line="240" w:lineRule="auto"/>
        <w:ind w:firstLine="540"/>
        <w:jc w:val="both"/>
        <w:rPr>
          <w:rFonts w:ascii="Times New Roman" w:hAnsi="Times New Roman"/>
          <w:sz w:val="24"/>
        </w:rPr>
      </w:pPr>
      <w:r w:rsidRPr="001E545E">
        <w:rPr>
          <w:rFonts w:ascii="Times New Roman" w:hAnsi="Times New Roman"/>
          <w:sz w:val="24"/>
        </w:rPr>
        <w:t>характеристика роли и основных функций главных российских гандбольных организаций и федераций, осуществляющих управление гандболом;</w:t>
      </w:r>
    </w:p>
    <w:p w14:paraId="76D7D442" w14:textId="77777777" w:rsidR="001E545E" w:rsidRPr="001E545E" w:rsidRDefault="001E545E" w:rsidP="001E545E">
      <w:pPr>
        <w:widowControl w:val="0"/>
        <w:autoSpaceDE w:val="0"/>
        <w:autoSpaceDN w:val="0"/>
        <w:spacing w:before="240" w:after="0" w:line="240" w:lineRule="auto"/>
        <w:ind w:firstLine="540"/>
        <w:jc w:val="both"/>
        <w:rPr>
          <w:rFonts w:ascii="Times New Roman" w:hAnsi="Times New Roman"/>
          <w:sz w:val="24"/>
        </w:rPr>
      </w:pPr>
      <w:r w:rsidRPr="001E545E">
        <w:rPr>
          <w:rFonts w:ascii="Times New Roman" w:hAnsi="Times New Roman"/>
          <w:sz w:val="24"/>
        </w:rPr>
        <w:t>понимание роли и значения занятий гандболом в формировании личностных качеств, в активном включении в здоровый образ жизни, укреплении и сохранении индивидуального здоровья;</w:t>
      </w:r>
    </w:p>
    <w:p w14:paraId="50F6E4E2" w14:textId="77777777" w:rsidR="001E545E" w:rsidRPr="001E545E" w:rsidRDefault="001E545E" w:rsidP="001E545E">
      <w:pPr>
        <w:widowControl w:val="0"/>
        <w:autoSpaceDE w:val="0"/>
        <w:autoSpaceDN w:val="0"/>
        <w:spacing w:before="240" w:after="0" w:line="240" w:lineRule="auto"/>
        <w:ind w:firstLine="540"/>
        <w:jc w:val="both"/>
        <w:rPr>
          <w:rFonts w:ascii="Times New Roman" w:hAnsi="Times New Roman"/>
          <w:sz w:val="24"/>
        </w:rPr>
      </w:pPr>
      <w:r w:rsidRPr="001E545E">
        <w:rPr>
          <w:rFonts w:ascii="Times New Roman" w:hAnsi="Times New Roman"/>
          <w:sz w:val="24"/>
        </w:rPr>
        <w:t>использование навыков: организации и проведения самостоятельных занятий по гандболу, составления индивидуальных планов, включая способы самостоятельного освоения двигательных действий, подбор подводящих, подготовительных и специальных упражнений, самоконтроля в учебной и соревновательной деятельности, применение средств восстановления организма после физической нагрузки на занятиях гандболом в учебной и соревновательной деятельности;</w:t>
      </w:r>
    </w:p>
    <w:p w14:paraId="2AB78426" w14:textId="77777777" w:rsidR="001E545E" w:rsidRPr="001E545E" w:rsidRDefault="001E545E" w:rsidP="001E545E">
      <w:pPr>
        <w:widowControl w:val="0"/>
        <w:autoSpaceDE w:val="0"/>
        <w:autoSpaceDN w:val="0"/>
        <w:spacing w:before="240" w:after="0" w:line="240" w:lineRule="auto"/>
        <w:ind w:firstLine="540"/>
        <w:jc w:val="both"/>
        <w:rPr>
          <w:rFonts w:ascii="Times New Roman" w:hAnsi="Times New Roman"/>
          <w:sz w:val="24"/>
        </w:rPr>
      </w:pPr>
      <w:r w:rsidRPr="001E545E">
        <w:rPr>
          <w:rFonts w:ascii="Times New Roman" w:hAnsi="Times New Roman"/>
          <w:sz w:val="24"/>
        </w:rPr>
        <w:t>знание и применение основ формирования сбалансированного питания гандболиста;</w:t>
      </w:r>
    </w:p>
    <w:p w14:paraId="5D557BAC" w14:textId="77777777" w:rsidR="001E545E" w:rsidRPr="001E545E" w:rsidRDefault="001E545E" w:rsidP="001E545E">
      <w:pPr>
        <w:widowControl w:val="0"/>
        <w:autoSpaceDE w:val="0"/>
        <w:autoSpaceDN w:val="0"/>
        <w:spacing w:before="240" w:after="0" w:line="240" w:lineRule="auto"/>
        <w:ind w:firstLine="540"/>
        <w:jc w:val="both"/>
        <w:rPr>
          <w:rFonts w:ascii="Times New Roman" w:hAnsi="Times New Roman"/>
          <w:sz w:val="24"/>
        </w:rPr>
      </w:pPr>
      <w:r w:rsidRPr="001E545E">
        <w:rPr>
          <w:rFonts w:ascii="Times New Roman" w:hAnsi="Times New Roman"/>
          <w:sz w:val="24"/>
        </w:rPr>
        <w:t>составление, подбор и выполнение упражнений с учетом их классификации для составления комплексов, в том числе индивидуальных, различной направленности;</w:t>
      </w:r>
    </w:p>
    <w:p w14:paraId="33765578" w14:textId="77777777" w:rsidR="001E545E" w:rsidRPr="001E545E" w:rsidRDefault="001E545E" w:rsidP="001E545E">
      <w:pPr>
        <w:widowControl w:val="0"/>
        <w:autoSpaceDE w:val="0"/>
        <w:autoSpaceDN w:val="0"/>
        <w:spacing w:before="240" w:after="0" w:line="240" w:lineRule="auto"/>
        <w:ind w:firstLine="540"/>
        <w:jc w:val="both"/>
        <w:rPr>
          <w:rFonts w:ascii="Times New Roman" w:hAnsi="Times New Roman"/>
          <w:sz w:val="24"/>
        </w:rPr>
      </w:pPr>
      <w:r w:rsidRPr="001E545E">
        <w:rPr>
          <w:rFonts w:ascii="Times New Roman" w:hAnsi="Times New Roman"/>
          <w:sz w:val="24"/>
        </w:rPr>
        <w:t>использование правил подбора физических упражнений для развития физических качеств гандболиста, специально-подготовительных упражнений, формирующих двигательные умения и навыки технических и тактических действий гандболиста, определение их эффективности;</w:t>
      </w:r>
    </w:p>
    <w:p w14:paraId="5DB9AA38" w14:textId="77777777" w:rsidR="001E545E" w:rsidRPr="001E545E" w:rsidRDefault="001E545E" w:rsidP="001E545E">
      <w:pPr>
        <w:widowControl w:val="0"/>
        <w:autoSpaceDE w:val="0"/>
        <w:autoSpaceDN w:val="0"/>
        <w:spacing w:before="240" w:after="0" w:line="240" w:lineRule="auto"/>
        <w:ind w:firstLine="540"/>
        <w:jc w:val="both"/>
        <w:rPr>
          <w:rFonts w:ascii="Times New Roman" w:hAnsi="Times New Roman"/>
          <w:sz w:val="24"/>
        </w:rPr>
      </w:pPr>
      <w:r w:rsidRPr="001E545E">
        <w:rPr>
          <w:rFonts w:ascii="Times New Roman" w:hAnsi="Times New Roman"/>
          <w:sz w:val="24"/>
        </w:rPr>
        <w:t>знание техники выполнения и демонстрация правильной техники и выполнения упражнения для развития физических качеств гандболиста, умение выявлять и устранять ошибки при выполнении упражнений;</w:t>
      </w:r>
    </w:p>
    <w:p w14:paraId="36C40714" w14:textId="77777777" w:rsidR="001E545E" w:rsidRPr="001E545E" w:rsidRDefault="001E545E" w:rsidP="001E545E">
      <w:pPr>
        <w:widowControl w:val="0"/>
        <w:autoSpaceDE w:val="0"/>
        <w:autoSpaceDN w:val="0"/>
        <w:spacing w:before="240" w:after="0" w:line="240" w:lineRule="auto"/>
        <w:ind w:firstLine="540"/>
        <w:jc w:val="both"/>
        <w:rPr>
          <w:rFonts w:ascii="Times New Roman" w:hAnsi="Times New Roman"/>
          <w:sz w:val="24"/>
        </w:rPr>
      </w:pPr>
      <w:r w:rsidRPr="001E545E">
        <w:rPr>
          <w:rFonts w:ascii="Times New Roman" w:hAnsi="Times New Roman"/>
          <w:sz w:val="24"/>
        </w:rPr>
        <w:t>классификация техники и тактики игры в гандбол, технических и тактических элементов гандбола, применение и владение техническими и тактическими элементами в игровых заданиях и соревнованиях;</w:t>
      </w:r>
    </w:p>
    <w:p w14:paraId="195050DA" w14:textId="77777777" w:rsidR="001E545E" w:rsidRPr="001E545E" w:rsidRDefault="001E545E" w:rsidP="001E545E">
      <w:pPr>
        <w:widowControl w:val="0"/>
        <w:autoSpaceDE w:val="0"/>
        <w:autoSpaceDN w:val="0"/>
        <w:spacing w:before="240" w:after="0" w:line="240" w:lineRule="auto"/>
        <w:ind w:firstLine="540"/>
        <w:jc w:val="both"/>
        <w:rPr>
          <w:rFonts w:ascii="Times New Roman" w:hAnsi="Times New Roman"/>
          <w:sz w:val="24"/>
        </w:rPr>
      </w:pPr>
      <w:r w:rsidRPr="001E545E">
        <w:rPr>
          <w:rFonts w:ascii="Times New Roman" w:hAnsi="Times New Roman"/>
          <w:sz w:val="24"/>
        </w:rPr>
        <w:t>выполнение командных атакующих действий и способов атаки и контратаки в гандболе, тактических комбинаций при различных игровых ситуациях;</w:t>
      </w:r>
    </w:p>
    <w:p w14:paraId="393A72B8" w14:textId="77777777" w:rsidR="001E545E" w:rsidRPr="001E545E" w:rsidRDefault="001E545E" w:rsidP="001E545E">
      <w:pPr>
        <w:widowControl w:val="0"/>
        <w:autoSpaceDE w:val="0"/>
        <w:autoSpaceDN w:val="0"/>
        <w:spacing w:before="240" w:after="0" w:line="240" w:lineRule="auto"/>
        <w:ind w:firstLine="540"/>
        <w:jc w:val="both"/>
        <w:rPr>
          <w:rFonts w:ascii="Times New Roman" w:hAnsi="Times New Roman"/>
          <w:sz w:val="24"/>
        </w:rPr>
      </w:pPr>
      <w:r w:rsidRPr="001E545E">
        <w:rPr>
          <w:rFonts w:ascii="Times New Roman" w:hAnsi="Times New Roman"/>
          <w:sz w:val="24"/>
        </w:rPr>
        <w:t>выявление ошибок в технике выполнения упражнений, формирующих двигательные умения и навыки технических и тактических действий гандболиста;</w:t>
      </w:r>
    </w:p>
    <w:p w14:paraId="124FC72D" w14:textId="77777777" w:rsidR="001E545E" w:rsidRPr="001E545E" w:rsidRDefault="001E545E" w:rsidP="001E545E">
      <w:pPr>
        <w:widowControl w:val="0"/>
        <w:autoSpaceDE w:val="0"/>
        <w:autoSpaceDN w:val="0"/>
        <w:spacing w:before="240" w:after="0" w:line="240" w:lineRule="auto"/>
        <w:ind w:firstLine="540"/>
        <w:jc w:val="both"/>
        <w:rPr>
          <w:rFonts w:ascii="Times New Roman" w:hAnsi="Times New Roman"/>
          <w:sz w:val="24"/>
        </w:rPr>
      </w:pPr>
      <w:r w:rsidRPr="001E545E">
        <w:rPr>
          <w:rFonts w:ascii="Times New Roman" w:hAnsi="Times New Roman"/>
          <w:sz w:val="24"/>
        </w:rPr>
        <w:t>демонстрация совершенствования техники передвижения и ложных действий, техники выполнения бросков, техники игры вратаря, индивидуальных, групповых и командных тактических действий;</w:t>
      </w:r>
    </w:p>
    <w:p w14:paraId="1998C405" w14:textId="77777777" w:rsidR="001E545E" w:rsidRPr="001E545E" w:rsidRDefault="001E545E" w:rsidP="001E545E">
      <w:pPr>
        <w:widowControl w:val="0"/>
        <w:autoSpaceDE w:val="0"/>
        <w:autoSpaceDN w:val="0"/>
        <w:spacing w:before="240" w:after="0" w:line="240" w:lineRule="auto"/>
        <w:ind w:firstLine="540"/>
        <w:jc w:val="both"/>
        <w:rPr>
          <w:rFonts w:ascii="Times New Roman" w:hAnsi="Times New Roman"/>
          <w:sz w:val="24"/>
        </w:rPr>
      </w:pPr>
      <w:r w:rsidRPr="001E545E">
        <w:rPr>
          <w:rFonts w:ascii="Times New Roman" w:hAnsi="Times New Roman"/>
          <w:sz w:val="24"/>
        </w:rPr>
        <w:t>осуществление соревновательной деятельности в соответствии с правилами игры в гандбол, судейской практики;</w:t>
      </w:r>
    </w:p>
    <w:p w14:paraId="14A4AFE9" w14:textId="77777777" w:rsidR="001E545E" w:rsidRPr="001E545E" w:rsidRDefault="001E545E" w:rsidP="001E545E">
      <w:pPr>
        <w:widowControl w:val="0"/>
        <w:autoSpaceDE w:val="0"/>
        <w:autoSpaceDN w:val="0"/>
        <w:spacing w:before="240" w:after="0" w:line="240" w:lineRule="auto"/>
        <w:ind w:firstLine="540"/>
        <w:jc w:val="both"/>
        <w:rPr>
          <w:rFonts w:ascii="Times New Roman" w:hAnsi="Times New Roman"/>
          <w:sz w:val="24"/>
        </w:rPr>
      </w:pPr>
      <w:r w:rsidRPr="001E545E">
        <w:rPr>
          <w:rFonts w:ascii="Times New Roman" w:hAnsi="Times New Roman"/>
          <w:sz w:val="24"/>
        </w:rPr>
        <w:t>определение признаков положительного влияния занятий гандболом на укрепление здоровья, устанавливать связь между развитием физических качеств и основных систем организма;</w:t>
      </w:r>
    </w:p>
    <w:p w14:paraId="0CFD4B0D" w14:textId="77777777" w:rsidR="001E545E" w:rsidRPr="001E545E" w:rsidRDefault="001E545E" w:rsidP="001E545E">
      <w:pPr>
        <w:widowControl w:val="0"/>
        <w:autoSpaceDE w:val="0"/>
        <w:autoSpaceDN w:val="0"/>
        <w:spacing w:before="240" w:after="0" w:line="240" w:lineRule="auto"/>
        <w:ind w:firstLine="540"/>
        <w:jc w:val="both"/>
        <w:rPr>
          <w:rFonts w:ascii="Times New Roman" w:hAnsi="Times New Roman"/>
          <w:sz w:val="24"/>
        </w:rPr>
      </w:pPr>
      <w:r w:rsidRPr="001E545E">
        <w:rPr>
          <w:rFonts w:ascii="Times New Roman" w:hAnsi="Times New Roman"/>
          <w:sz w:val="24"/>
        </w:rPr>
        <w:t>соблюдение требований безопасности при организации занятий гандболом, знание правил оказания первой помощи при травмах и ушибах во время занятий физическими упражнениями, и гандболом в частности;</w:t>
      </w:r>
    </w:p>
    <w:p w14:paraId="6C34D72F" w14:textId="77777777" w:rsidR="001E545E" w:rsidRPr="001E545E" w:rsidRDefault="001E545E" w:rsidP="001E545E">
      <w:pPr>
        <w:widowControl w:val="0"/>
        <w:autoSpaceDE w:val="0"/>
        <w:autoSpaceDN w:val="0"/>
        <w:spacing w:before="240" w:after="0" w:line="240" w:lineRule="auto"/>
        <w:ind w:firstLine="540"/>
        <w:jc w:val="both"/>
        <w:rPr>
          <w:rFonts w:ascii="Times New Roman" w:hAnsi="Times New Roman"/>
          <w:sz w:val="24"/>
        </w:rPr>
      </w:pPr>
      <w:r w:rsidRPr="001E545E">
        <w:rPr>
          <w:rFonts w:ascii="Times New Roman" w:hAnsi="Times New Roman"/>
          <w:sz w:val="24"/>
        </w:rPr>
        <w:t>использование занятий гандболом для организации индивидуального отдыха и досуга, укрепления собственного здоровья, повышения уровня физических кондиций;</w:t>
      </w:r>
    </w:p>
    <w:p w14:paraId="42301F62" w14:textId="77777777" w:rsidR="001E545E" w:rsidRPr="001E545E" w:rsidRDefault="001E545E" w:rsidP="001E545E">
      <w:pPr>
        <w:widowControl w:val="0"/>
        <w:autoSpaceDE w:val="0"/>
        <w:autoSpaceDN w:val="0"/>
        <w:spacing w:before="240" w:after="0" w:line="240" w:lineRule="auto"/>
        <w:ind w:firstLine="540"/>
        <w:jc w:val="both"/>
        <w:rPr>
          <w:rFonts w:ascii="Times New Roman" w:hAnsi="Times New Roman"/>
          <w:sz w:val="24"/>
        </w:rPr>
      </w:pPr>
      <w:r w:rsidRPr="001E545E">
        <w:rPr>
          <w:rFonts w:ascii="Times New Roman" w:hAnsi="Times New Roman"/>
          <w:sz w:val="24"/>
        </w:rPr>
        <w:t>проведение тестирования уровня физической подготовленности гандболистов, характеристика основных показателей развития физических качеств и состояния здоровья, сравнение своих результатов выполнения контрольных упражнений с эталонными результатами;</w:t>
      </w:r>
    </w:p>
    <w:p w14:paraId="4B30CF70" w14:textId="77777777" w:rsidR="001E545E" w:rsidRPr="001E545E" w:rsidRDefault="001E545E" w:rsidP="001E545E">
      <w:pPr>
        <w:widowControl w:val="0"/>
        <w:autoSpaceDE w:val="0"/>
        <w:autoSpaceDN w:val="0"/>
        <w:spacing w:before="240" w:after="0" w:line="240" w:lineRule="auto"/>
        <w:ind w:firstLine="540"/>
        <w:jc w:val="both"/>
        <w:rPr>
          <w:rFonts w:ascii="Times New Roman" w:hAnsi="Times New Roman"/>
          <w:sz w:val="24"/>
        </w:rPr>
      </w:pPr>
      <w:r w:rsidRPr="001E545E">
        <w:rPr>
          <w:rFonts w:ascii="Times New Roman" w:hAnsi="Times New Roman"/>
          <w:sz w:val="24"/>
        </w:rPr>
        <w:t>ведение дневника по физкультурной деятельности, включая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14:paraId="2A92D78D" w14:textId="77777777" w:rsidR="001E545E" w:rsidRPr="001E545E" w:rsidRDefault="001E545E" w:rsidP="001E545E">
      <w:pPr>
        <w:widowControl w:val="0"/>
        <w:autoSpaceDE w:val="0"/>
        <w:autoSpaceDN w:val="0"/>
        <w:spacing w:before="240" w:after="0" w:line="240" w:lineRule="auto"/>
        <w:ind w:firstLine="540"/>
        <w:jc w:val="both"/>
        <w:rPr>
          <w:rFonts w:ascii="Times New Roman" w:hAnsi="Times New Roman"/>
          <w:sz w:val="24"/>
        </w:rPr>
      </w:pPr>
      <w:r w:rsidRPr="001E545E">
        <w:rPr>
          <w:rFonts w:ascii="Times New Roman" w:hAnsi="Times New Roman"/>
          <w:sz w:val="24"/>
        </w:rPr>
        <w:t>способность проводить самостоятельные занятия по гандболу по освоению новых двигательных действий и развитию основных физических качеств, контролировать и анализировать эффективность этих занятий;</w:t>
      </w:r>
    </w:p>
    <w:p w14:paraId="5E640A39" w14:textId="77777777" w:rsidR="001E545E" w:rsidRPr="001E545E" w:rsidRDefault="001E545E" w:rsidP="001E545E">
      <w:pPr>
        <w:widowControl w:val="0"/>
        <w:autoSpaceDE w:val="0"/>
        <w:autoSpaceDN w:val="0"/>
        <w:spacing w:before="240" w:after="0" w:line="240" w:lineRule="auto"/>
        <w:ind w:firstLine="540"/>
        <w:jc w:val="both"/>
        <w:rPr>
          <w:rFonts w:ascii="Times New Roman" w:hAnsi="Times New Roman"/>
          <w:sz w:val="24"/>
        </w:rPr>
      </w:pPr>
      <w:r w:rsidRPr="001E545E">
        <w:rPr>
          <w:rFonts w:ascii="Times New Roman" w:hAnsi="Times New Roman"/>
          <w:sz w:val="24"/>
        </w:rPr>
        <w:t>знание контрольно-тестовых упражнений для определения уровня физической, технической и тактической подготовленности игроков в гандбол;</w:t>
      </w:r>
    </w:p>
    <w:p w14:paraId="3EE909EB" w14:textId="77777777" w:rsidR="001E545E" w:rsidRPr="001E545E" w:rsidRDefault="001E545E" w:rsidP="001E545E">
      <w:pPr>
        <w:widowControl w:val="0"/>
        <w:autoSpaceDE w:val="0"/>
        <w:autoSpaceDN w:val="0"/>
        <w:spacing w:before="240" w:after="0" w:line="240" w:lineRule="auto"/>
        <w:ind w:firstLine="540"/>
        <w:jc w:val="both"/>
        <w:rPr>
          <w:rFonts w:ascii="Times New Roman" w:hAnsi="Times New Roman"/>
          <w:sz w:val="24"/>
        </w:rPr>
      </w:pPr>
      <w:r w:rsidRPr="001E545E">
        <w:rPr>
          <w:rFonts w:ascii="Times New Roman" w:hAnsi="Times New Roman"/>
          <w:sz w:val="24"/>
        </w:rPr>
        <w:t>знание и применение способов и методов профилактики пагубных привычек, асоциального и созависимого поведения, знание антидопинговых правил.";</w:t>
      </w:r>
    </w:p>
    <w:p w14:paraId="56D5A65B" w14:textId="6F4D724A" w:rsidR="001E545E" w:rsidRPr="001E545E" w:rsidRDefault="00BB1C9A" w:rsidP="001E545E">
      <w:pPr>
        <w:widowControl w:val="0"/>
        <w:autoSpaceDE w:val="0"/>
        <w:autoSpaceDN w:val="0"/>
        <w:spacing w:before="240" w:after="0" w:line="240" w:lineRule="auto"/>
        <w:ind w:firstLine="540"/>
        <w:jc w:val="both"/>
        <w:rPr>
          <w:rFonts w:ascii="Times New Roman" w:hAnsi="Times New Roman"/>
          <w:sz w:val="24"/>
        </w:rPr>
      </w:pPr>
      <w:r>
        <w:rPr>
          <w:rFonts w:ascii="Times New Roman" w:hAnsi="Times New Roman"/>
          <w:sz w:val="24"/>
        </w:rPr>
        <w:t>2.2</w:t>
      </w:r>
      <w:r w:rsidR="001E545E" w:rsidRPr="001E545E">
        <w:rPr>
          <w:rFonts w:ascii="Times New Roman" w:hAnsi="Times New Roman"/>
          <w:sz w:val="24"/>
        </w:rPr>
        <w:t>.9.4. При изучении модуля "Хоккей" на уровне среднего общего образования у обучающихся будут сформированы следующие личностные результаты:</w:t>
      </w:r>
    </w:p>
    <w:p w14:paraId="5D5BC534" w14:textId="77777777" w:rsidR="001E545E" w:rsidRPr="001E545E" w:rsidRDefault="001E545E" w:rsidP="001E545E">
      <w:pPr>
        <w:widowControl w:val="0"/>
        <w:autoSpaceDE w:val="0"/>
        <w:autoSpaceDN w:val="0"/>
        <w:spacing w:before="240" w:after="0" w:line="240" w:lineRule="auto"/>
        <w:ind w:firstLine="540"/>
        <w:jc w:val="both"/>
        <w:rPr>
          <w:rFonts w:ascii="Times New Roman" w:hAnsi="Times New Roman"/>
          <w:sz w:val="24"/>
        </w:rPr>
      </w:pPr>
      <w:r w:rsidRPr="001E545E">
        <w:rPr>
          <w:rFonts w:ascii="Times New Roman" w:hAnsi="Times New Roman"/>
          <w:sz w:val="24"/>
        </w:rPr>
        <w:t>проявление чувства патриотизма,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хоккея в современном обществе, в Российской Федерации, в регионе;</w:t>
      </w:r>
    </w:p>
    <w:p w14:paraId="24A9350F" w14:textId="77777777" w:rsidR="001E545E" w:rsidRPr="001E545E" w:rsidRDefault="001E545E" w:rsidP="001E545E">
      <w:pPr>
        <w:widowControl w:val="0"/>
        <w:autoSpaceDE w:val="0"/>
        <w:autoSpaceDN w:val="0"/>
        <w:spacing w:before="240" w:after="0" w:line="240" w:lineRule="auto"/>
        <w:ind w:firstLine="540"/>
        <w:jc w:val="both"/>
        <w:rPr>
          <w:rFonts w:ascii="Times New Roman" w:hAnsi="Times New Roman"/>
          <w:sz w:val="24"/>
        </w:rPr>
      </w:pPr>
      <w:r w:rsidRPr="001E545E">
        <w:rPr>
          <w:rFonts w:ascii="Times New Roman" w:hAnsi="Times New Roman"/>
          <w:sz w:val="24"/>
        </w:rPr>
        <w:t>сформированность основ саморазвития и самовоспитания через ценности, традиции и идеалы главных хоккейных организаций регионального и всероссийского уровней, отечественных хоккейных клубов;</w:t>
      </w:r>
    </w:p>
    <w:p w14:paraId="0A6539C6" w14:textId="77777777" w:rsidR="001E545E" w:rsidRPr="001E545E" w:rsidRDefault="001E545E" w:rsidP="001E545E">
      <w:pPr>
        <w:widowControl w:val="0"/>
        <w:autoSpaceDE w:val="0"/>
        <w:autoSpaceDN w:val="0"/>
        <w:spacing w:before="240" w:after="0" w:line="240" w:lineRule="auto"/>
        <w:ind w:firstLine="540"/>
        <w:jc w:val="both"/>
        <w:rPr>
          <w:rFonts w:ascii="Times New Roman" w:hAnsi="Times New Roman"/>
          <w:sz w:val="24"/>
        </w:rPr>
      </w:pPr>
      <w:r w:rsidRPr="001E545E">
        <w:rPr>
          <w:rFonts w:ascii="Times New Roman" w:hAnsi="Times New Roman"/>
          <w:sz w:val="24"/>
        </w:rPr>
        <w:t>сформированность основных норм морали, духовно-нравственной культуры и ценностного отношения к физической культуре как неотъемлемой части общечеловеческой культуры средствами хоккея;</w:t>
      </w:r>
    </w:p>
    <w:p w14:paraId="686612AE" w14:textId="77777777" w:rsidR="001E545E" w:rsidRPr="001E545E" w:rsidRDefault="001E545E" w:rsidP="001E545E">
      <w:pPr>
        <w:widowControl w:val="0"/>
        <w:autoSpaceDE w:val="0"/>
        <w:autoSpaceDN w:val="0"/>
        <w:spacing w:before="240" w:after="0" w:line="240" w:lineRule="auto"/>
        <w:ind w:firstLine="540"/>
        <w:jc w:val="both"/>
        <w:rPr>
          <w:rFonts w:ascii="Times New Roman" w:hAnsi="Times New Roman"/>
          <w:sz w:val="24"/>
        </w:rPr>
      </w:pPr>
      <w:r w:rsidRPr="001E545E">
        <w:rPr>
          <w:rFonts w:ascii="Times New Roman" w:hAnsi="Times New Roman"/>
          <w:sz w:val="24"/>
        </w:rPr>
        <w:t>сформированность способности вести диалог с другими людьми, достигать в нем взаимопонимания, находить общие цели и сотрудничать для их достижения в учебной, игровой и соревновательной деятельности;</w:t>
      </w:r>
    </w:p>
    <w:p w14:paraId="2EE78E6E" w14:textId="77777777" w:rsidR="001E545E" w:rsidRPr="001E545E" w:rsidRDefault="001E545E" w:rsidP="001E545E">
      <w:pPr>
        <w:widowControl w:val="0"/>
        <w:autoSpaceDE w:val="0"/>
        <w:autoSpaceDN w:val="0"/>
        <w:spacing w:before="240" w:after="0" w:line="240" w:lineRule="auto"/>
        <w:ind w:firstLine="540"/>
        <w:jc w:val="both"/>
        <w:rPr>
          <w:rFonts w:ascii="Times New Roman" w:hAnsi="Times New Roman"/>
          <w:sz w:val="24"/>
        </w:rPr>
      </w:pPr>
      <w:r w:rsidRPr="001E545E">
        <w:rPr>
          <w:rFonts w:ascii="Times New Roman" w:hAnsi="Times New Roman"/>
          <w:sz w:val="24"/>
        </w:rPr>
        <w:t>проявление навыков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хоккея;</w:t>
      </w:r>
    </w:p>
    <w:p w14:paraId="044FD70C" w14:textId="77777777" w:rsidR="001E545E" w:rsidRPr="001E545E" w:rsidRDefault="001E545E" w:rsidP="001E545E">
      <w:pPr>
        <w:widowControl w:val="0"/>
        <w:autoSpaceDE w:val="0"/>
        <w:autoSpaceDN w:val="0"/>
        <w:spacing w:before="240" w:after="0" w:line="240" w:lineRule="auto"/>
        <w:ind w:firstLine="540"/>
        <w:jc w:val="both"/>
        <w:rPr>
          <w:rFonts w:ascii="Times New Roman" w:hAnsi="Times New Roman"/>
          <w:sz w:val="24"/>
        </w:rPr>
      </w:pPr>
      <w:r w:rsidRPr="001E545E">
        <w:rPr>
          <w:rFonts w:ascii="Times New Roman" w:hAnsi="Times New Roman"/>
          <w:sz w:val="24"/>
        </w:rPr>
        <w:t>готовность к осознанному выбору будущей профессии и возможностей реализации собственных жизненных планов средствами хоккея как условие успешной профессиональной, спортивной и общественной деятельности;</w:t>
      </w:r>
    </w:p>
    <w:p w14:paraId="05F9ACF9" w14:textId="77777777" w:rsidR="001E545E" w:rsidRPr="001E545E" w:rsidRDefault="001E545E" w:rsidP="001E545E">
      <w:pPr>
        <w:widowControl w:val="0"/>
        <w:autoSpaceDE w:val="0"/>
        <w:autoSpaceDN w:val="0"/>
        <w:spacing w:before="240" w:after="0" w:line="240" w:lineRule="auto"/>
        <w:ind w:firstLine="540"/>
        <w:jc w:val="both"/>
        <w:rPr>
          <w:rFonts w:ascii="Times New Roman" w:hAnsi="Times New Roman"/>
          <w:sz w:val="24"/>
        </w:rPr>
      </w:pPr>
      <w:r w:rsidRPr="001E545E">
        <w:rPr>
          <w:rFonts w:ascii="Times New Roman" w:hAnsi="Times New Roman"/>
          <w:sz w:val="24"/>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w:t>
      </w:r>
    </w:p>
    <w:p w14:paraId="40593670" w14:textId="469FE037" w:rsidR="001E545E" w:rsidRPr="001E545E" w:rsidRDefault="00BB1C9A" w:rsidP="001E545E">
      <w:pPr>
        <w:widowControl w:val="0"/>
        <w:autoSpaceDE w:val="0"/>
        <w:autoSpaceDN w:val="0"/>
        <w:spacing w:before="240" w:after="0" w:line="240" w:lineRule="auto"/>
        <w:ind w:firstLine="540"/>
        <w:jc w:val="both"/>
        <w:rPr>
          <w:rFonts w:ascii="Times New Roman" w:hAnsi="Times New Roman"/>
          <w:sz w:val="24"/>
        </w:rPr>
      </w:pPr>
      <w:r>
        <w:rPr>
          <w:rFonts w:ascii="Times New Roman" w:hAnsi="Times New Roman"/>
          <w:sz w:val="24"/>
        </w:rPr>
        <w:t>2.2</w:t>
      </w:r>
      <w:r w:rsidR="001E545E" w:rsidRPr="001E545E">
        <w:rPr>
          <w:rFonts w:ascii="Times New Roman" w:hAnsi="Times New Roman"/>
          <w:sz w:val="24"/>
        </w:rPr>
        <w:t>.9.</w:t>
      </w:r>
      <w:r>
        <w:rPr>
          <w:rFonts w:ascii="Times New Roman" w:hAnsi="Times New Roman"/>
          <w:sz w:val="24"/>
        </w:rPr>
        <w:t>5</w:t>
      </w:r>
      <w:r w:rsidR="001E545E" w:rsidRPr="001E545E">
        <w:rPr>
          <w:rFonts w:ascii="Times New Roman" w:hAnsi="Times New Roman"/>
          <w:sz w:val="24"/>
        </w:rPr>
        <w:t>. При изучении модуля "Хоккей" на уровне среднего общего образования у обучающихся будут сформированы следующие предметные результаты:</w:t>
      </w:r>
    </w:p>
    <w:p w14:paraId="398A42DA" w14:textId="77777777" w:rsidR="001E545E" w:rsidRPr="001E545E" w:rsidRDefault="001E545E" w:rsidP="001E545E">
      <w:pPr>
        <w:widowControl w:val="0"/>
        <w:autoSpaceDE w:val="0"/>
        <w:autoSpaceDN w:val="0"/>
        <w:spacing w:before="240" w:after="0" w:line="240" w:lineRule="auto"/>
        <w:ind w:firstLine="540"/>
        <w:jc w:val="both"/>
        <w:rPr>
          <w:rFonts w:ascii="Times New Roman" w:hAnsi="Times New Roman"/>
          <w:sz w:val="24"/>
        </w:rPr>
      </w:pPr>
      <w:r w:rsidRPr="001E545E">
        <w:rPr>
          <w:rFonts w:ascii="Times New Roman" w:hAnsi="Times New Roman"/>
          <w:sz w:val="24"/>
        </w:rPr>
        <w:t>знание истории развития современного хоккея, традиций клубного хоккейного движения в Российской Федерации и в регионе, легендарных отечественных хоккеистов и тренеров, принесших славу российскому хоккею;</w:t>
      </w:r>
    </w:p>
    <w:p w14:paraId="083368B6" w14:textId="77777777" w:rsidR="001E545E" w:rsidRPr="001E545E" w:rsidRDefault="001E545E" w:rsidP="001E545E">
      <w:pPr>
        <w:widowControl w:val="0"/>
        <w:autoSpaceDE w:val="0"/>
        <w:autoSpaceDN w:val="0"/>
        <w:spacing w:before="240" w:after="0" w:line="240" w:lineRule="auto"/>
        <w:ind w:firstLine="540"/>
        <w:jc w:val="both"/>
        <w:rPr>
          <w:rFonts w:ascii="Times New Roman" w:hAnsi="Times New Roman"/>
          <w:sz w:val="24"/>
        </w:rPr>
      </w:pPr>
      <w:r w:rsidRPr="001E545E">
        <w:rPr>
          <w:rFonts w:ascii="Times New Roman" w:hAnsi="Times New Roman"/>
          <w:sz w:val="24"/>
        </w:rPr>
        <w:t>способность характеризовать роль и основные функции главных всероссийских и региональных хоккейных организаций и федераций, осуществляющих управление хоккеем;</w:t>
      </w:r>
    </w:p>
    <w:p w14:paraId="3744B47B" w14:textId="77777777" w:rsidR="001E545E" w:rsidRPr="001E545E" w:rsidRDefault="001E545E" w:rsidP="001E545E">
      <w:pPr>
        <w:widowControl w:val="0"/>
        <w:autoSpaceDE w:val="0"/>
        <w:autoSpaceDN w:val="0"/>
        <w:spacing w:before="240" w:after="0" w:line="240" w:lineRule="auto"/>
        <w:ind w:firstLine="540"/>
        <w:jc w:val="both"/>
        <w:rPr>
          <w:rFonts w:ascii="Times New Roman" w:hAnsi="Times New Roman"/>
          <w:sz w:val="24"/>
        </w:rPr>
      </w:pPr>
      <w:r w:rsidRPr="001E545E">
        <w:rPr>
          <w:rFonts w:ascii="Times New Roman" w:hAnsi="Times New Roman"/>
          <w:sz w:val="24"/>
        </w:rPr>
        <w:t>понимание роли занятий хоккеем как средства укрепления здоровья, повышения функциональных возможностей основных систем организма и развития физических качеств, характеристика способов повышения основных систем организма и развития физических качеств;</w:t>
      </w:r>
    </w:p>
    <w:p w14:paraId="61CCAC85" w14:textId="77777777" w:rsidR="001E545E" w:rsidRPr="001E545E" w:rsidRDefault="001E545E" w:rsidP="001E545E">
      <w:pPr>
        <w:widowControl w:val="0"/>
        <w:autoSpaceDE w:val="0"/>
        <w:autoSpaceDN w:val="0"/>
        <w:spacing w:before="240" w:after="0" w:line="240" w:lineRule="auto"/>
        <w:ind w:firstLine="540"/>
        <w:jc w:val="both"/>
        <w:rPr>
          <w:rFonts w:ascii="Times New Roman" w:hAnsi="Times New Roman"/>
          <w:sz w:val="24"/>
        </w:rPr>
      </w:pPr>
      <w:r w:rsidRPr="001E545E">
        <w:rPr>
          <w:rFonts w:ascii="Times New Roman" w:hAnsi="Times New Roman"/>
          <w:sz w:val="24"/>
        </w:rPr>
        <w:t>использование навыков: организации и проведения самостоятельных занятий по хоккею, составления индивидуальных планов, включая способы самостоятельного освоения двигательных действий, подбор подводящих, подготовительных и специальных упражнений, самоконтроля в учебной и соревновательной деятельности, применение средств восстановления организма после физической нагрузки на занятиях хоккеем в учебной и соревновательной деятельности;</w:t>
      </w:r>
    </w:p>
    <w:p w14:paraId="0403625B" w14:textId="77777777" w:rsidR="001E545E" w:rsidRPr="001E545E" w:rsidRDefault="001E545E" w:rsidP="001E545E">
      <w:pPr>
        <w:widowControl w:val="0"/>
        <w:autoSpaceDE w:val="0"/>
        <w:autoSpaceDN w:val="0"/>
        <w:spacing w:before="240" w:after="0" w:line="240" w:lineRule="auto"/>
        <w:ind w:firstLine="540"/>
        <w:jc w:val="both"/>
        <w:rPr>
          <w:rFonts w:ascii="Times New Roman" w:hAnsi="Times New Roman"/>
          <w:sz w:val="24"/>
        </w:rPr>
      </w:pPr>
      <w:r w:rsidRPr="001E545E">
        <w:rPr>
          <w:rFonts w:ascii="Times New Roman" w:hAnsi="Times New Roman"/>
          <w:sz w:val="24"/>
        </w:rPr>
        <w:t>знание и применение основ формирования сбалансированного питания хоккеиста;</w:t>
      </w:r>
    </w:p>
    <w:p w14:paraId="10E0F017" w14:textId="77777777" w:rsidR="001E545E" w:rsidRPr="001E545E" w:rsidRDefault="001E545E" w:rsidP="001E545E">
      <w:pPr>
        <w:widowControl w:val="0"/>
        <w:autoSpaceDE w:val="0"/>
        <w:autoSpaceDN w:val="0"/>
        <w:spacing w:before="240" w:after="0" w:line="240" w:lineRule="auto"/>
        <w:ind w:firstLine="540"/>
        <w:jc w:val="both"/>
        <w:rPr>
          <w:rFonts w:ascii="Times New Roman" w:hAnsi="Times New Roman"/>
          <w:sz w:val="24"/>
        </w:rPr>
      </w:pPr>
      <w:r w:rsidRPr="001E545E">
        <w:rPr>
          <w:rFonts w:ascii="Times New Roman" w:hAnsi="Times New Roman"/>
          <w:sz w:val="24"/>
        </w:rPr>
        <w:t>составление, подбор и выполнение упражнений с учетом их классификации для составления комплексов, в том числе индивидуальных, различной направленности;</w:t>
      </w:r>
    </w:p>
    <w:p w14:paraId="20674A38" w14:textId="77777777" w:rsidR="001E545E" w:rsidRPr="001E545E" w:rsidRDefault="001E545E" w:rsidP="001E545E">
      <w:pPr>
        <w:widowControl w:val="0"/>
        <w:autoSpaceDE w:val="0"/>
        <w:autoSpaceDN w:val="0"/>
        <w:spacing w:before="240" w:after="0" w:line="240" w:lineRule="auto"/>
        <w:ind w:firstLine="540"/>
        <w:jc w:val="both"/>
        <w:rPr>
          <w:rFonts w:ascii="Times New Roman" w:hAnsi="Times New Roman"/>
          <w:sz w:val="24"/>
        </w:rPr>
      </w:pPr>
      <w:r w:rsidRPr="001E545E">
        <w:rPr>
          <w:rFonts w:ascii="Times New Roman" w:hAnsi="Times New Roman"/>
          <w:sz w:val="24"/>
        </w:rPr>
        <w:t>использование правил подбора физических упражнений для развития физических качеств хоккеиста, специально-подготовительных упражнений, формирующих двигательные умения и навыки технических и тактических действий хоккеиста, определение их эффективности;</w:t>
      </w:r>
    </w:p>
    <w:p w14:paraId="35971219" w14:textId="77777777" w:rsidR="001E545E" w:rsidRPr="001E545E" w:rsidRDefault="001E545E" w:rsidP="001E545E">
      <w:pPr>
        <w:widowControl w:val="0"/>
        <w:autoSpaceDE w:val="0"/>
        <w:autoSpaceDN w:val="0"/>
        <w:spacing w:before="240" w:after="0" w:line="240" w:lineRule="auto"/>
        <w:ind w:firstLine="540"/>
        <w:jc w:val="both"/>
        <w:rPr>
          <w:rFonts w:ascii="Times New Roman" w:hAnsi="Times New Roman"/>
          <w:sz w:val="24"/>
        </w:rPr>
      </w:pPr>
      <w:r w:rsidRPr="001E545E">
        <w:rPr>
          <w:rFonts w:ascii="Times New Roman" w:hAnsi="Times New Roman"/>
          <w:sz w:val="24"/>
        </w:rPr>
        <w:t>знание техники выполнения и демонстрация правильной техники и выполнения упражнения для воспитания физических качеств, умение выявлять и устранять ошибки при выполнении упражнений;</w:t>
      </w:r>
    </w:p>
    <w:p w14:paraId="7F9E150E" w14:textId="77777777" w:rsidR="001E545E" w:rsidRPr="001E545E" w:rsidRDefault="001E545E" w:rsidP="001E545E">
      <w:pPr>
        <w:widowControl w:val="0"/>
        <w:autoSpaceDE w:val="0"/>
        <w:autoSpaceDN w:val="0"/>
        <w:spacing w:before="240" w:after="0" w:line="240" w:lineRule="auto"/>
        <w:ind w:firstLine="540"/>
        <w:jc w:val="both"/>
        <w:rPr>
          <w:rFonts w:ascii="Times New Roman" w:hAnsi="Times New Roman"/>
          <w:sz w:val="24"/>
        </w:rPr>
      </w:pPr>
      <w:r w:rsidRPr="001E545E">
        <w:rPr>
          <w:rFonts w:ascii="Times New Roman" w:hAnsi="Times New Roman"/>
          <w:sz w:val="24"/>
        </w:rPr>
        <w:t>знание классификации техники и тактики игры в хоккей, технических и тактических элементов хоккея, применение и владение техническими и тактическими элементами в игровых заданиях и соревнованиях;</w:t>
      </w:r>
    </w:p>
    <w:p w14:paraId="6E9AC154" w14:textId="77777777" w:rsidR="001E545E" w:rsidRPr="001E545E" w:rsidRDefault="001E545E" w:rsidP="001E545E">
      <w:pPr>
        <w:widowControl w:val="0"/>
        <w:autoSpaceDE w:val="0"/>
        <w:autoSpaceDN w:val="0"/>
        <w:spacing w:before="240" w:after="0" w:line="240" w:lineRule="auto"/>
        <w:ind w:firstLine="540"/>
        <w:jc w:val="both"/>
        <w:rPr>
          <w:rFonts w:ascii="Times New Roman" w:hAnsi="Times New Roman"/>
          <w:sz w:val="24"/>
        </w:rPr>
      </w:pPr>
      <w:r w:rsidRPr="001E545E">
        <w:rPr>
          <w:rFonts w:ascii="Times New Roman" w:hAnsi="Times New Roman"/>
          <w:sz w:val="24"/>
        </w:rPr>
        <w:t>выполнение командных атакующих действий и способов атаки и контратаки в хоккее, тактических комбинаций при различных игровых ситуациях;</w:t>
      </w:r>
    </w:p>
    <w:p w14:paraId="41F7AE79" w14:textId="77777777" w:rsidR="001E545E" w:rsidRPr="001E545E" w:rsidRDefault="001E545E" w:rsidP="001E545E">
      <w:pPr>
        <w:widowControl w:val="0"/>
        <w:autoSpaceDE w:val="0"/>
        <w:autoSpaceDN w:val="0"/>
        <w:spacing w:before="240" w:after="0" w:line="240" w:lineRule="auto"/>
        <w:ind w:firstLine="540"/>
        <w:jc w:val="both"/>
        <w:rPr>
          <w:rFonts w:ascii="Times New Roman" w:hAnsi="Times New Roman"/>
          <w:sz w:val="24"/>
        </w:rPr>
      </w:pPr>
      <w:r w:rsidRPr="001E545E">
        <w:rPr>
          <w:rFonts w:ascii="Times New Roman" w:hAnsi="Times New Roman"/>
          <w:sz w:val="24"/>
        </w:rPr>
        <w:t>выявление ошибок в технике выполнения упражнений, формирующих двигательные умения и навыки технических и тактических действий хоккеиста;</w:t>
      </w:r>
    </w:p>
    <w:p w14:paraId="55ED34A4" w14:textId="77777777" w:rsidR="001E545E" w:rsidRPr="001E545E" w:rsidRDefault="001E545E" w:rsidP="001E545E">
      <w:pPr>
        <w:widowControl w:val="0"/>
        <w:autoSpaceDE w:val="0"/>
        <w:autoSpaceDN w:val="0"/>
        <w:spacing w:before="240" w:after="0" w:line="240" w:lineRule="auto"/>
        <w:ind w:firstLine="540"/>
        <w:jc w:val="both"/>
        <w:rPr>
          <w:rFonts w:ascii="Times New Roman" w:hAnsi="Times New Roman"/>
          <w:sz w:val="24"/>
        </w:rPr>
      </w:pPr>
      <w:r w:rsidRPr="001E545E">
        <w:rPr>
          <w:rFonts w:ascii="Times New Roman" w:hAnsi="Times New Roman"/>
          <w:sz w:val="24"/>
        </w:rPr>
        <w:t>демонстрация совершенствования техники передвижения на коньках, техники владения клюшкой и шайбой, техники игры вратаря, индивидуальных, групповых и командных тактических действий;</w:t>
      </w:r>
    </w:p>
    <w:p w14:paraId="08096BDF" w14:textId="77777777" w:rsidR="001E545E" w:rsidRPr="001E545E" w:rsidRDefault="001E545E" w:rsidP="001E545E">
      <w:pPr>
        <w:widowControl w:val="0"/>
        <w:autoSpaceDE w:val="0"/>
        <w:autoSpaceDN w:val="0"/>
        <w:spacing w:before="240" w:after="0" w:line="240" w:lineRule="auto"/>
        <w:ind w:firstLine="540"/>
        <w:jc w:val="both"/>
        <w:rPr>
          <w:rFonts w:ascii="Times New Roman" w:hAnsi="Times New Roman"/>
          <w:sz w:val="24"/>
        </w:rPr>
      </w:pPr>
      <w:r w:rsidRPr="001E545E">
        <w:rPr>
          <w:rFonts w:ascii="Times New Roman" w:hAnsi="Times New Roman"/>
          <w:sz w:val="24"/>
        </w:rPr>
        <w:t>осуществление соревновательной деятельности в соответствии с правилами вида спорта "хоккей", судейской практики;</w:t>
      </w:r>
    </w:p>
    <w:p w14:paraId="6C7BF9E3" w14:textId="77777777" w:rsidR="001E545E" w:rsidRPr="001E545E" w:rsidRDefault="001E545E" w:rsidP="001E545E">
      <w:pPr>
        <w:widowControl w:val="0"/>
        <w:autoSpaceDE w:val="0"/>
        <w:autoSpaceDN w:val="0"/>
        <w:spacing w:before="240" w:after="0" w:line="240" w:lineRule="auto"/>
        <w:ind w:firstLine="540"/>
        <w:jc w:val="both"/>
        <w:rPr>
          <w:rFonts w:ascii="Times New Roman" w:hAnsi="Times New Roman"/>
          <w:sz w:val="24"/>
        </w:rPr>
      </w:pPr>
      <w:r w:rsidRPr="001E545E">
        <w:rPr>
          <w:rFonts w:ascii="Times New Roman" w:hAnsi="Times New Roman"/>
          <w:sz w:val="24"/>
        </w:rPr>
        <w:t>определение признаков положительного влияния занятий хоккеем на укрепление здоровья, установление связей между развитием физических качеств и основных систем организма;</w:t>
      </w:r>
    </w:p>
    <w:p w14:paraId="6B2E7C4A" w14:textId="77777777" w:rsidR="001E545E" w:rsidRPr="001E545E" w:rsidRDefault="001E545E" w:rsidP="001E545E">
      <w:pPr>
        <w:widowControl w:val="0"/>
        <w:autoSpaceDE w:val="0"/>
        <w:autoSpaceDN w:val="0"/>
        <w:spacing w:before="240" w:after="0" w:line="240" w:lineRule="auto"/>
        <w:ind w:firstLine="540"/>
        <w:jc w:val="both"/>
        <w:rPr>
          <w:rFonts w:ascii="Times New Roman" w:hAnsi="Times New Roman"/>
          <w:sz w:val="24"/>
        </w:rPr>
      </w:pPr>
      <w:r w:rsidRPr="001E545E">
        <w:rPr>
          <w:rFonts w:ascii="Times New Roman" w:hAnsi="Times New Roman"/>
          <w:sz w:val="24"/>
        </w:rPr>
        <w:t>соблюдение требований безопасности при организации занятий хоккеем, знание правил оказания первой помощи при травмах и ушибах во время занятий физическими упражнениями и хоккеем в частности;</w:t>
      </w:r>
    </w:p>
    <w:p w14:paraId="7163026A" w14:textId="77777777" w:rsidR="001E545E" w:rsidRPr="001E545E" w:rsidRDefault="001E545E" w:rsidP="001E545E">
      <w:pPr>
        <w:widowControl w:val="0"/>
        <w:autoSpaceDE w:val="0"/>
        <w:autoSpaceDN w:val="0"/>
        <w:spacing w:before="240" w:after="0" w:line="240" w:lineRule="auto"/>
        <w:ind w:firstLine="540"/>
        <w:jc w:val="both"/>
        <w:rPr>
          <w:rFonts w:ascii="Times New Roman" w:hAnsi="Times New Roman"/>
          <w:sz w:val="24"/>
        </w:rPr>
      </w:pPr>
      <w:r w:rsidRPr="001E545E">
        <w:rPr>
          <w:rFonts w:ascii="Times New Roman" w:hAnsi="Times New Roman"/>
          <w:sz w:val="24"/>
        </w:rPr>
        <w:t>использование занятий хоккеем для организации индивидуального отдыха и досуга, укрепления собственного здоровья, повышения уровня физических кондиций;</w:t>
      </w:r>
    </w:p>
    <w:p w14:paraId="7E608D1F" w14:textId="77777777" w:rsidR="001E545E" w:rsidRPr="001E545E" w:rsidRDefault="001E545E" w:rsidP="001E545E">
      <w:pPr>
        <w:widowControl w:val="0"/>
        <w:autoSpaceDE w:val="0"/>
        <w:autoSpaceDN w:val="0"/>
        <w:spacing w:before="240" w:after="0" w:line="240" w:lineRule="auto"/>
        <w:ind w:firstLine="540"/>
        <w:jc w:val="both"/>
        <w:rPr>
          <w:rFonts w:ascii="Times New Roman" w:hAnsi="Times New Roman"/>
          <w:sz w:val="24"/>
        </w:rPr>
      </w:pPr>
      <w:r w:rsidRPr="001E545E">
        <w:rPr>
          <w:rFonts w:ascii="Times New Roman" w:hAnsi="Times New Roman"/>
          <w:sz w:val="24"/>
        </w:rPr>
        <w:t>проведение тестирования уровня физической подготовленности хоккеистов, характеристика основных показателей развития физических качеств и состояния здоровья, сравнение своих результатов выполнения контрольных упражнений с эталонными результатами;</w:t>
      </w:r>
    </w:p>
    <w:p w14:paraId="5912DEC3" w14:textId="77777777" w:rsidR="001E545E" w:rsidRPr="001E545E" w:rsidRDefault="001E545E" w:rsidP="001E545E">
      <w:pPr>
        <w:widowControl w:val="0"/>
        <w:autoSpaceDE w:val="0"/>
        <w:autoSpaceDN w:val="0"/>
        <w:spacing w:before="240" w:after="0" w:line="240" w:lineRule="auto"/>
        <w:ind w:firstLine="540"/>
        <w:jc w:val="both"/>
        <w:rPr>
          <w:rFonts w:ascii="Times New Roman" w:hAnsi="Times New Roman"/>
          <w:sz w:val="24"/>
        </w:rPr>
      </w:pPr>
      <w:r w:rsidRPr="001E545E">
        <w:rPr>
          <w:rFonts w:ascii="Times New Roman" w:hAnsi="Times New Roman"/>
          <w:sz w:val="24"/>
        </w:rPr>
        <w:t>ведение дневника по физкультурной деятельности, включая оформление планов проведения самостоятельных занятий с физическими упражнениями разной функциональной направленностью, данные контроля динамики индивидуального физического развития и уровня физической подготовленности;</w:t>
      </w:r>
    </w:p>
    <w:p w14:paraId="43F8CC76" w14:textId="77777777" w:rsidR="001E545E" w:rsidRPr="001E545E" w:rsidRDefault="001E545E" w:rsidP="001E545E">
      <w:pPr>
        <w:widowControl w:val="0"/>
        <w:autoSpaceDE w:val="0"/>
        <w:autoSpaceDN w:val="0"/>
        <w:spacing w:before="240" w:after="0" w:line="240" w:lineRule="auto"/>
        <w:ind w:firstLine="540"/>
        <w:jc w:val="both"/>
        <w:rPr>
          <w:rFonts w:ascii="Times New Roman" w:hAnsi="Times New Roman"/>
          <w:sz w:val="24"/>
        </w:rPr>
      </w:pPr>
      <w:r w:rsidRPr="001E545E">
        <w:rPr>
          <w:rFonts w:ascii="Times New Roman" w:hAnsi="Times New Roman"/>
          <w:sz w:val="24"/>
        </w:rPr>
        <w:t>способность проводить самостоятельные занятия по хоккею по освоению новых двигательных действий и воспитанию основных физических качеств, контролировать и анализировать эффективность этих занятий;</w:t>
      </w:r>
    </w:p>
    <w:p w14:paraId="3AC89ABE" w14:textId="77777777" w:rsidR="001E545E" w:rsidRPr="001E545E" w:rsidRDefault="001E545E" w:rsidP="001E545E">
      <w:pPr>
        <w:widowControl w:val="0"/>
        <w:autoSpaceDE w:val="0"/>
        <w:autoSpaceDN w:val="0"/>
        <w:spacing w:before="240" w:after="0" w:line="240" w:lineRule="auto"/>
        <w:ind w:firstLine="540"/>
        <w:jc w:val="both"/>
        <w:rPr>
          <w:rFonts w:ascii="Times New Roman" w:hAnsi="Times New Roman"/>
          <w:sz w:val="24"/>
        </w:rPr>
      </w:pPr>
      <w:r w:rsidRPr="001E545E">
        <w:rPr>
          <w:rFonts w:ascii="Times New Roman" w:hAnsi="Times New Roman"/>
          <w:sz w:val="24"/>
        </w:rPr>
        <w:t>знание и применение способов и методов профилактики пагубных привычек, асоциального и созависимого поведения, знание антидопинговых правил.";</w:t>
      </w:r>
    </w:p>
    <w:p w14:paraId="57592781" w14:textId="1243D160" w:rsidR="001E545E" w:rsidRPr="001E545E" w:rsidRDefault="00BB1C9A" w:rsidP="001E545E">
      <w:pPr>
        <w:widowControl w:val="0"/>
        <w:autoSpaceDE w:val="0"/>
        <w:autoSpaceDN w:val="0"/>
        <w:spacing w:before="240" w:after="0" w:line="240" w:lineRule="auto"/>
        <w:ind w:firstLine="540"/>
        <w:jc w:val="both"/>
        <w:rPr>
          <w:rFonts w:ascii="Times New Roman" w:hAnsi="Times New Roman"/>
          <w:sz w:val="24"/>
        </w:rPr>
      </w:pPr>
      <w:r>
        <w:rPr>
          <w:rFonts w:ascii="Times New Roman" w:hAnsi="Times New Roman"/>
          <w:sz w:val="24"/>
        </w:rPr>
        <w:t>2.2</w:t>
      </w:r>
      <w:r w:rsidR="001E545E" w:rsidRPr="001E545E">
        <w:rPr>
          <w:rFonts w:ascii="Times New Roman" w:hAnsi="Times New Roman"/>
          <w:sz w:val="24"/>
        </w:rPr>
        <w:t>.9.6. Содержание модуля "Городошный спорт".</w:t>
      </w:r>
    </w:p>
    <w:p w14:paraId="124D6D7D" w14:textId="77777777" w:rsidR="001E545E" w:rsidRPr="001E545E" w:rsidRDefault="001E545E" w:rsidP="001E545E">
      <w:pPr>
        <w:widowControl w:val="0"/>
        <w:autoSpaceDE w:val="0"/>
        <w:autoSpaceDN w:val="0"/>
        <w:spacing w:before="240" w:after="0" w:line="240" w:lineRule="auto"/>
        <w:ind w:firstLine="540"/>
        <w:jc w:val="both"/>
        <w:rPr>
          <w:rFonts w:ascii="Times New Roman" w:hAnsi="Times New Roman"/>
          <w:sz w:val="24"/>
        </w:rPr>
      </w:pPr>
      <w:r w:rsidRPr="001E545E">
        <w:rPr>
          <w:rFonts w:ascii="Times New Roman" w:hAnsi="Times New Roman"/>
          <w:sz w:val="24"/>
        </w:rPr>
        <w:t>1) Знания о городошном спорте.</w:t>
      </w:r>
    </w:p>
    <w:p w14:paraId="3F6DFDEC" w14:textId="77777777" w:rsidR="001E545E" w:rsidRPr="001E545E" w:rsidRDefault="001E545E" w:rsidP="001E545E">
      <w:pPr>
        <w:widowControl w:val="0"/>
        <w:autoSpaceDE w:val="0"/>
        <w:autoSpaceDN w:val="0"/>
        <w:spacing w:before="240" w:after="0" w:line="240" w:lineRule="auto"/>
        <w:ind w:firstLine="540"/>
        <w:jc w:val="both"/>
        <w:rPr>
          <w:rFonts w:ascii="Times New Roman" w:hAnsi="Times New Roman"/>
          <w:sz w:val="24"/>
        </w:rPr>
      </w:pPr>
      <w:r w:rsidRPr="001E545E">
        <w:rPr>
          <w:rFonts w:ascii="Times New Roman" w:hAnsi="Times New Roman"/>
          <w:sz w:val="24"/>
        </w:rPr>
        <w:t>Роль и функции Общероссийской общественной организации "Федерация городошного спорта России.</w:t>
      </w:r>
    </w:p>
    <w:p w14:paraId="79B31255" w14:textId="77777777" w:rsidR="001E545E" w:rsidRPr="001E545E" w:rsidRDefault="001E545E" w:rsidP="001E545E">
      <w:pPr>
        <w:widowControl w:val="0"/>
        <w:autoSpaceDE w:val="0"/>
        <w:autoSpaceDN w:val="0"/>
        <w:spacing w:before="240" w:after="0" w:line="240" w:lineRule="auto"/>
        <w:ind w:firstLine="540"/>
        <w:jc w:val="both"/>
        <w:rPr>
          <w:rFonts w:ascii="Times New Roman" w:hAnsi="Times New Roman"/>
          <w:sz w:val="24"/>
        </w:rPr>
      </w:pPr>
      <w:r w:rsidRPr="001E545E">
        <w:rPr>
          <w:rFonts w:ascii="Times New Roman" w:hAnsi="Times New Roman"/>
          <w:sz w:val="24"/>
        </w:rPr>
        <w:t>Современные тенденции развития городошного спорта на территории России, региона.</w:t>
      </w:r>
    </w:p>
    <w:p w14:paraId="65D351A5" w14:textId="77777777" w:rsidR="001E545E" w:rsidRPr="001E545E" w:rsidRDefault="001E545E" w:rsidP="001E545E">
      <w:pPr>
        <w:widowControl w:val="0"/>
        <w:autoSpaceDE w:val="0"/>
        <w:autoSpaceDN w:val="0"/>
        <w:spacing w:before="240" w:after="0" w:line="240" w:lineRule="auto"/>
        <w:ind w:firstLine="540"/>
        <w:jc w:val="both"/>
        <w:rPr>
          <w:rFonts w:ascii="Times New Roman" w:hAnsi="Times New Roman"/>
          <w:sz w:val="24"/>
        </w:rPr>
      </w:pPr>
      <w:r w:rsidRPr="001E545E">
        <w:rPr>
          <w:rFonts w:ascii="Times New Roman" w:hAnsi="Times New Roman"/>
          <w:sz w:val="24"/>
        </w:rPr>
        <w:t>История отечественных городошных клубов и команд.</w:t>
      </w:r>
    </w:p>
    <w:p w14:paraId="76F01010" w14:textId="77777777" w:rsidR="001E545E" w:rsidRPr="001E545E" w:rsidRDefault="001E545E" w:rsidP="001E545E">
      <w:pPr>
        <w:widowControl w:val="0"/>
        <w:autoSpaceDE w:val="0"/>
        <w:autoSpaceDN w:val="0"/>
        <w:spacing w:before="240" w:after="0" w:line="240" w:lineRule="auto"/>
        <w:ind w:firstLine="540"/>
        <w:jc w:val="both"/>
        <w:rPr>
          <w:rFonts w:ascii="Times New Roman" w:hAnsi="Times New Roman"/>
          <w:sz w:val="24"/>
        </w:rPr>
      </w:pPr>
      <w:r w:rsidRPr="001E545E">
        <w:rPr>
          <w:rFonts w:ascii="Times New Roman" w:hAnsi="Times New Roman"/>
          <w:sz w:val="24"/>
        </w:rPr>
        <w:t>Основные направления развития спортивного менеджмента и маркетинга в городошном спорте.</w:t>
      </w:r>
    </w:p>
    <w:p w14:paraId="72A52FF1" w14:textId="77777777" w:rsidR="001E545E" w:rsidRPr="001E545E" w:rsidRDefault="001E545E" w:rsidP="001E545E">
      <w:pPr>
        <w:widowControl w:val="0"/>
        <w:autoSpaceDE w:val="0"/>
        <w:autoSpaceDN w:val="0"/>
        <w:spacing w:before="240" w:after="0" w:line="240" w:lineRule="auto"/>
        <w:ind w:firstLine="540"/>
        <w:jc w:val="both"/>
        <w:rPr>
          <w:rFonts w:ascii="Times New Roman" w:hAnsi="Times New Roman"/>
          <w:sz w:val="24"/>
        </w:rPr>
      </w:pPr>
      <w:r w:rsidRPr="001E545E">
        <w:rPr>
          <w:rFonts w:ascii="Times New Roman" w:hAnsi="Times New Roman"/>
          <w:sz w:val="24"/>
        </w:rPr>
        <w:t>Средства общей и специальной физической подготовки, применяемые в образовательной и тренировочной деятельности при занятиях городошным спортом.</w:t>
      </w:r>
    </w:p>
    <w:p w14:paraId="462D33C0" w14:textId="77777777" w:rsidR="001E545E" w:rsidRPr="001E545E" w:rsidRDefault="001E545E" w:rsidP="001E545E">
      <w:pPr>
        <w:widowControl w:val="0"/>
        <w:autoSpaceDE w:val="0"/>
        <w:autoSpaceDN w:val="0"/>
        <w:spacing w:before="240" w:after="0" w:line="240" w:lineRule="auto"/>
        <w:ind w:firstLine="540"/>
        <w:jc w:val="both"/>
        <w:rPr>
          <w:rFonts w:ascii="Times New Roman" w:hAnsi="Times New Roman"/>
          <w:sz w:val="24"/>
        </w:rPr>
      </w:pPr>
      <w:r w:rsidRPr="001E545E">
        <w:rPr>
          <w:rFonts w:ascii="Times New Roman" w:hAnsi="Times New Roman"/>
          <w:sz w:val="24"/>
        </w:rPr>
        <w:t>Влияние занятий городошным спортом на физическую, психическую, интеллектуальную и социальную деятельность человека.</w:t>
      </w:r>
    </w:p>
    <w:p w14:paraId="4F2728B0" w14:textId="77777777" w:rsidR="001E545E" w:rsidRPr="001E545E" w:rsidRDefault="001E545E" w:rsidP="001E545E">
      <w:pPr>
        <w:widowControl w:val="0"/>
        <w:autoSpaceDE w:val="0"/>
        <w:autoSpaceDN w:val="0"/>
        <w:spacing w:before="240" w:after="0" w:line="240" w:lineRule="auto"/>
        <w:ind w:firstLine="540"/>
        <w:jc w:val="both"/>
        <w:rPr>
          <w:rFonts w:ascii="Times New Roman" w:hAnsi="Times New Roman"/>
          <w:sz w:val="24"/>
        </w:rPr>
      </w:pPr>
      <w:r w:rsidRPr="001E545E">
        <w:rPr>
          <w:rFonts w:ascii="Times New Roman" w:hAnsi="Times New Roman"/>
          <w:sz w:val="24"/>
        </w:rPr>
        <w:t>Психологическая подготовка городошников.</w:t>
      </w:r>
    </w:p>
    <w:p w14:paraId="2C50BCE8" w14:textId="77777777" w:rsidR="001E545E" w:rsidRPr="001E545E" w:rsidRDefault="001E545E" w:rsidP="001E545E">
      <w:pPr>
        <w:widowControl w:val="0"/>
        <w:autoSpaceDE w:val="0"/>
        <w:autoSpaceDN w:val="0"/>
        <w:spacing w:before="240" w:after="0" w:line="240" w:lineRule="auto"/>
        <w:ind w:firstLine="540"/>
        <w:jc w:val="both"/>
        <w:rPr>
          <w:rFonts w:ascii="Times New Roman" w:hAnsi="Times New Roman"/>
          <w:sz w:val="24"/>
        </w:rPr>
      </w:pPr>
      <w:r w:rsidRPr="001E545E">
        <w:rPr>
          <w:rFonts w:ascii="Times New Roman" w:hAnsi="Times New Roman"/>
          <w:sz w:val="24"/>
        </w:rPr>
        <w:t>Правила по технике безопасности во время занятий и соревнований по городошному спорту.</w:t>
      </w:r>
    </w:p>
    <w:p w14:paraId="306BE95F" w14:textId="77777777" w:rsidR="001E545E" w:rsidRPr="001E545E" w:rsidRDefault="001E545E" w:rsidP="001E545E">
      <w:pPr>
        <w:widowControl w:val="0"/>
        <w:autoSpaceDE w:val="0"/>
        <w:autoSpaceDN w:val="0"/>
        <w:spacing w:before="240" w:after="0" w:line="240" w:lineRule="auto"/>
        <w:ind w:firstLine="540"/>
        <w:jc w:val="both"/>
        <w:rPr>
          <w:rFonts w:ascii="Times New Roman" w:hAnsi="Times New Roman"/>
          <w:sz w:val="24"/>
        </w:rPr>
      </w:pPr>
      <w:r w:rsidRPr="001E545E">
        <w:rPr>
          <w:rFonts w:ascii="Times New Roman" w:hAnsi="Times New Roman"/>
          <w:sz w:val="24"/>
        </w:rPr>
        <w:t>Профилактика спортивного травматизма городошников, причины возникновения травм и методы их устранения.</w:t>
      </w:r>
    </w:p>
    <w:p w14:paraId="36E4BA3A" w14:textId="77777777" w:rsidR="001E545E" w:rsidRPr="001E545E" w:rsidRDefault="001E545E" w:rsidP="001E545E">
      <w:pPr>
        <w:widowControl w:val="0"/>
        <w:autoSpaceDE w:val="0"/>
        <w:autoSpaceDN w:val="0"/>
        <w:spacing w:before="240" w:after="0" w:line="240" w:lineRule="auto"/>
        <w:ind w:firstLine="540"/>
        <w:jc w:val="both"/>
        <w:rPr>
          <w:rFonts w:ascii="Times New Roman" w:hAnsi="Times New Roman"/>
          <w:sz w:val="24"/>
        </w:rPr>
      </w:pPr>
      <w:r w:rsidRPr="001E545E">
        <w:rPr>
          <w:rFonts w:ascii="Times New Roman" w:hAnsi="Times New Roman"/>
          <w:sz w:val="24"/>
        </w:rPr>
        <w:t>Профилактика пагубных привычек, неприятие асоциального ведомого (отклоняющегося) деструктивного поведения. Антидопинговое поведение.</w:t>
      </w:r>
    </w:p>
    <w:p w14:paraId="7FC91F4E" w14:textId="77777777" w:rsidR="001E545E" w:rsidRPr="001E545E" w:rsidRDefault="001E545E" w:rsidP="001E545E">
      <w:pPr>
        <w:widowControl w:val="0"/>
        <w:autoSpaceDE w:val="0"/>
        <w:autoSpaceDN w:val="0"/>
        <w:spacing w:before="240" w:after="0" w:line="240" w:lineRule="auto"/>
        <w:ind w:firstLine="540"/>
        <w:jc w:val="both"/>
        <w:rPr>
          <w:rFonts w:ascii="Times New Roman" w:hAnsi="Times New Roman"/>
          <w:sz w:val="24"/>
        </w:rPr>
      </w:pPr>
      <w:r w:rsidRPr="001E545E">
        <w:rPr>
          <w:rFonts w:ascii="Times New Roman" w:hAnsi="Times New Roman"/>
          <w:sz w:val="24"/>
        </w:rPr>
        <w:t>Правила безопасного, правомерного поведения во время соревнований различного ранга по городошному спорту в качестве зрителя, болельщика.</w:t>
      </w:r>
    </w:p>
    <w:p w14:paraId="61C2E42D" w14:textId="77777777" w:rsidR="001E545E" w:rsidRPr="001E545E" w:rsidRDefault="001E545E" w:rsidP="001E545E">
      <w:pPr>
        <w:widowControl w:val="0"/>
        <w:autoSpaceDE w:val="0"/>
        <w:autoSpaceDN w:val="0"/>
        <w:spacing w:before="240" w:after="0" w:line="240" w:lineRule="auto"/>
        <w:ind w:firstLine="540"/>
        <w:jc w:val="both"/>
        <w:rPr>
          <w:rFonts w:ascii="Times New Roman" w:hAnsi="Times New Roman"/>
          <w:sz w:val="24"/>
        </w:rPr>
      </w:pPr>
      <w:r w:rsidRPr="001E545E">
        <w:rPr>
          <w:rFonts w:ascii="Times New Roman" w:hAnsi="Times New Roman"/>
          <w:sz w:val="24"/>
        </w:rPr>
        <w:t>Взаимосвязь развития физических качеств и специальной физической подготовки городошников в формировании и совершенствовании технического мастерства.</w:t>
      </w:r>
    </w:p>
    <w:p w14:paraId="0CB88178" w14:textId="77777777" w:rsidR="001E545E" w:rsidRPr="001E545E" w:rsidRDefault="001E545E" w:rsidP="001E545E">
      <w:pPr>
        <w:widowControl w:val="0"/>
        <w:autoSpaceDE w:val="0"/>
        <w:autoSpaceDN w:val="0"/>
        <w:spacing w:before="240" w:after="0" w:line="240" w:lineRule="auto"/>
        <w:ind w:firstLine="540"/>
        <w:jc w:val="both"/>
        <w:rPr>
          <w:rFonts w:ascii="Times New Roman" w:hAnsi="Times New Roman"/>
          <w:sz w:val="24"/>
        </w:rPr>
      </w:pPr>
      <w:r w:rsidRPr="001E545E">
        <w:rPr>
          <w:rFonts w:ascii="Times New Roman" w:hAnsi="Times New Roman"/>
          <w:sz w:val="24"/>
        </w:rPr>
        <w:t>Гигиенические основы образовательной, тренировочной и досуговой двигательной деятельности (режим труда и отдыха).</w:t>
      </w:r>
    </w:p>
    <w:p w14:paraId="1D4B9A62" w14:textId="77777777" w:rsidR="001E545E" w:rsidRPr="001E545E" w:rsidRDefault="001E545E" w:rsidP="001E545E">
      <w:pPr>
        <w:widowControl w:val="0"/>
        <w:autoSpaceDE w:val="0"/>
        <w:autoSpaceDN w:val="0"/>
        <w:spacing w:before="240" w:after="0" w:line="240" w:lineRule="auto"/>
        <w:ind w:firstLine="540"/>
        <w:jc w:val="both"/>
        <w:rPr>
          <w:rFonts w:ascii="Times New Roman" w:hAnsi="Times New Roman"/>
          <w:sz w:val="24"/>
        </w:rPr>
      </w:pPr>
      <w:r w:rsidRPr="001E545E">
        <w:rPr>
          <w:rFonts w:ascii="Times New Roman" w:hAnsi="Times New Roman"/>
          <w:sz w:val="24"/>
        </w:rPr>
        <w:t>2) Способы самостоятельной деятельности.</w:t>
      </w:r>
    </w:p>
    <w:p w14:paraId="786E6782" w14:textId="77777777" w:rsidR="001E545E" w:rsidRPr="001E545E" w:rsidRDefault="001E545E" w:rsidP="001E545E">
      <w:pPr>
        <w:widowControl w:val="0"/>
        <w:autoSpaceDE w:val="0"/>
        <w:autoSpaceDN w:val="0"/>
        <w:spacing w:before="240" w:after="0" w:line="240" w:lineRule="auto"/>
        <w:ind w:firstLine="540"/>
        <w:jc w:val="both"/>
        <w:rPr>
          <w:rFonts w:ascii="Times New Roman" w:hAnsi="Times New Roman"/>
          <w:sz w:val="24"/>
        </w:rPr>
      </w:pPr>
      <w:r w:rsidRPr="001E545E">
        <w:rPr>
          <w:rFonts w:ascii="Times New Roman" w:hAnsi="Times New Roman"/>
          <w:sz w:val="24"/>
        </w:rPr>
        <w:t>Планирование самостоятельной тренировки по городошному спорту. Организация и проведение самостоятельных занятий по городкам.</w:t>
      </w:r>
    </w:p>
    <w:p w14:paraId="3E85D220" w14:textId="77777777" w:rsidR="001E545E" w:rsidRPr="001E545E" w:rsidRDefault="001E545E" w:rsidP="001E545E">
      <w:pPr>
        <w:widowControl w:val="0"/>
        <w:autoSpaceDE w:val="0"/>
        <w:autoSpaceDN w:val="0"/>
        <w:spacing w:before="240" w:after="0" w:line="240" w:lineRule="auto"/>
        <w:ind w:firstLine="540"/>
        <w:jc w:val="both"/>
        <w:rPr>
          <w:rFonts w:ascii="Times New Roman" w:hAnsi="Times New Roman"/>
          <w:sz w:val="24"/>
        </w:rPr>
      </w:pPr>
      <w:r w:rsidRPr="001E545E">
        <w:rPr>
          <w:rFonts w:ascii="Times New Roman" w:hAnsi="Times New Roman"/>
          <w:sz w:val="24"/>
        </w:rPr>
        <w:t>Способы самостоятельного освоения двигательных действий, подбор подготовительных и специальных упражнений.</w:t>
      </w:r>
    </w:p>
    <w:p w14:paraId="2EDADEAE" w14:textId="77777777" w:rsidR="001E545E" w:rsidRPr="001E545E" w:rsidRDefault="001E545E" w:rsidP="001E545E">
      <w:pPr>
        <w:widowControl w:val="0"/>
        <w:autoSpaceDE w:val="0"/>
        <w:autoSpaceDN w:val="0"/>
        <w:spacing w:before="240" w:after="0" w:line="240" w:lineRule="auto"/>
        <w:ind w:firstLine="540"/>
        <w:jc w:val="both"/>
        <w:rPr>
          <w:rFonts w:ascii="Times New Roman" w:hAnsi="Times New Roman"/>
          <w:sz w:val="24"/>
        </w:rPr>
      </w:pPr>
      <w:r w:rsidRPr="001E545E">
        <w:rPr>
          <w:rFonts w:ascii="Times New Roman" w:hAnsi="Times New Roman"/>
          <w:sz w:val="24"/>
        </w:rPr>
        <w:t>Комплексы городошных упражнений общеразвивающего, подготовительного и специального воздействия.</w:t>
      </w:r>
    </w:p>
    <w:p w14:paraId="1D9D96E0" w14:textId="77777777" w:rsidR="001E545E" w:rsidRPr="001E545E" w:rsidRDefault="001E545E" w:rsidP="001E545E">
      <w:pPr>
        <w:widowControl w:val="0"/>
        <w:autoSpaceDE w:val="0"/>
        <w:autoSpaceDN w:val="0"/>
        <w:spacing w:before="240" w:after="0" w:line="240" w:lineRule="auto"/>
        <w:ind w:firstLine="540"/>
        <w:jc w:val="both"/>
        <w:rPr>
          <w:rFonts w:ascii="Times New Roman" w:hAnsi="Times New Roman"/>
          <w:sz w:val="24"/>
        </w:rPr>
      </w:pPr>
      <w:r w:rsidRPr="001E545E">
        <w:rPr>
          <w:rFonts w:ascii="Times New Roman" w:hAnsi="Times New Roman"/>
          <w:sz w:val="24"/>
        </w:rPr>
        <w:t>Комплексы специальных (городошных) упражнений на развитие: скоростно-силовых качеств, силовой выносливости, общей выносливости, координации движений.</w:t>
      </w:r>
    </w:p>
    <w:p w14:paraId="41B1C4CD" w14:textId="77777777" w:rsidR="001E545E" w:rsidRPr="001E545E" w:rsidRDefault="001E545E" w:rsidP="001E545E">
      <w:pPr>
        <w:widowControl w:val="0"/>
        <w:autoSpaceDE w:val="0"/>
        <w:autoSpaceDN w:val="0"/>
        <w:spacing w:before="240" w:after="0" w:line="240" w:lineRule="auto"/>
        <w:ind w:firstLine="540"/>
        <w:jc w:val="both"/>
        <w:rPr>
          <w:rFonts w:ascii="Times New Roman" w:hAnsi="Times New Roman"/>
          <w:sz w:val="24"/>
        </w:rPr>
      </w:pPr>
      <w:r w:rsidRPr="001E545E">
        <w:rPr>
          <w:rFonts w:ascii="Times New Roman" w:hAnsi="Times New Roman"/>
          <w:sz w:val="24"/>
        </w:rPr>
        <w:t>Самоконтроль и его роль в образовательной и тренировочной деятельности. Объективные и субъективные признаки утомления. Средства восстановления организма после физической нагрузки.</w:t>
      </w:r>
    </w:p>
    <w:p w14:paraId="5BD7B381" w14:textId="77777777" w:rsidR="001E545E" w:rsidRPr="001E545E" w:rsidRDefault="001E545E" w:rsidP="001E545E">
      <w:pPr>
        <w:widowControl w:val="0"/>
        <w:autoSpaceDE w:val="0"/>
        <w:autoSpaceDN w:val="0"/>
        <w:spacing w:before="240" w:after="0" w:line="240" w:lineRule="auto"/>
        <w:ind w:firstLine="540"/>
        <w:jc w:val="both"/>
        <w:rPr>
          <w:rFonts w:ascii="Times New Roman" w:hAnsi="Times New Roman"/>
          <w:sz w:val="24"/>
        </w:rPr>
      </w:pPr>
      <w:r w:rsidRPr="001E545E">
        <w:rPr>
          <w:rFonts w:ascii="Times New Roman" w:hAnsi="Times New Roman"/>
          <w:sz w:val="24"/>
        </w:rPr>
        <w:t>Способы индивидуального регулирования физической нагрузки с учетом уровня физического развития и функционального состояния.</w:t>
      </w:r>
    </w:p>
    <w:p w14:paraId="7D0E3D31" w14:textId="77777777" w:rsidR="001E545E" w:rsidRPr="001E545E" w:rsidRDefault="001E545E" w:rsidP="001E545E">
      <w:pPr>
        <w:widowControl w:val="0"/>
        <w:autoSpaceDE w:val="0"/>
        <w:autoSpaceDN w:val="0"/>
        <w:spacing w:before="240" w:after="0" w:line="240" w:lineRule="auto"/>
        <w:ind w:firstLine="540"/>
        <w:jc w:val="both"/>
        <w:rPr>
          <w:rFonts w:ascii="Times New Roman" w:hAnsi="Times New Roman"/>
          <w:sz w:val="24"/>
        </w:rPr>
      </w:pPr>
      <w:r w:rsidRPr="001E545E">
        <w:rPr>
          <w:rFonts w:ascii="Times New Roman" w:hAnsi="Times New Roman"/>
          <w:sz w:val="24"/>
        </w:rPr>
        <w:t>Средства восстановления после физических нагрузок на занятиях городошным спортом и в соревновательной деятельности.</w:t>
      </w:r>
    </w:p>
    <w:p w14:paraId="264E7F22" w14:textId="77777777" w:rsidR="001E545E" w:rsidRPr="001E545E" w:rsidRDefault="001E545E" w:rsidP="001E545E">
      <w:pPr>
        <w:widowControl w:val="0"/>
        <w:autoSpaceDE w:val="0"/>
        <w:autoSpaceDN w:val="0"/>
        <w:spacing w:before="240" w:after="0" w:line="240" w:lineRule="auto"/>
        <w:ind w:firstLine="540"/>
        <w:jc w:val="both"/>
        <w:rPr>
          <w:rFonts w:ascii="Times New Roman" w:hAnsi="Times New Roman"/>
          <w:sz w:val="24"/>
        </w:rPr>
      </w:pPr>
      <w:r w:rsidRPr="001E545E">
        <w:rPr>
          <w:rFonts w:ascii="Times New Roman" w:hAnsi="Times New Roman"/>
          <w:sz w:val="24"/>
        </w:rPr>
        <w:t>Тестирование уровня физической подготовленности в городошном спорте. Контрольно-тестовые упражнения по общей и специальной физической подготовке.</w:t>
      </w:r>
    </w:p>
    <w:p w14:paraId="2C6FF86B" w14:textId="77777777" w:rsidR="001E545E" w:rsidRPr="001E545E" w:rsidRDefault="001E545E" w:rsidP="001E545E">
      <w:pPr>
        <w:widowControl w:val="0"/>
        <w:autoSpaceDE w:val="0"/>
        <w:autoSpaceDN w:val="0"/>
        <w:spacing w:before="240" w:after="0" w:line="240" w:lineRule="auto"/>
        <w:ind w:firstLine="540"/>
        <w:jc w:val="both"/>
        <w:rPr>
          <w:rFonts w:ascii="Times New Roman" w:hAnsi="Times New Roman"/>
          <w:sz w:val="24"/>
        </w:rPr>
      </w:pPr>
      <w:r w:rsidRPr="001E545E">
        <w:rPr>
          <w:rFonts w:ascii="Times New Roman" w:hAnsi="Times New Roman"/>
          <w:sz w:val="24"/>
        </w:rPr>
        <w:t>Системы (технологии) проведения соревнований по городошному спорту.</w:t>
      </w:r>
    </w:p>
    <w:p w14:paraId="5E99FC22" w14:textId="77777777" w:rsidR="001E545E" w:rsidRPr="001E545E" w:rsidRDefault="001E545E" w:rsidP="001E545E">
      <w:pPr>
        <w:widowControl w:val="0"/>
        <w:autoSpaceDE w:val="0"/>
        <w:autoSpaceDN w:val="0"/>
        <w:spacing w:before="240" w:after="0" w:line="240" w:lineRule="auto"/>
        <w:ind w:firstLine="540"/>
        <w:jc w:val="both"/>
        <w:rPr>
          <w:rFonts w:ascii="Times New Roman" w:hAnsi="Times New Roman"/>
          <w:sz w:val="24"/>
        </w:rPr>
      </w:pPr>
      <w:r w:rsidRPr="001E545E">
        <w:rPr>
          <w:rFonts w:ascii="Times New Roman" w:hAnsi="Times New Roman"/>
          <w:sz w:val="24"/>
        </w:rPr>
        <w:t>Технологии предупреждения и нивелирования конфликтных ситуаций во время занятий городошным спортом, решения спорных и проблемных ситуаций.</w:t>
      </w:r>
    </w:p>
    <w:p w14:paraId="546A8755" w14:textId="77777777" w:rsidR="001E545E" w:rsidRPr="001E545E" w:rsidRDefault="001E545E" w:rsidP="001E545E">
      <w:pPr>
        <w:widowControl w:val="0"/>
        <w:autoSpaceDE w:val="0"/>
        <w:autoSpaceDN w:val="0"/>
        <w:spacing w:before="240" w:after="0" w:line="240" w:lineRule="auto"/>
        <w:ind w:firstLine="540"/>
        <w:jc w:val="both"/>
        <w:rPr>
          <w:rFonts w:ascii="Times New Roman" w:hAnsi="Times New Roman"/>
          <w:sz w:val="24"/>
        </w:rPr>
      </w:pPr>
      <w:r w:rsidRPr="001E545E">
        <w:rPr>
          <w:rFonts w:ascii="Times New Roman" w:hAnsi="Times New Roman"/>
          <w:sz w:val="24"/>
        </w:rPr>
        <w:t>Причины возникновения ошибок при выполнении технических приемов и способы их устранения.</w:t>
      </w:r>
    </w:p>
    <w:p w14:paraId="15D69FB3" w14:textId="77777777" w:rsidR="001E545E" w:rsidRPr="001E545E" w:rsidRDefault="001E545E" w:rsidP="001E545E">
      <w:pPr>
        <w:widowControl w:val="0"/>
        <w:autoSpaceDE w:val="0"/>
        <w:autoSpaceDN w:val="0"/>
        <w:spacing w:before="240" w:after="0" w:line="240" w:lineRule="auto"/>
        <w:ind w:firstLine="540"/>
        <w:jc w:val="both"/>
        <w:rPr>
          <w:rFonts w:ascii="Times New Roman" w:hAnsi="Times New Roman"/>
          <w:sz w:val="24"/>
        </w:rPr>
      </w:pPr>
      <w:r w:rsidRPr="001E545E">
        <w:rPr>
          <w:rFonts w:ascii="Times New Roman" w:hAnsi="Times New Roman"/>
          <w:sz w:val="24"/>
        </w:rPr>
        <w:t>Основы анализа собственной игры и игры команды соперников.</w:t>
      </w:r>
    </w:p>
    <w:p w14:paraId="65B94501" w14:textId="77777777" w:rsidR="001E545E" w:rsidRPr="001E545E" w:rsidRDefault="001E545E" w:rsidP="001E545E">
      <w:pPr>
        <w:widowControl w:val="0"/>
        <w:autoSpaceDE w:val="0"/>
        <w:autoSpaceDN w:val="0"/>
        <w:spacing w:before="240" w:after="0" w:line="240" w:lineRule="auto"/>
        <w:ind w:firstLine="540"/>
        <w:jc w:val="both"/>
        <w:rPr>
          <w:rFonts w:ascii="Times New Roman" w:hAnsi="Times New Roman"/>
          <w:sz w:val="24"/>
        </w:rPr>
      </w:pPr>
      <w:r w:rsidRPr="001E545E">
        <w:rPr>
          <w:rFonts w:ascii="Times New Roman" w:hAnsi="Times New Roman"/>
          <w:sz w:val="24"/>
        </w:rPr>
        <w:t>Технические требования к инвентарю и оборудованию для занятий городошным спортом.</w:t>
      </w:r>
    </w:p>
    <w:p w14:paraId="0F99334C" w14:textId="77777777" w:rsidR="001E545E" w:rsidRPr="001E545E" w:rsidRDefault="001E545E" w:rsidP="001E545E">
      <w:pPr>
        <w:widowControl w:val="0"/>
        <w:autoSpaceDE w:val="0"/>
        <w:autoSpaceDN w:val="0"/>
        <w:spacing w:before="240" w:after="0" w:line="240" w:lineRule="auto"/>
        <w:ind w:firstLine="540"/>
        <w:jc w:val="both"/>
        <w:rPr>
          <w:rFonts w:ascii="Times New Roman" w:hAnsi="Times New Roman"/>
          <w:sz w:val="24"/>
        </w:rPr>
      </w:pPr>
      <w:r w:rsidRPr="001E545E">
        <w:rPr>
          <w:rFonts w:ascii="Times New Roman" w:hAnsi="Times New Roman"/>
          <w:sz w:val="24"/>
        </w:rPr>
        <w:t>3) Физическое совершенствование.</w:t>
      </w:r>
    </w:p>
    <w:p w14:paraId="0351AEB9" w14:textId="77777777" w:rsidR="001E545E" w:rsidRPr="001E545E" w:rsidRDefault="001E545E" w:rsidP="001E545E">
      <w:pPr>
        <w:widowControl w:val="0"/>
        <w:autoSpaceDE w:val="0"/>
        <w:autoSpaceDN w:val="0"/>
        <w:spacing w:before="240" w:after="0" w:line="240" w:lineRule="auto"/>
        <w:ind w:firstLine="540"/>
        <w:jc w:val="both"/>
        <w:rPr>
          <w:rFonts w:ascii="Times New Roman" w:hAnsi="Times New Roman"/>
          <w:sz w:val="24"/>
        </w:rPr>
      </w:pPr>
      <w:r w:rsidRPr="001E545E">
        <w:rPr>
          <w:rFonts w:ascii="Times New Roman" w:hAnsi="Times New Roman"/>
          <w:sz w:val="24"/>
        </w:rPr>
        <w:t>Комплексы упражнений для развития физических качеств (ловкости, гибкости, силы, выносливости, быстроты и скоростных способностей).</w:t>
      </w:r>
    </w:p>
    <w:p w14:paraId="6FA8A6F3" w14:textId="77777777" w:rsidR="001E545E" w:rsidRPr="001E545E" w:rsidRDefault="001E545E" w:rsidP="001E545E">
      <w:pPr>
        <w:widowControl w:val="0"/>
        <w:autoSpaceDE w:val="0"/>
        <w:autoSpaceDN w:val="0"/>
        <w:spacing w:before="240" w:after="0" w:line="240" w:lineRule="auto"/>
        <w:ind w:firstLine="540"/>
        <w:jc w:val="both"/>
        <w:rPr>
          <w:rFonts w:ascii="Times New Roman" w:hAnsi="Times New Roman"/>
          <w:sz w:val="24"/>
        </w:rPr>
      </w:pPr>
      <w:r w:rsidRPr="001E545E">
        <w:rPr>
          <w:rFonts w:ascii="Times New Roman" w:hAnsi="Times New Roman"/>
          <w:sz w:val="24"/>
        </w:rPr>
        <w:t>Комплексы упражнений, формирующие двигательные умения и навыки технических приемов и тактических действий городошника.</w:t>
      </w:r>
    </w:p>
    <w:p w14:paraId="3419BDE1" w14:textId="77777777" w:rsidR="001E545E" w:rsidRPr="001E545E" w:rsidRDefault="001E545E" w:rsidP="001E545E">
      <w:pPr>
        <w:widowControl w:val="0"/>
        <w:autoSpaceDE w:val="0"/>
        <w:autoSpaceDN w:val="0"/>
        <w:spacing w:before="240" w:after="0" w:line="240" w:lineRule="auto"/>
        <w:ind w:firstLine="540"/>
        <w:jc w:val="both"/>
        <w:rPr>
          <w:rFonts w:ascii="Times New Roman" w:hAnsi="Times New Roman"/>
          <w:sz w:val="24"/>
        </w:rPr>
      </w:pPr>
      <w:r w:rsidRPr="001E545E">
        <w:rPr>
          <w:rFonts w:ascii="Times New Roman" w:hAnsi="Times New Roman"/>
          <w:sz w:val="24"/>
        </w:rPr>
        <w:t>Технические приемы и тактические действия в городошном спорте, изученные на уровне основного общего образования.</w:t>
      </w:r>
    </w:p>
    <w:p w14:paraId="5A96260C" w14:textId="77777777" w:rsidR="001E545E" w:rsidRPr="001E545E" w:rsidRDefault="001E545E" w:rsidP="001E545E">
      <w:pPr>
        <w:widowControl w:val="0"/>
        <w:autoSpaceDE w:val="0"/>
        <w:autoSpaceDN w:val="0"/>
        <w:spacing w:before="240" w:after="0" w:line="240" w:lineRule="auto"/>
        <w:ind w:firstLine="540"/>
        <w:jc w:val="both"/>
        <w:rPr>
          <w:rFonts w:ascii="Times New Roman" w:hAnsi="Times New Roman"/>
          <w:sz w:val="24"/>
        </w:rPr>
      </w:pPr>
      <w:r w:rsidRPr="001E545E">
        <w:rPr>
          <w:rFonts w:ascii="Times New Roman" w:hAnsi="Times New Roman"/>
          <w:sz w:val="24"/>
        </w:rPr>
        <w:t>Бросок биты с полукона.</w:t>
      </w:r>
    </w:p>
    <w:p w14:paraId="4D3E74DF" w14:textId="77777777" w:rsidR="001E545E" w:rsidRPr="001E545E" w:rsidRDefault="001E545E" w:rsidP="001E545E">
      <w:pPr>
        <w:widowControl w:val="0"/>
        <w:autoSpaceDE w:val="0"/>
        <w:autoSpaceDN w:val="0"/>
        <w:spacing w:before="240" w:after="0" w:line="240" w:lineRule="auto"/>
        <w:ind w:firstLine="540"/>
        <w:jc w:val="both"/>
        <w:rPr>
          <w:rFonts w:ascii="Times New Roman" w:hAnsi="Times New Roman"/>
          <w:sz w:val="24"/>
        </w:rPr>
      </w:pPr>
      <w:r w:rsidRPr="001E545E">
        <w:rPr>
          <w:rFonts w:ascii="Times New Roman" w:hAnsi="Times New Roman"/>
          <w:sz w:val="24"/>
        </w:rPr>
        <w:t>Бросок биты с кона.</w:t>
      </w:r>
    </w:p>
    <w:p w14:paraId="70167908" w14:textId="77777777" w:rsidR="001E545E" w:rsidRPr="001E545E" w:rsidRDefault="001E545E" w:rsidP="001E545E">
      <w:pPr>
        <w:widowControl w:val="0"/>
        <w:autoSpaceDE w:val="0"/>
        <w:autoSpaceDN w:val="0"/>
        <w:spacing w:before="240" w:after="0" w:line="240" w:lineRule="auto"/>
        <w:ind w:firstLine="540"/>
        <w:jc w:val="both"/>
        <w:rPr>
          <w:rFonts w:ascii="Times New Roman" w:hAnsi="Times New Roman"/>
          <w:sz w:val="24"/>
        </w:rPr>
      </w:pPr>
      <w:r w:rsidRPr="001E545E">
        <w:rPr>
          <w:rFonts w:ascii="Times New Roman" w:hAnsi="Times New Roman"/>
          <w:sz w:val="24"/>
        </w:rPr>
        <w:t>Выбивание одиночных городков в различных точках "города" и "пригорода". Выбивание комбинаций городков из 2-х, 3-х, 4-х городков в различном расположении. Выбивание штрафного городка и комбинаций с ним.</w:t>
      </w:r>
    </w:p>
    <w:p w14:paraId="292E28EF" w14:textId="77777777" w:rsidR="001E545E" w:rsidRPr="001E545E" w:rsidRDefault="001E545E" w:rsidP="001E545E">
      <w:pPr>
        <w:widowControl w:val="0"/>
        <w:autoSpaceDE w:val="0"/>
        <w:autoSpaceDN w:val="0"/>
        <w:spacing w:before="240" w:after="0" w:line="240" w:lineRule="auto"/>
        <w:ind w:firstLine="540"/>
        <w:jc w:val="both"/>
        <w:rPr>
          <w:rFonts w:ascii="Times New Roman" w:hAnsi="Times New Roman"/>
          <w:sz w:val="24"/>
        </w:rPr>
      </w:pPr>
      <w:r w:rsidRPr="001E545E">
        <w:rPr>
          <w:rFonts w:ascii="Times New Roman" w:hAnsi="Times New Roman"/>
          <w:sz w:val="24"/>
        </w:rPr>
        <w:t>Выбивание простых фигур, широких фигур, высоких фигур, фигуры "Колодец" и фигуры "Письмо", добивание комбинаций городков от фигуры "Письмо".</w:t>
      </w:r>
    </w:p>
    <w:p w14:paraId="6AE52A92" w14:textId="77777777" w:rsidR="001E545E" w:rsidRPr="001E545E" w:rsidRDefault="001E545E" w:rsidP="001E545E">
      <w:pPr>
        <w:widowControl w:val="0"/>
        <w:autoSpaceDE w:val="0"/>
        <w:autoSpaceDN w:val="0"/>
        <w:spacing w:before="240" w:after="0" w:line="240" w:lineRule="auto"/>
        <w:ind w:firstLine="540"/>
        <w:jc w:val="both"/>
        <w:rPr>
          <w:rFonts w:ascii="Times New Roman" w:hAnsi="Times New Roman"/>
          <w:sz w:val="24"/>
        </w:rPr>
      </w:pPr>
      <w:r w:rsidRPr="001E545E">
        <w:rPr>
          <w:rFonts w:ascii="Times New Roman" w:hAnsi="Times New Roman"/>
          <w:sz w:val="24"/>
        </w:rPr>
        <w:t>Тактика ведения игры.</w:t>
      </w:r>
    </w:p>
    <w:p w14:paraId="749F0365" w14:textId="77777777" w:rsidR="001E545E" w:rsidRPr="001E545E" w:rsidRDefault="001E545E" w:rsidP="001E545E">
      <w:pPr>
        <w:widowControl w:val="0"/>
        <w:autoSpaceDE w:val="0"/>
        <w:autoSpaceDN w:val="0"/>
        <w:spacing w:before="240" w:after="0" w:line="240" w:lineRule="auto"/>
        <w:ind w:firstLine="540"/>
        <w:jc w:val="both"/>
        <w:rPr>
          <w:rFonts w:ascii="Times New Roman" w:hAnsi="Times New Roman"/>
          <w:sz w:val="24"/>
        </w:rPr>
      </w:pPr>
      <w:r w:rsidRPr="001E545E">
        <w:rPr>
          <w:rFonts w:ascii="Times New Roman" w:hAnsi="Times New Roman"/>
          <w:sz w:val="24"/>
        </w:rPr>
        <w:t>Индивидуальные тактические действия. Тактика выбивания одиночных городков, комбинаций городков с полукона.</w:t>
      </w:r>
    </w:p>
    <w:p w14:paraId="13522A50" w14:textId="77777777" w:rsidR="001E545E" w:rsidRPr="001E545E" w:rsidRDefault="001E545E" w:rsidP="001E545E">
      <w:pPr>
        <w:widowControl w:val="0"/>
        <w:autoSpaceDE w:val="0"/>
        <w:autoSpaceDN w:val="0"/>
        <w:spacing w:before="240" w:after="0" w:line="240" w:lineRule="auto"/>
        <w:ind w:firstLine="540"/>
        <w:jc w:val="both"/>
        <w:rPr>
          <w:rFonts w:ascii="Times New Roman" w:hAnsi="Times New Roman"/>
          <w:sz w:val="24"/>
        </w:rPr>
      </w:pPr>
      <w:r w:rsidRPr="001E545E">
        <w:rPr>
          <w:rFonts w:ascii="Times New Roman" w:hAnsi="Times New Roman"/>
          <w:sz w:val="24"/>
        </w:rPr>
        <w:t>Тактика выбивания фигур и комбинаций городков от фигуры "Письмо" с кона. Различные варианты выбивания высоких фигур и комбинаций городков от фигуры "Письмо" с кона.</w:t>
      </w:r>
    </w:p>
    <w:p w14:paraId="522DF2D6" w14:textId="77777777" w:rsidR="001E545E" w:rsidRPr="001E545E" w:rsidRDefault="001E545E" w:rsidP="001E545E">
      <w:pPr>
        <w:widowControl w:val="0"/>
        <w:autoSpaceDE w:val="0"/>
        <w:autoSpaceDN w:val="0"/>
        <w:spacing w:before="240" w:after="0" w:line="240" w:lineRule="auto"/>
        <w:ind w:firstLine="540"/>
        <w:jc w:val="both"/>
        <w:rPr>
          <w:rFonts w:ascii="Times New Roman" w:hAnsi="Times New Roman"/>
          <w:sz w:val="24"/>
        </w:rPr>
      </w:pPr>
      <w:r w:rsidRPr="001E545E">
        <w:rPr>
          <w:rFonts w:ascii="Times New Roman" w:hAnsi="Times New Roman"/>
          <w:sz w:val="24"/>
        </w:rPr>
        <w:t>Групповые действия. Взаимодействия с партнерами при выбивании фигур и добивании оставшихся городков с использованием различных тактических вариантов расстановки, основанной на индивидуальных особенностях (сильных и слабых сторонах) спортсменов.</w:t>
      </w:r>
    </w:p>
    <w:p w14:paraId="47C9E94A" w14:textId="77777777" w:rsidR="001E545E" w:rsidRPr="001E545E" w:rsidRDefault="001E545E" w:rsidP="001E545E">
      <w:pPr>
        <w:widowControl w:val="0"/>
        <w:autoSpaceDE w:val="0"/>
        <w:autoSpaceDN w:val="0"/>
        <w:spacing w:before="240" w:after="0" w:line="240" w:lineRule="auto"/>
        <w:ind w:firstLine="540"/>
        <w:jc w:val="both"/>
        <w:rPr>
          <w:rFonts w:ascii="Times New Roman" w:hAnsi="Times New Roman"/>
          <w:sz w:val="24"/>
        </w:rPr>
      </w:pPr>
      <w:r w:rsidRPr="001E545E">
        <w:rPr>
          <w:rFonts w:ascii="Times New Roman" w:hAnsi="Times New Roman"/>
          <w:sz w:val="24"/>
        </w:rPr>
        <w:t>Командные действия. Взаимодействия с партнерами при разных составах команд.</w:t>
      </w:r>
    </w:p>
    <w:p w14:paraId="280784CA" w14:textId="77777777" w:rsidR="001E545E" w:rsidRPr="001E545E" w:rsidRDefault="001E545E" w:rsidP="001E545E">
      <w:pPr>
        <w:widowControl w:val="0"/>
        <w:autoSpaceDE w:val="0"/>
        <w:autoSpaceDN w:val="0"/>
        <w:spacing w:before="240" w:after="0" w:line="240" w:lineRule="auto"/>
        <w:ind w:firstLine="540"/>
        <w:jc w:val="both"/>
        <w:rPr>
          <w:rFonts w:ascii="Times New Roman" w:hAnsi="Times New Roman"/>
          <w:sz w:val="24"/>
        </w:rPr>
      </w:pPr>
      <w:r w:rsidRPr="001E545E">
        <w:rPr>
          <w:rFonts w:ascii="Times New Roman" w:hAnsi="Times New Roman"/>
          <w:sz w:val="24"/>
        </w:rPr>
        <w:t>Тактические действия со сменой расстановки в команде для получения или удержания преимущества перед соперником.</w:t>
      </w:r>
    </w:p>
    <w:p w14:paraId="437E091B" w14:textId="77777777" w:rsidR="001E545E" w:rsidRPr="001E545E" w:rsidRDefault="001E545E" w:rsidP="001E545E">
      <w:pPr>
        <w:widowControl w:val="0"/>
        <w:autoSpaceDE w:val="0"/>
        <w:autoSpaceDN w:val="0"/>
        <w:spacing w:before="240" w:after="0" w:line="240" w:lineRule="auto"/>
        <w:ind w:firstLine="540"/>
        <w:jc w:val="both"/>
        <w:rPr>
          <w:rFonts w:ascii="Times New Roman" w:hAnsi="Times New Roman"/>
          <w:sz w:val="24"/>
        </w:rPr>
      </w:pPr>
      <w:r w:rsidRPr="001E545E">
        <w:rPr>
          <w:rFonts w:ascii="Times New Roman" w:hAnsi="Times New Roman"/>
          <w:sz w:val="24"/>
        </w:rPr>
        <w:t>Участие в соревновательной деятельности.";</w:t>
      </w:r>
    </w:p>
    <w:p w14:paraId="3567E264" w14:textId="22A1844D" w:rsidR="001E545E" w:rsidRPr="001E545E" w:rsidRDefault="00BB1C9A" w:rsidP="001E545E">
      <w:pPr>
        <w:widowControl w:val="0"/>
        <w:autoSpaceDE w:val="0"/>
        <w:autoSpaceDN w:val="0"/>
        <w:spacing w:before="240" w:after="0" w:line="240" w:lineRule="auto"/>
        <w:ind w:firstLine="540"/>
        <w:jc w:val="both"/>
        <w:rPr>
          <w:rFonts w:ascii="Times New Roman" w:hAnsi="Times New Roman"/>
          <w:sz w:val="24"/>
        </w:rPr>
      </w:pPr>
      <w:r>
        <w:rPr>
          <w:rFonts w:ascii="Times New Roman" w:hAnsi="Times New Roman"/>
          <w:sz w:val="24"/>
        </w:rPr>
        <w:t>2.2</w:t>
      </w:r>
      <w:r w:rsidR="001E545E" w:rsidRPr="001E545E">
        <w:rPr>
          <w:rFonts w:ascii="Times New Roman" w:hAnsi="Times New Roman"/>
          <w:sz w:val="24"/>
        </w:rPr>
        <w:t>.9.7.</w:t>
      </w:r>
      <w:r>
        <w:rPr>
          <w:rFonts w:ascii="Times New Roman" w:hAnsi="Times New Roman"/>
          <w:sz w:val="24"/>
        </w:rPr>
        <w:t xml:space="preserve"> </w:t>
      </w:r>
      <w:r w:rsidR="001E545E" w:rsidRPr="001E545E">
        <w:rPr>
          <w:rFonts w:ascii="Times New Roman" w:hAnsi="Times New Roman"/>
          <w:sz w:val="24"/>
        </w:rPr>
        <w:t>При изучении модуля "Городошный спорт" на уровне среднего общего образования у обучающихся будут сформированы следующие предметные результаты:</w:t>
      </w:r>
    </w:p>
    <w:p w14:paraId="6D64D856" w14:textId="77777777" w:rsidR="001E545E" w:rsidRPr="001E545E" w:rsidRDefault="001E545E" w:rsidP="001E545E">
      <w:pPr>
        <w:widowControl w:val="0"/>
        <w:autoSpaceDE w:val="0"/>
        <w:autoSpaceDN w:val="0"/>
        <w:spacing w:before="240" w:after="0" w:line="240" w:lineRule="auto"/>
        <w:ind w:firstLine="540"/>
        <w:jc w:val="both"/>
        <w:rPr>
          <w:rFonts w:ascii="Times New Roman" w:hAnsi="Times New Roman"/>
          <w:sz w:val="24"/>
        </w:rPr>
      </w:pPr>
      <w:r w:rsidRPr="001E545E">
        <w:rPr>
          <w:rFonts w:ascii="Times New Roman" w:hAnsi="Times New Roman"/>
          <w:sz w:val="24"/>
        </w:rPr>
        <w:t>знание названий, структуры и функций официальных органов управления городошным движением, роли Общероссийской общественной организации "Федерация городошного спорта России" в формировании стратегических инициатив, современных тенденций развития современного городошного спорта;</w:t>
      </w:r>
    </w:p>
    <w:p w14:paraId="50CC5C6B" w14:textId="77777777" w:rsidR="001E545E" w:rsidRPr="001E545E" w:rsidRDefault="001E545E" w:rsidP="001E545E">
      <w:pPr>
        <w:widowControl w:val="0"/>
        <w:autoSpaceDE w:val="0"/>
        <w:autoSpaceDN w:val="0"/>
        <w:spacing w:before="240" w:after="0" w:line="240" w:lineRule="auto"/>
        <w:ind w:firstLine="540"/>
        <w:jc w:val="both"/>
        <w:rPr>
          <w:rFonts w:ascii="Times New Roman" w:hAnsi="Times New Roman"/>
          <w:sz w:val="24"/>
        </w:rPr>
      </w:pPr>
      <w:r w:rsidRPr="001E545E">
        <w:rPr>
          <w:rFonts w:ascii="Times New Roman" w:hAnsi="Times New Roman"/>
          <w:sz w:val="24"/>
        </w:rPr>
        <w:t>знание современного состояния городошного спорта в России; регионы России, наиболее успешно развивающие городошный спорт, команды - победители всероссийских соревнований;</w:t>
      </w:r>
    </w:p>
    <w:p w14:paraId="4B025468" w14:textId="77777777" w:rsidR="001E545E" w:rsidRPr="001E545E" w:rsidRDefault="001E545E" w:rsidP="001E545E">
      <w:pPr>
        <w:widowControl w:val="0"/>
        <w:autoSpaceDE w:val="0"/>
        <w:autoSpaceDN w:val="0"/>
        <w:spacing w:before="240" w:after="0" w:line="240" w:lineRule="auto"/>
        <w:ind w:firstLine="540"/>
        <w:jc w:val="both"/>
        <w:rPr>
          <w:rFonts w:ascii="Times New Roman" w:hAnsi="Times New Roman"/>
          <w:sz w:val="24"/>
        </w:rPr>
      </w:pPr>
      <w:r w:rsidRPr="001E545E">
        <w:rPr>
          <w:rFonts w:ascii="Times New Roman" w:hAnsi="Times New Roman"/>
          <w:sz w:val="24"/>
        </w:rPr>
        <w:t>способность аргументированно принимать участие в обсуждении успехов и неудач сборной команды страны;</w:t>
      </w:r>
    </w:p>
    <w:p w14:paraId="336CE3F6" w14:textId="77777777" w:rsidR="001E545E" w:rsidRPr="001E545E" w:rsidRDefault="001E545E" w:rsidP="001E545E">
      <w:pPr>
        <w:widowControl w:val="0"/>
        <w:autoSpaceDE w:val="0"/>
        <w:autoSpaceDN w:val="0"/>
        <w:spacing w:before="240" w:after="0" w:line="240" w:lineRule="auto"/>
        <w:ind w:firstLine="540"/>
        <w:jc w:val="both"/>
        <w:rPr>
          <w:rFonts w:ascii="Times New Roman" w:hAnsi="Times New Roman"/>
          <w:sz w:val="24"/>
        </w:rPr>
      </w:pPr>
      <w:r w:rsidRPr="001E545E">
        <w:rPr>
          <w:rFonts w:ascii="Times New Roman" w:hAnsi="Times New Roman"/>
          <w:sz w:val="24"/>
        </w:rPr>
        <w:t>способность анализировать результаты соревнований, входящих в официальный календарь соревнований (международных, всероссийских, региональных); различать системы проведения соревнований по городошному спорту, понимать структуру спортивных соревнований и физкультурных мероприятий по городошному спорту и его спортивным дисциплинам среди различных возрастных групп и категорий участников;</w:t>
      </w:r>
    </w:p>
    <w:p w14:paraId="73722776" w14:textId="77777777" w:rsidR="001E545E" w:rsidRPr="001E545E" w:rsidRDefault="001E545E" w:rsidP="001E545E">
      <w:pPr>
        <w:widowControl w:val="0"/>
        <w:autoSpaceDE w:val="0"/>
        <w:autoSpaceDN w:val="0"/>
        <w:spacing w:before="240" w:after="0" w:line="240" w:lineRule="auto"/>
        <w:ind w:firstLine="540"/>
        <w:jc w:val="both"/>
        <w:rPr>
          <w:rFonts w:ascii="Times New Roman" w:hAnsi="Times New Roman"/>
          <w:sz w:val="24"/>
        </w:rPr>
      </w:pPr>
      <w:r w:rsidRPr="001E545E">
        <w:rPr>
          <w:rFonts w:ascii="Times New Roman" w:hAnsi="Times New Roman"/>
          <w:sz w:val="24"/>
        </w:rPr>
        <w:t>владение основными направлениями спортивного (городошного) маркетинга, стремление к профессиональному самоопределению средствами городошного спорта в области физической культуры и спорта;</w:t>
      </w:r>
    </w:p>
    <w:p w14:paraId="7D60C490" w14:textId="77777777" w:rsidR="001E545E" w:rsidRPr="001E545E" w:rsidRDefault="001E545E" w:rsidP="001E545E">
      <w:pPr>
        <w:widowControl w:val="0"/>
        <w:autoSpaceDE w:val="0"/>
        <w:autoSpaceDN w:val="0"/>
        <w:spacing w:before="240" w:after="0" w:line="240" w:lineRule="auto"/>
        <w:ind w:firstLine="540"/>
        <w:jc w:val="both"/>
        <w:rPr>
          <w:rFonts w:ascii="Times New Roman" w:hAnsi="Times New Roman"/>
          <w:sz w:val="24"/>
        </w:rPr>
      </w:pPr>
      <w:r w:rsidRPr="001E545E">
        <w:rPr>
          <w:rFonts w:ascii="Times New Roman" w:hAnsi="Times New Roman"/>
          <w:sz w:val="24"/>
        </w:rPr>
        <w:t>способность характеризовать влияние занятий городошным спортом на физическую, психическую, интеллектуальную и социальную деятельность человека;</w:t>
      </w:r>
    </w:p>
    <w:p w14:paraId="0461BB55" w14:textId="77777777" w:rsidR="001E545E" w:rsidRPr="001E545E" w:rsidRDefault="001E545E" w:rsidP="001E545E">
      <w:pPr>
        <w:widowControl w:val="0"/>
        <w:autoSpaceDE w:val="0"/>
        <w:autoSpaceDN w:val="0"/>
        <w:spacing w:before="240" w:after="0" w:line="240" w:lineRule="auto"/>
        <w:ind w:firstLine="540"/>
        <w:jc w:val="both"/>
        <w:rPr>
          <w:rFonts w:ascii="Times New Roman" w:hAnsi="Times New Roman"/>
          <w:sz w:val="24"/>
        </w:rPr>
      </w:pPr>
      <w:r w:rsidRPr="001E545E">
        <w:rPr>
          <w:rFonts w:ascii="Times New Roman" w:hAnsi="Times New Roman"/>
          <w:sz w:val="24"/>
        </w:rPr>
        <w:t>понимание роли и взаимосвязи развития физических качеств и специальной физической подготовки городошников в формировании и совершенствовании технического и тактического мастерства;</w:t>
      </w:r>
    </w:p>
    <w:p w14:paraId="345C5876" w14:textId="77777777" w:rsidR="001E545E" w:rsidRPr="001E545E" w:rsidRDefault="001E545E" w:rsidP="001E545E">
      <w:pPr>
        <w:widowControl w:val="0"/>
        <w:autoSpaceDE w:val="0"/>
        <w:autoSpaceDN w:val="0"/>
        <w:spacing w:before="240" w:after="0" w:line="240" w:lineRule="auto"/>
        <w:ind w:firstLine="540"/>
        <w:jc w:val="both"/>
        <w:rPr>
          <w:rFonts w:ascii="Times New Roman" w:hAnsi="Times New Roman"/>
          <w:sz w:val="24"/>
        </w:rPr>
      </w:pPr>
      <w:r w:rsidRPr="001E545E">
        <w:rPr>
          <w:rFonts w:ascii="Times New Roman" w:hAnsi="Times New Roman"/>
          <w:sz w:val="24"/>
        </w:rPr>
        <w:t>способность характеризовать и демонстрировать средства общей и специальной физической подготовки, применять их в образовательной и тренировочной деятельности на занятиях городошным спортом;</w:t>
      </w:r>
    </w:p>
    <w:p w14:paraId="55BA83A1" w14:textId="77777777" w:rsidR="001E545E" w:rsidRPr="001E545E" w:rsidRDefault="001E545E" w:rsidP="001E545E">
      <w:pPr>
        <w:widowControl w:val="0"/>
        <w:autoSpaceDE w:val="0"/>
        <w:autoSpaceDN w:val="0"/>
        <w:spacing w:before="240" w:after="0" w:line="240" w:lineRule="auto"/>
        <w:ind w:firstLine="540"/>
        <w:jc w:val="both"/>
        <w:rPr>
          <w:rFonts w:ascii="Times New Roman" w:hAnsi="Times New Roman"/>
          <w:sz w:val="24"/>
        </w:rPr>
      </w:pPr>
      <w:r w:rsidRPr="001E545E">
        <w:rPr>
          <w:rFonts w:ascii="Times New Roman" w:hAnsi="Times New Roman"/>
          <w:sz w:val="24"/>
        </w:rPr>
        <w:t>владение навыками разработки и выполнения физических упражнений различной целевой и функциональной направленности, с использованием средств городошного спорта, применение их в игровой и соревновательной деятельности;</w:t>
      </w:r>
    </w:p>
    <w:p w14:paraId="6F588C61" w14:textId="77777777" w:rsidR="001E545E" w:rsidRPr="001E545E" w:rsidRDefault="001E545E" w:rsidP="001E545E">
      <w:pPr>
        <w:widowControl w:val="0"/>
        <w:autoSpaceDE w:val="0"/>
        <w:autoSpaceDN w:val="0"/>
        <w:spacing w:before="240" w:after="0" w:line="240" w:lineRule="auto"/>
        <w:ind w:firstLine="540"/>
        <w:jc w:val="both"/>
        <w:rPr>
          <w:rFonts w:ascii="Times New Roman" w:hAnsi="Times New Roman"/>
          <w:sz w:val="24"/>
        </w:rPr>
      </w:pPr>
      <w:r w:rsidRPr="001E545E">
        <w:rPr>
          <w:rFonts w:ascii="Times New Roman" w:hAnsi="Times New Roman"/>
          <w:sz w:val="24"/>
        </w:rPr>
        <w:t>способность характеризовать и демонстрировать комплексы упражнений, формирующие двигательные умения и навыки тактических приемов городошного спорта;</w:t>
      </w:r>
    </w:p>
    <w:p w14:paraId="330E5DB9" w14:textId="77777777" w:rsidR="001E545E" w:rsidRPr="001E545E" w:rsidRDefault="001E545E" w:rsidP="001E545E">
      <w:pPr>
        <w:widowControl w:val="0"/>
        <w:autoSpaceDE w:val="0"/>
        <w:autoSpaceDN w:val="0"/>
        <w:spacing w:before="240" w:after="0" w:line="240" w:lineRule="auto"/>
        <w:ind w:firstLine="540"/>
        <w:jc w:val="both"/>
        <w:rPr>
          <w:rFonts w:ascii="Times New Roman" w:hAnsi="Times New Roman"/>
          <w:sz w:val="24"/>
        </w:rPr>
      </w:pPr>
      <w:r w:rsidRPr="001E545E">
        <w:rPr>
          <w:rFonts w:ascii="Times New Roman" w:hAnsi="Times New Roman"/>
          <w:sz w:val="24"/>
        </w:rPr>
        <w:t>способность демонстрировать технику бросков с кона и полукона по фигурам, одиночно стоящим городкам и комбинациям городков; применение изученных технических действий в учебной, игровой, досуговой и соревновательной деятельности;</w:t>
      </w:r>
    </w:p>
    <w:p w14:paraId="492E5F0B" w14:textId="77777777" w:rsidR="001E545E" w:rsidRPr="001E545E" w:rsidRDefault="001E545E" w:rsidP="001E545E">
      <w:pPr>
        <w:widowControl w:val="0"/>
        <w:autoSpaceDE w:val="0"/>
        <w:autoSpaceDN w:val="0"/>
        <w:spacing w:before="240" w:after="0" w:line="240" w:lineRule="auto"/>
        <w:ind w:firstLine="540"/>
        <w:jc w:val="both"/>
        <w:rPr>
          <w:rFonts w:ascii="Times New Roman" w:hAnsi="Times New Roman"/>
          <w:sz w:val="24"/>
        </w:rPr>
      </w:pPr>
      <w:r w:rsidRPr="001E545E">
        <w:rPr>
          <w:rFonts w:ascii="Times New Roman" w:hAnsi="Times New Roman"/>
          <w:sz w:val="24"/>
        </w:rPr>
        <w:t>моделирование и демонстрация индивидуальных, групповых и командных действий в тактике городошного спорта с учетом игровых амплуа, наиболее рациональных способов решения спортивной задачи; применение изученных тактических действий в учебной, игровой, соревновательной и досуговой деятельности; способность слаженно действовать в постоянно изменяющихся игровых ситуациях командной борьбы;</w:t>
      </w:r>
    </w:p>
    <w:p w14:paraId="130104DC" w14:textId="77777777" w:rsidR="001E545E" w:rsidRPr="001E545E" w:rsidRDefault="001E545E" w:rsidP="001E545E">
      <w:pPr>
        <w:widowControl w:val="0"/>
        <w:autoSpaceDE w:val="0"/>
        <w:autoSpaceDN w:val="0"/>
        <w:spacing w:before="240" w:after="0" w:line="240" w:lineRule="auto"/>
        <w:ind w:firstLine="540"/>
        <w:jc w:val="both"/>
        <w:rPr>
          <w:rFonts w:ascii="Times New Roman" w:hAnsi="Times New Roman"/>
          <w:sz w:val="24"/>
        </w:rPr>
      </w:pPr>
      <w:r w:rsidRPr="001E545E">
        <w:rPr>
          <w:rFonts w:ascii="Times New Roman" w:hAnsi="Times New Roman"/>
          <w:sz w:val="24"/>
        </w:rPr>
        <w:t>способность планировать, организовывать и проводить самостоятельные тренировки по городошному спорту с учетом применения способов самостоятельного освоения двигательных действий, подбора упражнений для развития специальных физических качеств городошника;</w:t>
      </w:r>
    </w:p>
    <w:p w14:paraId="292439ED" w14:textId="77777777" w:rsidR="001E545E" w:rsidRPr="001E545E" w:rsidRDefault="001E545E" w:rsidP="001E545E">
      <w:pPr>
        <w:widowControl w:val="0"/>
        <w:autoSpaceDE w:val="0"/>
        <w:autoSpaceDN w:val="0"/>
        <w:spacing w:before="240" w:after="0" w:line="240" w:lineRule="auto"/>
        <w:ind w:firstLine="540"/>
        <w:jc w:val="both"/>
        <w:rPr>
          <w:rFonts w:ascii="Times New Roman" w:hAnsi="Times New Roman"/>
          <w:sz w:val="24"/>
        </w:rPr>
      </w:pPr>
      <w:r w:rsidRPr="001E545E">
        <w:rPr>
          <w:rFonts w:ascii="Times New Roman" w:hAnsi="Times New Roman"/>
          <w:sz w:val="24"/>
        </w:rPr>
        <w:t>участие в соревновательной деятельности на внутришкольном, районном, муниципальном, городском, региональном, всероссийском уровнях; применение правил соревнований и судейской терминологии в судейской практике и игре;</w:t>
      </w:r>
    </w:p>
    <w:p w14:paraId="6DCEEFF1" w14:textId="77777777" w:rsidR="001E545E" w:rsidRPr="001E545E" w:rsidRDefault="001E545E" w:rsidP="001E545E">
      <w:pPr>
        <w:widowControl w:val="0"/>
        <w:autoSpaceDE w:val="0"/>
        <w:autoSpaceDN w:val="0"/>
        <w:spacing w:before="240" w:after="0" w:line="240" w:lineRule="auto"/>
        <w:ind w:firstLine="540"/>
        <w:jc w:val="both"/>
        <w:rPr>
          <w:rFonts w:ascii="Times New Roman" w:hAnsi="Times New Roman"/>
          <w:sz w:val="24"/>
        </w:rPr>
      </w:pPr>
      <w:r w:rsidRPr="001E545E">
        <w:rPr>
          <w:rFonts w:ascii="Times New Roman" w:hAnsi="Times New Roman"/>
          <w:sz w:val="24"/>
        </w:rPr>
        <w:t>владение технологиями предупреждения и нивелирования конфликтных ситуаций во время занятий городошным спортом, решения спорных и проблемных ситуаций на основе уважительного и доброжелательного отношения к окружающим;</w:t>
      </w:r>
    </w:p>
    <w:p w14:paraId="36D7EF41" w14:textId="77777777" w:rsidR="001E545E" w:rsidRPr="001E545E" w:rsidRDefault="001E545E" w:rsidP="001E545E">
      <w:pPr>
        <w:widowControl w:val="0"/>
        <w:autoSpaceDE w:val="0"/>
        <w:autoSpaceDN w:val="0"/>
        <w:spacing w:before="240" w:after="0" w:line="240" w:lineRule="auto"/>
        <w:ind w:firstLine="540"/>
        <w:jc w:val="both"/>
        <w:rPr>
          <w:rFonts w:ascii="Times New Roman" w:hAnsi="Times New Roman"/>
          <w:sz w:val="24"/>
        </w:rPr>
      </w:pPr>
      <w:r w:rsidRPr="001E545E">
        <w:rPr>
          <w:rFonts w:ascii="Times New Roman" w:hAnsi="Times New Roman"/>
          <w:sz w:val="24"/>
        </w:rPr>
        <w:t>способность понимать сущность возникновения ошибок в двигательной (технической) деятельности при выполнении технических приемов, анализировать и находить способы устранения ошибок; проводить анализ собственной игры и игры команды соперников, выделять слабые и сильные стороны игры, делать выводы;</w:t>
      </w:r>
    </w:p>
    <w:p w14:paraId="15027073" w14:textId="77777777" w:rsidR="001E545E" w:rsidRPr="001E545E" w:rsidRDefault="001E545E" w:rsidP="001E545E">
      <w:pPr>
        <w:widowControl w:val="0"/>
        <w:autoSpaceDE w:val="0"/>
        <w:autoSpaceDN w:val="0"/>
        <w:spacing w:before="240" w:after="0" w:line="240" w:lineRule="auto"/>
        <w:ind w:firstLine="540"/>
        <w:jc w:val="both"/>
        <w:rPr>
          <w:rFonts w:ascii="Times New Roman" w:hAnsi="Times New Roman"/>
          <w:sz w:val="24"/>
        </w:rPr>
      </w:pPr>
      <w:r w:rsidRPr="001E545E">
        <w:rPr>
          <w:rFonts w:ascii="Times New Roman" w:hAnsi="Times New Roman"/>
          <w:sz w:val="24"/>
        </w:rPr>
        <w:t>соблюдение требований к местам проведения занятий городошным спортом,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городками в досуговой деятельности;</w:t>
      </w:r>
    </w:p>
    <w:p w14:paraId="19A0AB78" w14:textId="77777777" w:rsidR="001E545E" w:rsidRPr="001E545E" w:rsidRDefault="001E545E" w:rsidP="001E545E">
      <w:pPr>
        <w:widowControl w:val="0"/>
        <w:autoSpaceDE w:val="0"/>
        <w:autoSpaceDN w:val="0"/>
        <w:spacing w:before="240" w:after="0" w:line="240" w:lineRule="auto"/>
        <w:ind w:firstLine="540"/>
        <w:jc w:val="both"/>
        <w:rPr>
          <w:rFonts w:ascii="Times New Roman" w:hAnsi="Times New Roman"/>
          <w:sz w:val="24"/>
        </w:rPr>
      </w:pPr>
      <w:r w:rsidRPr="001E545E">
        <w:rPr>
          <w:rFonts w:ascii="Times New Roman" w:hAnsi="Times New Roman"/>
          <w:sz w:val="24"/>
        </w:rPr>
        <w:t>соблюдение правил техники безопасности во время занятий и соревнований по городошному спорту; знание причин возникновения травм и умение оказывать первую помощь при травмах и повреждениях во время занятий городошным спортом;</w:t>
      </w:r>
    </w:p>
    <w:p w14:paraId="43DEDD35" w14:textId="77777777" w:rsidR="001E545E" w:rsidRPr="001E545E" w:rsidRDefault="001E545E" w:rsidP="001E545E">
      <w:pPr>
        <w:widowControl w:val="0"/>
        <w:autoSpaceDE w:val="0"/>
        <w:autoSpaceDN w:val="0"/>
        <w:spacing w:before="240" w:after="0" w:line="240" w:lineRule="auto"/>
        <w:ind w:firstLine="540"/>
        <w:jc w:val="both"/>
        <w:rPr>
          <w:rFonts w:ascii="Times New Roman" w:hAnsi="Times New Roman"/>
          <w:sz w:val="24"/>
        </w:rPr>
      </w:pPr>
      <w:r w:rsidRPr="001E545E">
        <w:rPr>
          <w:rFonts w:ascii="Times New Roman" w:hAnsi="Times New Roman"/>
          <w:sz w:val="24"/>
        </w:rPr>
        <w:t>соблюдение гигиенических основ образовательной, тренировочной и досуговой двигательной деятельности, основ организации здорового образа жизни средствами городошного спорта;</w:t>
      </w:r>
    </w:p>
    <w:p w14:paraId="57D90016" w14:textId="77777777" w:rsidR="001E545E" w:rsidRPr="001E545E" w:rsidRDefault="001E545E" w:rsidP="001E545E">
      <w:pPr>
        <w:widowControl w:val="0"/>
        <w:autoSpaceDE w:val="0"/>
        <w:autoSpaceDN w:val="0"/>
        <w:spacing w:before="240" w:after="0" w:line="240" w:lineRule="auto"/>
        <w:ind w:firstLine="540"/>
        <w:jc w:val="both"/>
        <w:rPr>
          <w:rFonts w:ascii="Times New Roman" w:hAnsi="Times New Roman"/>
          <w:sz w:val="24"/>
        </w:rPr>
      </w:pPr>
      <w:r w:rsidRPr="001E545E">
        <w:rPr>
          <w:rFonts w:ascii="Times New Roman" w:hAnsi="Times New Roman"/>
          <w:sz w:val="24"/>
        </w:rPr>
        <w:t>владение способами самоконтроля и применение в учебной, тренировочной и соревновательной деятельности средств восстановления после физической нагрузки, способов индивидуального регулирования физической нагрузки с учетом уровня физического развития и функционального состояния;</w:t>
      </w:r>
    </w:p>
    <w:p w14:paraId="3AE530EC" w14:textId="77777777" w:rsidR="001E545E" w:rsidRPr="001E545E" w:rsidRDefault="001E545E" w:rsidP="001E545E">
      <w:pPr>
        <w:widowControl w:val="0"/>
        <w:autoSpaceDE w:val="0"/>
        <w:autoSpaceDN w:val="0"/>
        <w:spacing w:before="240" w:after="0" w:line="240" w:lineRule="auto"/>
        <w:ind w:firstLine="540"/>
        <w:jc w:val="both"/>
        <w:rPr>
          <w:rFonts w:ascii="Times New Roman" w:hAnsi="Times New Roman"/>
          <w:sz w:val="24"/>
        </w:rPr>
      </w:pPr>
      <w:r w:rsidRPr="001E545E">
        <w:rPr>
          <w:rFonts w:ascii="Times New Roman" w:hAnsi="Times New Roman"/>
          <w:sz w:val="24"/>
        </w:rPr>
        <w:t>способность проводить контрольно-тестовые упражнения по общей, специальной и технической подготовке городошников в соответствии с методикой; выявлять особенности в приросте показателей физической подготовленности, сравнивать их с возрастными стандартами физической подготовленности;</w:t>
      </w:r>
    </w:p>
    <w:p w14:paraId="05929AEA" w14:textId="77777777" w:rsidR="001E545E" w:rsidRPr="001E545E" w:rsidRDefault="001E545E" w:rsidP="001E545E">
      <w:pPr>
        <w:widowControl w:val="0"/>
        <w:autoSpaceDE w:val="0"/>
        <w:autoSpaceDN w:val="0"/>
        <w:spacing w:before="240" w:after="0" w:line="240" w:lineRule="auto"/>
        <w:ind w:firstLine="540"/>
        <w:jc w:val="both"/>
        <w:rPr>
          <w:rFonts w:ascii="Times New Roman" w:hAnsi="Times New Roman"/>
          <w:sz w:val="24"/>
        </w:rPr>
      </w:pPr>
      <w:r w:rsidRPr="001E545E">
        <w:rPr>
          <w:rFonts w:ascii="Times New Roman" w:hAnsi="Times New Roman"/>
          <w:sz w:val="24"/>
        </w:rPr>
        <w:t>способность соблюдать правила безопасного, правомерного поведения во время соревнований различного уровня по городошному спорту в качестве зрителя, болельщика;</w:t>
      </w:r>
    </w:p>
    <w:p w14:paraId="644DB9EE" w14:textId="77777777" w:rsidR="001E545E" w:rsidRPr="001E545E" w:rsidRDefault="001E545E" w:rsidP="001E545E">
      <w:pPr>
        <w:widowControl w:val="0"/>
        <w:autoSpaceDE w:val="0"/>
        <w:autoSpaceDN w:val="0"/>
        <w:spacing w:before="240" w:after="0" w:line="240" w:lineRule="auto"/>
        <w:ind w:firstLine="540"/>
        <w:jc w:val="both"/>
        <w:rPr>
          <w:rFonts w:ascii="Times New Roman" w:hAnsi="Times New Roman"/>
          <w:sz w:val="24"/>
        </w:rPr>
      </w:pPr>
      <w:r w:rsidRPr="001E545E">
        <w:rPr>
          <w:rFonts w:ascii="Times New Roman" w:hAnsi="Times New Roman"/>
          <w:sz w:val="24"/>
        </w:rPr>
        <w:t>способность применять способы и методы профилактики пагубных привычек, асоциального и созависимого поведения, антидопингового поведения.";</w:t>
      </w:r>
    </w:p>
    <w:p w14:paraId="5EF70093" w14:textId="06E4752C" w:rsidR="001E545E" w:rsidRPr="001E545E" w:rsidRDefault="00BB1C9A" w:rsidP="001E545E">
      <w:pPr>
        <w:widowControl w:val="0"/>
        <w:autoSpaceDE w:val="0"/>
        <w:autoSpaceDN w:val="0"/>
        <w:spacing w:before="240" w:after="0" w:line="240" w:lineRule="auto"/>
        <w:ind w:firstLine="540"/>
        <w:jc w:val="both"/>
        <w:rPr>
          <w:rFonts w:ascii="Times New Roman" w:hAnsi="Times New Roman"/>
          <w:sz w:val="24"/>
        </w:rPr>
      </w:pPr>
      <w:r>
        <w:rPr>
          <w:rFonts w:ascii="Times New Roman" w:hAnsi="Times New Roman"/>
          <w:sz w:val="24"/>
        </w:rPr>
        <w:t>2.2</w:t>
      </w:r>
      <w:r w:rsidR="001E545E" w:rsidRPr="001E545E">
        <w:rPr>
          <w:rFonts w:ascii="Times New Roman" w:hAnsi="Times New Roman"/>
          <w:sz w:val="24"/>
        </w:rPr>
        <w:t>.9.</w:t>
      </w:r>
      <w:r>
        <w:rPr>
          <w:rFonts w:ascii="Times New Roman" w:hAnsi="Times New Roman"/>
          <w:sz w:val="24"/>
        </w:rPr>
        <w:t>8</w:t>
      </w:r>
      <w:r w:rsidR="001E545E" w:rsidRPr="001E545E">
        <w:rPr>
          <w:rFonts w:ascii="Times New Roman" w:hAnsi="Times New Roman"/>
          <w:sz w:val="24"/>
        </w:rPr>
        <w:t>. При изучении модуля "Компьютерный спорт" на уровне среднего общего образования у обучающихся будут сформированы следующие предметные результаты:</w:t>
      </w:r>
    </w:p>
    <w:p w14:paraId="44DDF300" w14:textId="77777777" w:rsidR="001E545E" w:rsidRPr="001E545E" w:rsidRDefault="001E545E" w:rsidP="001E545E">
      <w:pPr>
        <w:widowControl w:val="0"/>
        <w:autoSpaceDE w:val="0"/>
        <w:autoSpaceDN w:val="0"/>
        <w:spacing w:before="240" w:after="0" w:line="240" w:lineRule="auto"/>
        <w:ind w:firstLine="540"/>
        <w:jc w:val="both"/>
        <w:rPr>
          <w:rFonts w:ascii="Times New Roman" w:hAnsi="Times New Roman"/>
          <w:sz w:val="24"/>
        </w:rPr>
      </w:pPr>
      <w:r w:rsidRPr="001E545E">
        <w:rPr>
          <w:rFonts w:ascii="Times New Roman" w:hAnsi="Times New Roman"/>
          <w:sz w:val="24"/>
        </w:rPr>
        <w:t>знание роли киберспортивных общественных организаций регионального, всероссийского и мирового уровней, общих сведений о развитии компьютерного спорта в России и за рубежом, порядка управления компьютерным спортом;</w:t>
      </w:r>
    </w:p>
    <w:p w14:paraId="11C01A8C" w14:textId="77777777" w:rsidR="001E545E" w:rsidRPr="001E545E" w:rsidRDefault="001E545E" w:rsidP="001E545E">
      <w:pPr>
        <w:widowControl w:val="0"/>
        <w:autoSpaceDE w:val="0"/>
        <w:autoSpaceDN w:val="0"/>
        <w:spacing w:before="240" w:after="0" w:line="240" w:lineRule="auto"/>
        <w:ind w:firstLine="540"/>
        <w:jc w:val="both"/>
        <w:rPr>
          <w:rFonts w:ascii="Times New Roman" w:hAnsi="Times New Roman"/>
          <w:sz w:val="24"/>
        </w:rPr>
      </w:pPr>
      <w:r w:rsidRPr="001E545E">
        <w:rPr>
          <w:rFonts w:ascii="Times New Roman" w:hAnsi="Times New Roman"/>
          <w:sz w:val="24"/>
        </w:rPr>
        <w:t>умение анализировать результаты соревнований, входящих в официальный календарь соревнований (всероссийских, региональных);</w:t>
      </w:r>
    </w:p>
    <w:p w14:paraId="11C734A5" w14:textId="77777777" w:rsidR="001E545E" w:rsidRPr="001E545E" w:rsidRDefault="001E545E" w:rsidP="001E545E">
      <w:pPr>
        <w:widowControl w:val="0"/>
        <w:autoSpaceDE w:val="0"/>
        <w:autoSpaceDN w:val="0"/>
        <w:spacing w:before="240" w:after="0" w:line="240" w:lineRule="auto"/>
        <w:ind w:firstLine="540"/>
        <w:jc w:val="both"/>
        <w:rPr>
          <w:rFonts w:ascii="Times New Roman" w:hAnsi="Times New Roman"/>
          <w:sz w:val="24"/>
        </w:rPr>
      </w:pPr>
      <w:r w:rsidRPr="001E545E">
        <w:rPr>
          <w:rFonts w:ascii="Times New Roman" w:hAnsi="Times New Roman"/>
          <w:sz w:val="24"/>
        </w:rPr>
        <w:t>понимание роли занятий компьютерным спортом как средства укрепления здоровья, повышения функциональных возможностей основных систем организма и развития физических качеств; характеристика способов повышения основных систем организма и развития физических качеств;</w:t>
      </w:r>
    </w:p>
    <w:p w14:paraId="223B51DE" w14:textId="77777777" w:rsidR="001E545E" w:rsidRPr="001E545E" w:rsidRDefault="001E545E" w:rsidP="001E545E">
      <w:pPr>
        <w:widowControl w:val="0"/>
        <w:autoSpaceDE w:val="0"/>
        <w:autoSpaceDN w:val="0"/>
        <w:spacing w:before="240" w:after="0" w:line="240" w:lineRule="auto"/>
        <w:ind w:firstLine="540"/>
        <w:jc w:val="both"/>
        <w:rPr>
          <w:rFonts w:ascii="Times New Roman" w:hAnsi="Times New Roman"/>
          <w:sz w:val="24"/>
        </w:rPr>
      </w:pPr>
      <w:r w:rsidRPr="001E545E">
        <w:rPr>
          <w:rFonts w:ascii="Times New Roman" w:hAnsi="Times New Roman"/>
          <w:sz w:val="24"/>
        </w:rPr>
        <w:t>использование навыков: организации и проведения самостоятельных занятий по компьютерному спорту, составления индивидуальных планов, включая способы самостоятельного освоения двигательных действий, подбор подводящих, подготовительных и специальных упражнений; самоконтроля в учебной и соревновательной деятельности; применение средств восстановления организма после спортивной нагрузки на занятиях компьютерным спортом в учебной и соревновательной деятельности;</w:t>
      </w:r>
    </w:p>
    <w:p w14:paraId="58C086C4" w14:textId="77777777" w:rsidR="001E545E" w:rsidRPr="001E545E" w:rsidRDefault="001E545E" w:rsidP="001E545E">
      <w:pPr>
        <w:widowControl w:val="0"/>
        <w:autoSpaceDE w:val="0"/>
        <w:autoSpaceDN w:val="0"/>
        <w:spacing w:before="240" w:after="0" w:line="240" w:lineRule="auto"/>
        <w:ind w:firstLine="540"/>
        <w:jc w:val="both"/>
        <w:rPr>
          <w:rFonts w:ascii="Times New Roman" w:hAnsi="Times New Roman"/>
          <w:sz w:val="24"/>
        </w:rPr>
      </w:pPr>
      <w:r w:rsidRPr="001E545E">
        <w:rPr>
          <w:rFonts w:ascii="Times New Roman" w:hAnsi="Times New Roman"/>
          <w:sz w:val="24"/>
        </w:rPr>
        <w:t>знание и применение основ формирования сбалансированного питания киберспортсмена;</w:t>
      </w:r>
    </w:p>
    <w:p w14:paraId="6CFEF43A" w14:textId="77777777" w:rsidR="001E545E" w:rsidRPr="001E545E" w:rsidRDefault="001E545E" w:rsidP="001E545E">
      <w:pPr>
        <w:widowControl w:val="0"/>
        <w:autoSpaceDE w:val="0"/>
        <w:autoSpaceDN w:val="0"/>
        <w:spacing w:before="240" w:after="0" w:line="240" w:lineRule="auto"/>
        <w:ind w:firstLine="540"/>
        <w:jc w:val="both"/>
        <w:rPr>
          <w:rFonts w:ascii="Times New Roman" w:hAnsi="Times New Roman"/>
          <w:sz w:val="24"/>
        </w:rPr>
      </w:pPr>
      <w:r w:rsidRPr="001E545E">
        <w:rPr>
          <w:rFonts w:ascii="Times New Roman" w:hAnsi="Times New Roman"/>
          <w:sz w:val="24"/>
        </w:rPr>
        <w:t>подбор, составление и выполнение упражнений с учетом их классификации для составления комплексов, в том числе индивидуальных, различной направленности;</w:t>
      </w:r>
    </w:p>
    <w:p w14:paraId="0BEC4BE9" w14:textId="77777777" w:rsidR="001E545E" w:rsidRPr="001E545E" w:rsidRDefault="001E545E" w:rsidP="001E545E">
      <w:pPr>
        <w:widowControl w:val="0"/>
        <w:autoSpaceDE w:val="0"/>
        <w:autoSpaceDN w:val="0"/>
        <w:spacing w:before="240" w:after="0" w:line="240" w:lineRule="auto"/>
        <w:ind w:firstLine="540"/>
        <w:jc w:val="both"/>
        <w:rPr>
          <w:rFonts w:ascii="Times New Roman" w:hAnsi="Times New Roman"/>
          <w:sz w:val="24"/>
        </w:rPr>
      </w:pPr>
      <w:r w:rsidRPr="001E545E">
        <w:rPr>
          <w:rFonts w:ascii="Times New Roman" w:hAnsi="Times New Roman"/>
          <w:sz w:val="24"/>
        </w:rPr>
        <w:t>использование правил подбора упражнений для развития психологических и физических качеств киберспортсмена; специально-подготовительных упражнений, определение их эффективности;</w:t>
      </w:r>
    </w:p>
    <w:p w14:paraId="0328E06C" w14:textId="77777777" w:rsidR="001E545E" w:rsidRPr="001E545E" w:rsidRDefault="001E545E" w:rsidP="001E545E">
      <w:pPr>
        <w:widowControl w:val="0"/>
        <w:autoSpaceDE w:val="0"/>
        <w:autoSpaceDN w:val="0"/>
        <w:spacing w:before="240" w:after="0" w:line="240" w:lineRule="auto"/>
        <w:ind w:firstLine="540"/>
        <w:jc w:val="both"/>
        <w:rPr>
          <w:rFonts w:ascii="Times New Roman" w:hAnsi="Times New Roman"/>
          <w:sz w:val="24"/>
        </w:rPr>
      </w:pPr>
      <w:r w:rsidRPr="001E545E">
        <w:rPr>
          <w:rFonts w:ascii="Times New Roman" w:hAnsi="Times New Roman"/>
          <w:sz w:val="24"/>
        </w:rPr>
        <w:t>знание техники выполнения и демонстрация правильной техники и выполнения упражнений для развития психологических и физических качеств киберспортсмена, умение выявлять и устранять ошибки при выполнении упражнений;</w:t>
      </w:r>
    </w:p>
    <w:p w14:paraId="52363A3E" w14:textId="77777777" w:rsidR="001E545E" w:rsidRPr="001E545E" w:rsidRDefault="001E545E" w:rsidP="001E545E">
      <w:pPr>
        <w:widowControl w:val="0"/>
        <w:autoSpaceDE w:val="0"/>
        <w:autoSpaceDN w:val="0"/>
        <w:spacing w:before="240" w:after="0" w:line="240" w:lineRule="auto"/>
        <w:ind w:firstLine="540"/>
        <w:jc w:val="both"/>
        <w:rPr>
          <w:rFonts w:ascii="Times New Roman" w:hAnsi="Times New Roman"/>
          <w:sz w:val="24"/>
        </w:rPr>
      </w:pPr>
      <w:r w:rsidRPr="001E545E">
        <w:rPr>
          <w:rFonts w:ascii="Times New Roman" w:hAnsi="Times New Roman"/>
          <w:sz w:val="24"/>
        </w:rPr>
        <w:t>классификация стратегии и тактики игры в компьютерном спорте, технических и тактических элементов видеоигр, применение и владение стратегическими, техническими и тактическими элементами в игровых заданиях и соревнованиях;</w:t>
      </w:r>
    </w:p>
    <w:p w14:paraId="05654069" w14:textId="77777777" w:rsidR="001E545E" w:rsidRPr="001E545E" w:rsidRDefault="001E545E" w:rsidP="001E545E">
      <w:pPr>
        <w:widowControl w:val="0"/>
        <w:autoSpaceDE w:val="0"/>
        <w:autoSpaceDN w:val="0"/>
        <w:spacing w:before="240" w:after="0" w:line="240" w:lineRule="auto"/>
        <w:ind w:firstLine="540"/>
        <w:jc w:val="both"/>
        <w:rPr>
          <w:rFonts w:ascii="Times New Roman" w:hAnsi="Times New Roman"/>
          <w:sz w:val="24"/>
        </w:rPr>
      </w:pPr>
      <w:r w:rsidRPr="001E545E">
        <w:rPr>
          <w:rFonts w:ascii="Times New Roman" w:hAnsi="Times New Roman"/>
          <w:sz w:val="24"/>
        </w:rPr>
        <w:t>выполнение результативных действий, реализация комбинаций при различных игровых ситуациях;</w:t>
      </w:r>
    </w:p>
    <w:p w14:paraId="1864A522" w14:textId="77777777" w:rsidR="001E545E" w:rsidRPr="001E545E" w:rsidRDefault="001E545E" w:rsidP="001E545E">
      <w:pPr>
        <w:widowControl w:val="0"/>
        <w:autoSpaceDE w:val="0"/>
        <w:autoSpaceDN w:val="0"/>
        <w:spacing w:before="240" w:after="0" w:line="240" w:lineRule="auto"/>
        <w:ind w:firstLine="540"/>
        <w:jc w:val="both"/>
        <w:rPr>
          <w:rFonts w:ascii="Times New Roman" w:hAnsi="Times New Roman"/>
          <w:sz w:val="24"/>
        </w:rPr>
      </w:pPr>
      <w:r w:rsidRPr="001E545E">
        <w:rPr>
          <w:rFonts w:ascii="Times New Roman" w:hAnsi="Times New Roman"/>
          <w:sz w:val="24"/>
        </w:rPr>
        <w:t>выявление ошибок при анализе своих игр и игр других киберспортсменов;</w:t>
      </w:r>
    </w:p>
    <w:p w14:paraId="681FCA89" w14:textId="77777777" w:rsidR="001E545E" w:rsidRPr="001E545E" w:rsidRDefault="001E545E" w:rsidP="001E545E">
      <w:pPr>
        <w:widowControl w:val="0"/>
        <w:autoSpaceDE w:val="0"/>
        <w:autoSpaceDN w:val="0"/>
        <w:spacing w:before="240" w:after="0" w:line="240" w:lineRule="auto"/>
        <w:ind w:firstLine="540"/>
        <w:jc w:val="both"/>
        <w:rPr>
          <w:rFonts w:ascii="Times New Roman" w:hAnsi="Times New Roman"/>
          <w:sz w:val="24"/>
        </w:rPr>
      </w:pPr>
      <w:r w:rsidRPr="001E545E">
        <w:rPr>
          <w:rFonts w:ascii="Times New Roman" w:hAnsi="Times New Roman"/>
          <w:sz w:val="24"/>
        </w:rPr>
        <w:t>совершенствование индивидуальных, групповых и командных тактических действий;</w:t>
      </w:r>
    </w:p>
    <w:p w14:paraId="26A9EB06" w14:textId="77777777" w:rsidR="001E545E" w:rsidRPr="001E545E" w:rsidRDefault="001E545E" w:rsidP="001E545E">
      <w:pPr>
        <w:widowControl w:val="0"/>
        <w:autoSpaceDE w:val="0"/>
        <w:autoSpaceDN w:val="0"/>
        <w:spacing w:before="240" w:after="0" w:line="240" w:lineRule="auto"/>
        <w:ind w:firstLine="540"/>
        <w:jc w:val="both"/>
        <w:rPr>
          <w:rFonts w:ascii="Times New Roman" w:hAnsi="Times New Roman"/>
          <w:sz w:val="24"/>
        </w:rPr>
      </w:pPr>
      <w:r w:rsidRPr="001E545E">
        <w:rPr>
          <w:rFonts w:ascii="Times New Roman" w:hAnsi="Times New Roman"/>
          <w:sz w:val="24"/>
        </w:rPr>
        <w:t>осуществление соревновательной деятельности в соответствии с правилами компьютерного спорта;</w:t>
      </w:r>
    </w:p>
    <w:p w14:paraId="5FAA0551" w14:textId="77777777" w:rsidR="001E545E" w:rsidRPr="001E545E" w:rsidRDefault="001E545E" w:rsidP="001E545E">
      <w:pPr>
        <w:widowControl w:val="0"/>
        <w:autoSpaceDE w:val="0"/>
        <w:autoSpaceDN w:val="0"/>
        <w:spacing w:before="240" w:after="0" w:line="240" w:lineRule="auto"/>
        <w:ind w:firstLine="540"/>
        <w:jc w:val="both"/>
        <w:rPr>
          <w:rFonts w:ascii="Times New Roman" w:hAnsi="Times New Roman"/>
          <w:sz w:val="24"/>
        </w:rPr>
      </w:pPr>
      <w:r w:rsidRPr="001E545E">
        <w:rPr>
          <w:rFonts w:ascii="Times New Roman" w:hAnsi="Times New Roman"/>
          <w:sz w:val="24"/>
        </w:rPr>
        <w:t>осуществление судейской практики;</w:t>
      </w:r>
    </w:p>
    <w:p w14:paraId="189AE0DA" w14:textId="77777777" w:rsidR="001E545E" w:rsidRPr="001E545E" w:rsidRDefault="001E545E" w:rsidP="001E545E">
      <w:pPr>
        <w:widowControl w:val="0"/>
        <w:autoSpaceDE w:val="0"/>
        <w:autoSpaceDN w:val="0"/>
        <w:spacing w:before="240" w:after="0" w:line="240" w:lineRule="auto"/>
        <w:ind w:firstLine="540"/>
        <w:jc w:val="both"/>
        <w:rPr>
          <w:rFonts w:ascii="Times New Roman" w:hAnsi="Times New Roman"/>
          <w:sz w:val="24"/>
        </w:rPr>
      </w:pPr>
      <w:r w:rsidRPr="001E545E">
        <w:rPr>
          <w:rFonts w:ascii="Times New Roman" w:hAnsi="Times New Roman"/>
          <w:sz w:val="24"/>
        </w:rPr>
        <w:t>определение признаков положительного влияния занятий компьютерным спортом на укрепление здоровья, связи между развитием психофизиологических качеств и основных систем организма;</w:t>
      </w:r>
    </w:p>
    <w:p w14:paraId="08B0B84E" w14:textId="77777777" w:rsidR="001E545E" w:rsidRPr="001E545E" w:rsidRDefault="001E545E" w:rsidP="001E545E">
      <w:pPr>
        <w:widowControl w:val="0"/>
        <w:autoSpaceDE w:val="0"/>
        <w:autoSpaceDN w:val="0"/>
        <w:spacing w:before="240" w:after="0" w:line="240" w:lineRule="auto"/>
        <w:ind w:firstLine="540"/>
        <w:jc w:val="both"/>
        <w:rPr>
          <w:rFonts w:ascii="Times New Roman" w:hAnsi="Times New Roman"/>
          <w:sz w:val="24"/>
        </w:rPr>
      </w:pPr>
      <w:r w:rsidRPr="001E545E">
        <w:rPr>
          <w:rFonts w:ascii="Times New Roman" w:hAnsi="Times New Roman"/>
          <w:sz w:val="24"/>
        </w:rPr>
        <w:t>использование занятий компьютерным спортом для организации индивидуального отдыха и досуга, укрепления собственного здоровья, повышения уровня психических и физических кондиций;</w:t>
      </w:r>
    </w:p>
    <w:p w14:paraId="7E9B4925" w14:textId="77777777" w:rsidR="001E545E" w:rsidRPr="001E545E" w:rsidRDefault="001E545E" w:rsidP="001E545E">
      <w:pPr>
        <w:widowControl w:val="0"/>
        <w:autoSpaceDE w:val="0"/>
        <w:autoSpaceDN w:val="0"/>
        <w:spacing w:before="240" w:after="0" w:line="240" w:lineRule="auto"/>
        <w:ind w:firstLine="540"/>
        <w:jc w:val="both"/>
        <w:rPr>
          <w:rFonts w:ascii="Times New Roman" w:hAnsi="Times New Roman"/>
          <w:sz w:val="24"/>
        </w:rPr>
      </w:pPr>
      <w:r w:rsidRPr="001E545E">
        <w:rPr>
          <w:rFonts w:ascii="Times New Roman" w:hAnsi="Times New Roman"/>
          <w:sz w:val="24"/>
        </w:rPr>
        <w:t>проведение тестирования уровня физической подготовленности киберспортсменов, характеристика основных показателей развития психологических и физических качеств и состояния здоровья, сравнение своих результатов выполнения контрольных упражнений с эталонными результатами;</w:t>
      </w:r>
    </w:p>
    <w:p w14:paraId="26521537" w14:textId="77777777" w:rsidR="001E545E" w:rsidRPr="001E545E" w:rsidRDefault="001E545E" w:rsidP="001E545E">
      <w:pPr>
        <w:widowControl w:val="0"/>
        <w:autoSpaceDE w:val="0"/>
        <w:autoSpaceDN w:val="0"/>
        <w:spacing w:before="240" w:after="0" w:line="240" w:lineRule="auto"/>
        <w:ind w:firstLine="540"/>
        <w:jc w:val="both"/>
        <w:rPr>
          <w:rFonts w:ascii="Times New Roman" w:hAnsi="Times New Roman"/>
          <w:sz w:val="24"/>
        </w:rPr>
      </w:pPr>
      <w:r w:rsidRPr="001E545E">
        <w:rPr>
          <w:rFonts w:ascii="Times New Roman" w:hAnsi="Times New Roman"/>
          <w:sz w:val="24"/>
        </w:rPr>
        <w:t>способность проводить самостоятельные занятия по компьютерному спорту по освоению новых действий и развитию основных качеств, контролировать и анализировать эффективность этих занятий;</w:t>
      </w:r>
    </w:p>
    <w:p w14:paraId="3604B3BA" w14:textId="77777777" w:rsidR="001E545E" w:rsidRPr="001E545E" w:rsidRDefault="001E545E" w:rsidP="001E545E">
      <w:pPr>
        <w:widowControl w:val="0"/>
        <w:autoSpaceDE w:val="0"/>
        <w:autoSpaceDN w:val="0"/>
        <w:spacing w:before="240" w:after="0" w:line="240" w:lineRule="auto"/>
        <w:ind w:firstLine="540"/>
        <w:jc w:val="both"/>
        <w:rPr>
          <w:rFonts w:ascii="Times New Roman" w:hAnsi="Times New Roman"/>
          <w:sz w:val="24"/>
        </w:rPr>
      </w:pPr>
      <w:r w:rsidRPr="001E545E">
        <w:rPr>
          <w:rFonts w:ascii="Times New Roman" w:hAnsi="Times New Roman"/>
          <w:sz w:val="24"/>
        </w:rPr>
        <w:t>знание и применение способов и методов профилактики пагубных привычек, асоциального и созависимого поведения, знание понятий "допинг" и "антидопинг".";</w:t>
      </w:r>
    </w:p>
    <w:p w14:paraId="0C93CBB4" w14:textId="77777777" w:rsidR="001A7AF5" w:rsidRDefault="001A7AF5" w:rsidP="00F415C0">
      <w:pPr>
        <w:pStyle w:val="2"/>
        <w:rPr>
          <w:rFonts w:ascii="Times New Roman" w:hAnsi="Times New Roman" w:cs="Times New Roman"/>
          <w:b/>
          <w:bCs/>
          <w:color w:val="auto"/>
          <w:sz w:val="24"/>
          <w:szCs w:val="24"/>
        </w:rPr>
      </w:pPr>
      <w:bookmarkStart w:id="48" w:name="_Toc138712890"/>
      <w:bookmarkStart w:id="49" w:name="_Toc199076303"/>
    </w:p>
    <w:p w14:paraId="55007791" w14:textId="38598D0C" w:rsidR="009461C0" w:rsidRPr="00C00AEF" w:rsidRDefault="009461C0" w:rsidP="009461C0">
      <w:pPr>
        <w:pStyle w:val="2"/>
        <w:rPr>
          <w:rFonts w:ascii="Times New Roman" w:hAnsi="Times New Roman" w:cs="Times New Roman"/>
          <w:b/>
          <w:bCs/>
          <w:color w:val="auto"/>
          <w:sz w:val="24"/>
          <w:szCs w:val="24"/>
        </w:rPr>
      </w:pPr>
      <w:r w:rsidRPr="00C00AEF">
        <w:rPr>
          <w:rFonts w:ascii="Times New Roman" w:eastAsia="SchoolBookSanPin" w:hAnsi="Times New Roman" w:cs="Times New Roman"/>
          <w:b/>
          <w:bCs/>
          <w:color w:val="auto"/>
          <w:sz w:val="24"/>
          <w:szCs w:val="24"/>
        </w:rPr>
        <w:t>2.2.</w:t>
      </w:r>
      <w:r>
        <w:rPr>
          <w:rFonts w:ascii="Times New Roman" w:eastAsia="SchoolBookSanPin" w:hAnsi="Times New Roman" w:cs="Times New Roman"/>
          <w:b/>
          <w:bCs/>
          <w:color w:val="auto"/>
          <w:sz w:val="24"/>
          <w:szCs w:val="24"/>
        </w:rPr>
        <w:t>10</w:t>
      </w:r>
      <w:r w:rsidRPr="00C00AEF">
        <w:rPr>
          <w:rFonts w:ascii="Times New Roman" w:eastAsia="SchoolBookSanPin" w:hAnsi="Times New Roman" w:cs="Times New Roman"/>
          <w:b/>
          <w:bCs/>
          <w:color w:val="auto"/>
          <w:sz w:val="24"/>
          <w:szCs w:val="24"/>
        </w:rPr>
        <w:t>. Федеральная рабочая программа по учебному предмету «</w:t>
      </w:r>
      <w:r>
        <w:rPr>
          <w:rFonts w:ascii="Times New Roman" w:eastAsia="SchoolBookSanPin" w:hAnsi="Times New Roman" w:cs="Times New Roman"/>
          <w:b/>
          <w:bCs/>
          <w:color w:val="auto"/>
          <w:sz w:val="24"/>
          <w:szCs w:val="24"/>
        </w:rPr>
        <w:t>Химия</w:t>
      </w:r>
      <w:r w:rsidRPr="00C00AEF">
        <w:rPr>
          <w:rFonts w:ascii="Times New Roman" w:eastAsia="SchoolBookSanPin" w:hAnsi="Times New Roman" w:cs="Times New Roman"/>
          <w:b/>
          <w:bCs/>
          <w:color w:val="auto"/>
          <w:sz w:val="24"/>
          <w:szCs w:val="24"/>
        </w:rPr>
        <w:t>»</w:t>
      </w:r>
      <w:r>
        <w:rPr>
          <w:rFonts w:ascii="Times New Roman" w:eastAsia="SchoolBookSanPin" w:hAnsi="Times New Roman" w:cs="Times New Roman"/>
          <w:b/>
          <w:bCs/>
          <w:color w:val="auto"/>
          <w:sz w:val="24"/>
          <w:szCs w:val="24"/>
        </w:rPr>
        <w:t xml:space="preserve"> (базовый уровень)</w:t>
      </w:r>
      <w:r w:rsidRPr="00C00AEF">
        <w:rPr>
          <w:rFonts w:ascii="Times New Roman" w:hAnsi="Times New Roman" w:cs="Times New Roman"/>
          <w:b/>
          <w:bCs/>
          <w:color w:val="auto"/>
          <w:sz w:val="24"/>
          <w:szCs w:val="24"/>
        </w:rPr>
        <w:t xml:space="preserve"> </w:t>
      </w:r>
    </w:p>
    <w:p w14:paraId="4EF78A96" w14:textId="77777777" w:rsidR="001A7AF5" w:rsidRDefault="001A7AF5" w:rsidP="00F415C0">
      <w:pPr>
        <w:pStyle w:val="2"/>
        <w:rPr>
          <w:rFonts w:ascii="Times New Roman" w:hAnsi="Times New Roman" w:cs="Times New Roman"/>
          <w:b/>
          <w:bCs/>
          <w:color w:val="auto"/>
          <w:sz w:val="24"/>
          <w:szCs w:val="24"/>
        </w:rPr>
      </w:pPr>
    </w:p>
    <w:p w14:paraId="13670FAC" w14:textId="5A488AA5" w:rsidR="00A03AF4" w:rsidRPr="00A03AF4" w:rsidRDefault="00C23DB0" w:rsidP="00A03AF4">
      <w:pPr>
        <w:widowControl w:val="0"/>
        <w:autoSpaceDE w:val="0"/>
        <w:autoSpaceDN w:val="0"/>
        <w:spacing w:before="240" w:after="0" w:line="240" w:lineRule="auto"/>
        <w:ind w:firstLine="540"/>
        <w:jc w:val="both"/>
        <w:rPr>
          <w:rFonts w:ascii="Times New Roman" w:eastAsiaTheme="minorEastAsia" w:hAnsi="Times New Roman"/>
          <w:sz w:val="24"/>
        </w:rPr>
      </w:pPr>
      <w:r>
        <w:rPr>
          <w:rFonts w:ascii="Times New Roman" w:eastAsiaTheme="minorEastAsia" w:hAnsi="Times New Roman"/>
          <w:sz w:val="24"/>
        </w:rPr>
        <w:t>2.2.10</w:t>
      </w:r>
      <w:r w:rsidR="00A03AF4" w:rsidRPr="00A03AF4">
        <w:rPr>
          <w:rFonts w:ascii="Times New Roman" w:eastAsiaTheme="minorEastAsia" w:hAnsi="Times New Roman"/>
          <w:sz w:val="24"/>
        </w:rPr>
        <w:t>. 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среднего общего образования и элементов содержания по химии.</w:t>
      </w:r>
    </w:p>
    <w:p w14:paraId="73D0FB1E" w14:textId="77777777" w:rsidR="00A03AF4" w:rsidRPr="00A03AF4" w:rsidRDefault="00A03AF4" w:rsidP="00A03AF4">
      <w:pPr>
        <w:widowControl w:val="0"/>
        <w:autoSpaceDE w:val="0"/>
        <w:autoSpaceDN w:val="0"/>
        <w:spacing w:after="0" w:line="240" w:lineRule="auto"/>
        <w:ind w:firstLine="540"/>
        <w:jc w:val="both"/>
        <w:rPr>
          <w:rFonts w:ascii="Times New Roman" w:eastAsiaTheme="minorEastAsia" w:hAnsi="Times New Roman"/>
          <w:sz w:val="24"/>
        </w:rPr>
      </w:pPr>
    </w:p>
    <w:p w14:paraId="333EB299" w14:textId="77777777" w:rsidR="00A03AF4" w:rsidRPr="00A03AF4" w:rsidRDefault="00A03AF4" w:rsidP="00A03AF4">
      <w:pPr>
        <w:widowControl w:val="0"/>
        <w:autoSpaceDE w:val="0"/>
        <w:autoSpaceDN w:val="0"/>
        <w:spacing w:after="0" w:line="240" w:lineRule="auto"/>
        <w:jc w:val="right"/>
        <w:rPr>
          <w:rFonts w:ascii="Times New Roman" w:eastAsiaTheme="minorEastAsia" w:hAnsi="Times New Roman"/>
          <w:sz w:val="24"/>
        </w:rPr>
      </w:pPr>
      <w:r w:rsidRPr="00A03AF4">
        <w:rPr>
          <w:rFonts w:ascii="Times New Roman" w:eastAsiaTheme="minorEastAsia" w:hAnsi="Times New Roman"/>
          <w:sz w:val="24"/>
        </w:rPr>
        <w:t>Таблица 15</w:t>
      </w:r>
    </w:p>
    <w:p w14:paraId="07566570" w14:textId="77777777" w:rsidR="00A03AF4" w:rsidRPr="00A03AF4" w:rsidRDefault="00A03AF4" w:rsidP="00A03AF4">
      <w:pPr>
        <w:widowControl w:val="0"/>
        <w:autoSpaceDE w:val="0"/>
        <w:autoSpaceDN w:val="0"/>
        <w:spacing w:after="0" w:line="240" w:lineRule="auto"/>
        <w:ind w:firstLine="540"/>
        <w:jc w:val="both"/>
        <w:rPr>
          <w:rFonts w:ascii="Times New Roman" w:eastAsiaTheme="minorEastAsia" w:hAnsi="Times New Roman"/>
          <w:sz w:val="24"/>
        </w:rPr>
      </w:pPr>
    </w:p>
    <w:p w14:paraId="187E229A" w14:textId="77777777" w:rsidR="00A03AF4" w:rsidRPr="00A03AF4" w:rsidRDefault="00A03AF4" w:rsidP="00A03AF4">
      <w:pPr>
        <w:widowControl w:val="0"/>
        <w:autoSpaceDE w:val="0"/>
        <w:autoSpaceDN w:val="0"/>
        <w:spacing w:after="0" w:line="240" w:lineRule="auto"/>
        <w:jc w:val="center"/>
        <w:rPr>
          <w:rFonts w:ascii="Times New Roman" w:eastAsiaTheme="minorEastAsia" w:hAnsi="Times New Roman"/>
          <w:sz w:val="24"/>
        </w:rPr>
      </w:pPr>
      <w:r w:rsidRPr="00A03AF4">
        <w:rPr>
          <w:rFonts w:ascii="Times New Roman" w:eastAsiaTheme="minorEastAsia" w:hAnsi="Times New Roman"/>
          <w:sz w:val="24"/>
        </w:rPr>
        <w:t>Проверяемые требования к результатам освоения основной</w:t>
      </w:r>
    </w:p>
    <w:p w14:paraId="3A02282A" w14:textId="77777777" w:rsidR="00A03AF4" w:rsidRPr="00A03AF4" w:rsidRDefault="00A03AF4" w:rsidP="00A03AF4">
      <w:pPr>
        <w:widowControl w:val="0"/>
        <w:autoSpaceDE w:val="0"/>
        <w:autoSpaceDN w:val="0"/>
        <w:spacing w:after="0" w:line="240" w:lineRule="auto"/>
        <w:jc w:val="center"/>
        <w:rPr>
          <w:rFonts w:ascii="Times New Roman" w:eastAsiaTheme="minorEastAsia" w:hAnsi="Times New Roman"/>
          <w:sz w:val="24"/>
        </w:rPr>
      </w:pPr>
      <w:r w:rsidRPr="00A03AF4">
        <w:rPr>
          <w:rFonts w:ascii="Times New Roman" w:eastAsiaTheme="minorEastAsia" w:hAnsi="Times New Roman"/>
          <w:sz w:val="24"/>
        </w:rPr>
        <w:t>образовательной программы (10 класс)</w:t>
      </w:r>
    </w:p>
    <w:p w14:paraId="7FCBB243" w14:textId="77777777" w:rsidR="00A03AF4" w:rsidRPr="00A03AF4" w:rsidRDefault="00A03AF4" w:rsidP="00A03AF4">
      <w:pPr>
        <w:widowControl w:val="0"/>
        <w:autoSpaceDE w:val="0"/>
        <w:autoSpaceDN w:val="0"/>
        <w:spacing w:after="0" w:line="240" w:lineRule="auto"/>
        <w:ind w:firstLine="540"/>
        <w:jc w:val="both"/>
        <w:rPr>
          <w:rFonts w:ascii="Times New Roman" w:eastAsiaTheme="minorEastAsia" w:hAnsi="Times New Roman"/>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A03AF4" w:rsidRPr="00A03AF4" w14:paraId="2F92A2F4" w14:textId="77777777" w:rsidTr="004C75D3">
        <w:tc>
          <w:tcPr>
            <w:tcW w:w="1701" w:type="dxa"/>
          </w:tcPr>
          <w:p w14:paraId="4482C0D5" w14:textId="77777777" w:rsidR="00A03AF4" w:rsidRPr="00A03AF4" w:rsidRDefault="00A03AF4" w:rsidP="00A03AF4">
            <w:pPr>
              <w:widowControl w:val="0"/>
              <w:autoSpaceDE w:val="0"/>
              <w:autoSpaceDN w:val="0"/>
              <w:spacing w:after="0" w:line="240" w:lineRule="auto"/>
              <w:jc w:val="center"/>
              <w:rPr>
                <w:rFonts w:ascii="Times New Roman" w:eastAsiaTheme="minorEastAsia" w:hAnsi="Times New Roman"/>
                <w:sz w:val="24"/>
              </w:rPr>
            </w:pPr>
            <w:r w:rsidRPr="00A03AF4">
              <w:rPr>
                <w:rFonts w:ascii="Times New Roman" w:eastAsiaTheme="minorEastAsia" w:hAnsi="Times New Roman"/>
                <w:sz w:val="24"/>
              </w:rPr>
              <w:t>Код проверяемого результата</w:t>
            </w:r>
          </w:p>
        </w:tc>
        <w:tc>
          <w:tcPr>
            <w:tcW w:w="7370" w:type="dxa"/>
          </w:tcPr>
          <w:p w14:paraId="672C7508" w14:textId="77777777" w:rsidR="00A03AF4" w:rsidRPr="00A03AF4" w:rsidRDefault="00A03AF4" w:rsidP="00A03AF4">
            <w:pPr>
              <w:widowControl w:val="0"/>
              <w:autoSpaceDE w:val="0"/>
              <w:autoSpaceDN w:val="0"/>
              <w:spacing w:after="0" w:line="240" w:lineRule="auto"/>
              <w:jc w:val="center"/>
              <w:rPr>
                <w:rFonts w:ascii="Times New Roman" w:eastAsiaTheme="minorEastAsia" w:hAnsi="Times New Roman"/>
                <w:sz w:val="24"/>
              </w:rPr>
            </w:pPr>
            <w:r w:rsidRPr="00A03AF4">
              <w:rPr>
                <w:rFonts w:ascii="Times New Roman" w:eastAsiaTheme="minorEastAsia" w:hAnsi="Times New Roman"/>
                <w:sz w:val="24"/>
              </w:rPr>
              <w:t>Проверяемые предметные результаты освоения основной образовательной программы среднего общего образования</w:t>
            </w:r>
          </w:p>
        </w:tc>
      </w:tr>
      <w:tr w:rsidR="00A03AF4" w:rsidRPr="00A03AF4" w14:paraId="3090E1B7" w14:textId="77777777" w:rsidTr="004C75D3">
        <w:tc>
          <w:tcPr>
            <w:tcW w:w="1701" w:type="dxa"/>
          </w:tcPr>
          <w:p w14:paraId="27822576" w14:textId="77777777" w:rsidR="00A03AF4" w:rsidRPr="00A03AF4" w:rsidRDefault="00A03AF4" w:rsidP="00A03AF4">
            <w:pPr>
              <w:widowControl w:val="0"/>
              <w:autoSpaceDE w:val="0"/>
              <w:autoSpaceDN w:val="0"/>
              <w:spacing w:after="0" w:line="240" w:lineRule="auto"/>
              <w:jc w:val="center"/>
              <w:rPr>
                <w:rFonts w:ascii="Times New Roman" w:eastAsiaTheme="minorEastAsia" w:hAnsi="Times New Roman"/>
                <w:sz w:val="24"/>
              </w:rPr>
            </w:pPr>
            <w:r w:rsidRPr="00A03AF4">
              <w:rPr>
                <w:rFonts w:ascii="Times New Roman" w:eastAsiaTheme="minorEastAsia" w:hAnsi="Times New Roman"/>
                <w:sz w:val="24"/>
              </w:rPr>
              <w:t>1</w:t>
            </w:r>
          </w:p>
        </w:tc>
        <w:tc>
          <w:tcPr>
            <w:tcW w:w="7370" w:type="dxa"/>
          </w:tcPr>
          <w:p w14:paraId="46E3E9E5" w14:textId="77777777" w:rsidR="00A03AF4" w:rsidRPr="00A03AF4" w:rsidRDefault="00A03AF4" w:rsidP="00A03AF4">
            <w:pPr>
              <w:widowControl w:val="0"/>
              <w:autoSpaceDE w:val="0"/>
              <w:autoSpaceDN w:val="0"/>
              <w:spacing w:after="0" w:line="240" w:lineRule="auto"/>
              <w:jc w:val="both"/>
              <w:rPr>
                <w:rFonts w:ascii="Times New Roman" w:eastAsiaTheme="minorEastAsia" w:hAnsi="Times New Roman"/>
                <w:sz w:val="24"/>
              </w:rPr>
            </w:pPr>
            <w:r w:rsidRPr="00A03AF4">
              <w:rPr>
                <w:rFonts w:ascii="Times New Roman" w:eastAsiaTheme="minorEastAsia" w:hAnsi="Times New Roman"/>
                <w:sz w:val="24"/>
              </w:rPr>
              <w:t>Теоретические основы органической химии</w:t>
            </w:r>
          </w:p>
        </w:tc>
      </w:tr>
      <w:tr w:rsidR="00A03AF4" w:rsidRPr="00A03AF4" w14:paraId="4C797B9C" w14:textId="77777777" w:rsidTr="004C75D3">
        <w:tc>
          <w:tcPr>
            <w:tcW w:w="1701" w:type="dxa"/>
          </w:tcPr>
          <w:p w14:paraId="412FF60F" w14:textId="77777777" w:rsidR="00A03AF4" w:rsidRPr="00A03AF4" w:rsidRDefault="00A03AF4" w:rsidP="00A03AF4">
            <w:pPr>
              <w:widowControl w:val="0"/>
              <w:autoSpaceDE w:val="0"/>
              <w:autoSpaceDN w:val="0"/>
              <w:spacing w:after="0" w:line="240" w:lineRule="auto"/>
              <w:jc w:val="center"/>
              <w:rPr>
                <w:rFonts w:ascii="Times New Roman" w:eastAsiaTheme="minorEastAsia" w:hAnsi="Times New Roman"/>
                <w:sz w:val="24"/>
              </w:rPr>
            </w:pPr>
            <w:r w:rsidRPr="00A03AF4">
              <w:rPr>
                <w:rFonts w:ascii="Times New Roman" w:eastAsiaTheme="minorEastAsia" w:hAnsi="Times New Roman"/>
                <w:sz w:val="24"/>
              </w:rPr>
              <w:t>1.1</w:t>
            </w:r>
          </w:p>
        </w:tc>
        <w:tc>
          <w:tcPr>
            <w:tcW w:w="7370" w:type="dxa"/>
          </w:tcPr>
          <w:p w14:paraId="67FF6959" w14:textId="77777777" w:rsidR="00A03AF4" w:rsidRPr="00A03AF4" w:rsidRDefault="00A03AF4" w:rsidP="00A03AF4">
            <w:pPr>
              <w:widowControl w:val="0"/>
              <w:autoSpaceDE w:val="0"/>
              <w:autoSpaceDN w:val="0"/>
              <w:spacing w:after="0" w:line="240" w:lineRule="auto"/>
              <w:jc w:val="both"/>
              <w:rPr>
                <w:rFonts w:ascii="Times New Roman" w:eastAsiaTheme="minorEastAsia" w:hAnsi="Times New Roman"/>
                <w:sz w:val="24"/>
              </w:rPr>
            </w:pPr>
            <w:r w:rsidRPr="00A03AF4">
              <w:rPr>
                <w:rFonts w:ascii="Times New Roman" w:eastAsiaTheme="minorEastAsia" w:hAnsi="Times New Roman"/>
                <w:sz w:val="24"/>
              </w:rPr>
              <w:t>Сформированность представлений о химической составляющей естественнонаучной картины мира, роли химии в познании явлений природы, в формировании мышления и культуры личности, ее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tc>
      </w:tr>
      <w:tr w:rsidR="00A03AF4" w:rsidRPr="00A03AF4" w14:paraId="7E46FDA0" w14:textId="77777777" w:rsidTr="004C75D3">
        <w:tc>
          <w:tcPr>
            <w:tcW w:w="1701" w:type="dxa"/>
          </w:tcPr>
          <w:p w14:paraId="6B87E84F" w14:textId="77777777" w:rsidR="00A03AF4" w:rsidRPr="00A03AF4" w:rsidRDefault="00A03AF4" w:rsidP="00A03AF4">
            <w:pPr>
              <w:widowControl w:val="0"/>
              <w:autoSpaceDE w:val="0"/>
              <w:autoSpaceDN w:val="0"/>
              <w:spacing w:after="0" w:line="240" w:lineRule="auto"/>
              <w:jc w:val="center"/>
              <w:rPr>
                <w:rFonts w:ascii="Times New Roman" w:eastAsiaTheme="minorEastAsia" w:hAnsi="Times New Roman"/>
                <w:sz w:val="24"/>
              </w:rPr>
            </w:pPr>
            <w:r w:rsidRPr="00A03AF4">
              <w:rPr>
                <w:rFonts w:ascii="Times New Roman" w:eastAsiaTheme="minorEastAsia" w:hAnsi="Times New Roman"/>
                <w:sz w:val="24"/>
              </w:rPr>
              <w:t>1.2</w:t>
            </w:r>
          </w:p>
        </w:tc>
        <w:tc>
          <w:tcPr>
            <w:tcW w:w="7370" w:type="dxa"/>
          </w:tcPr>
          <w:p w14:paraId="57E81A54" w14:textId="77777777" w:rsidR="00A03AF4" w:rsidRPr="00A03AF4" w:rsidRDefault="00A03AF4" w:rsidP="00A03AF4">
            <w:pPr>
              <w:widowControl w:val="0"/>
              <w:autoSpaceDE w:val="0"/>
              <w:autoSpaceDN w:val="0"/>
              <w:spacing w:after="0" w:line="240" w:lineRule="auto"/>
              <w:jc w:val="both"/>
              <w:rPr>
                <w:rFonts w:ascii="Times New Roman" w:eastAsiaTheme="minorEastAsia" w:hAnsi="Times New Roman"/>
                <w:sz w:val="24"/>
              </w:rPr>
            </w:pPr>
            <w:r w:rsidRPr="00A03AF4">
              <w:rPr>
                <w:rFonts w:ascii="Times New Roman" w:eastAsiaTheme="minorEastAsia" w:hAnsi="Times New Roman"/>
                <w:sz w:val="24"/>
              </w:rPr>
              <w:t>Владение системой химических знаний, которая включает: основополагающие понятия (молекула, валентность, электроотрицательность, степень окисления, химическая связь, моль, молярная масса, молярный объем, углеродный скелет, функциональная группа, радикал, изомерия, изомеры, гомологический ряд, гомологи, углеводороды, кислород- и азотсодержащие соединения, биологически активные вещества (углеводы, жиры, белки), мономер, полимер, структурное звено, высокомолекулярные соединения); теории и законы (теория химического строения органических веществ А.М. Бутлерова), закономерности, символический язык химии, фактологические сведения о свойствах, составе, получении и безопасном использовании важнейших неорганических и органических веществ в быту и практической деятельности человека</w:t>
            </w:r>
          </w:p>
        </w:tc>
      </w:tr>
      <w:tr w:rsidR="00A03AF4" w:rsidRPr="00A03AF4" w14:paraId="33EF88ED" w14:textId="77777777" w:rsidTr="004C75D3">
        <w:tc>
          <w:tcPr>
            <w:tcW w:w="1701" w:type="dxa"/>
          </w:tcPr>
          <w:p w14:paraId="047CDFA9" w14:textId="77777777" w:rsidR="00A03AF4" w:rsidRPr="00A03AF4" w:rsidRDefault="00A03AF4" w:rsidP="00A03AF4">
            <w:pPr>
              <w:widowControl w:val="0"/>
              <w:autoSpaceDE w:val="0"/>
              <w:autoSpaceDN w:val="0"/>
              <w:spacing w:after="0" w:line="240" w:lineRule="auto"/>
              <w:jc w:val="center"/>
              <w:rPr>
                <w:rFonts w:ascii="Times New Roman" w:eastAsiaTheme="minorEastAsia" w:hAnsi="Times New Roman"/>
                <w:sz w:val="24"/>
              </w:rPr>
            </w:pPr>
            <w:r w:rsidRPr="00A03AF4">
              <w:rPr>
                <w:rFonts w:ascii="Times New Roman" w:eastAsiaTheme="minorEastAsia" w:hAnsi="Times New Roman"/>
                <w:sz w:val="24"/>
              </w:rPr>
              <w:t>1.3</w:t>
            </w:r>
          </w:p>
        </w:tc>
        <w:tc>
          <w:tcPr>
            <w:tcW w:w="7370" w:type="dxa"/>
          </w:tcPr>
          <w:p w14:paraId="459D05AD" w14:textId="77777777" w:rsidR="00A03AF4" w:rsidRPr="00A03AF4" w:rsidRDefault="00A03AF4" w:rsidP="00A03AF4">
            <w:pPr>
              <w:widowControl w:val="0"/>
              <w:autoSpaceDE w:val="0"/>
              <w:autoSpaceDN w:val="0"/>
              <w:spacing w:after="0" w:line="240" w:lineRule="auto"/>
              <w:jc w:val="both"/>
              <w:rPr>
                <w:rFonts w:ascii="Times New Roman" w:eastAsiaTheme="minorEastAsia" w:hAnsi="Times New Roman"/>
                <w:sz w:val="24"/>
              </w:rPr>
            </w:pPr>
            <w:r w:rsidRPr="00A03AF4">
              <w:rPr>
                <w:rFonts w:ascii="Times New Roman" w:eastAsiaTheme="minorEastAsia" w:hAnsi="Times New Roman"/>
                <w:sz w:val="24"/>
              </w:rPr>
              <w:t>Сформированность умений выявлять характерные признаки понятий, устанавливать их взаимосвязь, использовать соответствующие понятия при описании состава, строения и превращений органических соединений</w:t>
            </w:r>
          </w:p>
        </w:tc>
      </w:tr>
      <w:tr w:rsidR="00A03AF4" w:rsidRPr="00A03AF4" w14:paraId="44B2FA18" w14:textId="77777777" w:rsidTr="004C75D3">
        <w:tc>
          <w:tcPr>
            <w:tcW w:w="1701" w:type="dxa"/>
          </w:tcPr>
          <w:p w14:paraId="0764C617" w14:textId="77777777" w:rsidR="00A03AF4" w:rsidRPr="00A03AF4" w:rsidRDefault="00A03AF4" w:rsidP="00A03AF4">
            <w:pPr>
              <w:widowControl w:val="0"/>
              <w:autoSpaceDE w:val="0"/>
              <w:autoSpaceDN w:val="0"/>
              <w:spacing w:after="0" w:line="240" w:lineRule="auto"/>
              <w:jc w:val="center"/>
              <w:rPr>
                <w:rFonts w:ascii="Times New Roman" w:eastAsiaTheme="minorEastAsia" w:hAnsi="Times New Roman"/>
                <w:sz w:val="24"/>
              </w:rPr>
            </w:pPr>
            <w:r w:rsidRPr="00A03AF4">
              <w:rPr>
                <w:rFonts w:ascii="Times New Roman" w:eastAsiaTheme="minorEastAsia" w:hAnsi="Times New Roman"/>
                <w:sz w:val="24"/>
              </w:rPr>
              <w:t>1.4</w:t>
            </w:r>
          </w:p>
        </w:tc>
        <w:tc>
          <w:tcPr>
            <w:tcW w:w="7370" w:type="dxa"/>
          </w:tcPr>
          <w:p w14:paraId="4010199A" w14:textId="77777777" w:rsidR="00A03AF4" w:rsidRPr="00A03AF4" w:rsidRDefault="00A03AF4" w:rsidP="00A03AF4">
            <w:pPr>
              <w:widowControl w:val="0"/>
              <w:autoSpaceDE w:val="0"/>
              <w:autoSpaceDN w:val="0"/>
              <w:spacing w:after="0" w:line="240" w:lineRule="auto"/>
              <w:jc w:val="both"/>
              <w:rPr>
                <w:rFonts w:ascii="Times New Roman" w:eastAsiaTheme="minorEastAsia" w:hAnsi="Times New Roman"/>
                <w:sz w:val="24"/>
              </w:rPr>
            </w:pPr>
            <w:r w:rsidRPr="00A03AF4">
              <w:rPr>
                <w:rFonts w:ascii="Times New Roman" w:eastAsiaTheme="minorEastAsia" w:hAnsi="Times New Roman"/>
                <w:sz w:val="24"/>
              </w:rPr>
              <w:t>сформированность умений использовать химическую символику для составления молекулярных и структурных (развернутой, сокращенной) формул органических веществ и уравнений химических реакций, изготавливать модели молекул органических веществ для иллюстрации их химического и пространственного строения</w:t>
            </w:r>
          </w:p>
        </w:tc>
      </w:tr>
      <w:tr w:rsidR="00A03AF4" w:rsidRPr="00A03AF4" w14:paraId="40EFFA01" w14:textId="77777777" w:rsidTr="004C75D3">
        <w:tc>
          <w:tcPr>
            <w:tcW w:w="1701" w:type="dxa"/>
          </w:tcPr>
          <w:p w14:paraId="213139B2" w14:textId="77777777" w:rsidR="00A03AF4" w:rsidRPr="00A03AF4" w:rsidRDefault="00A03AF4" w:rsidP="00A03AF4">
            <w:pPr>
              <w:widowControl w:val="0"/>
              <w:autoSpaceDE w:val="0"/>
              <w:autoSpaceDN w:val="0"/>
              <w:spacing w:after="0" w:line="240" w:lineRule="auto"/>
              <w:jc w:val="center"/>
              <w:rPr>
                <w:rFonts w:ascii="Times New Roman" w:eastAsiaTheme="minorEastAsia" w:hAnsi="Times New Roman"/>
                <w:sz w:val="24"/>
              </w:rPr>
            </w:pPr>
            <w:r w:rsidRPr="00A03AF4">
              <w:rPr>
                <w:rFonts w:ascii="Times New Roman" w:eastAsiaTheme="minorEastAsia" w:hAnsi="Times New Roman"/>
                <w:sz w:val="24"/>
              </w:rPr>
              <w:t>1.5</w:t>
            </w:r>
          </w:p>
        </w:tc>
        <w:tc>
          <w:tcPr>
            <w:tcW w:w="7370" w:type="dxa"/>
          </w:tcPr>
          <w:p w14:paraId="787F265F" w14:textId="77777777" w:rsidR="00A03AF4" w:rsidRPr="00A03AF4" w:rsidRDefault="00A03AF4" w:rsidP="00A03AF4">
            <w:pPr>
              <w:widowControl w:val="0"/>
              <w:autoSpaceDE w:val="0"/>
              <w:autoSpaceDN w:val="0"/>
              <w:spacing w:after="0" w:line="240" w:lineRule="auto"/>
              <w:jc w:val="both"/>
              <w:rPr>
                <w:rFonts w:ascii="Times New Roman" w:eastAsiaTheme="minorEastAsia" w:hAnsi="Times New Roman"/>
                <w:sz w:val="24"/>
              </w:rPr>
            </w:pPr>
            <w:r w:rsidRPr="00A03AF4">
              <w:rPr>
                <w:rFonts w:ascii="Times New Roman" w:eastAsiaTheme="minorEastAsia" w:hAnsi="Times New Roman"/>
                <w:sz w:val="24"/>
              </w:rPr>
              <w:t>Сформированность умений устанавливать принадлежность изученных органических веществ по их составу и строению к определенному классу (группе) соединений (углеводороды, кислород и азотсодержащие соединения, высокомолекулярные соединения), давать им названия по систематической номенклатуре (IUPAC)</w:t>
            </w:r>
          </w:p>
        </w:tc>
      </w:tr>
      <w:tr w:rsidR="00A03AF4" w:rsidRPr="00A03AF4" w14:paraId="2C978BF5" w14:textId="77777777" w:rsidTr="004C75D3">
        <w:tc>
          <w:tcPr>
            <w:tcW w:w="1701" w:type="dxa"/>
          </w:tcPr>
          <w:p w14:paraId="5156DCFE" w14:textId="77777777" w:rsidR="00A03AF4" w:rsidRPr="00A03AF4" w:rsidRDefault="00A03AF4" w:rsidP="00A03AF4">
            <w:pPr>
              <w:widowControl w:val="0"/>
              <w:autoSpaceDE w:val="0"/>
              <w:autoSpaceDN w:val="0"/>
              <w:spacing w:after="0" w:line="240" w:lineRule="auto"/>
              <w:jc w:val="center"/>
              <w:rPr>
                <w:rFonts w:ascii="Times New Roman" w:eastAsiaTheme="minorEastAsia" w:hAnsi="Times New Roman"/>
                <w:sz w:val="24"/>
              </w:rPr>
            </w:pPr>
            <w:r w:rsidRPr="00A03AF4">
              <w:rPr>
                <w:rFonts w:ascii="Times New Roman" w:eastAsiaTheme="minorEastAsia" w:hAnsi="Times New Roman"/>
                <w:sz w:val="24"/>
              </w:rPr>
              <w:t>1.5</w:t>
            </w:r>
          </w:p>
        </w:tc>
        <w:tc>
          <w:tcPr>
            <w:tcW w:w="7370" w:type="dxa"/>
          </w:tcPr>
          <w:p w14:paraId="0C68D3F1" w14:textId="77777777" w:rsidR="00A03AF4" w:rsidRPr="00A03AF4" w:rsidRDefault="00A03AF4" w:rsidP="00A03AF4">
            <w:pPr>
              <w:widowControl w:val="0"/>
              <w:autoSpaceDE w:val="0"/>
              <w:autoSpaceDN w:val="0"/>
              <w:spacing w:after="0" w:line="240" w:lineRule="auto"/>
              <w:jc w:val="both"/>
              <w:rPr>
                <w:rFonts w:ascii="Times New Roman" w:eastAsiaTheme="minorEastAsia" w:hAnsi="Times New Roman"/>
                <w:sz w:val="24"/>
              </w:rPr>
            </w:pPr>
            <w:r w:rsidRPr="00A03AF4">
              <w:rPr>
                <w:rFonts w:ascii="Times New Roman" w:eastAsiaTheme="minorEastAsia" w:hAnsi="Times New Roman"/>
                <w:sz w:val="24"/>
              </w:rPr>
              <w:t>Сформированность умения определять виды химической связи в органических соединениях (одинарные и кратные)</w:t>
            </w:r>
          </w:p>
        </w:tc>
      </w:tr>
      <w:tr w:rsidR="00A03AF4" w:rsidRPr="00A03AF4" w14:paraId="39F861AC" w14:textId="77777777" w:rsidTr="004C75D3">
        <w:tc>
          <w:tcPr>
            <w:tcW w:w="1701" w:type="dxa"/>
          </w:tcPr>
          <w:p w14:paraId="4CE113D0" w14:textId="77777777" w:rsidR="00A03AF4" w:rsidRPr="00A03AF4" w:rsidRDefault="00A03AF4" w:rsidP="00A03AF4">
            <w:pPr>
              <w:widowControl w:val="0"/>
              <w:autoSpaceDE w:val="0"/>
              <w:autoSpaceDN w:val="0"/>
              <w:spacing w:after="0" w:line="240" w:lineRule="auto"/>
              <w:jc w:val="center"/>
              <w:rPr>
                <w:rFonts w:ascii="Times New Roman" w:eastAsiaTheme="minorEastAsia" w:hAnsi="Times New Roman"/>
                <w:sz w:val="24"/>
              </w:rPr>
            </w:pPr>
            <w:r w:rsidRPr="00A03AF4">
              <w:rPr>
                <w:rFonts w:ascii="Times New Roman" w:eastAsiaTheme="minorEastAsia" w:hAnsi="Times New Roman"/>
                <w:sz w:val="24"/>
              </w:rPr>
              <w:t>1.6</w:t>
            </w:r>
          </w:p>
        </w:tc>
        <w:tc>
          <w:tcPr>
            <w:tcW w:w="7370" w:type="dxa"/>
          </w:tcPr>
          <w:p w14:paraId="71C1FC49" w14:textId="77777777" w:rsidR="00A03AF4" w:rsidRPr="00A03AF4" w:rsidRDefault="00A03AF4" w:rsidP="00A03AF4">
            <w:pPr>
              <w:widowControl w:val="0"/>
              <w:autoSpaceDE w:val="0"/>
              <w:autoSpaceDN w:val="0"/>
              <w:spacing w:after="0" w:line="240" w:lineRule="auto"/>
              <w:jc w:val="both"/>
              <w:rPr>
                <w:rFonts w:ascii="Times New Roman" w:eastAsiaTheme="minorEastAsia" w:hAnsi="Times New Roman"/>
                <w:sz w:val="24"/>
              </w:rPr>
            </w:pPr>
            <w:r w:rsidRPr="00A03AF4">
              <w:rPr>
                <w:rFonts w:ascii="Times New Roman" w:eastAsiaTheme="minorEastAsia" w:hAnsi="Times New Roman"/>
                <w:sz w:val="24"/>
              </w:rPr>
              <w:t>Сформированность умения применять: положения теории строения органических веществ А.М. Бутлерова для объяснения зависимости свойств веществ от их состава и строения; закон сохранения массы веществ</w:t>
            </w:r>
          </w:p>
        </w:tc>
      </w:tr>
      <w:tr w:rsidR="00A03AF4" w:rsidRPr="00A03AF4" w14:paraId="47E2EDCC" w14:textId="77777777" w:rsidTr="004C75D3">
        <w:tc>
          <w:tcPr>
            <w:tcW w:w="1701" w:type="dxa"/>
          </w:tcPr>
          <w:p w14:paraId="08C7E5B8" w14:textId="77777777" w:rsidR="00A03AF4" w:rsidRPr="00A03AF4" w:rsidRDefault="00A03AF4" w:rsidP="00A03AF4">
            <w:pPr>
              <w:widowControl w:val="0"/>
              <w:autoSpaceDE w:val="0"/>
              <w:autoSpaceDN w:val="0"/>
              <w:spacing w:after="0" w:line="240" w:lineRule="auto"/>
              <w:jc w:val="center"/>
              <w:rPr>
                <w:rFonts w:ascii="Times New Roman" w:eastAsiaTheme="minorEastAsia" w:hAnsi="Times New Roman"/>
                <w:sz w:val="24"/>
              </w:rPr>
            </w:pPr>
            <w:r w:rsidRPr="00A03AF4">
              <w:rPr>
                <w:rFonts w:ascii="Times New Roman" w:eastAsiaTheme="minorEastAsia" w:hAnsi="Times New Roman"/>
                <w:sz w:val="24"/>
              </w:rPr>
              <w:t>2</w:t>
            </w:r>
          </w:p>
        </w:tc>
        <w:tc>
          <w:tcPr>
            <w:tcW w:w="7370" w:type="dxa"/>
          </w:tcPr>
          <w:p w14:paraId="77C47C56" w14:textId="77777777" w:rsidR="00A03AF4" w:rsidRPr="00A03AF4" w:rsidRDefault="00A03AF4" w:rsidP="00A03AF4">
            <w:pPr>
              <w:widowControl w:val="0"/>
              <w:autoSpaceDE w:val="0"/>
              <w:autoSpaceDN w:val="0"/>
              <w:spacing w:after="0" w:line="240" w:lineRule="auto"/>
              <w:jc w:val="both"/>
              <w:rPr>
                <w:rFonts w:ascii="Times New Roman" w:eastAsiaTheme="minorEastAsia" w:hAnsi="Times New Roman"/>
                <w:sz w:val="24"/>
              </w:rPr>
            </w:pPr>
            <w:r w:rsidRPr="00A03AF4">
              <w:rPr>
                <w:rFonts w:ascii="Times New Roman" w:eastAsiaTheme="minorEastAsia" w:hAnsi="Times New Roman"/>
                <w:sz w:val="24"/>
              </w:rPr>
              <w:t>Углеводороды. Кислородсодержащие и азотсодержащие органические соединения. Высокомолекулярные соединения</w:t>
            </w:r>
          </w:p>
        </w:tc>
      </w:tr>
      <w:tr w:rsidR="00A03AF4" w:rsidRPr="00A03AF4" w14:paraId="615A7E41" w14:textId="77777777" w:rsidTr="004C75D3">
        <w:tc>
          <w:tcPr>
            <w:tcW w:w="1701" w:type="dxa"/>
          </w:tcPr>
          <w:p w14:paraId="67C97D01" w14:textId="77777777" w:rsidR="00A03AF4" w:rsidRPr="00A03AF4" w:rsidRDefault="00A03AF4" w:rsidP="00A03AF4">
            <w:pPr>
              <w:widowControl w:val="0"/>
              <w:autoSpaceDE w:val="0"/>
              <w:autoSpaceDN w:val="0"/>
              <w:spacing w:after="0" w:line="240" w:lineRule="auto"/>
              <w:jc w:val="center"/>
              <w:rPr>
                <w:rFonts w:ascii="Times New Roman" w:eastAsiaTheme="minorEastAsia" w:hAnsi="Times New Roman"/>
                <w:sz w:val="24"/>
              </w:rPr>
            </w:pPr>
            <w:r w:rsidRPr="00A03AF4">
              <w:rPr>
                <w:rFonts w:ascii="Times New Roman" w:eastAsiaTheme="minorEastAsia" w:hAnsi="Times New Roman"/>
                <w:sz w:val="24"/>
              </w:rPr>
              <w:t>2.1</w:t>
            </w:r>
          </w:p>
        </w:tc>
        <w:tc>
          <w:tcPr>
            <w:tcW w:w="7370" w:type="dxa"/>
          </w:tcPr>
          <w:p w14:paraId="37CD7DA9" w14:textId="77777777" w:rsidR="00A03AF4" w:rsidRPr="00A03AF4" w:rsidRDefault="00A03AF4" w:rsidP="00A03AF4">
            <w:pPr>
              <w:widowControl w:val="0"/>
              <w:autoSpaceDE w:val="0"/>
              <w:autoSpaceDN w:val="0"/>
              <w:spacing w:after="0" w:line="240" w:lineRule="auto"/>
              <w:jc w:val="both"/>
              <w:rPr>
                <w:rFonts w:ascii="Times New Roman" w:eastAsiaTheme="minorEastAsia" w:hAnsi="Times New Roman"/>
                <w:sz w:val="24"/>
              </w:rPr>
            </w:pPr>
            <w:r w:rsidRPr="00A03AF4">
              <w:rPr>
                <w:rFonts w:ascii="Times New Roman" w:eastAsiaTheme="minorEastAsia" w:hAnsi="Times New Roman"/>
                <w:sz w:val="24"/>
              </w:rPr>
              <w:t>Сформированность умений приводить тривиальные названия отдельных органических веществ (этилен, пропилен, ацетилен, этиленгликоль, глицерин, фенол, формальдегид, ацетальдегид, муравьиная кислота, уксусная кислота, олеиновая кислота, стеариновая кислота, глюкоза, фруктоза, крахмал, целлюлоза, глицин)</w:t>
            </w:r>
          </w:p>
        </w:tc>
      </w:tr>
      <w:tr w:rsidR="00A03AF4" w:rsidRPr="00A03AF4" w14:paraId="0660C9E4" w14:textId="77777777" w:rsidTr="004C75D3">
        <w:tc>
          <w:tcPr>
            <w:tcW w:w="1701" w:type="dxa"/>
          </w:tcPr>
          <w:p w14:paraId="67AA76DA" w14:textId="77777777" w:rsidR="00A03AF4" w:rsidRPr="00A03AF4" w:rsidRDefault="00A03AF4" w:rsidP="00A03AF4">
            <w:pPr>
              <w:widowControl w:val="0"/>
              <w:autoSpaceDE w:val="0"/>
              <w:autoSpaceDN w:val="0"/>
              <w:spacing w:after="0" w:line="240" w:lineRule="auto"/>
              <w:jc w:val="center"/>
              <w:rPr>
                <w:rFonts w:ascii="Times New Roman" w:eastAsiaTheme="minorEastAsia" w:hAnsi="Times New Roman"/>
                <w:sz w:val="24"/>
              </w:rPr>
            </w:pPr>
            <w:r w:rsidRPr="00A03AF4">
              <w:rPr>
                <w:rFonts w:ascii="Times New Roman" w:eastAsiaTheme="minorEastAsia" w:hAnsi="Times New Roman"/>
                <w:sz w:val="24"/>
              </w:rPr>
              <w:t>2.2</w:t>
            </w:r>
          </w:p>
        </w:tc>
        <w:tc>
          <w:tcPr>
            <w:tcW w:w="7370" w:type="dxa"/>
          </w:tcPr>
          <w:p w14:paraId="119E70F9" w14:textId="77777777" w:rsidR="00A03AF4" w:rsidRPr="00A03AF4" w:rsidRDefault="00A03AF4" w:rsidP="00A03AF4">
            <w:pPr>
              <w:widowControl w:val="0"/>
              <w:autoSpaceDE w:val="0"/>
              <w:autoSpaceDN w:val="0"/>
              <w:spacing w:after="0" w:line="240" w:lineRule="auto"/>
              <w:jc w:val="both"/>
              <w:rPr>
                <w:rFonts w:ascii="Times New Roman" w:eastAsiaTheme="minorEastAsia" w:hAnsi="Times New Roman"/>
                <w:sz w:val="24"/>
              </w:rPr>
            </w:pPr>
            <w:r w:rsidRPr="00A03AF4">
              <w:rPr>
                <w:rFonts w:ascii="Times New Roman" w:eastAsiaTheme="minorEastAsia" w:hAnsi="Times New Roman"/>
                <w:sz w:val="24"/>
              </w:rPr>
              <w:t>Сформированность умений характеризовать состав, строение, физические и химические свойства типичных представителей различных классов органических веществ (метан, этан, этилен, пропилен, ацетилен, бутадиен-1,3, метилбутадиен-1,3, бензол, метанол, этанол, этиленгликоль, глицерин, фенол, ацетальдегид, муравьиная и уксусная кислоты, глюкоза, крахмал, целлюлоза, аминоуксусная кислота)</w:t>
            </w:r>
          </w:p>
        </w:tc>
      </w:tr>
      <w:tr w:rsidR="00A03AF4" w:rsidRPr="00A03AF4" w14:paraId="4AF842AE" w14:textId="77777777" w:rsidTr="004C75D3">
        <w:tc>
          <w:tcPr>
            <w:tcW w:w="1701" w:type="dxa"/>
          </w:tcPr>
          <w:p w14:paraId="4A2DE39A" w14:textId="77777777" w:rsidR="00A03AF4" w:rsidRPr="00A03AF4" w:rsidRDefault="00A03AF4" w:rsidP="00A03AF4">
            <w:pPr>
              <w:widowControl w:val="0"/>
              <w:autoSpaceDE w:val="0"/>
              <w:autoSpaceDN w:val="0"/>
              <w:spacing w:after="0" w:line="240" w:lineRule="auto"/>
              <w:jc w:val="center"/>
              <w:rPr>
                <w:rFonts w:ascii="Times New Roman" w:eastAsiaTheme="minorEastAsia" w:hAnsi="Times New Roman"/>
                <w:sz w:val="24"/>
              </w:rPr>
            </w:pPr>
            <w:r w:rsidRPr="00A03AF4">
              <w:rPr>
                <w:rFonts w:ascii="Times New Roman" w:eastAsiaTheme="minorEastAsia" w:hAnsi="Times New Roman"/>
                <w:sz w:val="24"/>
              </w:rPr>
              <w:t>2.3</w:t>
            </w:r>
          </w:p>
        </w:tc>
        <w:tc>
          <w:tcPr>
            <w:tcW w:w="7370" w:type="dxa"/>
          </w:tcPr>
          <w:p w14:paraId="5D81787D" w14:textId="77777777" w:rsidR="00A03AF4" w:rsidRPr="00A03AF4" w:rsidRDefault="00A03AF4" w:rsidP="00A03AF4">
            <w:pPr>
              <w:widowControl w:val="0"/>
              <w:autoSpaceDE w:val="0"/>
              <w:autoSpaceDN w:val="0"/>
              <w:spacing w:after="0" w:line="240" w:lineRule="auto"/>
              <w:jc w:val="both"/>
              <w:rPr>
                <w:rFonts w:ascii="Times New Roman" w:eastAsiaTheme="minorEastAsia" w:hAnsi="Times New Roman"/>
                <w:sz w:val="24"/>
              </w:rPr>
            </w:pPr>
            <w:r w:rsidRPr="00A03AF4">
              <w:rPr>
                <w:rFonts w:ascii="Times New Roman" w:eastAsiaTheme="minorEastAsia" w:hAnsi="Times New Roman"/>
                <w:sz w:val="24"/>
              </w:rPr>
              <w:t>Сформированность умения иллюстрировать генетическую связь между типичными представителями различных классов органических веществ уравнениями соответствующих химических реакций с использованием структурных формул</w:t>
            </w:r>
          </w:p>
        </w:tc>
      </w:tr>
      <w:tr w:rsidR="00A03AF4" w:rsidRPr="00A03AF4" w14:paraId="2B61B7D8" w14:textId="77777777" w:rsidTr="004C75D3">
        <w:tc>
          <w:tcPr>
            <w:tcW w:w="1701" w:type="dxa"/>
          </w:tcPr>
          <w:p w14:paraId="3122DCF0" w14:textId="77777777" w:rsidR="00A03AF4" w:rsidRPr="00A03AF4" w:rsidRDefault="00A03AF4" w:rsidP="00A03AF4">
            <w:pPr>
              <w:widowControl w:val="0"/>
              <w:autoSpaceDE w:val="0"/>
              <w:autoSpaceDN w:val="0"/>
              <w:spacing w:after="0" w:line="240" w:lineRule="auto"/>
              <w:jc w:val="center"/>
              <w:rPr>
                <w:rFonts w:ascii="Times New Roman" w:eastAsiaTheme="minorEastAsia" w:hAnsi="Times New Roman"/>
                <w:sz w:val="24"/>
              </w:rPr>
            </w:pPr>
            <w:r w:rsidRPr="00A03AF4">
              <w:rPr>
                <w:rFonts w:ascii="Times New Roman" w:eastAsiaTheme="minorEastAsia" w:hAnsi="Times New Roman"/>
                <w:sz w:val="24"/>
              </w:rPr>
              <w:t>2.4</w:t>
            </w:r>
          </w:p>
        </w:tc>
        <w:tc>
          <w:tcPr>
            <w:tcW w:w="7370" w:type="dxa"/>
          </w:tcPr>
          <w:p w14:paraId="2182A0DB" w14:textId="77777777" w:rsidR="00A03AF4" w:rsidRPr="00A03AF4" w:rsidRDefault="00A03AF4" w:rsidP="00A03AF4">
            <w:pPr>
              <w:widowControl w:val="0"/>
              <w:autoSpaceDE w:val="0"/>
              <w:autoSpaceDN w:val="0"/>
              <w:spacing w:after="0" w:line="240" w:lineRule="auto"/>
              <w:jc w:val="both"/>
              <w:rPr>
                <w:rFonts w:ascii="Times New Roman" w:eastAsiaTheme="minorEastAsia" w:hAnsi="Times New Roman"/>
                <w:sz w:val="24"/>
              </w:rPr>
            </w:pPr>
            <w:r w:rsidRPr="00A03AF4">
              <w:rPr>
                <w:rFonts w:ascii="Times New Roman" w:eastAsiaTheme="minorEastAsia" w:hAnsi="Times New Roman"/>
                <w:sz w:val="24"/>
              </w:rPr>
              <w:t>Сформированность умения характеризовать источники углеводородного сырья (нефть, природный газ, уголь), способы их переработки и практическое применение продуктов переработки</w:t>
            </w:r>
          </w:p>
        </w:tc>
      </w:tr>
      <w:tr w:rsidR="00A03AF4" w:rsidRPr="00A03AF4" w14:paraId="26421FAC" w14:textId="77777777" w:rsidTr="004C75D3">
        <w:tc>
          <w:tcPr>
            <w:tcW w:w="1701" w:type="dxa"/>
          </w:tcPr>
          <w:p w14:paraId="5ED69B7B" w14:textId="77777777" w:rsidR="00A03AF4" w:rsidRPr="00A03AF4" w:rsidRDefault="00A03AF4" w:rsidP="00A03AF4">
            <w:pPr>
              <w:widowControl w:val="0"/>
              <w:autoSpaceDE w:val="0"/>
              <w:autoSpaceDN w:val="0"/>
              <w:spacing w:after="0" w:line="240" w:lineRule="auto"/>
              <w:jc w:val="center"/>
              <w:rPr>
                <w:rFonts w:ascii="Times New Roman" w:eastAsiaTheme="minorEastAsia" w:hAnsi="Times New Roman"/>
                <w:sz w:val="24"/>
              </w:rPr>
            </w:pPr>
            <w:r w:rsidRPr="00A03AF4">
              <w:rPr>
                <w:rFonts w:ascii="Times New Roman" w:eastAsiaTheme="minorEastAsia" w:hAnsi="Times New Roman"/>
                <w:sz w:val="24"/>
              </w:rPr>
              <w:t>3</w:t>
            </w:r>
          </w:p>
        </w:tc>
        <w:tc>
          <w:tcPr>
            <w:tcW w:w="7370" w:type="dxa"/>
          </w:tcPr>
          <w:p w14:paraId="6A17987F" w14:textId="77777777" w:rsidR="00A03AF4" w:rsidRPr="00A03AF4" w:rsidRDefault="00A03AF4" w:rsidP="00A03AF4">
            <w:pPr>
              <w:widowControl w:val="0"/>
              <w:autoSpaceDE w:val="0"/>
              <w:autoSpaceDN w:val="0"/>
              <w:spacing w:after="0" w:line="240" w:lineRule="auto"/>
              <w:jc w:val="both"/>
              <w:rPr>
                <w:rFonts w:ascii="Times New Roman" w:eastAsiaTheme="minorEastAsia" w:hAnsi="Times New Roman"/>
                <w:sz w:val="24"/>
              </w:rPr>
            </w:pPr>
            <w:r w:rsidRPr="00A03AF4">
              <w:rPr>
                <w:rFonts w:ascii="Times New Roman" w:eastAsiaTheme="minorEastAsia" w:hAnsi="Times New Roman"/>
                <w:sz w:val="24"/>
              </w:rPr>
              <w:t>Химия и жизнь. Расчеты</w:t>
            </w:r>
          </w:p>
        </w:tc>
      </w:tr>
      <w:tr w:rsidR="00A03AF4" w:rsidRPr="00A03AF4" w14:paraId="5578DCE4" w14:textId="77777777" w:rsidTr="004C75D3">
        <w:tc>
          <w:tcPr>
            <w:tcW w:w="1701" w:type="dxa"/>
          </w:tcPr>
          <w:p w14:paraId="51C5D3AA" w14:textId="77777777" w:rsidR="00A03AF4" w:rsidRPr="00A03AF4" w:rsidRDefault="00A03AF4" w:rsidP="00A03AF4">
            <w:pPr>
              <w:widowControl w:val="0"/>
              <w:autoSpaceDE w:val="0"/>
              <w:autoSpaceDN w:val="0"/>
              <w:spacing w:after="0" w:line="240" w:lineRule="auto"/>
              <w:jc w:val="center"/>
              <w:rPr>
                <w:rFonts w:ascii="Times New Roman" w:eastAsiaTheme="minorEastAsia" w:hAnsi="Times New Roman"/>
                <w:sz w:val="24"/>
              </w:rPr>
            </w:pPr>
            <w:r w:rsidRPr="00A03AF4">
              <w:rPr>
                <w:rFonts w:ascii="Times New Roman" w:eastAsiaTheme="minorEastAsia" w:hAnsi="Times New Roman"/>
                <w:sz w:val="24"/>
              </w:rPr>
              <w:t>3.1</w:t>
            </w:r>
          </w:p>
        </w:tc>
        <w:tc>
          <w:tcPr>
            <w:tcW w:w="7370" w:type="dxa"/>
          </w:tcPr>
          <w:p w14:paraId="2D55F3DB" w14:textId="77777777" w:rsidR="00A03AF4" w:rsidRPr="00A03AF4" w:rsidRDefault="00A03AF4" w:rsidP="00A03AF4">
            <w:pPr>
              <w:widowControl w:val="0"/>
              <w:autoSpaceDE w:val="0"/>
              <w:autoSpaceDN w:val="0"/>
              <w:spacing w:after="0" w:line="240" w:lineRule="auto"/>
              <w:jc w:val="both"/>
              <w:rPr>
                <w:rFonts w:ascii="Times New Roman" w:eastAsiaTheme="minorEastAsia" w:hAnsi="Times New Roman"/>
                <w:sz w:val="24"/>
              </w:rPr>
            </w:pPr>
            <w:r w:rsidRPr="00A03AF4">
              <w:rPr>
                <w:rFonts w:ascii="Times New Roman" w:eastAsiaTheme="minorEastAsia" w:hAnsi="Times New Roman"/>
                <w:sz w:val="24"/>
              </w:rPr>
              <w:t>Сформированность умений владеть системой знаний об основных методах научного познания, используемых в химии при изучении веществ и химических явлений (наблюдение, измерение, эксперимент, моделирование), использовать системные химические знания для принятия решений в конкретных жизненных ситуациях, связанных с веществами и их применением</w:t>
            </w:r>
          </w:p>
        </w:tc>
      </w:tr>
      <w:tr w:rsidR="00A03AF4" w:rsidRPr="00A03AF4" w14:paraId="5E6DBD66" w14:textId="77777777" w:rsidTr="004C75D3">
        <w:tc>
          <w:tcPr>
            <w:tcW w:w="1701" w:type="dxa"/>
          </w:tcPr>
          <w:p w14:paraId="18BF09D9" w14:textId="77777777" w:rsidR="00A03AF4" w:rsidRPr="00A03AF4" w:rsidRDefault="00A03AF4" w:rsidP="00A03AF4">
            <w:pPr>
              <w:widowControl w:val="0"/>
              <w:autoSpaceDE w:val="0"/>
              <w:autoSpaceDN w:val="0"/>
              <w:spacing w:after="0" w:line="240" w:lineRule="auto"/>
              <w:jc w:val="center"/>
              <w:rPr>
                <w:rFonts w:ascii="Times New Roman" w:eastAsiaTheme="minorEastAsia" w:hAnsi="Times New Roman"/>
                <w:sz w:val="24"/>
              </w:rPr>
            </w:pPr>
            <w:r w:rsidRPr="00A03AF4">
              <w:rPr>
                <w:rFonts w:ascii="Times New Roman" w:eastAsiaTheme="minorEastAsia" w:hAnsi="Times New Roman"/>
                <w:sz w:val="24"/>
              </w:rPr>
              <w:t>3.2</w:t>
            </w:r>
          </w:p>
        </w:tc>
        <w:tc>
          <w:tcPr>
            <w:tcW w:w="7370" w:type="dxa"/>
          </w:tcPr>
          <w:p w14:paraId="73E97656" w14:textId="77777777" w:rsidR="00A03AF4" w:rsidRPr="00A03AF4" w:rsidRDefault="00A03AF4" w:rsidP="00A03AF4">
            <w:pPr>
              <w:widowControl w:val="0"/>
              <w:autoSpaceDE w:val="0"/>
              <w:autoSpaceDN w:val="0"/>
              <w:spacing w:after="0" w:line="240" w:lineRule="auto"/>
              <w:jc w:val="both"/>
              <w:rPr>
                <w:rFonts w:ascii="Times New Roman" w:eastAsiaTheme="minorEastAsia" w:hAnsi="Times New Roman"/>
                <w:sz w:val="24"/>
              </w:rPr>
            </w:pPr>
            <w:r w:rsidRPr="00A03AF4">
              <w:rPr>
                <w:rFonts w:ascii="Times New Roman" w:eastAsiaTheme="minorEastAsia" w:hAnsi="Times New Roman"/>
                <w:sz w:val="24"/>
              </w:rPr>
              <w:t>Сформированность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tc>
      </w:tr>
      <w:tr w:rsidR="00A03AF4" w:rsidRPr="00A03AF4" w14:paraId="729691C4" w14:textId="77777777" w:rsidTr="004C75D3">
        <w:tc>
          <w:tcPr>
            <w:tcW w:w="1701" w:type="dxa"/>
          </w:tcPr>
          <w:p w14:paraId="3307CB25" w14:textId="77777777" w:rsidR="00A03AF4" w:rsidRPr="00A03AF4" w:rsidRDefault="00A03AF4" w:rsidP="00A03AF4">
            <w:pPr>
              <w:widowControl w:val="0"/>
              <w:autoSpaceDE w:val="0"/>
              <w:autoSpaceDN w:val="0"/>
              <w:spacing w:after="0" w:line="240" w:lineRule="auto"/>
              <w:jc w:val="center"/>
              <w:rPr>
                <w:rFonts w:ascii="Times New Roman" w:eastAsiaTheme="minorEastAsia" w:hAnsi="Times New Roman"/>
                <w:sz w:val="24"/>
              </w:rPr>
            </w:pPr>
            <w:r w:rsidRPr="00A03AF4">
              <w:rPr>
                <w:rFonts w:ascii="Times New Roman" w:eastAsiaTheme="minorEastAsia" w:hAnsi="Times New Roman"/>
                <w:sz w:val="24"/>
              </w:rPr>
              <w:t>3.3</w:t>
            </w:r>
          </w:p>
        </w:tc>
        <w:tc>
          <w:tcPr>
            <w:tcW w:w="7370" w:type="dxa"/>
          </w:tcPr>
          <w:p w14:paraId="4D092328" w14:textId="77777777" w:rsidR="00A03AF4" w:rsidRPr="00A03AF4" w:rsidRDefault="00A03AF4" w:rsidP="00A03AF4">
            <w:pPr>
              <w:widowControl w:val="0"/>
              <w:autoSpaceDE w:val="0"/>
              <w:autoSpaceDN w:val="0"/>
              <w:spacing w:after="0" w:line="240" w:lineRule="auto"/>
              <w:jc w:val="both"/>
              <w:rPr>
                <w:rFonts w:ascii="Times New Roman" w:eastAsiaTheme="minorEastAsia" w:hAnsi="Times New Roman"/>
                <w:sz w:val="24"/>
              </w:rPr>
            </w:pPr>
            <w:r w:rsidRPr="00A03AF4">
              <w:rPr>
                <w:rFonts w:ascii="Times New Roman" w:eastAsiaTheme="minorEastAsia" w:hAnsi="Times New Roman"/>
                <w:sz w:val="24"/>
              </w:rPr>
              <w:t>Сформированность умений планировать и выполнять химический эксперимент (превращения органических веществ при нагревании, получение этилена и изучение его свойств, качественные реакции органических веществ, денатурация белков при нагревании, цветные реакции белков)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tc>
      </w:tr>
      <w:tr w:rsidR="00A03AF4" w:rsidRPr="00A03AF4" w14:paraId="3BFD06B0" w14:textId="77777777" w:rsidTr="004C75D3">
        <w:tc>
          <w:tcPr>
            <w:tcW w:w="1701" w:type="dxa"/>
          </w:tcPr>
          <w:p w14:paraId="1562FD0C" w14:textId="77777777" w:rsidR="00A03AF4" w:rsidRPr="00A03AF4" w:rsidRDefault="00A03AF4" w:rsidP="00A03AF4">
            <w:pPr>
              <w:widowControl w:val="0"/>
              <w:autoSpaceDE w:val="0"/>
              <w:autoSpaceDN w:val="0"/>
              <w:spacing w:after="0" w:line="240" w:lineRule="auto"/>
              <w:jc w:val="center"/>
              <w:rPr>
                <w:rFonts w:ascii="Times New Roman" w:eastAsiaTheme="minorEastAsia" w:hAnsi="Times New Roman"/>
                <w:sz w:val="24"/>
              </w:rPr>
            </w:pPr>
            <w:r w:rsidRPr="00A03AF4">
              <w:rPr>
                <w:rFonts w:ascii="Times New Roman" w:eastAsiaTheme="minorEastAsia" w:hAnsi="Times New Roman"/>
                <w:sz w:val="24"/>
              </w:rPr>
              <w:t>3.4</w:t>
            </w:r>
          </w:p>
        </w:tc>
        <w:tc>
          <w:tcPr>
            <w:tcW w:w="7370" w:type="dxa"/>
          </w:tcPr>
          <w:p w14:paraId="11927E1E" w14:textId="77777777" w:rsidR="00A03AF4" w:rsidRPr="00A03AF4" w:rsidRDefault="00A03AF4" w:rsidP="00A03AF4">
            <w:pPr>
              <w:widowControl w:val="0"/>
              <w:autoSpaceDE w:val="0"/>
              <w:autoSpaceDN w:val="0"/>
              <w:spacing w:after="0" w:line="240" w:lineRule="auto"/>
              <w:jc w:val="both"/>
              <w:rPr>
                <w:rFonts w:ascii="Times New Roman" w:eastAsiaTheme="minorEastAsia" w:hAnsi="Times New Roman"/>
                <w:sz w:val="24"/>
              </w:rPr>
            </w:pPr>
            <w:r w:rsidRPr="00A03AF4">
              <w:rPr>
                <w:rFonts w:ascii="Times New Roman" w:eastAsiaTheme="minorEastAsia" w:hAnsi="Times New Roman"/>
                <w:sz w:val="24"/>
              </w:rPr>
              <w:t>Сформированность умений проводить вычисления по химическим уравнениям (массы, объема, количества исходного вещества или продукта реакции по известным массе, объему, количеству одного из исходных веществ или продуктов реакции)</w:t>
            </w:r>
          </w:p>
        </w:tc>
      </w:tr>
      <w:tr w:rsidR="00A03AF4" w:rsidRPr="00A03AF4" w14:paraId="5138EC34" w14:textId="77777777" w:rsidTr="004C75D3">
        <w:tc>
          <w:tcPr>
            <w:tcW w:w="1701" w:type="dxa"/>
          </w:tcPr>
          <w:p w14:paraId="74F653D8" w14:textId="77777777" w:rsidR="00A03AF4" w:rsidRPr="00A03AF4" w:rsidRDefault="00A03AF4" w:rsidP="00A03AF4">
            <w:pPr>
              <w:widowControl w:val="0"/>
              <w:autoSpaceDE w:val="0"/>
              <w:autoSpaceDN w:val="0"/>
              <w:spacing w:after="0" w:line="240" w:lineRule="auto"/>
              <w:jc w:val="center"/>
              <w:rPr>
                <w:rFonts w:ascii="Times New Roman" w:eastAsiaTheme="minorEastAsia" w:hAnsi="Times New Roman"/>
                <w:sz w:val="24"/>
              </w:rPr>
            </w:pPr>
            <w:r w:rsidRPr="00A03AF4">
              <w:rPr>
                <w:rFonts w:ascii="Times New Roman" w:eastAsiaTheme="minorEastAsia" w:hAnsi="Times New Roman"/>
                <w:sz w:val="24"/>
              </w:rPr>
              <w:t>3.5</w:t>
            </w:r>
          </w:p>
        </w:tc>
        <w:tc>
          <w:tcPr>
            <w:tcW w:w="7370" w:type="dxa"/>
          </w:tcPr>
          <w:p w14:paraId="28FB715E" w14:textId="77777777" w:rsidR="00A03AF4" w:rsidRPr="00A03AF4" w:rsidRDefault="00A03AF4" w:rsidP="00A03AF4">
            <w:pPr>
              <w:widowControl w:val="0"/>
              <w:autoSpaceDE w:val="0"/>
              <w:autoSpaceDN w:val="0"/>
              <w:spacing w:after="0" w:line="240" w:lineRule="auto"/>
              <w:jc w:val="both"/>
              <w:rPr>
                <w:rFonts w:ascii="Times New Roman" w:eastAsiaTheme="minorEastAsia" w:hAnsi="Times New Roman"/>
                <w:sz w:val="24"/>
              </w:rPr>
            </w:pPr>
            <w:r w:rsidRPr="00A03AF4">
              <w:rPr>
                <w:rFonts w:ascii="Times New Roman" w:eastAsiaTheme="minorEastAsia" w:hAnsi="Times New Roman"/>
                <w:sz w:val="24"/>
              </w:rPr>
              <w:t>Сформированность умений критически анализировать химическую информацию, получаемую из разных источников (средства массовой информации, сеть Интернет и другие)</w:t>
            </w:r>
          </w:p>
        </w:tc>
      </w:tr>
      <w:tr w:rsidR="00A03AF4" w:rsidRPr="00A03AF4" w14:paraId="6FB0A71F" w14:textId="77777777" w:rsidTr="004C75D3">
        <w:tc>
          <w:tcPr>
            <w:tcW w:w="1701" w:type="dxa"/>
          </w:tcPr>
          <w:p w14:paraId="0FCA648E" w14:textId="77777777" w:rsidR="00A03AF4" w:rsidRPr="00A03AF4" w:rsidRDefault="00A03AF4" w:rsidP="00A03AF4">
            <w:pPr>
              <w:widowControl w:val="0"/>
              <w:autoSpaceDE w:val="0"/>
              <w:autoSpaceDN w:val="0"/>
              <w:spacing w:after="0" w:line="240" w:lineRule="auto"/>
              <w:jc w:val="center"/>
              <w:rPr>
                <w:rFonts w:ascii="Times New Roman" w:eastAsiaTheme="minorEastAsia" w:hAnsi="Times New Roman"/>
                <w:sz w:val="24"/>
              </w:rPr>
            </w:pPr>
            <w:r w:rsidRPr="00A03AF4">
              <w:rPr>
                <w:rFonts w:ascii="Times New Roman" w:eastAsiaTheme="minorEastAsia" w:hAnsi="Times New Roman"/>
                <w:sz w:val="24"/>
              </w:rPr>
              <w:t>3.6</w:t>
            </w:r>
          </w:p>
        </w:tc>
        <w:tc>
          <w:tcPr>
            <w:tcW w:w="7370" w:type="dxa"/>
          </w:tcPr>
          <w:p w14:paraId="62805102" w14:textId="77777777" w:rsidR="00A03AF4" w:rsidRPr="00A03AF4" w:rsidRDefault="00A03AF4" w:rsidP="00A03AF4">
            <w:pPr>
              <w:widowControl w:val="0"/>
              <w:autoSpaceDE w:val="0"/>
              <w:autoSpaceDN w:val="0"/>
              <w:spacing w:after="0" w:line="240" w:lineRule="auto"/>
              <w:jc w:val="both"/>
              <w:rPr>
                <w:rFonts w:ascii="Times New Roman" w:eastAsiaTheme="minorEastAsia" w:hAnsi="Times New Roman"/>
                <w:sz w:val="24"/>
              </w:rPr>
            </w:pPr>
            <w:r w:rsidRPr="00A03AF4">
              <w:rPr>
                <w:rFonts w:ascii="Times New Roman" w:eastAsiaTheme="minorEastAsia" w:hAnsi="Times New Roman"/>
                <w:sz w:val="24"/>
              </w:rPr>
              <w:t>Сформированность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осознавать опасность воздействия на живые организмы определенных органических веществ, понимая смысл показателя ПДК (предельно допустимой концентрации), пояснять на примерах способы уменьшения и предотвращения их вредного воздействия на организм человека</w:t>
            </w:r>
          </w:p>
        </w:tc>
      </w:tr>
    </w:tbl>
    <w:p w14:paraId="67083197" w14:textId="77777777" w:rsidR="00A03AF4" w:rsidRPr="00A03AF4" w:rsidRDefault="00A03AF4" w:rsidP="00A03AF4">
      <w:pPr>
        <w:widowControl w:val="0"/>
        <w:autoSpaceDE w:val="0"/>
        <w:autoSpaceDN w:val="0"/>
        <w:spacing w:after="0" w:line="240" w:lineRule="auto"/>
        <w:ind w:firstLine="540"/>
        <w:jc w:val="both"/>
        <w:rPr>
          <w:rFonts w:ascii="Times New Roman" w:eastAsiaTheme="minorEastAsia" w:hAnsi="Times New Roman"/>
          <w:sz w:val="24"/>
        </w:rPr>
      </w:pPr>
    </w:p>
    <w:p w14:paraId="40636C43" w14:textId="77777777" w:rsidR="00A03AF4" w:rsidRPr="00A03AF4" w:rsidRDefault="00A03AF4" w:rsidP="00A03AF4">
      <w:pPr>
        <w:widowControl w:val="0"/>
        <w:autoSpaceDE w:val="0"/>
        <w:autoSpaceDN w:val="0"/>
        <w:spacing w:after="0" w:line="240" w:lineRule="auto"/>
        <w:jc w:val="right"/>
        <w:rPr>
          <w:rFonts w:ascii="Times New Roman" w:eastAsiaTheme="minorEastAsia" w:hAnsi="Times New Roman"/>
          <w:sz w:val="24"/>
        </w:rPr>
      </w:pPr>
      <w:r w:rsidRPr="00A03AF4">
        <w:rPr>
          <w:rFonts w:ascii="Times New Roman" w:eastAsiaTheme="minorEastAsia" w:hAnsi="Times New Roman"/>
          <w:sz w:val="24"/>
        </w:rPr>
        <w:t>Таблица 15.1</w:t>
      </w:r>
    </w:p>
    <w:p w14:paraId="413D0A3A" w14:textId="77777777" w:rsidR="00A03AF4" w:rsidRPr="00A03AF4" w:rsidRDefault="00A03AF4" w:rsidP="00A03AF4">
      <w:pPr>
        <w:widowControl w:val="0"/>
        <w:autoSpaceDE w:val="0"/>
        <w:autoSpaceDN w:val="0"/>
        <w:spacing w:after="0" w:line="240" w:lineRule="auto"/>
        <w:ind w:firstLine="540"/>
        <w:jc w:val="both"/>
        <w:rPr>
          <w:rFonts w:ascii="Times New Roman" w:eastAsiaTheme="minorEastAsia" w:hAnsi="Times New Roman"/>
          <w:sz w:val="24"/>
        </w:rPr>
      </w:pPr>
    </w:p>
    <w:p w14:paraId="5DBE1C46" w14:textId="77777777" w:rsidR="00A03AF4" w:rsidRPr="00A03AF4" w:rsidRDefault="00A03AF4" w:rsidP="00A03AF4">
      <w:pPr>
        <w:widowControl w:val="0"/>
        <w:autoSpaceDE w:val="0"/>
        <w:autoSpaceDN w:val="0"/>
        <w:spacing w:after="0" w:line="240" w:lineRule="auto"/>
        <w:jc w:val="center"/>
        <w:rPr>
          <w:rFonts w:ascii="Times New Roman" w:eastAsiaTheme="minorEastAsia" w:hAnsi="Times New Roman"/>
          <w:sz w:val="24"/>
        </w:rPr>
      </w:pPr>
      <w:r w:rsidRPr="00A03AF4">
        <w:rPr>
          <w:rFonts w:ascii="Times New Roman" w:eastAsiaTheme="minorEastAsia" w:hAnsi="Times New Roman"/>
          <w:sz w:val="24"/>
        </w:rPr>
        <w:t>Проверяемые элементы содержания (10 класс)</w:t>
      </w:r>
    </w:p>
    <w:p w14:paraId="614F9506" w14:textId="77777777" w:rsidR="00A03AF4" w:rsidRPr="00A03AF4" w:rsidRDefault="00A03AF4" w:rsidP="00A03AF4">
      <w:pPr>
        <w:widowControl w:val="0"/>
        <w:autoSpaceDE w:val="0"/>
        <w:autoSpaceDN w:val="0"/>
        <w:spacing w:after="0" w:line="240" w:lineRule="auto"/>
        <w:ind w:firstLine="540"/>
        <w:jc w:val="both"/>
        <w:rPr>
          <w:rFonts w:ascii="Times New Roman" w:eastAsiaTheme="minorEastAsia" w:hAnsi="Times New Roman"/>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A03AF4" w:rsidRPr="00A03AF4" w14:paraId="56CDF401" w14:textId="77777777" w:rsidTr="004C75D3">
        <w:tc>
          <w:tcPr>
            <w:tcW w:w="1077" w:type="dxa"/>
          </w:tcPr>
          <w:p w14:paraId="45150117" w14:textId="77777777" w:rsidR="00A03AF4" w:rsidRPr="00A03AF4" w:rsidRDefault="00A03AF4" w:rsidP="00A03AF4">
            <w:pPr>
              <w:widowControl w:val="0"/>
              <w:autoSpaceDE w:val="0"/>
              <w:autoSpaceDN w:val="0"/>
              <w:spacing w:after="0" w:line="240" w:lineRule="auto"/>
              <w:jc w:val="center"/>
              <w:rPr>
                <w:rFonts w:ascii="Times New Roman" w:eastAsiaTheme="minorEastAsia" w:hAnsi="Times New Roman"/>
                <w:sz w:val="24"/>
              </w:rPr>
            </w:pPr>
            <w:r w:rsidRPr="00A03AF4">
              <w:rPr>
                <w:rFonts w:ascii="Times New Roman" w:eastAsiaTheme="minorEastAsia" w:hAnsi="Times New Roman"/>
                <w:sz w:val="24"/>
              </w:rPr>
              <w:t>Код</w:t>
            </w:r>
          </w:p>
        </w:tc>
        <w:tc>
          <w:tcPr>
            <w:tcW w:w="7994" w:type="dxa"/>
          </w:tcPr>
          <w:p w14:paraId="51D79723" w14:textId="77777777" w:rsidR="00A03AF4" w:rsidRPr="00A03AF4" w:rsidRDefault="00A03AF4" w:rsidP="00A03AF4">
            <w:pPr>
              <w:widowControl w:val="0"/>
              <w:autoSpaceDE w:val="0"/>
              <w:autoSpaceDN w:val="0"/>
              <w:spacing w:after="0" w:line="240" w:lineRule="auto"/>
              <w:jc w:val="center"/>
              <w:rPr>
                <w:rFonts w:ascii="Times New Roman" w:eastAsiaTheme="minorEastAsia" w:hAnsi="Times New Roman"/>
                <w:sz w:val="24"/>
              </w:rPr>
            </w:pPr>
            <w:r w:rsidRPr="00A03AF4">
              <w:rPr>
                <w:rFonts w:ascii="Times New Roman" w:eastAsiaTheme="minorEastAsia" w:hAnsi="Times New Roman"/>
                <w:sz w:val="24"/>
              </w:rPr>
              <w:t>Проверяемый элемент содержания</w:t>
            </w:r>
          </w:p>
        </w:tc>
      </w:tr>
      <w:tr w:rsidR="00A03AF4" w:rsidRPr="00A03AF4" w14:paraId="684DCE97" w14:textId="77777777" w:rsidTr="004C75D3">
        <w:tc>
          <w:tcPr>
            <w:tcW w:w="1077" w:type="dxa"/>
          </w:tcPr>
          <w:p w14:paraId="36169F7C" w14:textId="77777777" w:rsidR="00A03AF4" w:rsidRPr="00A03AF4" w:rsidRDefault="00A03AF4" w:rsidP="00A03AF4">
            <w:pPr>
              <w:widowControl w:val="0"/>
              <w:autoSpaceDE w:val="0"/>
              <w:autoSpaceDN w:val="0"/>
              <w:spacing w:after="0" w:line="240" w:lineRule="auto"/>
              <w:jc w:val="center"/>
              <w:rPr>
                <w:rFonts w:ascii="Times New Roman" w:eastAsiaTheme="minorEastAsia" w:hAnsi="Times New Roman"/>
                <w:sz w:val="24"/>
              </w:rPr>
            </w:pPr>
            <w:r w:rsidRPr="00A03AF4">
              <w:rPr>
                <w:rFonts w:ascii="Times New Roman" w:eastAsiaTheme="minorEastAsia" w:hAnsi="Times New Roman"/>
                <w:sz w:val="24"/>
              </w:rPr>
              <w:t>1</w:t>
            </w:r>
          </w:p>
        </w:tc>
        <w:tc>
          <w:tcPr>
            <w:tcW w:w="7994" w:type="dxa"/>
          </w:tcPr>
          <w:p w14:paraId="1CF118B6" w14:textId="77777777" w:rsidR="00A03AF4" w:rsidRPr="00A03AF4" w:rsidRDefault="00A03AF4" w:rsidP="00A03AF4">
            <w:pPr>
              <w:widowControl w:val="0"/>
              <w:autoSpaceDE w:val="0"/>
              <w:autoSpaceDN w:val="0"/>
              <w:spacing w:after="0" w:line="240" w:lineRule="auto"/>
              <w:jc w:val="both"/>
              <w:rPr>
                <w:rFonts w:ascii="Times New Roman" w:eastAsiaTheme="minorEastAsia" w:hAnsi="Times New Roman"/>
                <w:sz w:val="24"/>
              </w:rPr>
            </w:pPr>
            <w:r w:rsidRPr="00A03AF4">
              <w:rPr>
                <w:rFonts w:ascii="Times New Roman" w:eastAsiaTheme="minorEastAsia" w:hAnsi="Times New Roman"/>
                <w:sz w:val="24"/>
              </w:rPr>
              <w:t>Теоретические основы органической химии</w:t>
            </w:r>
          </w:p>
        </w:tc>
      </w:tr>
      <w:tr w:rsidR="00A03AF4" w:rsidRPr="00A03AF4" w14:paraId="0F15B20B" w14:textId="77777777" w:rsidTr="004C75D3">
        <w:tc>
          <w:tcPr>
            <w:tcW w:w="1077" w:type="dxa"/>
          </w:tcPr>
          <w:p w14:paraId="0BFB53D8" w14:textId="77777777" w:rsidR="00A03AF4" w:rsidRPr="00A03AF4" w:rsidRDefault="00A03AF4" w:rsidP="00A03AF4">
            <w:pPr>
              <w:widowControl w:val="0"/>
              <w:autoSpaceDE w:val="0"/>
              <w:autoSpaceDN w:val="0"/>
              <w:spacing w:after="0" w:line="240" w:lineRule="auto"/>
              <w:jc w:val="center"/>
              <w:rPr>
                <w:rFonts w:ascii="Times New Roman" w:eastAsiaTheme="minorEastAsia" w:hAnsi="Times New Roman"/>
                <w:sz w:val="24"/>
              </w:rPr>
            </w:pPr>
            <w:r w:rsidRPr="00A03AF4">
              <w:rPr>
                <w:rFonts w:ascii="Times New Roman" w:eastAsiaTheme="minorEastAsia" w:hAnsi="Times New Roman"/>
                <w:sz w:val="24"/>
              </w:rPr>
              <w:t>1.1</w:t>
            </w:r>
          </w:p>
        </w:tc>
        <w:tc>
          <w:tcPr>
            <w:tcW w:w="7994" w:type="dxa"/>
          </w:tcPr>
          <w:p w14:paraId="43CC48E8" w14:textId="77777777" w:rsidR="00A03AF4" w:rsidRPr="00A03AF4" w:rsidRDefault="00A03AF4" w:rsidP="00A03AF4">
            <w:pPr>
              <w:widowControl w:val="0"/>
              <w:autoSpaceDE w:val="0"/>
              <w:autoSpaceDN w:val="0"/>
              <w:spacing w:after="0" w:line="240" w:lineRule="auto"/>
              <w:jc w:val="both"/>
              <w:rPr>
                <w:rFonts w:ascii="Times New Roman" w:eastAsiaTheme="minorEastAsia" w:hAnsi="Times New Roman"/>
                <w:sz w:val="24"/>
              </w:rPr>
            </w:pPr>
            <w:r w:rsidRPr="00A03AF4">
              <w:rPr>
                <w:rFonts w:ascii="Times New Roman" w:eastAsiaTheme="minorEastAsia" w:hAnsi="Times New Roman"/>
                <w:sz w:val="24"/>
              </w:rPr>
              <w:t>Предмет органической химии: ее возникновение, развитие и значение в получении новых веществ и материалов. Теория строения органических соединений А.М. Бутлерова, ее основные положения</w:t>
            </w:r>
          </w:p>
        </w:tc>
      </w:tr>
      <w:tr w:rsidR="00A03AF4" w:rsidRPr="00A03AF4" w14:paraId="700B5BDD" w14:textId="77777777" w:rsidTr="004C75D3">
        <w:tc>
          <w:tcPr>
            <w:tcW w:w="1077" w:type="dxa"/>
          </w:tcPr>
          <w:p w14:paraId="4E5C0798" w14:textId="77777777" w:rsidR="00A03AF4" w:rsidRPr="00A03AF4" w:rsidRDefault="00A03AF4" w:rsidP="00A03AF4">
            <w:pPr>
              <w:widowControl w:val="0"/>
              <w:autoSpaceDE w:val="0"/>
              <w:autoSpaceDN w:val="0"/>
              <w:spacing w:after="0" w:line="240" w:lineRule="auto"/>
              <w:jc w:val="center"/>
              <w:rPr>
                <w:rFonts w:ascii="Times New Roman" w:eastAsiaTheme="minorEastAsia" w:hAnsi="Times New Roman"/>
                <w:sz w:val="24"/>
              </w:rPr>
            </w:pPr>
            <w:r w:rsidRPr="00A03AF4">
              <w:rPr>
                <w:rFonts w:ascii="Times New Roman" w:eastAsiaTheme="minorEastAsia" w:hAnsi="Times New Roman"/>
                <w:sz w:val="24"/>
              </w:rPr>
              <w:t>1.2</w:t>
            </w:r>
          </w:p>
        </w:tc>
        <w:tc>
          <w:tcPr>
            <w:tcW w:w="7994" w:type="dxa"/>
          </w:tcPr>
          <w:p w14:paraId="3B9C2384" w14:textId="77777777" w:rsidR="00A03AF4" w:rsidRPr="00A03AF4" w:rsidRDefault="00A03AF4" w:rsidP="00A03AF4">
            <w:pPr>
              <w:widowControl w:val="0"/>
              <w:autoSpaceDE w:val="0"/>
              <w:autoSpaceDN w:val="0"/>
              <w:spacing w:after="0" w:line="240" w:lineRule="auto"/>
              <w:jc w:val="both"/>
              <w:rPr>
                <w:rFonts w:ascii="Times New Roman" w:eastAsiaTheme="minorEastAsia" w:hAnsi="Times New Roman"/>
                <w:sz w:val="24"/>
              </w:rPr>
            </w:pPr>
            <w:r w:rsidRPr="00A03AF4">
              <w:rPr>
                <w:rFonts w:ascii="Times New Roman" w:eastAsiaTheme="minorEastAsia" w:hAnsi="Times New Roman"/>
                <w:sz w:val="24"/>
              </w:rPr>
              <w:t>Структурные формулы органических веществ. Гомология, изомерия. Химическая связь в органических соединениях - одинарные и кратные связи. Представление о классификации органических веществ</w:t>
            </w:r>
          </w:p>
        </w:tc>
      </w:tr>
      <w:tr w:rsidR="00A03AF4" w:rsidRPr="00A03AF4" w14:paraId="1E5147D4" w14:textId="77777777" w:rsidTr="004C75D3">
        <w:tc>
          <w:tcPr>
            <w:tcW w:w="1077" w:type="dxa"/>
          </w:tcPr>
          <w:p w14:paraId="7ED0101D" w14:textId="77777777" w:rsidR="00A03AF4" w:rsidRPr="00A03AF4" w:rsidRDefault="00A03AF4" w:rsidP="00A03AF4">
            <w:pPr>
              <w:widowControl w:val="0"/>
              <w:autoSpaceDE w:val="0"/>
              <w:autoSpaceDN w:val="0"/>
              <w:spacing w:after="0" w:line="240" w:lineRule="auto"/>
              <w:jc w:val="center"/>
              <w:rPr>
                <w:rFonts w:ascii="Times New Roman" w:eastAsiaTheme="minorEastAsia" w:hAnsi="Times New Roman"/>
                <w:sz w:val="24"/>
              </w:rPr>
            </w:pPr>
            <w:r w:rsidRPr="00A03AF4">
              <w:rPr>
                <w:rFonts w:ascii="Times New Roman" w:eastAsiaTheme="minorEastAsia" w:hAnsi="Times New Roman"/>
                <w:sz w:val="24"/>
              </w:rPr>
              <w:t>1.3</w:t>
            </w:r>
          </w:p>
        </w:tc>
        <w:tc>
          <w:tcPr>
            <w:tcW w:w="7994" w:type="dxa"/>
          </w:tcPr>
          <w:p w14:paraId="0F0718DB" w14:textId="77777777" w:rsidR="00A03AF4" w:rsidRPr="00A03AF4" w:rsidRDefault="00A03AF4" w:rsidP="00A03AF4">
            <w:pPr>
              <w:widowControl w:val="0"/>
              <w:autoSpaceDE w:val="0"/>
              <w:autoSpaceDN w:val="0"/>
              <w:spacing w:after="0" w:line="240" w:lineRule="auto"/>
              <w:jc w:val="both"/>
              <w:rPr>
                <w:rFonts w:ascii="Times New Roman" w:eastAsiaTheme="minorEastAsia" w:hAnsi="Times New Roman"/>
                <w:sz w:val="24"/>
              </w:rPr>
            </w:pPr>
            <w:r w:rsidRPr="00A03AF4">
              <w:rPr>
                <w:rFonts w:ascii="Times New Roman" w:eastAsiaTheme="minorEastAsia" w:hAnsi="Times New Roman"/>
                <w:sz w:val="24"/>
              </w:rPr>
              <w:t>Номенклатура органических соединений (систематическая) и тривиальные названия важнейших представителей классов органических веществ</w:t>
            </w:r>
          </w:p>
        </w:tc>
      </w:tr>
      <w:tr w:rsidR="00A03AF4" w:rsidRPr="00A03AF4" w14:paraId="7ACA91F9" w14:textId="77777777" w:rsidTr="004C75D3">
        <w:tc>
          <w:tcPr>
            <w:tcW w:w="1077" w:type="dxa"/>
          </w:tcPr>
          <w:p w14:paraId="2F3D4152" w14:textId="77777777" w:rsidR="00A03AF4" w:rsidRPr="00A03AF4" w:rsidRDefault="00A03AF4" w:rsidP="00A03AF4">
            <w:pPr>
              <w:widowControl w:val="0"/>
              <w:autoSpaceDE w:val="0"/>
              <w:autoSpaceDN w:val="0"/>
              <w:spacing w:after="0" w:line="240" w:lineRule="auto"/>
              <w:jc w:val="center"/>
              <w:rPr>
                <w:rFonts w:ascii="Times New Roman" w:eastAsiaTheme="minorEastAsia" w:hAnsi="Times New Roman"/>
                <w:sz w:val="24"/>
              </w:rPr>
            </w:pPr>
            <w:r w:rsidRPr="00A03AF4">
              <w:rPr>
                <w:rFonts w:ascii="Times New Roman" w:eastAsiaTheme="minorEastAsia" w:hAnsi="Times New Roman"/>
                <w:sz w:val="24"/>
              </w:rPr>
              <w:t>2</w:t>
            </w:r>
          </w:p>
        </w:tc>
        <w:tc>
          <w:tcPr>
            <w:tcW w:w="7994" w:type="dxa"/>
          </w:tcPr>
          <w:p w14:paraId="5BFFAE32" w14:textId="77777777" w:rsidR="00A03AF4" w:rsidRPr="00A03AF4" w:rsidRDefault="00A03AF4" w:rsidP="00A03AF4">
            <w:pPr>
              <w:widowControl w:val="0"/>
              <w:autoSpaceDE w:val="0"/>
              <w:autoSpaceDN w:val="0"/>
              <w:spacing w:after="0" w:line="240" w:lineRule="auto"/>
              <w:jc w:val="both"/>
              <w:rPr>
                <w:rFonts w:ascii="Times New Roman" w:eastAsiaTheme="minorEastAsia" w:hAnsi="Times New Roman"/>
                <w:sz w:val="24"/>
              </w:rPr>
            </w:pPr>
            <w:r w:rsidRPr="00A03AF4">
              <w:rPr>
                <w:rFonts w:ascii="Times New Roman" w:eastAsiaTheme="minorEastAsia" w:hAnsi="Times New Roman"/>
                <w:sz w:val="24"/>
              </w:rPr>
              <w:t>Углеводороды</w:t>
            </w:r>
          </w:p>
        </w:tc>
      </w:tr>
      <w:tr w:rsidR="00A03AF4" w:rsidRPr="00A03AF4" w14:paraId="40B5443D" w14:textId="77777777" w:rsidTr="004C75D3">
        <w:tc>
          <w:tcPr>
            <w:tcW w:w="1077" w:type="dxa"/>
          </w:tcPr>
          <w:p w14:paraId="484EE72E" w14:textId="77777777" w:rsidR="00A03AF4" w:rsidRPr="00A03AF4" w:rsidRDefault="00A03AF4" w:rsidP="00A03AF4">
            <w:pPr>
              <w:widowControl w:val="0"/>
              <w:autoSpaceDE w:val="0"/>
              <w:autoSpaceDN w:val="0"/>
              <w:spacing w:after="0" w:line="240" w:lineRule="auto"/>
              <w:jc w:val="center"/>
              <w:rPr>
                <w:rFonts w:ascii="Times New Roman" w:eastAsiaTheme="minorEastAsia" w:hAnsi="Times New Roman"/>
                <w:sz w:val="24"/>
              </w:rPr>
            </w:pPr>
            <w:r w:rsidRPr="00A03AF4">
              <w:rPr>
                <w:rFonts w:ascii="Times New Roman" w:eastAsiaTheme="minorEastAsia" w:hAnsi="Times New Roman"/>
                <w:sz w:val="24"/>
              </w:rPr>
              <w:t>2.1</w:t>
            </w:r>
          </w:p>
        </w:tc>
        <w:tc>
          <w:tcPr>
            <w:tcW w:w="7994" w:type="dxa"/>
          </w:tcPr>
          <w:p w14:paraId="1607B4F1" w14:textId="77777777" w:rsidR="00A03AF4" w:rsidRPr="00A03AF4" w:rsidRDefault="00A03AF4" w:rsidP="00A03AF4">
            <w:pPr>
              <w:widowControl w:val="0"/>
              <w:autoSpaceDE w:val="0"/>
              <w:autoSpaceDN w:val="0"/>
              <w:spacing w:after="0" w:line="240" w:lineRule="auto"/>
              <w:jc w:val="both"/>
              <w:rPr>
                <w:rFonts w:ascii="Times New Roman" w:eastAsiaTheme="minorEastAsia" w:hAnsi="Times New Roman"/>
                <w:sz w:val="24"/>
              </w:rPr>
            </w:pPr>
            <w:r w:rsidRPr="00A03AF4">
              <w:rPr>
                <w:rFonts w:ascii="Times New Roman" w:eastAsiaTheme="minorEastAsia" w:hAnsi="Times New Roman"/>
                <w:sz w:val="24"/>
              </w:rPr>
              <w:t>Алканы: состав и строение, гомологический ряд. Метан и этан - простейшие представители алканов: физические и химические свойства (реакции замещения и горения), нахождение в природе, получение и применение</w:t>
            </w:r>
          </w:p>
        </w:tc>
      </w:tr>
      <w:tr w:rsidR="00A03AF4" w:rsidRPr="00A03AF4" w14:paraId="516D55E6" w14:textId="77777777" w:rsidTr="004C75D3">
        <w:tc>
          <w:tcPr>
            <w:tcW w:w="1077" w:type="dxa"/>
          </w:tcPr>
          <w:p w14:paraId="0507A4F7" w14:textId="77777777" w:rsidR="00A03AF4" w:rsidRPr="00A03AF4" w:rsidRDefault="00A03AF4" w:rsidP="00A03AF4">
            <w:pPr>
              <w:widowControl w:val="0"/>
              <w:autoSpaceDE w:val="0"/>
              <w:autoSpaceDN w:val="0"/>
              <w:spacing w:after="0" w:line="240" w:lineRule="auto"/>
              <w:jc w:val="center"/>
              <w:rPr>
                <w:rFonts w:ascii="Times New Roman" w:eastAsiaTheme="minorEastAsia" w:hAnsi="Times New Roman"/>
                <w:sz w:val="24"/>
              </w:rPr>
            </w:pPr>
            <w:r w:rsidRPr="00A03AF4">
              <w:rPr>
                <w:rFonts w:ascii="Times New Roman" w:eastAsiaTheme="minorEastAsia" w:hAnsi="Times New Roman"/>
                <w:sz w:val="24"/>
              </w:rPr>
              <w:t>2.2</w:t>
            </w:r>
          </w:p>
        </w:tc>
        <w:tc>
          <w:tcPr>
            <w:tcW w:w="7994" w:type="dxa"/>
          </w:tcPr>
          <w:p w14:paraId="1150522D" w14:textId="77777777" w:rsidR="00A03AF4" w:rsidRPr="00A03AF4" w:rsidRDefault="00A03AF4" w:rsidP="00A03AF4">
            <w:pPr>
              <w:widowControl w:val="0"/>
              <w:autoSpaceDE w:val="0"/>
              <w:autoSpaceDN w:val="0"/>
              <w:spacing w:after="0" w:line="240" w:lineRule="auto"/>
              <w:jc w:val="both"/>
              <w:rPr>
                <w:rFonts w:ascii="Times New Roman" w:eastAsiaTheme="minorEastAsia" w:hAnsi="Times New Roman"/>
                <w:sz w:val="24"/>
              </w:rPr>
            </w:pPr>
            <w:r w:rsidRPr="00A03AF4">
              <w:rPr>
                <w:rFonts w:ascii="Times New Roman" w:eastAsiaTheme="minorEastAsia" w:hAnsi="Times New Roman"/>
                <w:sz w:val="24"/>
              </w:rPr>
              <w:t>Алкены: состав и строение, гомологический ряд. Этилен и пропилен - простейшие представители алкенов: физические и химические свойства (реакции гидрирования, галогенирования, гидратации, окисления и полимеризации), получение и применение</w:t>
            </w:r>
          </w:p>
        </w:tc>
      </w:tr>
      <w:tr w:rsidR="00A03AF4" w:rsidRPr="00A03AF4" w14:paraId="72B24548" w14:textId="77777777" w:rsidTr="004C75D3">
        <w:tc>
          <w:tcPr>
            <w:tcW w:w="1077" w:type="dxa"/>
          </w:tcPr>
          <w:p w14:paraId="6A853251" w14:textId="77777777" w:rsidR="00A03AF4" w:rsidRPr="00A03AF4" w:rsidRDefault="00A03AF4" w:rsidP="00A03AF4">
            <w:pPr>
              <w:widowControl w:val="0"/>
              <w:autoSpaceDE w:val="0"/>
              <w:autoSpaceDN w:val="0"/>
              <w:spacing w:after="0" w:line="240" w:lineRule="auto"/>
              <w:jc w:val="center"/>
              <w:rPr>
                <w:rFonts w:ascii="Times New Roman" w:eastAsiaTheme="minorEastAsia" w:hAnsi="Times New Roman"/>
                <w:sz w:val="24"/>
              </w:rPr>
            </w:pPr>
            <w:r w:rsidRPr="00A03AF4">
              <w:rPr>
                <w:rFonts w:ascii="Times New Roman" w:eastAsiaTheme="minorEastAsia" w:hAnsi="Times New Roman"/>
                <w:sz w:val="24"/>
              </w:rPr>
              <w:t>2.3</w:t>
            </w:r>
          </w:p>
        </w:tc>
        <w:tc>
          <w:tcPr>
            <w:tcW w:w="7994" w:type="dxa"/>
          </w:tcPr>
          <w:p w14:paraId="12E83E7F" w14:textId="77777777" w:rsidR="00A03AF4" w:rsidRPr="00A03AF4" w:rsidRDefault="00A03AF4" w:rsidP="00A03AF4">
            <w:pPr>
              <w:widowControl w:val="0"/>
              <w:autoSpaceDE w:val="0"/>
              <w:autoSpaceDN w:val="0"/>
              <w:spacing w:after="0" w:line="240" w:lineRule="auto"/>
              <w:jc w:val="both"/>
              <w:rPr>
                <w:rFonts w:ascii="Times New Roman" w:eastAsiaTheme="minorEastAsia" w:hAnsi="Times New Roman"/>
                <w:sz w:val="24"/>
              </w:rPr>
            </w:pPr>
            <w:r w:rsidRPr="00A03AF4">
              <w:rPr>
                <w:rFonts w:ascii="Times New Roman" w:eastAsiaTheme="minorEastAsia" w:hAnsi="Times New Roman"/>
                <w:sz w:val="24"/>
              </w:rPr>
              <w:t>Алкадиены: бутадиен-1,3 и метилбутадиен-1,3: строение, важнейшие химические свойства (реакция полимеризации). Получение синтетического каучука и резины</w:t>
            </w:r>
          </w:p>
        </w:tc>
      </w:tr>
      <w:tr w:rsidR="00A03AF4" w:rsidRPr="00A03AF4" w14:paraId="68F06578" w14:textId="77777777" w:rsidTr="004C75D3">
        <w:tc>
          <w:tcPr>
            <w:tcW w:w="1077" w:type="dxa"/>
          </w:tcPr>
          <w:p w14:paraId="3C18CF5F" w14:textId="77777777" w:rsidR="00A03AF4" w:rsidRPr="00A03AF4" w:rsidRDefault="00A03AF4" w:rsidP="00A03AF4">
            <w:pPr>
              <w:widowControl w:val="0"/>
              <w:autoSpaceDE w:val="0"/>
              <w:autoSpaceDN w:val="0"/>
              <w:spacing w:after="0" w:line="240" w:lineRule="auto"/>
              <w:jc w:val="center"/>
              <w:rPr>
                <w:rFonts w:ascii="Times New Roman" w:eastAsiaTheme="minorEastAsia" w:hAnsi="Times New Roman"/>
                <w:sz w:val="24"/>
              </w:rPr>
            </w:pPr>
            <w:r w:rsidRPr="00A03AF4">
              <w:rPr>
                <w:rFonts w:ascii="Times New Roman" w:eastAsiaTheme="minorEastAsia" w:hAnsi="Times New Roman"/>
                <w:sz w:val="24"/>
              </w:rPr>
              <w:t>2.4</w:t>
            </w:r>
          </w:p>
        </w:tc>
        <w:tc>
          <w:tcPr>
            <w:tcW w:w="7994" w:type="dxa"/>
          </w:tcPr>
          <w:p w14:paraId="1ED83EDD" w14:textId="77777777" w:rsidR="00A03AF4" w:rsidRPr="00A03AF4" w:rsidRDefault="00A03AF4" w:rsidP="00A03AF4">
            <w:pPr>
              <w:widowControl w:val="0"/>
              <w:autoSpaceDE w:val="0"/>
              <w:autoSpaceDN w:val="0"/>
              <w:spacing w:after="0" w:line="240" w:lineRule="auto"/>
              <w:jc w:val="both"/>
              <w:rPr>
                <w:rFonts w:ascii="Times New Roman" w:eastAsiaTheme="minorEastAsia" w:hAnsi="Times New Roman"/>
                <w:sz w:val="24"/>
              </w:rPr>
            </w:pPr>
            <w:r w:rsidRPr="00A03AF4">
              <w:rPr>
                <w:rFonts w:ascii="Times New Roman" w:eastAsiaTheme="minorEastAsia" w:hAnsi="Times New Roman"/>
                <w:sz w:val="24"/>
              </w:rPr>
              <w:t>Алкины: состав и особенности строения, гомологический ряд. Ацетилен - простейший представитель алкинов: состав, строение, физические и химические свойства (реакции гидрирования, галогенирования, гидратации, горения), получение и применение</w:t>
            </w:r>
          </w:p>
        </w:tc>
      </w:tr>
      <w:tr w:rsidR="00A03AF4" w:rsidRPr="00A03AF4" w14:paraId="7CB59F83" w14:textId="77777777" w:rsidTr="004C75D3">
        <w:tc>
          <w:tcPr>
            <w:tcW w:w="1077" w:type="dxa"/>
          </w:tcPr>
          <w:p w14:paraId="6971ADD8" w14:textId="77777777" w:rsidR="00A03AF4" w:rsidRPr="00A03AF4" w:rsidRDefault="00A03AF4" w:rsidP="00A03AF4">
            <w:pPr>
              <w:widowControl w:val="0"/>
              <w:autoSpaceDE w:val="0"/>
              <w:autoSpaceDN w:val="0"/>
              <w:spacing w:after="0" w:line="240" w:lineRule="auto"/>
              <w:jc w:val="center"/>
              <w:rPr>
                <w:rFonts w:ascii="Times New Roman" w:eastAsiaTheme="minorEastAsia" w:hAnsi="Times New Roman"/>
                <w:sz w:val="24"/>
              </w:rPr>
            </w:pPr>
            <w:r w:rsidRPr="00A03AF4">
              <w:rPr>
                <w:rFonts w:ascii="Times New Roman" w:eastAsiaTheme="minorEastAsia" w:hAnsi="Times New Roman"/>
                <w:sz w:val="24"/>
              </w:rPr>
              <w:t>2.5</w:t>
            </w:r>
          </w:p>
        </w:tc>
        <w:tc>
          <w:tcPr>
            <w:tcW w:w="7994" w:type="dxa"/>
          </w:tcPr>
          <w:p w14:paraId="49271DF8" w14:textId="77777777" w:rsidR="00A03AF4" w:rsidRPr="00A03AF4" w:rsidRDefault="00A03AF4" w:rsidP="00A03AF4">
            <w:pPr>
              <w:widowControl w:val="0"/>
              <w:autoSpaceDE w:val="0"/>
              <w:autoSpaceDN w:val="0"/>
              <w:spacing w:after="0" w:line="240" w:lineRule="auto"/>
              <w:jc w:val="both"/>
              <w:rPr>
                <w:rFonts w:ascii="Times New Roman" w:eastAsiaTheme="minorEastAsia" w:hAnsi="Times New Roman"/>
                <w:sz w:val="24"/>
              </w:rPr>
            </w:pPr>
            <w:r w:rsidRPr="00A03AF4">
              <w:rPr>
                <w:rFonts w:ascii="Times New Roman" w:eastAsiaTheme="minorEastAsia" w:hAnsi="Times New Roman"/>
                <w:sz w:val="24"/>
              </w:rPr>
              <w:t>Арены. Бензол: состав, строение, физические и химические свойства (реакции галогенирования и нитрования), получение и применение. Толуол: состав, строение, физические и химические свойства (реакции галогенирования и нитрования), получение и применение. Токсичность аренов. Генетическая связь между углеводородами, принадлежащими к различным классам</w:t>
            </w:r>
          </w:p>
        </w:tc>
      </w:tr>
      <w:tr w:rsidR="00A03AF4" w:rsidRPr="00A03AF4" w14:paraId="2AC4264C" w14:textId="77777777" w:rsidTr="004C75D3">
        <w:tc>
          <w:tcPr>
            <w:tcW w:w="1077" w:type="dxa"/>
          </w:tcPr>
          <w:p w14:paraId="5EB55E6C" w14:textId="77777777" w:rsidR="00A03AF4" w:rsidRPr="00A03AF4" w:rsidRDefault="00A03AF4" w:rsidP="00A03AF4">
            <w:pPr>
              <w:widowControl w:val="0"/>
              <w:autoSpaceDE w:val="0"/>
              <w:autoSpaceDN w:val="0"/>
              <w:spacing w:after="0" w:line="240" w:lineRule="auto"/>
              <w:jc w:val="center"/>
              <w:rPr>
                <w:rFonts w:ascii="Times New Roman" w:eastAsiaTheme="minorEastAsia" w:hAnsi="Times New Roman"/>
                <w:sz w:val="24"/>
              </w:rPr>
            </w:pPr>
            <w:r w:rsidRPr="00A03AF4">
              <w:rPr>
                <w:rFonts w:ascii="Times New Roman" w:eastAsiaTheme="minorEastAsia" w:hAnsi="Times New Roman"/>
                <w:sz w:val="24"/>
              </w:rPr>
              <w:t>2.6</w:t>
            </w:r>
          </w:p>
        </w:tc>
        <w:tc>
          <w:tcPr>
            <w:tcW w:w="7994" w:type="dxa"/>
          </w:tcPr>
          <w:p w14:paraId="6EF43C8F" w14:textId="77777777" w:rsidR="00A03AF4" w:rsidRPr="00A03AF4" w:rsidRDefault="00A03AF4" w:rsidP="00A03AF4">
            <w:pPr>
              <w:widowControl w:val="0"/>
              <w:autoSpaceDE w:val="0"/>
              <w:autoSpaceDN w:val="0"/>
              <w:spacing w:after="0" w:line="240" w:lineRule="auto"/>
              <w:jc w:val="both"/>
              <w:rPr>
                <w:rFonts w:ascii="Times New Roman" w:eastAsiaTheme="minorEastAsia" w:hAnsi="Times New Roman"/>
                <w:sz w:val="24"/>
              </w:rPr>
            </w:pPr>
            <w:r w:rsidRPr="00A03AF4">
              <w:rPr>
                <w:rFonts w:ascii="Times New Roman" w:eastAsiaTheme="minorEastAsia" w:hAnsi="Times New Roman"/>
                <w:sz w:val="24"/>
              </w:rPr>
              <w:t>Природные источники углеводородов. Природный газ и попутные нефтяные газы. Нефть и ее происхождение. Способы переработки нефти: перегонка, крекинг (термический, каталитический), пиролиз. Продукты переработки нефти, их применение в промышленности и в быту. Каменный уголь и продукты его переработки</w:t>
            </w:r>
          </w:p>
        </w:tc>
      </w:tr>
      <w:tr w:rsidR="00A03AF4" w:rsidRPr="00A03AF4" w14:paraId="2E23A469" w14:textId="77777777" w:rsidTr="004C75D3">
        <w:tc>
          <w:tcPr>
            <w:tcW w:w="1077" w:type="dxa"/>
          </w:tcPr>
          <w:p w14:paraId="41FDFE43" w14:textId="77777777" w:rsidR="00A03AF4" w:rsidRPr="00A03AF4" w:rsidRDefault="00A03AF4" w:rsidP="00A03AF4">
            <w:pPr>
              <w:widowControl w:val="0"/>
              <w:autoSpaceDE w:val="0"/>
              <w:autoSpaceDN w:val="0"/>
              <w:spacing w:after="0" w:line="240" w:lineRule="auto"/>
              <w:jc w:val="center"/>
              <w:rPr>
                <w:rFonts w:ascii="Times New Roman" w:eastAsiaTheme="minorEastAsia" w:hAnsi="Times New Roman"/>
                <w:sz w:val="24"/>
              </w:rPr>
            </w:pPr>
            <w:r w:rsidRPr="00A03AF4">
              <w:rPr>
                <w:rFonts w:ascii="Times New Roman" w:eastAsiaTheme="minorEastAsia" w:hAnsi="Times New Roman"/>
                <w:sz w:val="24"/>
              </w:rPr>
              <w:t>3</w:t>
            </w:r>
          </w:p>
        </w:tc>
        <w:tc>
          <w:tcPr>
            <w:tcW w:w="7994" w:type="dxa"/>
          </w:tcPr>
          <w:p w14:paraId="48102336" w14:textId="77777777" w:rsidR="00A03AF4" w:rsidRPr="00A03AF4" w:rsidRDefault="00A03AF4" w:rsidP="00A03AF4">
            <w:pPr>
              <w:widowControl w:val="0"/>
              <w:autoSpaceDE w:val="0"/>
              <w:autoSpaceDN w:val="0"/>
              <w:spacing w:after="0" w:line="240" w:lineRule="auto"/>
              <w:jc w:val="both"/>
              <w:rPr>
                <w:rFonts w:ascii="Times New Roman" w:eastAsiaTheme="minorEastAsia" w:hAnsi="Times New Roman"/>
                <w:sz w:val="24"/>
              </w:rPr>
            </w:pPr>
            <w:r w:rsidRPr="00A03AF4">
              <w:rPr>
                <w:rFonts w:ascii="Times New Roman" w:eastAsiaTheme="minorEastAsia" w:hAnsi="Times New Roman"/>
                <w:sz w:val="24"/>
              </w:rPr>
              <w:t>Кислородсодержащие органические соединения</w:t>
            </w:r>
          </w:p>
        </w:tc>
      </w:tr>
      <w:tr w:rsidR="00A03AF4" w:rsidRPr="00A03AF4" w14:paraId="3AD102F0" w14:textId="77777777" w:rsidTr="004C75D3">
        <w:tc>
          <w:tcPr>
            <w:tcW w:w="1077" w:type="dxa"/>
          </w:tcPr>
          <w:p w14:paraId="28672929" w14:textId="77777777" w:rsidR="00A03AF4" w:rsidRPr="00A03AF4" w:rsidRDefault="00A03AF4" w:rsidP="00A03AF4">
            <w:pPr>
              <w:widowControl w:val="0"/>
              <w:autoSpaceDE w:val="0"/>
              <w:autoSpaceDN w:val="0"/>
              <w:spacing w:after="0" w:line="240" w:lineRule="auto"/>
              <w:jc w:val="center"/>
              <w:rPr>
                <w:rFonts w:ascii="Times New Roman" w:eastAsiaTheme="minorEastAsia" w:hAnsi="Times New Roman"/>
                <w:sz w:val="24"/>
              </w:rPr>
            </w:pPr>
            <w:r w:rsidRPr="00A03AF4">
              <w:rPr>
                <w:rFonts w:ascii="Times New Roman" w:eastAsiaTheme="minorEastAsia" w:hAnsi="Times New Roman"/>
                <w:sz w:val="24"/>
              </w:rPr>
              <w:t>3.1</w:t>
            </w:r>
          </w:p>
        </w:tc>
        <w:tc>
          <w:tcPr>
            <w:tcW w:w="7994" w:type="dxa"/>
          </w:tcPr>
          <w:p w14:paraId="18A2DBA5" w14:textId="77777777" w:rsidR="00A03AF4" w:rsidRPr="00A03AF4" w:rsidRDefault="00A03AF4" w:rsidP="00A03AF4">
            <w:pPr>
              <w:widowControl w:val="0"/>
              <w:autoSpaceDE w:val="0"/>
              <w:autoSpaceDN w:val="0"/>
              <w:spacing w:after="0" w:line="240" w:lineRule="auto"/>
              <w:jc w:val="both"/>
              <w:rPr>
                <w:rFonts w:ascii="Times New Roman" w:eastAsiaTheme="minorEastAsia" w:hAnsi="Times New Roman"/>
                <w:sz w:val="24"/>
              </w:rPr>
            </w:pPr>
            <w:r w:rsidRPr="00A03AF4">
              <w:rPr>
                <w:rFonts w:ascii="Times New Roman" w:eastAsiaTheme="minorEastAsia" w:hAnsi="Times New Roman"/>
                <w:sz w:val="24"/>
              </w:rPr>
              <w:t>Предельные одноатомные спирты. Метанол и этанол: строение, физические и химические свойства (реакции с активными металлами, галогеноводородами, горение), применение. Водородные связи между молекулами спиртов. Действие метанола и этанола на организм человека. Многоатомные спирты. Этиленгликоль и глицерин: строение, физические и химические свойства (взаимодействие со щелочными металлами, качественная реакция на многоатомные спирты). Действие на организм человека. Применение глицерина и этиленгликоля</w:t>
            </w:r>
          </w:p>
        </w:tc>
      </w:tr>
      <w:tr w:rsidR="00A03AF4" w:rsidRPr="00A03AF4" w14:paraId="70960354" w14:textId="77777777" w:rsidTr="004C75D3">
        <w:tc>
          <w:tcPr>
            <w:tcW w:w="1077" w:type="dxa"/>
          </w:tcPr>
          <w:p w14:paraId="7F6A7B4A" w14:textId="77777777" w:rsidR="00A03AF4" w:rsidRPr="00A03AF4" w:rsidRDefault="00A03AF4" w:rsidP="00A03AF4">
            <w:pPr>
              <w:widowControl w:val="0"/>
              <w:autoSpaceDE w:val="0"/>
              <w:autoSpaceDN w:val="0"/>
              <w:spacing w:after="0" w:line="240" w:lineRule="auto"/>
              <w:jc w:val="center"/>
              <w:rPr>
                <w:rFonts w:ascii="Times New Roman" w:eastAsiaTheme="minorEastAsia" w:hAnsi="Times New Roman"/>
                <w:sz w:val="24"/>
              </w:rPr>
            </w:pPr>
            <w:r w:rsidRPr="00A03AF4">
              <w:rPr>
                <w:rFonts w:ascii="Times New Roman" w:eastAsiaTheme="minorEastAsia" w:hAnsi="Times New Roman"/>
                <w:sz w:val="24"/>
              </w:rPr>
              <w:t>3.2</w:t>
            </w:r>
          </w:p>
        </w:tc>
        <w:tc>
          <w:tcPr>
            <w:tcW w:w="7994" w:type="dxa"/>
          </w:tcPr>
          <w:p w14:paraId="3308B860" w14:textId="77777777" w:rsidR="00A03AF4" w:rsidRPr="00A03AF4" w:rsidRDefault="00A03AF4" w:rsidP="00A03AF4">
            <w:pPr>
              <w:widowControl w:val="0"/>
              <w:autoSpaceDE w:val="0"/>
              <w:autoSpaceDN w:val="0"/>
              <w:spacing w:after="0" w:line="240" w:lineRule="auto"/>
              <w:jc w:val="both"/>
              <w:rPr>
                <w:rFonts w:ascii="Times New Roman" w:eastAsiaTheme="minorEastAsia" w:hAnsi="Times New Roman"/>
                <w:sz w:val="24"/>
              </w:rPr>
            </w:pPr>
            <w:r w:rsidRPr="00A03AF4">
              <w:rPr>
                <w:rFonts w:ascii="Times New Roman" w:eastAsiaTheme="minorEastAsia" w:hAnsi="Times New Roman"/>
                <w:sz w:val="24"/>
              </w:rPr>
              <w:t>Фенол: строение молекулы, физические и химические свойства. Токсичность фенола. Применение фенола</w:t>
            </w:r>
          </w:p>
        </w:tc>
      </w:tr>
      <w:tr w:rsidR="00A03AF4" w:rsidRPr="00A03AF4" w14:paraId="72FCABDF" w14:textId="77777777" w:rsidTr="004C75D3">
        <w:tc>
          <w:tcPr>
            <w:tcW w:w="1077" w:type="dxa"/>
          </w:tcPr>
          <w:p w14:paraId="460AA028" w14:textId="77777777" w:rsidR="00A03AF4" w:rsidRPr="00A03AF4" w:rsidRDefault="00A03AF4" w:rsidP="00A03AF4">
            <w:pPr>
              <w:widowControl w:val="0"/>
              <w:autoSpaceDE w:val="0"/>
              <w:autoSpaceDN w:val="0"/>
              <w:spacing w:after="0" w:line="240" w:lineRule="auto"/>
              <w:jc w:val="center"/>
              <w:rPr>
                <w:rFonts w:ascii="Times New Roman" w:eastAsiaTheme="minorEastAsia" w:hAnsi="Times New Roman"/>
                <w:sz w:val="24"/>
              </w:rPr>
            </w:pPr>
            <w:r w:rsidRPr="00A03AF4">
              <w:rPr>
                <w:rFonts w:ascii="Times New Roman" w:eastAsiaTheme="minorEastAsia" w:hAnsi="Times New Roman"/>
                <w:sz w:val="24"/>
              </w:rPr>
              <w:t>3.3</w:t>
            </w:r>
          </w:p>
        </w:tc>
        <w:tc>
          <w:tcPr>
            <w:tcW w:w="7994" w:type="dxa"/>
          </w:tcPr>
          <w:p w14:paraId="20AEF513" w14:textId="77777777" w:rsidR="00A03AF4" w:rsidRPr="00A03AF4" w:rsidRDefault="00A03AF4" w:rsidP="00A03AF4">
            <w:pPr>
              <w:widowControl w:val="0"/>
              <w:autoSpaceDE w:val="0"/>
              <w:autoSpaceDN w:val="0"/>
              <w:spacing w:after="0" w:line="240" w:lineRule="auto"/>
              <w:jc w:val="both"/>
              <w:rPr>
                <w:rFonts w:ascii="Times New Roman" w:eastAsiaTheme="minorEastAsia" w:hAnsi="Times New Roman"/>
                <w:sz w:val="24"/>
              </w:rPr>
            </w:pPr>
            <w:r w:rsidRPr="00A03AF4">
              <w:rPr>
                <w:rFonts w:ascii="Times New Roman" w:eastAsiaTheme="minorEastAsia" w:hAnsi="Times New Roman"/>
                <w:sz w:val="24"/>
              </w:rPr>
              <w:t>Альдегиды и кетоны. Формальдегид, ацетальдегид: строение, физические и химические свойства (реакции окисления и восстановления, качественные реакции), получение и применение</w:t>
            </w:r>
          </w:p>
        </w:tc>
      </w:tr>
      <w:tr w:rsidR="00A03AF4" w:rsidRPr="00A03AF4" w14:paraId="34D928E4" w14:textId="77777777" w:rsidTr="004C75D3">
        <w:tc>
          <w:tcPr>
            <w:tcW w:w="1077" w:type="dxa"/>
          </w:tcPr>
          <w:p w14:paraId="625A7F46" w14:textId="77777777" w:rsidR="00A03AF4" w:rsidRPr="00A03AF4" w:rsidRDefault="00A03AF4" w:rsidP="00A03AF4">
            <w:pPr>
              <w:widowControl w:val="0"/>
              <w:autoSpaceDE w:val="0"/>
              <w:autoSpaceDN w:val="0"/>
              <w:spacing w:after="0" w:line="240" w:lineRule="auto"/>
              <w:jc w:val="center"/>
              <w:rPr>
                <w:rFonts w:ascii="Times New Roman" w:eastAsiaTheme="minorEastAsia" w:hAnsi="Times New Roman"/>
                <w:sz w:val="24"/>
              </w:rPr>
            </w:pPr>
            <w:r w:rsidRPr="00A03AF4">
              <w:rPr>
                <w:rFonts w:ascii="Times New Roman" w:eastAsiaTheme="minorEastAsia" w:hAnsi="Times New Roman"/>
                <w:sz w:val="24"/>
              </w:rPr>
              <w:t>3.4</w:t>
            </w:r>
          </w:p>
        </w:tc>
        <w:tc>
          <w:tcPr>
            <w:tcW w:w="7994" w:type="dxa"/>
          </w:tcPr>
          <w:p w14:paraId="44D1849C" w14:textId="77777777" w:rsidR="00A03AF4" w:rsidRPr="00A03AF4" w:rsidRDefault="00A03AF4" w:rsidP="00A03AF4">
            <w:pPr>
              <w:widowControl w:val="0"/>
              <w:autoSpaceDE w:val="0"/>
              <w:autoSpaceDN w:val="0"/>
              <w:spacing w:after="0" w:line="240" w:lineRule="auto"/>
              <w:jc w:val="both"/>
              <w:rPr>
                <w:rFonts w:ascii="Times New Roman" w:eastAsiaTheme="minorEastAsia" w:hAnsi="Times New Roman"/>
                <w:sz w:val="24"/>
              </w:rPr>
            </w:pPr>
            <w:r w:rsidRPr="00A03AF4">
              <w:rPr>
                <w:rFonts w:ascii="Times New Roman" w:eastAsiaTheme="minorEastAsia" w:hAnsi="Times New Roman"/>
                <w:sz w:val="24"/>
              </w:rPr>
              <w:t>Одноосновные предельные карбоновые кислоты. Муравьиная и уксусная кислоты: строение, физические и химические свойства (свойства, общие для класса кислот, реакция этерификации), получение и применение. Стеариновая и олеиновая кислоты как представители высших карбоновых кислот. Мыла как соли высших карбоновых кислот, их моющее действие</w:t>
            </w:r>
          </w:p>
        </w:tc>
      </w:tr>
      <w:tr w:rsidR="00A03AF4" w:rsidRPr="00A03AF4" w14:paraId="0D5EFCF4" w14:textId="77777777" w:rsidTr="004C75D3">
        <w:tc>
          <w:tcPr>
            <w:tcW w:w="1077" w:type="dxa"/>
          </w:tcPr>
          <w:p w14:paraId="0A0292F7" w14:textId="77777777" w:rsidR="00A03AF4" w:rsidRPr="00A03AF4" w:rsidRDefault="00A03AF4" w:rsidP="00A03AF4">
            <w:pPr>
              <w:widowControl w:val="0"/>
              <w:autoSpaceDE w:val="0"/>
              <w:autoSpaceDN w:val="0"/>
              <w:spacing w:after="0" w:line="240" w:lineRule="auto"/>
              <w:jc w:val="center"/>
              <w:rPr>
                <w:rFonts w:ascii="Times New Roman" w:eastAsiaTheme="minorEastAsia" w:hAnsi="Times New Roman"/>
                <w:sz w:val="24"/>
              </w:rPr>
            </w:pPr>
            <w:r w:rsidRPr="00A03AF4">
              <w:rPr>
                <w:rFonts w:ascii="Times New Roman" w:eastAsiaTheme="minorEastAsia" w:hAnsi="Times New Roman"/>
                <w:sz w:val="24"/>
              </w:rPr>
              <w:t>3.5</w:t>
            </w:r>
          </w:p>
        </w:tc>
        <w:tc>
          <w:tcPr>
            <w:tcW w:w="7994" w:type="dxa"/>
          </w:tcPr>
          <w:p w14:paraId="1FCCC2EF" w14:textId="77777777" w:rsidR="00A03AF4" w:rsidRPr="00A03AF4" w:rsidRDefault="00A03AF4" w:rsidP="00A03AF4">
            <w:pPr>
              <w:widowControl w:val="0"/>
              <w:autoSpaceDE w:val="0"/>
              <w:autoSpaceDN w:val="0"/>
              <w:spacing w:after="0" w:line="240" w:lineRule="auto"/>
              <w:jc w:val="both"/>
              <w:rPr>
                <w:rFonts w:ascii="Times New Roman" w:eastAsiaTheme="minorEastAsia" w:hAnsi="Times New Roman"/>
                <w:sz w:val="24"/>
              </w:rPr>
            </w:pPr>
            <w:r w:rsidRPr="00A03AF4">
              <w:rPr>
                <w:rFonts w:ascii="Times New Roman" w:eastAsiaTheme="minorEastAsia" w:hAnsi="Times New Roman"/>
                <w:sz w:val="24"/>
              </w:rPr>
              <w:t>Сложные эфиры как производные карбоновых кислот. Гидролиз сложных эфиров. Жиры. Гидролиз жиров. Применение жиров. Биологическая роль жиров</w:t>
            </w:r>
          </w:p>
        </w:tc>
      </w:tr>
      <w:tr w:rsidR="00A03AF4" w:rsidRPr="00A03AF4" w14:paraId="49CDB774" w14:textId="77777777" w:rsidTr="004C75D3">
        <w:tc>
          <w:tcPr>
            <w:tcW w:w="1077" w:type="dxa"/>
          </w:tcPr>
          <w:p w14:paraId="101AE3FA" w14:textId="77777777" w:rsidR="00A03AF4" w:rsidRPr="00A03AF4" w:rsidRDefault="00A03AF4" w:rsidP="00A03AF4">
            <w:pPr>
              <w:widowControl w:val="0"/>
              <w:autoSpaceDE w:val="0"/>
              <w:autoSpaceDN w:val="0"/>
              <w:spacing w:after="0" w:line="240" w:lineRule="auto"/>
              <w:jc w:val="center"/>
              <w:rPr>
                <w:rFonts w:ascii="Times New Roman" w:eastAsiaTheme="minorEastAsia" w:hAnsi="Times New Roman"/>
                <w:sz w:val="24"/>
              </w:rPr>
            </w:pPr>
            <w:r w:rsidRPr="00A03AF4">
              <w:rPr>
                <w:rFonts w:ascii="Times New Roman" w:eastAsiaTheme="minorEastAsia" w:hAnsi="Times New Roman"/>
                <w:sz w:val="24"/>
              </w:rPr>
              <w:t>3.6</w:t>
            </w:r>
          </w:p>
        </w:tc>
        <w:tc>
          <w:tcPr>
            <w:tcW w:w="7994" w:type="dxa"/>
          </w:tcPr>
          <w:p w14:paraId="72A89E4C" w14:textId="77777777" w:rsidR="00A03AF4" w:rsidRPr="00A03AF4" w:rsidRDefault="00A03AF4" w:rsidP="00A03AF4">
            <w:pPr>
              <w:widowControl w:val="0"/>
              <w:autoSpaceDE w:val="0"/>
              <w:autoSpaceDN w:val="0"/>
              <w:spacing w:after="0" w:line="240" w:lineRule="auto"/>
              <w:jc w:val="both"/>
              <w:rPr>
                <w:rFonts w:ascii="Times New Roman" w:eastAsiaTheme="minorEastAsia" w:hAnsi="Times New Roman"/>
                <w:sz w:val="24"/>
              </w:rPr>
            </w:pPr>
            <w:r w:rsidRPr="00A03AF4">
              <w:rPr>
                <w:rFonts w:ascii="Times New Roman" w:eastAsiaTheme="minorEastAsia" w:hAnsi="Times New Roman"/>
                <w:sz w:val="24"/>
              </w:rPr>
              <w:t>Углеводы: состав, классификация углеводов (моно-, ди- и полисахариды). Глюкоза - простейший моносахарид: особенности строения молекулы, физические и химические свойства (взаимодействие с гидроксидом меди (II), окисление аммиачным раствором оксида серебра (I), восстановление, брожение глюкозы), нахождение в природе, применение, биологическая роль. Фотосинтез. Фруктоза как изомер глюкозы. Крахмал и целлюлоза как природные полимеры. Строение крахмала и целлюлозы. Физические и химические свойства крахмала (гидролиз, качественная реакция с иодом)</w:t>
            </w:r>
          </w:p>
        </w:tc>
      </w:tr>
      <w:tr w:rsidR="00A03AF4" w:rsidRPr="00A03AF4" w14:paraId="57D0BEEA" w14:textId="77777777" w:rsidTr="004C75D3">
        <w:tc>
          <w:tcPr>
            <w:tcW w:w="1077" w:type="dxa"/>
          </w:tcPr>
          <w:p w14:paraId="7403C211" w14:textId="77777777" w:rsidR="00A03AF4" w:rsidRPr="00A03AF4" w:rsidRDefault="00A03AF4" w:rsidP="00A03AF4">
            <w:pPr>
              <w:widowControl w:val="0"/>
              <w:autoSpaceDE w:val="0"/>
              <w:autoSpaceDN w:val="0"/>
              <w:spacing w:after="0" w:line="240" w:lineRule="auto"/>
              <w:jc w:val="center"/>
              <w:rPr>
                <w:rFonts w:ascii="Times New Roman" w:eastAsiaTheme="minorEastAsia" w:hAnsi="Times New Roman"/>
                <w:sz w:val="24"/>
              </w:rPr>
            </w:pPr>
            <w:r w:rsidRPr="00A03AF4">
              <w:rPr>
                <w:rFonts w:ascii="Times New Roman" w:eastAsiaTheme="minorEastAsia" w:hAnsi="Times New Roman"/>
                <w:sz w:val="24"/>
              </w:rPr>
              <w:t>4</w:t>
            </w:r>
          </w:p>
        </w:tc>
        <w:tc>
          <w:tcPr>
            <w:tcW w:w="7994" w:type="dxa"/>
          </w:tcPr>
          <w:p w14:paraId="4F38F9B7" w14:textId="77777777" w:rsidR="00A03AF4" w:rsidRPr="00A03AF4" w:rsidRDefault="00A03AF4" w:rsidP="00A03AF4">
            <w:pPr>
              <w:widowControl w:val="0"/>
              <w:autoSpaceDE w:val="0"/>
              <w:autoSpaceDN w:val="0"/>
              <w:spacing w:after="0" w:line="240" w:lineRule="auto"/>
              <w:jc w:val="both"/>
              <w:rPr>
                <w:rFonts w:ascii="Times New Roman" w:eastAsiaTheme="minorEastAsia" w:hAnsi="Times New Roman"/>
                <w:sz w:val="24"/>
              </w:rPr>
            </w:pPr>
            <w:r w:rsidRPr="00A03AF4">
              <w:rPr>
                <w:rFonts w:ascii="Times New Roman" w:eastAsiaTheme="minorEastAsia" w:hAnsi="Times New Roman"/>
                <w:sz w:val="24"/>
              </w:rPr>
              <w:t>Азотсодержащие органические соединения</w:t>
            </w:r>
          </w:p>
        </w:tc>
      </w:tr>
      <w:tr w:rsidR="00A03AF4" w:rsidRPr="00A03AF4" w14:paraId="7A7DFE02" w14:textId="77777777" w:rsidTr="004C75D3">
        <w:tc>
          <w:tcPr>
            <w:tcW w:w="1077" w:type="dxa"/>
          </w:tcPr>
          <w:p w14:paraId="7E390440" w14:textId="77777777" w:rsidR="00A03AF4" w:rsidRPr="00A03AF4" w:rsidRDefault="00A03AF4" w:rsidP="00A03AF4">
            <w:pPr>
              <w:widowControl w:val="0"/>
              <w:autoSpaceDE w:val="0"/>
              <w:autoSpaceDN w:val="0"/>
              <w:spacing w:after="0" w:line="240" w:lineRule="auto"/>
              <w:jc w:val="center"/>
              <w:rPr>
                <w:rFonts w:ascii="Times New Roman" w:eastAsiaTheme="minorEastAsia" w:hAnsi="Times New Roman"/>
                <w:sz w:val="24"/>
              </w:rPr>
            </w:pPr>
            <w:r w:rsidRPr="00A03AF4">
              <w:rPr>
                <w:rFonts w:ascii="Times New Roman" w:eastAsiaTheme="minorEastAsia" w:hAnsi="Times New Roman"/>
                <w:sz w:val="24"/>
              </w:rPr>
              <w:t>4.1</w:t>
            </w:r>
          </w:p>
        </w:tc>
        <w:tc>
          <w:tcPr>
            <w:tcW w:w="7994" w:type="dxa"/>
          </w:tcPr>
          <w:p w14:paraId="6C650502" w14:textId="77777777" w:rsidR="00A03AF4" w:rsidRPr="00A03AF4" w:rsidRDefault="00A03AF4" w:rsidP="00A03AF4">
            <w:pPr>
              <w:widowControl w:val="0"/>
              <w:autoSpaceDE w:val="0"/>
              <w:autoSpaceDN w:val="0"/>
              <w:spacing w:after="0" w:line="240" w:lineRule="auto"/>
              <w:jc w:val="both"/>
              <w:rPr>
                <w:rFonts w:ascii="Times New Roman" w:eastAsiaTheme="minorEastAsia" w:hAnsi="Times New Roman"/>
                <w:sz w:val="24"/>
              </w:rPr>
            </w:pPr>
            <w:r w:rsidRPr="00A03AF4">
              <w:rPr>
                <w:rFonts w:ascii="Times New Roman" w:eastAsiaTheme="minorEastAsia" w:hAnsi="Times New Roman"/>
                <w:sz w:val="24"/>
              </w:rPr>
              <w:t>Аминокислоты как амфотерные органические соединения. Физические и химические свойства аминокислот (на примере глицина). Биологическое значение аминокислот. Пептиды</w:t>
            </w:r>
          </w:p>
        </w:tc>
      </w:tr>
      <w:tr w:rsidR="00A03AF4" w:rsidRPr="00A03AF4" w14:paraId="067B94A3" w14:textId="77777777" w:rsidTr="004C75D3">
        <w:tc>
          <w:tcPr>
            <w:tcW w:w="1077" w:type="dxa"/>
          </w:tcPr>
          <w:p w14:paraId="4E867C4D" w14:textId="77777777" w:rsidR="00A03AF4" w:rsidRPr="00A03AF4" w:rsidRDefault="00A03AF4" w:rsidP="00A03AF4">
            <w:pPr>
              <w:widowControl w:val="0"/>
              <w:autoSpaceDE w:val="0"/>
              <w:autoSpaceDN w:val="0"/>
              <w:spacing w:after="0" w:line="240" w:lineRule="auto"/>
              <w:jc w:val="center"/>
              <w:rPr>
                <w:rFonts w:ascii="Times New Roman" w:eastAsiaTheme="minorEastAsia" w:hAnsi="Times New Roman"/>
                <w:sz w:val="24"/>
              </w:rPr>
            </w:pPr>
            <w:r w:rsidRPr="00A03AF4">
              <w:rPr>
                <w:rFonts w:ascii="Times New Roman" w:eastAsiaTheme="minorEastAsia" w:hAnsi="Times New Roman"/>
                <w:sz w:val="24"/>
              </w:rPr>
              <w:t>4.2</w:t>
            </w:r>
          </w:p>
        </w:tc>
        <w:tc>
          <w:tcPr>
            <w:tcW w:w="7994" w:type="dxa"/>
          </w:tcPr>
          <w:p w14:paraId="185B6D44" w14:textId="77777777" w:rsidR="00A03AF4" w:rsidRPr="00A03AF4" w:rsidRDefault="00A03AF4" w:rsidP="00A03AF4">
            <w:pPr>
              <w:widowControl w:val="0"/>
              <w:autoSpaceDE w:val="0"/>
              <w:autoSpaceDN w:val="0"/>
              <w:spacing w:after="0" w:line="240" w:lineRule="auto"/>
              <w:jc w:val="both"/>
              <w:rPr>
                <w:rFonts w:ascii="Times New Roman" w:eastAsiaTheme="minorEastAsia" w:hAnsi="Times New Roman"/>
                <w:sz w:val="24"/>
              </w:rPr>
            </w:pPr>
            <w:r w:rsidRPr="00A03AF4">
              <w:rPr>
                <w:rFonts w:ascii="Times New Roman" w:eastAsiaTheme="minorEastAsia" w:hAnsi="Times New Roman"/>
                <w:sz w:val="24"/>
              </w:rPr>
              <w:t>Белки как природные высокомолекулярные соединения. Первичная, вторичная и третичная структура белков. Химические свойства белков: гидролиз, денатурация, качественные реакции на белки</w:t>
            </w:r>
          </w:p>
        </w:tc>
      </w:tr>
      <w:tr w:rsidR="00A03AF4" w:rsidRPr="00A03AF4" w14:paraId="4D9AACF7" w14:textId="77777777" w:rsidTr="004C75D3">
        <w:tc>
          <w:tcPr>
            <w:tcW w:w="1077" w:type="dxa"/>
          </w:tcPr>
          <w:p w14:paraId="4E01D6E7" w14:textId="77777777" w:rsidR="00A03AF4" w:rsidRPr="00A03AF4" w:rsidRDefault="00A03AF4" w:rsidP="00A03AF4">
            <w:pPr>
              <w:widowControl w:val="0"/>
              <w:autoSpaceDE w:val="0"/>
              <w:autoSpaceDN w:val="0"/>
              <w:spacing w:after="0" w:line="240" w:lineRule="auto"/>
              <w:jc w:val="center"/>
              <w:rPr>
                <w:rFonts w:ascii="Times New Roman" w:eastAsiaTheme="minorEastAsia" w:hAnsi="Times New Roman"/>
                <w:sz w:val="24"/>
              </w:rPr>
            </w:pPr>
            <w:r w:rsidRPr="00A03AF4">
              <w:rPr>
                <w:rFonts w:ascii="Times New Roman" w:eastAsiaTheme="minorEastAsia" w:hAnsi="Times New Roman"/>
                <w:sz w:val="24"/>
              </w:rPr>
              <w:t>5</w:t>
            </w:r>
          </w:p>
        </w:tc>
        <w:tc>
          <w:tcPr>
            <w:tcW w:w="7994" w:type="dxa"/>
          </w:tcPr>
          <w:p w14:paraId="379E43C5" w14:textId="77777777" w:rsidR="00A03AF4" w:rsidRPr="00A03AF4" w:rsidRDefault="00A03AF4" w:rsidP="00A03AF4">
            <w:pPr>
              <w:widowControl w:val="0"/>
              <w:autoSpaceDE w:val="0"/>
              <w:autoSpaceDN w:val="0"/>
              <w:spacing w:after="0" w:line="240" w:lineRule="auto"/>
              <w:jc w:val="both"/>
              <w:rPr>
                <w:rFonts w:ascii="Times New Roman" w:eastAsiaTheme="minorEastAsia" w:hAnsi="Times New Roman"/>
                <w:sz w:val="24"/>
              </w:rPr>
            </w:pPr>
            <w:r w:rsidRPr="00A03AF4">
              <w:rPr>
                <w:rFonts w:ascii="Times New Roman" w:eastAsiaTheme="minorEastAsia" w:hAnsi="Times New Roman"/>
                <w:sz w:val="24"/>
              </w:rPr>
              <w:t>Высокомолекулярные соединения</w:t>
            </w:r>
          </w:p>
        </w:tc>
      </w:tr>
      <w:tr w:rsidR="00A03AF4" w:rsidRPr="00A03AF4" w14:paraId="50DC9215" w14:textId="77777777" w:rsidTr="004C75D3">
        <w:tc>
          <w:tcPr>
            <w:tcW w:w="1077" w:type="dxa"/>
          </w:tcPr>
          <w:p w14:paraId="41EA55C0" w14:textId="77777777" w:rsidR="00A03AF4" w:rsidRPr="00A03AF4" w:rsidRDefault="00A03AF4" w:rsidP="00A03AF4">
            <w:pPr>
              <w:widowControl w:val="0"/>
              <w:autoSpaceDE w:val="0"/>
              <w:autoSpaceDN w:val="0"/>
              <w:spacing w:after="0" w:line="240" w:lineRule="auto"/>
              <w:jc w:val="center"/>
              <w:rPr>
                <w:rFonts w:ascii="Times New Roman" w:eastAsiaTheme="minorEastAsia" w:hAnsi="Times New Roman"/>
                <w:sz w:val="24"/>
              </w:rPr>
            </w:pPr>
            <w:r w:rsidRPr="00A03AF4">
              <w:rPr>
                <w:rFonts w:ascii="Times New Roman" w:eastAsiaTheme="minorEastAsia" w:hAnsi="Times New Roman"/>
                <w:sz w:val="24"/>
              </w:rPr>
              <w:t>5.1</w:t>
            </w:r>
          </w:p>
        </w:tc>
        <w:tc>
          <w:tcPr>
            <w:tcW w:w="7994" w:type="dxa"/>
          </w:tcPr>
          <w:p w14:paraId="55E86E4E" w14:textId="77777777" w:rsidR="00A03AF4" w:rsidRPr="00A03AF4" w:rsidRDefault="00A03AF4" w:rsidP="00A03AF4">
            <w:pPr>
              <w:widowControl w:val="0"/>
              <w:autoSpaceDE w:val="0"/>
              <w:autoSpaceDN w:val="0"/>
              <w:spacing w:after="0" w:line="240" w:lineRule="auto"/>
              <w:jc w:val="both"/>
              <w:rPr>
                <w:rFonts w:ascii="Times New Roman" w:eastAsiaTheme="minorEastAsia" w:hAnsi="Times New Roman"/>
                <w:sz w:val="24"/>
              </w:rPr>
            </w:pPr>
            <w:r w:rsidRPr="00A03AF4">
              <w:rPr>
                <w:rFonts w:ascii="Times New Roman" w:eastAsiaTheme="minorEastAsia" w:hAnsi="Times New Roman"/>
                <w:sz w:val="24"/>
              </w:rPr>
              <w:t>Основные понятия химии высокомолекулярных соединений: мономер, полимер, структурное звено, степень полимеризации, средняя молекулярная масса. Основные методы синтеза высокомолекулярных соединений - полимеризация и поликонденсация</w:t>
            </w:r>
          </w:p>
        </w:tc>
      </w:tr>
      <w:tr w:rsidR="00A03AF4" w:rsidRPr="00A03AF4" w14:paraId="03F4C4F2" w14:textId="77777777" w:rsidTr="004C75D3">
        <w:tc>
          <w:tcPr>
            <w:tcW w:w="1077" w:type="dxa"/>
          </w:tcPr>
          <w:p w14:paraId="38DD111D" w14:textId="77777777" w:rsidR="00A03AF4" w:rsidRPr="00A03AF4" w:rsidRDefault="00A03AF4" w:rsidP="00A03AF4">
            <w:pPr>
              <w:widowControl w:val="0"/>
              <w:autoSpaceDE w:val="0"/>
              <w:autoSpaceDN w:val="0"/>
              <w:spacing w:after="0" w:line="240" w:lineRule="auto"/>
              <w:jc w:val="center"/>
              <w:rPr>
                <w:rFonts w:ascii="Times New Roman" w:eastAsiaTheme="minorEastAsia" w:hAnsi="Times New Roman"/>
                <w:sz w:val="24"/>
              </w:rPr>
            </w:pPr>
            <w:r w:rsidRPr="00A03AF4">
              <w:rPr>
                <w:rFonts w:ascii="Times New Roman" w:eastAsiaTheme="minorEastAsia" w:hAnsi="Times New Roman"/>
                <w:sz w:val="24"/>
              </w:rPr>
              <w:t>5.2</w:t>
            </w:r>
          </w:p>
        </w:tc>
        <w:tc>
          <w:tcPr>
            <w:tcW w:w="7994" w:type="dxa"/>
          </w:tcPr>
          <w:p w14:paraId="13E64514" w14:textId="77777777" w:rsidR="00A03AF4" w:rsidRPr="00A03AF4" w:rsidRDefault="00A03AF4" w:rsidP="00A03AF4">
            <w:pPr>
              <w:widowControl w:val="0"/>
              <w:autoSpaceDE w:val="0"/>
              <w:autoSpaceDN w:val="0"/>
              <w:spacing w:after="0" w:line="240" w:lineRule="auto"/>
              <w:jc w:val="both"/>
              <w:rPr>
                <w:rFonts w:ascii="Times New Roman" w:eastAsiaTheme="minorEastAsia" w:hAnsi="Times New Roman"/>
                <w:sz w:val="24"/>
              </w:rPr>
            </w:pPr>
            <w:r w:rsidRPr="00A03AF4">
              <w:rPr>
                <w:rFonts w:ascii="Times New Roman" w:eastAsiaTheme="minorEastAsia" w:hAnsi="Times New Roman"/>
                <w:sz w:val="24"/>
              </w:rPr>
              <w:t>Экспериментальные методы изучения веществ и их превращений: ознакомление с образцами природных и искусственных волокон, пластмасс, каучуков. Получение синтетического каучука и резины</w:t>
            </w:r>
          </w:p>
        </w:tc>
      </w:tr>
    </w:tbl>
    <w:p w14:paraId="60341FA0" w14:textId="77777777" w:rsidR="00A03AF4" w:rsidRPr="00A03AF4" w:rsidRDefault="00A03AF4" w:rsidP="00A03AF4">
      <w:pPr>
        <w:widowControl w:val="0"/>
        <w:autoSpaceDE w:val="0"/>
        <w:autoSpaceDN w:val="0"/>
        <w:spacing w:after="0" w:line="240" w:lineRule="auto"/>
        <w:ind w:firstLine="540"/>
        <w:jc w:val="both"/>
        <w:rPr>
          <w:rFonts w:ascii="Times New Roman" w:eastAsiaTheme="minorEastAsia" w:hAnsi="Times New Roman"/>
          <w:sz w:val="24"/>
        </w:rPr>
      </w:pPr>
    </w:p>
    <w:p w14:paraId="4AAE214E" w14:textId="77777777" w:rsidR="00A03AF4" w:rsidRPr="00A03AF4" w:rsidRDefault="00A03AF4" w:rsidP="00A03AF4">
      <w:pPr>
        <w:widowControl w:val="0"/>
        <w:autoSpaceDE w:val="0"/>
        <w:autoSpaceDN w:val="0"/>
        <w:spacing w:after="0" w:line="240" w:lineRule="auto"/>
        <w:jc w:val="right"/>
        <w:rPr>
          <w:rFonts w:ascii="Times New Roman" w:eastAsiaTheme="minorEastAsia" w:hAnsi="Times New Roman"/>
          <w:sz w:val="24"/>
        </w:rPr>
      </w:pPr>
      <w:r w:rsidRPr="00A03AF4">
        <w:rPr>
          <w:rFonts w:ascii="Times New Roman" w:eastAsiaTheme="minorEastAsia" w:hAnsi="Times New Roman"/>
          <w:sz w:val="24"/>
        </w:rPr>
        <w:t>Таблица 15.2</w:t>
      </w:r>
    </w:p>
    <w:p w14:paraId="1540818F" w14:textId="77777777" w:rsidR="00A03AF4" w:rsidRPr="00A03AF4" w:rsidRDefault="00A03AF4" w:rsidP="00A03AF4">
      <w:pPr>
        <w:widowControl w:val="0"/>
        <w:autoSpaceDE w:val="0"/>
        <w:autoSpaceDN w:val="0"/>
        <w:spacing w:after="0" w:line="240" w:lineRule="auto"/>
        <w:ind w:firstLine="540"/>
        <w:jc w:val="both"/>
        <w:rPr>
          <w:rFonts w:ascii="Times New Roman" w:eastAsiaTheme="minorEastAsia" w:hAnsi="Times New Roman"/>
          <w:sz w:val="24"/>
        </w:rPr>
      </w:pPr>
    </w:p>
    <w:p w14:paraId="66B704B8" w14:textId="77777777" w:rsidR="00A03AF4" w:rsidRPr="00A03AF4" w:rsidRDefault="00A03AF4" w:rsidP="00A03AF4">
      <w:pPr>
        <w:widowControl w:val="0"/>
        <w:autoSpaceDE w:val="0"/>
        <w:autoSpaceDN w:val="0"/>
        <w:spacing w:after="0" w:line="240" w:lineRule="auto"/>
        <w:jc w:val="center"/>
        <w:rPr>
          <w:rFonts w:ascii="Times New Roman" w:eastAsiaTheme="minorEastAsia" w:hAnsi="Times New Roman"/>
          <w:sz w:val="24"/>
        </w:rPr>
      </w:pPr>
      <w:r w:rsidRPr="00A03AF4">
        <w:rPr>
          <w:rFonts w:ascii="Times New Roman" w:eastAsiaTheme="minorEastAsia" w:hAnsi="Times New Roman"/>
          <w:sz w:val="24"/>
        </w:rPr>
        <w:t>Проверяемые требования к результатам освоения основной</w:t>
      </w:r>
    </w:p>
    <w:p w14:paraId="163CE269" w14:textId="77777777" w:rsidR="00A03AF4" w:rsidRPr="00A03AF4" w:rsidRDefault="00A03AF4" w:rsidP="00A03AF4">
      <w:pPr>
        <w:widowControl w:val="0"/>
        <w:autoSpaceDE w:val="0"/>
        <w:autoSpaceDN w:val="0"/>
        <w:spacing w:after="0" w:line="240" w:lineRule="auto"/>
        <w:jc w:val="center"/>
        <w:rPr>
          <w:rFonts w:ascii="Times New Roman" w:eastAsiaTheme="minorEastAsia" w:hAnsi="Times New Roman"/>
          <w:sz w:val="24"/>
        </w:rPr>
      </w:pPr>
      <w:r w:rsidRPr="00A03AF4">
        <w:rPr>
          <w:rFonts w:ascii="Times New Roman" w:eastAsiaTheme="minorEastAsia" w:hAnsi="Times New Roman"/>
          <w:sz w:val="24"/>
        </w:rPr>
        <w:t>образовательной программы (11 класс)</w:t>
      </w:r>
    </w:p>
    <w:p w14:paraId="38C68846" w14:textId="77777777" w:rsidR="00A03AF4" w:rsidRPr="00A03AF4" w:rsidRDefault="00A03AF4" w:rsidP="00A03AF4">
      <w:pPr>
        <w:widowControl w:val="0"/>
        <w:autoSpaceDE w:val="0"/>
        <w:autoSpaceDN w:val="0"/>
        <w:spacing w:after="0" w:line="240" w:lineRule="auto"/>
        <w:ind w:firstLine="540"/>
        <w:jc w:val="both"/>
        <w:rPr>
          <w:rFonts w:ascii="Times New Roman" w:eastAsiaTheme="minorEastAsia" w:hAnsi="Times New Roman"/>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A03AF4" w:rsidRPr="00A03AF4" w14:paraId="3441800F" w14:textId="77777777" w:rsidTr="004C75D3">
        <w:tc>
          <w:tcPr>
            <w:tcW w:w="1701" w:type="dxa"/>
          </w:tcPr>
          <w:p w14:paraId="3366ACC3" w14:textId="77777777" w:rsidR="00A03AF4" w:rsidRPr="00A03AF4" w:rsidRDefault="00A03AF4" w:rsidP="00A03AF4">
            <w:pPr>
              <w:widowControl w:val="0"/>
              <w:autoSpaceDE w:val="0"/>
              <w:autoSpaceDN w:val="0"/>
              <w:spacing w:after="0" w:line="240" w:lineRule="auto"/>
              <w:jc w:val="center"/>
              <w:rPr>
                <w:rFonts w:ascii="Times New Roman" w:eastAsiaTheme="minorEastAsia" w:hAnsi="Times New Roman"/>
                <w:sz w:val="24"/>
              </w:rPr>
            </w:pPr>
            <w:r w:rsidRPr="00A03AF4">
              <w:rPr>
                <w:rFonts w:ascii="Times New Roman" w:eastAsiaTheme="minorEastAsia" w:hAnsi="Times New Roman"/>
                <w:sz w:val="24"/>
              </w:rPr>
              <w:t>Код проверяемого результата</w:t>
            </w:r>
          </w:p>
        </w:tc>
        <w:tc>
          <w:tcPr>
            <w:tcW w:w="7370" w:type="dxa"/>
          </w:tcPr>
          <w:p w14:paraId="04FE8BB0" w14:textId="77777777" w:rsidR="00A03AF4" w:rsidRPr="00A03AF4" w:rsidRDefault="00A03AF4" w:rsidP="00A03AF4">
            <w:pPr>
              <w:widowControl w:val="0"/>
              <w:autoSpaceDE w:val="0"/>
              <w:autoSpaceDN w:val="0"/>
              <w:spacing w:after="0" w:line="240" w:lineRule="auto"/>
              <w:jc w:val="center"/>
              <w:rPr>
                <w:rFonts w:ascii="Times New Roman" w:eastAsiaTheme="minorEastAsia" w:hAnsi="Times New Roman"/>
                <w:sz w:val="24"/>
              </w:rPr>
            </w:pPr>
            <w:r w:rsidRPr="00A03AF4">
              <w:rPr>
                <w:rFonts w:ascii="Times New Roman" w:eastAsiaTheme="minorEastAsia" w:hAnsi="Times New Roman"/>
                <w:sz w:val="24"/>
              </w:rPr>
              <w:t>Проверяемые предметные результаты освоения основной образовательной программы среднего общего образования</w:t>
            </w:r>
          </w:p>
        </w:tc>
      </w:tr>
      <w:tr w:rsidR="00A03AF4" w:rsidRPr="00A03AF4" w14:paraId="132D25FF" w14:textId="77777777" w:rsidTr="004C75D3">
        <w:tc>
          <w:tcPr>
            <w:tcW w:w="1701" w:type="dxa"/>
          </w:tcPr>
          <w:p w14:paraId="4FDA7DDD" w14:textId="77777777" w:rsidR="00A03AF4" w:rsidRPr="00A03AF4" w:rsidRDefault="00A03AF4" w:rsidP="00A03AF4">
            <w:pPr>
              <w:widowControl w:val="0"/>
              <w:autoSpaceDE w:val="0"/>
              <w:autoSpaceDN w:val="0"/>
              <w:spacing w:after="0" w:line="240" w:lineRule="auto"/>
              <w:jc w:val="center"/>
              <w:rPr>
                <w:rFonts w:ascii="Times New Roman" w:eastAsiaTheme="minorEastAsia" w:hAnsi="Times New Roman"/>
                <w:sz w:val="24"/>
              </w:rPr>
            </w:pPr>
            <w:r w:rsidRPr="00A03AF4">
              <w:rPr>
                <w:rFonts w:ascii="Times New Roman" w:eastAsiaTheme="minorEastAsia" w:hAnsi="Times New Roman"/>
                <w:sz w:val="24"/>
              </w:rPr>
              <w:t>1</w:t>
            </w:r>
          </w:p>
        </w:tc>
        <w:tc>
          <w:tcPr>
            <w:tcW w:w="7370" w:type="dxa"/>
          </w:tcPr>
          <w:p w14:paraId="0C1B6CE4" w14:textId="77777777" w:rsidR="00A03AF4" w:rsidRPr="00A03AF4" w:rsidRDefault="00A03AF4" w:rsidP="00A03AF4">
            <w:pPr>
              <w:widowControl w:val="0"/>
              <w:autoSpaceDE w:val="0"/>
              <w:autoSpaceDN w:val="0"/>
              <w:spacing w:after="0" w:line="240" w:lineRule="auto"/>
              <w:jc w:val="both"/>
              <w:rPr>
                <w:rFonts w:ascii="Times New Roman" w:eastAsiaTheme="minorEastAsia" w:hAnsi="Times New Roman"/>
                <w:sz w:val="24"/>
              </w:rPr>
            </w:pPr>
            <w:r w:rsidRPr="00A03AF4">
              <w:rPr>
                <w:rFonts w:ascii="Times New Roman" w:eastAsiaTheme="minorEastAsia" w:hAnsi="Times New Roman"/>
                <w:sz w:val="24"/>
              </w:rPr>
              <w:t>Теоретические основы химии</w:t>
            </w:r>
          </w:p>
        </w:tc>
      </w:tr>
      <w:tr w:rsidR="00A03AF4" w:rsidRPr="00A03AF4" w14:paraId="4B668EC1" w14:textId="77777777" w:rsidTr="004C75D3">
        <w:tc>
          <w:tcPr>
            <w:tcW w:w="1701" w:type="dxa"/>
          </w:tcPr>
          <w:p w14:paraId="46175FD5" w14:textId="77777777" w:rsidR="00A03AF4" w:rsidRPr="00A03AF4" w:rsidRDefault="00A03AF4" w:rsidP="00A03AF4">
            <w:pPr>
              <w:widowControl w:val="0"/>
              <w:autoSpaceDE w:val="0"/>
              <w:autoSpaceDN w:val="0"/>
              <w:spacing w:after="0" w:line="240" w:lineRule="auto"/>
              <w:jc w:val="center"/>
              <w:rPr>
                <w:rFonts w:ascii="Times New Roman" w:eastAsiaTheme="minorEastAsia" w:hAnsi="Times New Roman"/>
                <w:sz w:val="24"/>
              </w:rPr>
            </w:pPr>
            <w:r w:rsidRPr="00A03AF4">
              <w:rPr>
                <w:rFonts w:ascii="Times New Roman" w:eastAsiaTheme="minorEastAsia" w:hAnsi="Times New Roman"/>
                <w:sz w:val="24"/>
              </w:rPr>
              <w:t>1.1</w:t>
            </w:r>
          </w:p>
        </w:tc>
        <w:tc>
          <w:tcPr>
            <w:tcW w:w="7370" w:type="dxa"/>
          </w:tcPr>
          <w:p w14:paraId="09C45110" w14:textId="77777777" w:rsidR="00A03AF4" w:rsidRPr="00A03AF4" w:rsidRDefault="00A03AF4" w:rsidP="00A03AF4">
            <w:pPr>
              <w:widowControl w:val="0"/>
              <w:autoSpaceDE w:val="0"/>
              <w:autoSpaceDN w:val="0"/>
              <w:spacing w:after="0" w:line="240" w:lineRule="auto"/>
              <w:jc w:val="both"/>
              <w:rPr>
                <w:rFonts w:ascii="Times New Roman" w:eastAsiaTheme="minorEastAsia" w:hAnsi="Times New Roman"/>
                <w:sz w:val="24"/>
              </w:rPr>
            </w:pPr>
            <w:r w:rsidRPr="00A03AF4">
              <w:rPr>
                <w:rFonts w:ascii="Times New Roman" w:eastAsiaTheme="minorEastAsia" w:hAnsi="Times New Roman"/>
                <w:sz w:val="24"/>
              </w:rPr>
              <w:t>Владение системой химических знаний, которая включает: основополагающие понятия (химический элемент, атом, электронная оболочка атома, s-, p-, d-электронные орбитали атомов, ион, молекула, валентность, электроотрицательность, степень окисления, химическая связь, моль, молярная масса, молярный объем, кристаллическая решетка, типы химических реакций (окислительно-восстановительные, экзо- и эндотермические, реакции ионного обмена), раствор, электролиты, неэлектролиты, электролитическая диссоциация, окислитель, восстановитель, скорость химической реакции, химическое равновесие); теории и законы (теория электролитической диссоциации, Периодический закон Д.И. Менделеева, закон сохранения массы), закономерности, символический язык химии, фактологические сведения о свойствах, составе, получении и безопасном использовании важнейших неорганических веществ в быту и практической деятельности человека</w:t>
            </w:r>
          </w:p>
        </w:tc>
      </w:tr>
      <w:tr w:rsidR="00A03AF4" w:rsidRPr="00A03AF4" w14:paraId="03C511F6" w14:textId="77777777" w:rsidTr="004C75D3">
        <w:tc>
          <w:tcPr>
            <w:tcW w:w="1701" w:type="dxa"/>
          </w:tcPr>
          <w:p w14:paraId="387F67F1" w14:textId="77777777" w:rsidR="00A03AF4" w:rsidRPr="00A03AF4" w:rsidRDefault="00A03AF4" w:rsidP="00A03AF4">
            <w:pPr>
              <w:widowControl w:val="0"/>
              <w:autoSpaceDE w:val="0"/>
              <w:autoSpaceDN w:val="0"/>
              <w:spacing w:after="0" w:line="240" w:lineRule="auto"/>
              <w:jc w:val="center"/>
              <w:rPr>
                <w:rFonts w:ascii="Times New Roman" w:eastAsiaTheme="minorEastAsia" w:hAnsi="Times New Roman"/>
                <w:sz w:val="24"/>
              </w:rPr>
            </w:pPr>
            <w:r w:rsidRPr="00A03AF4">
              <w:rPr>
                <w:rFonts w:ascii="Times New Roman" w:eastAsiaTheme="minorEastAsia" w:hAnsi="Times New Roman"/>
                <w:sz w:val="24"/>
              </w:rPr>
              <w:t>1.2</w:t>
            </w:r>
          </w:p>
        </w:tc>
        <w:tc>
          <w:tcPr>
            <w:tcW w:w="7370" w:type="dxa"/>
          </w:tcPr>
          <w:p w14:paraId="0AC35CA0" w14:textId="77777777" w:rsidR="00A03AF4" w:rsidRPr="00A03AF4" w:rsidRDefault="00A03AF4" w:rsidP="00A03AF4">
            <w:pPr>
              <w:widowControl w:val="0"/>
              <w:autoSpaceDE w:val="0"/>
              <w:autoSpaceDN w:val="0"/>
              <w:spacing w:after="0" w:line="240" w:lineRule="auto"/>
              <w:jc w:val="both"/>
              <w:rPr>
                <w:rFonts w:ascii="Times New Roman" w:eastAsiaTheme="minorEastAsia" w:hAnsi="Times New Roman"/>
                <w:sz w:val="24"/>
              </w:rPr>
            </w:pPr>
            <w:r w:rsidRPr="00A03AF4">
              <w:rPr>
                <w:rFonts w:ascii="Times New Roman" w:eastAsiaTheme="minorEastAsia" w:hAnsi="Times New Roman"/>
                <w:sz w:val="24"/>
              </w:rPr>
              <w:t>Сформированность умений выявлять характерные признаки и взаимосвязь изученных понятий, применять соответствующие понятия при описании строения и свойств неорганических веществ и их превращений; выявлять взаимосвязь химических знаний с понятиями и представлениями других естественнонаучных предметов</w:t>
            </w:r>
          </w:p>
        </w:tc>
      </w:tr>
      <w:tr w:rsidR="00A03AF4" w:rsidRPr="00A03AF4" w14:paraId="668D16EC" w14:textId="77777777" w:rsidTr="004C75D3">
        <w:tc>
          <w:tcPr>
            <w:tcW w:w="1701" w:type="dxa"/>
          </w:tcPr>
          <w:p w14:paraId="3A4EC7CF" w14:textId="77777777" w:rsidR="00A03AF4" w:rsidRPr="00A03AF4" w:rsidRDefault="00A03AF4" w:rsidP="00A03AF4">
            <w:pPr>
              <w:widowControl w:val="0"/>
              <w:autoSpaceDE w:val="0"/>
              <w:autoSpaceDN w:val="0"/>
              <w:spacing w:after="0" w:line="240" w:lineRule="auto"/>
              <w:jc w:val="center"/>
              <w:rPr>
                <w:rFonts w:ascii="Times New Roman" w:eastAsiaTheme="minorEastAsia" w:hAnsi="Times New Roman"/>
                <w:sz w:val="24"/>
              </w:rPr>
            </w:pPr>
            <w:r w:rsidRPr="00A03AF4">
              <w:rPr>
                <w:rFonts w:ascii="Times New Roman" w:eastAsiaTheme="minorEastAsia" w:hAnsi="Times New Roman"/>
                <w:sz w:val="24"/>
              </w:rPr>
              <w:t>1.3</w:t>
            </w:r>
          </w:p>
        </w:tc>
        <w:tc>
          <w:tcPr>
            <w:tcW w:w="7370" w:type="dxa"/>
          </w:tcPr>
          <w:p w14:paraId="7B5427F0" w14:textId="77777777" w:rsidR="00A03AF4" w:rsidRPr="00A03AF4" w:rsidRDefault="00A03AF4" w:rsidP="00A03AF4">
            <w:pPr>
              <w:widowControl w:val="0"/>
              <w:autoSpaceDE w:val="0"/>
              <w:autoSpaceDN w:val="0"/>
              <w:spacing w:after="0" w:line="240" w:lineRule="auto"/>
              <w:jc w:val="both"/>
              <w:rPr>
                <w:rFonts w:ascii="Times New Roman" w:eastAsiaTheme="minorEastAsia" w:hAnsi="Times New Roman"/>
                <w:sz w:val="24"/>
              </w:rPr>
            </w:pPr>
            <w:r w:rsidRPr="00A03AF4">
              <w:rPr>
                <w:rFonts w:ascii="Times New Roman" w:eastAsiaTheme="minorEastAsia" w:hAnsi="Times New Roman"/>
                <w:sz w:val="24"/>
              </w:rPr>
              <w:t>Владение основными методами научного познания веществ и химических явлений (наблюдение, измерение, эксперимент, моделирование)</w:t>
            </w:r>
          </w:p>
        </w:tc>
      </w:tr>
      <w:tr w:rsidR="00A03AF4" w:rsidRPr="00A03AF4" w14:paraId="0629EC51" w14:textId="77777777" w:rsidTr="004C75D3">
        <w:tc>
          <w:tcPr>
            <w:tcW w:w="1701" w:type="dxa"/>
          </w:tcPr>
          <w:p w14:paraId="4DB55BF0" w14:textId="77777777" w:rsidR="00A03AF4" w:rsidRPr="00A03AF4" w:rsidRDefault="00A03AF4" w:rsidP="00A03AF4">
            <w:pPr>
              <w:widowControl w:val="0"/>
              <w:autoSpaceDE w:val="0"/>
              <w:autoSpaceDN w:val="0"/>
              <w:spacing w:after="0" w:line="240" w:lineRule="auto"/>
              <w:jc w:val="center"/>
              <w:rPr>
                <w:rFonts w:ascii="Times New Roman" w:eastAsiaTheme="minorEastAsia" w:hAnsi="Times New Roman"/>
                <w:sz w:val="24"/>
              </w:rPr>
            </w:pPr>
            <w:r w:rsidRPr="00A03AF4">
              <w:rPr>
                <w:rFonts w:ascii="Times New Roman" w:eastAsiaTheme="minorEastAsia" w:hAnsi="Times New Roman"/>
                <w:sz w:val="24"/>
              </w:rPr>
              <w:t>1.4</w:t>
            </w:r>
          </w:p>
        </w:tc>
        <w:tc>
          <w:tcPr>
            <w:tcW w:w="7370" w:type="dxa"/>
          </w:tcPr>
          <w:p w14:paraId="4194D7DC" w14:textId="77777777" w:rsidR="00A03AF4" w:rsidRPr="00A03AF4" w:rsidRDefault="00A03AF4" w:rsidP="00A03AF4">
            <w:pPr>
              <w:widowControl w:val="0"/>
              <w:autoSpaceDE w:val="0"/>
              <w:autoSpaceDN w:val="0"/>
              <w:spacing w:after="0" w:line="240" w:lineRule="auto"/>
              <w:jc w:val="both"/>
              <w:rPr>
                <w:rFonts w:ascii="Times New Roman" w:eastAsiaTheme="minorEastAsia" w:hAnsi="Times New Roman"/>
                <w:sz w:val="24"/>
              </w:rPr>
            </w:pPr>
            <w:r w:rsidRPr="00A03AF4">
              <w:rPr>
                <w:rFonts w:ascii="Times New Roman" w:eastAsiaTheme="minorEastAsia" w:hAnsi="Times New Roman"/>
                <w:sz w:val="24"/>
              </w:rPr>
              <w:t>Сформированность умений определять валентность и степень окисления химических элементов в соединениях различного состава, вид химической связи (ковалентная, ионная, металлическая, водородная) в соединениях, тип кристаллической решетки конкретного вещества (атомная, молекулярная, ионная, металлическая)</w:t>
            </w:r>
          </w:p>
        </w:tc>
      </w:tr>
      <w:tr w:rsidR="00A03AF4" w:rsidRPr="00A03AF4" w14:paraId="6AE65231" w14:textId="77777777" w:rsidTr="004C75D3">
        <w:tc>
          <w:tcPr>
            <w:tcW w:w="1701" w:type="dxa"/>
          </w:tcPr>
          <w:p w14:paraId="115B874A" w14:textId="77777777" w:rsidR="00A03AF4" w:rsidRPr="00A03AF4" w:rsidRDefault="00A03AF4" w:rsidP="00A03AF4">
            <w:pPr>
              <w:widowControl w:val="0"/>
              <w:autoSpaceDE w:val="0"/>
              <w:autoSpaceDN w:val="0"/>
              <w:spacing w:after="0" w:line="240" w:lineRule="auto"/>
              <w:jc w:val="center"/>
              <w:rPr>
                <w:rFonts w:ascii="Times New Roman" w:eastAsiaTheme="minorEastAsia" w:hAnsi="Times New Roman"/>
                <w:sz w:val="24"/>
              </w:rPr>
            </w:pPr>
            <w:r w:rsidRPr="00A03AF4">
              <w:rPr>
                <w:rFonts w:ascii="Times New Roman" w:eastAsiaTheme="minorEastAsia" w:hAnsi="Times New Roman"/>
                <w:sz w:val="24"/>
              </w:rPr>
              <w:t>1.5</w:t>
            </w:r>
          </w:p>
        </w:tc>
        <w:tc>
          <w:tcPr>
            <w:tcW w:w="7370" w:type="dxa"/>
          </w:tcPr>
          <w:p w14:paraId="7F61EDA2" w14:textId="77777777" w:rsidR="00A03AF4" w:rsidRPr="00A03AF4" w:rsidRDefault="00A03AF4" w:rsidP="00A03AF4">
            <w:pPr>
              <w:widowControl w:val="0"/>
              <w:autoSpaceDE w:val="0"/>
              <w:autoSpaceDN w:val="0"/>
              <w:spacing w:after="0" w:line="240" w:lineRule="auto"/>
              <w:jc w:val="both"/>
              <w:rPr>
                <w:rFonts w:ascii="Times New Roman" w:eastAsiaTheme="minorEastAsia" w:hAnsi="Times New Roman"/>
                <w:sz w:val="24"/>
              </w:rPr>
            </w:pPr>
            <w:r w:rsidRPr="00A03AF4">
              <w:rPr>
                <w:rFonts w:ascii="Times New Roman" w:eastAsiaTheme="minorEastAsia" w:hAnsi="Times New Roman"/>
                <w:sz w:val="24"/>
              </w:rPr>
              <w:t>Сформированность умений определять характер среды в водных растворах неорганических соединений</w:t>
            </w:r>
          </w:p>
        </w:tc>
      </w:tr>
      <w:tr w:rsidR="00A03AF4" w:rsidRPr="00A03AF4" w14:paraId="35ABCA04" w14:textId="77777777" w:rsidTr="004C75D3">
        <w:tc>
          <w:tcPr>
            <w:tcW w:w="1701" w:type="dxa"/>
          </w:tcPr>
          <w:p w14:paraId="20EC02D6" w14:textId="77777777" w:rsidR="00A03AF4" w:rsidRPr="00A03AF4" w:rsidRDefault="00A03AF4" w:rsidP="00A03AF4">
            <w:pPr>
              <w:widowControl w:val="0"/>
              <w:autoSpaceDE w:val="0"/>
              <w:autoSpaceDN w:val="0"/>
              <w:spacing w:after="0" w:line="240" w:lineRule="auto"/>
              <w:jc w:val="center"/>
              <w:rPr>
                <w:rFonts w:ascii="Times New Roman" w:eastAsiaTheme="minorEastAsia" w:hAnsi="Times New Roman"/>
                <w:sz w:val="24"/>
              </w:rPr>
            </w:pPr>
            <w:r w:rsidRPr="00A03AF4">
              <w:rPr>
                <w:rFonts w:ascii="Times New Roman" w:eastAsiaTheme="minorEastAsia" w:hAnsi="Times New Roman"/>
                <w:sz w:val="24"/>
              </w:rPr>
              <w:t>1.6</w:t>
            </w:r>
          </w:p>
        </w:tc>
        <w:tc>
          <w:tcPr>
            <w:tcW w:w="7370" w:type="dxa"/>
          </w:tcPr>
          <w:p w14:paraId="193587EA" w14:textId="77777777" w:rsidR="00A03AF4" w:rsidRPr="00A03AF4" w:rsidRDefault="00A03AF4" w:rsidP="00A03AF4">
            <w:pPr>
              <w:widowControl w:val="0"/>
              <w:autoSpaceDE w:val="0"/>
              <w:autoSpaceDN w:val="0"/>
              <w:spacing w:after="0" w:line="240" w:lineRule="auto"/>
              <w:jc w:val="both"/>
              <w:rPr>
                <w:rFonts w:ascii="Times New Roman" w:eastAsiaTheme="minorEastAsia" w:hAnsi="Times New Roman"/>
                <w:sz w:val="24"/>
              </w:rPr>
            </w:pPr>
            <w:r w:rsidRPr="00A03AF4">
              <w:rPr>
                <w:rFonts w:ascii="Times New Roman" w:eastAsiaTheme="minorEastAsia" w:hAnsi="Times New Roman"/>
                <w:sz w:val="24"/>
              </w:rPr>
              <w:t>Сформированность умения классифицировать химические реакции по различным признакам (числу и составу реагирующих веществ, тепловому эффекту реакции, изменению степеней окисления элементов, обратимости реакции, участию катализатора)</w:t>
            </w:r>
          </w:p>
        </w:tc>
      </w:tr>
      <w:tr w:rsidR="00A03AF4" w:rsidRPr="00A03AF4" w14:paraId="7F124A37" w14:textId="77777777" w:rsidTr="004C75D3">
        <w:tc>
          <w:tcPr>
            <w:tcW w:w="1701" w:type="dxa"/>
          </w:tcPr>
          <w:p w14:paraId="1A71C32A" w14:textId="77777777" w:rsidR="00A03AF4" w:rsidRPr="00A03AF4" w:rsidRDefault="00A03AF4" w:rsidP="00A03AF4">
            <w:pPr>
              <w:widowControl w:val="0"/>
              <w:autoSpaceDE w:val="0"/>
              <w:autoSpaceDN w:val="0"/>
              <w:spacing w:after="0" w:line="240" w:lineRule="auto"/>
              <w:jc w:val="center"/>
              <w:rPr>
                <w:rFonts w:ascii="Times New Roman" w:eastAsiaTheme="minorEastAsia" w:hAnsi="Times New Roman"/>
                <w:sz w:val="24"/>
              </w:rPr>
            </w:pPr>
            <w:r w:rsidRPr="00A03AF4">
              <w:rPr>
                <w:rFonts w:ascii="Times New Roman" w:eastAsiaTheme="minorEastAsia" w:hAnsi="Times New Roman"/>
                <w:sz w:val="24"/>
              </w:rPr>
              <w:t>1.7</w:t>
            </w:r>
          </w:p>
        </w:tc>
        <w:tc>
          <w:tcPr>
            <w:tcW w:w="7370" w:type="dxa"/>
          </w:tcPr>
          <w:p w14:paraId="1958CF38" w14:textId="77777777" w:rsidR="00A03AF4" w:rsidRPr="00A03AF4" w:rsidRDefault="00A03AF4" w:rsidP="00A03AF4">
            <w:pPr>
              <w:widowControl w:val="0"/>
              <w:autoSpaceDE w:val="0"/>
              <w:autoSpaceDN w:val="0"/>
              <w:spacing w:after="0" w:line="240" w:lineRule="auto"/>
              <w:jc w:val="both"/>
              <w:rPr>
                <w:rFonts w:ascii="Times New Roman" w:eastAsiaTheme="minorEastAsia" w:hAnsi="Times New Roman"/>
                <w:sz w:val="24"/>
              </w:rPr>
            </w:pPr>
            <w:r w:rsidRPr="00A03AF4">
              <w:rPr>
                <w:rFonts w:ascii="Times New Roman" w:eastAsiaTheme="minorEastAsia" w:hAnsi="Times New Roman"/>
                <w:sz w:val="24"/>
              </w:rPr>
              <w:t>Сформированность умений составлять уравнения реакций различных типов, полные и сокращенные уравнения реакций ионного обмена, учитывая условия, при которых эти реакции идут до конца</w:t>
            </w:r>
          </w:p>
        </w:tc>
      </w:tr>
      <w:tr w:rsidR="00A03AF4" w:rsidRPr="00A03AF4" w14:paraId="04B5FFE6" w14:textId="77777777" w:rsidTr="004C75D3">
        <w:tc>
          <w:tcPr>
            <w:tcW w:w="1701" w:type="dxa"/>
          </w:tcPr>
          <w:p w14:paraId="7BB62CFE" w14:textId="77777777" w:rsidR="00A03AF4" w:rsidRPr="00A03AF4" w:rsidRDefault="00A03AF4" w:rsidP="00A03AF4">
            <w:pPr>
              <w:widowControl w:val="0"/>
              <w:autoSpaceDE w:val="0"/>
              <w:autoSpaceDN w:val="0"/>
              <w:spacing w:after="0" w:line="240" w:lineRule="auto"/>
              <w:jc w:val="center"/>
              <w:rPr>
                <w:rFonts w:ascii="Times New Roman" w:eastAsiaTheme="minorEastAsia" w:hAnsi="Times New Roman"/>
                <w:sz w:val="24"/>
              </w:rPr>
            </w:pPr>
            <w:r w:rsidRPr="00A03AF4">
              <w:rPr>
                <w:rFonts w:ascii="Times New Roman" w:eastAsiaTheme="minorEastAsia" w:hAnsi="Times New Roman"/>
                <w:sz w:val="24"/>
              </w:rPr>
              <w:t>1.8</w:t>
            </w:r>
          </w:p>
        </w:tc>
        <w:tc>
          <w:tcPr>
            <w:tcW w:w="7370" w:type="dxa"/>
          </w:tcPr>
          <w:p w14:paraId="16E906C9" w14:textId="77777777" w:rsidR="00A03AF4" w:rsidRPr="00A03AF4" w:rsidRDefault="00A03AF4" w:rsidP="00A03AF4">
            <w:pPr>
              <w:widowControl w:val="0"/>
              <w:autoSpaceDE w:val="0"/>
              <w:autoSpaceDN w:val="0"/>
              <w:spacing w:after="0" w:line="240" w:lineRule="auto"/>
              <w:jc w:val="both"/>
              <w:rPr>
                <w:rFonts w:ascii="Times New Roman" w:eastAsiaTheme="minorEastAsia" w:hAnsi="Times New Roman"/>
                <w:sz w:val="24"/>
              </w:rPr>
            </w:pPr>
            <w:r w:rsidRPr="00A03AF4">
              <w:rPr>
                <w:rFonts w:ascii="Times New Roman" w:eastAsiaTheme="minorEastAsia" w:hAnsi="Times New Roman"/>
                <w:sz w:val="24"/>
              </w:rPr>
              <w:t>Сформированность умений проводить реакции, подтверждающие качественный состав различных неорганических веществ, распознавать опытным путем ионы, присутствующие в водных растворах неорганических веществ</w:t>
            </w:r>
          </w:p>
        </w:tc>
      </w:tr>
      <w:tr w:rsidR="00A03AF4" w:rsidRPr="00A03AF4" w14:paraId="6068F475" w14:textId="77777777" w:rsidTr="004C75D3">
        <w:tc>
          <w:tcPr>
            <w:tcW w:w="1701" w:type="dxa"/>
          </w:tcPr>
          <w:p w14:paraId="5526DAD8" w14:textId="77777777" w:rsidR="00A03AF4" w:rsidRPr="00A03AF4" w:rsidRDefault="00A03AF4" w:rsidP="00A03AF4">
            <w:pPr>
              <w:widowControl w:val="0"/>
              <w:autoSpaceDE w:val="0"/>
              <w:autoSpaceDN w:val="0"/>
              <w:spacing w:after="0" w:line="240" w:lineRule="auto"/>
              <w:jc w:val="center"/>
              <w:rPr>
                <w:rFonts w:ascii="Times New Roman" w:eastAsiaTheme="minorEastAsia" w:hAnsi="Times New Roman"/>
                <w:sz w:val="24"/>
              </w:rPr>
            </w:pPr>
            <w:r w:rsidRPr="00A03AF4">
              <w:rPr>
                <w:rFonts w:ascii="Times New Roman" w:eastAsiaTheme="minorEastAsia" w:hAnsi="Times New Roman"/>
                <w:sz w:val="24"/>
              </w:rPr>
              <w:t>1.9</w:t>
            </w:r>
          </w:p>
        </w:tc>
        <w:tc>
          <w:tcPr>
            <w:tcW w:w="7370" w:type="dxa"/>
          </w:tcPr>
          <w:p w14:paraId="4EA66476" w14:textId="77777777" w:rsidR="00A03AF4" w:rsidRPr="00A03AF4" w:rsidRDefault="00A03AF4" w:rsidP="00A03AF4">
            <w:pPr>
              <w:widowControl w:val="0"/>
              <w:autoSpaceDE w:val="0"/>
              <w:autoSpaceDN w:val="0"/>
              <w:spacing w:after="0" w:line="240" w:lineRule="auto"/>
              <w:jc w:val="both"/>
              <w:rPr>
                <w:rFonts w:ascii="Times New Roman" w:eastAsiaTheme="minorEastAsia" w:hAnsi="Times New Roman"/>
                <w:sz w:val="24"/>
              </w:rPr>
            </w:pPr>
            <w:r w:rsidRPr="00A03AF4">
              <w:rPr>
                <w:rFonts w:ascii="Times New Roman" w:eastAsiaTheme="minorEastAsia" w:hAnsi="Times New Roman"/>
                <w:sz w:val="24"/>
              </w:rPr>
              <w:t>Сформированность умений раскрывать сущность окислительно-восстановительных реакций посредством составления электронного баланса этих реакций</w:t>
            </w:r>
          </w:p>
        </w:tc>
      </w:tr>
      <w:tr w:rsidR="00A03AF4" w:rsidRPr="00A03AF4" w14:paraId="1F55436A" w14:textId="77777777" w:rsidTr="004C75D3">
        <w:tc>
          <w:tcPr>
            <w:tcW w:w="1701" w:type="dxa"/>
          </w:tcPr>
          <w:p w14:paraId="3577146E" w14:textId="77777777" w:rsidR="00A03AF4" w:rsidRPr="00A03AF4" w:rsidRDefault="00A03AF4" w:rsidP="00A03AF4">
            <w:pPr>
              <w:widowControl w:val="0"/>
              <w:autoSpaceDE w:val="0"/>
              <w:autoSpaceDN w:val="0"/>
              <w:spacing w:after="0" w:line="240" w:lineRule="auto"/>
              <w:jc w:val="center"/>
              <w:rPr>
                <w:rFonts w:ascii="Times New Roman" w:eastAsiaTheme="minorEastAsia" w:hAnsi="Times New Roman"/>
                <w:sz w:val="24"/>
              </w:rPr>
            </w:pPr>
            <w:r w:rsidRPr="00A03AF4">
              <w:rPr>
                <w:rFonts w:ascii="Times New Roman" w:eastAsiaTheme="minorEastAsia" w:hAnsi="Times New Roman"/>
                <w:sz w:val="24"/>
              </w:rPr>
              <w:t>1.10</w:t>
            </w:r>
          </w:p>
        </w:tc>
        <w:tc>
          <w:tcPr>
            <w:tcW w:w="7370" w:type="dxa"/>
          </w:tcPr>
          <w:p w14:paraId="34579754" w14:textId="77777777" w:rsidR="00A03AF4" w:rsidRPr="00A03AF4" w:rsidRDefault="00A03AF4" w:rsidP="00A03AF4">
            <w:pPr>
              <w:widowControl w:val="0"/>
              <w:autoSpaceDE w:val="0"/>
              <w:autoSpaceDN w:val="0"/>
              <w:spacing w:after="0" w:line="240" w:lineRule="auto"/>
              <w:jc w:val="both"/>
              <w:rPr>
                <w:rFonts w:ascii="Times New Roman" w:eastAsiaTheme="minorEastAsia" w:hAnsi="Times New Roman"/>
                <w:sz w:val="24"/>
              </w:rPr>
            </w:pPr>
            <w:r w:rsidRPr="00A03AF4">
              <w:rPr>
                <w:rFonts w:ascii="Times New Roman" w:eastAsiaTheme="minorEastAsia" w:hAnsi="Times New Roman"/>
                <w:sz w:val="24"/>
              </w:rPr>
              <w:t>Сформированность умений объяснять зависимость скорости химической реакции от различных факторов</w:t>
            </w:r>
          </w:p>
        </w:tc>
      </w:tr>
      <w:tr w:rsidR="00A03AF4" w:rsidRPr="00A03AF4" w14:paraId="181E96E3" w14:textId="77777777" w:rsidTr="004C75D3">
        <w:tc>
          <w:tcPr>
            <w:tcW w:w="1701" w:type="dxa"/>
          </w:tcPr>
          <w:p w14:paraId="25080171" w14:textId="77777777" w:rsidR="00A03AF4" w:rsidRPr="00A03AF4" w:rsidRDefault="00A03AF4" w:rsidP="00A03AF4">
            <w:pPr>
              <w:widowControl w:val="0"/>
              <w:autoSpaceDE w:val="0"/>
              <w:autoSpaceDN w:val="0"/>
              <w:spacing w:after="0" w:line="240" w:lineRule="auto"/>
              <w:jc w:val="center"/>
              <w:rPr>
                <w:rFonts w:ascii="Times New Roman" w:eastAsiaTheme="minorEastAsia" w:hAnsi="Times New Roman"/>
                <w:sz w:val="24"/>
              </w:rPr>
            </w:pPr>
            <w:r w:rsidRPr="00A03AF4">
              <w:rPr>
                <w:rFonts w:ascii="Times New Roman" w:eastAsiaTheme="minorEastAsia" w:hAnsi="Times New Roman"/>
                <w:sz w:val="24"/>
              </w:rPr>
              <w:t>1.11</w:t>
            </w:r>
          </w:p>
        </w:tc>
        <w:tc>
          <w:tcPr>
            <w:tcW w:w="7370" w:type="dxa"/>
          </w:tcPr>
          <w:p w14:paraId="3F2C0DEA" w14:textId="77777777" w:rsidR="00A03AF4" w:rsidRPr="00A03AF4" w:rsidRDefault="00A03AF4" w:rsidP="00A03AF4">
            <w:pPr>
              <w:widowControl w:val="0"/>
              <w:autoSpaceDE w:val="0"/>
              <w:autoSpaceDN w:val="0"/>
              <w:spacing w:after="0" w:line="240" w:lineRule="auto"/>
              <w:jc w:val="both"/>
              <w:rPr>
                <w:rFonts w:ascii="Times New Roman" w:eastAsiaTheme="minorEastAsia" w:hAnsi="Times New Roman"/>
                <w:sz w:val="24"/>
              </w:rPr>
            </w:pPr>
            <w:r w:rsidRPr="00A03AF4">
              <w:rPr>
                <w:rFonts w:ascii="Times New Roman" w:eastAsiaTheme="minorEastAsia" w:hAnsi="Times New Roman"/>
                <w:sz w:val="24"/>
              </w:rPr>
              <w:t>Сформированность умений объяснять характер смещения химического равновесия в зависимости от внешнего воздействия (принцип Ле Шателье)</w:t>
            </w:r>
          </w:p>
        </w:tc>
      </w:tr>
      <w:tr w:rsidR="00A03AF4" w:rsidRPr="00A03AF4" w14:paraId="3C10C3C3" w14:textId="77777777" w:rsidTr="004C75D3">
        <w:tc>
          <w:tcPr>
            <w:tcW w:w="1701" w:type="dxa"/>
          </w:tcPr>
          <w:p w14:paraId="688F43E0" w14:textId="77777777" w:rsidR="00A03AF4" w:rsidRPr="00A03AF4" w:rsidRDefault="00A03AF4" w:rsidP="00A03AF4">
            <w:pPr>
              <w:widowControl w:val="0"/>
              <w:autoSpaceDE w:val="0"/>
              <w:autoSpaceDN w:val="0"/>
              <w:spacing w:after="0" w:line="240" w:lineRule="auto"/>
              <w:jc w:val="center"/>
              <w:rPr>
                <w:rFonts w:ascii="Times New Roman" w:eastAsiaTheme="minorEastAsia" w:hAnsi="Times New Roman"/>
                <w:sz w:val="24"/>
              </w:rPr>
            </w:pPr>
            <w:r w:rsidRPr="00A03AF4">
              <w:rPr>
                <w:rFonts w:ascii="Times New Roman" w:eastAsiaTheme="minorEastAsia" w:hAnsi="Times New Roman"/>
                <w:sz w:val="24"/>
              </w:rPr>
              <w:t>2</w:t>
            </w:r>
          </w:p>
        </w:tc>
        <w:tc>
          <w:tcPr>
            <w:tcW w:w="7370" w:type="dxa"/>
          </w:tcPr>
          <w:p w14:paraId="5B2BD82B" w14:textId="77777777" w:rsidR="00A03AF4" w:rsidRPr="00A03AF4" w:rsidRDefault="00A03AF4" w:rsidP="00A03AF4">
            <w:pPr>
              <w:widowControl w:val="0"/>
              <w:autoSpaceDE w:val="0"/>
              <w:autoSpaceDN w:val="0"/>
              <w:spacing w:after="0" w:line="240" w:lineRule="auto"/>
              <w:jc w:val="both"/>
              <w:rPr>
                <w:rFonts w:ascii="Times New Roman" w:eastAsiaTheme="minorEastAsia" w:hAnsi="Times New Roman"/>
                <w:sz w:val="24"/>
              </w:rPr>
            </w:pPr>
            <w:r w:rsidRPr="00A03AF4">
              <w:rPr>
                <w:rFonts w:ascii="Times New Roman" w:eastAsiaTheme="minorEastAsia" w:hAnsi="Times New Roman"/>
                <w:sz w:val="24"/>
              </w:rPr>
              <w:t>Общая и неорганическая химия</w:t>
            </w:r>
          </w:p>
        </w:tc>
      </w:tr>
      <w:tr w:rsidR="00A03AF4" w:rsidRPr="00A03AF4" w14:paraId="4AA87DB7" w14:textId="77777777" w:rsidTr="004C75D3">
        <w:tc>
          <w:tcPr>
            <w:tcW w:w="1701" w:type="dxa"/>
          </w:tcPr>
          <w:p w14:paraId="6A32D705" w14:textId="77777777" w:rsidR="00A03AF4" w:rsidRPr="00A03AF4" w:rsidRDefault="00A03AF4" w:rsidP="00A03AF4">
            <w:pPr>
              <w:widowControl w:val="0"/>
              <w:autoSpaceDE w:val="0"/>
              <w:autoSpaceDN w:val="0"/>
              <w:spacing w:after="0" w:line="240" w:lineRule="auto"/>
              <w:jc w:val="center"/>
              <w:rPr>
                <w:rFonts w:ascii="Times New Roman" w:eastAsiaTheme="minorEastAsia" w:hAnsi="Times New Roman"/>
                <w:sz w:val="24"/>
              </w:rPr>
            </w:pPr>
            <w:r w:rsidRPr="00A03AF4">
              <w:rPr>
                <w:rFonts w:ascii="Times New Roman" w:eastAsiaTheme="minorEastAsia" w:hAnsi="Times New Roman"/>
                <w:sz w:val="24"/>
              </w:rPr>
              <w:t>2.1</w:t>
            </w:r>
          </w:p>
        </w:tc>
        <w:tc>
          <w:tcPr>
            <w:tcW w:w="7370" w:type="dxa"/>
          </w:tcPr>
          <w:p w14:paraId="3B6FCA16" w14:textId="77777777" w:rsidR="00A03AF4" w:rsidRPr="00A03AF4" w:rsidRDefault="00A03AF4" w:rsidP="00A03AF4">
            <w:pPr>
              <w:widowControl w:val="0"/>
              <w:autoSpaceDE w:val="0"/>
              <w:autoSpaceDN w:val="0"/>
              <w:spacing w:after="0" w:line="240" w:lineRule="auto"/>
              <w:jc w:val="both"/>
              <w:rPr>
                <w:rFonts w:ascii="Times New Roman" w:eastAsiaTheme="minorEastAsia" w:hAnsi="Times New Roman"/>
                <w:sz w:val="24"/>
              </w:rPr>
            </w:pPr>
            <w:r w:rsidRPr="00A03AF4">
              <w:rPr>
                <w:rFonts w:ascii="Times New Roman" w:eastAsiaTheme="minorEastAsia" w:hAnsi="Times New Roman"/>
                <w:sz w:val="24"/>
              </w:rPr>
              <w:t>Сформированность умений раскрывать смысл Периодического закона Д.И. Менделеева и демонстрировать его систематизирующую, объяснительную и прогностическую функции</w:t>
            </w:r>
          </w:p>
        </w:tc>
      </w:tr>
      <w:tr w:rsidR="00A03AF4" w:rsidRPr="00A03AF4" w14:paraId="28E6FF63" w14:textId="77777777" w:rsidTr="004C75D3">
        <w:tc>
          <w:tcPr>
            <w:tcW w:w="1701" w:type="dxa"/>
          </w:tcPr>
          <w:p w14:paraId="3CEBB983" w14:textId="77777777" w:rsidR="00A03AF4" w:rsidRPr="00A03AF4" w:rsidRDefault="00A03AF4" w:rsidP="00A03AF4">
            <w:pPr>
              <w:widowControl w:val="0"/>
              <w:autoSpaceDE w:val="0"/>
              <w:autoSpaceDN w:val="0"/>
              <w:spacing w:after="0" w:line="240" w:lineRule="auto"/>
              <w:jc w:val="center"/>
              <w:rPr>
                <w:rFonts w:ascii="Times New Roman" w:eastAsiaTheme="minorEastAsia" w:hAnsi="Times New Roman"/>
                <w:sz w:val="24"/>
              </w:rPr>
            </w:pPr>
            <w:r w:rsidRPr="00A03AF4">
              <w:rPr>
                <w:rFonts w:ascii="Times New Roman" w:eastAsiaTheme="minorEastAsia" w:hAnsi="Times New Roman"/>
                <w:sz w:val="24"/>
              </w:rPr>
              <w:t>2.2</w:t>
            </w:r>
          </w:p>
        </w:tc>
        <w:tc>
          <w:tcPr>
            <w:tcW w:w="7370" w:type="dxa"/>
          </w:tcPr>
          <w:p w14:paraId="3A389CE0" w14:textId="77777777" w:rsidR="00A03AF4" w:rsidRPr="00A03AF4" w:rsidRDefault="00A03AF4" w:rsidP="00A03AF4">
            <w:pPr>
              <w:widowControl w:val="0"/>
              <w:autoSpaceDE w:val="0"/>
              <w:autoSpaceDN w:val="0"/>
              <w:spacing w:after="0" w:line="240" w:lineRule="auto"/>
              <w:jc w:val="both"/>
              <w:rPr>
                <w:rFonts w:ascii="Times New Roman" w:eastAsiaTheme="minorEastAsia" w:hAnsi="Times New Roman"/>
                <w:sz w:val="24"/>
              </w:rPr>
            </w:pPr>
            <w:r w:rsidRPr="00A03AF4">
              <w:rPr>
                <w:rFonts w:ascii="Times New Roman" w:eastAsiaTheme="minorEastAsia" w:hAnsi="Times New Roman"/>
                <w:sz w:val="24"/>
              </w:rPr>
              <w:t>Сформированность умений характеризовать электронное строение атомов химических элементов 1 - 4 периодов Периодической системы химических элементов Д.И. Менделеева, используя понятия "s-, p-, d-электронные орбитали", "энергетические уровни", объяснять закономерности изменения свойств химических элементов и их соединений по периодам и группам Периодической системы химических элементов Д.И. Менделеева</w:t>
            </w:r>
          </w:p>
        </w:tc>
      </w:tr>
      <w:tr w:rsidR="00A03AF4" w:rsidRPr="00A03AF4" w14:paraId="4A5D0732" w14:textId="77777777" w:rsidTr="004C75D3">
        <w:tc>
          <w:tcPr>
            <w:tcW w:w="1701" w:type="dxa"/>
          </w:tcPr>
          <w:p w14:paraId="40E053C7" w14:textId="77777777" w:rsidR="00A03AF4" w:rsidRPr="00A03AF4" w:rsidRDefault="00A03AF4" w:rsidP="00A03AF4">
            <w:pPr>
              <w:widowControl w:val="0"/>
              <w:autoSpaceDE w:val="0"/>
              <w:autoSpaceDN w:val="0"/>
              <w:spacing w:after="0" w:line="240" w:lineRule="auto"/>
              <w:jc w:val="center"/>
              <w:rPr>
                <w:rFonts w:ascii="Times New Roman" w:eastAsiaTheme="minorEastAsia" w:hAnsi="Times New Roman"/>
                <w:sz w:val="24"/>
              </w:rPr>
            </w:pPr>
            <w:r w:rsidRPr="00A03AF4">
              <w:rPr>
                <w:rFonts w:ascii="Times New Roman" w:eastAsiaTheme="minorEastAsia" w:hAnsi="Times New Roman"/>
                <w:sz w:val="24"/>
              </w:rPr>
              <w:t>2.3</w:t>
            </w:r>
          </w:p>
        </w:tc>
        <w:tc>
          <w:tcPr>
            <w:tcW w:w="7370" w:type="dxa"/>
          </w:tcPr>
          <w:p w14:paraId="78FAD8D3" w14:textId="77777777" w:rsidR="00A03AF4" w:rsidRPr="00A03AF4" w:rsidRDefault="00A03AF4" w:rsidP="00A03AF4">
            <w:pPr>
              <w:widowControl w:val="0"/>
              <w:autoSpaceDE w:val="0"/>
              <w:autoSpaceDN w:val="0"/>
              <w:spacing w:after="0" w:line="240" w:lineRule="auto"/>
              <w:jc w:val="both"/>
              <w:rPr>
                <w:rFonts w:ascii="Times New Roman" w:eastAsiaTheme="minorEastAsia" w:hAnsi="Times New Roman"/>
                <w:sz w:val="24"/>
              </w:rPr>
            </w:pPr>
            <w:r w:rsidRPr="00A03AF4">
              <w:rPr>
                <w:rFonts w:ascii="Times New Roman" w:eastAsiaTheme="minorEastAsia" w:hAnsi="Times New Roman"/>
                <w:sz w:val="24"/>
              </w:rPr>
              <w:t>Сформированность умений характеризовать (описывать) общие химические свойства неорганических веществ различных классов, подтверждать существование генетической связи между неорганическими веществами с помощью уравнений соответствующих химических реакций</w:t>
            </w:r>
          </w:p>
        </w:tc>
      </w:tr>
      <w:tr w:rsidR="00A03AF4" w:rsidRPr="00A03AF4" w14:paraId="499A1F6E" w14:textId="77777777" w:rsidTr="004C75D3">
        <w:tc>
          <w:tcPr>
            <w:tcW w:w="1701" w:type="dxa"/>
          </w:tcPr>
          <w:p w14:paraId="6DE9DC68" w14:textId="77777777" w:rsidR="00A03AF4" w:rsidRPr="00A03AF4" w:rsidRDefault="00A03AF4" w:rsidP="00A03AF4">
            <w:pPr>
              <w:widowControl w:val="0"/>
              <w:autoSpaceDE w:val="0"/>
              <w:autoSpaceDN w:val="0"/>
              <w:spacing w:after="0" w:line="240" w:lineRule="auto"/>
              <w:jc w:val="center"/>
              <w:rPr>
                <w:rFonts w:ascii="Times New Roman" w:eastAsiaTheme="minorEastAsia" w:hAnsi="Times New Roman"/>
                <w:sz w:val="24"/>
              </w:rPr>
            </w:pPr>
            <w:r w:rsidRPr="00A03AF4">
              <w:rPr>
                <w:rFonts w:ascii="Times New Roman" w:eastAsiaTheme="minorEastAsia" w:hAnsi="Times New Roman"/>
                <w:sz w:val="24"/>
              </w:rPr>
              <w:t>2.4</w:t>
            </w:r>
          </w:p>
        </w:tc>
        <w:tc>
          <w:tcPr>
            <w:tcW w:w="7370" w:type="dxa"/>
          </w:tcPr>
          <w:p w14:paraId="3FB97A6B" w14:textId="77777777" w:rsidR="00A03AF4" w:rsidRPr="00A03AF4" w:rsidRDefault="00A03AF4" w:rsidP="00A03AF4">
            <w:pPr>
              <w:widowControl w:val="0"/>
              <w:autoSpaceDE w:val="0"/>
              <w:autoSpaceDN w:val="0"/>
              <w:spacing w:after="0" w:line="240" w:lineRule="auto"/>
              <w:jc w:val="both"/>
              <w:rPr>
                <w:rFonts w:ascii="Times New Roman" w:eastAsiaTheme="minorEastAsia" w:hAnsi="Times New Roman"/>
                <w:sz w:val="24"/>
              </w:rPr>
            </w:pPr>
            <w:r w:rsidRPr="00A03AF4">
              <w:rPr>
                <w:rFonts w:ascii="Times New Roman" w:eastAsiaTheme="minorEastAsia" w:hAnsi="Times New Roman"/>
                <w:sz w:val="24"/>
              </w:rPr>
              <w:t>Сформированность умений устанавливать принадлежность неорганических веществ по их составу к определенному классу (группе) соединений (простые вещества - металлы и неметаллы, оксиды, основания, кислоты, амфотерные гидроксиды, соли)</w:t>
            </w:r>
          </w:p>
        </w:tc>
      </w:tr>
      <w:tr w:rsidR="00A03AF4" w:rsidRPr="00A03AF4" w14:paraId="10B77993" w14:textId="77777777" w:rsidTr="004C75D3">
        <w:tc>
          <w:tcPr>
            <w:tcW w:w="1701" w:type="dxa"/>
          </w:tcPr>
          <w:p w14:paraId="38B4A085" w14:textId="77777777" w:rsidR="00A03AF4" w:rsidRPr="00A03AF4" w:rsidRDefault="00A03AF4" w:rsidP="00A03AF4">
            <w:pPr>
              <w:widowControl w:val="0"/>
              <w:autoSpaceDE w:val="0"/>
              <w:autoSpaceDN w:val="0"/>
              <w:spacing w:after="0" w:line="240" w:lineRule="auto"/>
              <w:jc w:val="center"/>
              <w:rPr>
                <w:rFonts w:ascii="Times New Roman" w:eastAsiaTheme="minorEastAsia" w:hAnsi="Times New Roman"/>
                <w:sz w:val="24"/>
              </w:rPr>
            </w:pPr>
            <w:r w:rsidRPr="00A03AF4">
              <w:rPr>
                <w:rFonts w:ascii="Times New Roman" w:eastAsiaTheme="minorEastAsia" w:hAnsi="Times New Roman"/>
                <w:sz w:val="24"/>
              </w:rPr>
              <w:t>2.5</w:t>
            </w:r>
          </w:p>
        </w:tc>
        <w:tc>
          <w:tcPr>
            <w:tcW w:w="7370" w:type="dxa"/>
          </w:tcPr>
          <w:p w14:paraId="047ED4D4" w14:textId="77777777" w:rsidR="00A03AF4" w:rsidRPr="00A03AF4" w:rsidRDefault="00A03AF4" w:rsidP="00A03AF4">
            <w:pPr>
              <w:widowControl w:val="0"/>
              <w:autoSpaceDE w:val="0"/>
              <w:autoSpaceDN w:val="0"/>
              <w:spacing w:after="0" w:line="240" w:lineRule="auto"/>
              <w:jc w:val="both"/>
              <w:rPr>
                <w:rFonts w:ascii="Times New Roman" w:eastAsiaTheme="minorEastAsia" w:hAnsi="Times New Roman"/>
                <w:sz w:val="24"/>
              </w:rPr>
            </w:pPr>
            <w:r w:rsidRPr="00A03AF4">
              <w:rPr>
                <w:rFonts w:ascii="Times New Roman" w:eastAsiaTheme="minorEastAsia" w:hAnsi="Times New Roman"/>
                <w:sz w:val="24"/>
              </w:rPr>
              <w:t>Сформированность умений использовать химическую символику для составления формул веществ и уравнений химических реакций, систематическую номенклатуру (IUPAC) и тривиальные названия отдельных неорганических веществ (угарный газ, углекислый газ, аммиак, гашеная известь, негашеная известь, питьевая сода, пирит и другие)</w:t>
            </w:r>
          </w:p>
        </w:tc>
      </w:tr>
      <w:tr w:rsidR="00A03AF4" w:rsidRPr="00A03AF4" w14:paraId="063EE228" w14:textId="77777777" w:rsidTr="004C75D3">
        <w:tc>
          <w:tcPr>
            <w:tcW w:w="1701" w:type="dxa"/>
          </w:tcPr>
          <w:p w14:paraId="69BFA47D" w14:textId="77777777" w:rsidR="00A03AF4" w:rsidRPr="00A03AF4" w:rsidRDefault="00A03AF4" w:rsidP="00A03AF4">
            <w:pPr>
              <w:widowControl w:val="0"/>
              <w:autoSpaceDE w:val="0"/>
              <w:autoSpaceDN w:val="0"/>
              <w:spacing w:after="0" w:line="240" w:lineRule="auto"/>
              <w:jc w:val="center"/>
              <w:rPr>
                <w:rFonts w:ascii="Times New Roman" w:eastAsiaTheme="minorEastAsia" w:hAnsi="Times New Roman"/>
                <w:sz w:val="24"/>
              </w:rPr>
            </w:pPr>
            <w:r w:rsidRPr="00A03AF4">
              <w:rPr>
                <w:rFonts w:ascii="Times New Roman" w:eastAsiaTheme="minorEastAsia" w:hAnsi="Times New Roman"/>
                <w:sz w:val="24"/>
              </w:rPr>
              <w:t>2.6</w:t>
            </w:r>
          </w:p>
        </w:tc>
        <w:tc>
          <w:tcPr>
            <w:tcW w:w="7370" w:type="dxa"/>
          </w:tcPr>
          <w:p w14:paraId="78163011" w14:textId="77777777" w:rsidR="00A03AF4" w:rsidRPr="00A03AF4" w:rsidRDefault="00A03AF4" w:rsidP="00A03AF4">
            <w:pPr>
              <w:widowControl w:val="0"/>
              <w:autoSpaceDE w:val="0"/>
              <w:autoSpaceDN w:val="0"/>
              <w:spacing w:after="0" w:line="240" w:lineRule="auto"/>
              <w:jc w:val="both"/>
              <w:rPr>
                <w:rFonts w:ascii="Times New Roman" w:eastAsiaTheme="minorEastAsia" w:hAnsi="Times New Roman"/>
                <w:sz w:val="24"/>
              </w:rPr>
            </w:pPr>
            <w:r w:rsidRPr="00A03AF4">
              <w:rPr>
                <w:rFonts w:ascii="Times New Roman" w:eastAsiaTheme="minorEastAsia" w:hAnsi="Times New Roman"/>
                <w:sz w:val="24"/>
              </w:rPr>
              <w:t>Сформированность умений характеризовать (описывать) общие химические свойства неорганических веществ различных классов, подтверждать существование генетической связи между неорганическими веществами с помощью уравнений соответствующих химических реакций</w:t>
            </w:r>
          </w:p>
        </w:tc>
      </w:tr>
      <w:tr w:rsidR="00A03AF4" w:rsidRPr="00A03AF4" w14:paraId="2677B46B" w14:textId="77777777" w:rsidTr="004C75D3">
        <w:tc>
          <w:tcPr>
            <w:tcW w:w="1701" w:type="dxa"/>
          </w:tcPr>
          <w:p w14:paraId="3576D440" w14:textId="77777777" w:rsidR="00A03AF4" w:rsidRPr="00A03AF4" w:rsidRDefault="00A03AF4" w:rsidP="00A03AF4">
            <w:pPr>
              <w:widowControl w:val="0"/>
              <w:autoSpaceDE w:val="0"/>
              <w:autoSpaceDN w:val="0"/>
              <w:spacing w:after="0" w:line="240" w:lineRule="auto"/>
              <w:jc w:val="center"/>
              <w:rPr>
                <w:rFonts w:ascii="Times New Roman" w:eastAsiaTheme="minorEastAsia" w:hAnsi="Times New Roman"/>
                <w:sz w:val="24"/>
              </w:rPr>
            </w:pPr>
            <w:r w:rsidRPr="00A03AF4">
              <w:rPr>
                <w:rFonts w:ascii="Times New Roman" w:eastAsiaTheme="minorEastAsia" w:hAnsi="Times New Roman"/>
                <w:sz w:val="24"/>
              </w:rPr>
              <w:t>2.7</w:t>
            </w:r>
          </w:p>
        </w:tc>
        <w:tc>
          <w:tcPr>
            <w:tcW w:w="7370" w:type="dxa"/>
          </w:tcPr>
          <w:p w14:paraId="2AB96C2D" w14:textId="77777777" w:rsidR="00A03AF4" w:rsidRPr="00A03AF4" w:rsidRDefault="00A03AF4" w:rsidP="00A03AF4">
            <w:pPr>
              <w:widowControl w:val="0"/>
              <w:autoSpaceDE w:val="0"/>
              <w:autoSpaceDN w:val="0"/>
              <w:spacing w:after="0" w:line="240" w:lineRule="auto"/>
              <w:jc w:val="both"/>
              <w:rPr>
                <w:rFonts w:ascii="Times New Roman" w:eastAsiaTheme="minorEastAsia" w:hAnsi="Times New Roman"/>
                <w:sz w:val="24"/>
              </w:rPr>
            </w:pPr>
            <w:r w:rsidRPr="00A03AF4">
              <w:rPr>
                <w:rFonts w:ascii="Times New Roman" w:eastAsiaTheme="minorEastAsia" w:hAnsi="Times New Roman"/>
                <w:sz w:val="24"/>
              </w:rPr>
              <w:t>Сформированность умений планировать и выполнять химический эксперимент (разложение пероксида водорода в присутствии катализатора, определение среды растворов веществ с помощью универсального индикатора, влияние различных факторов на скорость химической реакции, реакции ионного обмена, качественные реакции на сульфат-, карбонат- и хлорид-анионы, на катион аммония, решение экспериментальных задач по темам "Металлы" и "Неметаллы")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tc>
      </w:tr>
      <w:tr w:rsidR="00A03AF4" w:rsidRPr="00A03AF4" w14:paraId="61750A90" w14:textId="77777777" w:rsidTr="004C75D3">
        <w:tc>
          <w:tcPr>
            <w:tcW w:w="1701" w:type="dxa"/>
          </w:tcPr>
          <w:p w14:paraId="59513DF1" w14:textId="77777777" w:rsidR="00A03AF4" w:rsidRPr="00A03AF4" w:rsidRDefault="00A03AF4" w:rsidP="00A03AF4">
            <w:pPr>
              <w:widowControl w:val="0"/>
              <w:autoSpaceDE w:val="0"/>
              <w:autoSpaceDN w:val="0"/>
              <w:spacing w:after="0" w:line="240" w:lineRule="auto"/>
              <w:jc w:val="center"/>
              <w:rPr>
                <w:rFonts w:ascii="Times New Roman" w:eastAsiaTheme="minorEastAsia" w:hAnsi="Times New Roman"/>
                <w:sz w:val="24"/>
              </w:rPr>
            </w:pPr>
            <w:r w:rsidRPr="00A03AF4">
              <w:rPr>
                <w:rFonts w:ascii="Times New Roman" w:eastAsiaTheme="minorEastAsia" w:hAnsi="Times New Roman"/>
                <w:sz w:val="24"/>
              </w:rPr>
              <w:t>2.8</w:t>
            </w:r>
          </w:p>
        </w:tc>
        <w:tc>
          <w:tcPr>
            <w:tcW w:w="7370" w:type="dxa"/>
          </w:tcPr>
          <w:p w14:paraId="1CC234EC" w14:textId="77777777" w:rsidR="00A03AF4" w:rsidRPr="00A03AF4" w:rsidRDefault="00A03AF4" w:rsidP="00A03AF4">
            <w:pPr>
              <w:widowControl w:val="0"/>
              <w:autoSpaceDE w:val="0"/>
              <w:autoSpaceDN w:val="0"/>
              <w:spacing w:after="0" w:line="240" w:lineRule="auto"/>
              <w:jc w:val="both"/>
              <w:rPr>
                <w:rFonts w:ascii="Times New Roman" w:eastAsiaTheme="minorEastAsia" w:hAnsi="Times New Roman"/>
                <w:sz w:val="24"/>
              </w:rPr>
            </w:pPr>
            <w:r w:rsidRPr="00A03AF4">
              <w:rPr>
                <w:rFonts w:ascii="Times New Roman" w:eastAsiaTheme="minorEastAsia" w:hAnsi="Times New Roman"/>
                <w:sz w:val="24"/>
              </w:rPr>
              <w:t>Сформированность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tc>
      </w:tr>
      <w:tr w:rsidR="00A03AF4" w:rsidRPr="00A03AF4" w14:paraId="6C7F7F71" w14:textId="77777777" w:rsidTr="004C75D3">
        <w:tc>
          <w:tcPr>
            <w:tcW w:w="1701" w:type="dxa"/>
          </w:tcPr>
          <w:p w14:paraId="6223256E" w14:textId="77777777" w:rsidR="00A03AF4" w:rsidRPr="00A03AF4" w:rsidRDefault="00A03AF4" w:rsidP="00A03AF4">
            <w:pPr>
              <w:widowControl w:val="0"/>
              <w:autoSpaceDE w:val="0"/>
              <w:autoSpaceDN w:val="0"/>
              <w:spacing w:after="0" w:line="240" w:lineRule="auto"/>
              <w:jc w:val="center"/>
              <w:rPr>
                <w:rFonts w:ascii="Times New Roman" w:eastAsiaTheme="minorEastAsia" w:hAnsi="Times New Roman"/>
                <w:sz w:val="24"/>
              </w:rPr>
            </w:pPr>
            <w:r w:rsidRPr="00A03AF4">
              <w:rPr>
                <w:rFonts w:ascii="Times New Roman" w:eastAsiaTheme="minorEastAsia" w:hAnsi="Times New Roman"/>
                <w:sz w:val="24"/>
              </w:rPr>
              <w:t>2.9</w:t>
            </w:r>
          </w:p>
        </w:tc>
        <w:tc>
          <w:tcPr>
            <w:tcW w:w="7370" w:type="dxa"/>
          </w:tcPr>
          <w:p w14:paraId="795FD51C" w14:textId="77777777" w:rsidR="00A03AF4" w:rsidRPr="00A03AF4" w:rsidRDefault="00A03AF4" w:rsidP="00A03AF4">
            <w:pPr>
              <w:widowControl w:val="0"/>
              <w:autoSpaceDE w:val="0"/>
              <w:autoSpaceDN w:val="0"/>
              <w:spacing w:after="0" w:line="240" w:lineRule="auto"/>
              <w:jc w:val="both"/>
              <w:rPr>
                <w:rFonts w:ascii="Times New Roman" w:eastAsiaTheme="minorEastAsia" w:hAnsi="Times New Roman"/>
                <w:sz w:val="24"/>
              </w:rPr>
            </w:pPr>
            <w:r w:rsidRPr="00A03AF4">
              <w:rPr>
                <w:rFonts w:ascii="Times New Roman" w:eastAsiaTheme="minorEastAsia" w:hAnsi="Times New Roman"/>
                <w:sz w:val="24"/>
              </w:rPr>
              <w:t>Сформированность умений характеризовать химические процессы, лежащие в основе промышленного получения серной кислоты, аммиака, а также сформированность представлений об общих научных принципах и экологических проблемах химического производства</w:t>
            </w:r>
          </w:p>
        </w:tc>
      </w:tr>
      <w:tr w:rsidR="00A03AF4" w:rsidRPr="00A03AF4" w14:paraId="18EC1061" w14:textId="77777777" w:rsidTr="004C75D3">
        <w:tc>
          <w:tcPr>
            <w:tcW w:w="1701" w:type="dxa"/>
          </w:tcPr>
          <w:p w14:paraId="7248FE05" w14:textId="77777777" w:rsidR="00A03AF4" w:rsidRPr="00A03AF4" w:rsidRDefault="00A03AF4" w:rsidP="00A03AF4">
            <w:pPr>
              <w:widowControl w:val="0"/>
              <w:autoSpaceDE w:val="0"/>
              <w:autoSpaceDN w:val="0"/>
              <w:spacing w:after="0" w:line="240" w:lineRule="auto"/>
              <w:jc w:val="center"/>
              <w:rPr>
                <w:rFonts w:ascii="Times New Roman" w:eastAsiaTheme="minorEastAsia" w:hAnsi="Times New Roman"/>
                <w:sz w:val="24"/>
              </w:rPr>
            </w:pPr>
            <w:r w:rsidRPr="00A03AF4">
              <w:rPr>
                <w:rFonts w:ascii="Times New Roman" w:eastAsiaTheme="minorEastAsia" w:hAnsi="Times New Roman"/>
                <w:sz w:val="24"/>
              </w:rPr>
              <w:t>3</w:t>
            </w:r>
          </w:p>
        </w:tc>
        <w:tc>
          <w:tcPr>
            <w:tcW w:w="7370" w:type="dxa"/>
          </w:tcPr>
          <w:p w14:paraId="7545FC46" w14:textId="77777777" w:rsidR="00A03AF4" w:rsidRPr="00A03AF4" w:rsidRDefault="00A03AF4" w:rsidP="00A03AF4">
            <w:pPr>
              <w:widowControl w:val="0"/>
              <w:autoSpaceDE w:val="0"/>
              <w:autoSpaceDN w:val="0"/>
              <w:spacing w:after="0" w:line="240" w:lineRule="auto"/>
              <w:jc w:val="both"/>
              <w:rPr>
                <w:rFonts w:ascii="Times New Roman" w:eastAsiaTheme="minorEastAsia" w:hAnsi="Times New Roman"/>
                <w:sz w:val="24"/>
              </w:rPr>
            </w:pPr>
            <w:r w:rsidRPr="00A03AF4">
              <w:rPr>
                <w:rFonts w:ascii="Times New Roman" w:eastAsiaTheme="minorEastAsia" w:hAnsi="Times New Roman"/>
                <w:sz w:val="24"/>
              </w:rPr>
              <w:t>Химия и жизнь. Расчеты</w:t>
            </w:r>
          </w:p>
        </w:tc>
      </w:tr>
      <w:tr w:rsidR="00A03AF4" w:rsidRPr="00A03AF4" w14:paraId="59F097E7" w14:textId="77777777" w:rsidTr="004C75D3">
        <w:tc>
          <w:tcPr>
            <w:tcW w:w="1701" w:type="dxa"/>
          </w:tcPr>
          <w:p w14:paraId="333D11F6" w14:textId="77777777" w:rsidR="00A03AF4" w:rsidRPr="00A03AF4" w:rsidRDefault="00A03AF4" w:rsidP="00A03AF4">
            <w:pPr>
              <w:widowControl w:val="0"/>
              <w:autoSpaceDE w:val="0"/>
              <w:autoSpaceDN w:val="0"/>
              <w:spacing w:after="0" w:line="240" w:lineRule="auto"/>
              <w:jc w:val="center"/>
              <w:rPr>
                <w:rFonts w:ascii="Times New Roman" w:eastAsiaTheme="minorEastAsia" w:hAnsi="Times New Roman"/>
                <w:sz w:val="24"/>
              </w:rPr>
            </w:pPr>
            <w:r w:rsidRPr="00A03AF4">
              <w:rPr>
                <w:rFonts w:ascii="Times New Roman" w:eastAsiaTheme="minorEastAsia" w:hAnsi="Times New Roman"/>
                <w:sz w:val="24"/>
              </w:rPr>
              <w:t>3.1</w:t>
            </w:r>
          </w:p>
        </w:tc>
        <w:tc>
          <w:tcPr>
            <w:tcW w:w="7370" w:type="dxa"/>
          </w:tcPr>
          <w:p w14:paraId="48E6D119" w14:textId="77777777" w:rsidR="00A03AF4" w:rsidRPr="00A03AF4" w:rsidRDefault="00A03AF4" w:rsidP="00A03AF4">
            <w:pPr>
              <w:widowControl w:val="0"/>
              <w:autoSpaceDE w:val="0"/>
              <w:autoSpaceDN w:val="0"/>
              <w:spacing w:after="0" w:line="240" w:lineRule="auto"/>
              <w:jc w:val="both"/>
              <w:rPr>
                <w:rFonts w:ascii="Times New Roman" w:eastAsiaTheme="minorEastAsia" w:hAnsi="Times New Roman"/>
                <w:sz w:val="24"/>
              </w:rPr>
            </w:pPr>
            <w:r w:rsidRPr="00A03AF4">
              <w:rPr>
                <w:rFonts w:ascii="Times New Roman" w:eastAsiaTheme="minorEastAsia" w:hAnsi="Times New Roman"/>
                <w:sz w:val="24"/>
              </w:rPr>
              <w:t>Сформированность представлений о химической составляющей естественнонаучной картины мира, роли химии в познании явлений природы, в формировании мышления и культуры личности, ее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tc>
      </w:tr>
      <w:tr w:rsidR="00A03AF4" w:rsidRPr="00A03AF4" w14:paraId="098F69F4" w14:textId="77777777" w:rsidTr="004C75D3">
        <w:tc>
          <w:tcPr>
            <w:tcW w:w="1701" w:type="dxa"/>
          </w:tcPr>
          <w:p w14:paraId="7E00615D" w14:textId="77777777" w:rsidR="00A03AF4" w:rsidRPr="00A03AF4" w:rsidRDefault="00A03AF4" w:rsidP="00A03AF4">
            <w:pPr>
              <w:widowControl w:val="0"/>
              <w:autoSpaceDE w:val="0"/>
              <w:autoSpaceDN w:val="0"/>
              <w:spacing w:after="0" w:line="240" w:lineRule="auto"/>
              <w:jc w:val="center"/>
              <w:rPr>
                <w:rFonts w:ascii="Times New Roman" w:eastAsiaTheme="minorEastAsia" w:hAnsi="Times New Roman"/>
                <w:sz w:val="24"/>
              </w:rPr>
            </w:pPr>
            <w:r w:rsidRPr="00A03AF4">
              <w:rPr>
                <w:rFonts w:ascii="Times New Roman" w:eastAsiaTheme="minorEastAsia" w:hAnsi="Times New Roman"/>
                <w:sz w:val="24"/>
              </w:rPr>
              <w:t>3.2</w:t>
            </w:r>
          </w:p>
        </w:tc>
        <w:tc>
          <w:tcPr>
            <w:tcW w:w="7370" w:type="dxa"/>
          </w:tcPr>
          <w:p w14:paraId="6FA434ED" w14:textId="77777777" w:rsidR="00A03AF4" w:rsidRPr="00A03AF4" w:rsidRDefault="00A03AF4" w:rsidP="00A03AF4">
            <w:pPr>
              <w:widowControl w:val="0"/>
              <w:autoSpaceDE w:val="0"/>
              <w:autoSpaceDN w:val="0"/>
              <w:spacing w:after="0" w:line="240" w:lineRule="auto"/>
              <w:jc w:val="both"/>
              <w:rPr>
                <w:rFonts w:ascii="Times New Roman" w:eastAsiaTheme="minorEastAsia" w:hAnsi="Times New Roman"/>
                <w:sz w:val="24"/>
              </w:rPr>
            </w:pPr>
            <w:r w:rsidRPr="00A03AF4">
              <w:rPr>
                <w:rFonts w:ascii="Times New Roman" w:eastAsiaTheme="minorEastAsia" w:hAnsi="Times New Roman"/>
                <w:sz w:val="24"/>
              </w:rPr>
              <w:t>Сформированность умений критически анализировать химическую информацию, получаемую из разных источников (средства массовой коммуникации, сеть Интернет и другие)</w:t>
            </w:r>
          </w:p>
        </w:tc>
      </w:tr>
      <w:tr w:rsidR="00A03AF4" w:rsidRPr="00A03AF4" w14:paraId="59C2BB74" w14:textId="77777777" w:rsidTr="004C75D3">
        <w:tc>
          <w:tcPr>
            <w:tcW w:w="1701" w:type="dxa"/>
          </w:tcPr>
          <w:p w14:paraId="5DE060DF" w14:textId="77777777" w:rsidR="00A03AF4" w:rsidRPr="00A03AF4" w:rsidRDefault="00A03AF4" w:rsidP="00A03AF4">
            <w:pPr>
              <w:widowControl w:val="0"/>
              <w:autoSpaceDE w:val="0"/>
              <w:autoSpaceDN w:val="0"/>
              <w:spacing w:after="0" w:line="240" w:lineRule="auto"/>
              <w:jc w:val="center"/>
              <w:rPr>
                <w:rFonts w:ascii="Times New Roman" w:eastAsiaTheme="minorEastAsia" w:hAnsi="Times New Roman"/>
                <w:sz w:val="24"/>
              </w:rPr>
            </w:pPr>
            <w:r w:rsidRPr="00A03AF4">
              <w:rPr>
                <w:rFonts w:ascii="Times New Roman" w:eastAsiaTheme="minorEastAsia" w:hAnsi="Times New Roman"/>
                <w:sz w:val="24"/>
              </w:rPr>
              <w:t>3.3</w:t>
            </w:r>
          </w:p>
        </w:tc>
        <w:tc>
          <w:tcPr>
            <w:tcW w:w="7370" w:type="dxa"/>
          </w:tcPr>
          <w:p w14:paraId="03F143CD" w14:textId="77777777" w:rsidR="00A03AF4" w:rsidRPr="00A03AF4" w:rsidRDefault="00A03AF4" w:rsidP="00A03AF4">
            <w:pPr>
              <w:widowControl w:val="0"/>
              <w:autoSpaceDE w:val="0"/>
              <w:autoSpaceDN w:val="0"/>
              <w:spacing w:after="0" w:line="240" w:lineRule="auto"/>
              <w:jc w:val="both"/>
              <w:rPr>
                <w:rFonts w:ascii="Times New Roman" w:eastAsiaTheme="minorEastAsia" w:hAnsi="Times New Roman"/>
                <w:sz w:val="24"/>
              </w:rPr>
            </w:pPr>
            <w:r w:rsidRPr="00A03AF4">
              <w:rPr>
                <w:rFonts w:ascii="Times New Roman" w:eastAsiaTheme="minorEastAsia" w:hAnsi="Times New Roman"/>
                <w:sz w:val="24"/>
              </w:rPr>
              <w:t>Сформированность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w:t>
            </w:r>
          </w:p>
        </w:tc>
      </w:tr>
      <w:tr w:rsidR="00A03AF4" w:rsidRPr="00A03AF4" w14:paraId="07C28E13" w14:textId="77777777" w:rsidTr="004C75D3">
        <w:tc>
          <w:tcPr>
            <w:tcW w:w="1701" w:type="dxa"/>
          </w:tcPr>
          <w:p w14:paraId="1E9E42E2" w14:textId="77777777" w:rsidR="00A03AF4" w:rsidRPr="00A03AF4" w:rsidRDefault="00A03AF4" w:rsidP="00A03AF4">
            <w:pPr>
              <w:widowControl w:val="0"/>
              <w:autoSpaceDE w:val="0"/>
              <w:autoSpaceDN w:val="0"/>
              <w:spacing w:after="0" w:line="240" w:lineRule="auto"/>
              <w:jc w:val="center"/>
              <w:rPr>
                <w:rFonts w:ascii="Times New Roman" w:eastAsiaTheme="minorEastAsia" w:hAnsi="Times New Roman"/>
                <w:sz w:val="24"/>
              </w:rPr>
            </w:pPr>
            <w:r w:rsidRPr="00A03AF4">
              <w:rPr>
                <w:rFonts w:ascii="Times New Roman" w:eastAsiaTheme="minorEastAsia" w:hAnsi="Times New Roman"/>
                <w:sz w:val="24"/>
              </w:rPr>
              <w:t>3.4</w:t>
            </w:r>
          </w:p>
        </w:tc>
        <w:tc>
          <w:tcPr>
            <w:tcW w:w="7370" w:type="dxa"/>
          </w:tcPr>
          <w:p w14:paraId="3878A79A" w14:textId="77777777" w:rsidR="00A03AF4" w:rsidRPr="00A03AF4" w:rsidRDefault="00A03AF4" w:rsidP="00A03AF4">
            <w:pPr>
              <w:widowControl w:val="0"/>
              <w:autoSpaceDE w:val="0"/>
              <w:autoSpaceDN w:val="0"/>
              <w:spacing w:after="0" w:line="240" w:lineRule="auto"/>
              <w:jc w:val="both"/>
              <w:rPr>
                <w:rFonts w:ascii="Times New Roman" w:eastAsiaTheme="minorEastAsia" w:hAnsi="Times New Roman"/>
                <w:sz w:val="24"/>
              </w:rPr>
            </w:pPr>
            <w:r w:rsidRPr="00A03AF4">
              <w:rPr>
                <w:rFonts w:ascii="Times New Roman" w:eastAsiaTheme="minorEastAsia" w:hAnsi="Times New Roman"/>
                <w:sz w:val="24"/>
              </w:rPr>
              <w:t>Осознавать опасность воздействия на живые организмы определенных веществ, понимая смысл показателя ПДК, пояснять на примерах способы уменьшения и предотвращения их вредного воздействия на организм человека</w:t>
            </w:r>
          </w:p>
        </w:tc>
      </w:tr>
      <w:tr w:rsidR="00A03AF4" w:rsidRPr="00A03AF4" w14:paraId="06617289" w14:textId="77777777" w:rsidTr="004C75D3">
        <w:tc>
          <w:tcPr>
            <w:tcW w:w="1701" w:type="dxa"/>
          </w:tcPr>
          <w:p w14:paraId="4DD11B2F" w14:textId="77777777" w:rsidR="00A03AF4" w:rsidRPr="00A03AF4" w:rsidRDefault="00A03AF4" w:rsidP="00A03AF4">
            <w:pPr>
              <w:widowControl w:val="0"/>
              <w:autoSpaceDE w:val="0"/>
              <w:autoSpaceDN w:val="0"/>
              <w:spacing w:after="0" w:line="240" w:lineRule="auto"/>
              <w:jc w:val="center"/>
              <w:rPr>
                <w:rFonts w:ascii="Times New Roman" w:eastAsiaTheme="minorEastAsia" w:hAnsi="Times New Roman"/>
                <w:sz w:val="24"/>
              </w:rPr>
            </w:pPr>
            <w:r w:rsidRPr="00A03AF4">
              <w:rPr>
                <w:rFonts w:ascii="Times New Roman" w:eastAsiaTheme="minorEastAsia" w:hAnsi="Times New Roman"/>
                <w:sz w:val="24"/>
              </w:rPr>
              <w:t>3.5</w:t>
            </w:r>
          </w:p>
        </w:tc>
        <w:tc>
          <w:tcPr>
            <w:tcW w:w="7370" w:type="dxa"/>
          </w:tcPr>
          <w:p w14:paraId="6A0CC153" w14:textId="77777777" w:rsidR="00A03AF4" w:rsidRPr="00A03AF4" w:rsidRDefault="00A03AF4" w:rsidP="00A03AF4">
            <w:pPr>
              <w:widowControl w:val="0"/>
              <w:autoSpaceDE w:val="0"/>
              <w:autoSpaceDN w:val="0"/>
              <w:spacing w:after="0" w:line="240" w:lineRule="auto"/>
              <w:jc w:val="both"/>
              <w:rPr>
                <w:rFonts w:ascii="Times New Roman" w:eastAsiaTheme="minorEastAsia" w:hAnsi="Times New Roman"/>
                <w:sz w:val="24"/>
              </w:rPr>
            </w:pPr>
            <w:r w:rsidRPr="00A03AF4">
              <w:rPr>
                <w:rFonts w:ascii="Times New Roman" w:eastAsiaTheme="minorEastAsia" w:hAnsi="Times New Roman"/>
                <w:sz w:val="24"/>
              </w:rPr>
              <w:t>Сформированность умений проводить вычисления с использованием понятия "массовая доля вещества в растворе", объемных отношений газов при химических реакциях, массы вещества или объема газов по известному количеству вещества, массе или объему одного из участвующих в реакции веществ, теплового эффекта реакции на основе законов сохранения массы веществ, превращения и сохранения энергии</w:t>
            </w:r>
          </w:p>
        </w:tc>
      </w:tr>
    </w:tbl>
    <w:p w14:paraId="63739C07" w14:textId="77777777" w:rsidR="00A03AF4" w:rsidRPr="00A03AF4" w:rsidRDefault="00A03AF4" w:rsidP="00A03AF4">
      <w:pPr>
        <w:widowControl w:val="0"/>
        <w:autoSpaceDE w:val="0"/>
        <w:autoSpaceDN w:val="0"/>
        <w:spacing w:after="0" w:line="240" w:lineRule="auto"/>
        <w:ind w:firstLine="540"/>
        <w:jc w:val="both"/>
        <w:rPr>
          <w:rFonts w:ascii="Times New Roman" w:eastAsiaTheme="minorEastAsia" w:hAnsi="Times New Roman"/>
          <w:sz w:val="24"/>
        </w:rPr>
      </w:pPr>
    </w:p>
    <w:p w14:paraId="6535A377" w14:textId="77777777" w:rsidR="00A03AF4" w:rsidRPr="00A03AF4" w:rsidRDefault="00A03AF4" w:rsidP="00A03AF4">
      <w:pPr>
        <w:widowControl w:val="0"/>
        <w:autoSpaceDE w:val="0"/>
        <w:autoSpaceDN w:val="0"/>
        <w:spacing w:after="0" w:line="240" w:lineRule="auto"/>
        <w:jc w:val="right"/>
        <w:rPr>
          <w:rFonts w:ascii="Times New Roman" w:eastAsiaTheme="minorEastAsia" w:hAnsi="Times New Roman"/>
          <w:sz w:val="24"/>
        </w:rPr>
      </w:pPr>
      <w:r w:rsidRPr="00A03AF4">
        <w:rPr>
          <w:rFonts w:ascii="Times New Roman" w:eastAsiaTheme="minorEastAsia" w:hAnsi="Times New Roman"/>
          <w:sz w:val="24"/>
        </w:rPr>
        <w:t>Таблица 15.3</w:t>
      </w:r>
    </w:p>
    <w:p w14:paraId="55CCEDC9" w14:textId="77777777" w:rsidR="00A03AF4" w:rsidRPr="00A03AF4" w:rsidRDefault="00A03AF4" w:rsidP="00A03AF4">
      <w:pPr>
        <w:widowControl w:val="0"/>
        <w:autoSpaceDE w:val="0"/>
        <w:autoSpaceDN w:val="0"/>
        <w:spacing w:after="0" w:line="240" w:lineRule="auto"/>
        <w:ind w:firstLine="540"/>
        <w:jc w:val="both"/>
        <w:rPr>
          <w:rFonts w:ascii="Times New Roman" w:eastAsiaTheme="minorEastAsia" w:hAnsi="Times New Roman"/>
          <w:sz w:val="24"/>
        </w:rPr>
      </w:pPr>
    </w:p>
    <w:p w14:paraId="31CB24E4" w14:textId="77777777" w:rsidR="00A03AF4" w:rsidRPr="00A03AF4" w:rsidRDefault="00A03AF4" w:rsidP="00A03AF4">
      <w:pPr>
        <w:widowControl w:val="0"/>
        <w:autoSpaceDE w:val="0"/>
        <w:autoSpaceDN w:val="0"/>
        <w:spacing w:after="0" w:line="240" w:lineRule="auto"/>
        <w:jc w:val="center"/>
        <w:rPr>
          <w:rFonts w:ascii="Times New Roman" w:eastAsiaTheme="minorEastAsia" w:hAnsi="Times New Roman"/>
          <w:sz w:val="24"/>
        </w:rPr>
      </w:pPr>
      <w:r w:rsidRPr="00A03AF4">
        <w:rPr>
          <w:rFonts w:ascii="Times New Roman" w:eastAsiaTheme="minorEastAsia" w:hAnsi="Times New Roman"/>
          <w:sz w:val="24"/>
        </w:rPr>
        <w:t>Проверяемые элементы содержания (11 класс)</w:t>
      </w:r>
    </w:p>
    <w:p w14:paraId="595315BE" w14:textId="77777777" w:rsidR="00A03AF4" w:rsidRPr="00A03AF4" w:rsidRDefault="00A03AF4" w:rsidP="00A03AF4">
      <w:pPr>
        <w:widowControl w:val="0"/>
        <w:autoSpaceDE w:val="0"/>
        <w:autoSpaceDN w:val="0"/>
        <w:spacing w:after="0" w:line="240" w:lineRule="auto"/>
        <w:ind w:firstLine="540"/>
        <w:jc w:val="both"/>
        <w:rPr>
          <w:rFonts w:ascii="Times New Roman" w:eastAsiaTheme="minorEastAsia" w:hAnsi="Times New Roman"/>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A03AF4" w:rsidRPr="00A03AF4" w14:paraId="58631708" w14:textId="77777777" w:rsidTr="004C75D3">
        <w:tc>
          <w:tcPr>
            <w:tcW w:w="1077" w:type="dxa"/>
          </w:tcPr>
          <w:p w14:paraId="63760ED6" w14:textId="77777777" w:rsidR="00A03AF4" w:rsidRPr="00A03AF4" w:rsidRDefault="00A03AF4" w:rsidP="00A03AF4">
            <w:pPr>
              <w:widowControl w:val="0"/>
              <w:autoSpaceDE w:val="0"/>
              <w:autoSpaceDN w:val="0"/>
              <w:spacing w:after="0" w:line="240" w:lineRule="auto"/>
              <w:jc w:val="center"/>
              <w:rPr>
                <w:rFonts w:ascii="Times New Roman" w:eastAsiaTheme="minorEastAsia" w:hAnsi="Times New Roman"/>
                <w:sz w:val="24"/>
              </w:rPr>
            </w:pPr>
            <w:r w:rsidRPr="00A03AF4">
              <w:rPr>
                <w:rFonts w:ascii="Times New Roman" w:eastAsiaTheme="minorEastAsia" w:hAnsi="Times New Roman"/>
                <w:sz w:val="24"/>
              </w:rPr>
              <w:t>Код</w:t>
            </w:r>
          </w:p>
        </w:tc>
        <w:tc>
          <w:tcPr>
            <w:tcW w:w="7994" w:type="dxa"/>
          </w:tcPr>
          <w:p w14:paraId="43240866" w14:textId="77777777" w:rsidR="00A03AF4" w:rsidRPr="00A03AF4" w:rsidRDefault="00A03AF4" w:rsidP="00A03AF4">
            <w:pPr>
              <w:widowControl w:val="0"/>
              <w:autoSpaceDE w:val="0"/>
              <w:autoSpaceDN w:val="0"/>
              <w:spacing w:after="0" w:line="240" w:lineRule="auto"/>
              <w:jc w:val="center"/>
              <w:rPr>
                <w:rFonts w:ascii="Times New Roman" w:eastAsiaTheme="minorEastAsia" w:hAnsi="Times New Roman"/>
                <w:sz w:val="24"/>
              </w:rPr>
            </w:pPr>
            <w:r w:rsidRPr="00A03AF4">
              <w:rPr>
                <w:rFonts w:ascii="Times New Roman" w:eastAsiaTheme="minorEastAsia" w:hAnsi="Times New Roman"/>
                <w:sz w:val="24"/>
              </w:rPr>
              <w:t>Проверяемый элемент содержания</w:t>
            </w:r>
          </w:p>
        </w:tc>
      </w:tr>
      <w:tr w:rsidR="00A03AF4" w:rsidRPr="00A03AF4" w14:paraId="3DA91AFF" w14:textId="77777777" w:rsidTr="004C75D3">
        <w:tc>
          <w:tcPr>
            <w:tcW w:w="1077" w:type="dxa"/>
          </w:tcPr>
          <w:p w14:paraId="6C776FE9" w14:textId="77777777" w:rsidR="00A03AF4" w:rsidRPr="00A03AF4" w:rsidRDefault="00A03AF4" w:rsidP="00A03AF4">
            <w:pPr>
              <w:widowControl w:val="0"/>
              <w:autoSpaceDE w:val="0"/>
              <w:autoSpaceDN w:val="0"/>
              <w:spacing w:after="0" w:line="240" w:lineRule="auto"/>
              <w:jc w:val="center"/>
              <w:rPr>
                <w:rFonts w:ascii="Times New Roman" w:eastAsiaTheme="minorEastAsia" w:hAnsi="Times New Roman"/>
                <w:sz w:val="24"/>
              </w:rPr>
            </w:pPr>
            <w:r w:rsidRPr="00A03AF4">
              <w:rPr>
                <w:rFonts w:ascii="Times New Roman" w:eastAsiaTheme="minorEastAsia" w:hAnsi="Times New Roman"/>
                <w:sz w:val="24"/>
              </w:rPr>
              <w:t>1</w:t>
            </w:r>
          </w:p>
        </w:tc>
        <w:tc>
          <w:tcPr>
            <w:tcW w:w="7994" w:type="dxa"/>
          </w:tcPr>
          <w:p w14:paraId="3D0D2DF6" w14:textId="77777777" w:rsidR="00A03AF4" w:rsidRPr="00A03AF4" w:rsidRDefault="00A03AF4" w:rsidP="00A03AF4">
            <w:pPr>
              <w:widowControl w:val="0"/>
              <w:autoSpaceDE w:val="0"/>
              <w:autoSpaceDN w:val="0"/>
              <w:spacing w:after="0" w:line="240" w:lineRule="auto"/>
              <w:jc w:val="both"/>
              <w:rPr>
                <w:rFonts w:ascii="Times New Roman" w:eastAsiaTheme="minorEastAsia" w:hAnsi="Times New Roman"/>
                <w:sz w:val="24"/>
              </w:rPr>
            </w:pPr>
            <w:r w:rsidRPr="00A03AF4">
              <w:rPr>
                <w:rFonts w:ascii="Times New Roman" w:eastAsiaTheme="minorEastAsia" w:hAnsi="Times New Roman"/>
                <w:sz w:val="24"/>
              </w:rPr>
              <w:t>Теоретические основы химии</w:t>
            </w:r>
          </w:p>
        </w:tc>
      </w:tr>
      <w:tr w:rsidR="00A03AF4" w:rsidRPr="00A03AF4" w14:paraId="51C011D5" w14:textId="77777777" w:rsidTr="004C75D3">
        <w:tc>
          <w:tcPr>
            <w:tcW w:w="1077" w:type="dxa"/>
          </w:tcPr>
          <w:p w14:paraId="1B7D804E" w14:textId="77777777" w:rsidR="00A03AF4" w:rsidRPr="00A03AF4" w:rsidRDefault="00A03AF4" w:rsidP="00A03AF4">
            <w:pPr>
              <w:widowControl w:val="0"/>
              <w:autoSpaceDE w:val="0"/>
              <w:autoSpaceDN w:val="0"/>
              <w:spacing w:after="0" w:line="240" w:lineRule="auto"/>
              <w:jc w:val="center"/>
              <w:rPr>
                <w:rFonts w:ascii="Times New Roman" w:eastAsiaTheme="minorEastAsia" w:hAnsi="Times New Roman"/>
                <w:sz w:val="24"/>
              </w:rPr>
            </w:pPr>
            <w:r w:rsidRPr="00A03AF4">
              <w:rPr>
                <w:rFonts w:ascii="Times New Roman" w:eastAsiaTheme="minorEastAsia" w:hAnsi="Times New Roman"/>
                <w:sz w:val="24"/>
              </w:rPr>
              <w:t>1.1</w:t>
            </w:r>
          </w:p>
        </w:tc>
        <w:tc>
          <w:tcPr>
            <w:tcW w:w="7994" w:type="dxa"/>
          </w:tcPr>
          <w:p w14:paraId="38AFF7BE" w14:textId="77777777" w:rsidR="00A03AF4" w:rsidRPr="00A03AF4" w:rsidRDefault="00A03AF4" w:rsidP="00A03AF4">
            <w:pPr>
              <w:widowControl w:val="0"/>
              <w:autoSpaceDE w:val="0"/>
              <w:autoSpaceDN w:val="0"/>
              <w:spacing w:after="0" w:line="240" w:lineRule="auto"/>
              <w:jc w:val="both"/>
              <w:rPr>
                <w:rFonts w:ascii="Times New Roman" w:eastAsiaTheme="minorEastAsia" w:hAnsi="Times New Roman"/>
                <w:sz w:val="24"/>
              </w:rPr>
            </w:pPr>
            <w:r w:rsidRPr="00A03AF4">
              <w:rPr>
                <w:rFonts w:ascii="Times New Roman" w:eastAsiaTheme="minorEastAsia" w:hAnsi="Times New Roman"/>
                <w:sz w:val="24"/>
              </w:rPr>
              <w:t>Химический элемент. Атом. Ядро атома, изотопы. Электронная оболочка. Энергетические уровни, подуровни. Атомные орбитали, s-, p-, d-элементы. Особенности распределения электронов по орбиталям в атомах элементов первых четырех периодов. Электронная конфигурация атомов</w:t>
            </w:r>
          </w:p>
        </w:tc>
      </w:tr>
      <w:tr w:rsidR="00A03AF4" w:rsidRPr="00A03AF4" w14:paraId="71B5C3A9" w14:textId="77777777" w:rsidTr="004C75D3">
        <w:tc>
          <w:tcPr>
            <w:tcW w:w="1077" w:type="dxa"/>
          </w:tcPr>
          <w:p w14:paraId="5079021A" w14:textId="77777777" w:rsidR="00A03AF4" w:rsidRPr="00A03AF4" w:rsidRDefault="00A03AF4" w:rsidP="00A03AF4">
            <w:pPr>
              <w:widowControl w:val="0"/>
              <w:autoSpaceDE w:val="0"/>
              <w:autoSpaceDN w:val="0"/>
              <w:spacing w:after="0" w:line="240" w:lineRule="auto"/>
              <w:jc w:val="center"/>
              <w:rPr>
                <w:rFonts w:ascii="Times New Roman" w:eastAsiaTheme="minorEastAsia" w:hAnsi="Times New Roman"/>
                <w:sz w:val="24"/>
              </w:rPr>
            </w:pPr>
            <w:r w:rsidRPr="00A03AF4">
              <w:rPr>
                <w:rFonts w:ascii="Times New Roman" w:eastAsiaTheme="minorEastAsia" w:hAnsi="Times New Roman"/>
                <w:sz w:val="24"/>
              </w:rPr>
              <w:t>1.2</w:t>
            </w:r>
          </w:p>
        </w:tc>
        <w:tc>
          <w:tcPr>
            <w:tcW w:w="7994" w:type="dxa"/>
          </w:tcPr>
          <w:p w14:paraId="4D528499" w14:textId="77777777" w:rsidR="00A03AF4" w:rsidRPr="00A03AF4" w:rsidRDefault="00A03AF4" w:rsidP="00A03AF4">
            <w:pPr>
              <w:widowControl w:val="0"/>
              <w:autoSpaceDE w:val="0"/>
              <w:autoSpaceDN w:val="0"/>
              <w:spacing w:after="0" w:line="240" w:lineRule="auto"/>
              <w:jc w:val="both"/>
              <w:rPr>
                <w:rFonts w:ascii="Times New Roman" w:eastAsiaTheme="minorEastAsia" w:hAnsi="Times New Roman"/>
                <w:sz w:val="24"/>
              </w:rPr>
            </w:pPr>
            <w:r w:rsidRPr="00A03AF4">
              <w:rPr>
                <w:rFonts w:ascii="Times New Roman" w:eastAsiaTheme="minorEastAsia" w:hAnsi="Times New Roman"/>
                <w:sz w:val="24"/>
              </w:rPr>
              <w:t>Периодический закон и Периодическая система химических элементов Д.И. Менделеева. Связь периодического закона и Периодической системы химических элементов Д.И. Менделеева с современной теорией строения атомов. Закономерности изменения свойств химических элементов и образуемых ими простых и сложных веществ по группам и периодам. Значение периодического закона в развитии науки</w:t>
            </w:r>
          </w:p>
        </w:tc>
      </w:tr>
      <w:tr w:rsidR="00A03AF4" w:rsidRPr="00A03AF4" w14:paraId="7DF4BB03" w14:textId="77777777" w:rsidTr="004C75D3">
        <w:tc>
          <w:tcPr>
            <w:tcW w:w="1077" w:type="dxa"/>
          </w:tcPr>
          <w:p w14:paraId="652021AE" w14:textId="77777777" w:rsidR="00A03AF4" w:rsidRPr="00A03AF4" w:rsidRDefault="00A03AF4" w:rsidP="00A03AF4">
            <w:pPr>
              <w:widowControl w:val="0"/>
              <w:autoSpaceDE w:val="0"/>
              <w:autoSpaceDN w:val="0"/>
              <w:spacing w:after="0" w:line="240" w:lineRule="auto"/>
              <w:jc w:val="center"/>
              <w:rPr>
                <w:rFonts w:ascii="Times New Roman" w:eastAsiaTheme="minorEastAsia" w:hAnsi="Times New Roman"/>
                <w:sz w:val="24"/>
              </w:rPr>
            </w:pPr>
            <w:r w:rsidRPr="00A03AF4">
              <w:rPr>
                <w:rFonts w:ascii="Times New Roman" w:eastAsiaTheme="minorEastAsia" w:hAnsi="Times New Roman"/>
                <w:sz w:val="24"/>
              </w:rPr>
              <w:t>1.3</w:t>
            </w:r>
          </w:p>
        </w:tc>
        <w:tc>
          <w:tcPr>
            <w:tcW w:w="7994" w:type="dxa"/>
          </w:tcPr>
          <w:p w14:paraId="1CB8F0A5" w14:textId="77777777" w:rsidR="00A03AF4" w:rsidRPr="00A03AF4" w:rsidRDefault="00A03AF4" w:rsidP="00A03AF4">
            <w:pPr>
              <w:widowControl w:val="0"/>
              <w:autoSpaceDE w:val="0"/>
              <w:autoSpaceDN w:val="0"/>
              <w:spacing w:after="0" w:line="240" w:lineRule="auto"/>
              <w:jc w:val="both"/>
              <w:rPr>
                <w:rFonts w:ascii="Times New Roman" w:eastAsiaTheme="minorEastAsia" w:hAnsi="Times New Roman"/>
                <w:sz w:val="24"/>
              </w:rPr>
            </w:pPr>
            <w:r w:rsidRPr="00A03AF4">
              <w:rPr>
                <w:rFonts w:ascii="Times New Roman" w:eastAsiaTheme="minorEastAsia" w:hAnsi="Times New Roman"/>
                <w:sz w:val="24"/>
              </w:rPr>
              <w:t>Строение вещества. Химическая связь. Виды химической связи (ковалентная неполярная и полярная, ионная, металлическая). Ионы: катионы и анионы. Механизмы образования ковалентной химической связи (обменный и донорно-акцепторный). Водородная связь</w:t>
            </w:r>
          </w:p>
        </w:tc>
      </w:tr>
      <w:tr w:rsidR="00A03AF4" w:rsidRPr="00A03AF4" w14:paraId="40E386A7" w14:textId="77777777" w:rsidTr="004C75D3">
        <w:tc>
          <w:tcPr>
            <w:tcW w:w="1077" w:type="dxa"/>
          </w:tcPr>
          <w:p w14:paraId="30B75076" w14:textId="77777777" w:rsidR="00A03AF4" w:rsidRPr="00A03AF4" w:rsidRDefault="00A03AF4" w:rsidP="00A03AF4">
            <w:pPr>
              <w:widowControl w:val="0"/>
              <w:autoSpaceDE w:val="0"/>
              <w:autoSpaceDN w:val="0"/>
              <w:spacing w:after="0" w:line="240" w:lineRule="auto"/>
              <w:jc w:val="center"/>
              <w:rPr>
                <w:rFonts w:ascii="Times New Roman" w:eastAsiaTheme="minorEastAsia" w:hAnsi="Times New Roman"/>
                <w:sz w:val="24"/>
              </w:rPr>
            </w:pPr>
            <w:r w:rsidRPr="00A03AF4">
              <w:rPr>
                <w:rFonts w:ascii="Times New Roman" w:eastAsiaTheme="minorEastAsia" w:hAnsi="Times New Roman"/>
                <w:sz w:val="24"/>
              </w:rPr>
              <w:t>1.4</w:t>
            </w:r>
          </w:p>
        </w:tc>
        <w:tc>
          <w:tcPr>
            <w:tcW w:w="7994" w:type="dxa"/>
          </w:tcPr>
          <w:p w14:paraId="039687C7" w14:textId="77777777" w:rsidR="00A03AF4" w:rsidRPr="00A03AF4" w:rsidRDefault="00A03AF4" w:rsidP="00A03AF4">
            <w:pPr>
              <w:widowControl w:val="0"/>
              <w:autoSpaceDE w:val="0"/>
              <w:autoSpaceDN w:val="0"/>
              <w:spacing w:after="0" w:line="240" w:lineRule="auto"/>
              <w:jc w:val="both"/>
              <w:rPr>
                <w:rFonts w:ascii="Times New Roman" w:eastAsiaTheme="minorEastAsia" w:hAnsi="Times New Roman"/>
                <w:sz w:val="24"/>
              </w:rPr>
            </w:pPr>
            <w:r w:rsidRPr="00A03AF4">
              <w:rPr>
                <w:rFonts w:ascii="Times New Roman" w:eastAsiaTheme="minorEastAsia" w:hAnsi="Times New Roman"/>
                <w:sz w:val="24"/>
              </w:rPr>
              <w:t>Валентность. Электроотрицательность. Степень окисления</w:t>
            </w:r>
          </w:p>
        </w:tc>
      </w:tr>
      <w:tr w:rsidR="00A03AF4" w:rsidRPr="00A03AF4" w14:paraId="34D9AC3A" w14:textId="77777777" w:rsidTr="004C75D3">
        <w:tc>
          <w:tcPr>
            <w:tcW w:w="1077" w:type="dxa"/>
          </w:tcPr>
          <w:p w14:paraId="73B198B2" w14:textId="77777777" w:rsidR="00A03AF4" w:rsidRPr="00A03AF4" w:rsidRDefault="00A03AF4" w:rsidP="00A03AF4">
            <w:pPr>
              <w:widowControl w:val="0"/>
              <w:autoSpaceDE w:val="0"/>
              <w:autoSpaceDN w:val="0"/>
              <w:spacing w:after="0" w:line="240" w:lineRule="auto"/>
              <w:jc w:val="center"/>
              <w:rPr>
                <w:rFonts w:ascii="Times New Roman" w:eastAsiaTheme="minorEastAsia" w:hAnsi="Times New Roman"/>
                <w:sz w:val="24"/>
              </w:rPr>
            </w:pPr>
            <w:r w:rsidRPr="00A03AF4">
              <w:rPr>
                <w:rFonts w:ascii="Times New Roman" w:eastAsiaTheme="minorEastAsia" w:hAnsi="Times New Roman"/>
                <w:sz w:val="24"/>
              </w:rPr>
              <w:t>1.5</w:t>
            </w:r>
          </w:p>
        </w:tc>
        <w:tc>
          <w:tcPr>
            <w:tcW w:w="7994" w:type="dxa"/>
          </w:tcPr>
          <w:p w14:paraId="7F3BD14E" w14:textId="77777777" w:rsidR="00A03AF4" w:rsidRPr="00A03AF4" w:rsidRDefault="00A03AF4" w:rsidP="00A03AF4">
            <w:pPr>
              <w:widowControl w:val="0"/>
              <w:autoSpaceDE w:val="0"/>
              <w:autoSpaceDN w:val="0"/>
              <w:spacing w:after="0" w:line="240" w:lineRule="auto"/>
              <w:jc w:val="both"/>
              <w:rPr>
                <w:rFonts w:ascii="Times New Roman" w:eastAsiaTheme="minorEastAsia" w:hAnsi="Times New Roman"/>
                <w:sz w:val="24"/>
              </w:rPr>
            </w:pPr>
            <w:r w:rsidRPr="00A03AF4">
              <w:rPr>
                <w:rFonts w:ascii="Times New Roman" w:eastAsiaTheme="minorEastAsia" w:hAnsi="Times New Roman"/>
                <w:sz w:val="24"/>
              </w:rPr>
              <w:t>Вещества молекулярного и немолекулярного строения. Закон постоянства состава вещества. Типы кристаллических решеток. Зависимость свойства веществ от типа кристаллической решетки. Понятие о дисперсных системах. Истинные и коллоидные растворы. Массовая доля вещества в растворе</w:t>
            </w:r>
          </w:p>
        </w:tc>
      </w:tr>
      <w:tr w:rsidR="00A03AF4" w:rsidRPr="00A03AF4" w14:paraId="26F2F0EE" w14:textId="77777777" w:rsidTr="004C75D3">
        <w:tc>
          <w:tcPr>
            <w:tcW w:w="1077" w:type="dxa"/>
          </w:tcPr>
          <w:p w14:paraId="1DB0EF89" w14:textId="77777777" w:rsidR="00A03AF4" w:rsidRPr="00A03AF4" w:rsidRDefault="00A03AF4" w:rsidP="00A03AF4">
            <w:pPr>
              <w:widowControl w:val="0"/>
              <w:autoSpaceDE w:val="0"/>
              <w:autoSpaceDN w:val="0"/>
              <w:spacing w:after="0" w:line="240" w:lineRule="auto"/>
              <w:jc w:val="center"/>
              <w:rPr>
                <w:rFonts w:ascii="Times New Roman" w:eastAsiaTheme="minorEastAsia" w:hAnsi="Times New Roman"/>
                <w:sz w:val="24"/>
              </w:rPr>
            </w:pPr>
            <w:r w:rsidRPr="00A03AF4">
              <w:rPr>
                <w:rFonts w:ascii="Times New Roman" w:eastAsiaTheme="minorEastAsia" w:hAnsi="Times New Roman"/>
                <w:sz w:val="24"/>
              </w:rPr>
              <w:t>1.6</w:t>
            </w:r>
          </w:p>
        </w:tc>
        <w:tc>
          <w:tcPr>
            <w:tcW w:w="7994" w:type="dxa"/>
          </w:tcPr>
          <w:p w14:paraId="27E212AB" w14:textId="77777777" w:rsidR="00A03AF4" w:rsidRPr="00A03AF4" w:rsidRDefault="00A03AF4" w:rsidP="00A03AF4">
            <w:pPr>
              <w:widowControl w:val="0"/>
              <w:autoSpaceDE w:val="0"/>
              <w:autoSpaceDN w:val="0"/>
              <w:spacing w:after="0" w:line="240" w:lineRule="auto"/>
              <w:jc w:val="both"/>
              <w:rPr>
                <w:rFonts w:ascii="Times New Roman" w:eastAsiaTheme="minorEastAsia" w:hAnsi="Times New Roman"/>
                <w:sz w:val="24"/>
              </w:rPr>
            </w:pPr>
            <w:r w:rsidRPr="00A03AF4">
              <w:rPr>
                <w:rFonts w:ascii="Times New Roman" w:eastAsiaTheme="minorEastAsia" w:hAnsi="Times New Roman"/>
                <w:sz w:val="24"/>
              </w:rPr>
              <w:t>Классификация неорганических соединений. Номенклатура неорганических веществ</w:t>
            </w:r>
          </w:p>
        </w:tc>
      </w:tr>
      <w:tr w:rsidR="00A03AF4" w:rsidRPr="00A03AF4" w14:paraId="7A0EEBE6" w14:textId="77777777" w:rsidTr="004C75D3">
        <w:tc>
          <w:tcPr>
            <w:tcW w:w="1077" w:type="dxa"/>
          </w:tcPr>
          <w:p w14:paraId="5111A6E3" w14:textId="77777777" w:rsidR="00A03AF4" w:rsidRPr="00A03AF4" w:rsidRDefault="00A03AF4" w:rsidP="00A03AF4">
            <w:pPr>
              <w:widowControl w:val="0"/>
              <w:autoSpaceDE w:val="0"/>
              <w:autoSpaceDN w:val="0"/>
              <w:spacing w:after="0" w:line="240" w:lineRule="auto"/>
              <w:jc w:val="center"/>
              <w:rPr>
                <w:rFonts w:ascii="Times New Roman" w:eastAsiaTheme="minorEastAsia" w:hAnsi="Times New Roman"/>
                <w:sz w:val="24"/>
              </w:rPr>
            </w:pPr>
            <w:r w:rsidRPr="00A03AF4">
              <w:rPr>
                <w:rFonts w:ascii="Times New Roman" w:eastAsiaTheme="minorEastAsia" w:hAnsi="Times New Roman"/>
                <w:sz w:val="24"/>
              </w:rPr>
              <w:t>1.7</w:t>
            </w:r>
          </w:p>
        </w:tc>
        <w:tc>
          <w:tcPr>
            <w:tcW w:w="7994" w:type="dxa"/>
          </w:tcPr>
          <w:p w14:paraId="2D3C36CC" w14:textId="77777777" w:rsidR="00A03AF4" w:rsidRPr="00A03AF4" w:rsidRDefault="00A03AF4" w:rsidP="00A03AF4">
            <w:pPr>
              <w:widowControl w:val="0"/>
              <w:autoSpaceDE w:val="0"/>
              <w:autoSpaceDN w:val="0"/>
              <w:spacing w:after="0" w:line="240" w:lineRule="auto"/>
              <w:jc w:val="both"/>
              <w:rPr>
                <w:rFonts w:ascii="Times New Roman" w:eastAsiaTheme="minorEastAsia" w:hAnsi="Times New Roman"/>
                <w:sz w:val="24"/>
              </w:rPr>
            </w:pPr>
            <w:r w:rsidRPr="00A03AF4">
              <w:rPr>
                <w:rFonts w:ascii="Times New Roman" w:eastAsiaTheme="minorEastAsia" w:hAnsi="Times New Roman"/>
                <w:sz w:val="24"/>
              </w:rPr>
              <w:t>Химическая реакция. Классификация химических реакций в неорганической и органической химии. Закон сохранения массы веществ, закон сохранения и превращения энергии при химических реакциях</w:t>
            </w:r>
          </w:p>
        </w:tc>
      </w:tr>
      <w:tr w:rsidR="00A03AF4" w:rsidRPr="00A03AF4" w14:paraId="650083E8" w14:textId="77777777" w:rsidTr="004C75D3">
        <w:tc>
          <w:tcPr>
            <w:tcW w:w="1077" w:type="dxa"/>
          </w:tcPr>
          <w:p w14:paraId="297CD4D0" w14:textId="77777777" w:rsidR="00A03AF4" w:rsidRPr="00A03AF4" w:rsidRDefault="00A03AF4" w:rsidP="00A03AF4">
            <w:pPr>
              <w:widowControl w:val="0"/>
              <w:autoSpaceDE w:val="0"/>
              <w:autoSpaceDN w:val="0"/>
              <w:spacing w:after="0" w:line="240" w:lineRule="auto"/>
              <w:jc w:val="center"/>
              <w:rPr>
                <w:rFonts w:ascii="Times New Roman" w:eastAsiaTheme="minorEastAsia" w:hAnsi="Times New Roman"/>
                <w:sz w:val="24"/>
              </w:rPr>
            </w:pPr>
            <w:r w:rsidRPr="00A03AF4">
              <w:rPr>
                <w:rFonts w:ascii="Times New Roman" w:eastAsiaTheme="minorEastAsia" w:hAnsi="Times New Roman"/>
                <w:sz w:val="24"/>
              </w:rPr>
              <w:t>1.8</w:t>
            </w:r>
          </w:p>
        </w:tc>
        <w:tc>
          <w:tcPr>
            <w:tcW w:w="7994" w:type="dxa"/>
          </w:tcPr>
          <w:p w14:paraId="34FCE596" w14:textId="77777777" w:rsidR="00A03AF4" w:rsidRPr="00A03AF4" w:rsidRDefault="00A03AF4" w:rsidP="00A03AF4">
            <w:pPr>
              <w:widowControl w:val="0"/>
              <w:autoSpaceDE w:val="0"/>
              <w:autoSpaceDN w:val="0"/>
              <w:spacing w:after="0" w:line="240" w:lineRule="auto"/>
              <w:jc w:val="both"/>
              <w:rPr>
                <w:rFonts w:ascii="Times New Roman" w:eastAsiaTheme="minorEastAsia" w:hAnsi="Times New Roman"/>
                <w:sz w:val="24"/>
              </w:rPr>
            </w:pPr>
            <w:r w:rsidRPr="00A03AF4">
              <w:rPr>
                <w:rFonts w:ascii="Times New Roman" w:eastAsiaTheme="minorEastAsia" w:hAnsi="Times New Roman"/>
                <w:sz w:val="24"/>
              </w:rPr>
              <w:t>Скорость реакции, ее зависимость от различных факторов</w:t>
            </w:r>
          </w:p>
        </w:tc>
      </w:tr>
      <w:tr w:rsidR="00A03AF4" w:rsidRPr="00A03AF4" w14:paraId="59BF4A68" w14:textId="77777777" w:rsidTr="004C75D3">
        <w:tc>
          <w:tcPr>
            <w:tcW w:w="1077" w:type="dxa"/>
          </w:tcPr>
          <w:p w14:paraId="5FD14202" w14:textId="77777777" w:rsidR="00A03AF4" w:rsidRPr="00A03AF4" w:rsidRDefault="00A03AF4" w:rsidP="00A03AF4">
            <w:pPr>
              <w:widowControl w:val="0"/>
              <w:autoSpaceDE w:val="0"/>
              <w:autoSpaceDN w:val="0"/>
              <w:spacing w:after="0" w:line="240" w:lineRule="auto"/>
              <w:jc w:val="center"/>
              <w:rPr>
                <w:rFonts w:ascii="Times New Roman" w:eastAsiaTheme="minorEastAsia" w:hAnsi="Times New Roman"/>
                <w:sz w:val="24"/>
              </w:rPr>
            </w:pPr>
            <w:r w:rsidRPr="00A03AF4">
              <w:rPr>
                <w:rFonts w:ascii="Times New Roman" w:eastAsiaTheme="minorEastAsia" w:hAnsi="Times New Roman"/>
                <w:sz w:val="24"/>
              </w:rPr>
              <w:t>1.9</w:t>
            </w:r>
          </w:p>
        </w:tc>
        <w:tc>
          <w:tcPr>
            <w:tcW w:w="7994" w:type="dxa"/>
          </w:tcPr>
          <w:p w14:paraId="79DE21B0" w14:textId="77777777" w:rsidR="00A03AF4" w:rsidRPr="00A03AF4" w:rsidRDefault="00A03AF4" w:rsidP="00A03AF4">
            <w:pPr>
              <w:widowControl w:val="0"/>
              <w:autoSpaceDE w:val="0"/>
              <w:autoSpaceDN w:val="0"/>
              <w:spacing w:after="0" w:line="240" w:lineRule="auto"/>
              <w:jc w:val="both"/>
              <w:rPr>
                <w:rFonts w:ascii="Times New Roman" w:eastAsiaTheme="minorEastAsia" w:hAnsi="Times New Roman"/>
                <w:sz w:val="24"/>
              </w:rPr>
            </w:pPr>
            <w:r w:rsidRPr="00A03AF4">
              <w:rPr>
                <w:rFonts w:ascii="Times New Roman" w:eastAsiaTheme="minorEastAsia" w:hAnsi="Times New Roman"/>
                <w:sz w:val="24"/>
              </w:rPr>
              <w:t>Обратимые реакции. Химическое равновесие. Факторы, влияющие на состояние химического равновесия. Принцип Ле Шателье</w:t>
            </w:r>
          </w:p>
        </w:tc>
      </w:tr>
      <w:tr w:rsidR="00A03AF4" w:rsidRPr="00A03AF4" w14:paraId="421A4481" w14:textId="77777777" w:rsidTr="004C75D3">
        <w:tc>
          <w:tcPr>
            <w:tcW w:w="1077" w:type="dxa"/>
          </w:tcPr>
          <w:p w14:paraId="1A966029" w14:textId="77777777" w:rsidR="00A03AF4" w:rsidRPr="00A03AF4" w:rsidRDefault="00A03AF4" w:rsidP="00A03AF4">
            <w:pPr>
              <w:widowControl w:val="0"/>
              <w:autoSpaceDE w:val="0"/>
              <w:autoSpaceDN w:val="0"/>
              <w:spacing w:after="0" w:line="240" w:lineRule="auto"/>
              <w:jc w:val="center"/>
              <w:rPr>
                <w:rFonts w:ascii="Times New Roman" w:eastAsiaTheme="minorEastAsia" w:hAnsi="Times New Roman"/>
                <w:sz w:val="24"/>
              </w:rPr>
            </w:pPr>
            <w:r w:rsidRPr="00A03AF4">
              <w:rPr>
                <w:rFonts w:ascii="Times New Roman" w:eastAsiaTheme="minorEastAsia" w:hAnsi="Times New Roman"/>
                <w:sz w:val="24"/>
              </w:rPr>
              <w:t>1.10</w:t>
            </w:r>
          </w:p>
        </w:tc>
        <w:tc>
          <w:tcPr>
            <w:tcW w:w="7994" w:type="dxa"/>
          </w:tcPr>
          <w:p w14:paraId="15F3B959" w14:textId="77777777" w:rsidR="00A03AF4" w:rsidRPr="00A03AF4" w:rsidRDefault="00A03AF4" w:rsidP="00A03AF4">
            <w:pPr>
              <w:widowControl w:val="0"/>
              <w:autoSpaceDE w:val="0"/>
              <w:autoSpaceDN w:val="0"/>
              <w:spacing w:after="0" w:line="240" w:lineRule="auto"/>
              <w:jc w:val="both"/>
              <w:rPr>
                <w:rFonts w:ascii="Times New Roman" w:eastAsiaTheme="minorEastAsia" w:hAnsi="Times New Roman"/>
                <w:sz w:val="24"/>
              </w:rPr>
            </w:pPr>
            <w:r w:rsidRPr="00A03AF4">
              <w:rPr>
                <w:rFonts w:ascii="Times New Roman" w:eastAsiaTheme="minorEastAsia" w:hAnsi="Times New Roman"/>
                <w:sz w:val="24"/>
              </w:rPr>
              <w:t>Электролитическая диссоциация. Сильные и слабые электролиты. Среда водных растворов веществ: кислая, нейтральная, щелочная. Реакции ионного обмена</w:t>
            </w:r>
          </w:p>
        </w:tc>
      </w:tr>
      <w:tr w:rsidR="00A03AF4" w:rsidRPr="00A03AF4" w14:paraId="1506FD0E" w14:textId="77777777" w:rsidTr="004C75D3">
        <w:tc>
          <w:tcPr>
            <w:tcW w:w="1077" w:type="dxa"/>
          </w:tcPr>
          <w:p w14:paraId="04C2D30C" w14:textId="77777777" w:rsidR="00A03AF4" w:rsidRPr="00A03AF4" w:rsidRDefault="00A03AF4" w:rsidP="00A03AF4">
            <w:pPr>
              <w:widowControl w:val="0"/>
              <w:autoSpaceDE w:val="0"/>
              <w:autoSpaceDN w:val="0"/>
              <w:spacing w:after="0" w:line="240" w:lineRule="auto"/>
              <w:jc w:val="center"/>
              <w:rPr>
                <w:rFonts w:ascii="Times New Roman" w:eastAsiaTheme="minorEastAsia" w:hAnsi="Times New Roman"/>
                <w:sz w:val="24"/>
              </w:rPr>
            </w:pPr>
            <w:r w:rsidRPr="00A03AF4">
              <w:rPr>
                <w:rFonts w:ascii="Times New Roman" w:eastAsiaTheme="minorEastAsia" w:hAnsi="Times New Roman"/>
                <w:sz w:val="24"/>
              </w:rPr>
              <w:t>1.11</w:t>
            </w:r>
          </w:p>
        </w:tc>
        <w:tc>
          <w:tcPr>
            <w:tcW w:w="7994" w:type="dxa"/>
          </w:tcPr>
          <w:p w14:paraId="41272018" w14:textId="77777777" w:rsidR="00A03AF4" w:rsidRPr="00A03AF4" w:rsidRDefault="00A03AF4" w:rsidP="00A03AF4">
            <w:pPr>
              <w:widowControl w:val="0"/>
              <w:autoSpaceDE w:val="0"/>
              <w:autoSpaceDN w:val="0"/>
              <w:spacing w:after="0" w:line="240" w:lineRule="auto"/>
              <w:jc w:val="both"/>
              <w:rPr>
                <w:rFonts w:ascii="Times New Roman" w:eastAsiaTheme="minorEastAsia" w:hAnsi="Times New Roman"/>
                <w:sz w:val="24"/>
              </w:rPr>
            </w:pPr>
            <w:r w:rsidRPr="00A03AF4">
              <w:rPr>
                <w:rFonts w:ascii="Times New Roman" w:eastAsiaTheme="minorEastAsia" w:hAnsi="Times New Roman"/>
                <w:sz w:val="24"/>
              </w:rPr>
              <w:t>Окислительно-восстановительные реакции</w:t>
            </w:r>
          </w:p>
        </w:tc>
      </w:tr>
      <w:tr w:rsidR="00A03AF4" w:rsidRPr="00A03AF4" w14:paraId="131F6634" w14:textId="77777777" w:rsidTr="004C75D3">
        <w:tc>
          <w:tcPr>
            <w:tcW w:w="1077" w:type="dxa"/>
          </w:tcPr>
          <w:p w14:paraId="4826CEBD" w14:textId="77777777" w:rsidR="00A03AF4" w:rsidRPr="00A03AF4" w:rsidRDefault="00A03AF4" w:rsidP="00A03AF4">
            <w:pPr>
              <w:widowControl w:val="0"/>
              <w:autoSpaceDE w:val="0"/>
              <w:autoSpaceDN w:val="0"/>
              <w:spacing w:after="0" w:line="240" w:lineRule="auto"/>
              <w:jc w:val="center"/>
              <w:rPr>
                <w:rFonts w:ascii="Times New Roman" w:eastAsiaTheme="minorEastAsia" w:hAnsi="Times New Roman"/>
                <w:sz w:val="24"/>
              </w:rPr>
            </w:pPr>
            <w:r w:rsidRPr="00A03AF4">
              <w:rPr>
                <w:rFonts w:ascii="Times New Roman" w:eastAsiaTheme="minorEastAsia" w:hAnsi="Times New Roman"/>
                <w:sz w:val="24"/>
              </w:rPr>
              <w:t>2</w:t>
            </w:r>
          </w:p>
        </w:tc>
        <w:tc>
          <w:tcPr>
            <w:tcW w:w="7994" w:type="dxa"/>
          </w:tcPr>
          <w:p w14:paraId="13D5FB89" w14:textId="77777777" w:rsidR="00A03AF4" w:rsidRPr="00A03AF4" w:rsidRDefault="00A03AF4" w:rsidP="00A03AF4">
            <w:pPr>
              <w:widowControl w:val="0"/>
              <w:autoSpaceDE w:val="0"/>
              <w:autoSpaceDN w:val="0"/>
              <w:spacing w:after="0" w:line="240" w:lineRule="auto"/>
              <w:jc w:val="both"/>
              <w:rPr>
                <w:rFonts w:ascii="Times New Roman" w:eastAsiaTheme="minorEastAsia" w:hAnsi="Times New Roman"/>
                <w:sz w:val="24"/>
              </w:rPr>
            </w:pPr>
            <w:r w:rsidRPr="00A03AF4">
              <w:rPr>
                <w:rFonts w:ascii="Times New Roman" w:eastAsiaTheme="minorEastAsia" w:hAnsi="Times New Roman"/>
                <w:sz w:val="24"/>
              </w:rPr>
              <w:t>Неорганическая химия</w:t>
            </w:r>
          </w:p>
        </w:tc>
      </w:tr>
      <w:tr w:rsidR="00A03AF4" w:rsidRPr="00A03AF4" w14:paraId="149F9BE2" w14:textId="77777777" w:rsidTr="004C75D3">
        <w:tc>
          <w:tcPr>
            <w:tcW w:w="1077" w:type="dxa"/>
          </w:tcPr>
          <w:p w14:paraId="36A08B8B" w14:textId="77777777" w:rsidR="00A03AF4" w:rsidRPr="00A03AF4" w:rsidRDefault="00A03AF4" w:rsidP="00A03AF4">
            <w:pPr>
              <w:widowControl w:val="0"/>
              <w:autoSpaceDE w:val="0"/>
              <w:autoSpaceDN w:val="0"/>
              <w:spacing w:after="0" w:line="240" w:lineRule="auto"/>
              <w:jc w:val="center"/>
              <w:rPr>
                <w:rFonts w:ascii="Times New Roman" w:eastAsiaTheme="minorEastAsia" w:hAnsi="Times New Roman"/>
                <w:sz w:val="24"/>
              </w:rPr>
            </w:pPr>
            <w:r w:rsidRPr="00A03AF4">
              <w:rPr>
                <w:rFonts w:ascii="Times New Roman" w:eastAsiaTheme="minorEastAsia" w:hAnsi="Times New Roman"/>
                <w:sz w:val="24"/>
              </w:rPr>
              <w:t>2.1</w:t>
            </w:r>
          </w:p>
        </w:tc>
        <w:tc>
          <w:tcPr>
            <w:tcW w:w="7994" w:type="dxa"/>
          </w:tcPr>
          <w:p w14:paraId="4816253E" w14:textId="77777777" w:rsidR="00A03AF4" w:rsidRPr="00A03AF4" w:rsidRDefault="00A03AF4" w:rsidP="00A03AF4">
            <w:pPr>
              <w:widowControl w:val="0"/>
              <w:autoSpaceDE w:val="0"/>
              <w:autoSpaceDN w:val="0"/>
              <w:spacing w:after="0" w:line="240" w:lineRule="auto"/>
              <w:jc w:val="both"/>
              <w:rPr>
                <w:rFonts w:ascii="Times New Roman" w:eastAsiaTheme="minorEastAsia" w:hAnsi="Times New Roman"/>
                <w:sz w:val="24"/>
              </w:rPr>
            </w:pPr>
            <w:r w:rsidRPr="00A03AF4">
              <w:rPr>
                <w:rFonts w:ascii="Times New Roman" w:eastAsiaTheme="minorEastAsia" w:hAnsi="Times New Roman"/>
                <w:sz w:val="24"/>
              </w:rPr>
              <w:t>Неметаллы. Положение неметаллов в Периодической системе химических элементов Д.И. Менделеева и особенности строения атомов. Физические свойства неметаллов. Аллотропия неметаллов (на примере кислорода, серы, фосфора и углерода)</w:t>
            </w:r>
          </w:p>
        </w:tc>
      </w:tr>
      <w:tr w:rsidR="00A03AF4" w:rsidRPr="00A03AF4" w14:paraId="00921010" w14:textId="77777777" w:rsidTr="004C75D3">
        <w:tc>
          <w:tcPr>
            <w:tcW w:w="1077" w:type="dxa"/>
          </w:tcPr>
          <w:p w14:paraId="4A2BF735" w14:textId="77777777" w:rsidR="00A03AF4" w:rsidRPr="00A03AF4" w:rsidRDefault="00A03AF4" w:rsidP="00A03AF4">
            <w:pPr>
              <w:widowControl w:val="0"/>
              <w:autoSpaceDE w:val="0"/>
              <w:autoSpaceDN w:val="0"/>
              <w:spacing w:after="0" w:line="240" w:lineRule="auto"/>
              <w:jc w:val="center"/>
              <w:rPr>
                <w:rFonts w:ascii="Times New Roman" w:eastAsiaTheme="minorEastAsia" w:hAnsi="Times New Roman"/>
                <w:sz w:val="24"/>
              </w:rPr>
            </w:pPr>
            <w:r w:rsidRPr="00A03AF4">
              <w:rPr>
                <w:rFonts w:ascii="Times New Roman" w:eastAsiaTheme="minorEastAsia" w:hAnsi="Times New Roman"/>
                <w:sz w:val="24"/>
              </w:rPr>
              <w:t>2.2</w:t>
            </w:r>
          </w:p>
        </w:tc>
        <w:tc>
          <w:tcPr>
            <w:tcW w:w="7994" w:type="dxa"/>
          </w:tcPr>
          <w:p w14:paraId="13B77862" w14:textId="77777777" w:rsidR="00A03AF4" w:rsidRPr="00A03AF4" w:rsidRDefault="00A03AF4" w:rsidP="00A03AF4">
            <w:pPr>
              <w:widowControl w:val="0"/>
              <w:autoSpaceDE w:val="0"/>
              <w:autoSpaceDN w:val="0"/>
              <w:spacing w:after="0" w:line="240" w:lineRule="auto"/>
              <w:jc w:val="both"/>
              <w:rPr>
                <w:rFonts w:ascii="Times New Roman" w:eastAsiaTheme="minorEastAsia" w:hAnsi="Times New Roman"/>
                <w:sz w:val="24"/>
              </w:rPr>
            </w:pPr>
            <w:r w:rsidRPr="00A03AF4">
              <w:rPr>
                <w:rFonts w:ascii="Times New Roman" w:eastAsiaTheme="minorEastAsia" w:hAnsi="Times New Roman"/>
                <w:sz w:val="24"/>
              </w:rPr>
              <w:t>Химические свойства важнейших неметаллов (галогенов, серы, азота, фосфора, углерода и кремния) и их соединений (оксидов, кислородсодержащих кислот, водородных соединений). Применение важнейших неметаллов и их соединений</w:t>
            </w:r>
          </w:p>
        </w:tc>
      </w:tr>
      <w:tr w:rsidR="00A03AF4" w:rsidRPr="00A03AF4" w14:paraId="62228761" w14:textId="77777777" w:rsidTr="004C75D3">
        <w:tc>
          <w:tcPr>
            <w:tcW w:w="1077" w:type="dxa"/>
          </w:tcPr>
          <w:p w14:paraId="7E7EDBB9" w14:textId="77777777" w:rsidR="00A03AF4" w:rsidRPr="00A03AF4" w:rsidRDefault="00A03AF4" w:rsidP="00A03AF4">
            <w:pPr>
              <w:widowControl w:val="0"/>
              <w:autoSpaceDE w:val="0"/>
              <w:autoSpaceDN w:val="0"/>
              <w:spacing w:after="0" w:line="240" w:lineRule="auto"/>
              <w:jc w:val="center"/>
              <w:rPr>
                <w:rFonts w:ascii="Times New Roman" w:eastAsiaTheme="minorEastAsia" w:hAnsi="Times New Roman"/>
                <w:sz w:val="24"/>
              </w:rPr>
            </w:pPr>
            <w:r w:rsidRPr="00A03AF4">
              <w:rPr>
                <w:rFonts w:ascii="Times New Roman" w:eastAsiaTheme="minorEastAsia" w:hAnsi="Times New Roman"/>
                <w:sz w:val="24"/>
              </w:rPr>
              <w:t>2.3</w:t>
            </w:r>
          </w:p>
        </w:tc>
        <w:tc>
          <w:tcPr>
            <w:tcW w:w="7994" w:type="dxa"/>
          </w:tcPr>
          <w:p w14:paraId="63C044F6" w14:textId="77777777" w:rsidR="00A03AF4" w:rsidRPr="00A03AF4" w:rsidRDefault="00A03AF4" w:rsidP="00A03AF4">
            <w:pPr>
              <w:widowControl w:val="0"/>
              <w:autoSpaceDE w:val="0"/>
              <w:autoSpaceDN w:val="0"/>
              <w:spacing w:after="0" w:line="240" w:lineRule="auto"/>
              <w:jc w:val="both"/>
              <w:rPr>
                <w:rFonts w:ascii="Times New Roman" w:eastAsiaTheme="minorEastAsia" w:hAnsi="Times New Roman"/>
                <w:sz w:val="24"/>
              </w:rPr>
            </w:pPr>
            <w:r w:rsidRPr="00A03AF4">
              <w:rPr>
                <w:rFonts w:ascii="Times New Roman" w:eastAsiaTheme="minorEastAsia" w:hAnsi="Times New Roman"/>
                <w:sz w:val="24"/>
              </w:rPr>
              <w:t>Металлы. Положение металлов в Периодической системе химических элементов Д.И. Менделеева. Особенности строения электронных оболочек атомов металлов. Общие физические свойства металлов. Сплавы металлов. Электрохимический ряд напряжений металлов</w:t>
            </w:r>
          </w:p>
        </w:tc>
      </w:tr>
      <w:tr w:rsidR="00A03AF4" w:rsidRPr="00A03AF4" w14:paraId="555F87E0" w14:textId="77777777" w:rsidTr="004C75D3">
        <w:tc>
          <w:tcPr>
            <w:tcW w:w="1077" w:type="dxa"/>
          </w:tcPr>
          <w:p w14:paraId="61B0714C" w14:textId="77777777" w:rsidR="00A03AF4" w:rsidRPr="00A03AF4" w:rsidRDefault="00A03AF4" w:rsidP="00A03AF4">
            <w:pPr>
              <w:widowControl w:val="0"/>
              <w:autoSpaceDE w:val="0"/>
              <w:autoSpaceDN w:val="0"/>
              <w:spacing w:after="0" w:line="240" w:lineRule="auto"/>
              <w:jc w:val="center"/>
              <w:rPr>
                <w:rFonts w:ascii="Times New Roman" w:eastAsiaTheme="minorEastAsia" w:hAnsi="Times New Roman"/>
                <w:sz w:val="24"/>
              </w:rPr>
            </w:pPr>
            <w:r w:rsidRPr="00A03AF4">
              <w:rPr>
                <w:rFonts w:ascii="Times New Roman" w:eastAsiaTheme="minorEastAsia" w:hAnsi="Times New Roman"/>
                <w:sz w:val="24"/>
              </w:rPr>
              <w:t>2.4</w:t>
            </w:r>
          </w:p>
        </w:tc>
        <w:tc>
          <w:tcPr>
            <w:tcW w:w="7994" w:type="dxa"/>
          </w:tcPr>
          <w:p w14:paraId="48F76160" w14:textId="77777777" w:rsidR="00A03AF4" w:rsidRPr="00A03AF4" w:rsidRDefault="00A03AF4" w:rsidP="00A03AF4">
            <w:pPr>
              <w:widowControl w:val="0"/>
              <w:autoSpaceDE w:val="0"/>
              <w:autoSpaceDN w:val="0"/>
              <w:spacing w:after="0" w:line="240" w:lineRule="auto"/>
              <w:jc w:val="both"/>
              <w:rPr>
                <w:rFonts w:ascii="Times New Roman" w:eastAsiaTheme="minorEastAsia" w:hAnsi="Times New Roman"/>
                <w:sz w:val="24"/>
              </w:rPr>
            </w:pPr>
            <w:r w:rsidRPr="00A03AF4">
              <w:rPr>
                <w:rFonts w:ascii="Times New Roman" w:eastAsiaTheme="minorEastAsia" w:hAnsi="Times New Roman"/>
                <w:sz w:val="24"/>
              </w:rPr>
              <w:t>Химические свойства важнейших металлов (натрий, калий, кальций, магний, алюминий, цинк, хром, железо, медь) и их соединений. Общие способы получения металлов. Применение металлов в быту и технике</w:t>
            </w:r>
          </w:p>
        </w:tc>
      </w:tr>
      <w:tr w:rsidR="00A03AF4" w:rsidRPr="00A03AF4" w14:paraId="6D4DCA7F" w14:textId="77777777" w:rsidTr="004C75D3">
        <w:tc>
          <w:tcPr>
            <w:tcW w:w="1077" w:type="dxa"/>
          </w:tcPr>
          <w:p w14:paraId="4CEC7AB6" w14:textId="77777777" w:rsidR="00A03AF4" w:rsidRPr="00A03AF4" w:rsidRDefault="00A03AF4" w:rsidP="00A03AF4">
            <w:pPr>
              <w:widowControl w:val="0"/>
              <w:autoSpaceDE w:val="0"/>
              <w:autoSpaceDN w:val="0"/>
              <w:spacing w:after="0" w:line="240" w:lineRule="auto"/>
              <w:jc w:val="center"/>
              <w:rPr>
                <w:rFonts w:ascii="Times New Roman" w:eastAsiaTheme="minorEastAsia" w:hAnsi="Times New Roman"/>
                <w:sz w:val="24"/>
              </w:rPr>
            </w:pPr>
            <w:r w:rsidRPr="00A03AF4">
              <w:rPr>
                <w:rFonts w:ascii="Times New Roman" w:eastAsiaTheme="minorEastAsia" w:hAnsi="Times New Roman"/>
                <w:sz w:val="24"/>
              </w:rPr>
              <w:t>2.5</w:t>
            </w:r>
          </w:p>
        </w:tc>
        <w:tc>
          <w:tcPr>
            <w:tcW w:w="7994" w:type="dxa"/>
          </w:tcPr>
          <w:p w14:paraId="272C65E5" w14:textId="77777777" w:rsidR="00A03AF4" w:rsidRPr="00A03AF4" w:rsidRDefault="00A03AF4" w:rsidP="00A03AF4">
            <w:pPr>
              <w:widowControl w:val="0"/>
              <w:autoSpaceDE w:val="0"/>
              <w:autoSpaceDN w:val="0"/>
              <w:spacing w:after="0" w:line="240" w:lineRule="auto"/>
              <w:jc w:val="both"/>
              <w:rPr>
                <w:rFonts w:ascii="Times New Roman" w:eastAsiaTheme="minorEastAsia" w:hAnsi="Times New Roman"/>
                <w:sz w:val="24"/>
              </w:rPr>
            </w:pPr>
            <w:r w:rsidRPr="00A03AF4">
              <w:rPr>
                <w:rFonts w:ascii="Times New Roman" w:eastAsiaTheme="minorEastAsia" w:hAnsi="Times New Roman"/>
                <w:sz w:val="24"/>
              </w:rPr>
              <w:t>Генетическая связь неорганических веществ, принадлежащих к различным классам</w:t>
            </w:r>
          </w:p>
        </w:tc>
      </w:tr>
      <w:tr w:rsidR="00A03AF4" w:rsidRPr="00A03AF4" w14:paraId="036F7850" w14:textId="77777777" w:rsidTr="004C75D3">
        <w:tc>
          <w:tcPr>
            <w:tcW w:w="1077" w:type="dxa"/>
          </w:tcPr>
          <w:p w14:paraId="5C5E4ED7" w14:textId="77777777" w:rsidR="00A03AF4" w:rsidRPr="00A03AF4" w:rsidRDefault="00A03AF4" w:rsidP="00A03AF4">
            <w:pPr>
              <w:widowControl w:val="0"/>
              <w:autoSpaceDE w:val="0"/>
              <w:autoSpaceDN w:val="0"/>
              <w:spacing w:after="0" w:line="240" w:lineRule="auto"/>
              <w:jc w:val="center"/>
              <w:rPr>
                <w:rFonts w:ascii="Times New Roman" w:eastAsiaTheme="minorEastAsia" w:hAnsi="Times New Roman"/>
                <w:sz w:val="24"/>
              </w:rPr>
            </w:pPr>
            <w:r w:rsidRPr="00A03AF4">
              <w:rPr>
                <w:rFonts w:ascii="Times New Roman" w:eastAsiaTheme="minorEastAsia" w:hAnsi="Times New Roman"/>
                <w:sz w:val="24"/>
              </w:rPr>
              <w:t>3</w:t>
            </w:r>
          </w:p>
        </w:tc>
        <w:tc>
          <w:tcPr>
            <w:tcW w:w="7994" w:type="dxa"/>
          </w:tcPr>
          <w:p w14:paraId="29036CBE" w14:textId="77777777" w:rsidR="00A03AF4" w:rsidRPr="00A03AF4" w:rsidRDefault="00A03AF4" w:rsidP="00A03AF4">
            <w:pPr>
              <w:widowControl w:val="0"/>
              <w:autoSpaceDE w:val="0"/>
              <w:autoSpaceDN w:val="0"/>
              <w:spacing w:after="0" w:line="240" w:lineRule="auto"/>
              <w:jc w:val="both"/>
              <w:rPr>
                <w:rFonts w:ascii="Times New Roman" w:eastAsiaTheme="minorEastAsia" w:hAnsi="Times New Roman"/>
                <w:sz w:val="24"/>
              </w:rPr>
            </w:pPr>
            <w:r w:rsidRPr="00A03AF4">
              <w:rPr>
                <w:rFonts w:ascii="Times New Roman" w:eastAsiaTheme="minorEastAsia" w:hAnsi="Times New Roman"/>
                <w:sz w:val="24"/>
              </w:rPr>
              <w:t>Химия и жизнь</w:t>
            </w:r>
          </w:p>
        </w:tc>
      </w:tr>
      <w:tr w:rsidR="00A03AF4" w:rsidRPr="00A03AF4" w14:paraId="4A6460E2" w14:textId="77777777" w:rsidTr="004C75D3">
        <w:tc>
          <w:tcPr>
            <w:tcW w:w="1077" w:type="dxa"/>
          </w:tcPr>
          <w:p w14:paraId="66674CE2" w14:textId="77777777" w:rsidR="00A03AF4" w:rsidRPr="00A03AF4" w:rsidRDefault="00A03AF4" w:rsidP="00A03AF4">
            <w:pPr>
              <w:widowControl w:val="0"/>
              <w:autoSpaceDE w:val="0"/>
              <w:autoSpaceDN w:val="0"/>
              <w:spacing w:after="0" w:line="240" w:lineRule="auto"/>
              <w:jc w:val="center"/>
              <w:rPr>
                <w:rFonts w:ascii="Times New Roman" w:eastAsiaTheme="minorEastAsia" w:hAnsi="Times New Roman"/>
                <w:sz w:val="24"/>
              </w:rPr>
            </w:pPr>
            <w:r w:rsidRPr="00A03AF4">
              <w:rPr>
                <w:rFonts w:ascii="Times New Roman" w:eastAsiaTheme="minorEastAsia" w:hAnsi="Times New Roman"/>
                <w:sz w:val="24"/>
              </w:rPr>
              <w:t>3.1</w:t>
            </w:r>
          </w:p>
        </w:tc>
        <w:tc>
          <w:tcPr>
            <w:tcW w:w="7994" w:type="dxa"/>
          </w:tcPr>
          <w:p w14:paraId="23FD604E" w14:textId="77777777" w:rsidR="00A03AF4" w:rsidRPr="00A03AF4" w:rsidRDefault="00A03AF4" w:rsidP="00A03AF4">
            <w:pPr>
              <w:widowControl w:val="0"/>
              <w:autoSpaceDE w:val="0"/>
              <w:autoSpaceDN w:val="0"/>
              <w:spacing w:after="0" w:line="240" w:lineRule="auto"/>
              <w:jc w:val="both"/>
              <w:rPr>
                <w:rFonts w:ascii="Times New Roman" w:eastAsiaTheme="minorEastAsia" w:hAnsi="Times New Roman"/>
                <w:sz w:val="24"/>
              </w:rPr>
            </w:pPr>
            <w:r w:rsidRPr="00A03AF4">
              <w:rPr>
                <w:rFonts w:ascii="Times New Roman" w:eastAsiaTheme="minorEastAsia" w:hAnsi="Times New Roman"/>
                <w:sz w:val="24"/>
              </w:rPr>
              <w:t>Роль химии в обеспечении экологической, энергетической и пищевой безопасности, развитии медицины. Понятие о научных методах познания веществ и химических реакций</w:t>
            </w:r>
          </w:p>
        </w:tc>
      </w:tr>
      <w:tr w:rsidR="00A03AF4" w:rsidRPr="00A03AF4" w14:paraId="43369D56" w14:textId="77777777" w:rsidTr="004C75D3">
        <w:tc>
          <w:tcPr>
            <w:tcW w:w="1077" w:type="dxa"/>
          </w:tcPr>
          <w:p w14:paraId="07E5A20F" w14:textId="77777777" w:rsidR="00A03AF4" w:rsidRPr="00A03AF4" w:rsidRDefault="00A03AF4" w:rsidP="00A03AF4">
            <w:pPr>
              <w:widowControl w:val="0"/>
              <w:autoSpaceDE w:val="0"/>
              <w:autoSpaceDN w:val="0"/>
              <w:spacing w:after="0" w:line="240" w:lineRule="auto"/>
              <w:jc w:val="center"/>
              <w:rPr>
                <w:rFonts w:ascii="Times New Roman" w:eastAsiaTheme="minorEastAsia" w:hAnsi="Times New Roman"/>
                <w:sz w:val="24"/>
              </w:rPr>
            </w:pPr>
            <w:r w:rsidRPr="00A03AF4">
              <w:rPr>
                <w:rFonts w:ascii="Times New Roman" w:eastAsiaTheme="minorEastAsia" w:hAnsi="Times New Roman"/>
                <w:sz w:val="24"/>
              </w:rPr>
              <w:t>3.2</w:t>
            </w:r>
          </w:p>
        </w:tc>
        <w:tc>
          <w:tcPr>
            <w:tcW w:w="7994" w:type="dxa"/>
          </w:tcPr>
          <w:p w14:paraId="0F86D8C4" w14:textId="77777777" w:rsidR="00A03AF4" w:rsidRPr="00A03AF4" w:rsidRDefault="00A03AF4" w:rsidP="00A03AF4">
            <w:pPr>
              <w:widowControl w:val="0"/>
              <w:autoSpaceDE w:val="0"/>
              <w:autoSpaceDN w:val="0"/>
              <w:spacing w:after="0" w:line="240" w:lineRule="auto"/>
              <w:jc w:val="both"/>
              <w:rPr>
                <w:rFonts w:ascii="Times New Roman" w:eastAsiaTheme="minorEastAsia" w:hAnsi="Times New Roman"/>
                <w:sz w:val="24"/>
              </w:rPr>
            </w:pPr>
            <w:r w:rsidRPr="00A03AF4">
              <w:rPr>
                <w:rFonts w:ascii="Times New Roman" w:eastAsiaTheme="minorEastAsia" w:hAnsi="Times New Roman"/>
                <w:sz w:val="24"/>
              </w:rPr>
              <w:t>Представления об общих научных принципах промышленного получения важнейших веществ. Человек в мире веществ и материалов: важнейшие строительные материалы, конструкционные материалы, краски, стекло, керамика, материалы для электроники, наноматериалы, органические и минеральные удобрения</w:t>
            </w:r>
          </w:p>
        </w:tc>
      </w:tr>
      <w:tr w:rsidR="00A03AF4" w:rsidRPr="00A03AF4" w14:paraId="6D39E37C" w14:textId="77777777" w:rsidTr="004C75D3">
        <w:tc>
          <w:tcPr>
            <w:tcW w:w="1077" w:type="dxa"/>
          </w:tcPr>
          <w:p w14:paraId="213EC6AF" w14:textId="77777777" w:rsidR="00A03AF4" w:rsidRPr="00A03AF4" w:rsidRDefault="00A03AF4" w:rsidP="00A03AF4">
            <w:pPr>
              <w:widowControl w:val="0"/>
              <w:autoSpaceDE w:val="0"/>
              <w:autoSpaceDN w:val="0"/>
              <w:spacing w:after="0" w:line="240" w:lineRule="auto"/>
              <w:jc w:val="center"/>
              <w:rPr>
                <w:rFonts w:ascii="Times New Roman" w:eastAsiaTheme="minorEastAsia" w:hAnsi="Times New Roman"/>
                <w:sz w:val="24"/>
              </w:rPr>
            </w:pPr>
            <w:r w:rsidRPr="00A03AF4">
              <w:rPr>
                <w:rFonts w:ascii="Times New Roman" w:eastAsiaTheme="minorEastAsia" w:hAnsi="Times New Roman"/>
                <w:sz w:val="24"/>
              </w:rPr>
              <w:t>3.3</w:t>
            </w:r>
          </w:p>
        </w:tc>
        <w:tc>
          <w:tcPr>
            <w:tcW w:w="7994" w:type="dxa"/>
          </w:tcPr>
          <w:p w14:paraId="0058E445" w14:textId="77777777" w:rsidR="00A03AF4" w:rsidRPr="00A03AF4" w:rsidRDefault="00A03AF4" w:rsidP="00A03AF4">
            <w:pPr>
              <w:widowControl w:val="0"/>
              <w:autoSpaceDE w:val="0"/>
              <w:autoSpaceDN w:val="0"/>
              <w:spacing w:after="0" w:line="240" w:lineRule="auto"/>
              <w:jc w:val="both"/>
              <w:rPr>
                <w:rFonts w:ascii="Times New Roman" w:eastAsiaTheme="minorEastAsia" w:hAnsi="Times New Roman"/>
                <w:sz w:val="24"/>
              </w:rPr>
            </w:pPr>
            <w:r w:rsidRPr="00A03AF4">
              <w:rPr>
                <w:rFonts w:ascii="Times New Roman" w:eastAsiaTheme="minorEastAsia" w:hAnsi="Times New Roman"/>
                <w:sz w:val="24"/>
              </w:rPr>
              <w:t>Химия и здоровье человека: правила использования лекарственных препаратов, правила безопасного использования препаратов бытовой химии в повседневной жизни</w:t>
            </w:r>
          </w:p>
        </w:tc>
      </w:tr>
    </w:tbl>
    <w:p w14:paraId="006D422F" w14:textId="77777777" w:rsidR="00A03AF4" w:rsidRPr="00A03AF4" w:rsidRDefault="00A03AF4" w:rsidP="00A03AF4">
      <w:pPr>
        <w:widowControl w:val="0"/>
        <w:autoSpaceDE w:val="0"/>
        <w:autoSpaceDN w:val="0"/>
        <w:spacing w:after="0" w:line="240" w:lineRule="auto"/>
        <w:ind w:firstLine="540"/>
        <w:jc w:val="both"/>
        <w:rPr>
          <w:rFonts w:ascii="Times New Roman" w:eastAsiaTheme="minorEastAsia" w:hAnsi="Times New Roman"/>
          <w:sz w:val="24"/>
        </w:rPr>
      </w:pPr>
    </w:p>
    <w:p w14:paraId="1E43DC8B" w14:textId="2DF50DAB" w:rsidR="00A03AF4" w:rsidRPr="00A03AF4" w:rsidRDefault="00A03AF4" w:rsidP="00A03AF4">
      <w:pPr>
        <w:widowControl w:val="0"/>
        <w:autoSpaceDE w:val="0"/>
        <w:autoSpaceDN w:val="0"/>
        <w:spacing w:before="240" w:after="0" w:line="240" w:lineRule="auto"/>
        <w:ind w:firstLine="540"/>
        <w:jc w:val="both"/>
        <w:rPr>
          <w:rFonts w:ascii="Times New Roman" w:eastAsiaTheme="minorEastAsia" w:hAnsi="Times New Roman"/>
          <w:sz w:val="24"/>
        </w:rPr>
      </w:pPr>
      <w:r>
        <w:rPr>
          <w:rFonts w:ascii="Times New Roman" w:eastAsiaTheme="minorEastAsia" w:hAnsi="Times New Roman"/>
          <w:sz w:val="24"/>
        </w:rPr>
        <w:t>2.2</w:t>
      </w:r>
      <w:r w:rsidRPr="00A03AF4">
        <w:rPr>
          <w:rFonts w:ascii="Times New Roman" w:eastAsiaTheme="minorEastAsia" w:hAnsi="Times New Roman"/>
          <w:sz w:val="24"/>
        </w:rPr>
        <w:t>.</w:t>
      </w:r>
      <w:r>
        <w:rPr>
          <w:rFonts w:ascii="Times New Roman" w:eastAsiaTheme="minorEastAsia" w:hAnsi="Times New Roman"/>
          <w:sz w:val="24"/>
        </w:rPr>
        <w:t>10</w:t>
      </w:r>
      <w:r w:rsidRPr="00A03AF4">
        <w:rPr>
          <w:rFonts w:ascii="Times New Roman" w:eastAsiaTheme="minorEastAsia" w:hAnsi="Times New Roman"/>
          <w:sz w:val="24"/>
        </w:rPr>
        <w:t>. Для проведения единого государственного экзамена по химии (далее - ЕГЭ по химии) используется перечень (кодификатор) проверяемых требований к результатам освоения основной образовательной программы среднего общего образования и элементов содержания.</w:t>
      </w:r>
    </w:p>
    <w:p w14:paraId="2C70820F" w14:textId="77777777" w:rsidR="00A03AF4" w:rsidRPr="00A03AF4" w:rsidRDefault="00A03AF4" w:rsidP="00A03AF4">
      <w:pPr>
        <w:widowControl w:val="0"/>
        <w:autoSpaceDE w:val="0"/>
        <w:autoSpaceDN w:val="0"/>
        <w:spacing w:after="0" w:line="240" w:lineRule="auto"/>
        <w:ind w:firstLine="540"/>
        <w:jc w:val="both"/>
        <w:rPr>
          <w:rFonts w:ascii="Times New Roman" w:eastAsiaTheme="minorEastAsia" w:hAnsi="Times New Roman"/>
          <w:sz w:val="24"/>
        </w:rPr>
      </w:pPr>
    </w:p>
    <w:p w14:paraId="733A50D0" w14:textId="77777777" w:rsidR="00A03AF4" w:rsidRPr="00A03AF4" w:rsidRDefault="00A03AF4" w:rsidP="00A03AF4">
      <w:pPr>
        <w:widowControl w:val="0"/>
        <w:autoSpaceDE w:val="0"/>
        <w:autoSpaceDN w:val="0"/>
        <w:spacing w:after="0" w:line="240" w:lineRule="auto"/>
        <w:jc w:val="right"/>
        <w:rPr>
          <w:rFonts w:ascii="Times New Roman" w:eastAsiaTheme="minorEastAsia" w:hAnsi="Times New Roman"/>
          <w:sz w:val="24"/>
        </w:rPr>
      </w:pPr>
      <w:r w:rsidRPr="00A03AF4">
        <w:rPr>
          <w:rFonts w:ascii="Times New Roman" w:eastAsiaTheme="minorEastAsia" w:hAnsi="Times New Roman"/>
          <w:sz w:val="24"/>
        </w:rPr>
        <w:t>Таблица 15.4</w:t>
      </w:r>
    </w:p>
    <w:p w14:paraId="1F3B33D3" w14:textId="77777777" w:rsidR="00A03AF4" w:rsidRPr="00A03AF4" w:rsidRDefault="00A03AF4" w:rsidP="00A03AF4">
      <w:pPr>
        <w:widowControl w:val="0"/>
        <w:autoSpaceDE w:val="0"/>
        <w:autoSpaceDN w:val="0"/>
        <w:spacing w:after="0" w:line="240" w:lineRule="auto"/>
        <w:ind w:firstLine="540"/>
        <w:jc w:val="both"/>
        <w:rPr>
          <w:rFonts w:ascii="Times New Roman" w:eastAsiaTheme="minorEastAsia" w:hAnsi="Times New Roman"/>
          <w:sz w:val="24"/>
        </w:rPr>
      </w:pPr>
    </w:p>
    <w:p w14:paraId="3D3FEDA9" w14:textId="77777777" w:rsidR="00A03AF4" w:rsidRPr="00A03AF4" w:rsidRDefault="00A03AF4" w:rsidP="00A03AF4">
      <w:pPr>
        <w:widowControl w:val="0"/>
        <w:autoSpaceDE w:val="0"/>
        <w:autoSpaceDN w:val="0"/>
        <w:spacing w:after="0" w:line="240" w:lineRule="auto"/>
        <w:jc w:val="center"/>
        <w:rPr>
          <w:rFonts w:ascii="Times New Roman" w:eastAsiaTheme="minorEastAsia" w:hAnsi="Times New Roman"/>
          <w:sz w:val="24"/>
        </w:rPr>
      </w:pPr>
      <w:r w:rsidRPr="00A03AF4">
        <w:rPr>
          <w:rFonts w:ascii="Times New Roman" w:eastAsiaTheme="minorEastAsia" w:hAnsi="Times New Roman"/>
          <w:sz w:val="24"/>
        </w:rPr>
        <w:t>Проверяемые на ЕГЭ по химии требования</w:t>
      </w:r>
    </w:p>
    <w:p w14:paraId="588D3539" w14:textId="77777777" w:rsidR="00A03AF4" w:rsidRPr="00A03AF4" w:rsidRDefault="00A03AF4" w:rsidP="00A03AF4">
      <w:pPr>
        <w:widowControl w:val="0"/>
        <w:autoSpaceDE w:val="0"/>
        <w:autoSpaceDN w:val="0"/>
        <w:spacing w:after="0" w:line="240" w:lineRule="auto"/>
        <w:jc w:val="center"/>
        <w:rPr>
          <w:rFonts w:ascii="Times New Roman" w:eastAsiaTheme="minorEastAsia" w:hAnsi="Times New Roman"/>
          <w:sz w:val="24"/>
        </w:rPr>
      </w:pPr>
      <w:r w:rsidRPr="00A03AF4">
        <w:rPr>
          <w:rFonts w:ascii="Times New Roman" w:eastAsiaTheme="minorEastAsia" w:hAnsi="Times New Roman"/>
          <w:sz w:val="24"/>
        </w:rPr>
        <w:t>к результатам освоения основной образовательной программы</w:t>
      </w:r>
    </w:p>
    <w:p w14:paraId="3C3FBAD4" w14:textId="77777777" w:rsidR="00A03AF4" w:rsidRPr="00A03AF4" w:rsidRDefault="00A03AF4" w:rsidP="00A03AF4">
      <w:pPr>
        <w:widowControl w:val="0"/>
        <w:autoSpaceDE w:val="0"/>
        <w:autoSpaceDN w:val="0"/>
        <w:spacing w:after="0" w:line="240" w:lineRule="auto"/>
        <w:jc w:val="center"/>
        <w:rPr>
          <w:rFonts w:ascii="Times New Roman" w:eastAsiaTheme="minorEastAsia" w:hAnsi="Times New Roman"/>
          <w:sz w:val="24"/>
        </w:rPr>
      </w:pPr>
      <w:r w:rsidRPr="00A03AF4">
        <w:rPr>
          <w:rFonts w:ascii="Times New Roman" w:eastAsiaTheme="minorEastAsia" w:hAnsi="Times New Roman"/>
          <w:sz w:val="24"/>
        </w:rPr>
        <w:t>среднего общего образования</w:t>
      </w:r>
    </w:p>
    <w:p w14:paraId="73EF18CD" w14:textId="77777777" w:rsidR="00A03AF4" w:rsidRPr="00A03AF4" w:rsidRDefault="00A03AF4" w:rsidP="00A03AF4">
      <w:pPr>
        <w:widowControl w:val="0"/>
        <w:autoSpaceDE w:val="0"/>
        <w:autoSpaceDN w:val="0"/>
        <w:spacing w:after="0" w:line="240" w:lineRule="auto"/>
        <w:ind w:firstLine="540"/>
        <w:jc w:val="both"/>
        <w:rPr>
          <w:rFonts w:ascii="Times New Roman" w:eastAsiaTheme="minorEastAsia" w:hAnsi="Times New Roman"/>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A03AF4" w:rsidRPr="00A03AF4" w14:paraId="5DD796A9" w14:textId="77777777" w:rsidTr="004C75D3">
        <w:tc>
          <w:tcPr>
            <w:tcW w:w="1701" w:type="dxa"/>
          </w:tcPr>
          <w:p w14:paraId="36975CBF" w14:textId="77777777" w:rsidR="00A03AF4" w:rsidRPr="00A03AF4" w:rsidRDefault="00A03AF4" w:rsidP="00A03AF4">
            <w:pPr>
              <w:widowControl w:val="0"/>
              <w:autoSpaceDE w:val="0"/>
              <w:autoSpaceDN w:val="0"/>
              <w:spacing w:after="0" w:line="240" w:lineRule="auto"/>
              <w:jc w:val="center"/>
              <w:rPr>
                <w:rFonts w:ascii="Times New Roman" w:eastAsiaTheme="minorEastAsia" w:hAnsi="Times New Roman"/>
                <w:sz w:val="24"/>
              </w:rPr>
            </w:pPr>
            <w:r w:rsidRPr="00A03AF4">
              <w:rPr>
                <w:rFonts w:ascii="Times New Roman" w:eastAsiaTheme="minorEastAsia" w:hAnsi="Times New Roman"/>
                <w:sz w:val="24"/>
              </w:rPr>
              <w:t>Код проверяемого требования</w:t>
            </w:r>
          </w:p>
        </w:tc>
        <w:tc>
          <w:tcPr>
            <w:tcW w:w="7370" w:type="dxa"/>
          </w:tcPr>
          <w:p w14:paraId="67CDD0FE" w14:textId="77777777" w:rsidR="00A03AF4" w:rsidRPr="00A03AF4" w:rsidRDefault="00A03AF4" w:rsidP="00A03AF4">
            <w:pPr>
              <w:widowControl w:val="0"/>
              <w:autoSpaceDE w:val="0"/>
              <w:autoSpaceDN w:val="0"/>
              <w:spacing w:after="0" w:line="240" w:lineRule="auto"/>
              <w:jc w:val="center"/>
              <w:rPr>
                <w:rFonts w:ascii="Times New Roman" w:eastAsiaTheme="minorEastAsia" w:hAnsi="Times New Roman"/>
                <w:sz w:val="24"/>
              </w:rPr>
            </w:pPr>
            <w:r w:rsidRPr="00A03AF4">
              <w:rPr>
                <w:rFonts w:ascii="Times New Roman" w:eastAsiaTheme="minorEastAsia" w:hAnsi="Times New Roman"/>
                <w:sz w:val="24"/>
              </w:rPr>
              <w:t>Проверяемые требования к предметным результатам освоения основной образовательной программы среднего общего образования</w:t>
            </w:r>
          </w:p>
        </w:tc>
      </w:tr>
      <w:tr w:rsidR="00A03AF4" w:rsidRPr="00A03AF4" w14:paraId="6D43A36B" w14:textId="77777777" w:rsidTr="004C75D3">
        <w:tc>
          <w:tcPr>
            <w:tcW w:w="1701" w:type="dxa"/>
          </w:tcPr>
          <w:p w14:paraId="32BBAAEF" w14:textId="77777777" w:rsidR="00A03AF4" w:rsidRPr="00A03AF4" w:rsidRDefault="00A03AF4" w:rsidP="00A03AF4">
            <w:pPr>
              <w:widowControl w:val="0"/>
              <w:autoSpaceDE w:val="0"/>
              <w:autoSpaceDN w:val="0"/>
              <w:spacing w:after="0" w:line="240" w:lineRule="auto"/>
              <w:jc w:val="center"/>
              <w:rPr>
                <w:rFonts w:ascii="Times New Roman" w:eastAsiaTheme="minorEastAsia" w:hAnsi="Times New Roman"/>
                <w:sz w:val="24"/>
              </w:rPr>
            </w:pPr>
            <w:r w:rsidRPr="00A03AF4">
              <w:rPr>
                <w:rFonts w:ascii="Times New Roman" w:eastAsiaTheme="minorEastAsia" w:hAnsi="Times New Roman"/>
                <w:sz w:val="24"/>
              </w:rPr>
              <w:t>1</w:t>
            </w:r>
          </w:p>
        </w:tc>
        <w:tc>
          <w:tcPr>
            <w:tcW w:w="7370" w:type="dxa"/>
          </w:tcPr>
          <w:p w14:paraId="64996EFC" w14:textId="77777777" w:rsidR="00A03AF4" w:rsidRPr="00A03AF4" w:rsidRDefault="00A03AF4" w:rsidP="00A03AF4">
            <w:pPr>
              <w:widowControl w:val="0"/>
              <w:autoSpaceDE w:val="0"/>
              <w:autoSpaceDN w:val="0"/>
              <w:spacing w:after="0" w:line="240" w:lineRule="auto"/>
              <w:jc w:val="both"/>
              <w:rPr>
                <w:rFonts w:ascii="Times New Roman" w:eastAsiaTheme="minorEastAsia" w:hAnsi="Times New Roman"/>
                <w:sz w:val="24"/>
              </w:rPr>
            </w:pPr>
            <w:r w:rsidRPr="00A03AF4">
              <w:rPr>
                <w:rFonts w:ascii="Times New Roman" w:eastAsiaTheme="minorEastAsia" w:hAnsi="Times New Roman"/>
                <w:sz w:val="24"/>
              </w:rPr>
              <w:t>Владение системой химических знаний, которая включает:</w:t>
            </w:r>
          </w:p>
        </w:tc>
      </w:tr>
      <w:tr w:rsidR="00A03AF4" w:rsidRPr="00A03AF4" w14:paraId="24087FEE" w14:textId="77777777" w:rsidTr="004C75D3">
        <w:tc>
          <w:tcPr>
            <w:tcW w:w="1701" w:type="dxa"/>
          </w:tcPr>
          <w:p w14:paraId="56E132F6" w14:textId="77777777" w:rsidR="00A03AF4" w:rsidRPr="00A03AF4" w:rsidRDefault="00A03AF4" w:rsidP="00A03AF4">
            <w:pPr>
              <w:widowControl w:val="0"/>
              <w:autoSpaceDE w:val="0"/>
              <w:autoSpaceDN w:val="0"/>
              <w:spacing w:after="0" w:line="240" w:lineRule="auto"/>
              <w:jc w:val="center"/>
              <w:rPr>
                <w:rFonts w:ascii="Times New Roman" w:eastAsiaTheme="minorEastAsia" w:hAnsi="Times New Roman"/>
                <w:sz w:val="24"/>
              </w:rPr>
            </w:pPr>
            <w:r w:rsidRPr="00A03AF4">
              <w:rPr>
                <w:rFonts w:ascii="Times New Roman" w:eastAsiaTheme="minorEastAsia" w:hAnsi="Times New Roman"/>
                <w:sz w:val="24"/>
              </w:rPr>
              <w:t>1.1</w:t>
            </w:r>
          </w:p>
        </w:tc>
        <w:tc>
          <w:tcPr>
            <w:tcW w:w="7370" w:type="dxa"/>
          </w:tcPr>
          <w:p w14:paraId="186CE135" w14:textId="77777777" w:rsidR="00A03AF4" w:rsidRPr="00A03AF4" w:rsidRDefault="00A03AF4" w:rsidP="00A03AF4">
            <w:pPr>
              <w:widowControl w:val="0"/>
              <w:autoSpaceDE w:val="0"/>
              <w:autoSpaceDN w:val="0"/>
              <w:spacing w:after="0" w:line="240" w:lineRule="auto"/>
              <w:jc w:val="both"/>
              <w:rPr>
                <w:rFonts w:ascii="Times New Roman" w:eastAsiaTheme="minorEastAsia" w:hAnsi="Times New Roman"/>
                <w:sz w:val="24"/>
              </w:rPr>
            </w:pPr>
            <w:r w:rsidRPr="00A03AF4">
              <w:rPr>
                <w:rFonts w:ascii="Times New Roman" w:eastAsiaTheme="minorEastAsia" w:hAnsi="Times New Roman"/>
                <w:sz w:val="24"/>
              </w:rPr>
              <w:t>основополагающие понятия (химический элемент, атом, изотопы, электронная оболочка атома, s-, p-, d-электронные орбитали атомов, основное и возбужденное состояние атома, ион, молекула, валентность, электроотрицательность, степень окисления, химическая связь (</w:t>
            </w:r>
            <w:r w:rsidRPr="00A03AF4">
              <w:rPr>
                <w:rFonts w:ascii="Times New Roman" w:eastAsiaTheme="minorEastAsia" w:hAnsi="Times New Roman"/>
                <w:noProof/>
                <w:position w:val="-1"/>
                <w:sz w:val="24"/>
              </w:rPr>
              <w:drawing>
                <wp:inline distT="0" distB="0" distL="0" distR="0" wp14:anchorId="1C4E6713" wp14:editId="06D51235">
                  <wp:extent cx="217170" cy="171450"/>
                  <wp:effectExtent l="0" t="0" r="0" b="0"/>
                  <wp:docPr id="18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17170" cy="171450"/>
                          </a:xfrm>
                          <a:prstGeom prst="rect">
                            <a:avLst/>
                          </a:prstGeom>
                          <a:noFill/>
                          <a:ln>
                            <a:noFill/>
                          </a:ln>
                        </pic:spPr>
                      </pic:pic>
                    </a:graphicData>
                  </a:graphic>
                </wp:inline>
              </w:drawing>
            </w:r>
            <w:r w:rsidRPr="00A03AF4">
              <w:rPr>
                <w:rFonts w:ascii="Times New Roman" w:eastAsiaTheme="minorEastAsia" w:hAnsi="Times New Roman"/>
                <w:sz w:val="24"/>
              </w:rPr>
              <w:t xml:space="preserve"> и </w:t>
            </w:r>
            <w:r w:rsidRPr="00A03AF4">
              <w:rPr>
                <w:rFonts w:ascii="Times New Roman" w:eastAsiaTheme="minorEastAsia" w:hAnsi="Times New Roman"/>
                <w:noProof/>
                <w:position w:val="-1"/>
                <w:sz w:val="24"/>
              </w:rPr>
              <w:drawing>
                <wp:inline distT="0" distB="0" distL="0" distR="0" wp14:anchorId="3728279D" wp14:editId="1A8479E5">
                  <wp:extent cx="605790" cy="171450"/>
                  <wp:effectExtent l="0" t="0" r="0" b="0"/>
                  <wp:docPr id="18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05790" cy="171450"/>
                          </a:xfrm>
                          <a:prstGeom prst="rect">
                            <a:avLst/>
                          </a:prstGeom>
                          <a:noFill/>
                          <a:ln>
                            <a:noFill/>
                          </a:ln>
                        </pic:spPr>
                      </pic:pic>
                    </a:graphicData>
                  </a:graphic>
                </wp:inline>
              </w:drawing>
            </w:r>
            <w:r w:rsidRPr="00A03AF4">
              <w:rPr>
                <w:rFonts w:ascii="Times New Roman" w:eastAsiaTheme="minorEastAsia" w:hAnsi="Times New Roman"/>
                <w:sz w:val="24"/>
              </w:rPr>
              <w:t>, кратные связи), гибридизация атомных орбиталей, кристаллическая решетка, моль, молярная масса, молярный объем, молярная концентрация, растворы (истинные, дисперсные системы), кристаллогидраты, углеродный скелет, функциональная группа, радикал, изомеры, структурная формула, изомерия (структурная, геометрическая (цис-, трансизомерия), гомологический ряд, гомологи, углеводороды, кислород- и азотсодержащие соединения, биологически активные вещества (углеводы, жиры, белки), мономер, полимер, структурное звено, высокомолекулярные соединения, крекинг, риформинг, типы химических реакций (окислительно-восстановительные, экзо- и эндотермические, реакции ионного обмена, гомо- и гетерогенные, обратимые и необратимые), раствор, электролиты, неэлектролиты, электролитическая диссоциация, степень диссоциации, окислитель, восстановитель, электролиз, скорость химической реакции, химическое равновесие)</w:t>
            </w:r>
          </w:p>
        </w:tc>
      </w:tr>
      <w:tr w:rsidR="00A03AF4" w:rsidRPr="00A03AF4" w14:paraId="18F47DF8" w14:textId="77777777" w:rsidTr="004C75D3">
        <w:tc>
          <w:tcPr>
            <w:tcW w:w="1701" w:type="dxa"/>
          </w:tcPr>
          <w:p w14:paraId="7520807C" w14:textId="77777777" w:rsidR="00A03AF4" w:rsidRPr="00A03AF4" w:rsidRDefault="00A03AF4" w:rsidP="00A03AF4">
            <w:pPr>
              <w:widowControl w:val="0"/>
              <w:autoSpaceDE w:val="0"/>
              <w:autoSpaceDN w:val="0"/>
              <w:spacing w:after="0" w:line="240" w:lineRule="auto"/>
              <w:jc w:val="center"/>
              <w:rPr>
                <w:rFonts w:ascii="Times New Roman" w:eastAsiaTheme="minorEastAsia" w:hAnsi="Times New Roman"/>
                <w:sz w:val="24"/>
              </w:rPr>
            </w:pPr>
            <w:r w:rsidRPr="00A03AF4">
              <w:rPr>
                <w:rFonts w:ascii="Times New Roman" w:eastAsiaTheme="minorEastAsia" w:hAnsi="Times New Roman"/>
                <w:sz w:val="24"/>
              </w:rPr>
              <w:t>1.2</w:t>
            </w:r>
          </w:p>
        </w:tc>
        <w:tc>
          <w:tcPr>
            <w:tcW w:w="7370" w:type="dxa"/>
          </w:tcPr>
          <w:p w14:paraId="7AEE09A2" w14:textId="77777777" w:rsidR="00A03AF4" w:rsidRPr="00A03AF4" w:rsidRDefault="00A03AF4" w:rsidP="00A03AF4">
            <w:pPr>
              <w:widowControl w:val="0"/>
              <w:autoSpaceDE w:val="0"/>
              <w:autoSpaceDN w:val="0"/>
              <w:spacing w:after="0" w:line="240" w:lineRule="auto"/>
              <w:jc w:val="both"/>
              <w:rPr>
                <w:rFonts w:ascii="Times New Roman" w:eastAsiaTheme="minorEastAsia" w:hAnsi="Times New Roman"/>
                <w:sz w:val="24"/>
              </w:rPr>
            </w:pPr>
            <w:r w:rsidRPr="00A03AF4">
              <w:rPr>
                <w:rFonts w:ascii="Times New Roman" w:eastAsiaTheme="minorEastAsia" w:hAnsi="Times New Roman"/>
                <w:sz w:val="24"/>
              </w:rPr>
              <w:t>теории и законы (теория химического строения органических веществ А.М. Бутлерова, теория электролитической диссоциации, Периодический закон Д.И. Менделеева, закон сохранения массы), закономерности, символический язык химии, мировоззренческие знания, лежащие в основе понимания причинности и системности химических явлений, современные представления о строении вещества на атомном, молекулярном и надмолекулярном уровнях</w:t>
            </w:r>
          </w:p>
        </w:tc>
      </w:tr>
      <w:tr w:rsidR="00A03AF4" w:rsidRPr="00A03AF4" w14:paraId="7A246BCA" w14:textId="77777777" w:rsidTr="004C75D3">
        <w:tc>
          <w:tcPr>
            <w:tcW w:w="1701" w:type="dxa"/>
          </w:tcPr>
          <w:p w14:paraId="76915F25" w14:textId="77777777" w:rsidR="00A03AF4" w:rsidRPr="00A03AF4" w:rsidRDefault="00A03AF4" w:rsidP="00A03AF4">
            <w:pPr>
              <w:widowControl w:val="0"/>
              <w:autoSpaceDE w:val="0"/>
              <w:autoSpaceDN w:val="0"/>
              <w:spacing w:after="0" w:line="240" w:lineRule="auto"/>
              <w:jc w:val="center"/>
              <w:rPr>
                <w:rFonts w:ascii="Times New Roman" w:eastAsiaTheme="minorEastAsia" w:hAnsi="Times New Roman"/>
                <w:sz w:val="24"/>
              </w:rPr>
            </w:pPr>
            <w:r w:rsidRPr="00A03AF4">
              <w:rPr>
                <w:rFonts w:ascii="Times New Roman" w:eastAsiaTheme="minorEastAsia" w:hAnsi="Times New Roman"/>
                <w:sz w:val="24"/>
              </w:rPr>
              <w:t>1.3</w:t>
            </w:r>
          </w:p>
        </w:tc>
        <w:tc>
          <w:tcPr>
            <w:tcW w:w="7370" w:type="dxa"/>
          </w:tcPr>
          <w:p w14:paraId="41FBF64B" w14:textId="77777777" w:rsidR="00A03AF4" w:rsidRPr="00A03AF4" w:rsidRDefault="00A03AF4" w:rsidP="00A03AF4">
            <w:pPr>
              <w:widowControl w:val="0"/>
              <w:autoSpaceDE w:val="0"/>
              <w:autoSpaceDN w:val="0"/>
              <w:spacing w:after="0" w:line="240" w:lineRule="auto"/>
              <w:jc w:val="both"/>
              <w:rPr>
                <w:rFonts w:ascii="Times New Roman" w:eastAsiaTheme="minorEastAsia" w:hAnsi="Times New Roman"/>
                <w:sz w:val="24"/>
              </w:rPr>
            </w:pPr>
            <w:r w:rsidRPr="00A03AF4">
              <w:rPr>
                <w:rFonts w:ascii="Times New Roman" w:eastAsiaTheme="minorEastAsia" w:hAnsi="Times New Roman"/>
                <w:sz w:val="24"/>
              </w:rPr>
              <w:t>представления о механизмах химических реакций, термодинамических и кинетических закономерностях их протекания, о химическом равновесии, дисперсных системах</w:t>
            </w:r>
          </w:p>
        </w:tc>
      </w:tr>
      <w:tr w:rsidR="00A03AF4" w:rsidRPr="00A03AF4" w14:paraId="248D9BA1" w14:textId="77777777" w:rsidTr="004C75D3">
        <w:tc>
          <w:tcPr>
            <w:tcW w:w="1701" w:type="dxa"/>
          </w:tcPr>
          <w:p w14:paraId="62482EB3" w14:textId="77777777" w:rsidR="00A03AF4" w:rsidRPr="00A03AF4" w:rsidRDefault="00A03AF4" w:rsidP="00A03AF4">
            <w:pPr>
              <w:widowControl w:val="0"/>
              <w:autoSpaceDE w:val="0"/>
              <w:autoSpaceDN w:val="0"/>
              <w:spacing w:after="0" w:line="240" w:lineRule="auto"/>
              <w:jc w:val="center"/>
              <w:rPr>
                <w:rFonts w:ascii="Times New Roman" w:eastAsiaTheme="minorEastAsia" w:hAnsi="Times New Roman"/>
                <w:sz w:val="24"/>
              </w:rPr>
            </w:pPr>
            <w:r w:rsidRPr="00A03AF4">
              <w:rPr>
                <w:rFonts w:ascii="Times New Roman" w:eastAsiaTheme="minorEastAsia" w:hAnsi="Times New Roman"/>
                <w:sz w:val="24"/>
              </w:rPr>
              <w:t>1.4</w:t>
            </w:r>
          </w:p>
        </w:tc>
        <w:tc>
          <w:tcPr>
            <w:tcW w:w="7370" w:type="dxa"/>
          </w:tcPr>
          <w:p w14:paraId="06346EDC" w14:textId="77777777" w:rsidR="00A03AF4" w:rsidRPr="00A03AF4" w:rsidRDefault="00A03AF4" w:rsidP="00A03AF4">
            <w:pPr>
              <w:widowControl w:val="0"/>
              <w:autoSpaceDE w:val="0"/>
              <w:autoSpaceDN w:val="0"/>
              <w:spacing w:after="0" w:line="240" w:lineRule="auto"/>
              <w:jc w:val="both"/>
              <w:rPr>
                <w:rFonts w:ascii="Times New Roman" w:eastAsiaTheme="minorEastAsia" w:hAnsi="Times New Roman"/>
                <w:sz w:val="24"/>
              </w:rPr>
            </w:pPr>
            <w:r w:rsidRPr="00A03AF4">
              <w:rPr>
                <w:rFonts w:ascii="Times New Roman" w:eastAsiaTheme="minorEastAsia" w:hAnsi="Times New Roman"/>
                <w:sz w:val="24"/>
              </w:rPr>
              <w:t>фактологические сведения о свойствах, составе, получении и безопасном использовании важнейших неорганических и органических веществ в быту и практической деятельности человека</w:t>
            </w:r>
          </w:p>
        </w:tc>
      </w:tr>
      <w:tr w:rsidR="00A03AF4" w:rsidRPr="00A03AF4" w14:paraId="0426F2FC" w14:textId="77777777" w:rsidTr="004C75D3">
        <w:tc>
          <w:tcPr>
            <w:tcW w:w="1701" w:type="dxa"/>
          </w:tcPr>
          <w:p w14:paraId="679841AF" w14:textId="77777777" w:rsidR="00A03AF4" w:rsidRPr="00A03AF4" w:rsidRDefault="00A03AF4" w:rsidP="00A03AF4">
            <w:pPr>
              <w:widowControl w:val="0"/>
              <w:autoSpaceDE w:val="0"/>
              <w:autoSpaceDN w:val="0"/>
              <w:spacing w:after="0" w:line="240" w:lineRule="auto"/>
              <w:jc w:val="center"/>
              <w:rPr>
                <w:rFonts w:ascii="Times New Roman" w:eastAsiaTheme="minorEastAsia" w:hAnsi="Times New Roman"/>
                <w:sz w:val="24"/>
              </w:rPr>
            </w:pPr>
            <w:r w:rsidRPr="00A03AF4">
              <w:rPr>
                <w:rFonts w:ascii="Times New Roman" w:eastAsiaTheme="minorEastAsia" w:hAnsi="Times New Roman"/>
                <w:sz w:val="24"/>
              </w:rPr>
              <w:t>1.5</w:t>
            </w:r>
          </w:p>
        </w:tc>
        <w:tc>
          <w:tcPr>
            <w:tcW w:w="7370" w:type="dxa"/>
          </w:tcPr>
          <w:p w14:paraId="571CBA61" w14:textId="77777777" w:rsidR="00A03AF4" w:rsidRPr="00A03AF4" w:rsidRDefault="00A03AF4" w:rsidP="00A03AF4">
            <w:pPr>
              <w:widowControl w:val="0"/>
              <w:autoSpaceDE w:val="0"/>
              <w:autoSpaceDN w:val="0"/>
              <w:spacing w:after="0" w:line="240" w:lineRule="auto"/>
              <w:jc w:val="both"/>
              <w:rPr>
                <w:rFonts w:ascii="Times New Roman" w:eastAsiaTheme="minorEastAsia" w:hAnsi="Times New Roman"/>
                <w:sz w:val="24"/>
              </w:rPr>
            </w:pPr>
            <w:r w:rsidRPr="00A03AF4">
              <w:rPr>
                <w:rFonts w:ascii="Times New Roman" w:eastAsiaTheme="minorEastAsia" w:hAnsi="Times New Roman"/>
                <w:sz w:val="24"/>
              </w:rPr>
              <w:t>общие научные принципы химического производства (на примере производства серной кислоты, аммиака, метанола, переработки нефти)</w:t>
            </w:r>
          </w:p>
        </w:tc>
      </w:tr>
      <w:tr w:rsidR="00A03AF4" w:rsidRPr="00A03AF4" w14:paraId="6D8ADF50" w14:textId="77777777" w:rsidTr="004C75D3">
        <w:tc>
          <w:tcPr>
            <w:tcW w:w="1701" w:type="dxa"/>
          </w:tcPr>
          <w:p w14:paraId="6544558E" w14:textId="77777777" w:rsidR="00A03AF4" w:rsidRPr="00A03AF4" w:rsidRDefault="00A03AF4" w:rsidP="00A03AF4">
            <w:pPr>
              <w:widowControl w:val="0"/>
              <w:autoSpaceDE w:val="0"/>
              <w:autoSpaceDN w:val="0"/>
              <w:spacing w:after="0" w:line="240" w:lineRule="auto"/>
              <w:jc w:val="center"/>
              <w:rPr>
                <w:rFonts w:ascii="Times New Roman" w:eastAsiaTheme="minorEastAsia" w:hAnsi="Times New Roman"/>
                <w:sz w:val="24"/>
              </w:rPr>
            </w:pPr>
            <w:r w:rsidRPr="00A03AF4">
              <w:rPr>
                <w:rFonts w:ascii="Times New Roman" w:eastAsiaTheme="minorEastAsia" w:hAnsi="Times New Roman"/>
                <w:sz w:val="24"/>
              </w:rPr>
              <w:t>2</w:t>
            </w:r>
          </w:p>
        </w:tc>
        <w:tc>
          <w:tcPr>
            <w:tcW w:w="7370" w:type="dxa"/>
          </w:tcPr>
          <w:p w14:paraId="099328A4" w14:textId="77777777" w:rsidR="00A03AF4" w:rsidRPr="00A03AF4" w:rsidRDefault="00A03AF4" w:rsidP="00A03AF4">
            <w:pPr>
              <w:widowControl w:val="0"/>
              <w:autoSpaceDE w:val="0"/>
              <w:autoSpaceDN w:val="0"/>
              <w:spacing w:after="0" w:line="240" w:lineRule="auto"/>
              <w:jc w:val="both"/>
              <w:rPr>
                <w:rFonts w:ascii="Times New Roman" w:eastAsiaTheme="minorEastAsia" w:hAnsi="Times New Roman"/>
                <w:sz w:val="24"/>
              </w:rPr>
            </w:pPr>
            <w:r w:rsidRPr="00A03AF4">
              <w:rPr>
                <w:rFonts w:ascii="Times New Roman" w:eastAsiaTheme="minorEastAsia" w:hAnsi="Times New Roman"/>
                <w:sz w:val="24"/>
              </w:rPr>
              <w:t>Сформированность умений выявлять:</w:t>
            </w:r>
          </w:p>
        </w:tc>
      </w:tr>
      <w:tr w:rsidR="00A03AF4" w:rsidRPr="00A03AF4" w14:paraId="07E312C0" w14:textId="77777777" w:rsidTr="004C75D3">
        <w:tc>
          <w:tcPr>
            <w:tcW w:w="1701" w:type="dxa"/>
          </w:tcPr>
          <w:p w14:paraId="03A5E1B3" w14:textId="77777777" w:rsidR="00A03AF4" w:rsidRPr="00A03AF4" w:rsidRDefault="00A03AF4" w:rsidP="00A03AF4">
            <w:pPr>
              <w:widowControl w:val="0"/>
              <w:autoSpaceDE w:val="0"/>
              <w:autoSpaceDN w:val="0"/>
              <w:spacing w:after="0" w:line="240" w:lineRule="auto"/>
              <w:jc w:val="center"/>
              <w:rPr>
                <w:rFonts w:ascii="Times New Roman" w:eastAsiaTheme="minorEastAsia" w:hAnsi="Times New Roman"/>
                <w:sz w:val="24"/>
              </w:rPr>
            </w:pPr>
            <w:r w:rsidRPr="00A03AF4">
              <w:rPr>
                <w:rFonts w:ascii="Times New Roman" w:eastAsiaTheme="minorEastAsia" w:hAnsi="Times New Roman"/>
                <w:sz w:val="24"/>
              </w:rPr>
              <w:t>2.1</w:t>
            </w:r>
          </w:p>
        </w:tc>
        <w:tc>
          <w:tcPr>
            <w:tcW w:w="7370" w:type="dxa"/>
          </w:tcPr>
          <w:p w14:paraId="0DD03738" w14:textId="77777777" w:rsidR="00A03AF4" w:rsidRPr="00A03AF4" w:rsidRDefault="00A03AF4" w:rsidP="00A03AF4">
            <w:pPr>
              <w:widowControl w:val="0"/>
              <w:autoSpaceDE w:val="0"/>
              <w:autoSpaceDN w:val="0"/>
              <w:spacing w:after="0" w:line="240" w:lineRule="auto"/>
              <w:jc w:val="both"/>
              <w:rPr>
                <w:rFonts w:ascii="Times New Roman" w:eastAsiaTheme="minorEastAsia" w:hAnsi="Times New Roman"/>
                <w:sz w:val="24"/>
              </w:rPr>
            </w:pPr>
            <w:r w:rsidRPr="00A03AF4">
              <w:rPr>
                <w:rFonts w:ascii="Times New Roman" w:eastAsiaTheme="minorEastAsia" w:hAnsi="Times New Roman"/>
                <w:sz w:val="24"/>
              </w:rPr>
              <w:t>характерные признаки и взаимосвязь изученных понятий, применять соответствующие понятия при описании строения и свойств неорганических и органических веществ и их превращений</w:t>
            </w:r>
          </w:p>
        </w:tc>
      </w:tr>
      <w:tr w:rsidR="00A03AF4" w:rsidRPr="00A03AF4" w14:paraId="3C1A5980" w14:textId="77777777" w:rsidTr="004C75D3">
        <w:tc>
          <w:tcPr>
            <w:tcW w:w="1701" w:type="dxa"/>
          </w:tcPr>
          <w:p w14:paraId="2D52F417" w14:textId="77777777" w:rsidR="00A03AF4" w:rsidRPr="00A03AF4" w:rsidRDefault="00A03AF4" w:rsidP="00A03AF4">
            <w:pPr>
              <w:widowControl w:val="0"/>
              <w:autoSpaceDE w:val="0"/>
              <w:autoSpaceDN w:val="0"/>
              <w:spacing w:after="0" w:line="240" w:lineRule="auto"/>
              <w:jc w:val="center"/>
              <w:rPr>
                <w:rFonts w:ascii="Times New Roman" w:eastAsiaTheme="minorEastAsia" w:hAnsi="Times New Roman"/>
                <w:sz w:val="24"/>
              </w:rPr>
            </w:pPr>
            <w:r w:rsidRPr="00A03AF4">
              <w:rPr>
                <w:rFonts w:ascii="Times New Roman" w:eastAsiaTheme="minorEastAsia" w:hAnsi="Times New Roman"/>
                <w:sz w:val="24"/>
              </w:rPr>
              <w:t>2.2</w:t>
            </w:r>
          </w:p>
        </w:tc>
        <w:tc>
          <w:tcPr>
            <w:tcW w:w="7370" w:type="dxa"/>
          </w:tcPr>
          <w:p w14:paraId="626AF3DD" w14:textId="77777777" w:rsidR="00A03AF4" w:rsidRPr="00A03AF4" w:rsidRDefault="00A03AF4" w:rsidP="00A03AF4">
            <w:pPr>
              <w:widowControl w:val="0"/>
              <w:autoSpaceDE w:val="0"/>
              <w:autoSpaceDN w:val="0"/>
              <w:spacing w:after="0" w:line="240" w:lineRule="auto"/>
              <w:jc w:val="both"/>
              <w:rPr>
                <w:rFonts w:ascii="Times New Roman" w:eastAsiaTheme="minorEastAsia" w:hAnsi="Times New Roman"/>
                <w:sz w:val="24"/>
              </w:rPr>
            </w:pPr>
            <w:r w:rsidRPr="00A03AF4">
              <w:rPr>
                <w:rFonts w:ascii="Times New Roman" w:eastAsiaTheme="minorEastAsia" w:hAnsi="Times New Roman"/>
                <w:sz w:val="24"/>
              </w:rPr>
              <w:t>взаимосвязь химических знаний с понятиями и представлениями других предметов для более осознанного понимания и объяснения сущности материального единства мира</w:t>
            </w:r>
          </w:p>
        </w:tc>
      </w:tr>
      <w:tr w:rsidR="00A03AF4" w:rsidRPr="00A03AF4" w14:paraId="144FBE9A" w14:textId="77777777" w:rsidTr="004C75D3">
        <w:tc>
          <w:tcPr>
            <w:tcW w:w="1701" w:type="dxa"/>
          </w:tcPr>
          <w:p w14:paraId="59E852C6" w14:textId="77777777" w:rsidR="00A03AF4" w:rsidRPr="00A03AF4" w:rsidRDefault="00A03AF4" w:rsidP="00A03AF4">
            <w:pPr>
              <w:widowControl w:val="0"/>
              <w:autoSpaceDE w:val="0"/>
              <w:autoSpaceDN w:val="0"/>
              <w:spacing w:after="0" w:line="240" w:lineRule="auto"/>
              <w:jc w:val="center"/>
              <w:rPr>
                <w:rFonts w:ascii="Times New Roman" w:eastAsiaTheme="minorEastAsia" w:hAnsi="Times New Roman"/>
                <w:sz w:val="24"/>
              </w:rPr>
            </w:pPr>
            <w:r w:rsidRPr="00A03AF4">
              <w:rPr>
                <w:rFonts w:ascii="Times New Roman" w:eastAsiaTheme="minorEastAsia" w:hAnsi="Times New Roman"/>
                <w:sz w:val="24"/>
              </w:rPr>
              <w:t>3</w:t>
            </w:r>
          </w:p>
        </w:tc>
        <w:tc>
          <w:tcPr>
            <w:tcW w:w="7370" w:type="dxa"/>
          </w:tcPr>
          <w:p w14:paraId="40BC5683" w14:textId="77777777" w:rsidR="00A03AF4" w:rsidRPr="00A03AF4" w:rsidRDefault="00A03AF4" w:rsidP="00A03AF4">
            <w:pPr>
              <w:widowControl w:val="0"/>
              <w:autoSpaceDE w:val="0"/>
              <w:autoSpaceDN w:val="0"/>
              <w:spacing w:after="0" w:line="240" w:lineRule="auto"/>
              <w:jc w:val="both"/>
              <w:rPr>
                <w:rFonts w:ascii="Times New Roman" w:eastAsiaTheme="minorEastAsia" w:hAnsi="Times New Roman"/>
                <w:sz w:val="24"/>
              </w:rPr>
            </w:pPr>
            <w:r w:rsidRPr="00A03AF4">
              <w:rPr>
                <w:rFonts w:ascii="Times New Roman" w:eastAsiaTheme="minorEastAsia" w:hAnsi="Times New Roman"/>
                <w:sz w:val="24"/>
              </w:rPr>
              <w:t>Сформированность умения использовать:</w:t>
            </w:r>
          </w:p>
        </w:tc>
      </w:tr>
      <w:tr w:rsidR="00A03AF4" w:rsidRPr="00A03AF4" w14:paraId="65D568BD" w14:textId="77777777" w:rsidTr="004C75D3">
        <w:tc>
          <w:tcPr>
            <w:tcW w:w="1701" w:type="dxa"/>
          </w:tcPr>
          <w:p w14:paraId="524FD9B5" w14:textId="77777777" w:rsidR="00A03AF4" w:rsidRPr="00A03AF4" w:rsidRDefault="00A03AF4" w:rsidP="00A03AF4">
            <w:pPr>
              <w:widowControl w:val="0"/>
              <w:autoSpaceDE w:val="0"/>
              <w:autoSpaceDN w:val="0"/>
              <w:spacing w:after="0" w:line="240" w:lineRule="auto"/>
              <w:jc w:val="center"/>
              <w:rPr>
                <w:rFonts w:ascii="Times New Roman" w:eastAsiaTheme="minorEastAsia" w:hAnsi="Times New Roman"/>
                <w:sz w:val="24"/>
              </w:rPr>
            </w:pPr>
            <w:r w:rsidRPr="00A03AF4">
              <w:rPr>
                <w:rFonts w:ascii="Times New Roman" w:eastAsiaTheme="minorEastAsia" w:hAnsi="Times New Roman"/>
                <w:sz w:val="24"/>
              </w:rPr>
              <w:t>3.1</w:t>
            </w:r>
          </w:p>
        </w:tc>
        <w:tc>
          <w:tcPr>
            <w:tcW w:w="7370" w:type="dxa"/>
          </w:tcPr>
          <w:p w14:paraId="5C5FE4B2" w14:textId="77777777" w:rsidR="00A03AF4" w:rsidRPr="00A03AF4" w:rsidRDefault="00A03AF4" w:rsidP="00A03AF4">
            <w:pPr>
              <w:widowControl w:val="0"/>
              <w:autoSpaceDE w:val="0"/>
              <w:autoSpaceDN w:val="0"/>
              <w:spacing w:after="0" w:line="240" w:lineRule="auto"/>
              <w:jc w:val="both"/>
              <w:rPr>
                <w:rFonts w:ascii="Times New Roman" w:eastAsiaTheme="minorEastAsia" w:hAnsi="Times New Roman"/>
                <w:sz w:val="24"/>
              </w:rPr>
            </w:pPr>
            <w:r w:rsidRPr="00A03AF4">
              <w:rPr>
                <w:rFonts w:ascii="Times New Roman" w:eastAsiaTheme="minorEastAsia" w:hAnsi="Times New Roman"/>
                <w:sz w:val="24"/>
              </w:rPr>
              <w:t>наименования химических соединений международного союза теоретической и прикладной химии и тривиальные названия веществ, относящихся к изученным классам органических и неорганических соединений</w:t>
            </w:r>
          </w:p>
        </w:tc>
      </w:tr>
      <w:tr w:rsidR="00A03AF4" w:rsidRPr="00A03AF4" w14:paraId="19034EA6" w14:textId="77777777" w:rsidTr="004C75D3">
        <w:tc>
          <w:tcPr>
            <w:tcW w:w="1701" w:type="dxa"/>
          </w:tcPr>
          <w:p w14:paraId="471FFFF7" w14:textId="77777777" w:rsidR="00A03AF4" w:rsidRPr="00A03AF4" w:rsidRDefault="00A03AF4" w:rsidP="00A03AF4">
            <w:pPr>
              <w:widowControl w:val="0"/>
              <w:autoSpaceDE w:val="0"/>
              <w:autoSpaceDN w:val="0"/>
              <w:spacing w:after="0" w:line="240" w:lineRule="auto"/>
              <w:jc w:val="center"/>
              <w:rPr>
                <w:rFonts w:ascii="Times New Roman" w:eastAsiaTheme="minorEastAsia" w:hAnsi="Times New Roman"/>
                <w:sz w:val="24"/>
              </w:rPr>
            </w:pPr>
            <w:r w:rsidRPr="00A03AF4">
              <w:rPr>
                <w:rFonts w:ascii="Times New Roman" w:eastAsiaTheme="minorEastAsia" w:hAnsi="Times New Roman"/>
                <w:sz w:val="24"/>
              </w:rPr>
              <w:t>3.2</w:t>
            </w:r>
          </w:p>
        </w:tc>
        <w:tc>
          <w:tcPr>
            <w:tcW w:w="7370" w:type="dxa"/>
          </w:tcPr>
          <w:p w14:paraId="31AB7063" w14:textId="77777777" w:rsidR="00A03AF4" w:rsidRPr="00A03AF4" w:rsidRDefault="00A03AF4" w:rsidP="00A03AF4">
            <w:pPr>
              <w:widowControl w:val="0"/>
              <w:autoSpaceDE w:val="0"/>
              <w:autoSpaceDN w:val="0"/>
              <w:spacing w:after="0" w:line="240" w:lineRule="auto"/>
              <w:jc w:val="both"/>
              <w:rPr>
                <w:rFonts w:ascii="Times New Roman" w:eastAsiaTheme="minorEastAsia" w:hAnsi="Times New Roman"/>
                <w:sz w:val="24"/>
              </w:rPr>
            </w:pPr>
            <w:r w:rsidRPr="00A03AF4">
              <w:rPr>
                <w:rFonts w:ascii="Times New Roman" w:eastAsiaTheme="minorEastAsia" w:hAnsi="Times New Roman"/>
                <w:sz w:val="24"/>
              </w:rPr>
              <w:t>химическую символику для составления формул неорганических веществ, молекулярных и структурных (развернутых, сокращенных и скелетных) формул органических веществ</w:t>
            </w:r>
          </w:p>
        </w:tc>
      </w:tr>
      <w:tr w:rsidR="00A03AF4" w:rsidRPr="00A03AF4" w14:paraId="219D4C31" w14:textId="77777777" w:rsidTr="004C75D3">
        <w:tc>
          <w:tcPr>
            <w:tcW w:w="1701" w:type="dxa"/>
          </w:tcPr>
          <w:p w14:paraId="2EECF120" w14:textId="77777777" w:rsidR="00A03AF4" w:rsidRPr="00A03AF4" w:rsidRDefault="00A03AF4" w:rsidP="00A03AF4">
            <w:pPr>
              <w:widowControl w:val="0"/>
              <w:autoSpaceDE w:val="0"/>
              <w:autoSpaceDN w:val="0"/>
              <w:spacing w:after="0" w:line="240" w:lineRule="auto"/>
              <w:jc w:val="center"/>
              <w:rPr>
                <w:rFonts w:ascii="Times New Roman" w:eastAsiaTheme="minorEastAsia" w:hAnsi="Times New Roman"/>
                <w:sz w:val="24"/>
              </w:rPr>
            </w:pPr>
            <w:r w:rsidRPr="00A03AF4">
              <w:rPr>
                <w:rFonts w:ascii="Times New Roman" w:eastAsiaTheme="minorEastAsia" w:hAnsi="Times New Roman"/>
                <w:sz w:val="24"/>
              </w:rPr>
              <w:t>4</w:t>
            </w:r>
          </w:p>
        </w:tc>
        <w:tc>
          <w:tcPr>
            <w:tcW w:w="7370" w:type="dxa"/>
          </w:tcPr>
          <w:p w14:paraId="52EB22A7" w14:textId="77777777" w:rsidR="00A03AF4" w:rsidRPr="00A03AF4" w:rsidRDefault="00A03AF4" w:rsidP="00A03AF4">
            <w:pPr>
              <w:widowControl w:val="0"/>
              <w:autoSpaceDE w:val="0"/>
              <w:autoSpaceDN w:val="0"/>
              <w:spacing w:after="0" w:line="240" w:lineRule="auto"/>
              <w:jc w:val="both"/>
              <w:rPr>
                <w:rFonts w:ascii="Times New Roman" w:eastAsiaTheme="minorEastAsia" w:hAnsi="Times New Roman"/>
                <w:sz w:val="24"/>
              </w:rPr>
            </w:pPr>
            <w:r w:rsidRPr="00A03AF4">
              <w:rPr>
                <w:rFonts w:ascii="Times New Roman" w:eastAsiaTheme="minorEastAsia" w:hAnsi="Times New Roman"/>
                <w:sz w:val="24"/>
              </w:rPr>
              <w:t>Сформированность умения классифицировать:</w:t>
            </w:r>
          </w:p>
        </w:tc>
      </w:tr>
      <w:tr w:rsidR="00A03AF4" w:rsidRPr="00A03AF4" w14:paraId="2F74DFFE" w14:textId="77777777" w:rsidTr="004C75D3">
        <w:tc>
          <w:tcPr>
            <w:tcW w:w="1701" w:type="dxa"/>
          </w:tcPr>
          <w:p w14:paraId="2A80C061" w14:textId="77777777" w:rsidR="00A03AF4" w:rsidRPr="00A03AF4" w:rsidRDefault="00A03AF4" w:rsidP="00A03AF4">
            <w:pPr>
              <w:widowControl w:val="0"/>
              <w:autoSpaceDE w:val="0"/>
              <w:autoSpaceDN w:val="0"/>
              <w:spacing w:after="0" w:line="240" w:lineRule="auto"/>
              <w:jc w:val="center"/>
              <w:rPr>
                <w:rFonts w:ascii="Times New Roman" w:eastAsiaTheme="minorEastAsia" w:hAnsi="Times New Roman"/>
                <w:sz w:val="24"/>
              </w:rPr>
            </w:pPr>
            <w:r w:rsidRPr="00A03AF4">
              <w:rPr>
                <w:rFonts w:ascii="Times New Roman" w:eastAsiaTheme="minorEastAsia" w:hAnsi="Times New Roman"/>
                <w:sz w:val="24"/>
              </w:rPr>
              <w:t>4.1</w:t>
            </w:r>
          </w:p>
        </w:tc>
        <w:tc>
          <w:tcPr>
            <w:tcW w:w="7370" w:type="dxa"/>
          </w:tcPr>
          <w:p w14:paraId="28611524" w14:textId="77777777" w:rsidR="00A03AF4" w:rsidRPr="00A03AF4" w:rsidRDefault="00A03AF4" w:rsidP="00A03AF4">
            <w:pPr>
              <w:widowControl w:val="0"/>
              <w:autoSpaceDE w:val="0"/>
              <w:autoSpaceDN w:val="0"/>
              <w:spacing w:after="0" w:line="240" w:lineRule="auto"/>
              <w:jc w:val="both"/>
              <w:rPr>
                <w:rFonts w:ascii="Times New Roman" w:eastAsiaTheme="minorEastAsia" w:hAnsi="Times New Roman"/>
                <w:sz w:val="24"/>
              </w:rPr>
            </w:pPr>
            <w:r w:rsidRPr="00A03AF4">
              <w:rPr>
                <w:rFonts w:ascii="Times New Roman" w:eastAsiaTheme="minorEastAsia" w:hAnsi="Times New Roman"/>
                <w:sz w:val="24"/>
              </w:rPr>
              <w:t>неорганические вещества, самостоятельно выбирать основания и критерии для классификации изучаемых химических объектов</w:t>
            </w:r>
          </w:p>
        </w:tc>
      </w:tr>
      <w:tr w:rsidR="00A03AF4" w:rsidRPr="00A03AF4" w14:paraId="28628365" w14:textId="77777777" w:rsidTr="004C75D3">
        <w:tc>
          <w:tcPr>
            <w:tcW w:w="1701" w:type="dxa"/>
          </w:tcPr>
          <w:p w14:paraId="31C1EBEA" w14:textId="77777777" w:rsidR="00A03AF4" w:rsidRPr="00A03AF4" w:rsidRDefault="00A03AF4" w:rsidP="00A03AF4">
            <w:pPr>
              <w:widowControl w:val="0"/>
              <w:autoSpaceDE w:val="0"/>
              <w:autoSpaceDN w:val="0"/>
              <w:spacing w:after="0" w:line="240" w:lineRule="auto"/>
              <w:jc w:val="center"/>
              <w:rPr>
                <w:rFonts w:ascii="Times New Roman" w:eastAsiaTheme="minorEastAsia" w:hAnsi="Times New Roman"/>
                <w:sz w:val="24"/>
              </w:rPr>
            </w:pPr>
            <w:r w:rsidRPr="00A03AF4">
              <w:rPr>
                <w:rFonts w:ascii="Times New Roman" w:eastAsiaTheme="minorEastAsia" w:hAnsi="Times New Roman"/>
                <w:sz w:val="24"/>
              </w:rPr>
              <w:t>4.2</w:t>
            </w:r>
          </w:p>
        </w:tc>
        <w:tc>
          <w:tcPr>
            <w:tcW w:w="7370" w:type="dxa"/>
          </w:tcPr>
          <w:p w14:paraId="77844546" w14:textId="77777777" w:rsidR="00A03AF4" w:rsidRPr="00A03AF4" w:rsidRDefault="00A03AF4" w:rsidP="00A03AF4">
            <w:pPr>
              <w:widowControl w:val="0"/>
              <w:autoSpaceDE w:val="0"/>
              <w:autoSpaceDN w:val="0"/>
              <w:spacing w:after="0" w:line="240" w:lineRule="auto"/>
              <w:jc w:val="both"/>
              <w:rPr>
                <w:rFonts w:ascii="Times New Roman" w:eastAsiaTheme="minorEastAsia" w:hAnsi="Times New Roman"/>
                <w:sz w:val="24"/>
              </w:rPr>
            </w:pPr>
            <w:r w:rsidRPr="00A03AF4">
              <w:rPr>
                <w:rFonts w:ascii="Times New Roman" w:eastAsiaTheme="minorEastAsia" w:hAnsi="Times New Roman"/>
                <w:sz w:val="24"/>
              </w:rPr>
              <w:t>органические вещества, самостоятельно выбирать основания и критерии для классификации изучаемых химических объектов</w:t>
            </w:r>
          </w:p>
        </w:tc>
      </w:tr>
      <w:tr w:rsidR="00A03AF4" w:rsidRPr="00A03AF4" w14:paraId="469E003D" w14:textId="77777777" w:rsidTr="004C75D3">
        <w:tc>
          <w:tcPr>
            <w:tcW w:w="1701" w:type="dxa"/>
          </w:tcPr>
          <w:p w14:paraId="665781FF" w14:textId="77777777" w:rsidR="00A03AF4" w:rsidRPr="00A03AF4" w:rsidRDefault="00A03AF4" w:rsidP="00A03AF4">
            <w:pPr>
              <w:widowControl w:val="0"/>
              <w:autoSpaceDE w:val="0"/>
              <w:autoSpaceDN w:val="0"/>
              <w:spacing w:after="0" w:line="240" w:lineRule="auto"/>
              <w:jc w:val="center"/>
              <w:rPr>
                <w:rFonts w:ascii="Times New Roman" w:eastAsiaTheme="minorEastAsia" w:hAnsi="Times New Roman"/>
                <w:sz w:val="24"/>
              </w:rPr>
            </w:pPr>
            <w:r w:rsidRPr="00A03AF4">
              <w:rPr>
                <w:rFonts w:ascii="Times New Roman" w:eastAsiaTheme="minorEastAsia" w:hAnsi="Times New Roman"/>
                <w:sz w:val="24"/>
              </w:rPr>
              <w:t>4.3</w:t>
            </w:r>
          </w:p>
        </w:tc>
        <w:tc>
          <w:tcPr>
            <w:tcW w:w="7370" w:type="dxa"/>
          </w:tcPr>
          <w:p w14:paraId="4622F857" w14:textId="77777777" w:rsidR="00A03AF4" w:rsidRPr="00A03AF4" w:rsidRDefault="00A03AF4" w:rsidP="00A03AF4">
            <w:pPr>
              <w:widowControl w:val="0"/>
              <w:autoSpaceDE w:val="0"/>
              <w:autoSpaceDN w:val="0"/>
              <w:spacing w:after="0" w:line="240" w:lineRule="auto"/>
              <w:jc w:val="both"/>
              <w:rPr>
                <w:rFonts w:ascii="Times New Roman" w:eastAsiaTheme="minorEastAsia" w:hAnsi="Times New Roman"/>
                <w:sz w:val="24"/>
              </w:rPr>
            </w:pPr>
            <w:r w:rsidRPr="00A03AF4">
              <w:rPr>
                <w:rFonts w:ascii="Times New Roman" w:eastAsiaTheme="minorEastAsia" w:hAnsi="Times New Roman"/>
                <w:sz w:val="24"/>
              </w:rPr>
              <w:t>по различным признакам (числу и составу реагирующих веществ, тепловому эффекту реакции, изменению степеней окисления элементов, обратимости реакции, участию катализатора)</w:t>
            </w:r>
          </w:p>
        </w:tc>
      </w:tr>
      <w:tr w:rsidR="00A03AF4" w:rsidRPr="00A03AF4" w14:paraId="0DBE41CF" w14:textId="77777777" w:rsidTr="004C75D3">
        <w:tc>
          <w:tcPr>
            <w:tcW w:w="1701" w:type="dxa"/>
          </w:tcPr>
          <w:p w14:paraId="367C0DCF" w14:textId="77777777" w:rsidR="00A03AF4" w:rsidRPr="00A03AF4" w:rsidRDefault="00A03AF4" w:rsidP="00A03AF4">
            <w:pPr>
              <w:widowControl w:val="0"/>
              <w:autoSpaceDE w:val="0"/>
              <w:autoSpaceDN w:val="0"/>
              <w:spacing w:after="0" w:line="240" w:lineRule="auto"/>
              <w:jc w:val="center"/>
              <w:rPr>
                <w:rFonts w:ascii="Times New Roman" w:eastAsiaTheme="minorEastAsia" w:hAnsi="Times New Roman"/>
                <w:sz w:val="24"/>
              </w:rPr>
            </w:pPr>
            <w:r w:rsidRPr="00A03AF4">
              <w:rPr>
                <w:rFonts w:ascii="Times New Roman" w:eastAsiaTheme="minorEastAsia" w:hAnsi="Times New Roman"/>
                <w:sz w:val="24"/>
              </w:rPr>
              <w:t>5</w:t>
            </w:r>
          </w:p>
        </w:tc>
        <w:tc>
          <w:tcPr>
            <w:tcW w:w="7370" w:type="dxa"/>
          </w:tcPr>
          <w:p w14:paraId="502A9C62" w14:textId="77777777" w:rsidR="00A03AF4" w:rsidRPr="00A03AF4" w:rsidRDefault="00A03AF4" w:rsidP="00A03AF4">
            <w:pPr>
              <w:widowControl w:val="0"/>
              <w:autoSpaceDE w:val="0"/>
              <w:autoSpaceDN w:val="0"/>
              <w:spacing w:after="0" w:line="240" w:lineRule="auto"/>
              <w:jc w:val="both"/>
              <w:rPr>
                <w:rFonts w:ascii="Times New Roman" w:eastAsiaTheme="minorEastAsia" w:hAnsi="Times New Roman"/>
                <w:sz w:val="24"/>
              </w:rPr>
            </w:pPr>
            <w:r w:rsidRPr="00A03AF4">
              <w:rPr>
                <w:rFonts w:ascii="Times New Roman" w:eastAsiaTheme="minorEastAsia" w:hAnsi="Times New Roman"/>
                <w:sz w:val="24"/>
              </w:rPr>
              <w:t>Сформированность умения характеризовать электронное строение атомов (в основном и возбужденном состоянии) и ионов химических элементов 1 - 4 периодов Периодической системы Д.И. Менделеева и их валентные возможности, используя понятия s-, p-, d-электронные орбитали, энергетические уровни</w:t>
            </w:r>
          </w:p>
        </w:tc>
      </w:tr>
      <w:tr w:rsidR="00A03AF4" w:rsidRPr="00A03AF4" w14:paraId="2CF74044" w14:textId="77777777" w:rsidTr="004C75D3">
        <w:tc>
          <w:tcPr>
            <w:tcW w:w="1701" w:type="dxa"/>
          </w:tcPr>
          <w:p w14:paraId="56EF4C62" w14:textId="77777777" w:rsidR="00A03AF4" w:rsidRPr="00A03AF4" w:rsidRDefault="00A03AF4" w:rsidP="00A03AF4">
            <w:pPr>
              <w:widowControl w:val="0"/>
              <w:autoSpaceDE w:val="0"/>
              <w:autoSpaceDN w:val="0"/>
              <w:spacing w:after="0" w:line="240" w:lineRule="auto"/>
              <w:jc w:val="center"/>
              <w:rPr>
                <w:rFonts w:ascii="Times New Roman" w:eastAsiaTheme="minorEastAsia" w:hAnsi="Times New Roman"/>
                <w:sz w:val="24"/>
              </w:rPr>
            </w:pPr>
            <w:r w:rsidRPr="00A03AF4">
              <w:rPr>
                <w:rFonts w:ascii="Times New Roman" w:eastAsiaTheme="minorEastAsia" w:hAnsi="Times New Roman"/>
                <w:sz w:val="24"/>
              </w:rPr>
              <w:t>6</w:t>
            </w:r>
          </w:p>
        </w:tc>
        <w:tc>
          <w:tcPr>
            <w:tcW w:w="7370" w:type="dxa"/>
          </w:tcPr>
          <w:p w14:paraId="35522F8F" w14:textId="77777777" w:rsidR="00A03AF4" w:rsidRPr="00A03AF4" w:rsidRDefault="00A03AF4" w:rsidP="00A03AF4">
            <w:pPr>
              <w:widowControl w:val="0"/>
              <w:autoSpaceDE w:val="0"/>
              <w:autoSpaceDN w:val="0"/>
              <w:spacing w:after="0" w:line="240" w:lineRule="auto"/>
              <w:jc w:val="both"/>
              <w:rPr>
                <w:rFonts w:ascii="Times New Roman" w:eastAsiaTheme="minorEastAsia" w:hAnsi="Times New Roman"/>
                <w:sz w:val="24"/>
              </w:rPr>
            </w:pPr>
            <w:r w:rsidRPr="00A03AF4">
              <w:rPr>
                <w:rFonts w:ascii="Times New Roman" w:eastAsiaTheme="minorEastAsia" w:hAnsi="Times New Roman"/>
                <w:sz w:val="24"/>
              </w:rPr>
              <w:t>Сформированность умения объяснять закономерности изменения свойств химических элементов и образуемых ими соединений по периодам и группам</w:t>
            </w:r>
          </w:p>
        </w:tc>
      </w:tr>
      <w:tr w:rsidR="00A03AF4" w:rsidRPr="00A03AF4" w14:paraId="32E6E9C4" w14:textId="77777777" w:rsidTr="004C75D3">
        <w:tc>
          <w:tcPr>
            <w:tcW w:w="1701" w:type="dxa"/>
          </w:tcPr>
          <w:p w14:paraId="246936D7" w14:textId="77777777" w:rsidR="00A03AF4" w:rsidRPr="00A03AF4" w:rsidRDefault="00A03AF4" w:rsidP="00A03AF4">
            <w:pPr>
              <w:widowControl w:val="0"/>
              <w:autoSpaceDE w:val="0"/>
              <w:autoSpaceDN w:val="0"/>
              <w:spacing w:after="0" w:line="240" w:lineRule="auto"/>
              <w:jc w:val="center"/>
              <w:rPr>
                <w:rFonts w:ascii="Times New Roman" w:eastAsiaTheme="minorEastAsia" w:hAnsi="Times New Roman"/>
                <w:sz w:val="24"/>
              </w:rPr>
            </w:pPr>
            <w:r w:rsidRPr="00A03AF4">
              <w:rPr>
                <w:rFonts w:ascii="Times New Roman" w:eastAsiaTheme="minorEastAsia" w:hAnsi="Times New Roman"/>
                <w:sz w:val="24"/>
              </w:rPr>
              <w:t>7</w:t>
            </w:r>
          </w:p>
        </w:tc>
        <w:tc>
          <w:tcPr>
            <w:tcW w:w="7370" w:type="dxa"/>
          </w:tcPr>
          <w:p w14:paraId="73698A2E" w14:textId="77777777" w:rsidR="00A03AF4" w:rsidRPr="00A03AF4" w:rsidRDefault="00A03AF4" w:rsidP="00A03AF4">
            <w:pPr>
              <w:widowControl w:val="0"/>
              <w:autoSpaceDE w:val="0"/>
              <w:autoSpaceDN w:val="0"/>
              <w:spacing w:after="0" w:line="240" w:lineRule="auto"/>
              <w:jc w:val="both"/>
              <w:rPr>
                <w:rFonts w:ascii="Times New Roman" w:eastAsiaTheme="minorEastAsia" w:hAnsi="Times New Roman"/>
                <w:sz w:val="24"/>
              </w:rPr>
            </w:pPr>
            <w:r w:rsidRPr="00A03AF4">
              <w:rPr>
                <w:rFonts w:ascii="Times New Roman" w:eastAsiaTheme="minorEastAsia" w:hAnsi="Times New Roman"/>
                <w:sz w:val="24"/>
              </w:rPr>
              <w:t>Сформированность умения составлять уравнения химических реакций и раскрывать их сущность:</w:t>
            </w:r>
          </w:p>
        </w:tc>
      </w:tr>
      <w:tr w:rsidR="00A03AF4" w:rsidRPr="00A03AF4" w14:paraId="568C2313" w14:textId="77777777" w:rsidTr="004C75D3">
        <w:tc>
          <w:tcPr>
            <w:tcW w:w="1701" w:type="dxa"/>
          </w:tcPr>
          <w:p w14:paraId="5FA2E323" w14:textId="77777777" w:rsidR="00A03AF4" w:rsidRPr="00A03AF4" w:rsidRDefault="00A03AF4" w:rsidP="00A03AF4">
            <w:pPr>
              <w:widowControl w:val="0"/>
              <w:autoSpaceDE w:val="0"/>
              <w:autoSpaceDN w:val="0"/>
              <w:spacing w:after="0" w:line="240" w:lineRule="auto"/>
              <w:jc w:val="center"/>
              <w:rPr>
                <w:rFonts w:ascii="Times New Roman" w:eastAsiaTheme="minorEastAsia" w:hAnsi="Times New Roman"/>
                <w:sz w:val="24"/>
              </w:rPr>
            </w:pPr>
            <w:r w:rsidRPr="00A03AF4">
              <w:rPr>
                <w:rFonts w:ascii="Times New Roman" w:eastAsiaTheme="minorEastAsia" w:hAnsi="Times New Roman"/>
                <w:sz w:val="24"/>
              </w:rPr>
              <w:t>7.1</w:t>
            </w:r>
          </w:p>
        </w:tc>
        <w:tc>
          <w:tcPr>
            <w:tcW w:w="7370" w:type="dxa"/>
          </w:tcPr>
          <w:p w14:paraId="06F094E1" w14:textId="77777777" w:rsidR="00A03AF4" w:rsidRPr="00A03AF4" w:rsidRDefault="00A03AF4" w:rsidP="00A03AF4">
            <w:pPr>
              <w:widowControl w:val="0"/>
              <w:autoSpaceDE w:val="0"/>
              <w:autoSpaceDN w:val="0"/>
              <w:spacing w:after="0" w:line="240" w:lineRule="auto"/>
              <w:jc w:val="both"/>
              <w:rPr>
                <w:rFonts w:ascii="Times New Roman" w:eastAsiaTheme="minorEastAsia" w:hAnsi="Times New Roman"/>
                <w:sz w:val="24"/>
              </w:rPr>
            </w:pPr>
            <w:r w:rsidRPr="00A03AF4">
              <w:rPr>
                <w:rFonts w:ascii="Times New Roman" w:eastAsiaTheme="minorEastAsia" w:hAnsi="Times New Roman"/>
                <w:sz w:val="24"/>
              </w:rPr>
              <w:t>окислительно-восстановительных реакций посредством составления электронного баланса этих реакций</w:t>
            </w:r>
          </w:p>
        </w:tc>
      </w:tr>
      <w:tr w:rsidR="00A03AF4" w:rsidRPr="00A03AF4" w14:paraId="73D75ED3" w14:textId="77777777" w:rsidTr="004C75D3">
        <w:tc>
          <w:tcPr>
            <w:tcW w:w="1701" w:type="dxa"/>
          </w:tcPr>
          <w:p w14:paraId="592A779A" w14:textId="77777777" w:rsidR="00A03AF4" w:rsidRPr="00A03AF4" w:rsidRDefault="00A03AF4" w:rsidP="00A03AF4">
            <w:pPr>
              <w:widowControl w:val="0"/>
              <w:autoSpaceDE w:val="0"/>
              <w:autoSpaceDN w:val="0"/>
              <w:spacing w:after="0" w:line="240" w:lineRule="auto"/>
              <w:jc w:val="center"/>
              <w:rPr>
                <w:rFonts w:ascii="Times New Roman" w:eastAsiaTheme="minorEastAsia" w:hAnsi="Times New Roman"/>
                <w:sz w:val="24"/>
              </w:rPr>
            </w:pPr>
            <w:r w:rsidRPr="00A03AF4">
              <w:rPr>
                <w:rFonts w:ascii="Times New Roman" w:eastAsiaTheme="minorEastAsia" w:hAnsi="Times New Roman"/>
                <w:sz w:val="24"/>
              </w:rPr>
              <w:t>7.2</w:t>
            </w:r>
          </w:p>
        </w:tc>
        <w:tc>
          <w:tcPr>
            <w:tcW w:w="7370" w:type="dxa"/>
          </w:tcPr>
          <w:p w14:paraId="4D3B37C5" w14:textId="77777777" w:rsidR="00A03AF4" w:rsidRPr="00A03AF4" w:rsidRDefault="00A03AF4" w:rsidP="00A03AF4">
            <w:pPr>
              <w:widowControl w:val="0"/>
              <w:autoSpaceDE w:val="0"/>
              <w:autoSpaceDN w:val="0"/>
              <w:spacing w:after="0" w:line="240" w:lineRule="auto"/>
              <w:jc w:val="both"/>
              <w:rPr>
                <w:rFonts w:ascii="Times New Roman" w:eastAsiaTheme="minorEastAsia" w:hAnsi="Times New Roman"/>
                <w:sz w:val="24"/>
              </w:rPr>
            </w:pPr>
            <w:r w:rsidRPr="00A03AF4">
              <w:rPr>
                <w:rFonts w:ascii="Times New Roman" w:eastAsiaTheme="minorEastAsia" w:hAnsi="Times New Roman"/>
                <w:sz w:val="24"/>
              </w:rPr>
              <w:t>уравнения реакций различных типов; полные и сокращенные уравнения реакций ионного обмена, учитывая условия, при которых эти реакции идут до конца</w:t>
            </w:r>
          </w:p>
        </w:tc>
      </w:tr>
      <w:tr w:rsidR="00A03AF4" w:rsidRPr="00A03AF4" w14:paraId="7E549B76" w14:textId="77777777" w:rsidTr="004C75D3">
        <w:tc>
          <w:tcPr>
            <w:tcW w:w="1701" w:type="dxa"/>
          </w:tcPr>
          <w:p w14:paraId="285DB1D3" w14:textId="77777777" w:rsidR="00A03AF4" w:rsidRPr="00A03AF4" w:rsidRDefault="00A03AF4" w:rsidP="00A03AF4">
            <w:pPr>
              <w:widowControl w:val="0"/>
              <w:autoSpaceDE w:val="0"/>
              <w:autoSpaceDN w:val="0"/>
              <w:spacing w:after="0" w:line="240" w:lineRule="auto"/>
              <w:jc w:val="center"/>
              <w:rPr>
                <w:rFonts w:ascii="Times New Roman" w:eastAsiaTheme="minorEastAsia" w:hAnsi="Times New Roman"/>
                <w:sz w:val="24"/>
              </w:rPr>
            </w:pPr>
            <w:r w:rsidRPr="00A03AF4">
              <w:rPr>
                <w:rFonts w:ascii="Times New Roman" w:eastAsiaTheme="minorEastAsia" w:hAnsi="Times New Roman"/>
                <w:sz w:val="24"/>
              </w:rPr>
              <w:t>7.3</w:t>
            </w:r>
          </w:p>
        </w:tc>
        <w:tc>
          <w:tcPr>
            <w:tcW w:w="7370" w:type="dxa"/>
          </w:tcPr>
          <w:p w14:paraId="2D7BB828" w14:textId="77777777" w:rsidR="00A03AF4" w:rsidRPr="00A03AF4" w:rsidRDefault="00A03AF4" w:rsidP="00A03AF4">
            <w:pPr>
              <w:widowControl w:val="0"/>
              <w:autoSpaceDE w:val="0"/>
              <w:autoSpaceDN w:val="0"/>
              <w:spacing w:after="0" w:line="240" w:lineRule="auto"/>
              <w:jc w:val="both"/>
              <w:rPr>
                <w:rFonts w:ascii="Times New Roman" w:eastAsiaTheme="minorEastAsia" w:hAnsi="Times New Roman"/>
                <w:sz w:val="24"/>
              </w:rPr>
            </w:pPr>
            <w:r w:rsidRPr="00A03AF4">
              <w:rPr>
                <w:rFonts w:ascii="Times New Roman" w:eastAsiaTheme="minorEastAsia" w:hAnsi="Times New Roman"/>
                <w:sz w:val="24"/>
              </w:rPr>
              <w:t>реакций гидролиза, реакций комплексообразования (на примере гидроксокомплексов цинка и алюминия)</w:t>
            </w:r>
          </w:p>
        </w:tc>
      </w:tr>
      <w:tr w:rsidR="00A03AF4" w:rsidRPr="00A03AF4" w14:paraId="31C35CC1" w14:textId="77777777" w:rsidTr="004C75D3">
        <w:tc>
          <w:tcPr>
            <w:tcW w:w="1701" w:type="dxa"/>
          </w:tcPr>
          <w:p w14:paraId="0EDD0245" w14:textId="77777777" w:rsidR="00A03AF4" w:rsidRPr="00A03AF4" w:rsidRDefault="00A03AF4" w:rsidP="00A03AF4">
            <w:pPr>
              <w:widowControl w:val="0"/>
              <w:autoSpaceDE w:val="0"/>
              <w:autoSpaceDN w:val="0"/>
              <w:spacing w:after="0" w:line="240" w:lineRule="auto"/>
              <w:jc w:val="center"/>
              <w:rPr>
                <w:rFonts w:ascii="Times New Roman" w:eastAsiaTheme="minorEastAsia" w:hAnsi="Times New Roman"/>
                <w:sz w:val="24"/>
              </w:rPr>
            </w:pPr>
            <w:r w:rsidRPr="00A03AF4">
              <w:rPr>
                <w:rFonts w:ascii="Times New Roman" w:eastAsiaTheme="minorEastAsia" w:hAnsi="Times New Roman"/>
                <w:sz w:val="24"/>
              </w:rPr>
              <w:t>8</w:t>
            </w:r>
          </w:p>
        </w:tc>
        <w:tc>
          <w:tcPr>
            <w:tcW w:w="7370" w:type="dxa"/>
          </w:tcPr>
          <w:p w14:paraId="4FACC30B" w14:textId="77777777" w:rsidR="00A03AF4" w:rsidRPr="00A03AF4" w:rsidRDefault="00A03AF4" w:rsidP="00A03AF4">
            <w:pPr>
              <w:widowControl w:val="0"/>
              <w:autoSpaceDE w:val="0"/>
              <w:autoSpaceDN w:val="0"/>
              <w:spacing w:after="0" w:line="240" w:lineRule="auto"/>
              <w:jc w:val="both"/>
              <w:rPr>
                <w:rFonts w:ascii="Times New Roman" w:eastAsiaTheme="minorEastAsia" w:hAnsi="Times New Roman"/>
                <w:sz w:val="24"/>
              </w:rPr>
            </w:pPr>
            <w:r w:rsidRPr="00A03AF4">
              <w:rPr>
                <w:rFonts w:ascii="Times New Roman" w:eastAsiaTheme="minorEastAsia" w:hAnsi="Times New Roman"/>
                <w:sz w:val="24"/>
              </w:rPr>
              <w:t>Сформированность умения подтверждать:</w:t>
            </w:r>
          </w:p>
        </w:tc>
      </w:tr>
      <w:tr w:rsidR="00A03AF4" w:rsidRPr="00A03AF4" w14:paraId="09C3DDCD" w14:textId="77777777" w:rsidTr="004C75D3">
        <w:tc>
          <w:tcPr>
            <w:tcW w:w="1701" w:type="dxa"/>
          </w:tcPr>
          <w:p w14:paraId="2ECA3733" w14:textId="77777777" w:rsidR="00A03AF4" w:rsidRPr="00A03AF4" w:rsidRDefault="00A03AF4" w:rsidP="00A03AF4">
            <w:pPr>
              <w:widowControl w:val="0"/>
              <w:autoSpaceDE w:val="0"/>
              <w:autoSpaceDN w:val="0"/>
              <w:spacing w:after="0" w:line="240" w:lineRule="auto"/>
              <w:jc w:val="center"/>
              <w:rPr>
                <w:rFonts w:ascii="Times New Roman" w:eastAsiaTheme="minorEastAsia" w:hAnsi="Times New Roman"/>
                <w:sz w:val="24"/>
              </w:rPr>
            </w:pPr>
            <w:r w:rsidRPr="00A03AF4">
              <w:rPr>
                <w:rFonts w:ascii="Times New Roman" w:eastAsiaTheme="minorEastAsia" w:hAnsi="Times New Roman"/>
                <w:sz w:val="24"/>
              </w:rPr>
              <w:t>8.1</w:t>
            </w:r>
          </w:p>
        </w:tc>
        <w:tc>
          <w:tcPr>
            <w:tcW w:w="7370" w:type="dxa"/>
          </w:tcPr>
          <w:p w14:paraId="1EB46643" w14:textId="77777777" w:rsidR="00A03AF4" w:rsidRPr="00A03AF4" w:rsidRDefault="00A03AF4" w:rsidP="00A03AF4">
            <w:pPr>
              <w:widowControl w:val="0"/>
              <w:autoSpaceDE w:val="0"/>
              <w:autoSpaceDN w:val="0"/>
              <w:spacing w:after="0" w:line="240" w:lineRule="auto"/>
              <w:jc w:val="both"/>
              <w:rPr>
                <w:rFonts w:ascii="Times New Roman" w:eastAsiaTheme="minorEastAsia" w:hAnsi="Times New Roman"/>
                <w:sz w:val="24"/>
              </w:rPr>
            </w:pPr>
            <w:r w:rsidRPr="00A03AF4">
              <w:rPr>
                <w:rFonts w:ascii="Times New Roman" w:eastAsiaTheme="minorEastAsia" w:hAnsi="Times New Roman"/>
                <w:sz w:val="24"/>
              </w:rPr>
              <w:t>на конкретных примерах характер зависимости реакционной способности органических соединений от кратности и типа ковалентной связи (</w:t>
            </w:r>
            <w:r w:rsidRPr="00A03AF4">
              <w:rPr>
                <w:rFonts w:ascii="Times New Roman" w:eastAsiaTheme="minorEastAsia" w:hAnsi="Times New Roman"/>
                <w:noProof/>
                <w:position w:val="-1"/>
                <w:sz w:val="24"/>
              </w:rPr>
              <w:drawing>
                <wp:inline distT="0" distB="0" distL="0" distR="0" wp14:anchorId="67450115" wp14:editId="5D4779FD">
                  <wp:extent cx="217170" cy="171450"/>
                  <wp:effectExtent l="0" t="0" r="0" b="0"/>
                  <wp:docPr id="19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17170" cy="171450"/>
                          </a:xfrm>
                          <a:prstGeom prst="rect">
                            <a:avLst/>
                          </a:prstGeom>
                          <a:noFill/>
                          <a:ln>
                            <a:noFill/>
                          </a:ln>
                        </pic:spPr>
                      </pic:pic>
                    </a:graphicData>
                  </a:graphic>
                </wp:inline>
              </w:drawing>
            </w:r>
            <w:r w:rsidRPr="00A03AF4">
              <w:rPr>
                <w:rFonts w:ascii="Times New Roman" w:eastAsiaTheme="minorEastAsia" w:hAnsi="Times New Roman"/>
                <w:sz w:val="24"/>
              </w:rPr>
              <w:t xml:space="preserve"> и </w:t>
            </w:r>
            <w:r w:rsidRPr="00A03AF4">
              <w:rPr>
                <w:rFonts w:ascii="Times New Roman" w:eastAsiaTheme="minorEastAsia" w:hAnsi="Times New Roman"/>
                <w:noProof/>
                <w:position w:val="-1"/>
                <w:sz w:val="24"/>
              </w:rPr>
              <w:drawing>
                <wp:inline distT="0" distB="0" distL="0" distR="0" wp14:anchorId="1A1FC650" wp14:editId="5007B803">
                  <wp:extent cx="628650" cy="171450"/>
                  <wp:effectExtent l="0" t="0" r="0" b="0"/>
                  <wp:docPr id="19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628650" cy="171450"/>
                          </a:xfrm>
                          <a:prstGeom prst="rect">
                            <a:avLst/>
                          </a:prstGeom>
                          <a:noFill/>
                          <a:ln>
                            <a:noFill/>
                          </a:ln>
                        </pic:spPr>
                      </pic:pic>
                    </a:graphicData>
                  </a:graphic>
                </wp:inline>
              </w:drawing>
            </w:r>
            <w:r w:rsidRPr="00A03AF4">
              <w:rPr>
                <w:rFonts w:ascii="Times New Roman" w:eastAsiaTheme="minorEastAsia" w:hAnsi="Times New Roman"/>
                <w:sz w:val="24"/>
              </w:rPr>
              <w:t>), взаимного влияния атомов и групп атомов в молекулах, а также от особенностей реализации различных механизмов протекания реакций</w:t>
            </w:r>
          </w:p>
        </w:tc>
      </w:tr>
      <w:tr w:rsidR="00A03AF4" w:rsidRPr="00A03AF4" w14:paraId="5F09AF58" w14:textId="77777777" w:rsidTr="004C75D3">
        <w:tc>
          <w:tcPr>
            <w:tcW w:w="1701" w:type="dxa"/>
          </w:tcPr>
          <w:p w14:paraId="3A20C38F" w14:textId="77777777" w:rsidR="00A03AF4" w:rsidRPr="00A03AF4" w:rsidRDefault="00A03AF4" w:rsidP="00A03AF4">
            <w:pPr>
              <w:widowControl w:val="0"/>
              <w:autoSpaceDE w:val="0"/>
              <w:autoSpaceDN w:val="0"/>
              <w:spacing w:after="0" w:line="240" w:lineRule="auto"/>
              <w:jc w:val="center"/>
              <w:rPr>
                <w:rFonts w:ascii="Times New Roman" w:eastAsiaTheme="minorEastAsia" w:hAnsi="Times New Roman"/>
                <w:sz w:val="24"/>
              </w:rPr>
            </w:pPr>
            <w:r w:rsidRPr="00A03AF4">
              <w:rPr>
                <w:rFonts w:ascii="Times New Roman" w:eastAsiaTheme="minorEastAsia" w:hAnsi="Times New Roman"/>
                <w:sz w:val="24"/>
              </w:rPr>
              <w:t>8.2</w:t>
            </w:r>
          </w:p>
        </w:tc>
        <w:tc>
          <w:tcPr>
            <w:tcW w:w="7370" w:type="dxa"/>
          </w:tcPr>
          <w:p w14:paraId="15FB26BC" w14:textId="77777777" w:rsidR="00A03AF4" w:rsidRPr="00A03AF4" w:rsidRDefault="00A03AF4" w:rsidP="00A03AF4">
            <w:pPr>
              <w:widowControl w:val="0"/>
              <w:autoSpaceDE w:val="0"/>
              <w:autoSpaceDN w:val="0"/>
              <w:spacing w:after="0" w:line="240" w:lineRule="auto"/>
              <w:jc w:val="both"/>
              <w:rPr>
                <w:rFonts w:ascii="Times New Roman" w:eastAsiaTheme="minorEastAsia" w:hAnsi="Times New Roman"/>
                <w:sz w:val="24"/>
              </w:rPr>
            </w:pPr>
            <w:r w:rsidRPr="00A03AF4">
              <w:rPr>
                <w:rFonts w:ascii="Times New Roman" w:eastAsiaTheme="minorEastAsia" w:hAnsi="Times New Roman"/>
                <w:sz w:val="24"/>
              </w:rPr>
              <w:t>характерные химические свойства веществ соответствующими экспериментами и записями уравнений химических реакций</w:t>
            </w:r>
          </w:p>
        </w:tc>
      </w:tr>
      <w:tr w:rsidR="00A03AF4" w:rsidRPr="00A03AF4" w14:paraId="0894E4BB" w14:textId="77777777" w:rsidTr="004C75D3">
        <w:tc>
          <w:tcPr>
            <w:tcW w:w="1701" w:type="dxa"/>
          </w:tcPr>
          <w:p w14:paraId="1198B3E4" w14:textId="77777777" w:rsidR="00A03AF4" w:rsidRPr="00A03AF4" w:rsidRDefault="00A03AF4" w:rsidP="00A03AF4">
            <w:pPr>
              <w:widowControl w:val="0"/>
              <w:autoSpaceDE w:val="0"/>
              <w:autoSpaceDN w:val="0"/>
              <w:spacing w:after="0" w:line="240" w:lineRule="auto"/>
              <w:jc w:val="center"/>
              <w:rPr>
                <w:rFonts w:ascii="Times New Roman" w:eastAsiaTheme="minorEastAsia" w:hAnsi="Times New Roman"/>
                <w:sz w:val="24"/>
              </w:rPr>
            </w:pPr>
            <w:r w:rsidRPr="00A03AF4">
              <w:rPr>
                <w:rFonts w:ascii="Times New Roman" w:eastAsiaTheme="minorEastAsia" w:hAnsi="Times New Roman"/>
                <w:sz w:val="24"/>
              </w:rPr>
              <w:t>9</w:t>
            </w:r>
          </w:p>
        </w:tc>
        <w:tc>
          <w:tcPr>
            <w:tcW w:w="7370" w:type="dxa"/>
          </w:tcPr>
          <w:p w14:paraId="2A39DB0A" w14:textId="77777777" w:rsidR="00A03AF4" w:rsidRPr="00A03AF4" w:rsidRDefault="00A03AF4" w:rsidP="00A03AF4">
            <w:pPr>
              <w:widowControl w:val="0"/>
              <w:autoSpaceDE w:val="0"/>
              <w:autoSpaceDN w:val="0"/>
              <w:spacing w:after="0" w:line="240" w:lineRule="auto"/>
              <w:jc w:val="both"/>
              <w:rPr>
                <w:rFonts w:ascii="Times New Roman" w:eastAsiaTheme="minorEastAsia" w:hAnsi="Times New Roman"/>
                <w:sz w:val="24"/>
              </w:rPr>
            </w:pPr>
            <w:r w:rsidRPr="00A03AF4">
              <w:rPr>
                <w:rFonts w:ascii="Times New Roman" w:eastAsiaTheme="minorEastAsia" w:hAnsi="Times New Roman"/>
                <w:sz w:val="24"/>
              </w:rPr>
              <w:t>Сформированность умения характеризовать состав и важнейшие свойства веществ, принадлежащих к определенным классам и группам соединений (простые вещества, оксиды, гидроксиды, соли; углеводороды, простые эфиры, спирты, фенолы, альдегиды, кетоны, карбоновые кислоты, сложные эфиры, жиры, углеводы, амины, аминокислоты, белки)</w:t>
            </w:r>
          </w:p>
        </w:tc>
      </w:tr>
      <w:tr w:rsidR="00A03AF4" w:rsidRPr="00A03AF4" w14:paraId="7987A3D2" w14:textId="77777777" w:rsidTr="004C75D3">
        <w:tc>
          <w:tcPr>
            <w:tcW w:w="1701" w:type="dxa"/>
          </w:tcPr>
          <w:p w14:paraId="53178218" w14:textId="77777777" w:rsidR="00A03AF4" w:rsidRPr="00A03AF4" w:rsidRDefault="00A03AF4" w:rsidP="00A03AF4">
            <w:pPr>
              <w:widowControl w:val="0"/>
              <w:autoSpaceDE w:val="0"/>
              <w:autoSpaceDN w:val="0"/>
              <w:spacing w:after="0" w:line="240" w:lineRule="auto"/>
              <w:jc w:val="center"/>
              <w:rPr>
                <w:rFonts w:ascii="Times New Roman" w:eastAsiaTheme="minorEastAsia" w:hAnsi="Times New Roman"/>
                <w:sz w:val="24"/>
              </w:rPr>
            </w:pPr>
            <w:r w:rsidRPr="00A03AF4">
              <w:rPr>
                <w:rFonts w:ascii="Times New Roman" w:eastAsiaTheme="minorEastAsia" w:hAnsi="Times New Roman"/>
                <w:sz w:val="24"/>
              </w:rPr>
              <w:t>10</w:t>
            </w:r>
          </w:p>
        </w:tc>
        <w:tc>
          <w:tcPr>
            <w:tcW w:w="7370" w:type="dxa"/>
          </w:tcPr>
          <w:p w14:paraId="47E6BA58" w14:textId="77777777" w:rsidR="00A03AF4" w:rsidRPr="00A03AF4" w:rsidRDefault="00A03AF4" w:rsidP="00A03AF4">
            <w:pPr>
              <w:widowControl w:val="0"/>
              <w:autoSpaceDE w:val="0"/>
              <w:autoSpaceDN w:val="0"/>
              <w:spacing w:after="0" w:line="240" w:lineRule="auto"/>
              <w:jc w:val="both"/>
              <w:rPr>
                <w:rFonts w:ascii="Times New Roman" w:eastAsiaTheme="minorEastAsia" w:hAnsi="Times New Roman"/>
                <w:sz w:val="24"/>
              </w:rPr>
            </w:pPr>
            <w:r w:rsidRPr="00A03AF4">
              <w:rPr>
                <w:rFonts w:ascii="Times New Roman" w:eastAsiaTheme="minorEastAsia" w:hAnsi="Times New Roman"/>
                <w:sz w:val="24"/>
              </w:rPr>
              <w:t>Сформированность умения проводить расчеты по химическим формулам и уравнениям химических реакций с использованием физических величин:</w:t>
            </w:r>
          </w:p>
        </w:tc>
      </w:tr>
      <w:tr w:rsidR="00A03AF4" w:rsidRPr="00A03AF4" w14:paraId="28126436" w14:textId="77777777" w:rsidTr="004C75D3">
        <w:tc>
          <w:tcPr>
            <w:tcW w:w="1701" w:type="dxa"/>
          </w:tcPr>
          <w:p w14:paraId="63A4B808" w14:textId="77777777" w:rsidR="00A03AF4" w:rsidRPr="00A03AF4" w:rsidRDefault="00A03AF4" w:rsidP="00A03AF4">
            <w:pPr>
              <w:widowControl w:val="0"/>
              <w:autoSpaceDE w:val="0"/>
              <w:autoSpaceDN w:val="0"/>
              <w:spacing w:after="0" w:line="240" w:lineRule="auto"/>
              <w:jc w:val="center"/>
              <w:rPr>
                <w:rFonts w:ascii="Times New Roman" w:eastAsiaTheme="minorEastAsia" w:hAnsi="Times New Roman"/>
                <w:sz w:val="24"/>
              </w:rPr>
            </w:pPr>
            <w:r w:rsidRPr="00A03AF4">
              <w:rPr>
                <w:rFonts w:ascii="Times New Roman" w:eastAsiaTheme="minorEastAsia" w:hAnsi="Times New Roman"/>
                <w:sz w:val="24"/>
              </w:rPr>
              <w:t>10.1</w:t>
            </w:r>
          </w:p>
        </w:tc>
        <w:tc>
          <w:tcPr>
            <w:tcW w:w="7370" w:type="dxa"/>
          </w:tcPr>
          <w:p w14:paraId="4134F7C7" w14:textId="77777777" w:rsidR="00A03AF4" w:rsidRPr="00A03AF4" w:rsidRDefault="00A03AF4" w:rsidP="00A03AF4">
            <w:pPr>
              <w:widowControl w:val="0"/>
              <w:autoSpaceDE w:val="0"/>
              <w:autoSpaceDN w:val="0"/>
              <w:spacing w:after="0" w:line="240" w:lineRule="auto"/>
              <w:jc w:val="both"/>
              <w:rPr>
                <w:rFonts w:ascii="Times New Roman" w:eastAsiaTheme="minorEastAsia" w:hAnsi="Times New Roman"/>
                <w:sz w:val="24"/>
              </w:rPr>
            </w:pPr>
            <w:r w:rsidRPr="00A03AF4">
              <w:rPr>
                <w:rFonts w:ascii="Times New Roman" w:eastAsiaTheme="minorEastAsia" w:hAnsi="Times New Roman"/>
                <w:sz w:val="24"/>
              </w:rPr>
              <w:t>массы (объема, количества вещества) продукта реакции, если одно из исходных веществ дано в виде раствора с определенной массовой долей растворенного вещества или дано в избытке (имеет примеси)</w:t>
            </w:r>
          </w:p>
        </w:tc>
      </w:tr>
      <w:tr w:rsidR="00A03AF4" w:rsidRPr="00A03AF4" w14:paraId="1781975C" w14:textId="77777777" w:rsidTr="004C75D3">
        <w:tc>
          <w:tcPr>
            <w:tcW w:w="1701" w:type="dxa"/>
          </w:tcPr>
          <w:p w14:paraId="649B3A11" w14:textId="77777777" w:rsidR="00A03AF4" w:rsidRPr="00A03AF4" w:rsidRDefault="00A03AF4" w:rsidP="00A03AF4">
            <w:pPr>
              <w:widowControl w:val="0"/>
              <w:autoSpaceDE w:val="0"/>
              <w:autoSpaceDN w:val="0"/>
              <w:spacing w:after="0" w:line="240" w:lineRule="auto"/>
              <w:jc w:val="center"/>
              <w:rPr>
                <w:rFonts w:ascii="Times New Roman" w:eastAsiaTheme="minorEastAsia" w:hAnsi="Times New Roman"/>
                <w:sz w:val="24"/>
              </w:rPr>
            </w:pPr>
            <w:r w:rsidRPr="00A03AF4">
              <w:rPr>
                <w:rFonts w:ascii="Times New Roman" w:eastAsiaTheme="minorEastAsia" w:hAnsi="Times New Roman"/>
                <w:sz w:val="24"/>
              </w:rPr>
              <w:t>10.2</w:t>
            </w:r>
          </w:p>
        </w:tc>
        <w:tc>
          <w:tcPr>
            <w:tcW w:w="7370" w:type="dxa"/>
          </w:tcPr>
          <w:p w14:paraId="320F7ED6" w14:textId="77777777" w:rsidR="00A03AF4" w:rsidRPr="00A03AF4" w:rsidRDefault="00A03AF4" w:rsidP="00A03AF4">
            <w:pPr>
              <w:widowControl w:val="0"/>
              <w:autoSpaceDE w:val="0"/>
              <w:autoSpaceDN w:val="0"/>
              <w:spacing w:after="0" w:line="240" w:lineRule="auto"/>
              <w:jc w:val="both"/>
              <w:rPr>
                <w:rFonts w:ascii="Times New Roman" w:eastAsiaTheme="minorEastAsia" w:hAnsi="Times New Roman"/>
                <w:sz w:val="24"/>
              </w:rPr>
            </w:pPr>
            <w:r w:rsidRPr="00A03AF4">
              <w:rPr>
                <w:rFonts w:ascii="Times New Roman" w:eastAsiaTheme="minorEastAsia" w:hAnsi="Times New Roman"/>
                <w:sz w:val="24"/>
              </w:rPr>
              <w:t>массовой или объемной доли, выхода продукта реакции</w:t>
            </w:r>
          </w:p>
        </w:tc>
      </w:tr>
      <w:tr w:rsidR="00A03AF4" w:rsidRPr="00A03AF4" w14:paraId="75EB748A" w14:textId="77777777" w:rsidTr="004C75D3">
        <w:tc>
          <w:tcPr>
            <w:tcW w:w="1701" w:type="dxa"/>
          </w:tcPr>
          <w:p w14:paraId="61986010" w14:textId="77777777" w:rsidR="00A03AF4" w:rsidRPr="00A03AF4" w:rsidRDefault="00A03AF4" w:rsidP="00A03AF4">
            <w:pPr>
              <w:widowControl w:val="0"/>
              <w:autoSpaceDE w:val="0"/>
              <w:autoSpaceDN w:val="0"/>
              <w:spacing w:after="0" w:line="240" w:lineRule="auto"/>
              <w:jc w:val="center"/>
              <w:rPr>
                <w:rFonts w:ascii="Times New Roman" w:eastAsiaTheme="minorEastAsia" w:hAnsi="Times New Roman"/>
                <w:sz w:val="24"/>
              </w:rPr>
            </w:pPr>
            <w:r w:rsidRPr="00A03AF4">
              <w:rPr>
                <w:rFonts w:ascii="Times New Roman" w:eastAsiaTheme="minorEastAsia" w:hAnsi="Times New Roman"/>
                <w:sz w:val="24"/>
              </w:rPr>
              <w:t>10.3</w:t>
            </w:r>
          </w:p>
        </w:tc>
        <w:tc>
          <w:tcPr>
            <w:tcW w:w="7370" w:type="dxa"/>
          </w:tcPr>
          <w:p w14:paraId="2DAA3622" w14:textId="77777777" w:rsidR="00A03AF4" w:rsidRPr="00A03AF4" w:rsidRDefault="00A03AF4" w:rsidP="00A03AF4">
            <w:pPr>
              <w:widowControl w:val="0"/>
              <w:autoSpaceDE w:val="0"/>
              <w:autoSpaceDN w:val="0"/>
              <w:spacing w:after="0" w:line="240" w:lineRule="auto"/>
              <w:jc w:val="both"/>
              <w:rPr>
                <w:rFonts w:ascii="Times New Roman" w:eastAsiaTheme="minorEastAsia" w:hAnsi="Times New Roman"/>
                <w:sz w:val="24"/>
              </w:rPr>
            </w:pPr>
            <w:r w:rsidRPr="00A03AF4">
              <w:rPr>
                <w:rFonts w:ascii="Times New Roman" w:eastAsiaTheme="minorEastAsia" w:hAnsi="Times New Roman"/>
                <w:sz w:val="24"/>
              </w:rPr>
              <w:t>теплового эффекта реакций</w:t>
            </w:r>
          </w:p>
        </w:tc>
      </w:tr>
      <w:tr w:rsidR="00A03AF4" w:rsidRPr="00A03AF4" w14:paraId="0FD3999C" w14:textId="77777777" w:rsidTr="004C75D3">
        <w:tc>
          <w:tcPr>
            <w:tcW w:w="1701" w:type="dxa"/>
          </w:tcPr>
          <w:p w14:paraId="64E2C931" w14:textId="77777777" w:rsidR="00A03AF4" w:rsidRPr="00A03AF4" w:rsidRDefault="00A03AF4" w:rsidP="00A03AF4">
            <w:pPr>
              <w:widowControl w:val="0"/>
              <w:autoSpaceDE w:val="0"/>
              <w:autoSpaceDN w:val="0"/>
              <w:spacing w:after="0" w:line="240" w:lineRule="auto"/>
              <w:jc w:val="center"/>
              <w:rPr>
                <w:rFonts w:ascii="Times New Roman" w:eastAsiaTheme="minorEastAsia" w:hAnsi="Times New Roman"/>
                <w:sz w:val="24"/>
              </w:rPr>
            </w:pPr>
            <w:r w:rsidRPr="00A03AF4">
              <w:rPr>
                <w:rFonts w:ascii="Times New Roman" w:eastAsiaTheme="minorEastAsia" w:hAnsi="Times New Roman"/>
                <w:sz w:val="24"/>
              </w:rPr>
              <w:t>10.4</w:t>
            </w:r>
          </w:p>
        </w:tc>
        <w:tc>
          <w:tcPr>
            <w:tcW w:w="7370" w:type="dxa"/>
          </w:tcPr>
          <w:p w14:paraId="6B4D4EC4" w14:textId="77777777" w:rsidR="00A03AF4" w:rsidRPr="00A03AF4" w:rsidRDefault="00A03AF4" w:rsidP="00A03AF4">
            <w:pPr>
              <w:widowControl w:val="0"/>
              <w:autoSpaceDE w:val="0"/>
              <w:autoSpaceDN w:val="0"/>
              <w:spacing w:after="0" w:line="240" w:lineRule="auto"/>
              <w:jc w:val="both"/>
              <w:rPr>
                <w:rFonts w:ascii="Times New Roman" w:eastAsiaTheme="minorEastAsia" w:hAnsi="Times New Roman"/>
                <w:sz w:val="24"/>
              </w:rPr>
            </w:pPr>
            <w:r w:rsidRPr="00A03AF4">
              <w:rPr>
                <w:rFonts w:ascii="Times New Roman" w:eastAsiaTheme="minorEastAsia" w:hAnsi="Times New Roman"/>
                <w:sz w:val="24"/>
              </w:rPr>
              <w:t>объемных отношений газов</w:t>
            </w:r>
          </w:p>
        </w:tc>
      </w:tr>
      <w:tr w:rsidR="00A03AF4" w:rsidRPr="00A03AF4" w14:paraId="2828CB68" w14:textId="77777777" w:rsidTr="004C75D3">
        <w:tc>
          <w:tcPr>
            <w:tcW w:w="1701" w:type="dxa"/>
          </w:tcPr>
          <w:p w14:paraId="43B8B86F" w14:textId="77777777" w:rsidR="00A03AF4" w:rsidRPr="00A03AF4" w:rsidRDefault="00A03AF4" w:rsidP="00A03AF4">
            <w:pPr>
              <w:widowControl w:val="0"/>
              <w:autoSpaceDE w:val="0"/>
              <w:autoSpaceDN w:val="0"/>
              <w:spacing w:after="0" w:line="240" w:lineRule="auto"/>
              <w:jc w:val="center"/>
              <w:rPr>
                <w:rFonts w:ascii="Times New Roman" w:eastAsiaTheme="minorEastAsia" w:hAnsi="Times New Roman"/>
                <w:sz w:val="24"/>
              </w:rPr>
            </w:pPr>
            <w:r w:rsidRPr="00A03AF4">
              <w:rPr>
                <w:rFonts w:ascii="Times New Roman" w:eastAsiaTheme="minorEastAsia" w:hAnsi="Times New Roman"/>
                <w:sz w:val="24"/>
              </w:rPr>
              <w:t>10.5</w:t>
            </w:r>
          </w:p>
        </w:tc>
        <w:tc>
          <w:tcPr>
            <w:tcW w:w="7370" w:type="dxa"/>
          </w:tcPr>
          <w:p w14:paraId="20884E19" w14:textId="77777777" w:rsidR="00A03AF4" w:rsidRPr="00A03AF4" w:rsidRDefault="00A03AF4" w:rsidP="00A03AF4">
            <w:pPr>
              <w:widowControl w:val="0"/>
              <w:autoSpaceDE w:val="0"/>
              <w:autoSpaceDN w:val="0"/>
              <w:spacing w:after="0" w:line="240" w:lineRule="auto"/>
              <w:jc w:val="both"/>
              <w:rPr>
                <w:rFonts w:ascii="Times New Roman" w:eastAsiaTheme="minorEastAsia" w:hAnsi="Times New Roman"/>
                <w:sz w:val="24"/>
              </w:rPr>
            </w:pPr>
            <w:r w:rsidRPr="00A03AF4">
              <w:rPr>
                <w:rFonts w:ascii="Times New Roman" w:eastAsiaTheme="minorEastAsia" w:hAnsi="Times New Roman"/>
                <w:sz w:val="24"/>
              </w:rPr>
              <w:t>по нахождению химической формулы вещества</w:t>
            </w:r>
          </w:p>
        </w:tc>
      </w:tr>
      <w:tr w:rsidR="00A03AF4" w:rsidRPr="00A03AF4" w14:paraId="7AD9C618" w14:textId="77777777" w:rsidTr="004C75D3">
        <w:tc>
          <w:tcPr>
            <w:tcW w:w="1701" w:type="dxa"/>
          </w:tcPr>
          <w:p w14:paraId="401022B5" w14:textId="77777777" w:rsidR="00A03AF4" w:rsidRPr="00A03AF4" w:rsidRDefault="00A03AF4" w:rsidP="00A03AF4">
            <w:pPr>
              <w:widowControl w:val="0"/>
              <w:autoSpaceDE w:val="0"/>
              <w:autoSpaceDN w:val="0"/>
              <w:spacing w:after="0" w:line="240" w:lineRule="auto"/>
              <w:jc w:val="center"/>
              <w:rPr>
                <w:rFonts w:ascii="Times New Roman" w:eastAsiaTheme="minorEastAsia" w:hAnsi="Times New Roman"/>
                <w:sz w:val="24"/>
              </w:rPr>
            </w:pPr>
            <w:r w:rsidRPr="00A03AF4">
              <w:rPr>
                <w:rFonts w:ascii="Times New Roman" w:eastAsiaTheme="minorEastAsia" w:hAnsi="Times New Roman"/>
                <w:sz w:val="24"/>
              </w:rPr>
              <w:t>11</w:t>
            </w:r>
          </w:p>
        </w:tc>
        <w:tc>
          <w:tcPr>
            <w:tcW w:w="7370" w:type="dxa"/>
          </w:tcPr>
          <w:p w14:paraId="46104FFF" w14:textId="77777777" w:rsidR="00A03AF4" w:rsidRPr="00A03AF4" w:rsidRDefault="00A03AF4" w:rsidP="00A03AF4">
            <w:pPr>
              <w:widowControl w:val="0"/>
              <w:autoSpaceDE w:val="0"/>
              <w:autoSpaceDN w:val="0"/>
              <w:spacing w:after="0" w:line="240" w:lineRule="auto"/>
              <w:jc w:val="both"/>
              <w:rPr>
                <w:rFonts w:ascii="Times New Roman" w:eastAsiaTheme="minorEastAsia" w:hAnsi="Times New Roman"/>
                <w:sz w:val="24"/>
              </w:rPr>
            </w:pPr>
            <w:r w:rsidRPr="00A03AF4">
              <w:rPr>
                <w:rFonts w:ascii="Times New Roman" w:eastAsiaTheme="minorEastAsia" w:hAnsi="Times New Roman"/>
                <w:sz w:val="24"/>
              </w:rPr>
              <w:t>Владение системой знаний о методах научного познания явлений природы, используемых в естественных науках и умение применять эти знания при экспериментальном исследовании веществ и для объяснения химических явлений, имеющих место в природе, практической деятельности человека и в повседневной жизни</w:t>
            </w:r>
          </w:p>
        </w:tc>
      </w:tr>
      <w:tr w:rsidR="00A03AF4" w:rsidRPr="00A03AF4" w14:paraId="262533F4" w14:textId="77777777" w:rsidTr="004C75D3">
        <w:tc>
          <w:tcPr>
            <w:tcW w:w="1701" w:type="dxa"/>
          </w:tcPr>
          <w:p w14:paraId="0F918C78" w14:textId="77777777" w:rsidR="00A03AF4" w:rsidRPr="00A03AF4" w:rsidRDefault="00A03AF4" w:rsidP="00A03AF4">
            <w:pPr>
              <w:widowControl w:val="0"/>
              <w:autoSpaceDE w:val="0"/>
              <w:autoSpaceDN w:val="0"/>
              <w:spacing w:after="0" w:line="240" w:lineRule="auto"/>
              <w:jc w:val="center"/>
              <w:rPr>
                <w:rFonts w:ascii="Times New Roman" w:eastAsiaTheme="minorEastAsia" w:hAnsi="Times New Roman"/>
                <w:sz w:val="24"/>
              </w:rPr>
            </w:pPr>
            <w:r w:rsidRPr="00A03AF4">
              <w:rPr>
                <w:rFonts w:ascii="Times New Roman" w:eastAsiaTheme="minorEastAsia" w:hAnsi="Times New Roman"/>
                <w:sz w:val="24"/>
              </w:rPr>
              <w:t>12</w:t>
            </w:r>
          </w:p>
        </w:tc>
        <w:tc>
          <w:tcPr>
            <w:tcW w:w="7370" w:type="dxa"/>
          </w:tcPr>
          <w:p w14:paraId="5DC693E9" w14:textId="77777777" w:rsidR="00A03AF4" w:rsidRPr="00A03AF4" w:rsidRDefault="00A03AF4" w:rsidP="00A03AF4">
            <w:pPr>
              <w:widowControl w:val="0"/>
              <w:autoSpaceDE w:val="0"/>
              <w:autoSpaceDN w:val="0"/>
              <w:spacing w:after="0" w:line="240" w:lineRule="auto"/>
              <w:jc w:val="both"/>
              <w:rPr>
                <w:rFonts w:ascii="Times New Roman" w:eastAsiaTheme="minorEastAsia" w:hAnsi="Times New Roman"/>
                <w:sz w:val="24"/>
              </w:rPr>
            </w:pPr>
            <w:r w:rsidRPr="00A03AF4">
              <w:rPr>
                <w:rFonts w:ascii="Times New Roman" w:eastAsiaTheme="minorEastAsia" w:hAnsi="Times New Roman"/>
                <w:sz w:val="24"/>
              </w:rPr>
              <w:t>Сформированность умения применять (использовать) знания о составе и свойствах веществ для экспериментальной проверки гипотез относительно закономерностей протекания химических реакций и прогнозирования возможностей их осуществления; системные химические знания для объяснения и прогнозирования явлений, имеющих естественнонаучную природу; для принятия грамотных решений проблем в ситуациях, связанных с химией</w:t>
            </w:r>
          </w:p>
        </w:tc>
      </w:tr>
      <w:tr w:rsidR="00A03AF4" w:rsidRPr="00A03AF4" w14:paraId="3AC35C16" w14:textId="77777777" w:rsidTr="004C75D3">
        <w:tc>
          <w:tcPr>
            <w:tcW w:w="1701" w:type="dxa"/>
          </w:tcPr>
          <w:p w14:paraId="7C46D71A" w14:textId="77777777" w:rsidR="00A03AF4" w:rsidRPr="00A03AF4" w:rsidRDefault="00A03AF4" w:rsidP="00A03AF4">
            <w:pPr>
              <w:widowControl w:val="0"/>
              <w:autoSpaceDE w:val="0"/>
              <w:autoSpaceDN w:val="0"/>
              <w:spacing w:after="0" w:line="240" w:lineRule="auto"/>
              <w:jc w:val="center"/>
              <w:rPr>
                <w:rFonts w:ascii="Times New Roman" w:eastAsiaTheme="minorEastAsia" w:hAnsi="Times New Roman"/>
                <w:sz w:val="24"/>
              </w:rPr>
            </w:pPr>
            <w:r w:rsidRPr="00A03AF4">
              <w:rPr>
                <w:rFonts w:ascii="Times New Roman" w:eastAsiaTheme="minorEastAsia" w:hAnsi="Times New Roman"/>
                <w:sz w:val="24"/>
              </w:rPr>
              <w:t>13</w:t>
            </w:r>
          </w:p>
        </w:tc>
        <w:tc>
          <w:tcPr>
            <w:tcW w:w="7370" w:type="dxa"/>
          </w:tcPr>
          <w:p w14:paraId="44B6FAE1" w14:textId="77777777" w:rsidR="00A03AF4" w:rsidRPr="00A03AF4" w:rsidRDefault="00A03AF4" w:rsidP="00A03AF4">
            <w:pPr>
              <w:widowControl w:val="0"/>
              <w:autoSpaceDE w:val="0"/>
              <w:autoSpaceDN w:val="0"/>
              <w:spacing w:after="0" w:line="240" w:lineRule="auto"/>
              <w:jc w:val="both"/>
              <w:rPr>
                <w:rFonts w:ascii="Times New Roman" w:eastAsiaTheme="minorEastAsia" w:hAnsi="Times New Roman"/>
                <w:sz w:val="24"/>
              </w:rPr>
            </w:pPr>
            <w:r w:rsidRPr="00A03AF4">
              <w:rPr>
                <w:rFonts w:ascii="Times New Roman" w:eastAsiaTheme="minorEastAsia" w:hAnsi="Times New Roman"/>
                <w:sz w:val="24"/>
              </w:rPr>
              <w:t>Сформированность умения планировать и проводить химический эксперимент (получение и изучение свойств неорганических и органических веществ, качественные реакции углеводородов различных классов и кислородсодержащих органических веществ, решение экспериментальных задач по распознаванию неорганических и органических веществ) с соблюдением правил безопасного обращения с веществами и лабораторным оборудованием; формулировать цели исследования; представлять в различной форме результаты эксперимента, анализировать и оценивать их достоверность</w:t>
            </w:r>
          </w:p>
        </w:tc>
      </w:tr>
      <w:tr w:rsidR="00A03AF4" w:rsidRPr="00A03AF4" w14:paraId="5AF6794A" w14:textId="77777777" w:rsidTr="004C75D3">
        <w:tc>
          <w:tcPr>
            <w:tcW w:w="1701" w:type="dxa"/>
          </w:tcPr>
          <w:p w14:paraId="73B0835E" w14:textId="77777777" w:rsidR="00A03AF4" w:rsidRPr="00A03AF4" w:rsidRDefault="00A03AF4" w:rsidP="00A03AF4">
            <w:pPr>
              <w:widowControl w:val="0"/>
              <w:autoSpaceDE w:val="0"/>
              <w:autoSpaceDN w:val="0"/>
              <w:spacing w:after="0" w:line="240" w:lineRule="auto"/>
              <w:jc w:val="center"/>
              <w:rPr>
                <w:rFonts w:ascii="Times New Roman" w:eastAsiaTheme="minorEastAsia" w:hAnsi="Times New Roman"/>
                <w:sz w:val="24"/>
              </w:rPr>
            </w:pPr>
            <w:r w:rsidRPr="00A03AF4">
              <w:rPr>
                <w:rFonts w:ascii="Times New Roman" w:eastAsiaTheme="minorEastAsia" w:hAnsi="Times New Roman"/>
                <w:sz w:val="24"/>
              </w:rPr>
              <w:t>14</w:t>
            </w:r>
          </w:p>
        </w:tc>
        <w:tc>
          <w:tcPr>
            <w:tcW w:w="7370" w:type="dxa"/>
          </w:tcPr>
          <w:p w14:paraId="55ACA302" w14:textId="77777777" w:rsidR="00A03AF4" w:rsidRPr="00A03AF4" w:rsidRDefault="00A03AF4" w:rsidP="00A03AF4">
            <w:pPr>
              <w:widowControl w:val="0"/>
              <w:autoSpaceDE w:val="0"/>
              <w:autoSpaceDN w:val="0"/>
              <w:spacing w:after="0" w:line="240" w:lineRule="auto"/>
              <w:jc w:val="both"/>
              <w:rPr>
                <w:rFonts w:ascii="Times New Roman" w:eastAsiaTheme="minorEastAsia" w:hAnsi="Times New Roman"/>
                <w:sz w:val="24"/>
              </w:rPr>
            </w:pPr>
            <w:r w:rsidRPr="00A03AF4">
              <w:rPr>
                <w:rFonts w:ascii="Times New Roman" w:eastAsiaTheme="minorEastAsia" w:hAnsi="Times New Roman"/>
                <w:sz w:val="24"/>
              </w:rPr>
              <w:t>Сформированность умения осуществлять целенаправленный поиск химической информации в различных источниках (научная и учебно-научная литература, средства массовой информации, сеть Интернет и другие), критически анализировать химическую информацию, перерабатывать ее и использовать в соответствии с поставленной учебной задачей</w:t>
            </w:r>
          </w:p>
        </w:tc>
      </w:tr>
      <w:tr w:rsidR="00A03AF4" w:rsidRPr="00A03AF4" w14:paraId="44E54275" w14:textId="77777777" w:rsidTr="004C75D3">
        <w:tc>
          <w:tcPr>
            <w:tcW w:w="1701" w:type="dxa"/>
          </w:tcPr>
          <w:p w14:paraId="3C97E57F" w14:textId="77777777" w:rsidR="00A03AF4" w:rsidRPr="00A03AF4" w:rsidRDefault="00A03AF4" w:rsidP="00A03AF4">
            <w:pPr>
              <w:widowControl w:val="0"/>
              <w:autoSpaceDE w:val="0"/>
              <w:autoSpaceDN w:val="0"/>
              <w:spacing w:after="0" w:line="240" w:lineRule="auto"/>
              <w:jc w:val="center"/>
              <w:rPr>
                <w:rFonts w:ascii="Times New Roman" w:eastAsiaTheme="minorEastAsia" w:hAnsi="Times New Roman"/>
                <w:sz w:val="24"/>
              </w:rPr>
            </w:pPr>
            <w:r w:rsidRPr="00A03AF4">
              <w:rPr>
                <w:rFonts w:ascii="Times New Roman" w:eastAsiaTheme="minorEastAsia" w:hAnsi="Times New Roman"/>
                <w:sz w:val="24"/>
              </w:rPr>
              <w:t>15</w:t>
            </w:r>
          </w:p>
        </w:tc>
        <w:tc>
          <w:tcPr>
            <w:tcW w:w="7370" w:type="dxa"/>
          </w:tcPr>
          <w:p w14:paraId="2A4C1C45" w14:textId="77777777" w:rsidR="00A03AF4" w:rsidRPr="00A03AF4" w:rsidRDefault="00A03AF4" w:rsidP="00A03AF4">
            <w:pPr>
              <w:widowControl w:val="0"/>
              <w:autoSpaceDE w:val="0"/>
              <w:autoSpaceDN w:val="0"/>
              <w:spacing w:after="0" w:line="240" w:lineRule="auto"/>
              <w:jc w:val="both"/>
              <w:rPr>
                <w:rFonts w:ascii="Times New Roman" w:eastAsiaTheme="minorEastAsia" w:hAnsi="Times New Roman"/>
                <w:sz w:val="24"/>
              </w:rPr>
            </w:pPr>
            <w:r w:rsidRPr="00A03AF4">
              <w:rPr>
                <w:rFonts w:ascii="Times New Roman" w:eastAsiaTheme="minorEastAsia" w:hAnsi="Times New Roman"/>
                <w:sz w:val="24"/>
              </w:rPr>
              <w:t>Сформированность умения прогнозировать, анализировать и оценивать информацию с позиций экологической безопасности последствий бытовой и производственной деятельности человека, связанной с переработкой веществ; сформированность умений осознавать опасность воздействия на живые организмы определенных веществ, понимая смысл показателя предельной допустимой концентрации, и пояснять на примерах способы уменьшения и предотвращения их вредного воздействия на организм человека</w:t>
            </w:r>
          </w:p>
        </w:tc>
      </w:tr>
    </w:tbl>
    <w:p w14:paraId="2A334F9B" w14:textId="77777777" w:rsidR="00A03AF4" w:rsidRPr="00A03AF4" w:rsidRDefault="00A03AF4" w:rsidP="00A03AF4">
      <w:pPr>
        <w:widowControl w:val="0"/>
        <w:autoSpaceDE w:val="0"/>
        <w:autoSpaceDN w:val="0"/>
        <w:spacing w:after="0" w:line="240" w:lineRule="auto"/>
        <w:ind w:firstLine="540"/>
        <w:jc w:val="both"/>
        <w:rPr>
          <w:rFonts w:ascii="Times New Roman" w:eastAsiaTheme="minorEastAsia" w:hAnsi="Times New Roman"/>
          <w:sz w:val="24"/>
        </w:rPr>
      </w:pPr>
    </w:p>
    <w:p w14:paraId="0D81C3A1" w14:textId="77777777" w:rsidR="00A03AF4" w:rsidRPr="00A03AF4" w:rsidRDefault="00A03AF4" w:rsidP="00A03AF4">
      <w:pPr>
        <w:widowControl w:val="0"/>
        <w:autoSpaceDE w:val="0"/>
        <w:autoSpaceDN w:val="0"/>
        <w:spacing w:after="0" w:line="240" w:lineRule="auto"/>
        <w:jc w:val="right"/>
        <w:rPr>
          <w:rFonts w:ascii="Times New Roman" w:eastAsiaTheme="minorEastAsia" w:hAnsi="Times New Roman"/>
          <w:sz w:val="24"/>
        </w:rPr>
      </w:pPr>
      <w:r w:rsidRPr="00A03AF4">
        <w:rPr>
          <w:rFonts w:ascii="Times New Roman" w:eastAsiaTheme="minorEastAsia" w:hAnsi="Times New Roman"/>
          <w:sz w:val="24"/>
        </w:rPr>
        <w:t>Таблица 15.5</w:t>
      </w:r>
    </w:p>
    <w:p w14:paraId="463AB48E" w14:textId="77777777" w:rsidR="00A03AF4" w:rsidRPr="00A03AF4" w:rsidRDefault="00A03AF4" w:rsidP="00A03AF4">
      <w:pPr>
        <w:widowControl w:val="0"/>
        <w:autoSpaceDE w:val="0"/>
        <w:autoSpaceDN w:val="0"/>
        <w:spacing w:after="0" w:line="240" w:lineRule="auto"/>
        <w:ind w:firstLine="540"/>
        <w:jc w:val="both"/>
        <w:rPr>
          <w:rFonts w:ascii="Times New Roman" w:eastAsiaTheme="minorEastAsia" w:hAnsi="Times New Roman"/>
          <w:sz w:val="24"/>
        </w:rPr>
      </w:pPr>
    </w:p>
    <w:p w14:paraId="552D86D9" w14:textId="77777777" w:rsidR="00A03AF4" w:rsidRPr="00A03AF4" w:rsidRDefault="00A03AF4" w:rsidP="00A03AF4">
      <w:pPr>
        <w:widowControl w:val="0"/>
        <w:autoSpaceDE w:val="0"/>
        <w:autoSpaceDN w:val="0"/>
        <w:spacing w:after="0" w:line="240" w:lineRule="auto"/>
        <w:jc w:val="center"/>
        <w:rPr>
          <w:rFonts w:ascii="Times New Roman" w:eastAsiaTheme="minorEastAsia" w:hAnsi="Times New Roman"/>
          <w:sz w:val="24"/>
        </w:rPr>
      </w:pPr>
      <w:r w:rsidRPr="00A03AF4">
        <w:rPr>
          <w:rFonts w:ascii="Times New Roman" w:eastAsiaTheme="minorEastAsia" w:hAnsi="Times New Roman"/>
          <w:sz w:val="24"/>
        </w:rPr>
        <w:t>Перечень элементов содержания, проверяемых на ЕГЭ по химии</w:t>
      </w:r>
    </w:p>
    <w:p w14:paraId="4E9B15D0" w14:textId="77777777" w:rsidR="00A03AF4" w:rsidRPr="00A03AF4" w:rsidRDefault="00A03AF4" w:rsidP="00A03AF4">
      <w:pPr>
        <w:widowControl w:val="0"/>
        <w:autoSpaceDE w:val="0"/>
        <w:autoSpaceDN w:val="0"/>
        <w:spacing w:after="0" w:line="240" w:lineRule="auto"/>
        <w:ind w:firstLine="540"/>
        <w:jc w:val="both"/>
        <w:rPr>
          <w:rFonts w:ascii="Times New Roman" w:eastAsiaTheme="minorEastAsia" w:hAnsi="Times New Roman"/>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A03AF4" w:rsidRPr="00A03AF4" w14:paraId="153D13B3" w14:textId="77777777" w:rsidTr="004C75D3">
        <w:tc>
          <w:tcPr>
            <w:tcW w:w="1077" w:type="dxa"/>
          </w:tcPr>
          <w:p w14:paraId="2EA0A461" w14:textId="77777777" w:rsidR="00A03AF4" w:rsidRPr="00A03AF4" w:rsidRDefault="00A03AF4" w:rsidP="00A03AF4">
            <w:pPr>
              <w:widowControl w:val="0"/>
              <w:autoSpaceDE w:val="0"/>
              <w:autoSpaceDN w:val="0"/>
              <w:spacing w:after="0" w:line="240" w:lineRule="auto"/>
              <w:jc w:val="center"/>
              <w:rPr>
                <w:rFonts w:ascii="Times New Roman" w:eastAsiaTheme="minorEastAsia" w:hAnsi="Times New Roman"/>
                <w:sz w:val="24"/>
              </w:rPr>
            </w:pPr>
            <w:r w:rsidRPr="00A03AF4">
              <w:rPr>
                <w:rFonts w:ascii="Times New Roman" w:eastAsiaTheme="minorEastAsia" w:hAnsi="Times New Roman"/>
                <w:sz w:val="24"/>
              </w:rPr>
              <w:t>Код</w:t>
            </w:r>
          </w:p>
        </w:tc>
        <w:tc>
          <w:tcPr>
            <w:tcW w:w="7994" w:type="dxa"/>
          </w:tcPr>
          <w:p w14:paraId="63CEF294" w14:textId="77777777" w:rsidR="00A03AF4" w:rsidRPr="00A03AF4" w:rsidRDefault="00A03AF4" w:rsidP="00A03AF4">
            <w:pPr>
              <w:widowControl w:val="0"/>
              <w:autoSpaceDE w:val="0"/>
              <w:autoSpaceDN w:val="0"/>
              <w:spacing w:after="0" w:line="240" w:lineRule="auto"/>
              <w:jc w:val="center"/>
              <w:rPr>
                <w:rFonts w:ascii="Times New Roman" w:eastAsiaTheme="minorEastAsia" w:hAnsi="Times New Roman"/>
                <w:sz w:val="24"/>
              </w:rPr>
            </w:pPr>
            <w:r w:rsidRPr="00A03AF4">
              <w:rPr>
                <w:rFonts w:ascii="Times New Roman" w:eastAsiaTheme="minorEastAsia" w:hAnsi="Times New Roman"/>
                <w:sz w:val="24"/>
              </w:rPr>
              <w:t>Проверяемый элемент содержания</w:t>
            </w:r>
          </w:p>
        </w:tc>
      </w:tr>
      <w:tr w:rsidR="00A03AF4" w:rsidRPr="00A03AF4" w14:paraId="208297E3" w14:textId="77777777" w:rsidTr="004C75D3">
        <w:tc>
          <w:tcPr>
            <w:tcW w:w="1077" w:type="dxa"/>
          </w:tcPr>
          <w:p w14:paraId="63297E23" w14:textId="77777777" w:rsidR="00A03AF4" w:rsidRPr="00A03AF4" w:rsidRDefault="00A03AF4" w:rsidP="00A03AF4">
            <w:pPr>
              <w:widowControl w:val="0"/>
              <w:autoSpaceDE w:val="0"/>
              <w:autoSpaceDN w:val="0"/>
              <w:spacing w:after="0" w:line="240" w:lineRule="auto"/>
              <w:jc w:val="center"/>
              <w:rPr>
                <w:rFonts w:ascii="Times New Roman" w:eastAsiaTheme="minorEastAsia" w:hAnsi="Times New Roman"/>
                <w:sz w:val="24"/>
              </w:rPr>
            </w:pPr>
            <w:r w:rsidRPr="00A03AF4">
              <w:rPr>
                <w:rFonts w:ascii="Times New Roman" w:eastAsiaTheme="minorEastAsia" w:hAnsi="Times New Roman"/>
                <w:sz w:val="24"/>
              </w:rPr>
              <w:t>1</w:t>
            </w:r>
          </w:p>
        </w:tc>
        <w:tc>
          <w:tcPr>
            <w:tcW w:w="7994" w:type="dxa"/>
          </w:tcPr>
          <w:p w14:paraId="49D8E2D3" w14:textId="77777777" w:rsidR="00A03AF4" w:rsidRPr="00A03AF4" w:rsidRDefault="00A03AF4" w:rsidP="00A03AF4">
            <w:pPr>
              <w:widowControl w:val="0"/>
              <w:autoSpaceDE w:val="0"/>
              <w:autoSpaceDN w:val="0"/>
              <w:spacing w:after="0" w:line="240" w:lineRule="auto"/>
              <w:jc w:val="both"/>
              <w:rPr>
                <w:rFonts w:ascii="Times New Roman" w:eastAsiaTheme="minorEastAsia" w:hAnsi="Times New Roman"/>
                <w:sz w:val="24"/>
              </w:rPr>
            </w:pPr>
            <w:r w:rsidRPr="00A03AF4">
              <w:rPr>
                <w:rFonts w:ascii="Times New Roman" w:eastAsiaTheme="minorEastAsia" w:hAnsi="Times New Roman"/>
                <w:sz w:val="24"/>
              </w:rPr>
              <w:t>Теоретические основы химии</w:t>
            </w:r>
          </w:p>
        </w:tc>
      </w:tr>
      <w:tr w:rsidR="00A03AF4" w:rsidRPr="00A03AF4" w14:paraId="0E7D16AA" w14:textId="77777777" w:rsidTr="004C75D3">
        <w:tc>
          <w:tcPr>
            <w:tcW w:w="1077" w:type="dxa"/>
          </w:tcPr>
          <w:p w14:paraId="4D09B422" w14:textId="77777777" w:rsidR="00A03AF4" w:rsidRPr="00A03AF4" w:rsidRDefault="00A03AF4" w:rsidP="00A03AF4">
            <w:pPr>
              <w:widowControl w:val="0"/>
              <w:autoSpaceDE w:val="0"/>
              <w:autoSpaceDN w:val="0"/>
              <w:spacing w:after="0" w:line="240" w:lineRule="auto"/>
              <w:jc w:val="center"/>
              <w:rPr>
                <w:rFonts w:ascii="Times New Roman" w:eastAsiaTheme="minorEastAsia" w:hAnsi="Times New Roman"/>
                <w:sz w:val="24"/>
              </w:rPr>
            </w:pPr>
            <w:r w:rsidRPr="00A03AF4">
              <w:rPr>
                <w:rFonts w:ascii="Times New Roman" w:eastAsiaTheme="minorEastAsia" w:hAnsi="Times New Roman"/>
                <w:sz w:val="24"/>
              </w:rPr>
              <w:t>1.1</w:t>
            </w:r>
          </w:p>
        </w:tc>
        <w:tc>
          <w:tcPr>
            <w:tcW w:w="7994" w:type="dxa"/>
          </w:tcPr>
          <w:p w14:paraId="08505FEF" w14:textId="77777777" w:rsidR="00A03AF4" w:rsidRPr="00A03AF4" w:rsidRDefault="00A03AF4" w:rsidP="00A03AF4">
            <w:pPr>
              <w:widowControl w:val="0"/>
              <w:autoSpaceDE w:val="0"/>
              <w:autoSpaceDN w:val="0"/>
              <w:spacing w:after="0" w:line="240" w:lineRule="auto"/>
              <w:jc w:val="both"/>
              <w:rPr>
                <w:rFonts w:ascii="Times New Roman" w:eastAsiaTheme="minorEastAsia" w:hAnsi="Times New Roman"/>
                <w:sz w:val="24"/>
              </w:rPr>
            </w:pPr>
            <w:r w:rsidRPr="00A03AF4">
              <w:rPr>
                <w:rFonts w:ascii="Times New Roman" w:eastAsiaTheme="minorEastAsia" w:hAnsi="Times New Roman"/>
                <w:sz w:val="24"/>
              </w:rPr>
              <w:t>Строение вещества. Современная модель строения атома. Распределение электронов по энергетическим уровням. Классификация химических элементов. Особенности строения энергетических уровней атомов (s-, p-, d-элементов). Основное и возбужденное состояния атомов. Электронная конфигурация атома. Валентные электроны</w:t>
            </w:r>
          </w:p>
        </w:tc>
      </w:tr>
      <w:tr w:rsidR="00A03AF4" w:rsidRPr="00A03AF4" w14:paraId="10E5C1D3" w14:textId="77777777" w:rsidTr="004C75D3">
        <w:tc>
          <w:tcPr>
            <w:tcW w:w="1077" w:type="dxa"/>
          </w:tcPr>
          <w:p w14:paraId="6FDB2C21" w14:textId="77777777" w:rsidR="00A03AF4" w:rsidRPr="00A03AF4" w:rsidRDefault="00A03AF4" w:rsidP="00A03AF4">
            <w:pPr>
              <w:widowControl w:val="0"/>
              <w:autoSpaceDE w:val="0"/>
              <w:autoSpaceDN w:val="0"/>
              <w:spacing w:after="0" w:line="240" w:lineRule="auto"/>
              <w:jc w:val="center"/>
              <w:rPr>
                <w:rFonts w:ascii="Times New Roman" w:eastAsiaTheme="minorEastAsia" w:hAnsi="Times New Roman"/>
                <w:sz w:val="24"/>
              </w:rPr>
            </w:pPr>
            <w:r w:rsidRPr="00A03AF4">
              <w:rPr>
                <w:rFonts w:ascii="Times New Roman" w:eastAsiaTheme="minorEastAsia" w:hAnsi="Times New Roman"/>
                <w:sz w:val="24"/>
              </w:rPr>
              <w:t>1.2</w:t>
            </w:r>
          </w:p>
        </w:tc>
        <w:tc>
          <w:tcPr>
            <w:tcW w:w="7994" w:type="dxa"/>
          </w:tcPr>
          <w:p w14:paraId="4638ECEB" w14:textId="77777777" w:rsidR="00A03AF4" w:rsidRPr="00A03AF4" w:rsidRDefault="00A03AF4" w:rsidP="00A03AF4">
            <w:pPr>
              <w:widowControl w:val="0"/>
              <w:autoSpaceDE w:val="0"/>
              <w:autoSpaceDN w:val="0"/>
              <w:spacing w:after="0" w:line="240" w:lineRule="auto"/>
              <w:jc w:val="both"/>
              <w:rPr>
                <w:rFonts w:ascii="Times New Roman" w:eastAsiaTheme="minorEastAsia" w:hAnsi="Times New Roman"/>
                <w:sz w:val="24"/>
              </w:rPr>
            </w:pPr>
            <w:r w:rsidRPr="00A03AF4">
              <w:rPr>
                <w:rFonts w:ascii="Times New Roman" w:eastAsiaTheme="minorEastAsia" w:hAnsi="Times New Roman"/>
                <w:sz w:val="24"/>
              </w:rPr>
              <w:t>Периодическая система химических элементов Д.И. Менделеева. Физический смысл Периодического закона Д.И. Менделеева. Причины и закономерности изменения свойств элементов и их соединений по периодам и группам. Закономерности в изменении свойств простых веществ, водородных соединений, высших оксидов и гидроксидов</w:t>
            </w:r>
          </w:p>
        </w:tc>
      </w:tr>
      <w:tr w:rsidR="00A03AF4" w:rsidRPr="00A03AF4" w14:paraId="692ECED5" w14:textId="77777777" w:rsidTr="004C75D3">
        <w:tc>
          <w:tcPr>
            <w:tcW w:w="1077" w:type="dxa"/>
          </w:tcPr>
          <w:p w14:paraId="594975F2" w14:textId="77777777" w:rsidR="00A03AF4" w:rsidRPr="00A03AF4" w:rsidRDefault="00A03AF4" w:rsidP="00A03AF4">
            <w:pPr>
              <w:widowControl w:val="0"/>
              <w:autoSpaceDE w:val="0"/>
              <w:autoSpaceDN w:val="0"/>
              <w:spacing w:after="0" w:line="240" w:lineRule="auto"/>
              <w:jc w:val="center"/>
              <w:rPr>
                <w:rFonts w:ascii="Times New Roman" w:eastAsiaTheme="minorEastAsia" w:hAnsi="Times New Roman"/>
                <w:sz w:val="24"/>
              </w:rPr>
            </w:pPr>
            <w:r w:rsidRPr="00A03AF4">
              <w:rPr>
                <w:rFonts w:ascii="Times New Roman" w:eastAsiaTheme="minorEastAsia" w:hAnsi="Times New Roman"/>
                <w:sz w:val="24"/>
              </w:rPr>
              <w:t>1.3</w:t>
            </w:r>
          </w:p>
        </w:tc>
        <w:tc>
          <w:tcPr>
            <w:tcW w:w="7994" w:type="dxa"/>
          </w:tcPr>
          <w:p w14:paraId="723EAAE4" w14:textId="77777777" w:rsidR="00A03AF4" w:rsidRPr="00A03AF4" w:rsidRDefault="00A03AF4" w:rsidP="00A03AF4">
            <w:pPr>
              <w:widowControl w:val="0"/>
              <w:autoSpaceDE w:val="0"/>
              <w:autoSpaceDN w:val="0"/>
              <w:spacing w:after="0" w:line="240" w:lineRule="auto"/>
              <w:jc w:val="both"/>
              <w:rPr>
                <w:rFonts w:ascii="Times New Roman" w:eastAsiaTheme="minorEastAsia" w:hAnsi="Times New Roman"/>
                <w:sz w:val="24"/>
              </w:rPr>
            </w:pPr>
            <w:r w:rsidRPr="00A03AF4">
              <w:rPr>
                <w:rFonts w:ascii="Times New Roman" w:eastAsiaTheme="minorEastAsia" w:hAnsi="Times New Roman"/>
                <w:sz w:val="24"/>
              </w:rPr>
              <w:t>Валентность. Электроотрицательность. Степень окисления</w:t>
            </w:r>
          </w:p>
        </w:tc>
      </w:tr>
      <w:tr w:rsidR="00A03AF4" w:rsidRPr="00A03AF4" w14:paraId="19BBDB0B" w14:textId="77777777" w:rsidTr="004C75D3">
        <w:tc>
          <w:tcPr>
            <w:tcW w:w="1077" w:type="dxa"/>
          </w:tcPr>
          <w:p w14:paraId="43C1B1B2" w14:textId="77777777" w:rsidR="00A03AF4" w:rsidRPr="00A03AF4" w:rsidRDefault="00A03AF4" w:rsidP="00A03AF4">
            <w:pPr>
              <w:widowControl w:val="0"/>
              <w:autoSpaceDE w:val="0"/>
              <w:autoSpaceDN w:val="0"/>
              <w:spacing w:after="0" w:line="240" w:lineRule="auto"/>
              <w:jc w:val="center"/>
              <w:rPr>
                <w:rFonts w:ascii="Times New Roman" w:eastAsiaTheme="minorEastAsia" w:hAnsi="Times New Roman"/>
                <w:sz w:val="24"/>
              </w:rPr>
            </w:pPr>
            <w:r w:rsidRPr="00A03AF4">
              <w:rPr>
                <w:rFonts w:ascii="Times New Roman" w:eastAsiaTheme="minorEastAsia" w:hAnsi="Times New Roman"/>
                <w:sz w:val="24"/>
              </w:rPr>
              <w:t>1.4</w:t>
            </w:r>
          </w:p>
        </w:tc>
        <w:tc>
          <w:tcPr>
            <w:tcW w:w="7994" w:type="dxa"/>
          </w:tcPr>
          <w:p w14:paraId="78CADE37" w14:textId="77777777" w:rsidR="00A03AF4" w:rsidRPr="00A03AF4" w:rsidRDefault="00A03AF4" w:rsidP="00A03AF4">
            <w:pPr>
              <w:widowControl w:val="0"/>
              <w:autoSpaceDE w:val="0"/>
              <w:autoSpaceDN w:val="0"/>
              <w:spacing w:after="0" w:line="240" w:lineRule="auto"/>
              <w:jc w:val="both"/>
              <w:rPr>
                <w:rFonts w:ascii="Times New Roman" w:eastAsiaTheme="minorEastAsia" w:hAnsi="Times New Roman"/>
                <w:sz w:val="24"/>
              </w:rPr>
            </w:pPr>
            <w:r w:rsidRPr="00A03AF4">
              <w:rPr>
                <w:rFonts w:ascii="Times New Roman" w:eastAsiaTheme="minorEastAsia" w:hAnsi="Times New Roman"/>
                <w:sz w:val="24"/>
              </w:rPr>
              <w:t>Виды химической связи (ковалентная, ионная, металлическая, водородная) и механизмы ее образования. Межмолекулярные взаимодействия. Вещества молекулярного и немолекулярного строения. Типы кристаллических решеток. Зависимость свойства веществ от типа кристаллической решетки</w:t>
            </w:r>
          </w:p>
        </w:tc>
      </w:tr>
      <w:tr w:rsidR="00A03AF4" w:rsidRPr="00A03AF4" w14:paraId="43C299AC" w14:textId="77777777" w:rsidTr="004C75D3">
        <w:tc>
          <w:tcPr>
            <w:tcW w:w="1077" w:type="dxa"/>
          </w:tcPr>
          <w:p w14:paraId="56CF0099" w14:textId="77777777" w:rsidR="00A03AF4" w:rsidRPr="00A03AF4" w:rsidRDefault="00A03AF4" w:rsidP="00A03AF4">
            <w:pPr>
              <w:widowControl w:val="0"/>
              <w:autoSpaceDE w:val="0"/>
              <w:autoSpaceDN w:val="0"/>
              <w:spacing w:after="0" w:line="240" w:lineRule="auto"/>
              <w:jc w:val="center"/>
              <w:rPr>
                <w:rFonts w:ascii="Times New Roman" w:eastAsiaTheme="minorEastAsia" w:hAnsi="Times New Roman"/>
                <w:sz w:val="24"/>
              </w:rPr>
            </w:pPr>
            <w:r w:rsidRPr="00A03AF4">
              <w:rPr>
                <w:rFonts w:ascii="Times New Roman" w:eastAsiaTheme="minorEastAsia" w:hAnsi="Times New Roman"/>
                <w:sz w:val="24"/>
              </w:rPr>
              <w:t>1.5</w:t>
            </w:r>
          </w:p>
        </w:tc>
        <w:tc>
          <w:tcPr>
            <w:tcW w:w="7994" w:type="dxa"/>
          </w:tcPr>
          <w:p w14:paraId="5E56D1FC" w14:textId="77777777" w:rsidR="00A03AF4" w:rsidRPr="00A03AF4" w:rsidRDefault="00A03AF4" w:rsidP="00A03AF4">
            <w:pPr>
              <w:widowControl w:val="0"/>
              <w:autoSpaceDE w:val="0"/>
              <w:autoSpaceDN w:val="0"/>
              <w:spacing w:after="0" w:line="240" w:lineRule="auto"/>
              <w:jc w:val="both"/>
              <w:rPr>
                <w:rFonts w:ascii="Times New Roman" w:eastAsiaTheme="minorEastAsia" w:hAnsi="Times New Roman"/>
                <w:sz w:val="24"/>
              </w:rPr>
            </w:pPr>
            <w:r w:rsidRPr="00A03AF4">
              <w:rPr>
                <w:rFonts w:ascii="Times New Roman" w:eastAsiaTheme="minorEastAsia" w:hAnsi="Times New Roman"/>
                <w:sz w:val="24"/>
              </w:rPr>
              <w:t>Химическая реакция. Классификация химических реакций в неорганической и органической химии. Закон сохранения массы веществ</w:t>
            </w:r>
          </w:p>
        </w:tc>
      </w:tr>
      <w:tr w:rsidR="00A03AF4" w:rsidRPr="00A03AF4" w14:paraId="798030E5" w14:textId="77777777" w:rsidTr="004C75D3">
        <w:tc>
          <w:tcPr>
            <w:tcW w:w="1077" w:type="dxa"/>
          </w:tcPr>
          <w:p w14:paraId="1B8E2F42" w14:textId="77777777" w:rsidR="00A03AF4" w:rsidRPr="00A03AF4" w:rsidRDefault="00A03AF4" w:rsidP="00A03AF4">
            <w:pPr>
              <w:widowControl w:val="0"/>
              <w:autoSpaceDE w:val="0"/>
              <w:autoSpaceDN w:val="0"/>
              <w:spacing w:after="0" w:line="240" w:lineRule="auto"/>
              <w:jc w:val="center"/>
              <w:rPr>
                <w:rFonts w:ascii="Times New Roman" w:eastAsiaTheme="minorEastAsia" w:hAnsi="Times New Roman"/>
                <w:sz w:val="24"/>
              </w:rPr>
            </w:pPr>
            <w:r w:rsidRPr="00A03AF4">
              <w:rPr>
                <w:rFonts w:ascii="Times New Roman" w:eastAsiaTheme="minorEastAsia" w:hAnsi="Times New Roman"/>
                <w:sz w:val="24"/>
              </w:rPr>
              <w:t>1.6</w:t>
            </w:r>
          </w:p>
        </w:tc>
        <w:tc>
          <w:tcPr>
            <w:tcW w:w="7994" w:type="dxa"/>
          </w:tcPr>
          <w:p w14:paraId="38B7AD4D" w14:textId="77777777" w:rsidR="00A03AF4" w:rsidRPr="00A03AF4" w:rsidRDefault="00A03AF4" w:rsidP="00A03AF4">
            <w:pPr>
              <w:widowControl w:val="0"/>
              <w:autoSpaceDE w:val="0"/>
              <w:autoSpaceDN w:val="0"/>
              <w:spacing w:after="0" w:line="240" w:lineRule="auto"/>
              <w:jc w:val="both"/>
              <w:rPr>
                <w:rFonts w:ascii="Times New Roman" w:eastAsiaTheme="minorEastAsia" w:hAnsi="Times New Roman"/>
                <w:sz w:val="24"/>
              </w:rPr>
            </w:pPr>
            <w:r w:rsidRPr="00A03AF4">
              <w:rPr>
                <w:rFonts w:ascii="Times New Roman" w:eastAsiaTheme="minorEastAsia" w:hAnsi="Times New Roman"/>
                <w:sz w:val="24"/>
              </w:rPr>
              <w:t>Скорость реакции, ее зависимость от различных факторов</w:t>
            </w:r>
          </w:p>
        </w:tc>
      </w:tr>
      <w:tr w:rsidR="00A03AF4" w:rsidRPr="00A03AF4" w14:paraId="383DFB4B" w14:textId="77777777" w:rsidTr="004C75D3">
        <w:tc>
          <w:tcPr>
            <w:tcW w:w="1077" w:type="dxa"/>
          </w:tcPr>
          <w:p w14:paraId="45E0BDCC" w14:textId="77777777" w:rsidR="00A03AF4" w:rsidRPr="00A03AF4" w:rsidRDefault="00A03AF4" w:rsidP="00A03AF4">
            <w:pPr>
              <w:widowControl w:val="0"/>
              <w:autoSpaceDE w:val="0"/>
              <w:autoSpaceDN w:val="0"/>
              <w:spacing w:after="0" w:line="240" w:lineRule="auto"/>
              <w:jc w:val="center"/>
              <w:rPr>
                <w:rFonts w:ascii="Times New Roman" w:eastAsiaTheme="minorEastAsia" w:hAnsi="Times New Roman"/>
                <w:sz w:val="24"/>
              </w:rPr>
            </w:pPr>
            <w:r w:rsidRPr="00A03AF4">
              <w:rPr>
                <w:rFonts w:ascii="Times New Roman" w:eastAsiaTheme="minorEastAsia" w:hAnsi="Times New Roman"/>
                <w:sz w:val="24"/>
              </w:rPr>
              <w:t>1.7</w:t>
            </w:r>
          </w:p>
        </w:tc>
        <w:tc>
          <w:tcPr>
            <w:tcW w:w="7994" w:type="dxa"/>
          </w:tcPr>
          <w:p w14:paraId="59DE17A5" w14:textId="77777777" w:rsidR="00A03AF4" w:rsidRPr="00A03AF4" w:rsidRDefault="00A03AF4" w:rsidP="00A03AF4">
            <w:pPr>
              <w:widowControl w:val="0"/>
              <w:autoSpaceDE w:val="0"/>
              <w:autoSpaceDN w:val="0"/>
              <w:spacing w:after="0" w:line="240" w:lineRule="auto"/>
              <w:jc w:val="both"/>
              <w:rPr>
                <w:rFonts w:ascii="Times New Roman" w:eastAsiaTheme="minorEastAsia" w:hAnsi="Times New Roman"/>
                <w:sz w:val="24"/>
              </w:rPr>
            </w:pPr>
            <w:r w:rsidRPr="00A03AF4">
              <w:rPr>
                <w:rFonts w:ascii="Times New Roman" w:eastAsiaTheme="minorEastAsia" w:hAnsi="Times New Roman"/>
                <w:sz w:val="24"/>
              </w:rPr>
              <w:t>Тепловые эффекты химических реакций. Термохимические уравнения</w:t>
            </w:r>
          </w:p>
        </w:tc>
      </w:tr>
      <w:tr w:rsidR="00A03AF4" w:rsidRPr="00A03AF4" w14:paraId="278F775F" w14:textId="77777777" w:rsidTr="004C75D3">
        <w:tc>
          <w:tcPr>
            <w:tcW w:w="1077" w:type="dxa"/>
          </w:tcPr>
          <w:p w14:paraId="3CDE4ABB" w14:textId="77777777" w:rsidR="00A03AF4" w:rsidRPr="00A03AF4" w:rsidRDefault="00A03AF4" w:rsidP="00A03AF4">
            <w:pPr>
              <w:widowControl w:val="0"/>
              <w:autoSpaceDE w:val="0"/>
              <w:autoSpaceDN w:val="0"/>
              <w:spacing w:after="0" w:line="240" w:lineRule="auto"/>
              <w:jc w:val="center"/>
              <w:rPr>
                <w:rFonts w:ascii="Times New Roman" w:eastAsiaTheme="minorEastAsia" w:hAnsi="Times New Roman"/>
                <w:sz w:val="24"/>
              </w:rPr>
            </w:pPr>
            <w:r w:rsidRPr="00A03AF4">
              <w:rPr>
                <w:rFonts w:ascii="Times New Roman" w:eastAsiaTheme="minorEastAsia" w:hAnsi="Times New Roman"/>
                <w:sz w:val="24"/>
              </w:rPr>
              <w:t>1.8</w:t>
            </w:r>
          </w:p>
        </w:tc>
        <w:tc>
          <w:tcPr>
            <w:tcW w:w="7994" w:type="dxa"/>
          </w:tcPr>
          <w:p w14:paraId="36E5C3A6" w14:textId="77777777" w:rsidR="00A03AF4" w:rsidRPr="00A03AF4" w:rsidRDefault="00A03AF4" w:rsidP="00A03AF4">
            <w:pPr>
              <w:widowControl w:val="0"/>
              <w:autoSpaceDE w:val="0"/>
              <w:autoSpaceDN w:val="0"/>
              <w:spacing w:after="0" w:line="240" w:lineRule="auto"/>
              <w:jc w:val="both"/>
              <w:rPr>
                <w:rFonts w:ascii="Times New Roman" w:eastAsiaTheme="minorEastAsia" w:hAnsi="Times New Roman"/>
                <w:sz w:val="24"/>
              </w:rPr>
            </w:pPr>
            <w:r w:rsidRPr="00A03AF4">
              <w:rPr>
                <w:rFonts w:ascii="Times New Roman" w:eastAsiaTheme="minorEastAsia" w:hAnsi="Times New Roman"/>
                <w:sz w:val="24"/>
              </w:rPr>
              <w:t>Обратимые реакции. Химическое равновесие. Факторы, влияющие на состояние химического равновесия. Принцип Ле Шателье</w:t>
            </w:r>
          </w:p>
        </w:tc>
      </w:tr>
      <w:tr w:rsidR="00A03AF4" w:rsidRPr="00A03AF4" w14:paraId="34533392" w14:textId="77777777" w:rsidTr="004C75D3">
        <w:tc>
          <w:tcPr>
            <w:tcW w:w="1077" w:type="dxa"/>
          </w:tcPr>
          <w:p w14:paraId="45E3369A" w14:textId="77777777" w:rsidR="00A03AF4" w:rsidRPr="00A03AF4" w:rsidRDefault="00A03AF4" w:rsidP="00A03AF4">
            <w:pPr>
              <w:widowControl w:val="0"/>
              <w:autoSpaceDE w:val="0"/>
              <w:autoSpaceDN w:val="0"/>
              <w:spacing w:after="0" w:line="240" w:lineRule="auto"/>
              <w:jc w:val="center"/>
              <w:rPr>
                <w:rFonts w:ascii="Times New Roman" w:eastAsiaTheme="minorEastAsia" w:hAnsi="Times New Roman"/>
                <w:sz w:val="24"/>
              </w:rPr>
            </w:pPr>
            <w:r w:rsidRPr="00A03AF4">
              <w:rPr>
                <w:rFonts w:ascii="Times New Roman" w:eastAsiaTheme="minorEastAsia" w:hAnsi="Times New Roman"/>
                <w:sz w:val="24"/>
              </w:rPr>
              <w:t>1.9</w:t>
            </w:r>
          </w:p>
        </w:tc>
        <w:tc>
          <w:tcPr>
            <w:tcW w:w="7994" w:type="dxa"/>
          </w:tcPr>
          <w:p w14:paraId="38B2898A" w14:textId="77777777" w:rsidR="00A03AF4" w:rsidRPr="00A03AF4" w:rsidRDefault="00A03AF4" w:rsidP="00A03AF4">
            <w:pPr>
              <w:widowControl w:val="0"/>
              <w:autoSpaceDE w:val="0"/>
              <w:autoSpaceDN w:val="0"/>
              <w:spacing w:after="0" w:line="240" w:lineRule="auto"/>
              <w:jc w:val="both"/>
              <w:rPr>
                <w:rFonts w:ascii="Times New Roman" w:eastAsiaTheme="minorEastAsia" w:hAnsi="Times New Roman"/>
                <w:sz w:val="24"/>
              </w:rPr>
            </w:pPr>
            <w:r w:rsidRPr="00A03AF4">
              <w:rPr>
                <w:rFonts w:ascii="Times New Roman" w:eastAsiaTheme="minorEastAsia" w:hAnsi="Times New Roman"/>
                <w:sz w:val="24"/>
              </w:rPr>
              <w:t>Электролитическая диссоциация. Сильные и слабые электролиты. Среда водных растворов веществ: кислая, нейтральная, щелочная. Степень диссоциации. Реакции ионного обмена</w:t>
            </w:r>
          </w:p>
        </w:tc>
      </w:tr>
      <w:tr w:rsidR="00A03AF4" w:rsidRPr="00A03AF4" w14:paraId="2F1D0FE0" w14:textId="77777777" w:rsidTr="004C75D3">
        <w:tc>
          <w:tcPr>
            <w:tcW w:w="1077" w:type="dxa"/>
          </w:tcPr>
          <w:p w14:paraId="76EE49F8" w14:textId="77777777" w:rsidR="00A03AF4" w:rsidRPr="00A03AF4" w:rsidRDefault="00A03AF4" w:rsidP="00A03AF4">
            <w:pPr>
              <w:widowControl w:val="0"/>
              <w:autoSpaceDE w:val="0"/>
              <w:autoSpaceDN w:val="0"/>
              <w:spacing w:after="0" w:line="240" w:lineRule="auto"/>
              <w:jc w:val="center"/>
              <w:rPr>
                <w:rFonts w:ascii="Times New Roman" w:eastAsiaTheme="minorEastAsia" w:hAnsi="Times New Roman"/>
                <w:sz w:val="24"/>
              </w:rPr>
            </w:pPr>
            <w:r w:rsidRPr="00A03AF4">
              <w:rPr>
                <w:rFonts w:ascii="Times New Roman" w:eastAsiaTheme="minorEastAsia" w:hAnsi="Times New Roman"/>
                <w:sz w:val="24"/>
              </w:rPr>
              <w:t>1.10</w:t>
            </w:r>
          </w:p>
        </w:tc>
        <w:tc>
          <w:tcPr>
            <w:tcW w:w="7994" w:type="dxa"/>
          </w:tcPr>
          <w:p w14:paraId="2E989872" w14:textId="77777777" w:rsidR="00A03AF4" w:rsidRPr="00A03AF4" w:rsidRDefault="00A03AF4" w:rsidP="00A03AF4">
            <w:pPr>
              <w:widowControl w:val="0"/>
              <w:autoSpaceDE w:val="0"/>
              <w:autoSpaceDN w:val="0"/>
              <w:spacing w:after="0" w:line="240" w:lineRule="auto"/>
              <w:jc w:val="both"/>
              <w:rPr>
                <w:rFonts w:ascii="Times New Roman" w:eastAsiaTheme="minorEastAsia" w:hAnsi="Times New Roman"/>
                <w:sz w:val="24"/>
              </w:rPr>
            </w:pPr>
            <w:r w:rsidRPr="00A03AF4">
              <w:rPr>
                <w:rFonts w:ascii="Times New Roman" w:eastAsiaTheme="minorEastAsia" w:hAnsi="Times New Roman"/>
                <w:sz w:val="24"/>
              </w:rPr>
              <w:t>Гидролиз солей. Ионное произведение воды. Водородный показатель (pH) раствора</w:t>
            </w:r>
          </w:p>
        </w:tc>
      </w:tr>
      <w:tr w:rsidR="00A03AF4" w:rsidRPr="00A03AF4" w14:paraId="69FB089B" w14:textId="77777777" w:rsidTr="004C75D3">
        <w:tc>
          <w:tcPr>
            <w:tcW w:w="1077" w:type="dxa"/>
          </w:tcPr>
          <w:p w14:paraId="08F6E2A3" w14:textId="77777777" w:rsidR="00A03AF4" w:rsidRPr="00A03AF4" w:rsidRDefault="00A03AF4" w:rsidP="00A03AF4">
            <w:pPr>
              <w:widowControl w:val="0"/>
              <w:autoSpaceDE w:val="0"/>
              <w:autoSpaceDN w:val="0"/>
              <w:spacing w:after="0" w:line="240" w:lineRule="auto"/>
              <w:jc w:val="center"/>
              <w:rPr>
                <w:rFonts w:ascii="Times New Roman" w:eastAsiaTheme="minorEastAsia" w:hAnsi="Times New Roman"/>
                <w:sz w:val="24"/>
              </w:rPr>
            </w:pPr>
            <w:r w:rsidRPr="00A03AF4">
              <w:rPr>
                <w:rFonts w:ascii="Times New Roman" w:eastAsiaTheme="minorEastAsia" w:hAnsi="Times New Roman"/>
                <w:sz w:val="24"/>
              </w:rPr>
              <w:t>1.11</w:t>
            </w:r>
          </w:p>
        </w:tc>
        <w:tc>
          <w:tcPr>
            <w:tcW w:w="7994" w:type="dxa"/>
          </w:tcPr>
          <w:p w14:paraId="02614E07" w14:textId="77777777" w:rsidR="00A03AF4" w:rsidRPr="00A03AF4" w:rsidRDefault="00A03AF4" w:rsidP="00A03AF4">
            <w:pPr>
              <w:widowControl w:val="0"/>
              <w:autoSpaceDE w:val="0"/>
              <w:autoSpaceDN w:val="0"/>
              <w:spacing w:after="0" w:line="240" w:lineRule="auto"/>
              <w:jc w:val="both"/>
              <w:rPr>
                <w:rFonts w:ascii="Times New Roman" w:eastAsiaTheme="minorEastAsia" w:hAnsi="Times New Roman"/>
                <w:sz w:val="24"/>
              </w:rPr>
            </w:pPr>
            <w:r w:rsidRPr="00A03AF4">
              <w:rPr>
                <w:rFonts w:ascii="Times New Roman" w:eastAsiaTheme="minorEastAsia" w:hAnsi="Times New Roman"/>
                <w:sz w:val="24"/>
              </w:rPr>
              <w:t>Способы выражения концентрации растворов: массовая доля растворенного вещества, молярная концентрация. Насыщенные и ненасыщенные растворы, растворимость. Кристаллогидраты</w:t>
            </w:r>
          </w:p>
        </w:tc>
      </w:tr>
      <w:tr w:rsidR="00A03AF4" w:rsidRPr="00A03AF4" w14:paraId="287DF5B4" w14:textId="77777777" w:rsidTr="004C75D3">
        <w:tc>
          <w:tcPr>
            <w:tcW w:w="1077" w:type="dxa"/>
          </w:tcPr>
          <w:p w14:paraId="5E8606A3" w14:textId="77777777" w:rsidR="00A03AF4" w:rsidRPr="00A03AF4" w:rsidRDefault="00A03AF4" w:rsidP="00A03AF4">
            <w:pPr>
              <w:widowControl w:val="0"/>
              <w:autoSpaceDE w:val="0"/>
              <w:autoSpaceDN w:val="0"/>
              <w:spacing w:after="0" w:line="240" w:lineRule="auto"/>
              <w:jc w:val="center"/>
              <w:rPr>
                <w:rFonts w:ascii="Times New Roman" w:eastAsiaTheme="minorEastAsia" w:hAnsi="Times New Roman"/>
                <w:sz w:val="24"/>
              </w:rPr>
            </w:pPr>
            <w:r w:rsidRPr="00A03AF4">
              <w:rPr>
                <w:rFonts w:ascii="Times New Roman" w:eastAsiaTheme="minorEastAsia" w:hAnsi="Times New Roman"/>
                <w:sz w:val="24"/>
              </w:rPr>
              <w:t>1.12</w:t>
            </w:r>
          </w:p>
        </w:tc>
        <w:tc>
          <w:tcPr>
            <w:tcW w:w="7994" w:type="dxa"/>
          </w:tcPr>
          <w:p w14:paraId="56B9945F" w14:textId="77777777" w:rsidR="00A03AF4" w:rsidRPr="00A03AF4" w:rsidRDefault="00A03AF4" w:rsidP="00A03AF4">
            <w:pPr>
              <w:widowControl w:val="0"/>
              <w:autoSpaceDE w:val="0"/>
              <w:autoSpaceDN w:val="0"/>
              <w:spacing w:after="0" w:line="240" w:lineRule="auto"/>
              <w:jc w:val="both"/>
              <w:rPr>
                <w:rFonts w:ascii="Times New Roman" w:eastAsiaTheme="minorEastAsia" w:hAnsi="Times New Roman"/>
                <w:sz w:val="24"/>
              </w:rPr>
            </w:pPr>
            <w:r w:rsidRPr="00A03AF4">
              <w:rPr>
                <w:rFonts w:ascii="Times New Roman" w:eastAsiaTheme="minorEastAsia" w:hAnsi="Times New Roman"/>
                <w:sz w:val="24"/>
              </w:rPr>
              <w:t>Окислительно-восстановительные реакции. Поведение веществ в средах с разным значением pH. Методы электронного баланса</w:t>
            </w:r>
          </w:p>
        </w:tc>
      </w:tr>
      <w:tr w:rsidR="00A03AF4" w:rsidRPr="00A03AF4" w14:paraId="5735295E" w14:textId="77777777" w:rsidTr="004C75D3">
        <w:tc>
          <w:tcPr>
            <w:tcW w:w="1077" w:type="dxa"/>
          </w:tcPr>
          <w:p w14:paraId="0347B12B" w14:textId="77777777" w:rsidR="00A03AF4" w:rsidRPr="00A03AF4" w:rsidRDefault="00A03AF4" w:rsidP="00A03AF4">
            <w:pPr>
              <w:widowControl w:val="0"/>
              <w:autoSpaceDE w:val="0"/>
              <w:autoSpaceDN w:val="0"/>
              <w:spacing w:after="0" w:line="240" w:lineRule="auto"/>
              <w:jc w:val="center"/>
              <w:rPr>
                <w:rFonts w:ascii="Times New Roman" w:eastAsiaTheme="minorEastAsia" w:hAnsi="Times New Roman"/>
                <w:sz w:val="24"/>
              </w:rPr>
            </w:pPr>
            <w:r w:rsidRPr="00A03AF4">
              <w:rPr>
                <w:rFonts w:ascii="Times New Roman" w:eastAsiaTheme="minorEastAsia" w:hAnsi="Times New Roman"/>
                <w:sz w:val="24"/>
              </w:rPr>
              <w:t>1.13</w:t>
            </w:r>
          </w:p>
        </w:tc>
        <w:tc>
          <w:tcPr>
            <w:tcW w:w="7994" w:type="dxa"/>
          </w:tcPr>
          <w:p w14:paraId="706469A1" w14:textId="77777777" w:rsidR="00A03AF4" w:rsidRPr="00A03AF4" w:rsidRDefault="00A03AF4" w:rsidP="00A03AF4">
            <w:pPr>
              <w:widowControl w:val="0"/>
              <w:autoSpaceDE w:val="0"/>
              <w:autoSpaceDN w:val="0"/>
              <w:spacing w:after="0" w:line="240" w:lineRule="auto"/>
              <w:jc w:val="both"/>
              <w:rPr>
                <w:rFonts w:ascii="Times New Roman" w:eastAsiaTheme="minorEastAsia" w:hAnsi="Times New Roman"/>
                <w:sz w:val="24"/>
              </w:rPr>
            </w:pPr>
            <w:r w:rsidRPr="00A03AF4">
              <w:rPr>
                <w:rFonts w:ascii="Times New Roman" w:eastAsiaTheme="minorEastAsia" w:hAnsi="Times New Roman"/>
                <w:sz w:val="24"/>
              </w:rPr>
              <w:t>Электролиз растворов и расплавов солей</w:t>
            </w:r>
          </w:p>
        </w:tc>
      </w:tr>
      <w:tr w:rsidR="00A03AF4" w:rsidRPr="00A03AF4" w14:paraId="454F6FD8" w14:textId="77777777" w:rsidTr="004C75D3">
        <w:tc>
          <w:tcPr>
            <w:tcW w:w="1077" w:type="dxa"/>
          </w:tcPr>
          <w:p w14:paraId="2D80F0DD" w14:textId="77777777" w:rsidR="00A03AF4" w:rsidRPr="00A03AF4" w:rsidRDefault="00A03AF4" w:rsidP="00A03AF4">
            <w:pPr>
              <w:widowControl w:val="0"/>
              <w:autoSpaceDE w:val="0"/>
              <w:autoSpaceDN w:val="0"/>
              <w:spacing w:after="0" w:line="240" w:lineRule="auto"/>
              <w:jc w:val="center"/>
              <w:rPr>
                <w:rFonts w:ascii="Times New Roman" w:eastAsiaTheme="minorEastAsia" w:hAnsi="Times New Roman"/>
                <w:sz w:val="24"/>
              </w:rPr>
            </w:pPr>
            <w:r w:rsidRPr="00A03AF4">
              <w:rPr>
                <w:rFonts w:ascii="Times New Roman" w:eastAsiaTheme="minorEastAsia" w:hAnsi="Times New Roman"/>
                <w:sz w:val="24"/>
              </w:rPr>
              <w:t>2</w:t>
            </w:r>
          </w:p>
        </w:tc>
        <w:tc>
          <w:tcPr>
            <w:tcW w:w="7994" w:type="dxa"/>
          </w:tcPr>
          <w:p w14:paraId="46A50F79" w14:textId="77777777" w:rsidR="00A03AF4" w:rsidRPr="00A03AF4" w:rsidRDefault="00A03AF4" w:rsidP="00A03AF4">
            <w:pPr>
              <w:widowControl w:val="0"/>
              <w:autoSpaceDE w:val="0"/>
              <w:autoSpaceDN w:val="0"/>
              <w:spacing w:after="0" w:line="240" w:lineRule="auto"/>
              <w:jc w:val="both"/>
              <w:rPr>
                <w:rFonts w:ascii="Times New Roman" w:eastAsiaTheme="minorEastAsia" w:hAnsi="Times New Roman"/>
                <w:sz w:val="24"/>
              </w:rPr>
            </w:pPr>
            <w:r w:rsidRPr="00A03AF4">
              <w:rPr>
                <w:rFonts w:ascii="Times New Roman" w:eastAsiaTheme="minorEastAsia" w:hAnsi="Times New Roman"/>
                <w:sz w:val="24"/>
              </w:rPr>
              <w:t>Основы неорганической химии</w:t>
            </w:r>
          </w:p>
        </w:tc>
      </w:tr>
      <w:tr w:rsidR="00A03AF4" w:rsidRPr="00A03AF4" w14:paraId="4F9A286C" w14:textId="77777777" w:rsidTr="004C75D3">
        <w:tc>
          <w:tcPr>
            <w:tcW w:w="1077" w:type="dxa"/>
          </w:tcPr>
          <w:p w14:paraId="138297F9" w14:textId="77777777" w:rsidR="00A03AF4" w:rsidRPr="00A03AF4" w:rsidRDefault="00A03AF4" w:rsidP="00A03AF4">
            <w:pPr>
              <w:widowControl w:val="0"/>
              <w:autoSpaceDE w:val="0"/>
              <w:autoSpaceDN w:val="0"/>
              <w:spacing w:after="0" w:line="240" w:lineRule="auto"/>
              <w:jc w:val="center"/>
              <w:rPr>
                <w:rFonts w:ascii="Times New Roman" w:eastAsiaTheme="minorEastAsia" w:hAnsi="Times New Roman"/>
                <w:sz w:val="24"/>
              </w:rPr>
            </w:pPr>
            <w:r w:rsidRPr="00A03AF4">
              <w:rPr>
                <w:rFonts w:ascii="Times New Roman" w:eastAsiaTheme="minorEastAsia" w:hAnsi="Times New Roman"/>
                <w:sz w:val="24"/>
              </w:rPr>
              <w:t>2.1</w:t>
            </w:r>
          </w:p>
        </w:tc>
        <w:tc>
          <w:tcPr>
            <w:tcW w:w="7994" w:type="dxa"/>
          </w:tcPr>
          <w:p w14:paraId="140CF185" w14:textId="77777777" w:rsidR="00A03AF4" w:rsidRPr="00A03AF4" w:rsidRDefault="00A03AF4" w:rsidP="00A03AF4">
            <w:pPr>
              <w:widowControl w:val="0"/>
              <w:autoSpaceDE w:val="0"/>
              <w:autoSpaceDN w:val="0"/>
              <w:spacing w:after="0" w:line="240" w:lineRule="auto"/>
              <w:jc w:val="both"/>
              <w:rPr>
                <w:rFonts w:ascii="Times New Roman" w:eastAsiaTheme="minorEastAsia" w:hAnsi="Times New Roman"/>
                <w:sz w:val="24"/>
              </w:rPr>
            </w:pPr>
            <w:r w:rsidRPr="00A03AF4">
              <w:rPr>
                <w:rFonts w:ascii="Times New Roman" w:eastAsiaTheme="minorEastAsia" w:hAnsi="Times New Roman"/>
                <w:sz w:val="24"/>
              </w:rPr>
              <w:t>Классификация неорганических соединений. Номенклатура неорганических веществ</w:t>
            </w:r>
          </w:p>
        </w:tc>
      </w:tr>
      <w:tr w:rsidR="00A03AF4" w:rsidRPr="00A03AF4" w14:paraId="55B91C54" w14:textId="77777777" w:rsidTr="004C75D3">
        <w:tc>
          <w:tcPr>
            <w:tcW w:w="1077" w:type="dxa"/>
          </w:tcPr>
          <w:p w14:paraId="680D9E69" w14:textId="77777777" w:rsidR="00A03AF4" w:rsidRPr="00A03AF4" w:rsidRDefault="00A03AF4" w:rsidP="00A03AF4">
            <w:pPr>
              <w:widowControl w:val="0"/>
              <w:autoSpaceDE w:val="0"/>
              <w:autoSpaceDN w:val="0"/>
              <w:spacing w:after="0" w:line="240" w:lineRule="auto"/>
              <w:jc w:val="center"/>
              <w:rPr>
                <w:rFonts w:ascii="Times New Roman" w:eastAsiaTheme="minorEastAsia" w:hAnsi="Times New Roman"/>
                <w:sz w:val="24"/>
              </w:rPr>
            </w:pPr>
            <w:r w:rsidRPr="00A03AF4">
              <w:rPr>
                <w:rFonts w:ascii="Times New Roman" w:eastAsiaTheme="minorEastAsia" w:hAnsi="Times New Roman"/>
                <w:sz w:val="24"/>
              </w:rPr>
              <w:t>2.2</w:t>
            </w:r>
          </w:p>
        </w:tc>
        <w:tc>
          <w:tcPr>
            <w:tcW w:w="7994" w:type="dxa"/>
          </w:tcPr>
          <w:p w14:paraId="6D83008D" w14:textId="77777777" w:rsidR="00A03AF4" w:rsidRPr="00A03AF4" w:rsidRDefault="00A03AF4" w:rsidP="00A03AF4">
            <w:pPr>
              <w:widowControl w:val="0"/>
              <w:autoSpaceDE w:val="0"/>
              <w:autoSpaceDN w:val="0"/>
              <w:spacing w:after="0" w:line="240" w:lineRule="auto"/>
              <w:jc w:val="both"/>
              <w:rPr>
                <w:rFonts w:ascii="Times New Roman" w:eastAsiaTheme="minorEastAsia" w:hAnsi="Times New Roman"/>
                <w:sz w:val="24"/>
              </w:rPr>
            </w:pPr>
            <w:r w:rsidRPr="00A03AF4">
              <w:rPr>
                <w:rFonts w:ascii="Times New Roman" w:eastAsiaTheme="minorEastAsia" w:hAnsi="Times New Roman"/>
                <w:sz w:val="24"/>
              </w:rPr>
              <w:t>Химические свойства важнейших металлов (натрий, калий, кальций, магний, алюминий, цинк, хром, железо, медь) и их соединений. Общие способы получения металлов</w:t>
            </w:r>
          </w:p>
        </w:tc>
      </w:tr>
      <w:tr w:rsidR="00A03AF4" w:rsidRPr="00A03AF4" w14:paraId="5BC026D5" w14:textId="77777777" w:rsidTr="004C75D3">
        <w:tc>
          <w:tcPr>
            <w:tcW w:w="1077" w:type="dxa"/>
          </w:tcPr>
          <w:p w14:paraId="3980AD24" w14:textId="77777777" w:rsidR="00A03AF4" w:rsidRPr="00A03AF4" w:rsidRDefault="00A03AF4" w:rsidP="00A03AF4">
            <w:pPr>
              <w:widowControl w:val="0"/>
              <w:autoSpaceDE w:val="0"/>
              <w:autoSpaceDN w:val="0"/>
              <w:spacing w:after="0" w:line="240" w:lineRule="auto"/>
              <w:jc w:val="center"/>
              <w:rPr>
                <w:rFonts w:ascii="Times New Roman" w:eastAsiaTheme="minorEastAsia" w:hAnsi="Times New Roman"/>
                <w:sz w:val="24"/>
              </w:rPr>
            </w:pPr>
            <w:r w:rsidRPr="00A03AF4">
              <w:rPr>
                <w:rFonts w:ascii="Times New Roman" w:eastAsiaTheme="minorEastAsia" w:hAnsi="Times New Roman"/>
                <w:sz w:val="24"/>
              </w:rPr>
              <w:t>2.3</w:t>
            </w:r>
          </w:p>
        </w:tc>
        <w:tc>
          <w:tcPr>
            <w:tcW w:w="7994" w:type="dxa"/>
          </w:tcPr>
          <w:p w14:paraId="187F03C4" w14:textId="77777777" w:rsidR="00A03AF4" w:rsidRPr="00A03AF4" w:rsidRDefault="00A03AF4" w:rsidP="00A03AF4">
            <w:pPr>
              <w:widowControl w:val="0"/>
              <w:autoSpaceDE w:val="0"/>
              <w:autoSpaceDN w:val="0"/>
              <w:spacing w:after="0" w:line="240" w:lineRule="auto"/>
              <w:jc w:val="both"/>
              <w:rPr>
                <w:rFonts w:ascii="Times New Roman" w:eastAsiaTheme="minorEastAsia" w:hAnsi="Times New Roman"/>
                <w:sz w:val="24"/>
              </w:rPr>
            </w:pPr>
            <w:r w:rsidRPr="00A03AF4">
              <w:rPr>
                <w:rFonts w:ascii="Times New Roman" w:eastAsiaTheme="minorEastAsia" w:hAnsi="Times New Roman"/>
                <w:sz w:val="24"/>
              </w:rPr>
              <w:t>Химические свойства важнейших неметаллов (галогенов, серы, азота, фосфора, углерода и кремния) и их соединений (оксидов, кислородсодержащих кислот, водородных соединений)</w:t>
            </w:r>
          </w:p>
        </w:tc>
      </w:tr>
      <w:tr w:rsidR="00A03AF4" w:rsidRPr="00A03AF4" w14:paraId="4694145E" w14:textId="77777777" w:rsidTr="004C75D3">
        <w:tc>
          <w:tcPr>
            <w:tcW w:w="1077" w:type="dxa"/>
          </w:tcPr>
          <w:p w14:paraId="759E8ECB" w14:textId="77777777" w:rsidR="00A03AF4" w:rsidRPr="00A03AF4" w:rsidRDefault="00A03AF4" w:rsidP="00A03AF4">
            <w:pPr>
              <w:widowControl w:val="0"/>
              <w:autoSpaceDE w:val="0"/>
              <w:autoSpaceDN w:val="0"/>
              <w:spacing w:after="0" w:line="240" w:lineRule="auto"/>
              <w:jc w:val="center"/>
              <w:rPr>
                <w:rFonts w:ascii="Times New Roman" w:eastAsiaTheme="minorEastAsia" w:hAnsi="Times New Roman"/>
                <w:sz w:val="24"/>
              </w:rPr>
            </w:pPr>
            <w:r w:rsidRPr="00A03AF4">
              <w:rPr>
                <w:rFonts w:ascii="Times New Roman" w:eastAsiaTheme="minorEastAsia" w:hAnsi="Times New Roman"/>
                <w:sz w:val="24"/>
              </w:rPr>
              <w:t>2.4</w:t>
            </w:r>
          </w:p>
        </w:tc>
        <w:tc>
          <w:tcPr>
            <w:tcW w:w="7994" w:type="dxa"/>
          </w:tcPr>
          <w:p w14:paraId="5ED904A5" w14:textId="77777777" w:rsidR="00A03AF4" w:rsidRPr="00A03AF4" w:rsidRDefault="00A03AF4" w:rsidP="00A03AF4">
            <w:pPr>
              <w:widowControl w:val="0"/>
              <w:autoSpaceDE w:val="0"/>
              <w:autoSpaceDN w:val="0"/>
              <w:spacing w:after="0" w:line="240" w:lineRule="auto"/>
              <w:jc w:val="both"/>
              <w:rPr>
                <w:rFonts w:ascii="Times New Roman" w:eastAsiaTheme="minorEastAsia" w:hAnsi="Times New Roman"/>
                <w:sz w:val="24"/>
              </w:rPr>
            </w:pPr>
            <w:r w:rsidRPr="00A03AF4">
              <w:rPr>
                <w:rFonts w:ascii="Times New Roman" w:eastAsiaTheme="minorEastAsia" w:hAnsi="Times New Roman"/>
                <w:sz w:val="24"/>
              </w:rPr>
              <w:t>Генетическая связь неорганических веществ, принадлежащих к различным классам</w:t>
            </w:r>
          </w:p>
        </w:tc>
      </w:tr>
      <w:tr w:rsidR="00A03AF4" w:rsidRPr="00A03AF4" w14:paraId="51124492" w14:textId="77777777" w:rsidTr="004C75D3">
        <w:tc>
          <w:tcPr>
            <w:tcW w:w="1077" w:type="dxa"/>
          </w:tcPr>
          <w:p w14:paraId="39DE3F9A" w14:textId="77777777" w:rsidR="00A03AF4" w:rsidRPr="00A03AF4" w:rsidRDefault="00A03AF4" w:rsidP="00A03AF4">
            <w:pPr>
              <w:widowControl w:val="0"/>
              <w:autoSpaceDE w:val="0"/>
              <w:autoSpaceDN w:val="0"/>
              <w:spacing w:after="0" w:line="240" w:lineRule="auto"/>
              <w:jc w:val="center"/>
              <w:rPr>
                <w:rFonts w:ascii="Times New Roman" w:eastAsiaTheme="minorEastAsia" w:hAnsi="Times New Roman"/>
                <w:sz w:val="24"/>
              </w:rPr>
            </w:pPr>
            <w:r w:rsidRPr="00A03AF4">
              <w:rPr>
                <w:rFonts w:ascii="Times New Roman" w:eastAsiaTheme="minorEastAsia" w:hAnsi="Times New Roman"/>
                <w:sz w:val="24"/>
              </w:rPr>
              <w:t>2.5</w:t>
            </w:r>
          </w:p>
        </w:tc>
        <w:tc>
          <w:tcPr>
            <w:tcW w:w="7994" w:type="dxa"/>
          </w:tcPr>
          <w:p w14:paraId="1E3ACE8A" w14:textId="77777777" w:rsidR="00A03AF4" w:rsidRPr="00A03AF4" w:rsidRDefault="00A03AF4" w:rsidP="00A03AF4">
            <w:pPr>
              <w:widowControl w:val="0"/>
              <w:autoSpaceDE w:val="0"/>
              <w:autoSpaceDN w:val="0"/>
              <w:spacing w:after="0" w:line="240" w:lineRule="auto"/>
              <w:jc w:val="both"/>
              <w:rPr>
                <w:rFonts w:ascii="Times New Roman" w:eastAsiaTheme="minorEastAsia" w:hAnsi="Times New Roman"/>
                <w:sz w:val="24"/>
              </w:rPr>
            </w:pPr>
            <w:r w:rsidRPr="00A03AF4">
              <w:rPr>
                <w:rFonts w:ascii="Times New Roman" w:eastAsiaTheme="minorEastAsia" w:hAnsi="Times New Roman"/>
                <w:sz w:val="24"/>
              </w:rPr>
              <w:t>Идентификация неорганических соединений. Качественные реакции на неорганические вещества и ионы</w:t>
            </w:r>
          </w:p>
        </w:tc>
      </w:tr>
      <w:tr w:rsidR="00A03AF4" w:rsidRPr="00A03AF4" w14:paraId="072064BB" w14:textId="77777777" w:rsidTr="004C75D3">
        <w:tc>
          <w:tcPr>
            <w:tcW w:w="1077" w:type="dxa"/>
          </w:tcPr>
          <w:p w14:paraId="44DD76F8" w14:textId="77777777" w:rsidR="00A03AF4" w:rsidRPr="00A03AF4" w:rsidRDefault="00A03AF4" w:rsidP="00A03AF4">
            <w:pPr>
              <w:widowControl w:val="0"/>
              <w:autoSpaceDE w:val="0"/>
              <w:autoSpaceDN w:val="0"/>
              <w:spacing w:after="0" w:line="240" w:lineRule="auto"/>
              <w:jc w:val="center"/>
              <w:rPr>
                <w:rFonts w:ascii="Times New Roman" w:eastAsiaTheme="minorEastAsia" w:hAnsi="Times New Roman"/>
                <w:sz w:val="24"/>
              </w:rPr>
            </w:pPr>
            <w:r w:rsidRPr="00A03AF4">
              <w:rPr>
                <w:rFonts w:ascii="Times New Roman" w:eastAsiaTheme="minorEastAsia" w:hAnsi="Times New Roman"/>
                <w:sz w:val="24"/>
              </w:rPr>
              <w:t>3</w:t>
            </w:r>
          </w:p>
        </w:tc>
        <w:tc>
          <w:tcPr>
            <w:tcW w:w="7994" w:type="dxa"/>
          </w:tcPr>
          <w:p w14:paraId="7F29F170" w14:textId="77777777" w:rsidR="00A03AF4" w:rsidRPr="00A03AF4" w:rsidRDefault="00A03AF4" w:rsidP="00A03AF4">
            <w:pPr>
              <w:widowControl w:val="0"/>
              <w:autoSpaceDE w:val="0"/>
              <w:autoSpaceDN w:val="0"/>
              <w:spacing w:after="0" w:line="240" w:lineRule="auto"/>
              <w:jc w:val="both"/>
              <w:rPr>
                <w:rFonts w:ascii="Times New Roman" w:eastAsiaTheme="minorEastAsia" w:hAnsi="Times New Roman"/>
                <w:sz w:val="24"/>
              </w:rPr>
            </w:pPr>
            <w:r w:rsidRPr="00A03AF4">
              <w:rPr>
                <w:rFonts w:ascii="Times New Roman" w:eastAsiaTheme="minorEastAsia" w:hAnsi="Times New Roman"/>
                <w:sz w:val="24"/>
              </w:rPr>
              <w:t>Основы органической химии</w:t>
            </w:r>
          </w:p>
        </w:tc>
      </w:tr>
      <w:tr w:rsidR="00A03AF4" w:rsidRPr="00A03AF4" w14:paraId="33217B18" w14:textId="77777777" w:rsidTr="004C75D3">
        <w:tc>
          <w:tcPr>
            <w:tcW w:w="1077" w:type="dxa"/>
          </w:tcPr>
          <w:p w14:paraId="00C503F9" w14:textId="77777777" w:rsidR="00A03AF4" w:rsidRPr="00A03AF4" w:rsidRDefault="00A03AF4" w:rsidP="00A03AF4">
            <w:pPr>
              <w:widowControl w:val="0"/>
              <w:autoSpaceDE w:val="0"/>
              <w:autoSpaceDN w:val="0"/>
              <w:spacing w:after="0" w:line="240" w:lineRule="auto"/>
              <w:jc w:val="center"/>
              <w:rPr>
                <w:rFonts w:ascii="Times New Roman" w:eastAsiaTheme="minorEastAsia" w:hAnsi="Times New Roman"/>
                <w:sz w:val="24"/>
              </w:rPr>
            </w:pPr>
            <w:r w:rsidRPr="00A03AF4">
              <w:rPr>
                <w:rFonts w:ascii="Times New Roman" w:eastAsiaTheme="minorEastAsia" w:hAnsi="Times New Roman"/>
                <w:sz w:val="24"/>
              </w:rPr>
              <w:t>3.1</w:t>
            </w:r>
          </w:p>
        </w:tc>
        <w:tc>
          <w:tcPr>
            <w:tcW w:w="7994" w:type="dxa"/>
          </w:tcPr>
          <w:p w14:paraId="2136171D" w14:textId="77777777" w:rsidR="00A03AF4" w:rsidRPr="00A03AF4" w:rsidRDefault="00A03AF4" w:rsidP="00A03AF4">
            <w:pPr>
              <w:widowControl w:val="0"/>
              <w:autoSpaceDE w:val="0"/>
              <w:autoSpaceDN w:val="0"/>
              <w:spacing w:after="0" w:line="240" w:lineRule="auto"/>
              <w:jc w:val="both"/>
              <w:rPr>
                <w:rFonts w:ascii="Times New Roman" w:eastAsiaTheme="minorEastAsia" w:hAnsi="Times New Roman"/>
                <w:sz w:val="24"/>
              </w:rPr>
            </w:pPr>
            <w:r w:rsidRPr="00A03AF4">
              <w:rPr>
                <w:rFonts w:ascii="Times New Roman" w:eastAsiaTheme="minorEastAsia" w:hAnsi="Times New Roman"/>
                <w:sz w:val="24"/>
              </w:rPr>
              <w:t xml:space="preserve">Основные положения теории химического строения органических соединений А.М. Бутлерова. Углеродный скелет органической молекулы. Кратность химической связи, </w:t>
            </w:r>
            <w:r w:rsidRPr="00A03AF4">
              <w:rPr>
                <w:rFonts w:ascii="Times New Roman" w:eastAsiaTheme="minorEastAsia" w:hAnsi="Times New Roman"/>
                <w:noProof/>
                <w:position w:val="-1"/>
                <w:sz w:val="24"/>
              </w:rPr>
              <w:drawing>
                <wp:inline distT="0" distB="0" distL="0" distR="0" wp14:anchorId="532B39D5" wp14:editId="3C568C0D">
                  <wp:extent cx="217170" cy="171450"/>
                  <wp:effectExtent l="0" t="0" r="0" b="0"/>
                  <wp:docPr id="19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17170" cy="171450"/>
                          </a:xfrm>
                          <a:prstGeom prst="rect">
                            <a:avLst/>
                          </a:prstGeom>
                          <a:noFill/>
                          <a:ln>
                            <a:noFill/>
                          </a:ln>
                        </pic:spPr>
                      </pic:pic>
                    </a:graphicData>
                  </a:graphic>
                </wp:inline>
              </w:drawing>
            </w:r>
            <w:r w:rsidRPr="00A03AF4">
              <w:rPr>
                <w:rFonts w:ascii="Times New Roman" w:eastAsiaTheme="minorEastAsia" w:hAnsi="Times New Roman"/>
                <w:sz w:val="24"/>
              </w:rPr>
              <w:t xml:space="preserve"> и </w:t>
            </w:r>
            <w:r w:rsidRPr="00A03AF4">
              <w:rPr>
                <w:rFonts w:ascii="Times New Roman" w:eastAsiaTheme="minorEastAsia" w:hAnsi="Times New Roman"/>
                <w:noProof/>
                <w:position w:val="-1"/>
                <w:sz w:val="24"/>
              </w:rPr>
              <w:drawing>
                <wp:inline distT="0" distB="0" distL="0" distR="0" wp14:anchorId="5F47A93C" wp14:editId="5B344CD2">
                  <wp:extent cx="628650" cy="171450"/>
                  <wp:effectExtent l="0" t="0" r="0" b="0"/>
                  <wp:docPr id="19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628650" cy="171450"/>
                          </a:xfrm>
                          <a:prstGeom prst="rect">
                            <a:avLst/>
                          </a:prstGeom>
                          <a:noFill/>
                          <a:ln>
                            <a:noFill/>
                          </a:ln>
                        </pic:spPr>
                      </pic:pic>
                    </a:graphicData>
                  </a:graphic>
                </wp:inline>
              </w:drawing>
            </w:r>
            <w:r w:rsidRPr="00A03AF4">
              <w:rPr>
                <w:rFonts w:ascii="Times New Roman" w:eastAsiaTheme="minorEastAsia" w:hAnsi="Times New Roman"/>
                <w:sz w:val="24"/>
              </w:rPr>
              <w:t>. sp</w:t>
            </w:r>
            <w:r w:rsidRPr="00A03AF4">
              <w:rPr>
                <w:rFonts w:ascii="Times New Roman" w:eastAsiaTheme="minorEastAsia" w:hAnsi="Times New Roman"/>
                <w:sz w:val="24"/>
                <w:vertAlign w:val="superscript"/>
              </w:rPr>
              <w:t>3</w:t>
            </w:r>
            <w:r w:rsidRPr="00A03AF4">
              <w:rPr>
                <w:rFonts w:ascii="Times New Roman" w:eastAsiaTheme="minorEastAsia" w:hAnsi="Times New Roman"/>
                <w:sz w:val="24"/>
              </w:rPr>
              <w:t>-, sp</w:t>
            </w:r>
            <w:r w:rsidRPr="00A03AF4">
              <w:rPr>
                <w:rFonts w:ascii="Times New Roman" w:eastAsiaTheme="minorEastAsia" w:hAnsi="Times New Roman"/>
                <w:sz w:val="24"/>
                <w:vertAlign w:val="superscript"/>
              </w:rPr>
              <w:t>2</w:t>
            </w:r>
            <w:r w:rsidRPr="00A03AF4">
              <w:rPr>
                <w:rFonts w:ascii="Times New Roman" w:eastAsiaTheme="minorEastAsia" w:hAnsi="Times New Roman"/>
                <w:sz w:val="24"/>
              </w:rPr>
              <w:t>-, sp-гибридизации орбиталей атомов углерода. Зависимость свойств веществ от химического строения молекул. Гомологи. Гомологический ряд. Изомерия и изомеры</w:t>
            </w:r>
          </w:p>
        </w:tc>
      </w:tr>
      <w:tr w:rsidR="00A03AF4" w:rsidRPr="00A03AF4" w14:paraId="0CE40B38" w14:textId="77777777" w:rsidTr="004C75D3">
        <w:tc>
          <w:tcPr>
            <w:tcW w:w="1077" w:type="dxa"/>
          </w:tcPr>
          <w:p w14:paraId="267C189B" w14:textId="77777777" w:rsidR="00A03AF4" w:rsidRPr="00A03AF4" w:rsidRDefault="00A03AF4" w:rsidP="00A03AF4">
            <w:pPr>
              <w:widowControl w:val="0"/>
              <w:autoSpaceDE w:val="0"/>
              <w:autoSpaceDN w:val="0"/>
              <w:spacing w:after="0" w:line="240" w:lineRule="auto"/>
              <w:jc w:val="center"/>
              <w:rPr>
                <w:rFonts w:ascii="Times New Roman" w:eastAsiaTheme="minorEastAsia" w:hAnsi="Times New Roman"/>
                <w:sz w:val="24"/>
              </w:rPr>
            </w:pPr>
            <w:r w:rsidRPr="00A03AF4">
              <w:rPr>
                <w:rFonts w:ascii="Times New Roman" w:eastAsiaTheme="minorEastAsia" w:hAnsi="Times New Roman"/>
                <w:sz w:val="24"/>
              </w:rPr>
              <w:t>3.2</w:t>
            </w:r>
          </w:p>
        </w:tc>
        <w:tc>
          <w:tcPr>
            <w:tcW w:w="7994" w:type="dxa"/>
          </w:tcPr>
          <w:p w14:paraId="01C8BC14" w14:textId="77777777" w:rsidR="00A03AF4" w:rsidRPr="00A03AF4" w:rsidRDefault="00A03AF4" w:rsidP="00A03AF4">
            <w:pPr>
              <w:widowControl w:val="0"/>
              <w:autoSpaceDE w:val="0"/>
              <w:autoSpaceDN w:val="0"/>
              <w:spacing w:after="0" w:line="240" w:lineRule="auto"/>
              <w:jc w:val="both"/>
              <w:rPr>
                <w:rFonts w:ascii="Times New Roman" w:eastAsiaTheme="minorEastAsia" w:hAnsi="Times New Roman"/>
                <w:sz w:val="24"/>
              </w:rPr>
            </w:pPr>
            <w:r w:rsidRPr="00A03AF4">
              <w:rPr>
                <w:rFonts w:ascii="Times New Roman" w:eastAsiaTheme="minorEastAsia" w:hAnsi="Times New Roman"/>
                <w:sz w:val="24"/>
              </w:rPr>
              <w:t>Понятие о функциональной группе. Ориентационные эффекты заместителей</w:t>
            </w:r>
          </w:p>
        </w:tc>
      </w:tr>
      <w:tr w:rsidR="00A03AF4" w:rsidRPr="00A03AF4" w14:paraId="7CD3EB64" w14:textId="77777777" w:rsidTr="004C75D3">
        <w:tc>
          <w:tcPr>
            <w:tcW w:w="1077" w:type="dxa"/>
          </w:tcPr>
          <w:p w14:paraId="238F2B2B" w14:textId="77777777" w:rsidR="00A03AF4" w:rsidRPr="00A03AF4" w:rsidRDefault="00A03AF4" w:rsidP="00A03AF4">
            <w:pPr>
              <w:widowControl w:val="0"/>
              <w:autoSpaceDE w:val="0"/>
              <w:autoSpaceDN w:val="0"/>
              <w:spacing w:after="0" w:line="240" w:lineRule="auto"/>
              <w:jc w:val="center"/>
              <w:rPr>
                <w:rFonts w:ascii="Times New Roman" w:eastAsiaTheme="minorEastAsia" w:hAnsi="Times New Roman"/>
                <w:sz w:val="24"/>
              </w:rPr>
            </w:pPr>
            <w:r w:rsidRPr="00A03AF4">
              <w:rPr>
                <w:rFonts w:ascii="Times New Roman" w:eastAsiaTheme="minorEastAsia" w:hAnsi="Times New Roman"/>
                <w:sz w:val="24"/>
              </w:rPr>
              <w:t>3.3</w:t>
            </w:r>
          </w:p>
        </w:tc>
        <w:tc>
          <w:tcPr>
            <w:tcW w:w="7994" w:type="dxa"/>
          </w:tcPr>
          <w:p w14:paraId="4677CBD8" w14:textId="77777777" w:rsidR="00A03AF4" w:rsidRPr="00A03AF4" w:rsidRDefault="00A03AF4" w:rsidP="00A03AF4">
            <w:pPr>
              <w:widowControl w:val="0"/>
              <w:autoSpaceDE w:val="0"/>
              <w:autoSpaceDN w:val="0"/>
              <w:spacing w:after="0" w:line="240" w:lineRule="auto"/>
              <w:jc w:val="both"/>
              <w:rPr>
                <w:rFonts w:ascii="Times New Roman" w:eastAsiaTheme="minorEastAsia" w:hAnsi="Times New Roman"/>
                <w:sz w:val="24"/>
              </w:rPr>
            </w:pPr>
            <w:r w:rsidRPr="00A03AF4">
              <w:rPr>
                <w:rFonts w:ascii="Times New Roman" w:eastAsiaTheme="minorEastAsia" w:hAnsi="Times New Roman"/>
                <w:sz w:val="24"/>
              </w:rPr>
              <w:t>Представление о классификации органических веществ. Номенклатура органических соединений (систематическая) и тривиальные названия важнейших представителей классов органических веществ</w:t>
            </w:r>
          </w:p>
        </w:tc>
      </w:tr>
      <w:tr w:rsidR="00A03AF4" w:rsidRPr="00A03AF4" w14:paraId="5D40D7C6" w14:textId="77777777" w:rsidTr="004C75D3">
        <w:tc>
          <w:tcPr>
            <w:tcW w:w="1077" w:type="dxa"/>
          </w:tcPr>
          <w:p w14:paraId="68FA57EF" w14:textId="77777777" w:rsidR="00A03AF4" w:rsidRPr="00A03AF4" w:rsidRDefault="00A03AF4" w:rsidP="00A03AF4">
            <w:pPr>
              <w:widowControl w:val="0"/>
              <w:autoSpaceDE w:val="0"/>
              <w:autoSpaceDN w:val="0"/>
              <w:spacing w:after="0" w:line="240" w:lineRule="auto"/>
              <w:jc w:val="center"/>
              <w:rPr>
                <w:rFonts w:ascii="Times New Roman" w:eastAsiaTheme="minorEastAsia" w:hAnsi="Times New Roman"/>
                <w:sz w:val="24"/>
              </w:rPr>
            </w:pPr>
            <w:r w:rsidRPr="00A03AF4">
              <w:rPr>
                <w:rFonts w:ascii="Times New Roman" w:eastAsiaTheme="minorEastAsia" w:hAnsi="Times New Roman"/>
                <w:sz w:val="24"/>
              </w:rPr>
              <w:t>3.4</w:t>
            </w:r>
          </w:p>
        </w:tc>
        <w:tc>
          <w:tcPr>
            <w:tcW w:w="7994" w:type="dxa"/>
          </w:tcPr>
          <w:p w14:paraId="670C485C" w14:textId="77777777" w:rsidR="00A03AF4" w:rsidRPr="00A03AF4" w:rsidRDefault="00A03AF4" w:rsidP="00A03AF4">
            <w:pPr>
              <w:widowControl w:val="0"/>
              <w:autoSpaceDE w:val="0"/>
              <w:autoSpaceDN w:val="0"/>
              <w:spacing w:after="0" w:line="240" w:lineRule="auto"/>
              <w:jc w:val="both"/>
              <w:rPr>
                <w:rFonts w:ascii="Times New Roman" w:eastAsiaTheme="minorEastAsia" w:hAnsi="Times New Roman"/>
                <w:sz w:val="24"/>
              </w:rPr>
            </w:pPr>
            <w:r w:rsidRPr="00A03AF4">
              <w:rPr>
                <w:rFonts w:ascii="Times New Roman" w:eastAsiaTheme="minorEastAsia" w:hAnsi="Times New Roman"/>
                <w:sz w:val="24"/>
              </w:rPr>
              <w:t>Свободнорадикальный и ионный механизмы реакции. Понятие о нуклеофиле и электрофиле. Правило Марковникова. Правило Зайцева</w:t>
            </w:r>
          </w:p>
        </w:tc>
      </w:tr>
      <w:tr w:rsidR="00A03AF4" w:rsidRPr="00A03AF4" w14:paraId="1A3EDDC6" w14:textId="77777777" w:rsidTr="004C75D3">
        <w:tc>
          <w:tcPr>
            <w:tcW w:w="1077" w:type="dxa"/>
          </w:tcPr>
          <w:p w14:paraId="1BA2A56B" w14:textId="77777777" w:rsidR="00A03AF4" w:rsidRPr="00A03AF4" w:rsidRDefault="00A03AF4" w:rsidP="00A03AF4">
            <w:pPr>
              <w:widowControl w:val="0"/>
              <w:autoSpaceDE w:val="0"/>
              <w:autoSpaceDN w:val="0"/>
              <w:spacing w:after="0" w:line="240" w:lineRule="auto"/>
              <w:jc w:val="center"/>
              <w:rPr>
                <w:rFonts w:ascii="Times New Roman" w:eastAsiaTheme="minorEastAsia" w:hAnsi="Times New Roman"/>
                <w:sz w:val="24"/>
              </w:rPr>
            </w:pPr>
            <w:r w:rsidRPr="00A03AF4">
              <w:rPr>
                <w:rFonts w:ascii="Times New Roman" w:eastAsiaTheme="minorEastAsia" w:hAnsi="Times New Roman"/>
                <w:sz w:val="24"/>
              </w:rPr>
              <w:t>3.5</w:t>
            </w:r>
          </w:p>
        </w:tc>
        <w:tc>
          <w:tcPr>
            <w:tcW w:w="7994" w:type="dxa"/>
          </w:tcPr>
          <w:p w14:paraId="49B0AF38" w14:textId="77777777" w:rsidR="00A03AF4" w:rsidRPr="00A03AF4" w:rsidRDefault="00A03AF4" w:rsidP="00A03AF4">
            <w:pPr>
              <w:widowControl w:val="0"/>
              <w:autoSpaceDE w:val="0"/>
              <w:autoSpaceDN w:val="0"/>
              <w:spacing w:after="0" w:line="240" w:lineRule="auto"/>
              <w:jc w:val="both"/>
              <w:rPr>
                <w:rFonts w:ascii="Times New Roman" w:eastAsiaTheme="minorEastAsia" w:hAnsi="Times New Roman"/>
                <w:sz w:val="24"/>
              </w:rPr>
            </w:pPr>
            <w:r w:rsidRPr="00A03AF4">
              <w:rPr>
                <w:rFonts w:ascii="Times New Roman" w:eastAsiaTheme="minorEastAsia" w:hAnsi="Times New Roman"/>
                <w:sz w:val="24"/>
              </w:rPr>
              <w:t>Алканы. Химические свойства алканов: галогенирование, дегидрирование, термическое разложение, крекинг, изомеризация, горение. Получение алканов. Циклоалканы. Специфика свойств циклоалканов с малым размером цикла. Реакции присоединения и радикального замещения</w:t>
            </w:r>
          </w:p>
        </w:tc>
      </w:tr>
      <w:tr w:rsidR="00A03AF4" w:rsidRPr="00A03AF4" w14:paraId="34A5ABA9" w14:textId="77777777" w:rsidTr="004C75D3">
        <w:tc>
          <w:tcPr>
            <w:tcW w:w="1077" w:type="dxa"/>
          </w:tcPr>
          <w:p w14:paraId="78CEB404" w14:textId="77777777" w:rsidR="00A03AF4" w:rsidRPr="00A03AF4" w:rsidRDefault="00A03AF4" w:rsidP="00A03AF4">
            <w:pPr>
              <w:widowControl w:val="0"/>
              <w:autoSpaceDE w:val="0"/>
              <w:autoSpaceDN w:val="0"/>
              <w:spacing w:after="0" w:line="240" w:lineRule="auto"/>
              <w:jc w:val="center"/>
              <w:rPr>
                <w:rFonts w:ascii="Times New Roman" w:eastAsiaTheme="minorEastAsia" w:hAnsi="Times New Roman"/>
                <w:sz w:val="24"/>
              </w:rPr>
            </w:pPr>
            <w:r w:rsidRPr="00A03AF4">
              <w:rPr>
                <w:rFonts w:ascii="Times New Roman" w:eastAsiaTheme="minorEastAsia" w:hAnsi="Times New Roman"/>
                <w:sz w:val="24"/>
              </w:rPr>
              <w:t>3.6</w:t>
            </w:r>
          </w:p>
        </w:tc>
        <w:tc>
          <w:tcPr>
            <w:tcW w:w="7994" w:type="dxa"/>
          </w:tcPr>
          <w:p w14:paraId="2CDCFB69" w14:textId="77777777" w:rsidR="00A03AF4" w:rsidRPr="00A03AF4" w:rsidRDefault="00A03AF4" w:rsidP="00A03AF4">
            <w:pPr>
              <w:widowControl w:val="0"/>
              <w:autoSpaceDE w:val="0"/>
              <w:autoSpaceDN w:val="0"/>
              <w:spacing w:after="0" w:line="240" w:lineRule="auto"/>
              <w:jc w:val="both"/>
              <w:rPr>
                <w:rFonts w:ascii="Times New Roman" w:eastAsiaTheme="minorEastAsia" w:hAnsi="Times New Roman"/>
                <w:sz w:val="24"/>
              </w:rPr>
            </w:pPr>
            <w:r w:rsidRPr="00A03AF4">
              <w:rPr>
                <w:rFonts w:ascii="Times New Roman" w:eastAsiaTheme="minorEastAsia" w:hAnsi="Times New Roman"/>
                <w:sz w:val="24"/>
              </w:rPr>
              <w:t>Алкены. Химические свойства: реакции присоединения (галогенирование, гидрирование, гидрогалогенирование, гидратация), горения, окисления и полимеризации. Промышленные и лабораторные способы получения алкенов</w:t>
            </w:r>
          </w:p>
        </w:tc>
      </w:tr>
      <w:tr w:rsidR="00A03AF4" w:rsidRPr="00A03AF4" w14:paraId="30410FFD" w14:textId="77777777" w:rsidTr="004C75D3">
        <w:tc>
          <w:tcPr>
            <w:tcW w:w="1077" w:type="dxa"/>
          </w:tcPr>
          <w:p w14:paraId="52B734EE" w14:textId="77777777" w:rsidR="00A03AF4" w:rsidRPr="00A03AF4" w:rsidRDefault="00A03AF4" w:rsidP="00A03AF4">
            <w:pPr>
              <w:widowControl w:val="0"/>
              <w:autoSpaceDE w:val="0"/>
              <w:autoSpaceDN w:val="0"/>
              <w:spacing w:after="0" w:line="240" w:lineRule="auto"/>
              <w:jc w:val="center"/>
              <w:rPr>
                <w:rFonts w:ascii="Times New Roman" w:eastAsiaTheme="minorEastAsia" w:hAnsi="Times New Roman"/>
                <w:sz w:val="24"/>
              </w:rPr>
            </w:pPr>
            <w:r w:rsidRPr="00A03AF4">
              <w:rPr>
                <w:rFonts w:ascii="Times New Roman" w:eastAsiaTheme="minorEastAsia" w:hAnsi="Times New Roman"/>
                <w:sz w:val="24"/>
              </w:rPr>
              <w:t>3.7</w:t>
            </w:r>
          </w:p>
        </w:tc>
        <w:tc>
          <w:tcPr>
            <w:tcW w:w="7994" w:type="dxa"/>
          </w:tcPr>
          <w:p w14:paraId="597673B0" w14:textId="77777777" w:rsidR="00A03AF4" w:rsidRPr="00A03AF4" w:rsidRDefault="00A03AF4" w:rsidP="00A03AF4">
            <w:pPr>
              <w:widowControl w:val="0"/>
              <w:autoSpaceDE w:val="0"/>
              <w:autoSpaceDN w:val="0"/>
              <w:spacing w:after="0" w:line="240" w:lineRule="auto"/>
              <w:jc w:val="both"/>
              <w:rPr>
                <w:rFonts w:ascii="Times New Roman" w:eastAsiaTheme="minorEastAsia" w:hAnsi="Times New Roman"/>
                <w:sz w:val="24"/>
              </w:rPr>
            </w:pPr>
            <w:r w:rsidRPr="00A03AF4">
              <w:rPr>
                <w:rFonts w:ascii="Times New Roman" w:eastAsiaTheme="minorEastAsia" w:hAnsi="Times New Roman"/>
                <w:sz w:val="24"/>
              </w:rPr>
              <w:t>Алкадиены. Химические свойства алкадиенов: реакции присоединения (гидрирование, галогенирование), горения и полимеризации. Получение алкадиенов</w:t>
            </w:r>
          </w:p>
        </w:tc>
      </w:tr>
      <w:tr w:rsidR="00A03AF4" w:rsidRPr="00A03AF4" w14:paraId="259650A6" w14:textId="77777777" w:rsidTr="004C75D3">
        <w:tc>
          <w:tcPr>
            <w:tcW w:w="1077" w:type="dxa"/>
          </w:tcPr>
          <w:p w14:paraId="4B0F29B6" w14:textId="77777777" w:rsidR="00A03AF4" w:rsidRPr="00A03AF4" w:rsidRDefault="00A03AF4" w:rsidP="00A03AF4">
            <w:pPr>
              <w:widowControl w:val="0"/>
              <w:autoSpaceDE w:val="0"/>
              <w:autoSpaceDN w:val="0"/>
              <w:spacing w:after="0" w:line="240" w:lineRule="auto"/>
              <w:jc w:val="center"/>
              <w:rPr>
                <w:rFonts w:ascii="Times New Roman" w:eastAsiaTheme="minorEastAsia" w:hAnsi="Times New Roman"/>
                <w:sz w:val="24"/>
              </w:rPr>
            </w:pPr>
            <w:r w:rsidRPr="00A03AF4">
              <w:rPr>
                <w:rFonts w:ascii="Times New Roman" w:eastAsiaTheme="minorEastAsia" w:hAnsi="Times New Roman"/>
                <w:sz w:val="24"/>
              </w:rPr>
              <w:t>3.8</w:t>
            </w:r>
          </w:p>
        </w:tc>
        <w:tc>
          <w:tcPr>
            <w:tcW w:w="7994" w:type="dxa"/>
          </w:tcPr>
          <w:p w14:paraId="1FC00BED" w14:textId="77777777" w:rsidR="00A03AF4" w:rsidRPr="00A03AF4" w:rsidRDefault="00A03AF4" w:rsidP="00A03AF4">
            <w:pPr>
              <w:widowControl w:val="0"/>
              <w:autoSpaceDE w:val="0"/>
              <w:autoSpaceDN w:val="0"/>
              <w:spacing w:after="0" w:line="240" w:lineRule="auto"/>
              <w:jc w:val="both"/>
              <w:rPr>
                <w:rFonts w:ascii="Times New Roman" w:eastAsiaTheme="minorEastAsia" w:hAnsi="Times New Roman"/>
                <w:sz w:val="24"/>
              </w:rPr>
            </w:pPr>
            <w:r w:rsidRPr="00A03AF4">
              <w:rPr>
                <w:rFonts w:ascii="Times New Roman" w:eastAsiaTheme="minorEastAsia" w:hAnsi="Times New Roman"/>
                <w:sz w:val="24"/>
              </w:rPr>
              <w:t>Алкины. Химические свойства: реакции присоединения (галогенирование, гидрирование, гидратация, гидрогалогенирование) как способ получения полимеров и других полезных продуктов. Реакции замещения. Горение ацетилена как источник высокотемпературного пламени для сварки и резки металлов. Применение ацетилена</w:t>
            </w:r>
          </w:p>
        </w:tc>
      </w:tr>
      <w:tr w:rsidR="00A03AF4" w:rsidRPr="00A03AF4" w14:paraId="47A52B09" w14:textId="77777777" w:rsidTr="004C75D3">
        <w:tc>
          <w:tcPr>
            <w:tcW w:w="1077" w:type="dxa"/>
          </w:tcPr>
          <w:p w14:paraId="12A0CA12" w14:textId="77777777" w:rsidR="00A03AF4" w:rsidRPr="00A03AF4" w:rsidRDefault="00A03AF4" w:rsidP="00A03AF4">
            <w:pPr>
              <w:widowControl w:val="0"/>
              <w:autoSpaceDE w:val="0"/>
              <w:autoSpaceDN w:val="0"/>
              <w:spacing w:after="0" w:line="240" w:lineRule="auto"/>
              <w:jc w:val="center"/>
              <w:rPr>
                <w:rFonts w:ascii="Times New Roman" w:eastAsiaTheme="minorEastAsia" w:hAnsi="Times New Roman"/>
                <w:sz w:val="24"/>
              </w:rPr>
            </w:pPr>
            <w:r w:rsidRPr="00A03AF4">
              <w:rPr>
                <w:rFonts w:ascii="Times New Roman" w:eastAsiaTheme="minorEastAsia" w:hAnsi="Times New Roman"/>
                <w:sz w:val="24"/>
              </w:rPr>
              <w:t>3.9</w:t>
            </w:r>
          </w:p>
        </w:tc>
        <w:tc>
          <w:tcPr>
            <w:tcW w:w="7994" w:type="dxa"/>
          </w:tcPr>
          <w:p w14:paraId="3D74DF3E" w14:textId="77777777" w:rsidR="00A03AF4" w:rsidRPr="00A03AF4" w:rsidRDefault="00A03AF4" w:rsidP="00A03AF4">
            <w:pPr>
              <w:widowControl w:val="0"/>
              <w:autoSpaceDE w:val="0"/>
              <w:autoSpaceDN w:val="0"/>
              <w:spacing w:after="0" w:line="240" w:lineRule="auto"/>
              <w:jc w:val="both"/>
              <w:rPr>
                <w:rFonts w:ascii="Times New Roman" w:eastAsiaTheme="minorEastAsia" w:hAnsi="Times New Roman"/>
                <w:sz w:val="24"/>
              </w:rPr>
            </w:pPr>
            <w:r w:rsidRPr="00A03AF4">
              <w:rPr>
                <w:rFonts w:ascii="Times New Roman" w:eastAsiaTheme="minorEastAsia" w:hAnsi="Times New Roman"/>
                <w:sz w:val="24"/>
              </w:rPr>
              <w:t>Арены. Химические свойства бензола: реакции электрофильного замещения, присоединения (гидрирование, галогенирование). Реакция горения. Особенности химических свойств толуола. Получение бензола. Особенности химических свойств стирола. Полимеризация стирола. Способы получения и применение ароматических углеводородов</w:t>
            </w:r>
          </w:p>
        </w:tc>
      </w:tr>
      <w:tr w:rsidR="00A03AF4" w:rsidRPr="00A03AF4" w14:paraId="326A025A" w14:textId="77777777" w:rsidTr="004C75D3">
        <w:tc>
          <w:tcPr>
            <w:tcW w:w="1077" w:type="dxa"/>
          </w:tcPr>
          <w:p w14:paraId="2670C61F" w14:textId="77777777" w:rsidR="00A03AF4" w:rsidRPr="00A03AF4" w:rsidRDefault="00A03AF4" w:rsidP="00A03AF4">
            <w:pPr>
              <w:widowControl w:val="0"/>
              <w:autoSpaceDE w:val="0"/>
              <w:autoSpaceDN w:val="0"/>
              <w:spacing w:after="0" w:line="240" w:lineRule="auto"/>
              <w:jc w:val="center"/>
              <w:rPr>
                <w:rFonts w:ascii="Times New Roman" w:eastAsiaTheme="minorEastAsia" w:hAnsi="Times New Roman"/>
                <w:sz w:val="24"/>
              </w:rPr>
            </w:pPr>
            <w:r w:rsidRPr="00A03AF4">
              <w:rPr>
                <w:rFonts w:ascii="Times New Roman" w:eastAsiaTheme="minorEastAsia" w:hAnsi="Times New Roman"/>
                <w:sz w:val="24"/>
              </w:rPr>
              <w:t>3.10</w:t>
            </w:r>
          </w:p>
        </w:tc>
        <w:tc>
          <w:tcPr>
            <w:tcW w:w="7994" w:type="dxa"/>
          </w:tcPr>
          <w:p w14:paraId="4F6D6289" w14:textId="77777777" w:rsidR="00A03AF4" w:rsidRPr="00A03AF4" w:rsidRDefault="00A03AF4" w:rsidP="00A03AF4">
            <w:pPr>
              <w:widowControl w:val="0"/>
              <w:autoSpaceDE w:val="0"/>
              <w:autoSpaceDN w:val="0"/>
              <w:spacing w:after="0" w:line="240" w:lineRule="auto"/>
              <w:jc w:val="both"/>
              <w:rPr>
                <w:rFonts w:ascii="Times New Roman" w:eastAsiaTheme="minorEastAsia" w:hAnsi="Times New Roman"/>
                <w:sz w:val="24"/>
              </w:rPr>
            </w:pPr>
            <w:r w:rsidRPr="00A03AF4">
              <w:rPr>
                <w:rFonts w:ascii="Times New Roman" w:eastAsiaTheme="minorEastAsia" w:hAnsi="Times New Roman"/>
                <w:sz w:val="24"/>
              </w:rPr>
              <w:t>Спирты. Предельные одноатомные спирты. Химические свойства: взаимодействие с натрием как способ установления наличия гидроксогруппы, с галогеноводородами как способ получения растворителей, внутри- и межмолекулярная дегидратация. Реакция горения. Получение этанола: реакция брожения глюкозы, гидратация этилена. Этиленгликоль и глицерин как представители предельных многоатомных спиртов</w:t>
            </w:r>
          </w:p>
        </w:tc>
      </w:tr>
      <w:tr w:rsidR="00A03AF4" w:rsidRPr="00A03AF4" w14:paraId="793937E5" w14:textId="77777777" w:rsidTr="004C75D3">
        <w:tc>
          <w:tcPr>
            <w:tcW w:w="1077" w:type="dxa"/>
          </w:tcPr>
          <w:p w14:paraId="27E915B5" w14:textId="77777777" w:rsidR="00A03AF4" w:rsidRPr="00A03AF4" w:rsidRDefault="00A03AF4" w:rsidP="00A03AF4">
            <w:pPr>
              <w:widowControl w:val="0"/>
              <w:autoSpaceDE w:val="0"/>
              <w:autoSpaceDN w:val="0"/>
              <w:spacing w:after="0" w:line="240" w:lineRule="auto"/>
              <w:jc w:val="center"/>
              <w:rPr>
                <w:rFonts w:ascii="Times New Roman" w:eastAsiaTheme="minorEastAsia" w:hAnsi="Times New Roman"/>
                <w:sz w:val="24"/>
              </w:rPr>
            </w:pPr>
            <w:r w:rsidRPr="00A03AF4">
              <w:rPr>
                <w:rFonts w:ascii="Times New Roman" w:eastAsiaTheme="minorEastAsia" w:hAnsi="Times New Roman"/>
                <w:sz w:val="24"/>
              </w:rPr>
              <w:t>3.11</w:t>
            </w:r>
          </w:p>
        </w:tc>
        <w:tc>
          <w:tcPr>
            <w:tcW w:w="7994" w:type="dxa"/>
          </w:tcPr>
          <w:p w14:paraId="33F28085" w14:textId="77777777" w:rsidR="00A03AF4" w:rsidRPr="00A03AF4" w:rsidRDefault="00A03AF4" w:rsidP="00A03AF4">
            <w:pPr>
              <w:widowControl w:val="0"/>
              <w:autoSpaceDE w:val="0"/>
              <w:autoSpaceDN w:val="0"/>
              <w:spacing w:after="0" w:line="240" w:lineRule="auto"/>
              <w:jc w:val="both"/>
              <w:rPr>
                <w:rFonts w:ascii="Times New Roman" w:eastAsiaTheme="minorEastAsia" w:hAnsi="Times New Roman"/>
                <w:sz w:val="24"/>
              </w:rPr>
            </w:pPr>
            <w:r w:rsidRPr="00A03AF4">
              <w:rPr>
                <w:rFonts w:ascii="Times New Roman" w:eastAsiaTheme="minorEastAsia" w:hAnsi="Times New Roman"/>
                <w:sz w:val="24"/>
              </w:rPr>
              <w:t>Фенол. Химические свойства фенола (реакции с натрием, гидроксидом натрия, бромом). Получение фенола</w:t>
            </w:r>
          </w:p>
        </w:tc>
      </w:tr>
      <w:tr w:rsidR="00A03AF4" w:rsidRPr="00A03AF4" w14:paraId="01F5C842" w14:textId="77777777" w:rsidTr="004C75D3">
        <w:tc>
          <w:tcPr>
            <w:tcW w:w="1077" w:type="dxa"/>
          </w:tcPr>
          <w:p w14:paraId="23223445" w14:textId="77777777" w:rsidR="00A03AF4" w:rsidRPr="00A03AF4" w:rsidRDefault="00A03AF4" w:rsidP="00A03AF4">
            <w:pPr>
              <w:widowControl w:val="0"/>
              <w:autoSpaceDE w:val="0"/>
              <w:autoSpaceDN w:val="0"/>
              <w:spacing w:after="0" w:line="240" w:lineRule="auto"/>
              <w:jc w:val="center"/>
              <w:rPr>
                <w:rFonts w:ascii="Times New Roman" w:eastAsiaTheme="minorEastAsia" w:hAnsi="Times New Roman"/>
                <w:sz w:val="24"/>
              </w:rPr>
            </w:pPr>
            <w:r w:rsidRPr="00A03AF4">
              <w:rPr>
                <w:rFonts w:ascii="Times New Roman" w:eastAsiaTheme="minorEastAsia" w:hAnsi="Times New Roman"/>
                <w:sz w:val="24"/>
              </w:rPr>
              <w:t>3.12</w:t>
            </w:r>
          </w:p>
        </w:tc>
        <w:tc>
          <w:tcPr>
            <w:tcW w:w="7994" w:type="dxa"/>
          </w:tcPr>
          <w:p w14:paraId="723BFA14" w14:textId="77777777" w:rsidR="00A03AF4" w:rsidRPr="00A03AF4" w:rsidRDefault="00A03AF4" w:rsidP="00A03AF4">
            <w:pPr>
              <w:widowControl w:val="0"/>
              <w:autoSpaceDE w:val="0"/>
              <w:autoSpaceDN w:val="0"/>
              <w:spacing w:after="0" w:line="240" w:lineRule="auto"/>
              <w:jc w:val="both"/>
              <w:rPr>
                <w:rFonts w:ascii="Times New Roman" w:eastAsiaTheme="minorEastAsia" w:hAnsi="Times New Roman"/>
                <w:sz w:val="24"/>
              </w:rPr>
            </w:pPr>
            <w:r w:rsidRPr="00A03AF4">
              <w:rPr>
                <w:rFonts w:ascii="Times New Roman" w:eastAsiaTheme="minorEastAsia" w:hAnsi="Times New Roman"/>
                <w:sz w:val="24"/>
              </w:rPr>
              <w:t>Альдегиды. Химические свойства предельных альдегидов: гидрирование; качественные реакции на карбонильную группу (реакция "серебряного зеркала", взаимодействие с гидроксидом меди (II). Получение предельных альдегидов: окисление спиртов, гидратация ацетилена. Ацетон как представитель кетонов. Особенности реакции окисления ацетона</w:t>
            </w:r>
          </w:p>
        </w:tc>
      </w:tr>
      <w:tr w:rsidR="00A03AF4" w:rsidRPr="00A03AF4" w14:paraId="1BDDA102" w14:textId="77777777" w:rsidTr="004C75D3">
        <w:tc>
          <w:tcPr>
            <w:tcW w:w="1077" w:type="dxa"/>
          </w:tcPr>
          <w:p w14:paraId="4D102A2C" w14:textId="77777777" w:rsidR="00A03AF4" w:rsidRPr="00A03AF4" w:rsidRDefault="00A03AF4" w:rsidP="00A03AF4">
            <w:pPr>
              <w:widowControl w:val="0"/>
              <w:autoSpaceDE w:val="0"/>
              <w:autoSpaceDN w:val="0"/>
              <w:spacing w:after="0" w:line="240" w:lineRule="auto"/>
              <w:jc w:val="center"/>
              <w:rPr>
                <w:rFonts w:ascii="Times New Roman" w:eastAsiaTheme="minorEastAsia" w:hAnsi="Times New Roman"/>
                <w:sz w:val="24"/>
              </w:rPr>
            </w:pPr>
            <w:r w:rsidRPr="00A03AF4">
              <w:rPr>
                <w:rFonts w:ascii="Times New Roman" w:eastAsiaTheme="minorEastAsia" w:hAnsi="Times New Roman"/>
                <w:sz w:val="24"/>
              </w:rPr>
              <w:t>3.13</w:t>
            </w:r>
          </w:p>
        </w:tc>
        <w:tc>
          <w:tcPr>
            <w:tcW w:w="7994" w:type="dxa"/>
          </w:tcPr>
          <w:p w14:paraId="002EBB8C" w14:textId="77777777" w:rsidR="00A03AF4" w:rsidRPr="00A03AF4" w:rsidRDefault="00A03AF4" w:rsidP="00A03AF4">
            <w:pPr>
              <w:widowControl w:val="0"/>
              <w:autoSpaceDE w:val="0"/>
              <w:autoSpaceDN w:val="0"/>
              <w:spacing w:after="0" w:line="240" w:lineRule="auto"/>
              <w:jc w:val="both"/>
              <w:rPr>
                <w:rFonts w:ascii="Times New Roman" w:eastAsiaTheme="minorEastAsia" w:hAnsi="Times New Roman"/>
                <w:sz w:val="24"/>
              </w:rPr>
            </w:pPr>
            <w:r w:rsidRPr="00A03AF4">
              <w:rPr>
                <w:rFonts w:ascii="Times New Roman" w:eastAsiaTheme="minorEastAsia" w:hAnsi="Times New Roman"/>
                <w:sz w:val="24"/>
              </w:rPr>
              <w:t>Карбоновые кислоты. Химические свойства предельных одноосновных карбоновых кислот. Особенности химических свойств муравьиной кислоты. Получение предельных одноосновных карбоновых кислот: окисление алканов, алкенов, первичных спиртов, альдегидов. Высшие предельные и непредельные карбоновые кислоты</w:t>
            </w:r>
          </w:p>
        </w:tc>
      </w:tr>
      <w:tr w:rsidR="00A03AF4" w:rsidRPr="00A03AF4" w14:paraId="5E11BF62" w14:textId="77777777" w:rsidTr="004C75D3">
        <w:tc>
          <w:tcPr>
            <w:tcW w:w="1077" w:type="dxa"/>
          </w:tcPr>
          <w:p w14:paraId="20769795" w14:textId="77777777" w:rsidR="00A03AF4" w:rsidRPr="00A03AF4" w:rsidRDefault="00A03AF4" w:rsidP="00A03AF4">
            <w:pPr>
              <w:widowControl w:val="0"/>
              <w:autoSpaceDE w:val="0"/>
              <w:autoSpaceDN w:val="0"/>
              <w:spacing w:after="0" w:line="240" w:lineRule="auto"/>
              <w:jc w:val="center"/>
              <w:rPr>
                <w:rFonts w:ascii="Times New Roman" w:eastAsiaTheme="minorEastAsia" w:hAnsi="Times New Roman"/>
                <w:sz w:val="24"/>
              </w:rPr>
            </w:pPr>
            <w:r w:rsidRPr="00A03AF4">
              <w:rPr>
                <w:rFonts w:ascii="Times New Roman" w:eastAsiaTheme="minorEastAsia" w:hAnsi="Times New Roman"/>
                <w:sz w:val="24"/>
              </w:rPr>
              <w:t>3.14</w:t>
            </w:r>
          </w:p>
        </w:tc>
        <w:tc>
          <w:tcPr>
            <w:tcW w:w="7994" w:type="dxa"/>
          </w:tcPr>
          <w:p w14:paraId="00A1E66E" w14:textId="77777777" w:rsidR="00A03AF4" w:rsidRPr="00A03AF4" w:rsidRDefault="00A03AF4" w:rsidP="00A03AF4">
            <w:pPr>
              <w:widowControl w:val="0"/>
              <w:autoSpaceDE w:val="0"/>
              <w:autoSpaceDN w:val="0"/>
              <w:spacing w:after="0" w:line="240" w:lineRule="auto"/>
              <w:jc w:val="both"/>
              <w:rPr>
                <w:rFonts w:ascii="Times New Roman" w:eastAsiaTheme="minorEastAsia" w:hAnsi="Times New Roman"/>
                <w:sz w:val="24"/>
              </w:rPr>
            </w:pPr>
            <w:r w:rsidRPr="00A03AF4">
              <w:rPr>
                <w:rFonts w:ascii="Times New Roman" w:eastAsiaTheme="minorEastAsia" w:hAnsi="Times New Roman"/>
                <w:sz w:val="24"/>
              </w:rPr>
              <w:t xml:space="preserve">Сложные эфиры и жиры. Способы получения сложных эфиров. Обратимость реакции этерификации. Применение сложных эфиров в пищевой и парфюмерной промышленности. Жиры как сложные эфиры глицерина и высших карбоновых кислот. Химические свойства жиров: гидрирование, окисление. Гидролиз, или омыление, жиров как способ промышленного получения солей высших карбоновых кислот. </w:t>
            </w:r>
            <w:r w:rsidRPr="00A03AF4">
              <w:rPr>
                <w:rFonts w:ascii="Times New Roman" w:eastAsiaTheme="minorEastAsia" w:hAnsi="Times New Roman"/>
                <w:noProof/>
                <w:position w:val="-5"/>
                <w:sz w:val="24"/>
              </w:rPr>
              <w:drawing>
                <wp:inline distT="0" distB="0" distL="0" distR="0" wp14:anchorId="0073EEF5" wp14:editId="7AA2D83C">
                  <wp:extent cx="514350" cy="217170"/>
                  <wp:effectExtent l="0" t="0" r="0" b="0"/>
                  <wp:docPr id="19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14350" cy="217170"/>
                          </a:xfrm>
                          <a:prstGeom prst="rect">
                            <a:avLst/>
                          </a:prstGeom>
                          <a:noFill/>
                          <a:ln>
                            <a:noFill/>
                          </a:ln>
                        </pic:spPr>
                      </pic:pic>
                    </a:graphicData>
                  </a:graphic>
                </wp:inline>
              </w:drawing>
            </w:r>
            <w:r w:rsidRPr="00A03AF4">
              <w:rPr>
                <w:rFonts w:ascii="Times New Roman" w:eastAsiaTheme="minorEastAsia" w:hAnsi="Times New Roman"/>
                <w:sz w:val="24"/>
              </w:rPr>
              <w:t xml:space="preserve"> как соли высших карбоновых кислот</w:t>
            </w:r>
          </w:p>
        </w:tc>
      </w:tr>
      <w:tr w:rsidR="00A03AF4" w:rsidRPr="00A03AF4" w14:paraId="434D6046" w14:textId="77777777" w:rsidTr="004C75D3">
        <w:tc>
          <w:tcPr>
            <w:tcW w:w="1077" w:type="dxa"/>
          </w:tcPr>
          <w:p w14:paraId="69E7FFFF" w14:textId="77777777" w:rsidR="00A03AF4" w:rsidRPr="00A03AF4" w:rsidRDefault="00A03AF4" w:rsidP="00A03AF4">
            <w:pPr>
              <w:widowControl w:val="0"/>
              <w:autoSpaceDE w:val="0"/>
              <w:autoSpaceDN w:val="0"/>
              <w:spacing w:after="0" w:line="240" w:lineRule="auto"/>
              <w:jc w:val="center"/>
              <w:rPr>
                <w:rFonts w:ascii="Times New Roman" w:eastAsiaTheme="minorEastAsia" w:hAnsi="Times New Roman"/>
                <w:sz w:val="24"/>
              </w:rPr>
            </w:pPr>
            <w:r w:rsidRPr="00A03AF4">
              <w:rPr>
                <w:rFonts w:ascii="Times New Roman" w:eastAsiaTheme="minorEastAsia" w:hAnsi="Times New Roman"/>
                <w:sz w:val="24"/>
              </w:rPr>
              <w:t>3.15</w:t>
            </w:r>
          </w:p>
        </w:tc>
        <w:tc>
          <w:tcPr>
            <w:tcW w:w="7994" w:type="dxa"/>
          </w:tcPr>
          <w:p w14:paraId="0454C670" w14:textId="77777777" w:rsidR="00A03AF4" w:rsidRPr="00A03AF4" w:rsidRDefault="00A03AF4" w:rsidP="00A03AF4">
            <w:pPr>
              <w:widowControl w:val="0"/>
              <w:autoSpaceDE w:val="0"/>
              <w:autoSpaceDN w:val="0"/>
              <w:spacing w:after="0" w:line="240" w:lineRule="auto"/>
              <w:jc w:val="both"/>
              <w:rPr>
                <w:rFonts w:ascii="Times New Roman" w:eastAsiaTheme="minorEastAsia" w:hAnsi="Times New Roman"/>
                <w:sz w:val="24"/>
              </w:rPr>
            </w:pPr>
            <w:r w:rsidRPr="00A03AF4">
              <w:rPr>
                <w:rFonts w:ascii="Times New Roman" w:eastAsiaTheme="minorEastAsia" w:hAnsi="Times New Roman"/>
                <w:sz w:val="24"/>
              </w:rPr>
              <w:t>Химические свойства глюкозы: реакции с участием спиртовых и альдегидной групп и молочнокислое брожение. Применение глюкозы, ее значение в жизнедеятельности организма. Дисахариды: сахароза, мальтоза. Восстанавливающие и невосстанавливающие дисахариды. Гидролиз дисахаридов. Полисахариды: крахмал, гликоген. Строение макромолекул крахмала, гликогена и целлюлозы. Физические свойства крахмала и целлюлозы. Химические свойства крахмала: гидролиз, качественная реакция с иодом. Химические свойства целлюлозы: гидролиз, получение эфиров целлюлозы. Понятие об искусственных волокнах (вискоза, ацетатный шелк)</w:t>
            </w:r>
          </w:p>
        </w:tc>
      </w:tr>
      <w:tr w:rsidR="00A03AF4" w:rsidRPr="00A03AF4" w14:paraId="66E5C3A7" w14:textId="77777777" w:rsidTr="004C75D3">
        <w:tc>
          <w:tcPr>
            <w:tcW w:w="1077" w:type="dxa"/>
          </w:tcPr>
          <w:p w14:paraId="0A733001" w14:textId="77777777" w:rsidR="00A03AF4" w:rsidRPr="00A03AF4" w:rsidRDefault="00A03AF4" w:rsidP="00A03AF4">
            <w:pPr>
              <w:widowControl w:val="0"/>
              <w:autoSpaceDE w:val="0"/>
              <w:autoSpaceDN w:val="0"/>
              <w:spacing w:after="0" w:line="240" w:lineRule="auto"/>
              <w:jc w:val="center"/>
              <w:rPr>
                <w:rFonts w:ascii="Times New Roman" w:eastAsiaTheme="minorEastAsia" w:hAnsi="Times New Roman"/>
                <w:sz w:val="24"/>
              </w:rPr>
            </w:pPr>
            <w:r w:rsidRPr="00A03AF4">
              <w:rPr>
                <w:rFonts w:ascii="Times New Roman" w:eastAsiaTheme="minorEastAsia" w:hAnsi="Times New Roman"/>
                <w:sz w:val="24"/>
              </w:rPr>
              <w:t>3.16</w:t>
            </w:r>
          </w:p>
        </w:tc>
        <w:tc>
          <w:tcPr>
            <w:tcW w:w="7994" w:type="dxa"/>
          </w:tcPr>
          <w:p w14:paraId="00055049" w14:textId="77777777" w:rsidR="00A03AF4" w:rsidRPr="00A03AF4" w:rsidRDefault="00A03AF4" w:rsidP="00A03AF4">
            <w:pPr>
              <w:widowControl w:val="0"/>
              <w:autoSpaceDE w:val="0"/>
              <w:autoSpaceDN w:val="0"/>
              <w:spacing w:after="0" w:line="240" w:lineRule="auto"/>
              <w:jc w:val="both"/>
              <w:rPr>
                <w:rFonts w:ascii="Times New Roman" w:eastAsiaTheme="minorEastAsia" w:hAnsi="Times New Roman"/>
                <w:sz w:val="24"/>
              </w:rPr>
            </w:pPr>
            <w:r w:rsidRPr="00A03AF4">
              <w:rPr>
                <w:rFonts w:ascii="Times New Roman" w:eastAsiaTheme="minorEastAsia" w:hAnsi="Times New Roman"/>
                <w:sz w:val="24"/>
              </w:rPr>
              <w:t>Амины. Амины как органические основания: реакции с водой, кислотами, реакция горения. Анилин как представитель ароматических аминов. Химические свойства анилина: взаимодействие с кислотами, бромной водой, окисление. Получение аминов алкилированием аммиака и восстановлением нитропроизводных углеводородов</w:t>
            </w:r>
          </w:p>
        </w:tc>
      </w:tr>
      <w:tr w:rsidR="00A03AF4" w:rsidRPr="00A03AF4" w14:paraId="4FD73A08" w14:textId="77777777" w:rsidTr="004C75D3">
        <w:tc>
          <w:tcPr>
            <w:tcW w:w="1077" w:type="dxa"/>
          </w:tcPr>
          <w:p w14:paraId="178FD449" w14:textId="77777777" w:rsidR="00A03AF4" w:rsidRPr="00A03AF4" w:rsidRDefault="00A03AF4" w:rsidP="00A03AF4">
            <w:pPr>
              <w:widowControl w:val="0"/>
              <w:autoSpaceDE w:val="0"/>
              <w:autoSpaceDN w:val="0"/>
              <w:spacing w:after="0" w:line="240" w:lineRule="auto"/>
              <w:jc w:val="center"/>
              <w:rPr>
                <w:rFonts w:ascii="Times New Roman" w:eastAsiaTheme="minorEastAsia" w:hAnsi="Times New Roman"/>
                <w:sz w:val="24"/>
              </w:rPr>
            </w:pPr>
            <w:r w:rsidRPr="00A03AF4">
              <w:rPr>
                <w:rFonts w:ascii="Times New Roman" w:eastAsiaTheme="minorEastAsia" w:hAnsi="Times New Roman"/>
                <w:sz w:val="24"/>
              </w:rPr>
              <w:t>3.17</w:t>
            </w:r>
          </w:p>
        </w:tc>
        <w:tc>
          <w:tcPr>
            <w:tcW w:w="7994" w:type="dxa"/>
          </w:tcPr>
          <w:p w14:paraId="03CFA41A" w14:textId="77777777" w:rsidR="00A03AF4" w:rsidRPr="00A03AF4" w:rsidRDefault="00A03AF4" w:rsidP="00A03AF4">
            <w:pPr>
              <w:widowControl w:val="0"/>
              <w:autoSpaceDE w:val="0"/>
              <w:autoSpaceDN w:val="0"/>
              <w:spacing w:after="0" w:line="240" w:lineRule="auto"/>
              <w:jc w:val="both"/>
              <w:rPr>
                <w:rFonts w:ascii="Times New Roman" w:eastAsiaTheme="minorEastAsia" w:hAnsi="Times New Roman"/>
                <w:sz w:val="24"/>
              </w:rPr>
            </w:pPr>
            <w:r w:rsidRPr="00A03AF4">
              <w:rPr>
                <w:rFonts w:ascii="Times New Roman" w:eastAsiaTheme="minorEastAsia" w:hAnsi="Times New Roman"/>
                <w:sz w:val="24"/>
              </w:rPr>
              <w:t>Аминокислоты и белки. Аминокислоты как амфотерные органические соединения. Основные аминокислоты, образующие белки. Химические свойства белков: гидролиз, денатурация, качественные (цветные) реакции на белки</w:t>
            </w:r>
          </w:p>
        </w:tc>
      </w:tr>
      <w:tr w:rsidR="00A03AF4" w:rsidRPr="00A03AF4" w14:paraId="58284FB1" w14:textId="77777777" w:rsidTr="004C75D3">
        <w:tc>
          <w:tcPr>
            <w:tcW w:w="1077" w:type="dxa"/>
          </w:tcPr>
          <w:p w14:paraId="0EDA34C7" w14:textId="77777777" w:rsidR="00A03AF4" w:rsidRPr="00A03AF4" w:rsidRDefault="00A03AF4" w:rsidP="00A03AF4">
            <w:pPr>
              <w:widowControl w:val="0"/>
              <w:autoSpaceDE w:val="0"/>
              <w:autoSpaceDN w:val="0"/>
              <w:spacing w:after="0" w:line="240" w:lineRule="auto"/>
              <w:jc w:val="center"/>
              <w:rPr>
                <w:rFonts w:ascii="Times New Roman" w:eastAsiaTheme="minorEastAsia" w:hAnsi="Times New Roman"/>
                <w:sz w:val="24"/>
              </w:rPr>
            </w:pPr>
            <w:r w:rsidRPr="00A03AF4">
              <w:rPr>
                <w:rFonts w:ascii="Times New Roman" w:eastAsiaTheme="minorEastAsia" w:hAnsi="Times New Roman"/>
                <w:sz w:val="24"/>
              </w:rPr>
              <w:t>3.18</w:t>
            </w:r>
          </w:p>
        </w:tc>
        <w:tc>
          <w:tcPr>
            <w:tcW w:w="7994" w:type="dxa"/>
          </w:tcPr>
          <w:p w14:paraId="64277109" w14:textId="77777777" w:rsidR="00A03AF4" w:rsidRPr="00A03AF4" w:rsidRDefault="00A03AF4" w:rsidP="00A03AF4">
            <w:pPr>
              <w:widowControl w:val="0"/>
              <w:autoSpaceDE w:val="0"/>
              <w:autoSpaceDN w:val="0"/>
              <w:spacing w:after="0" w:line="240" w:lineRule="auto"/>
              <w:jc w:val="both"/>
              <w:rPr>
                <w:rFonts w:ascii="Times New Roman" w:eastAsiaTheme="minorEastAsia" w:hAnsi="Times New Roman"/>
                <w:sz w:val="24"/>
              </w:rPr>
            </w:pPr>
            <w:r w:rsidRPr="00A03AF4">
              <w:rPr>
                <w:rFonts w:ascii="Times New Roman" w:eastAsiaTheme="minorEastAsia" w:hAnsi="Times New Roman"/>
                <w:sz w:val="24"/>
              </w:rPr>
              <w:t>Строение и структура полимеров. Зависимость свойств полимеров от строения молекул. Основные способы получения высокомолекулярных соединений: реакции полимеризации и поликонденсации. Классификация волокон</w:t>
            </w:r>
          </w:p>
        </w:tc>
      </w:tr>
      <w:tr w:rsidR="00A03AF4" w:rsidRPr="00A03AF4" w14:paraId="56218652" w14:textId="77777777" w:rsidTr="004C75D3">
        <w:tc>
          <w:tcPr>
            <w:tcW w:w="1077" w:type="dxa"/>
          </w:tcPr>
          <w:p w14:paraId="1D8628F2" w14:textId="77777777" w:rsidR="00A03AF4" w:rsidRPr="00A03AF4" w:rsidRDefault="00A03AF4" w:rsidP="00A03AF4">
            <w:pPr>
              <w:widowControl w:val="0"/>
              <w:autoSpaceDE w:val="0"/>
              <w:autoSpaceDN w:val="0"/>
              <w:spacing w:after="0" w:line="240" w:lineRule="auto"/>
              <w:jc w:val="center"/>
              <w:rPr>
                <w:rFonts w:ascii="Times New Roman" w:eastAsiaTheme="minorEastAsia" w:hAnsi="Times New Roman"/>
                <w:sz w:val="24"/>
              </w:rPr>
            </w:pPr>
            <w:r w:rsidRPr="00A03AF4">
              <w:rPr>
                <w:rFonts w:ascii="Times New Roman" w:eastAsiaTheme="minorEastAsia" w:hAnsi="Times New Roman"/>
                <w:sz w:val="24"/>
              </w:rPr>
              <w:t>3.19</w:t>
            </w:r>
          </w:p>
        </w:tc>
        <w:tc>
          <w:tcPr>
            <w:tcW w:w="7994" w:type="dxa"/>
          </w:tcPr>
          <w:p w14:paraId="3EDD981E" w14:textId="77777777" w:rsidR="00A03AF4" w:rsidRPr="00A03AF4" w:rsidRDefault="00A03AF4" w:rsidP="00A03AF4">
            <w:pPr>
              <w:widowControl w:val="0"/>
              <w:autoSpaceDE w:val="0"/>
              <w:autoSpaceDN w:val="0"/>
              <w:spacing w:after="0" w:line="240" w:lineRule="auto"/>
              <w:jc w:val="both"/>
              <w:rPr>
                <w:rFonts w:ascii="Times New Roman" w:eastAsiaTheme="minorEastAsia" w:hAnsi="Times New Roman"/>
                <w:sz w:val="24"/>
              </w:rPr>
            </w:pPr>
            <w:r w:rsidRPr="00A03AF4">
              <w:rPr>
                <w:rFonts w:ascii="Times New Roman" w:eastAsiaTheme="minorEastAsia" w:hAnsi="Times New Roman"/>
                <w:sz w:val="24"/>
              </w:rPr>
              <w:t>Идентификация органических соединений. Решение экспериментальных задач на распознавание органических веществ</w:t>
            </w:r>
          </w:p>
        </w:tc>
      </w:tr>
      <w:tr w:rsidR="00A03AF4" w:rsidRPr="00A03AF4" w14:paraId="1B402B1C" w14:textId="77777777" w:rsidTr="004C75D3">
        <w:tc>
          <w:tcPr>
            <w:tcW w:w="1077" w:type="dxa"/>
          </w:tcPr>
          <w:p w14:paraId="5F2AE64F" w14:textId="77777777" w:rsidR="00A03AF4" w:rsidRPr="00A03AF4" w:rsidRDefault="00A03AF4" w:rsidP="00A03AF4">
            <w:pPr>
              <w:widowControl w:val="0"/>
              <w:autoSpaceDE w:val="0"/>
              <w:autoSpaceDN w:val="0"/>
              <w:spacing w:after="0" w:line="240" w:lineRule="auto"/>
              <w:jc w:val="center"/>
              <w:rPr>
                <w:rFonts w:ascii="Times New Roman" w:eastAsiaTheme="minorEastAsia" w:hAnsi="Times New Roman"/>
                <w:sz w:val="24"/>
              </w:rPr>
            </w:pPr>
            <w:r w:rsidRPr="00A03AF4">
              <w:rPr>
                <w:rFonts w:ascii="Times New Roman" w:eastAsiaTheme="minorEastAsia" w:hAnsi="Times New Roman"/>
                <w:sz w:val="24"/>
              </w:rPr>
              <w:t>3.20</w:t>
            </w:r>
          </w:p>
        </w:tc>
        <w:tc>
          <w:tcPr>
            <w:tcW w:w="7994" w:type="dxa"/>
          </w:tcPr>
          <w:p w14:paraId="0BD23B78" w14:textId="77777777" w:rsidR="00A03AF4" w:rsidRPr="00A03AF4" w:rsidRDefault="00A03AF4" w:rsidP="00A03AF4">
            <w:pPr>
              <w:widowControl w:val="0"/>
              <w:autoSpaceDE w:val="0"/>
              <w:autoSpaceDN w:val="0"/>
              <w:spacing w:after="0" w:line="240" w:lineRule="auto"/>
              <w:jc w:val="both"/>
              <w:rPr>
                <w:rFonts w:ascii="Times New Roman" w:eastAsiaTheme="minorEastAsia" w:hAnsi="Times New Roman"/>
                <w:sz w:val="24"/>
              </w:rPr>
            </w:pPr>
            <w:r w:rsidRPr="00A03AF4">
              <w:rPr>
                <w:rFonts w:ascii="Times New Roman" w:eastAsiaTheme="minorEastAsia" w:hAnsi="Times New Roman"/>
                <w:sz w:val="24"/>
              </w:rPr>
              <w:t>Генетическая связь между классами органических соединений</w:t>
            </w:r>
          </w:p>
        </w:tc>
      </w:tr>
      <w:tr w:rsidR="00A03AF4" w:rsidRPr="00A03AF4" w14:paraId="54A0653B" w14:textId="77777777" w:rsidTr="004C75D3">
        <w:tc>
          <w:tcPr>
            <w:tcW w:w="1077" w:type="dxa"/>
          </w:tcPr>
          <w:p w14:paraId="07C293B6" w14:textId="77777777" w:rsidR="00A03AF4" w:rsidRPr="00A03AF4" w:rsidRDefault="00A03AF4" w:rsidP="00A03AF4">
            <w:pPr>
              <w:widowControl w:val="0"/>
              <w:autoSpaceDE w:val="0"/>
              <w:autoSpaceDN w:val="0"/>
              <w:spacing w:after="0" w:line="240" w:lineRule="auto"/>
              <w:jc w:val="center"/>
              <w:rPr>
                <w:rFonts w:ascii="Times New Roman" w:eastAsiaTheme="minorEastAsia" w:hAnsi="Times New Roman"/>
                <w:sz w:val="24"/>
              </w:rPr>
            </w:pPr>
            <w:r w:rsidRPr="00A03AF4">
              <w:rPr>
                <w:rFonts w:ascii="Times New Roman" w:eastAsiaTheme="minorEastAsia" w:hAnsi="Times New Roman"/>
                <w:sz w:val="24"/>
              </w:rPr>
              <w:t>4</w:t>
            </w:r>
          </w:p>
        </w:tc>
        <w:tc>
          <w:tcPr>
            <w:tcW w:w="7994" w:type="dxa"/>
          </w:tcPr>
          <w:p w14:paraId="4EA96BFB" w14:textId="77777777" w:rsidR="00A03AF4" w:rsidRPr="00A03AF4" w:rsidRDefault="00A03AF4" w:rsidP="00A03AF4">
            <w:pPr>
              <w:widowControl w:val="0"/>
              <w:autoSpaceDE w:val="0"/>
              <w:autoSpaceDN w:val="0"/>
              <w:spacing w:after="0" w:line="240" w:lineRule="auto"/>
              <w:jc w:val="both"/>
              <w:rPr>
                <w:rFonts w:ascii="Times New Roman" w:eastAsiaTheme="minorEastAsia" w:hAnsi="Times New Roman"/>
                <w:sz w:val="24"/>
              </w:rPr>
            </w:pPr>
            <w:r w:rsidRPr="00A03AF4">
              <w:rPr>
                <w:rFonts w:ascii="Times New Roman" w:eastAsiaTheme="minorEastAsia" w:hAnsi="Times New Roman"/>
                <w:sz w:val="24"/>
              </w:rPr>
              <w:t>Химия и жизнь</w:t>
            </w:r>
          </w:p>
        </w:tc>
      </w:tr>
      <w:tr w:rsidR="00A03AF4" w:rsidRPr="00A03AF4" w14:paraId="0CF932E2" w14:textId="77777777" w:rsidTr="004C75D3">
        <w:tc>
          <w:tcPr>
            <w:tcW w:w="1077" w:type="dxa"/>
          </w:tcPr>
          <w:p w14:paraId="28587B9A" w14:textId="77777777" w:rsidR="00A03AF4" w:rsidRPr="00A03AF4" w:rsidRDefault="00A03AF4" w:rsidP="00A03AF4">
            <w:pPr>
              <w:widowControl w:val="0"/>
              <w:autoSpaceDE w:val="0"/>
              <w:autoSpaceDN w:val="0"/>
              <w:spacing w:after="0" w:line="240" w:lineRule="auto"/>
              <w:jc w:val="center"/>
              <w:rPr>
                <w:rFonts w:ascii="Times New Roman" w:eastAsiaTheme="minorEastAsia" w:hAnsi="Times New Roman"/>
                <w:sz w:val="24"/>
              </w:rPr>
            </w:pPr>
            <w:r w:rsidRPr="00A03AF4">
              <w:rPr>
                <w:rFonts w:ascii="Times New Roman" w:eastAsiaTheme="minorEastAsia" w:hAnsi="Times New Roman"/>
                <w:sz w:val="24"/>
              </w:rPr>
              <w:t>4.1</w:t>
            </w:r>
          </w:p>
        </w:tc>
        <w:tc>
          <w:tcPr>
            <w:tcW w:w="7994" w:type="dxa"/>
          </w:tcPr>
          <w:p w14:paraId="658A7D63" w14:textId="77777777" w:rsidR="00A03AF4" w:rsidRPr="00A03AF4" w:rsidRDefault="00A03AF4" w:rsidP="00A03AF4">
            <w:pPr>
              <w:widowControl w:val="0"/>
              <w:autoSpaceDE w:val="0"/>
              <w:autoSpaceDN w:val="0"/>
              <w:spacing w:after="0" w:line="240" w:lineRule="auto"/>
              <w:jc w:val="both"/>
              <w:rPr>
                <w:rFonts w:ascii="Times New Roman" w:eastAsiaTheme="minorEastAsia" w:hAnsi="Times New Roman"/>
                <w:sz w:val="24"/>
              </w:rPr>
            </w:pPr>
            <w:r w:rsidRPr="00A03AF4">
              <w:rPr>
                <w:rFonts w:ascii="Times New Roman" w:eastAsiaTheme="minorEastAsia" w:hAnsi="Times New Roman"/>
                <w:sz w:val="24"/>
              </w:rPr>
              <w:t>Химия в повседневной жизни. Правила безопасной работы с едкими, горючими и токсичными веществами, средствами бытовой химии</w:t>
            </w:r>
          </w:p>
        </w:tc>
      </w:tr>
      <w:tr w:rsidR="00A03AF4" w:rsidRPr="00A03AF4" w14:paraId="47F2AE30" w14:textId="77777777" w:rsidTr="004C75D3">
        <w:tc>
          <w:tcPr>
            <w:tcW w:w="1077" w:type="dxa"/>
          </w:tcPr>
          <w:p w14:paraId="4F21BB80" w14:textId="77777777" w:rsidR="00A03AF4" w:rsidRPr="00A03AF4" w:rsidRDefault="00A03AF4" w:rsidP="00A03AF4">
            <w:pPr>
              <w:widowControl w:val="0"/>
              <w:autoSpaceDE w:val="0"/>
              <w:autoSpaceDN w:val="0"/>
              <w:spacing w:after="0" w:line="240" w:lineRule="auto"/>
              <w:jc w:val="center"/>
              <w:rPr>
                <w:rFonts w:ascii="Times New Roman" w:eastAsiaTheme="minorEastAsia" w:hAnsi="Times New Roman"/>
                <w:sz w:val="24"/>
              </w:rPr>
            </w:pPr>
            <w:r w:rsidRPr="00A03AF4">
              <w:rPr>
                <w:rFonts w:ascii="Times New Roman" w:eastAsiaTheme="minorEastAsia" w:hAnsi="Times New Roman"/>
                <w:sz w:val="24"/>
              </w:rPr>
              <w:t>4.2</w:t>
            </w:r>
          </w:p>
        </w:tc>
        <w:tc>
          <w:tcPr>
            <w:tcW w:w="7994" w:type="dxa"/>
          </w:tcPr>
          <w:p w14:paraId="5C230E91" w14:textId="77777777" w:rsidR="00A03AF4" w:rsidRPr="00A03AF4" w:rsidRDefault="00A03AF4" w:rsidP="00A03AF4">
            <w:pPr>
              <w:widowControl w:val="0"/>
              <w:autoSpaceDE w:val="0"/>
              <w:autoSpaceDN w:val="0"/>
              <w:spacing w:after="0" w:line="240" w:lineRule="auto"/>
              <w:jc w:val="both"/>
              <w:rPr>
                <w:rFonts w:ascii="Times New Roman" w:eastAsiaTheme="minorEastAsia" w:hAnsi="Times New Roman"/>
                <w:sz w:val="24"/>
              </w:rPr>
            </w:pPr>
            <w:r w:rsidRPr="00A03AF4">
              <w:rPr>
                <w:rFonts w:ascii="Times New Roman" w:eastAsiaTheme="minorEastAsia" w:hAnsi="Times New Roman"/>
                <w:sz w:val="24"/>
              </w:rPr>
              <w:t>Химия и здоровье. Химия в медицине. Химия и сельское хозяйство. Химия в промышленности. Химия и энергетика: природный и попутный нефтяной газы, их состав и использование. Состав нефти и ее переработка (природные источники углеводородов)</w:t>
            </w:r>
          </w:p>
        </w:tc>
      </w:tr>
      <w:tr w:rsidR="00A03AF4" w:rsidRPr="00A03AF4" w14:paraId="2F890A1D" w14:textId="77777777" w:rsidTr="004C75D3">
        <w:tc>
          <w:tcPr>
            <w:tcW w:w="1077" w:type="dxa"/>
          </w:tcPr>
          <w:p w14:paraId="4411354A" w14:textId="77777777" w:rsidR="00A03AF4" w:rsidRPr="00A03AF4" w:rsidRDefault="00A03AF4" w:rsidP="00A03AF4">
            <w:pPr>
              <w:widowControl w:val="0"/>
              <w:autoSpaceDE w:val="0"/>
              <w:autoSpaceDN w:val="0"/>
              <w:spacing w:after="0" w:line="240" w:lineRule="auto"/>
              <w:jc w:val="center"/>
              <w:rPr>
                <w:rFonts w:ascii="Times New Roman" w:eastAsiaTheme="minorEastAsia" w:hAnsi="Times New Roman"/>
                <w:sz w:val="24"/>
              </w:rPr>
            </w:pPr>
            <w:r w:rsidRPr="00A03AF4">
              <w:rPr>
                <w:rFonts w:ascii="Times New Roman" w:eastAsiaTheme="minorEastAsia" w:hAnsi="Times New Roman"/>
                <w:sz w:val="24"/>
              </w:rPr>
              <w:t>4.3</w:t>
            </w:r>
          </w:p>
        </w:tc>
        <w:tc>
          <w:tcPr>
            <w:tcW w:w="7994" w:type="dxa"/>
          </w:tcPr>
          <w:p w14:paraId="63362728" w14:textId="77777777" w:rsidR="00A03AF4" w:rsidRPr="00A03AF4" w:rsidRDefault="00A03AF4" w:rsidP="00A03AF4">
            <w:pPr>
              <w:widowControl w:val="0"/>
              <w:autoSpaceDE w:val="0"/>
              <w:autoSpaceDN w:val="0"/>
              <w:spacing w:after="0" w:line="240" w:lineRule="auto"/>
              <w:jc w:val="both"/>
              <w:rPr>
                <w:rFonts w:ascii="Times New Roman" w:eastAsiaTheme="minorEastAsia" w:hAnsi="Times New Roman"/>
                <w:sz w:val="24"/>
              </w:rPr>
            </w:pPr>
            <w:r w:rsidRPr="00A03AF4">
              <w:rPr>
                <w:rFonts w:ascii="Times New Roman" w:eastAsiaTheme="minorEastAsia" w:hAnsi="Times New Roman"/>
                <w:sz w:val="24"/>
              </w:rPr>
              <w:t>Химия и экология. Химическое загрязнение окружающей среды и его последствия. Охрана гидросферы, почвы, атмосферы, флоры и фауны от химического загрязнения. Проблема отходов и побочных продуктов. Альтернативные источники энергии</w:t>
            </w:r>
          </w:p>
        </w:tc>
      </w:tr>
      <w:tr w:rsidR="00A03AF4" w:rsidRPr="00A03AF4" w14:paraId="329DB6B5" w14:textId="77777777" w:rsidTr="004C75D3">
        <w:tc>
          <w:tcPr>
            <w:tcW w:w="1077" w:type="dxa"/>
          </w:tcPr>
          <w:p w14:paraId="3755D98C" w14:textId="77777777" w:rsidR="00A03AF4" w:rsidRPr="00A03AF4" w:rsidRDefault="00A03AF4" w:rsidP="00A03AF4">
            <w:pPr>
              <w:widowControl w:val="0"/>
              <w:autoSpaceDE w:val="0"/>
              <w:autoSpaceDN w:val="0"/>
              <w:spacing w:after="0" w:line="240" w:lineRule="auto"/>
              <w:jc w:val="center"/>
              <w:rPr>
                <w:rFonts w:ascii="Times New Roman" w:eastAsiaTheme="minorEastAsia" w:hAnsi="Times New Roman"/>
                <w:sz w:val="24"/>
              </w:rPr>
            </w:pPr>
            <w:r w:rsidRPr="00A03AF4">
              <w:rPr>
                <w:rFonts w:ascii="Times New Roman" w:eastAsiaTheme="minorEastAsia" w:hAnsi="Times New Roman"/>
                <w:sz w:val="24"/>
              </w:rPr>
              <w:t>4.4</w:t>
            </w:r>
          </w:p>
        </w:tc>
        <w:tc>
          <w:tcPr>
            <w:tcW w:w="7994" w:type="dxa"/>
          </w:tcPr>
          <w:p w14:paraId="73878F9F" w14:textId="77777777" w:rsidR="00A03AF4" w:rsidRPr="00A03AF4" w:rsidRDefault="00A03AF4" w:rsidP="00A03AF4">
            <w:pPr>
              <w:widowControl w:val="0"/>
              <w:autoSpaceDE w:val="0"/>
              <w:autoSpaceDN w:val="0"/>
              <w:spacing w:after="0" w:line="240" w:lineRule="auto"/>
              <w:jc w:val="both"/>
              <w:rPr>
                <w:rFonts w:ascii="Times New Roman" w:eastAsiaTheme="minorEastAsia" w:hAnsi="Times New Roman"/>
                <w:sz w:val="24"/>
              </w:rPr>
            </w:pPr>
            <w:r w:rsidRPr="00A03AF4">
              <w:rPr>
                <w:rFonts w:ascii="Times New Roman" w:eastAsiaTheme="minorEastAsia" w:hAnsi="Times New Roman"/>
                <w:sz w:val="24"/>
              </w:rPr>
              <w:t>Общие представления о промышленных способах получения химических веществ (на примере производства аммиака, серной кислоты). Черная и цветная металлургия. Стекло и силикатная промышленность. Промышленная органическая химия. Сырье для органической промышленности</w:t>
            </w:r>
          </w:p>
        </w:tc>
      </w:tr>
      <w:tr w:rsidR="00A03AF4" w:rsidRPr="00A03AF4" w14:paraId="3924EE35" w14:textId="77777777" w:rsidTr="004C75D3">
        <w:tc>
          <w:tcPr>
            <w:tcW w:w="1077" w:type="dxa"/>
          </w:tcPr>
          <w:p w14:paraId="6776FF9D" w14:textId="77777777" w:rsidR="00A03AF4" w:rsidRPr="00A03AF4" w:rsidRDefault="00A03AF4" w:rsidP="00A03AF4">
            <w:pPr>
              <w:widowControl w:val="0"/>
              <w:autoSpaceDE w:val="0"/>
              <w:autoSpaceDN w:val="0"/>
              <w:spacing w:after="0" w:line="240" w:lineRule="auto"/>
              <w:jc w:val="center"/>
              <w:rPr>
                <w:rFonts w:ascii="Times New Roman" w:eastAsiaTheme="minorEastAsia" w:hAnsi="Times New Roman"/>
                <w:sz w:val="24"/>
              </w:rPr>
            </w:pPr>
            <w:r w:rsidRPr="00A03AF4">
              <w:rPr>
                <w:rFonts w:ascii="Times New Roman" w:eastAsiaTheme="minorEastAsia" w:hAnsi="Times New Roman"/>
                <w:sz w:val="24"/>
              </w:rPr>
              <w:t>5</w:t>
            </w:r>
          </w:p>
        </w:tc>
        <w:tc>
          <w:tcPr>
            <w:tcW w:w="7994" w:type="dxa"/>
          </w:tcPr>
          <w:p w14:paraId="5B391D46" w14:textId="77777777" w:rsidR="00A03AF4" w:rsidRPr="00A03AF4" w:rsidRDefault="00A03AF4" w:rsidP="00A03AF4">
            <w:pPr>
              <w:widowControl w:val="0"/>
              <w:autoSpaceDE w:val="0"/>
              <w:autoSpaceDN w:val="0"/>
              <w:spacing w:after="0" w:line="240" w:lineRule="auto"/>
              <w:jc w:val="both"/>
              <w:rPr>
                <w:rFonts w:ascii="Times New Roman" w:eastAsiaTheme="minorEastAsia" w:hAnsi="Times New Roman"/>
                <w:sz w:val="24"/>
              </w:rPr>
            </w:pPr>
            <w:r w:rsidRPr="00A03AF4">
              <w:rPr>
                <w:rFonts w:ascii="Times New Roman" w:eastAsiaTheme="minorEastAsia" w:hAnsi="Times New Roman"/>
                <w:sz w:val="24"/>
              </w:rPr>
              <w:t>Типы расчетных задач</w:t>
            </w:r>
          </w:p>
        </w:tc>
      </w:tr>
      <w:tr w:rsidR="00A03AF4" w:rsidRPr="00A03AF4" w14:paraId="3D6CCAAA" w14:textId="77777777" w:rsidTr="004C75D3">
        <w:tc>
          <w:tcPr>
            <w:tcW w:w="1077" w:type="dxa"/>
          </w:tcPr>
          <w:p w14:paraId="58D330AF" w14:textId="77777777" w:rsidR="00A03AF4" w:rsidRPr="00A03AF4" w:rsidRDefault="00A03AF4" w:rsidP="00A03AF4">
            <w:pPr>
              <w:widowControl w:val="0"/>
              <w:autoSpaceDE w:val="0"/>
              <w:autoSpaceDN w:val="0"/>
              <w:spacing w:after="0" w:line="240" w:lineRule="auto"/>
              <w:jc w:val="center"/>
              <w:rPr>
                <w:rFonts w:ascii="Times New Roman" w:eastAsiaTheme="minorEastAsia" w:hAnsi="Times New Roman"/>
                <w:sz w:val="24"/>
              </w:rPr>
            </w:pPr>
            <w:r w:rsidRPr="00A03AF4">
              <w:rPr>
                <w:rFonts w:ascii="Times New Roman" w:eastAsiaTheme="minorEastAsia" w:hAnsi="Times New Roman"/>
                <w:sz w:val="24"/>
              </w:rPr>
              <w:t>5.1</w:t>
            </w:r>
          </w:p>
        </w:tc>
        <w:tc>
          <w:tcPr>
            <w:tcW w:w="7994" w:type="dxa"/>
          </w:tcPr>
          <w:p w14:paraId="38FF83B7" w14:textId="77777777" w:rsidR="00A03AF4" w:rsidRPr="00A03AF4" w:rsidRDefault="00A03AF4" w:rsidP="00A03AF4">
            <w:pPr>
              <w:widowControl w:val="0"/>
              <w:autoSpaceDE w:val="0"/>
              <w:autoSpaceDN w:val="0"/>
              <w:spacing w:after="0" w:line="240" w:lineRule="auto"/>
              <w:jc w:val="both"/>
              <w:rPr>
                <w:rFonts w:ascii="Times New Roman" w:eastAsiaTheme="minorEastAsia" w:hAnsi="Times New Roman"/>
                <w:sz w:val="24"/>
              </w:rPr>
            </w:pPr>
            <w:r w:rsidRPr="00A03AF4">
              <w:rPr>
                <w:rFonts w:ascii="Times New Roman" w:eastAsiaTheme="minorEastAsia" w:hAnsi="Times New Roman"/>
                <w:sz w:val="24"/>
              </w:rPr>
              <w:t>Расчеты массы вещества или объема газов по известному количеству вещества, массе или объему одного из участвующих в реакции веществ</w:t>
            </w:r>
          </w:p>
        </w:tc>
      </w:tr>
      <w:tr w:rsidR="00A03AF4" w:rsidRPr="00A03AF4" w14:paraId="23919BB7" w14:textId="77777777" w:rsidTr="004C75D3">
        <w:tc>
          <w:tcPr>
            <w:tcW w:w="1077" w:type="dxa"/>
          </w:tcPr>
          <w:p w14:paraId="11A7A4AB" w14:textId="77777777" w:rsidR="00A03AF4" w:rsidRPr="00A03AF4" w:rsidRDefault="00A03AF4" w:rsidP="00A03AF4">
            <w:pPr>
              <w:widowControl w:val="0"/>
              <w:autoSpaceDE w:val="0"/>
              <w:autoSpaceDN w:val="0"/>
              <w:spacing w:after="0" w:line="240" w:lineRule="auto"/>
              <w:jc w:val="center"/>
              <w:rPr>
                <w:rFonts w:ascii="Times New Roman" w:eastAsiaTheme="minorEastAsia" w:hAnsi="Times New Roman"/>
                <w:sz w:val="24"/>
              </w:rPr>
            </w:pPr>
            <w:r w:rsidRPr="00A03AF4">
              <w:rPr>
                <w:rFonts w:ascii="Times New Roman" w:eastAsiaTheme="minorEastAsia" w:hAnsi="Times New Roman"/>
                <w:sz w:val="24"/>
              </w:rPr>
              <w:t>5.2</w:t>
            </w:r>
          </w:p>
        </w:tc>
        <w:tc>
          <w:tcPr>
            <w:tcW w:w="7994" w:type="dxa"/>
          </w:tcPr>
          <w:p w14:paraId="6764DD7B" w14:textId="77777777" w:rsidR="00A03AF4" w:rsidRPr="00A03AF4" w:rsidRDefault="00A03AF4" w:rsidP="00A03AF4">
            <w:pPr>
              <w:widowControl w:val="0"/>
              <w:autoSpaceDE w:val="0"/>
              <w:autoSpaceDN w:val="0"/>
              <w:spacing w:after="0" w:line="240" w:lineRule="auto"/>
              <w:jc w:val="both"/>
              <w:rPr>
                <w:rFonts w:ascii="Times New Roman" w:eastAsiaTheme="minorEastAsia" w:hAnsi="Times New Roman"/>
                <w:sz w:val="24"/>
              </w:rPr>
            </w:pPr>
            <w:r w:rsidRPr="00A03AF4">
              <w:rPr>
                <w:rFonts w:ascii="Times New Roman" w:eastAsiaTheme="minorEastAsia" w:hAnsi="Times New Roman"/>
                <w:sz w:val="24"/>
              </w:rPr>
              <w:t>Расчеты теплового эффекта реакции</w:t>
            </w:r>
          </w:p>
        </w:tc>
      </w:tr>
      <w:tr w:rsidR="00A03AF4" w:rsidRPr="00A03AF4" w14:paraId="3BB25ECB" w14:textId="77777777" w:rsidTr="004C75D3">
        <w:tc>
          <w:tcPr>
            <w:tcW w:w="1077" w:type="dxa"/>
          </w:tcPr>
          <w:p w14:paraId="240F81C4" w14:textId="77777777" w:rsidR="00A03AF4" w:rsidRPr="00A03AF4" w:rsidRDefault="00A03AF4" w:rsidP="00A03AF4">
            <w:pPr>
              <w:widowControl w:val="0"/>
              <w:autoSpaceDE w:val="0"/>
              <w:autoSpaceDN w:val="0"/>
              <w:spacing w:after="0" w:line="240" w:lineRule="auto"/>
              <w:jc w:val="center"/>
              <w:rPr>
                <w:rFonts w:ascii="Times New Roman" w:eastAsiaTheme="minorEastAsia" w:hAnsi="Times New Roman"/>
                <w:sz w:val="24"/>
              </w:rPr>
            </w:pPr>
            <w:r w:rsidRPr="00A03AF4">
              <w:rPr>
                <w:rFonts w:ascii="Times New Roman" w:eastAsiaTheme="minorEastAsia" w:hAnsi="Times New Roman"/>
                <w:sz w:val="24"/>
              </w:rPr>
              <w:t>5.3</w:t>
            </w:r>
          </w:p>
        </w:tc>
        <w:tc>
          <w:tcPr>
            <w:tcW w:w="7994" w:type="dxa"/>
          </w:tcPr>
          <w:p w14:paraId="01F1FE38" w14:textId="77777777" w:rsidR="00A03AF4" w:rsidRPr="00A03AF4" w:rsidRDefault="00A03AF4" w:rsidP="00A03AF4">
            <w:pPr>
              <w:widowControl w:val="0"/>
              <w:autoSpaceDE w:val="0"/>
              <w:autoSpaceDN w:val="0"/>
              <w:spacing w:after="0" w:line="240" w:lineRule="auto"/>
              <w:jc w:val="both"/>
              <w:rPr>
                <w:rFonts w:ascii="Times New Roman" w:eastAsiaTheme="minorEastAsia" w:hAnsi="Times New Roman"/>
                <w:sz w:val="24"/>
              </w:rPr>
            </w:pPr>
            <w:r w:rsidRPr="00A03AF4">
              <w:rPr>
                <w:rFonts w:ascii="Times New Roman" w:eastAsiaTheme="minorEastAsia" w:hAnsi="Times New Roman"/>
                <w:sz w:val="24"/>
              </w:rPr>
              <w:t>Расчеты объемных отношений газов при химических реакциях</w:t>
            </w:r>
          </w:p>
        </w:tc>
      </w:tr>
      <w:tr w:rsidR="00A03AF4" w:rsidRPr="00A03AF4" w14:paraId="345DABA3" w14:textId="77777777" w:rsidTr="004C75D3">
        <w:tc>
          <w:tcPr>
            <w:tcW w:w="1077" w:type="dxa"/>
          </w:tcPr>
          <w:p w14:paraId="44EB7148" w14:textId="77777777" w:rsidR="00A03AF4" w:rsidRPr="00A03AF4" w:rsidRDefault="00A03AF4" w:rsidP="00A03AF4">
            <w:pPr>
              <w:widowControl w:val="0"/>
              <w:autoSpaceDE w:val="0"/>
              <w:autoSpaceDN w:val="0"/>
              <w:spacing w:after="0" w:line="240" w:lineRule="auto"/>
              <w:jc w:val="center"/>
              <w:rPr>
                <w:rFonts w:ascii="Times New Roman" w:eastAsiaTheme="minorEastAsia" w:hAnsi="Times New Roman"/>
                <w:sz w:val="24"/>
              </w:rPr>
            </w:pPr>
            <w:r w:rsidRPr="00A03AF4">
              <w:rPr>
                <w:rFonts w:ascii="Times New Roman" w:eastAsiaTheme="minorEastAsia" w:hAnsi="Times New Roman"/>
                <w:sz w:val="24"/>
              </w:rPr>
              <w:t>5.4</w:t>
            </w:r>
          </w:p>
        </w:tc>
        <w:tc>
          <w:tcPr>
            <w:tcW w:w="7994" w:type="dxa"/>
          </w:tcPr>
          <w:p w14:paraId="1765B857" w14:textId="77777777" w:rsidR="00A03AF4" w:rsidRPr="00A03AF4" w:rsidRDefault="00A03AF4" w:rsidP="00A03AF4">
            <w:pPr>
              <w:widowControl w:val="0"/>
              <w:autoSpaceDE w:val="0"/>
              <w:autoSpaceDN w:val="0"/>
              <w:spacing w:after="0" w:line="240" w:lineRule="auto"/>
              <w:jc w:val="both"/>
              <w:rPr>
                <w:rFonts w:ascii="Times New Roman" w:eastAsiaTheme="minorEastAsia" w:hAnsi="Times New Roman"/>
                <w:sz w:val="24"/>
              </w:rPr>
            </w:pPr>
            <w:r w:rsidRPr="00A03AF4">
              <w:rPr>
                <w:rFonts w:ascii="Times New Roman" w:eastAsiaTheme="minorEastAsia" w:hAnsi="Times New Roman"/>
                <w:sz w:val="24"/>
              </w:rPr>
              <w:t>Расчеты массы (объема, количества вещества) продуктов реакции, если одно из веществ дано в избытке (имеет примеси)</w:t>
            </w:r>
          </w:p>
        </w:tc>
      </w:tr>
      <w:tr w:rsidR="00A03AF4" w:rsidRPr="00A03AF4" w14:paraId="3582DA0B" w14:textId="77777777" w:rsidTr="004C75D3">
        <w:tc>
          <w:tcPr>
            <w:tcW w:w="1077" w:type="dxa"/>
          </w:tcPr>
          <w:p w14:paraId="088E5161" w14:textId="77777777" w:rsidR="00A03AF4" w:rsidRPr="00A03AF4" w:rsidRDefault="00A03AF4" w:rsidP="00A03AF4">
            <w:pPr>
              <w:widowControl w:val="0"/>
              <w:autoSpaceDE w:val="0"/>
              <w:autoSpaceDN w:val="0"/>
              <w:spacing w:after="0" w:line="240" w:lineRule="auto"/>
              <w:jc w:val="center"/>
              <w:rPr>
                <w:rFonts w:ascii="Times New Roman" w:eastAsiaTheme="minorEastAsia" w:hAnsi="Times New Roman"/>
                <w:sz w:val="24"/>
              </w:rPr>
            </w:pPr>
            <w:r w:rsidRPr="00A03AF4">
              <w:rPr>
                <w:rFonts w:ascii="Times New Roman" w:eastAsiaTheme="minorEastAsia" w:hAnsi="Times New Roman"/>
                <w:sz w:val="24"/>
              </w:rPr>
              <w:t>5.5</w:t>
            </w:r>
          </w:p>
        </w:tc>
        <w:tc>
          <w:tcPr>
            <w:tcW w:w="7994" w:type="dxa"/>
          </w:tcPr>
          <w:p w14:paraId="56D49C73" w14:textId="77777777" w:rsidR="00A03AF4" w:rsidRPr="00A03AF4" w:rsidRDefault="00A03AF4" w:rsidP="00A03AF4">
            <w:pPr>
              <w:widowControl w:val="0"/>
              <w:autoSpaceDE w:val="0"/>
              <w:autoSpaceDN w:val="0"/>
              <w:spacing w:after="0" w:line="240" w:lineRule="auto"/>
              <w:jc w:val="both"/>
              <w:rPr>
                <w:rFonts w:ascii="Times New Roman" w:eastAsiaTheme="minorEastAsia" w:hAnsi="Times New Roman"/>
                <w:sz w:val="24"/>
              </w:rPr>
            </w:pPr>
            <w:r w:rsidRPr="00A03AF4">
              <w:rPr>
                <w:rFonts w:ascii="Times New Roman" w:eastAsiaTheme="minorEastAsia" w:hAnsi="Times New Roman"/>
                <w:sz w:val="24"/>
              </w:rPr>
              <w:t>Расчеты массовой или объемной доли выхода продукта реакции от теоретически возможного</w:t>
            </w:r>
          </w:p>
        </w:tc>
      </w:tr>
      <w:tr w:rsidR="00A03AF4" w:rsidRPr="00A03AF4" w14:paraId="396695DD" w14:textId="77777777" w:rsidTr="004C75D3">
        <w:tc>
          <w:tcPr>
            <w:tcW w:w="1077" w:type="dxa"/>
          </w:tcPr>
          <w:p w14:paraId="77F3B1E8" w14:textId="77777777" w:rsidR="00A03AF4" w:rsidRPr="00A03AF4" w:rsidRDefault="00A03AF4" w:rsidP="00A03AF4">
            <w:pPr>
              <w:widowControl w:val="0"/>
              <w:autoSpaceDE w:val="0"/>
              <w:autoSpaceDN w:val="0"/>
              <w:spacing w:after="0" w:line="240" w:lineRule="auto"/>
              <w:jc w:val="center"/>
              <w:rPr>
                <w:rFonts w:ascii="Times New Roman" w:eastAsiaTheme="minorEastAsia" w:hAnsi="Times New Roman"/>
                <w:sz w:val="24"/>
              </w:rPr>
            </w:pPr>
            <w:r w:rsidRPr="00A03AF4">
              <w:rPr>
                <w:rFonts w:ascii="Times New Roman" w:eastAsiaTheme="minorEastAsia" w:hAnsi="Times New Roman"/>
                <w:sz w:val="24"/>
              </w:rPr>
              <w:t>5.6</w:t>
            </w:r>
          </w:p>
        </w:tc>
        <w:tc>
          <w:tcPr>
            <w:tcW w:w="7994" w:type="dxa"/>
          </w:tcPr>
          <w:p w14:paraId="5AFD1049" w14:textId="77777777" w:rsidR="00A03AF4" w:rsidRPr="00A03AF4" w:rsidRDefault="00A03AF4" w:rsidP="00A03AF4">
            <w:pPr>
              <w:widowControl w:val="0"/>
              <w:autoSpaceDE w:val="0"/>
              <w:autoSpaceDN w:val="0"/>
              <w:spacing w:after="0" w:line="240" w:lineRule="auto"/>
              <w:jc w:val="both"/>
              <w:rPr>
                <w:rFonts w:ascii="Times New Roman" w:eastAsiaTheme="minorEastAsia" w:hAnsi="Times New Roman"/>
                <w:sz w:val="24"/>
              </w:rPr>
            </w:pPr>
            <w:r w:rsidRPr="00A03AF4">
              <w:rPr>
                <w:rFonts w:ascii="Times New Roman" w:eastAsiaTheme="minorEastAsia" w:hAnsi="Times New Roman"/>
                <w:sz w:val="24"/>
              </w:rPr>
              <w:t>Расчеты массы (объема, количества вещества) продукта реакции, если одно из веществ дано в виде раствора с определенной массовой долей растворенного вещества</w:t>
            </w:r>
          </w:p>
        </w:tc>
      </w:tr>
      <w:tr w:rsidR="00A03AF4" w:rsidRPr="00A03AF4" w14:paraId="61B7533B" w14:textId="77777777" w:rsidTr="004C75D3">
        <w:tc>
          <w:tcPr>
            <w:tcW w:w="1077" w:type="dxa"/>
          </w:tcPr>
          <w:p w14:paraId="2F9014DB" w14:textId="77777777" w:rsidR="00A03AF4" w:rsidRPr="00A03AF4" w:rsidRDefault="00A03AF4" w:rsidP="00A03AF4">
            <w:pPr>
              <w:widowControl w:val="0"/>
              <w:autoSpaceDE w:val="0"/>
              <w:autoSpaceDN w:val="0"/>
              <w:spacing w:after="0" w:line="240" w:lineRule="auto"/>
              <w:jc w:val="center"/>
              <w:rPr>
                <w:rFonts w:ascii="Times New Roman" w:eastAsiaTheme="minorEastAsia" w:hAnsi="Times New Roman"/>
                <w:sz w:val="24"/>
              </w:rPr>
            </w:pPr>
            <w:r w:rsidRPr="00A03AF4">
              <w:rPr>
                <w:rFonts w:ascii="Times New Roman" w:eastAsiaTheme="minorEastAsia" w:hAnsi="Times New Roman"/>
                <w:sz w:val="24"/>
              </w:rPr>
              <w:t>5.7</w:t>
            </w:r>
          </w:p>
        </w:tc>
        <w:tc>
          <w:tcPr>
            <w:tcW w:w="7994" w:type="dxa"/>
          </w:tcPr>
          <w:p w14:paraId="457CD9AB" w14:textId="77777777" w:rsidR="00A03AF4" w:rsidRPr="00A03AF4" w:rsidRDefault="00A03AF4" w:rsidP="00A03AF4">
            <w:pPr>
              <w:widowControl w:val="0"/>
              <w:autoSpaceDE w:val="0"/>
              <w:autoSpaceDN w:val="0"/>
              <w:spacing w:after="0" w:line="240" w:lineRule="auto"/>
              <w:jc w:val="both"/>
              <w:rPr>
                <w:rFonts w:ascii="Times New Roman" w:eastAsiaTheme="minorEastAsia" w:hAnsi="Times New Roman"/>
                <w:sz w:val="24"/>
              </w:rPr>
            </w:pPr>
            <w:r w:rsidRPr="00A03AF4">
              <w:rPr>
                <w:rFonts w:ascii="Times New Roman" w:eastAsiaTheme="minorEastAsia" w:hAnsi="Times New Roman"/>
                <w:sz w:val="24"/>
              </w:rPr>
              <w:t>Расчеты с использованием понятий "массовая доля", "молярная концентрация", "растворимость"</w:t>
            </w:r>
          </w:p>
        </w:tc>
      </w:tr>
      <w:tr w:rsidR="00A03AF4" w:rsidRPr="00A03AF4" w14:paraId="4D31D1F6" w14:textId="77777777" w:rsidTr="004C75D3">
        <w:tc>
          <w:tcPr>
            <w:tcW w:w="1077" w:type="dxa"/>
          </w:tcPr>
          <w:p w14:paraId="5100DDAB" w14:textId="77777777" w:rsidR="00A03AF4" w:rsidRPr="00A03AF4" w:rsidRDefault="00A03AF4" w:rsidP="00A03AF4">
            <w:pPr>
              <w:widowControl w:val="0"/>
              <w:autoSpaceDE w:val="0"/>
              <w:autoSpaceDN w:val="0"/>
              <w:spacing w:after="0" w:line="240" w:lineRule="auto"/>
              <w:jc w:val="center"/>
              <w:rPr>
                <w:rFonts w:ascii="Times New Roman" w:eastAsiaTheme="minorEastAsia" w:hAnsi="Times New Roman"/>
                <w:sz w:val="24"/>
              </w:rPr>
            </w:pPr>
            <w:r w:rsidRPr="00A03AF4">
              <w:rPr>
                <w:rFonts w:ascii="Times New Roman" w:eastAsiaTheme="minorEastAsia" w:hAnsi="Times New Roman"/>
                <w:sz w:val="24"/>
              </w:rPr>
              <w:t>5.8</w:t>
            </w:r>
          </w:p>
        </w:tc>
        <w:tc>
          <w:tcPr>
            <w:tcW w:w="7994" w:type="dxa"/>
          </w:tcPr>
          <w:p w14:paraId="2944BDCB" w14:textId="77777777" w:rsidR="00A03AF4" w:rsidRPr="00A03AF4" w:rsidRDefault="00A03AF4" w:rsidP="00A03AF4">
            <w:pPr>
              <w:widowControl w:val="0"/>
              <w:autoSpaceDE w:val="0"/>
              <w:autoSpaceDN w:val="0"/>
              <w:spacing w:after="0" w:line="240" w:lineRule="auto"/>
              <w:jc w:val="both"/>
              <w:rPr>
                <w:rFonts w:ascii="Times New Roman" w:eastAsiaTheme="minorEastAsia" w:hAnsi="Times New Roman"/>
                <w:sz w:val="24"/>
              </w:rPr>
            </w:pPr>
            <w:r w:rsidRPr="00A03AF4">
              <w:rPr>
                <w:rFonts w:ascii="Times New Roman" w:eastAsiaTheme="minorEastAsia" w:hAnsi="Times New Roman"/>
                <w:sz w:val="24"/>
              </w:rPr>
              <w:t>Нахождение молекулярной формулы органического вещества по его плотности и массовым долям элементов, входящих в его состав, или по продуктам сгорания</w:t>
            </w:r>
          </w:p>
        </w:tc>
      </w:tr>
    </w:tbl>
    <w:p w14:paraId="0B50B392" w14:textId="7EBAC4A8" w:rsidR="00A03AF4" w:rsidRPr="00A03AF4" w:rsidRDefault="00A03AF4" w:rsidP="00A03AF4">
      <w:pPr>
        <w:widowControl w:val="0"/>
        <w:autoSpaceDE w:val="0"/>
        <w:autoSpaceDN w:val="0"/>
        <w:spacing w:before="240" w:after="0" w:line="240" w:lineRule="auto"/>
        <w:jc w:val="right"/>
        <w:rPr>
          <w:rFonts w:ascii="Times New Roman" w:eastAsiaTheme="minorEastAsia" w:hAnsi="Times New Roman"/>
          <w:sz w:val="24"/>
        </w:rPr>
      </w:pPr>
    </w:p>
    <w:p w14:paraId="540E45DA" w14:textId="462135E3" w:rsidR="001A5E0D" w:rsidRPr="00C00AEF" w:rsidRDefault="001A5E0D" w:rsidP="001A5E0D">
      <w:pPr>
        <w:pStyle w:val="2"/>
        <w:rPr>
          <w:rFonts w:ascii="Times New Roman" w:hAnsi="Times New Roman" w:cs="Times New Roman"/>
          <w:b/>
          <w:bCs/>
          <w:color w:val="auto"/>
          <w:sz w:val="24"/>
          <w:szCs w:val="24"/>
        </w:rPr>
      </w:pPr>
      <w:r w:rsidRPr="00C00AEF">
        <w:rPr>
          <w:rFonts w:ascii="Times New Roman" w:eastAsia="SchoolBookSanPin" w:hAnsi="Times New Roman" w:cs="Times New Roman"/>
          <w:b/>
          <w:bCs/>
          <w:color w:val="auto"/>
          <w:sz w:val="24"/>
          <w:szCs w:val="24"/>
        </w:rPr>
        <w:t>2.2.</w:t>
      </w:r>
      <w:r>
        <w:rPr>
          <w:rFonts w:ascii="Times New Roman" w:eastAsia="SchoolBookSanPin" w:hAnsi="Times New Roman" w:cs="Times New Roman"/>
          <w:b/>
          <w:bCs/>
          <w:color w:val="auto"/>
          <w:sz w:val="24"/>
          <w:szCs w:val="24"/>
        </w:rPr>
        <w:t>11</w:t>
      </w:r>
      <w:r w:rsidRPr="00C00AEF">
        <w:rPr>
          <w:rFonts w:ascii="Times New Roman" w:eastAsia="SchoolBookSanPin" w:hAnsi="Times New Roman" w:cs="Times New Roman"/>
          <w:b/>
          <w:bCs/>
          <w:color w:val="auto"/>
          <w:sz w:val="24"/>
          <w:szCs w:val="24"/>
        </w:rPr>
        <w:t>. Федеральная рабочая программа по учебному предмету «</w:t>
      </w:r>
      <w:r>
        <w:rPr>
          <w:rFonts w:ascii="Times New Roman" w:eastAsia="SchoolBookSanPin" w:hAnsi="Times New Roman" w:cs="Times New Roman"/>
          <w:b/>
          <w:bCs/>
          <w:color w:val="auto"/>
          <w:sz w:val="24"/>
          <w:szCs w:val="24"/>
        </w:rPr>
        <w:t>Биология</w:t>
      </w:r>
      <w:r w:rsidRPr="00C00AEF">
        <w:rPr>
          <w:rFonts w:ascii="Times New Roman" w:eastAsia="SchoolBookSanPin" w:hAnsi="Times New Roman" w:cs="Times New Roman"/>
          <w:b/>
          <w:bCs/>
          <w:color w:val="auto"/>
          <w:sz w:val="24"/>
          <w:szCs w:val="24"/>
        </w:rPr>
        <w:t>»</w:t>
      </w:r>
      <w:r>
        <w:rPr>
          <w:rFonts w:ascii="Times New Roman" w:eastAsia="SchoolBookSanPin" w:hAnsi="Times New Roman" w:cs="Times New Roman"/>
          <w:b/>
          <w:bCs/>
          <w:color w:val="auto"/>
          <w:sz w:val="24"/>
          <w:szCs w:val="24"/>
        </w:rPr>
        <w:t xml:space="preserve"> (базовый уровень)</w:t>
      </w:r>
      <w:r w:rsidRPr="00C00AEF">
        <w:rPr>
          <w:rFonts w:ascii="Times New Roman" w:hAnsi="Times New Roman" w:cs="Times New Roman"/>
          <w:b/>
          <w:bCs/>
          <w:color w:val="auto"/>
          <w:sz w:val="24"/>
          <w:szCs w:val="24"/>
        </w:rPr>
        <w:t xml:space="preserve"> </w:t>
      </w:r>
    </w:p>
    <w:p w14:paraId="32059C6A" w14:textId="77777777" w:rsidR="00A03AF4" w:rsidRPr="00A03AF4" w:rsidRDefault="00A03AF4" w:rsidP="00A03AF4">
      <w:pPr>
        <w:spacing w:after="0" w:line="240" w:lineRule="auto"/>
        <w:rPr>
          <w:rFonts w:asciiTheme="minorHAnsi" w:eastAsiaTheme="minorEastAsia" w:hAnsiTheme="minorHAnsi" w:cstheme="minorBidi"/>
        </w:rPr>
      </w:pPr>
    </w:p>
    <w:p w14:paraId="311EC1B3" w14:textId="18046363" w:rsidR="00A933DF" w:rsidRDefault="00D60A91" w:rsidP="00D60A91">
      <w:pPr>
        <w:pStyle w:val="ConsPlusNormal"/>
        <w:spacing w:before="240"/>
        <w:jc w:val="both"/>
      </w:pPr>
      <w:r>
        <w:t>2.2</w:t>
      </w:r>
      <w:r w:rsidR="00A933DF">
        <w:t>.</w:t>
      </w:r>
      <w:r>
        <w:t>11</w:t>
      </w:r>
      <w:r w:rsidR="00A933DF">
        <w:t>. 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среднего общего образования и элементов содержания по биологии.</w:t>
      </w:r>
    </w:p>
    <w:p w14:paraId="03F9D017" w14:textId="77777777" w:rsidR="00A933DF" w:rsidRDefault="00A933DF" w:rsidP="00A933DF">
      <w:pPr>
        <w:pStyle w:val="ConsPlusNormal"/>
        <w:ind w:firstLine="540"/>
        <w:jc w:val="both"/>
      </w:pPr>
    </w:p>
    <w:p w14:paraId="21B0B097" w14:textId="77777777" w:rsidR="00A933DF" w:rsidRDefault="00A933DF" w:rsidP="00A933DF">
      <w:pPr>
        <w:pStyle w:val="ConsPlusNormal"/>
        <w:jc w:val="right"/>
      </w:pPr>
      <w:r>
        <w:t>Таблица 16</w:t>
      </w:r>
    </w:p>
    <w:p w14:paraId="1273471B" w14:textId="77777777" w:rsidR="00A933DF" w:rsidRDefault="00A933DF" w:rsidP="00A933DF">
      <w:pPr>
        <w:pStyle w:val="ConsPlusNormal"/>
        <w:ind w:firstLine="540"/>
        <w:jc w:val="both"/>
      </w:pPr>
    </w:p>
    <w:p w14:paraId="6B7B9DC3" w14:textId="77777777" w:rsidR="00A933DF" w:rsidRDefault="00A933DF" w:rsidP="00A933DF">
      <w:pPr>
        <w:pStyle w:val="ConsPlusNormal"/>
        <w:jc w:val="center"/>
      </w:pPr>
      <w:r>
        <w:t>Проверяемые требования к результатам освоения основной</w:t>
      </w:r>
    </w:p>
    <w:p w14:paraId="00604292" w14:textId="77777777" w:rsidR="00A933DF" w:rsidRDefault="00A933DF" w:rsidP="00A933DF">
      <w:pPr>
        <w:pStyle w:val="ConsPlusNormal"/>
        <w:jc w:val="center"/>
      </w:pPr>
      <w:r>
        <w:t>образовательной программы (10 класс)</w:t>
      </w:r>
    </w:p>
    <w:p w14:paraId="07E690EB" w14:textId="77777777" w:rsidR="00A933DF" w:rsidRDefault="00A933DF" w:rsidP="00A933DF">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7370"/>
      </w:tblGrid>
      <w:tr w:rsidR="00A933DF" w14:paraId="2F82B5DD" w14:textId="77777777" w:rsidTr="00A933DF">
        <w:tc>
          <w:tcPr>
            <w:tcW w:w="1701" w:type="dxa"/>
            <w:tcBorders>
              <w:top w:val="single" w:sz="4" w:space="0" w:color="auto"/>
              <w:left w:val="single" w:sz="4" w:space="0" w:color="auto"/>
              <w:bottom w:val="single" w:sz="4" w:space="0" w:color="auto"/>
              <w:right w:val="single" w:sz="4" w:space="0" w:color="auto"/>
            </w:tcBorders>
            <w:hideMark/>
          </w:tcPr>
          <w:p w14:paraId="33522B7D" w14:textId="77777777" w:rsidR="00A933DF" w:rsidRDefault="00A933DF">
            <w:pPr>
              <w:pStyle w:val="ConsPlusNormal"/>
              <w:spacing w:line="256" w:lineRule="auto"/>
              <w:jc w:val="center"/>
              <w:rPr>
                <w:lang w:eastAsia="en-US"/>
              </w:rPr>
            </w:pPr>
            <w:r>
              <w:rPr>
                <w:lang w:eastAsia="en-US"/>
              </w:rPr>
              <w:t>Код проверяемого результата</w:t>
            </w:r>
          </w:p>
        </w:tc>
        <w:tc>
          <w:tcPr>
            <w:tcW w:w="7370" w:type="dxa"/>
            <w:tcBorders>
              <w:top w:val="single" w:sz="4" w:space="0" w:color="auto"/>
              <w:left w:val="single" w:sz="4" w:space="0" w:color="auto"/>
              <w:bottom w:val="single" w:sz="4" w:space="0" w:color="auto"/>
              <w:right w:val="single" w:sz="4" w:space="0" w:color="auto"/>
            </w:tcBorders>
            <w:hideMark/>
          </w:tcPr>
          <w:p w14:paraId="725B3164" w14:textId="77777777" w:rsidR="00A933DF" w:rsidRDefault="00A933DF">
            <w:pPr>
              <w:pStyle w:val="ConsPlusNormal"/>
              <w:spacing w:line="256" w:lineRule="auto"/>
              <w:jc w:val="center"/>
              <w:rPr>
                <w:lang w:eastAsia="en-US"/>
              </w:rPr>
            </w:pPr>
            <w:r>
              <w:rPr>
                <w:lang w:eastAsia="en-US"/>
              </w:rPr>
              <w:t>Проверяемые предметные результаты освоения основной образовательной программы среднего общего образования</w:t>
            </w:r>
          </w:p>
        </w:tc>
      </w:tr>
      <w:tr w:rsidR="00A933DF" w14:paraId="6FEECCDD" w14:textId="77777777" w:rsidTr="00A933DF">
        <w:tc>
          <w:tcPr>
            <w:tcW w:w="1701" w:type="dxa"/>
            <w:tcBorders>
              <w:top w:val="single" w:sz="4" w:space="0" w:color="auto"/>
              <w:left w:val="single" w:sz="4" w:space="0" w:color="auto"/>
              <w:bottom w:val="single" w:sz="4" w:space="0" w:color="auto"/>
              <w:right w:val="single" w:sz="4" w:space="0" w:color="auto"/>
            </w:tcBorders>
            <w:hideMark/>
          </w:tcPr>
          <w:p w14:paraId="4487AA23" w14:textId="77777777" w:rsidR="00A933DF" w:rsidRDefault="00A933DF">
            <w:pPr>
              <w:pStyle w:val="ConsPlusNormal"/>
              <w:spacing w:line="256" w:lineRule="auto"/>
              <w:jc w:val="center"/>
              <w:rPr>
                <w:lang w:eastAsia="en-US"/>
              </w:rPr>
            </w:pPr>
            <w:r>
              <w:rPr>
                <w:lang w:eastAsia="en-US"/>
              </w:rPr>
              <w:t>1</w:t>
            </w:r>
          </w:p>
        </w:tc>
        <w:tc>
          <w:tcPr>
            <w:tcW w:w="7370" w:type="dxa"/>
            <w:tcBorders>
              <w:top w:val="single" w:sz="4" w:space="0" w:color="auto"/>
              <w:left w:val="single" w:sz="4" w:space="0" w:color="auto"/>
              <w:bottom w:val="single" w:sz="4" w:space="0" w:color="auto"/>
              <w:right w:val="single" w:sz="4" w:space="0" w:color="auto"/>
            </w:tcBorders>
            <w:hideMark/>
          </w:tcPr>
          <w:p w14:paraId="2396EC2A" w14:textId="77777777" w:rsidR="00A933DF" w:rsidRDefault="00A933DF">
            <w:pPr>
              <w:pStyle w:val="ConsPlusNormal"/>
              <w:spacing w:line="256" w:lineRule="auto"/>
              <w:jc w:val="both"/>
              <w:rPr>
                <w:lang w:eastAsia="en-US"/>
              </w:rPr>
            </w:pPr>
            <w:r>
              <w:rPr>
                <w:lang w:eastAsia="en-US"/>
              </w:rPr>
              <w:t>Сформированность знаний о месте и роли биологии в системе научного знания естественных наук, в формировании современной естественно-научной картины мира и научного мировоззрения; о вкладе российских и зарубежных ученых-биологов в развитие биологии; функциональной грамотности человека для решения жизненных задач</w:t>
            </w:r>
          </w:p>
        </w:tc>
      </w:tr>
      <w:tr w:rsidR="00A933DF" w14:paraId="5ED19257" w14:textId="77777777" w:rsidTr="00A933DF">
        <w:tc>
          <w:tcPr>
            <w:tcW w:w="1701" w:type="dxa"/>
            <w:tcBorders>
              <w:top w:val="single" w:sz="4" w:space="0" w:color="auto"/>
              <w:left w:val="single" w:sz="4" w:space="0" w:color="auto"/>
              <w:bottom w:val="single" w:sz="4" w:space="0" w:color="auto"/>
              <w:right w:val="single" w:sz="4" w:space="0" w:color="auto"/>
            </w:tcBorders>
            <w:hideMark/>
          </w:tcPr>
          <w:p w14:paraId="373630AC" w14:textId="77777777" w:rsidR="00A933DF" w:rsidRDefault="00A933DF">
            <w:pPr>
              <w:pStyle w:val="ConsPlusNormal"/>
              <w:spacing w:line="256" w:lineRule="auto"/>
              <w:jc w:val="center"/>
              <w:rPr>
                <w:lang w:eastAsia="en-US"/>
              </w:rPr>
            </w:pPr>
            <w:r>
              <w:rPr>
                <w:lang w:eastAsia="en-US"/>
              </w:rPr>
              <w:t>2</w:t>
            </w:r>
          </w:p>
        </w:tc>
        <w:tc>
          <w:tcPr>
            <w:tcW w:w="7370" w:type="dxa"/>
            <w:tcBorders>
              <w:top w:val="single" w:sz="4" w:space="0" w:color="auto"/>
              <w:left w:val="single" w:sz="4" w:space="0" w:color="auto"/>
              <w:bottom w:val="single" w:sz="4" w:space="0" w:color="auto"/>
              <w:right w:val="single" w:sz="4" w:space="0" w:color="auto"/>
            </w:tcBorders>
            <w:hideMark/>
          </w:tcPr>
          <w:p w14:paraId="34F61006" w14:textId="77777777" w:rsidR="00A933DF" w:rsidRDefault="00A933DF">
            <w:pPr>
              <w:pStyle w:val="ConsPlusNormal"/>
              <w:spacing w:line="256" w:lineRule="auto"/>
              <w:jc w:val="both"/>
              <w:rPr>
                <w:lang w:eastAsia="en-US"/>
              </w:rPr>
            </w:pPr>
            <w:r>
              <w:rPr>
                <w:lang w:eastAsia="en-US"/>
              </w:rPr>
              <w:t>Умение раскрывать содержание биологических терминов и понятий: жизнь, клетка, организм; метаболизм (обмен веществ и превращение энергии), гомеостаз (саморегуляция), уровневая организация живых систем, самовоспроизведение (репродукция), наследственность, изменчивость, рост и развитие</w:t>
            </w:r>
          </w:p>
        </w:tc>
      </w:tr>
      <w:tr w:rsidR="00A933DF" w14:paraId="3F25A9FC" w14:textId="77777777" w:rsidTr="00A933DF">
        <w:tc>
          <w:tcPr>
            <w:tcW w:w="1701" w:type="dxa"/>
            <w:tcBorders>
              <w:top w:val="single" w:sz="4" w:space="0" w:color="auto"/>
              <w:left w:val="single" w:sz="4" w:space="0" w:color="auto"/>
              <w:bottom w:val="single" w:sz="4" w:space="0" w:color="auto"/>
              <w:right w:val="single" w:sz="4" w:space="0" w:color="auto"/>
            </w:tcBorders>
            <w:hideMark/>
          </w:tcPr>
          <w:p w14:paraId="28E7FD7B" w14:textId="77777777" w:rsidR="00A933DF" w:rsidRDefault="00A933DF">
            <w:pPr>
              <w:pStyle w:val="ConsPlusNormal"/>
              <w:spacing w:line="256" w:lineRule="auto"/>
              <w:jc w:val="center"/>
              <w:rPr>
                <w:lang w:eastAsia="en-US"/>
              </w:rPr>
            </w:pPr>
            <w:r>
              <w:rPr>
                <w:lang w:eastAsia="en-US"/>
              </w:rPr>
              <w:t>3</w:t>
            </w:r>
          </w:p>
        </w:tc>
        <w:tc>
          <w:tcPr>
            <w:tcW w:w="7370" w:type="dxa"/>
            <w:tcBorders>
              <w:top w:val="single" w:sz="4" w:space="0" w:color="auto"/>
              <w:left w:val="single" w:sz="4" w:space="0" w:color="auto"/>
              <w:bottom w:val="single" w:sz="4" w:space="0" w:color="auto"/>
              <w:right w:val="single" w:sz="4" w:space="0" w:color="auto"/>
            </w:tcBorders>
            <w:hideMark/>
          </w:tcPr>
          <w:p w14:paraId="66F42468" w14:textId="77777777" w:rsidR="00A933DF" w:rsidRDefault="00A933DF">
            <w:pPr>
              <w:pStyle w:val="ConsPlusNormal"/>
              <w:spacing w:line="256" w:lineRule="auto"/>
              <w:jc w:val="both"/>
              <w:rPr>
                <w:lang w:eastAsia="en-US"/>
              </w:rPr>
            </w:pPr>
            <w:r>
              <w:rPr>
                <w:lang w:eastAsia="en-US"/>
              </w:rPr>
              <w:t>Умение излагать биологические теории (клеточная, хромосомная, мутационная), законы (Г. Менделя, Т. Моргана, Н.И. Вавилова) и учения (о центрах многообразия и происхождения культурных растений Н.И. Вавилова), определять границы их применимости к живым системам</w:t>
            </w:r>
          </w:p>
        </w:tc>
      </w:tr>
      <w:tr w:rsidR="00A933DF" w14:paraId="696A6D85" w14:textId="77777777" w:rsidTr="00A933DF">
        <w:tc>
          <w:tcPr>
            <w:tcW w:w="1701" w:type="dxa"/>
            <w:tcBorders>
              <w:top w:val="single" w:sz="4" w:space="0" w:color="auto"/>
              <w:left w:val="single" w:sz="4" w:space="0" w:color="auto"/>
              <w:bottom w:val="single" w:sz="4" w:space="0" w:color="auto"/>
              <w:right w:val="single" w:sz="4" w:space="0" w:color="auto"/>
            </w:tcBorders>
            <w:hideMark/>
          </w:tcPr>
          <w:p w14:paraId="22F6FA39" w14:textId="77777777" w:rsidR="00A933DF" w:rsidRDefault="00A933DF">
            <w:pPr>
              <w:pStyle w:val="ConsPlusNormal"/>
              <w:spacing w:line="256" w:lineRule="auto"/>
              <w:jc w:val="center"/>
              <w:rPr>
                <w:lang w:eastAsia="en-US"/>
              </w:rPr>
            </w:pPr>
            <w:r>
              <w:rPr>
                <w:lang w:eastAsia="en-US"/>
              </w:rPr>
              <w:t>4</w:t>
            </w:r>
          </w:p>
        </w:tc>
        <w:tc>
          <w:tcPr>
            <w:tcW w:w="7370" w:type="dxa"/>
            <w:tcBorders>
              <w:top w:val="single" w:sz="4" w:space="0" w:color="auto"/>
              <w:left w:val="single" w:sz="4" w:space="0" w:color="auto"/>
              <w:bottom w:val="single" w:sz="4" w:space="0" w:color="auto"/>
              <w:right w:val="single" w:sz="4" w:space="0" w:color="auto"/>
            </w:tcBorders>
            <w:hideMark/>
          </w:tcPr>
          <w:p w14:paraId="77EA0FBB" w14:textId="77777777" w:rsidR="00A933DF" w:rsidRDefault="00A933DF">
            <w:pPr>
              <w:pStyle w:val="ConsPlusNormal"/>
              <w:spacing w:line="256" w:lineRule="auto"/>
              <w:jc w:val="both"/>
              <w:rPr>
                <w:lang w:eastAsia="en-US"/>
              </w:rPr>
            </w:pPr>
            <w:r>
              <w:rPr>
                <w:lang w:eastAsia="en-US"/>
              </w:rPr>
              <w:t>Умение владеть методами научного познания в биологии (наблюдение 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результатов, использованных научных понятий, теорий и законов; умение делать выводы на основании полученных результатов)</w:t>
            </w:r>
          </w:p>
        </w:tc>
      </w:tr>
      <w:tr w:rsidR="00A933DF" w14:paraId="108961DC" w14:textId="77777777" w:rsidTr="00A933DF">
        <w:tc>
          <w:tcPr>
            <w:tcW w:w="1701" w:type="dxa"/>
            <w:tcBorders>
              <w:top w:val="single" w:sz="4" w:space="0" w:color="auto"/>
              <w:left w:val="single" w:sz="4" w:space="0" w:color="auto"/>
              <w:bottom w:val="single" w:sz="4" w:space="0" w:color="auto"/>
              <w:right w:val="single" w:sz="4" w:space="0" w:color="auto"/>
            </w:tcBorders>
            <w:hideMark/>
          </w:tcPr>
          <w:p w14:paraId="32F8796F" w14:textId="77777777" w:rsidR="00A933DF" w:rsidRDefault="00A933DF">
            <w:pPr>
              <w:pStyle w:val="ConsPlusNormal"/>
              <w:spacing w:line="256" w:lineRule="auto"/>
              <w:jc w:val="center"/>
              <w:rPr>
                <w:lang w:eastAsia="en-US"/>
              </w:rPr>
            </w:pPr>
            <w:r>
              <w:rPr>
                <w:lang w:eastAsia="en-US"/>
              </w:rPr>
              <w:t>5</w:t>
            </w:r>
          </w:p>
        </w:tc>
        <w:tc>
          <w:tcPr>
            <w:tcW w:w="7370" w:type="dxa"/>
            <w:tcBorders>
              <w:top w:val="single" w:sz="4" w:space="0" w:color="auto"/>
              <w:left w:val="single" w:sz="4" w:space="0" w:color="auto"/>
              <w:bottom w:val="single" w:sz="4" w:space="0" w:color="auto"/>
              <w:right w:val="single" w:sz="4" w:space="0" w:color="auto"/>
            </w:tcBorders>
            <w:hideMark/>
          </w:tcPr>
          <w:p w14:paraId="0157634E" w14:textId="77777777" w:rsidR="00A933DF" w:rsidRDefault="00A933DF">
            <w:pPr>
              <w:pStyle w:val="ConsPlusNormal"/>
              <w:spacing w:line="256" w:lineRule="auto"/>
              <w:jc w:val="both"/>
              <w:rPr>
                <w:lang w:eastAsia="en-US"/>
              </w:rPr>
            </w:pPr>
            <w:r>
              <w:rPr>
                <w:lang w:eastAsia="en-US"/>
              </w:rPr>
              <w:t>Умение выделять существенные признаки вирусов, клеток прокариот и эукариот, одноклеточных и многоклеточных организмов; особенности процессов обмена веществ и превращения энергии в клетке, фотосинтеза, пластического и энергетического обмена, хемосинтеза, митоза, мейоза, оплодотворения, размножения, индивидуального развития организма (онтогенез)</w:t>
            </w:r>
          </w:p>
        </w:tc>
      </w:tr>
      <w:tr w:rsidR="00A933DF" w14:paraId="48FD30DF" w14:textId="77777777" w:rsidTr="00A933DF">
        <w:tc>
          <w:tcPr>
            <w:tcW w:w="1701" w:type="dxa"/>
            <w:tcBorders>
              <w:top w:val="single" w:sz="4" w:space="0" w:color="auto"/>
              <w:left w:val="single" w:sz="4" w:space="0" w:color="auto"/>
              <w:bottom w:val="single" w:sz="4" w:space="0" w:color="auto"/>
              <w:right w:val="single" w:sz="4" w:space="0" w:color="auto"/>
            </w:tcBorders>
            <w:hideMark/>
          </w:tcPr>
          <w:p w14:paraId="017BE315" w14:textId="77777777" w:rsidR="00A933DF" w:rsidRDefault="00A933DF">
            <w:pPr>
              <w:pStyle w:val="ConsPlusNormal"/>
              <w:spacing w:line="256" w:lineRule="auto"/>
              <w:jc w:val="center"/>
              <w:rPr>
                <w:lang w:eastAsia="en-US"/>
              </w:rPr>
            </w:pPr>
            <w:r>
              <w:rPr>
                <w:lang w:eastAsia="en-US"/>
              </w:rPr>
              <w:t>6</w:t>
            </w:r>
          </w:p>
        </w:tc>
        <w:tc>
          <w:tcPr>
            <w:tcW w:w="7370" w:type="dxa"/>
            <w:tcBorders>
              <w:top w:val="single" w:sz="4" w:space="0" w:color="auto"/>
              <w:left w:val="single" w:sz="4" w:space="0" w:color="auto"/>
              <w:bottom w:val="single" w:sz="4" w:space="0" w:color="auto"/>
              <w:right w:val="single" w:sz="4" w:space="0" w:color="auto"/>
            </w:tcBorders>
            <w:hideMark/>
          </w:tcPr>
          <w:p w14:paraId="08C3576A" w14:textId="77777777" w:rsidR="00A933DF" w:rsidRDefault="00A933DF">
            <w:pPr>
              <w:pStyle w:val="ConsPlusNormal"/>
              <w:spacing w:line="256" w:lineRule="auto"/>
              <w:jc w:val="both"/>
              <w:rPr>
                <w:lang w:eastAsia="en-US"/>
              </w:rPr>
            </w:pPr>
            <w:r>
              <w:rPr>
                <w:lang w:eastAsia="en-US"/>
              </w:rPr>
              <w:t>Умение применять полученные знания для объяснения биологических процессов и явлений, для принятия практических решений в повседневной жизни в целях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 и биотехнологий для рационального природопользования</w:t>
            </w:r>
          </w:p>
        </w:tc>
      </w:tr>
      <w:tr w:rsidR="00A933DF" w14:paraId="1B5E1670" w14:textId="77777777" w:rsidTr="00A933DF">
        <w:tc>
          <w:tcPr>
            <w:tcW w:w="1701" w:type="dxa"/>
            <w:tcBorders>
              <w:top w:val="single" w:sz="4" w:space="0" w:color="auto"/>
              <w:left w:val="single" w:sz="4" w:space="0" w:color="auto"/>
              <w:bottom w:val="single" w:sz="4" w:space="0" w:color="auto"/>
              <w:right w:val="single" w:sz="4" w:space="0" w:color="auto"/>
            </w:tcBorders>
            <w:hideMark/>
          </w:tcPr>
          <w:p w14:paraId="3448C0EA" w14:textId="77777777" w:rsidR="00A933DF" w:rsidRDefault="00A933DF">
            <w:pPr>
              <w:pStyle w:val="ConsPlusNormal"/>
              <w:spacing w:line="256" w:lineRule="auto"/>
              <w:jc w:val="center"/>
              <w:rPr>
                <w:lang w:eastAsia="en-US"/>
              </w:rPr>
            </w:pPr>
            <w:r>
              <w:rPr>
                <w:lang w:eastAsia="en-US"/>
              </w:rPr>
              <w:t>7</w:t>
            </w:r>
          </w:p>
        </w:tc>
        <w:tc>
          <w:tcPr>
            <w:tcW w:w="7370" w:type="dxa"/>
            <w:tcBorders>
              <w:top w:val="single" w:sz="4" w:space="0" w:color="auto"/>
              <w:left w:val="single" w:sz="4" w:space="0" w:color="auto"/>
              <w:bottom w:val="single" w:sz="4" w:space="0" w:color="auto"/>
              <w:right w:val="single" w:sz="4" w:space="0" w:color="auto"/>
            </w:tcBorders>
            <w:hideMark/>
          </w:tcPr>
          <w:p w14:paraId="661DAC0B" w14:textId="77777777" w:rsidR="00A933DF" w:rsidRDefault="00A933DF">
            <w:pPr>
              <w:pStyle w:val="ConsPlusNormal"/>
              <w:spacing w:line="256" w:lineRule="auto"/>
              <w:jc w:val="both"/>
              <w:rPr>
                <w:lang w:eastAsia="en-US"/>
              </w:rPr>
            </w:pPr>
            <w:r>
              <w:rPr>
                <w:lang w:eastAsia="en-US"/>
              </w:rPr>
              <w:t>Умение решать элементарные генетические задачи на моно- и дигибридное скрещивание, сцепленное наследование; составлять схемы моногибридного скрещивания для предсказания наследования признаков у организмов</w:t>
            </w:r>
          </w:p>
        </w:tc>
      </w:tr>
      <w:tr w:rsidR="00A933DF" w14:paraId="77F78EC2" w14:textId="77777777" w:rsidTr="00A933DF">
        <w:tc>
          <w:tcPr>
            <w:tcW w:w="1701" w:type="dxa"/>
            <w:tcBorders>
              <w:top w:val="single" w:sz="4" w:space="0" w:color="auto"/>
              <w:left w:val="single" w:sz="4" w:space="0" w:color="auto"/>
              <w:bottom w:val="single" w:sz="4" w:space="0" w:color="auto"/>
              <w:right w:val="single" w:sz="4" w:space="0" w:color="auto"/>
            </w:tcBorders>
            <w:hideMark/>
          </w:tcPr>
          <w:p w14:paraId="038F8482" w14:textId="77777777" w:rsidR="00A933DF" w:rsidRDefault="00A933DF">
            <w:pPr>
              <w:pStyle w:val="ConsPlusNormal"/>
              <w:spacing w:line="256" w:lineRule="auto"/>
              <w:jc w:val="center"/>
              <w:rPr>
                <w:lang w:eastAsia="en-US"/>
              </w:rPr>
            </w:pPr>
            <w:r>
              <w:rPr>
                <w:lang w:eastAsia="en-US"/>
              </w:rPr>
              <w:t>8</w:t>
            </w:r>
          </w:p>
        </w:tc>
        <w:tc>
          <w:tcPr>
            <w:tcW w:w="7370" w:type="dxa"/>
            <w:tcBorders>
              <w:top w:val="single" w:sz="4" w:space="0" w:color="auto"/>
              <w:left w:val="single" w:sz="4" w:space="0" w:color="auto"/>
              <w:bottom w:val="single" w:sz="4" w:space="0" w:color="auto"/>
              <w:right w:val="single" w:sz="4" w:space="0" w:color="auto"/>
            </w:tcBorders>
            <w:hideMark/>
          </w:tcPr>
          <w:p w14:paraId="33DB1D15" w14:textId="77777777" w:rsidR="00A933DF" w:rsidRDefault="00A933DF">
            <w:pPr>
              <w:pStyle w:val="ConsPlusNormal"/>
              <w:spacing w:line="256" w:lineRule="auto"/>
              <w:jc w:val="both"/>
              <w:rPr>
                <w:lang w:eastAsia="en-US"/>
              </w:rPr>
            </w:pPr>
            <w:r>
              <w:rPr>
                <w:lang w:eastAsia="en-US"/>
              </w:rPr>
              <w:t>Умение выполнять лабораторные и практические работы, соблюдать правила при работе с учебным и лабораторным оборудованием</w:t>
            </w:r>
          </w:p>
        </w:tc>
      </w:tr>
      <w:tr w:rsidR="00A933DF" w14:paraId="4098B6CB" w14:textId="77777777" w:rsidTr="00A933DF">
        <w:tc>
          <w:tcPr>
            <w:tcW w:w="1701" w:type="dxa"/>
            <w:tcBorders>
              <w:top w:val="single" w:sz="4" w:space="0" w:color="auto"/>
              <w:left w:val="single" w:sz="4" w:space="0" w:color="auto"/>
              <w:bottom w:val="single" w:sz="4" w:space="0" w:color="auto"/>
              <w:right w:val="single" w:sz="4" w:space="0" w:color="auto"/>
            </w:tcBorders>
            <w:hideMark/>
          </w:tcPr>
          <w:p w14:paraId="6F2CAA66" w14:textId="77777777" w:rsidR="00A933DF" w:rsidRDefault="00A933DF">
            <w:pPr>
              <w:pStyle w:val="ConsPlusNormal"/>
              <w:spacing w:line="256" w:lineRule="auto"/>
              <w:jc w:val="center"/>
              <w:rPr>
                <w:lang w:eastAsia="en-US"/>
              </w:rPr>
            </w:pPr>
            <w:r>
              <w:rPr>
                <w:lang w:eastAsia="en-US"/>
              </w:rPr>
              <w:t>9</w:t>
            </w:r>
          </w:p>
        </w:tc>
        <w:tc>
          <w:tcPr>
            <w:tcW w:w="7370" w:type="dxa"/>
            <w:tcBorders>
              <w:top w:val="single" w:sz="4" w:space="0" w:color="auto"/>
              <w:left w:val="single" w:sz="4" w:space="0" w:color="auto"/>
              <w:bottom w:val="single" w:sz="4" w:space="0" w:color="auto"/>
              <w:right w:val="single" w:sz="4" w:space="0" w:color="auto"/>
            </w:tcBorders>
            <w:hideMark/>
          </w:tcPr>
          <w:p w14:paraId="1F920A0F" w14:textId="77777777" w:rsidR="00A933DF" w:rsidRDefault="00A933DF">
            <w:pPr>
              <w:pStyle w:val="ConsPlusNormal"/>
              <w:spacing w:line="256" w:lineRule="auto"/>
              <w:jc w:val="both"/>
              <w:rPr>
                <w:lang w:eastAsia="en-US"/>
              </w:rPr>
            </w:pPr>
            <w:r>
              <w:rPr>
                <w:lang w:eastAsia="en-US"/>
              </w:rPr>
              <w:t>Умение критически оценивать и интерпретировать информацию биологического содержания, включающую псевдонаучные знания из различных источников (СМИ, научно-популярные материалы); этические аспекты современных исследований в биологии, медицине, биотехнологии</w:t>
            </w:r>
          </w:p>
        </w:tc>
      </w:tr>
      <w:tr w:rsidR="00A933DF" w14:paraId="7B95E7E0" w14:textId="77777777" w:rsidTr="00A933DF">
        <w:tc>
          <w:tcPr>
            <w:tcW w:w="1701" w:type="dxa"/>
            <w:tcBorders>
              <w:top w:val="single" w:sz="4" w:space="0" w:color="auto"/>
              <w:left w:val="single" w:sz="4" w:space="0" w:color="auto"/>
              <w:bottom w:val="single" w:sz="4" w:space="0" w:color="auto"/>
              <w:right w:val="single" w:sz="4" w:space="0" w:color="auto"/>
            </w:tcBorders>
            <w:hideMark/>
          </w:tcPr>
          <w:p w14:paraId="3DA95F51" w14:textId="77777777" w:rsidR="00A933DF" w:rsidRDefault="00A933DF">
            <w:pPr>
              <w:pStyle w:val="ConsPlusNormal"/>
              <w:spacing w:line="256" w:lineRule="auto"/>
              <w:jc w:val="center"/>
              <w:rPr>
                <w:lang w:eastAsia="en-US"/>
              </w:rPr>
            </w:pPr>
            <w:r>
              <w:rPr>
                <w:lang w:eastAsia="en-US"/>
              </w:rPr>
              <w:t>10</w:t>
            </w:r>
          </w:p>
        </w:tc>
        <w:tc>
          <w:tcPr>
            <w:tcW w:w="7370" w:type="dxa"/>
            <w:tcBorders>
              <w:top w:val="single" w:sz="4" w:space="0" w:color="auto"/>
              <w:left w:val="single" w:sz="4" w:space="0" w:color="auto"/>
              <w:bottom w:val="single" w:sz="4" w:space="0" w:color="auto"/>
              <w:right w:val="single" w:sz="4" w:space="0" w:color="auto"/>
            </w:tcBorders>
            <w:hideMark/>
          </w:tcPr>
          <w:p w14:paraId="25BA6A8A" w14:textId="77777777" w:rsidR="00A933DF" w:rsidRDefault="00A933DF">
            <w:pPr>
              <w:pStyle w:val="ConsPlusNormal"/>
              <w:spacing w:line="256" w:lineRule="auto"/>
              <w:jc w:val="both"/>
              <w:rPr>
                <w:lang w:eastAsia="en-US"/>
              </w:rPr>
            </w:pPr>
            <w:r>
              <w:rPr>
                <w:lang w:eastAsia="en-US"/>
              </w:rPr>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tc>
      </w:tr>
    </w:tbl>
    <w:p w14:paraId="40ED81F9" w14:textId="77777777" w:rsidR="00A933DF" w:rsidRDefault="00A933DF" w:rsidP="00A933DF">
      <w:pPr>
        <w:pStyle w:val="ConsPlusNormal"/>
        <w:ind w:firstLine="540"/>
        <w:jc w:val="both"/>
        <w:rPr>
          <w:rFonts w:eastAsiaTheme="minorEastAsia"/>
          <w:szCs w:val="22"/>
        </w:rPr>
      </w:pPr>
    </w:p>
    <w:p w14:paraId="72A00233" w14:textId="77777777" w:rsidR="00A933DF" w:rsidRDefault="00A933DF" w:rsidP="00A933DF">
      <w:pPr>
        <w:pStyle w:val="ConsPlusNormal"/>
        <w:jc w:val="right"/>
      </w:pPr>
      <w:r>
        <w:t>Таблица 16.1</w:t>
      </w:r>
    </w:p>
    <w:p w14:paraId="7F814912" w14:textId="77777777" w:rsidR="00A933DF" w:rsidRDefault="00A933DF" w:rsidP="00A933DF">
      <w:pPr>
        <w:pStyle w:val="ConsPlusNormal"/>
        <w:ind w:firstLine="540"/>
        <w:jc w:val="both"/>
      </w:pPr>
    </w:p>
    <w:p w14:paraId="1DDD4322" w14:textId="77777777" w:rsidR="00A933DF" w:rsidRDefault="00A933DF" w:rsidP="00A933DF">
      <w:pPr>
        <w:pStyle w:val="ConsPlusNormal"/>
        <w:jc w:val="center"/>
      </w:pPr>
      <w:r>
        <w:t>Проверяемые элементы содержания (10 класс)</w:t>
      </w:r>
    </w:p>
    <w:p w14:paraId="4C65321D" w14:textId="77777777" w:rsidR="00A933DF" w:rsidRDefault="00A933DF" w:rsidP="00A933DF">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77"/>
        <w:gridCol w:w="7994"/>
      </w:tblGrid>
      <w:tr w:rsidR="00A933DF" w14:paraId="1CE8731C" w14:textId="77777777" w:rsidTr="00A933DF">
        <w:tc>
          <w:tcPr>
            <w:tcW w:w="1077" w:type="dxa"/>
            <w:tcBorders>
              <w:top w:val="single" w:sz="4" w:space="0" w:color="auto"/>
              <w:left w:val="single" w:sz="4" w:space="0" w:color="auto"/>
              <w:bottom w:val="single" w:sz="4" w:space="0" w:color="auto"/>
              <w:right w:val="single" w:sz="4" w:space="0" w:color="auto"/>
            </w:tcBorders>
            <w:hideMark/>
          </w:tcPr>
          <w:p w14:paraId="6140564E" w14:textId="77777777" w:rsidR="00A933DF" w:rsidRDefault="00A933DF">
            <w:pPr>
              <w:pStyle w:val="ConsPlusNormal"/>
              <w:spacing w:line="256" w:lineRule="auto"/>
              <w:jc w:val="center"/>
              <w:rPr>
                <w:lang w:eastAsia="en-US"/>
              </w:rPr>
            </w:pPr>
            <w:r>
              <w:rPr>
                <w:lang w:eastAsia="en-US"/>
              </w:rPr>
              <w:t>Код</w:t>
            </w:r>
          </w:p>
        </w:tc>
        <w:tc>
          <w:tcPr>
            <w:tcW w:w="7994" w:type="dxa"/>
            <w:tcBorders>
              <w:top w:val="single" w:sz="4" w:space="0" w:color="auto"/>
              <w:left w:val="single" w:sz="4" w:space="0" w:color="auto"/>
              <w:bottom w:val="single" w:sz="4" w:space="0" w:color="auto"/>
              <w:right w:val="single" w:sz="4" w:space="0" w:color="auto"/>
            </w:tcBorders>
            <w:hideMark/>
          </w:tcPr>
          <w:p w14:paraId="7C3BCB05" w14:textId="77777777" w:rsidR="00A933DF" w:rsidRDefault="00A933DF">
            <w:pPr>
              <w:pStyle w:val="ConsPlusNormal"/>
              <w:spacing w:line="256" w:lineRule="auto"/>
              <w:jc w:val="center"/>
              <w:rPr>
                <w:lang w:eastAsia="en-US"/>
              </w:rPr>
            </w:pPr>
            <w:r>
              <w:rPr>
                <w:lang w:eastAsia="en-US"/>
              </w:rPr>
              <w:t>Проверяемый элемент содержания</w:t>
            </w:r>
          </w:p>
        </w:tc>
      </w:tr>
      <w:tr w:rsidR="00A933DF" w14:paraId="6AACCE75" w14:textId="77777777" w:rsidTr="00A933DF">
        <w:tc>
          <w:tcPr>
            <w:tcW w:w="1077" w:type="dxa"/>
            <w:tcBorders>
              <w:top w:val="single" w:sz="4" w:space="0" w:color="auto"/>
              <w:left w:val="single" w:sz="4" w:space="0" w:color="auto"/>
              <w:bottom w:val="single" w:sz="4" w:space="0" w:color="auto"/>
              <w:right w:val="single" w:sz="4" w:space="0" w:color="auto"/>
            </w:tcBorders>
            <w:hideMark/>
          </w:tcPr>
          <w:p w14:paraId="1C94A90E" w14:textId="77777777" w:rsidR="00A933DF" w:rsidRDefault="00A933DF">
            <w:pPr>
              <w:pStyle w:val="ConsPlusNormal"/>
              <w:spacing w:line="256" w:lineRule="auto"/>
              <w:jc w:val="center"/>
              <w:rPr>
                <w:lang w:eastAsia="en-US"/>
              </w:rPr>
            </w:pPr>
            <w:r>
              <w:rPr>
                <w:lang w:eastAsia="en-US"/>
              </w:rPr>
              <w:t>1</w:t>
            </w:r>
          </w:p>
        </w:tc>
        <w:tc>
          <w:tcPr>
            <w:tcW w:w="7994" w:type="dxa"/>
            <w:tcBorders>
              <w:top w:val="single" w:sz="4" w:space="0" w:color="auto"/>
              <w:left w:val="single" w:sz="4" w:space="0" w:color="auto"/>
              <w:bottom w:val="single" w:sz="4" w:space="0" w:color="auto"/>
              <w:right w:val="single" w:sz="4" w:space="0" w:color="auto"/>
            </w:tcBorders>
            <w:hideMark/>
          </w:tcPr>
          <w:p w14:paraId="0E263430" w14:textId="77777777" w:rsidR="00A933DF" w:rsidRDefault="00A933DF">
            <w:pPr>
              <w:pStyle w:val="ConsPlusNormal"/>
              <w:spacing w:line="256" w:lineRule="auto"/>
              <w:jc w:val="both"/>
              <w:rPr>
                <w:lang w:eastAsia="en-US"/>
              </w:rPr>
            </w:pPr>
            <w:r>
              <w:rPr>
                <w:lang w:eastAsia="en-US"/>
              </w:rPr>
              <w:t>Биология как наука</w:t>
            </w:r>
          </w:p>
        </w:tc>
      </w:tr>
      <w:tr w:rsidR="00A933DF" w14:paraId="6D71272D" w14:textId="77777777" w:rsidTr="00A933DF">
        <w:tc>
          <w:tcPr>
            <w:tcW w:w="1077" w:type="dxa"/>
            <w:tcBorders>
              <w:top w:val="single" w:sz="4" w:space="0" w:color="auto"/>
              <w:left w:val="single" w:sz="4" w:space="0" w:color="auto"/>
              <w:bottom w:val="single" w:sz="4" w:space="0" w:color="auto"/>
              <w:right w:val="single" w:sz="4" w:space="0" w:color="auto"/>
            </w:tcBorders>
            <w:hideMark/>
          </w:tcPr>
          <w:p w14:paraId="0279411D" w14:textId="77777777" w:rsidR="00A933DF" w:rsidRDefault="00A933DF">
            <w:pPr>
              <w:pStyle w:val="ConsPlusNormal"/>
              <w:spacing w:line="256" w:lineRule="auto"/>
              <w:jc w:val="center"/>
              <w:rPr>
                <w:lang w:eastAsia="en-US"/>
              </w:rPr>
            </w:pPr>
            <w:r>
              <w:rPr>
                <w:lang w:eastAsia="en-US"/>
              </w:rPr>
              <w:t>1.1</w:t>
            </w:r>
          </w:p>
        </w:tc>
        <w:tc>
          <w:tcPr>
            <w:tcW w:w="7994" w:type="dxa"/>
            <w:tcBorders>
              <w:top w:val="single" w:sz="4" w:space="0" w:color="auto"/>
              <w:left w:val="single" w:sz="4" w:space="0" w:color="auto"/>
              <w:bottom w:val="single" w:sz="4" w:space="0" w:color="auto"/>
              <w:right w:val="single" w:sz="4" w:space="0" w:color="auto"/>
            </w:tcBorders>
            <w:hideMark/>
          </w:tcPr>
          <w:p w14:paraId="00C3AA83" w14:textId="77777777" w:rsidR="00A933DF" w:rsidRDefault="00A933DF">
            <w:pPr>
              <w:pStyle w:val="ConsPlusNormal"/>
              <w:spacing w:line="256" w:lineRule="auto"/>
              <w:jc w:val="both"/>
              <w:rPr>
                <w:lang w:eastAsia="en-US"/>
              </w:rPr>
            </w:pPr>
            <w:r>
              <w:rPr>
                <w:lang w:eastAsia="en-US"/>
              </w:rPr>
              <w:t>Биология - наука о живой природе. Роль биологии в формировании современной научной картины мира. Система биологических наук</w:t>
            </w:r>
          </w:p>
        </w:tc>
      </w:tr>
      <w:tr w:rsidR="00A933DF" w14:paraId="1D597207" w14:textId="77777777" w:rsidTr="00A933DF">
        <w:tc>
          <w:tcPr>
            <w:tcW w:w="1077" w:type="dxa"/>
            <w:tcBorders>
              <w:top w:val="single" w:sz="4" w:space="0" w:color="auto"/>
              <w:left w:val="single" w:sz="4" w:space="0" w:color="auto"/>
              <w:bottom w:val="single" w:sz="4" w:space="0" w:color="auto"/>
              <w:right w:val="single" w:sz="4" w:space="0" w:color="auto"/>
            </w:tcBorders>
            <w:hideMark/>
          </w:tcPr>
          <w:p w14:paraId="28F8D40B" w14:textId="77777777" w:rsidR="00A933DF" w:rsidRDefault="00A933DF">
            <w:pPr>
              <w:pStyle w:val="ConsPlusNormal"/>
              <w:spacing w:line="256" w:lineRule="auto"/>
              <w:jc w:val="center"/>
              <w:rPr>
                <w:lang w:eastAsia="en-US"/>
              </w:rPr>
            </w:pPr>
            <w:r>
              <w:rPr>
                <w:lang w:eastAsia="en-US"/>
              </w:rPr>
              <w:t>1.2</w:t>
            </w:r>
          </w:p>
        </w:tc>
        <w:tc>
          <w:tcPr>
            <w:tcW w:w="7994" w:type="dxa"/>
            <w:tcBorders>
              <w:top w:val="single" w:sz="4" w:space="0" w:color="auto"/>
              <w:left w:val="single" w:sz="4" w:space="0" w:color="auto"/>
              <w:bottom w:val="single" w:sz="4" w:space="0" w:color="auto"/>
              <w:right w:val="single" w:sz="4" w:space="0" w:color="auto"/>
            </w:tcBorders>
            <w:hideMark/>
          </w:tcPr>
          <w:p w14:paraId="6CEB639D" w14:textId="77777777" w:rsidR="00A933DF" w:rsidRDefault="00A933DF">
            <w:pPr>
              <w:pStyle w:val="ConsPlusNormal"/>
              <w:spacing w:line="256" w:lineRule="auto"/>
              <w:jc w:val="both"/>
              <w:rPr>
                <w:lang w:eastAsia="en-US"/>
              </w:rPr>
            </w:pPr>
            <w:r>
              <w:rPr>
                <w:lang w:eastAsia="en-US"/>
              </w:rPr>
              <w:t>Методы познания живой природы (наблюдение, эксперимент, описание, измерение, классификация, моделирование, статистическая обработка данных)</w:t>
            </w:r>
          </w:p>
        </w:tc>
      </w:tr>
      <w:tr w:rsidR="00A933DF" w14:paraId="223C49BE" w14:textId="77777777" w:rsidTr="00A933DF">
        <w:tc>
          <w:tcPr>
            <w:tcW w:w="1077" w:type="dxa"/>
            <w:tcBorders>
              <w:top w:val="single" w:sz="4" w:space="0" w:color="auto"/>
              <w:left w:val="single" w:sz="4" w:space="0" w:color="auto"/>
              <w:bottom w:val="single" w:sz="4" w:space="0" w:color="auto"/>
              <w:right w:val="single" w:sz="4" w:space="0" w:color="auto"/>
            </w:tcBorders>
            <w:hideMark/>
          </w:tcPr>
          <w:p w14:paraId="0B7830EA" w14:textId="77777777" w:rsidR="00A933DF" w:rsidRDefault="00A933DF">
            <w:pPr>
              <w:pStyle w:val="ConsPlusNormal"/>
              <w:spacing w:line="256" w:lineRule="auto"/>
              <w:jc w:val="center"/>
              <w:rPr>
                <w:lang w:eastAsia="en-US"/>
              </w:rPr>
            </w:pPr>
            <w:r>
              <w:rPr>
                <w:lang w:eastAsia="en-US"/>
              </w:rPr>
              <w:t>2</w:t>
            </w:r>
          </w:p>
        </w:tc>
        <w:tc>
          <w:tcPr>
            <w:tcW w:w="7994" w:type="dxa"/>
            <w:tcBorders>
              <w:top w:val="single" w:sz="4" w:space="0" w:color="auto"/>
              <w:left w:val="single" w:sz="4" w:space="0" w:color="auto"/>
              <w:bottom w:val="single" w:sz="4" w:space="0" w:color="auto"/>
              <w:right w:val="single" w:sz="4" w:space="0" w:color="auto"/>
            </w:tcBorders>
            <w:hideMark/>
          </w:tcPr>
          <w:p w14:paraId="1CF94798" w14:textId="77777777" w:rsidR="00A933DF" w:rsidRDefault="00A933DF">
            <w:pPr>
              <w:pStyle w:val="ConsPlusNormal"/>
              <w:spacing w:line="256" w:lineRule="auto"/>
              <w:jc w:val="both"/>
              <w:rPr>
                <w:lang w:eastAsia="en-US"/>
              </w:rPr>
            </w:pPr>
            <w:r>
              <w:rPr>
                <w:lang w:eastAsia="en-US"/>
              </w:rPr>
              <w:t>Живые системы и их организация</w:t>
            </w:r>
          </w:p>
        </w:tc>
      </w:tr>
      <w:tr w:rsidR="00A933DF" w14:paraId="139C931B" w14:textId="77777777" w:rsidTr="00A933DF">
        <w:tc>
          <w:tcPr>
            <w:tcW w:w="1077" w:type="dxa"/>
            <w:tcBorders>
              <w:top w:val="single" w:sz="4" w:space="0" w:color="auto"/>
              <w:left w:val="single" w:sz="4" w:space="0" w:color="auto"/>
              <w:bottom w:val="single" w:sz="4" w:space="0" w:color="auto"/>
              <w:right w:val="single" w:sz="4" w:space="0" w:color="auto"/>
            </w:tcBorders>
            <w:hideMark/>
          </w:tcPr>
          <w:p w14:paraId="7DE5C859" w14:textId="77777777" w:rsidR="00A933DF" w:rsidRDefault="00A933DF">
            <w:pPr>
              <w:pStyle w:val="ConsPlusNormal"/>
              <w:spacing w:line="256" w:lineRule="auto"/>
              <w:jc w:val="center"/>
              <w:rPr>
                <w:lang w:eastAsia="en-US"/>
              </w:rPr>
            </w:pPr>
            <w:r>
              <w:rPr>
                <w:lang w:eastAsia="en-US"/>
              </w:rPr>
              <w:t>2.1</w:t>
            </w:r>
          </w:p>
        </w:tc>
        <w:tc>
          <w:tcPr>
            <w:tcW w:w="7994" w:type="dxa"/>
            <w:tcBorders>
              <w:top w:val="single" w:sz="4" w:space="0" w:color="auto"/>
              <w:left w:val="single" w:sz="4" w:space="0" w:color="auto"/>
              <w:bottom w:val="single" w:sz="4" w:space="0" w:color="auto"/>
              <w:right w:val="single" w:sz="4" w:space="0" w:color="auto"/>
            </w:tcBorders>
            <w:hideMark/>
          </w:tcPr>
          <w:p w14:paraId="734405BA" w14:textId="77777777" w:rsidR="00A933DF" w:rsidRDefault="00A933DF">
            <w:pPr>
              <w:pStyle w:val="ConsPlusNormal"/>
              <w:spacing w:line="256" w:lineRule="auto"/>
              <w:jc w:val="both"/>
              <w:rPr>
                <w:lang w:eastAsia="en-US"/>
              </w:rPr>
            </w:pPr>
            <w:r>
              <w:rPr>
                <w:lang w:eastAsia="en-US"/>
              </w:rPr>
              <w:t>Живые системы (биосистемы) как предмет изучения биологии. Свойства биосистем и их разнообразие</w:t>
            </w:r>
          </w:p>
        </w:tc>
      </w:tr>
      <w:tr w:rsidR="00A933DF" w14:paraId="71C3B936" w14:textId="77777777" w:rsidTr="00A933DF">
        <w:tc>
          <w:tcPr>
            <w:tcW w:w="1077" w:type="dxa"/>
            <w:tcBorders>
              <w:top w:val="single" w:sz="4" w:space="0" w:color="auto"/>
              <w:left w:val="single" w:sz="4" w:space="0" w:color="auto"/>
              <w:bottom w:val="single" w:sz="4" w:space="0" w:color="auto"/>
              <w:right w:val="single" w:sz="4" w:space="0" w:color="auto"/>
            </w:tcBorders>
            <w:hideMark/>
          </w:tcPr>
          <w:p w14:paraId="78C420E3" w14:textId="77777777" w:rsidR="00A933DF" w:rsidRDefault="00A933DF">
            <w:pPr>
              <w:pStyle w:val="ConsPlusNormal"/>
              <w:spacing w:line="256" w:lineRule="auto"/>
              <w:jc w:val="center"/>
              <w:rPr>
                <w:lang w:eastAsia="en-US"/>
              </w:rPr>
            </w:pPr>
            <w:r>
              <w:rPr>
                <w:lang w:eastAsia="en-US"/>
              </w:rPr>
              <w:t>2.2</w:t>
            </w:r>
          </w:p>
        </w:tc>
        <w:tc>
          <w:tcPr>
            <w:tcW w:w="7994" w:type="dxa"/>
            <w:tcBorders>
              <w:top w:val="single" w:sz="4" w:space="0" w:color="auto"/>
              <w:left w:val="single" w:sz="4" w:space="0" w:color="auto"/>
              <w:bottom w:val="single" w:sz="4" w:space="0" w:color="auto"/>
              <w:right w:val="single" w:sz="4" w:space="0" w:color="auto"/>
            </w:tcBorders>
            <w:hideMark/>
          </w:tcPr>
          <w:p w14:paraId="172E9981" w14:textId="77777777" w:rsidR="00A933DF" w:rsidRDefault="00A933DF">
            <w:pPr>
              <w:pStyle w:val="ConsPlusNormal"/>
              <w:spacing w:line="256" w:lineRule="auto"/>
              <w:jc w:val="both"/>
              <w:rPr>
                <w:lang w:eastAsia="en-US"/>
              </w:rPr>
            </w:pPr>
            <w:r>
              <w:rPr>
                <w:lang w:eastAsia="en-US"/>
              </w:rPr>
              <w:t>Уровни организации биосистем: молекулярно-генетический, клеточный, организменный, популяционно-видовой, экосистемный, биосферный</w:t>
            </w:r>
          </w:p>
        </w:tc>
      </w:tr>
      <w:tr w:rsidR="00A933DF" w14:paraId="6F8A918B" w14:textId="77777777" w:rsidTr="00A933DF">
        <w:tc>
          <w:tcPr>
            <w:tcW w:w="1077" w:type="dxa"/>
            <w:tcBorders>
              <w:top w:val="single" w:sz="4" w:space="0" w:color="auto"/>
              <w:left w:val="single" w:sz="4" w:space="0" w:color="auto"/>
              <w:bottom w:val="single" w:sz="4" w:space="0" w:color="auto"/>
              <w:right w:val="single" w:sz="4" w:space="0" w:color="auto"/>
            </w:tcBorders>
            <w:hideMark/>
          </w:tcPr>
          <w:p w14:paraId="7CA5342A" w14:textId="77777777" w:rsidR="00A933DF" w:rsidRDefault="00A933DF">
            <w:pPr>
              <w:pStyle w:val="ConsPlusNormal"/>
              <w:spacing w:line="256" w:lineRule="auto"/>
              <w:jc w:val="center"/>
              <w:rPr>
                <w:lang w:eastAsia="en-US"/>
              </w:rPr>
            </w:pPr>
            <w:r>
              <w:rPr>
                <w:lang w:eastAsia="en-US"/>
              </w:rPr>
              <w:t>3</w:t>
            </w:r>
          </w:p>
        </w:tc>
        <w:tc>
          <w:tcPr>
            <w:tcW w:w="7994" w:type="dxa"/>
            <w:tcBorders>
              <w:top w:val="single" w:sz="4" w:space="0" w:color="auto"/>
              <w:left w:val="single" w:sz="4" w:space="0" w:color="auto"/>
              <w:bottom w:val="single" w:sz="4" w:space="0" w:color="auto"/>
              <w:right w:val="single" w:sz="4" w:space="0" w:color="auto"/>
            </w:tcBorders>
            <w:hideMark/>
          </w:tcPr>
          <w:p w14:paraId="68CF30A8" w14:textId="77777777" w:rsidR="00A933DF" w:rsidRDefault="00A933DF">
            <w:pPr>
              <w:pStyle w:val="ConsPlusNormal"/>
              <w:spacing w:line="256" w:lineRule="auto"/>
              <w:jc w:val="both"/>
              <w:rPr>
                <w:lang w:eastAsia="en-US"/>
              </w:rPr>
            </w:pPr>
            <w:r>
              <w:rPr>
                <w:lang w:eastAsia="en-US"/>
              </w:rPr>
              <w:t>Химический состав и строение клетки</w:t>
            </w:r>
          </w:p>
        </w:tc>
      </w:tr>
      <w:tr w:rsidR="00A933DF" w14:paraId="34B20DE2" w14:textId="77777777" w:rsidTr="00A933DF">
        <w:tc>
          <w:tcPr>
            <w:tcW w:w="1077" w:type="dxa"/>
            <w:tcBorders>
              <w:top w:val="single" w:sz="4" w:space="0" w:color="auto"/>
              <w:left w:val="single" w:sz="4" w:space="0" w:color="auto"/>
              <w:bottom w:val="single" w:sz="4" w:space="0" w:color="auto"/>
              <w:right w:val="single" w:sz="4" w:space="0" w:color="auto"/>
            </w:tcBorders>
            <w:hideMark/>
          </w:tcPr>
          <w:p w14:paraId="31FE6CA5" w14:textId="77777777" w:rsidR="00A933DF" w:rsidRDefault="00A933DF">
            <w:pPr>
              <w:pStyle w:val="ConsPlusNormal"/>
              <w:spacing w:line="256" w:lineRule="auto"/>
              <w:jc w:val="center"/>
              <w:rPr>
                <w:lang w:eastAsia="en-US"/>
              </w:rPr>
            </w:pPr>
            <w:r>
              <w:rPr>
                <w:lang w:eastAsia="en-US"/>
              </w:rPr>
              <w:t>3.1</w:t>
            </w:r>
          </w:p>
        </w:tc>
        <w:tc>
          <w:tcPr>
            <w:tcW w:w="7994" w:type="dxa"/>
            <w:tcBorders>
              <w:top w:val="single" w:sz="4" w:space="0" w:color="auto"/>
              <w:left w:val="single" w:sz="4" w:space="0" w:color="auto"/>
              <w:bottom w:val="single" w:sz="4" w:space="0" w:color="auto"/>
              <w:right w:val="single" w:sz="4" w:space="0" w:color="auto"/>
            </w:tcBorders>
            <w:hideMark/>
          </w:tcPr>
          <w:p w14:paraId="089AC631" w14:textId="77777777" w:rsidR="00A933DF" w:rsidRDefault="00A933DF">
            <w:pPr>
              <w:pStyle w:val="ConsPlusNormal"/>
              <w:spacing w:line="256" w:lineRule="auto"/>
              <w:jc w:val="both"/>
              <w:rPr>
                <w:lang w:eastAsia="en-US"/>
              </w:rPr>
            </w:pPr>
            <w:r>
              <w:rPr>
                <w:lang w:eastAsia="en-US"/>
              </w:rPr>
              <w:t>Химический состав клетки. Химические элементы: макроэлементы, микроэлементы. Вода и минеральные вещества. Функции воды и минеральных веществ в клетке. Поддержание осмотического баланса</w:t>
            </w:r>
          </w:p>
        </w:tc>
      </w:tr>
      <w:tr w:rsidR="00A933DF" w14:paraId="5413BD36" w14:textId="77777777" w:rsidTr="00A933DF">
        <w:tc>
          <w:tcPr>
            <w:tcW w:w="1077" w:type="dxa"/>
            <w:tcBorders>
              <w:top w:val="single" w:sz="4" w:space="0" w:color="auto"/>
              <w:left w:val="single" w:sz="4" w:space="0" w:color="auto"/>
              <w:bottom w:val="single" w:sz="4" w:space="0" w:color="auto"/>
              <w:right w:val="single" w:sz="4" w:space="0" w:color="auto"/>
            </w:tcBorders>
            <w:hideMark/>
          </w:tcPr>
          <w:p w14:paraId="2DCB66E7" w14:textId="77777777" w:rsidR="00A933DF" w:rsidRDefault="00A933DF">
            <w:pPr>
              <w:pStyle w:val="ConsPlusNormal"/>
              <w:spacing w:line="256" w:lineRule="auto"/>
              <w:jc w:val="center"/>
              <w:rPr>
                <w:lang w:eastAsia="en-US"/>
              </w:rPr>
            </w:pPr>
            <w:r>
              <w:rPr>
                <w:lang w:eastAsia="en-US"/>
              </w:rPr>
              <w:t>3.2</w:t>
            </w:r>
          </w:p>
        </w:tc>
        <w:tc>
          <w:tcPr>
            <w:tcW w:w="7994" w:type="dxa"/>
            <w:tcBorders>
              <w:top w:val="single" w:sz="4" w:space="0" w:color="auto"/>
              <w:left w:val="single" w:sz="4" w:space="0" w:color="auto"/>
              <w:bottom w:val="single" w:sz="4" w:space="0" w:color="auto"/>
              <w:right w:val="single" w:sz="4" w:space="0" w:color="auto"/>
            </w:tcBorders>
            <w:hideMark/>
          </w:tcPr>
          <w:p w14:paraId="6F37708D" w14:textId="77777777" w:rsidR="00A933DF" w:rsidRDefault="00A933DF">
            <w:pPr>
              <w:pStyle w:val="ConsPlusNormal"/>
              <w:spacing w:line="256" w:lineRule="auto"/>
              <w:jc w:val="both"/>
              <w:rPr>
                <w:lang w:eastAsia="en-US"/>
              </w:rPr>
            </w:pPr>
            <w:r>
              <w:rPr>
                <w:lang w:eastAsia="en-US"/>
              </w:rPr>
              <w:t>Белки. Состав и строение белков. Аминокислоты - мономеры белков. Незаменимые и заменимые аминокислоты. Аминокислотный состав. Уровни структуры белковой молекулы (первичная, вторичная, третичная и четвертичная структура). Химические свойства белков. Биологические функции белков.</w:t>
            </w:r>
          </w:p>
          <w:p w14:paraId="3CE5B9C0" w14:textId="77777777" w:rsidR="00A933DF" w:rsidRDefault="00A933DF">
            <w:pPr>
              <w:pStyle w:val="ConsPlusNormal"/>
              <w:spacing w:line="256" w:lineRule="auto"/>
              <w:jc w:val="both"/>
              <w:rPr>
                <w:lang w:eastAsia="en-US"/>
              </w:rPr>
            </w:pPr>
            <w:r>
              <w:rPr>
                <w:lang w:eastAsia="en-US"/>
              </w:rPr>
              <w:t>Ферменты - биологические катализаторы. Строение фермента: активный центр, субстратная специфичность. Коферменты. Витамины. Отличия ферментов от неорганических катализаторов</w:t>
            </w:r>
          </w:p>
        </w:tc>
      </w:tr>
      <w:tr w:rsidR="00A933DF" w14:paraId="316723DA" w14:textId="77777777" w:rsidTr="00A933DF">
        <w:tc>
          <w:tcPr>
            <w:tcW w:w="1077" w:type="dxa"/>
            <w:tcBorders>
              <w:top w:val="single" w:sz="4" w:space="0" w:color="auto"/>
              <w:left w:val="single" w:sz="4" w:space="0" w:color="auto"/>
              <w:bottom w:val="single" w:sz="4" w:space="0" w:color="auto"/>
              <w:right w:val="single" w:sz="4" w:space="0" w:color="auto"/>
            </w:tcBorders>
            <w:hideMark/>
          </w:tcPr>
          <w:p w14:paraId="144E9EE1" w14:textId="77777777" w:rsidR="00A933DF" w:rsidRDefault="00A933DF">
            <w:pPr>
              <w:pStyle w:val="ConsPlusNormal"/>
              <w:spacing w:line="256" w:lineRule="auto"/>
              <w:jc w:val="center"/>
              <w:rPr>
                <w:lang w:eastAsia="en-US"/>
              </w:rPr>
            </w:pPr>
            <w:r>
              <w:rPr>
                <w:lang w:eastAsia="en-US"/>
              </w:rPr>
              <w:t>3.3</w:t>
            </w:r>
          </w:p>
        </w:tc>
        <w:tc>
          <w:tcPr>
            <w:tcW w:w="7994" w:type="dxa"/>
            <w:tcBorders>
              <w:top w:val="single" w:sz="4" w:space="0" w:color="auto"/>
              <w:left w:val="single" w:sz="4" w:space="0" w:color="auto"/>
              <w:bottom w:val="single" w:sz="4" w:space="0" w:color="auto"/>
              <w:right w:val="single" w:sz="4" w:space="0" w:color="auto"/>
            </w:tcBorders>
            <w:hideMark/>
          </w:tcPr>
          <w:p w14:paraId="2731E48C" w14:textId="77777777" w:rsidR="00A933DF" w:rsidRDefault="00A933DF">
            <w:pPr>
              <w:pStyle w:val="ConsPlusNormal"/>
              <w:spacing w:line="256" w:lineRule="auto"/>
              <w:jc w:val="both"/>
              <w:rPr>
                <w:lang w:eastAsia="en-US"/>
              </w:rPr>
            </w:pPr>
            <w:r>
              <w:rPr>
                <w:lang w:eastAsia="en-US"/>
              </w:rPr>
              <w:t>Углеводы: моносахариды (глюкоза, рибоза и дезоксирибоза), дисахариды (сахароза, лактоза) и полисахариды (крахмал, гликоген, целлюлоза). Биологические функции углеводов.</w:t>
            </w:r>
          </w:p>
          <w:p w14:paraId="40199B49" w14:textId="77777777" w:rsidR="00A933DF" w:rsidRDefault="00A933DF">
            <w:pPr>
              <w:pStyle w:val="ConsPlusNormal"/>
              <w:spacing w:line="256" w:lineRule="auto"/>
              <w:jc w:val="both"/>
              <w:rPr>
                <w:lang w:eastAsia="en-US"/>
              </w:rPr>
            </w:pPr>
            <w:r>
              <w:rPr>
                <w:lang w:eastAsia="en-US"/>
              </w:rPr>
              <w:t>Липиды: триглицериды, стероиды, фосфолипиды. Гидрофильно-гидрофобные свойства. Биологические функции липидов. Сравнение углеводов, белков и липидов как источников энергии</w:t>
            </w:r>
          </w:p>
        </w:tc>
      </w:tr>
      <w:tr w:rsidR="00A933DF" w14:paraId="5D9076C8" w14:textId="77777777" w:rsidTr="00A933DF">
        <w:tc>
          <w:tcPr>
            <w:tcW w:w="1077" w:type="dxa"/>
            <w:tcBorders>
              <w:top w:val="single" w:sz="4" w:space="0" w:color="auto"/>
              <w:left w:val="single" w:sz="4" w:space="0" w:color="auto"/>
              <w:bottom w:val="single" w:sz="4" w:space="0" w:color="auto"/>
              <w:right w:val="single" w:sz="4" w:space="0" w:color="auto"/>
            </w:tcBorders>
            <w:hideMark/>
          </w:tcPr>
          <w:p w14:paraId="5CD71DFD" w14:textId="77777777" w:rsidR="00A933DF" w:rsidRDefault="00A933DF">
            <w:pPr>
              <w:pStyle w:val="ConsPlusNormal"/>
              <w:spacing w:line="256" w:lineRule="auto"/>
              <w:jc w:val="center"/>
              <w:rPr>
                <w:lang w:eastAsia="en-US"/>
              </w:rPr>
            </w:pPr>
            <w:r>
              <w:rPr>
                <w:lang w:eastAsia="en-US"/>
              </w:rPr>
              <w:t>3.4</w:t>
            </w:r>
          </w:p>
        </w:tc>
        <w:tc>
          <w:tcPr>
            <w:tcW w:w="7994" w:type="dxa"/>
            <w:tcBorders>
              <w:top w:val="single" w:sz="4" w:space="0" w:color="auto"/>
              <w:left w:val="single" w:sz="4" w:space="0" w:color="auto"/>
              <w:bottom w:val="single" w:sz="4" w:space="0" w:color="auto"/>
              <w:right w:val="single" w:sz="4" w:space="0" w:color="auto"/>
            </w:tcBorders>
            <w:hideMark/>
          </w:tcPr>
          <w:p w14:paraId="43A64ACD" w14:textId="77777777" w:rsidR="00A933DF" w:rsidRDefault="00A933DF">
            <w:pPr>
              <w:pStyle w:val="ConsPlusNormal"/>
              <w:spacing w:line="256" w:lineRule="auto"/>
              <w:jc w:val="both"/>
              <w:rPr>
                <w:lang w:eastAsia="en-US"/>
              </w:rPr>
            </w:pPr>
            <w:r>
              <w:rPr>
                <w:lang w:eastAsia="en-US"/>
              </w:rPr>
              <w:t>Нуклеиновые кислоты: ДНК и РНК. Нуклеотиды - мономеры нуклеиновых кислот. Строение и функции ДНК. Строение и функции РНК. АТФ: строение и функции</w:t>
            </w:r>
          </w:p>
        </w:tc>
      </w:tr>
      <w:tr w:rsidR="00A933DF" w14:paraId="0FA457DB" w14:textId="77777777" w:rsidTr="00A933DF">
        <w:tc>
          <w:tcPr>
            <w:tcW w:w="1077" w:type="dxa"/>
            <w:tcBorders>
              <w:top w:val="single" w:sz="4" w:space="0" w:color="auto"/>
              <w:left w:val="single" w:sz="4" w:space="0" w:color="auto"/>
              <w:bottom w:val="single" w:sz="4" w:space="0" w:color="auto"/>
              <w:right w:val="single" w:sz="4" w:space="0" w:color="auto"/>
            </w:tcBorders>
            <w:hideMark/>
          </w:tcPr>
          <w:p w14:paraId="0A29CE78" w14:textId="77777777" w:rsidR="00A933DF" w:rsidRDefault="00A933DF">
            <w:pPr>
              <w:pStyle w:val="ConsPlusNormal"/>
              <w:spacing w:line="256" w:lineRule="auto"/>
              <w:jc w:val="center"/>
              <w:rPr>
                <w:lang w:eastAsia="en-US"/>
              </w:rPr>
            </w:pPr>
            <w:r>
              <w:rPr>
                <w:lang w:eastAsia="en-US"/>
              </w:rPr>
              <w:t>3.5</w:t>
            </w:r>
          </w:p>
        </w:tc>
        <w:tc>
          <w:tcPr>
            <w:tcW w:w="7994" w:type="dxa"/>
            <w:tcBorders>
              <w:top w:val="single" w:sz="4" w:space="0" w:color="auto"/>
              <w:left w:val="single" w:sz="4" w:space="0" w:color="auto"/>
              <w:bottom w:val="single" w:sz="4" w:space="0" w:color="auto"/>
              <w:right w:val="single" w:sz="4" w:space="0" w:color="auto"/>
            </w:tcBorders>
            <w:hideMark/>
          </w:tcPr>
          <w:p w14:paraId="00E29615" w14:textId="77777777" w:rsidR="00A933DF" w:rsidRDefault="00A933DF">
            <w:pPr>
              <w:pStyle w:val="ConsPlusNormal"/>
              <w:spacing w:line="256" w:lineRule="auto"/>
              <w:jc w:val="both"/>
              <w:rPr>
                <w:lang w:eastAsia="en-US"/>
              </w:rPr>
            </w:pPr>
            <w:r>
              <w:rPr>
                <w:lang w:eastAsia="en-US"/>
              </w:rPr>
              <w:t>Цитология - наука о клетке. Клеточная теория. Методы изучения клеток</w:t>
            </w:r>
          </w:p>
        </w:tc>
      </w:tr>
      <w:tr w:rsidR="00A933DF" w14:paraId="3A65654E" w14:textId="77777777" w:rsidTr="00A933DF">
        <w:tc>
          <w:tcPr>
            <w:tcW w:w="1077" w:type="dxa"/>
            <w:tcBorders>
              <w:top w:val="single" w:sz="4" w:space="0" w:color="auto"/>
              <w:left w:val="single" w:sz="4" w:space="0" w:color="auto"/>
              <w:bottom w:val="single" w:sz="4" w:space="0" w:color="auto"/>
              <w:right w:val="single" w:sz="4" w:space="0" w:color="auto"/>
            </w:tcBorders>
            <w:hideMark/>
          </w:tcPr>
          <w:p w14:paraId="2ECB3731" w14:textId="77777777" w:rsidR="00A933DF" w:rsidRDefault="00A933DF">
            <w:pPr>
              <w:pStyle w:val="ConsPlusNormal"/>
              <w:spacing w:line="256" w:lineRule="auto"/>
              <w:jc w:val="center"/>
              <w:rPr>
                <w:lang w:eastAsia="en-US"/>
              </w:rPr>
            </w:pPr>
            <w:r>
              <w:rPr>
                <w:lang w:eastAsia="en-US"/>
              </w:rPr>
              <w:t>3.6</w:t>
            </w:r>
          </w:p>
        </w:tc>
        <w:tc>
          <w:tcPr>
            <w:tcW w:w="7994" w:type="dxa"/>
            <w:tcBorders>
              <w:top w:val="single" w:sz="4" w:space="0" w:color="auto"/>
              <w:left w:val="single" w:sz="4" w:space="0" w:color="auto"/>
              <w:bottom w:val="single" w:sz="4" w:space="0" w:color="auto"/>
              <w:right w:val="single" w:sz="4" w:space="0" w:color="auto"/>
            </w:tcBorders>
            <w:hideMark/>
          </w:tcPr>
          <w:p w14:paraId="45110E7B" w14:textId="77777777" w:rsidR="00A933DF" w:rsidRDefault="00A933DF">
            <w:pPr>
              <w:pStyle w:val="ConsPlusNormal"/>
              <w:spacing w:line="256" w:lineRule="auto"/>
              <w:jc w:val="both"/>
              <w:rPr>
                <w:lang w:eastAsia="en-US"/>
              </w:rPr>
            </w:pPr>
            <w:r>
              <w:rPr>
                <w:lang w:eastAsia="en-US"/>
              </w:rPr>
              <w:t>Клетка как целостная живая система. Общие признаки клеток: замкнутая наружная мембрана, молекулы ДНК как генетический аппарат, система синтеза белка</w:t>
            </w:r>
          </w:p>
        </w:tc>
      </w:tr>
      <w:tr w:rsidR="00A933DF" w14:paraId="0FC9E9A0" w14:textId="77777777" w:rsidTr="00A933DF">
        <w:tc>
          <w:tcPr>
            <w:tcW w:w="1077" w:type="dxa"/>
            <w:tcBorders>
              <w:top w:val="single" w:sz="4" w:space="0" w:color="auto"/>
              <w:left w:val="single" w:sz="4" w:space="0" w:color="auto"/>
              <w:bottom w:val="single" w:sz="4" w:space="0" w:color="auto"/>
              <w:right w:val="single" w:sz="4" w:space="0" w:color="auto"/>
            </w:tcBorders>
            <w:hideMark/>
          </w:tcPr>
          <w:p w14:paraId="5EEC309C" w14:textId="77777777" w:rsidR="00A933DF" w:rsidRDefault="00A933DF">
            <w:pPr>
              <w:pStyle w:val="ConsPlusNormal"/>
              <w:spacing w:line="256" w:lineRule="auto"/>
              <w:jc w:val="center"/>
              <w:rPr>
                <w:lang w:eastAsia="en-US"/>
              </w:rPr>
            </w:pPr>
            <w:r>
              <w:rPr>
                <w:lang w:eastAsia="en-US"/>
              </w:rPr>
              <w:t>3.7</w:t>
            </w:r>
          </w:p>
        </w:tc>
        <w:tc>
          <w:tcPr>
            <w:tcW w:w="7994" w:type="dxa"/>
            <w:tcBorders>
              <w:top w:val="single" w:sz="4" w:space="0" w:color="auto"/>
              <w:left w:val="single" w:sz="4" w:space="0" w:color="auto"/>
              <w:bottom w:val="single" w:sz="4" w:space="0" w:color="auto"/>
              <w:right w:val="single" w:sz="4" w:space="0" w:color="auto"/>
            </w:tcBorders>
            <w:hideMark/>
          </w:tcPr>
          <w:p w14:paraId="2611B142" w14:textId="77777777" w:rsidR="00A933DF" w:rsidRDefault="00A933DF">
            <w:pPr>
              <w:pStyle w:val="ConsPlusNormal"/>
              <w:spacing w:line="256" w:lineRule="auto"/>
              <w:jc w:val="both"/>
              <w:rPr>
                <w:lang w:eastAsia="en-US"/>
              </w:rPr>
            </w:pPr>
            <w:r>
              <w:rPr>
                <w:lang w:eastAsia="en-US"/>
              </w:rPr>
              <w:t>Типы клеток: эукариотическая и прокариотическая. Особенности строения прокариотической клетки. Клеточная стенка бактерий. Строение эукариотической клетки. Основные отличия растительной, животной и грибной клетки</w:t>
            </w:r>
          </w:p>
        </w:tc>
      </w:tr>
      <w:tr w:rsidR="00A933DF" w14:paraId="7EC6EFDA" w14:textId="77777777" w:rsidTr="00A933DF">
        <w:tc>
          <w:tcPr>
            <w:tcW w:w="1077" w:type="dxa"/>
            <w:tcBorders>
              <w:top w:val="single" w:sz="4" w:space="0" w:color="auto"/>
              <w:left w:val="single" w:sz="4" w:space="0" w:color="auto"/>
              <w:bottom w:val="single" w:sz="4" w:space="0" w:color="auto"/>
              <w:right w:val="single" w:sz="4" w:space="0" w:color="auto"/>
            </w:tcBorders>
            <w:hideMark/>
          </w:tcPr>
          <w:p w14:paraId="50145EE3" w14:textId="77777777" w:rsidR="00A933DF" w:rsidRDefault="00A933DF">
            <w:pPr>
              <w:pStyle w:val="ConsPlusNormal"/>
              <w:spacing w:line="256" w:lineRule="auto"/>
              <w:jc w:val="center"/>
              <w:rPr>
                <w:lang w:eastAsia="en-US"/>
              </w:rPr>
            </w:pPr>
            <w:r>
              <w:rPr>
                <w:lang w:eastAsia="en-US"/>
              </w:rPr>
              <w:t>3.8</w:t>
            </w:r>
          </w:p>
        </w:tc>
        <w:tc>
          <w:tcPr>
            <w:tcW w:w="7994" w:type="dxa"/>
            <w:tcBorders>
              <w:top w:val="single" w:sz="4" w:space="0" w:color="auto"/>
              <w:left w:val="single" w:sz="4" w:space="0" w:color="auto"/>
              <w:bottom w:val="single" w:sz="4" w:space="0" w:color="auto"/>
              <w:right w:val="single" w:sz="4" w:space="0" w:color="auto"/>
            </w:tcBorders>
            <w:hideMark/>
          </w:tcPr>
          <w:p w14:paraId="38891A69" w14:textId="77777777" w:rsidR="00A933DF" w:rsidRDefault="00A933DF">
            <w:pPr>
              <w:pStyle w:val="ConsPlusNormal"/>
              <w:spacing w:line="256" w:lineRule="auto"/>
              <w:jc w:val="both"/>
              <w:rPr>
                <w:lang w:eastAsia="en-US"/>
              </w:rPr>
            </w:pPr>
            <w:r>
              <w:rPr>
                <w:lang w:eastAsia="en-US"/>
              </w:rPr>
              <w:t>Поверхностные структуры клеток - клеточная стенка, гликокаликс, их функции. Плазматическая мембрана, ее свойства и функции. Цитоплазма и ее органоиды. Одномембранные органоиды клетки: эндоплазматическая сеть (ЭПС), аппарат Гольджи, лизосомы. Полуавтономные органоиды клетки: митохондрии, пластиды. Происхождение митохондрий и пластид. Виды пластид. Немембранные органоиды клетки: рибосомы, клеточный центр, реснички, жгутики. Функции органоидов клетки. Включения</w:t>
            </w:r>
          </w:p>
        </w:tc>
      </w:tr>
      <w:tr w:rsidR="00A933DF" w14:paraId="0D04623C" w14:textId="77777777" w:rsidTr="00A933DF">
        <w:tc>
          <w:tcPr>
            <w:tcW w:w="1077" w:type="dxa"/>
            <w:tcBorders>
              <w:top w:val="single" w:sz="4" w:space="0" w:color="auto"/>
              <w:left w:val="single" w:sz="4" w:space="0" w:color="auto"/>
              <w:bottom w:val="single" w:sz="4" w:space="0" w:color="auto"/>
              <w:right w:val="single" w:sz="4" w:space="0" w:color="auto"/>
            </w:tcBorders>
            <w:hideMark/>
          </w:tcPr>
          <w:p w14:paraId="30EC89DD" w14:textId="77777777" w:rsidR="00A933DF" w:rsidRDefault="00A933DF">
            <w:pPr>
              <w:pStyle w:val="ConsPlusNormal"/>
              <w:spacing w:line="256" w:lineRule="auto"/>
              <w:jc w:val="center"/>
              <w:rPr>
                <w:lang w:eastAsia="en-US"/>
              </w:rPr>
            </w:pPr>
            <w:r>
              <w:rPr>
                <w:lang w:eastAsia="en-US"/>
              </w:rPr>
              <w:t>3.9</w:t>
            </w:r>
          </w:p>
        </w:tc>
        <w:tc>
          <w:tcPr>
            <w:tcW w:w="7994" w:type="dxa"/>
            <w:tcBorders>
              <w:top w:val="single" w:sz="4" w:space="0" w:color="auto"/>
              <w:left w:val="single" w:sz="4" w:space="0" w:color="auto"/>
              <w:bottom w:val="single" w:sz="4" w:space="0" w:color="auto"/>
              <w:right w:val="single" w:sz="4" w:space="0" w:color="auto"/>
            </w:tcBorders>
            <w:hideMark/>
          </w:tcPr>
          <w:p w14:paraId="7D71ACF0" w14:textId="77777777" w:rsidR="00A933DF" w:rsidRDefault="00A933DF">
            <w:pPr>
              <w:pStyle w:val="ConsPlusNormal"/>
              <w:spacing w:line="256" w:lineRule="auto"/>
              <w:jc w:val="both"/>
              <w:rPr>
                <w:lang w:eastAsia="en-US"/>
              </w:rPr>
            </w:pPr>
            <w:r>
              <w:rPr>
                <w:lang w:eastAsia="en-US"/>
              </w:rPr>
              <w:t>Ядро - регуляторный центр клетки. Строение ядра: ядерная оболочка, кариоплазма, хроматин, ядрышко. Хромосомы</w:t>
            </w:r>
          </w:p>
        </w:tc>
      </w:tr>
      <w:tr w:rsidR="00A933DF" w14:paraId="461EB20D" w14:textId="77777777" w:rsidTr="00A933DF">
        <w:tc>
          <w:tcPr>
            <w:tcW w:w="1077" w:type="dxa"/>
            <w:tcBorders>
              <w:top w:val="single" w:sz="4" w:space="0" w:color="auto"/>
              <w:left w:val="single" w:sz="4" w:space="0" w:color="auto"/>
              <w:bottom w:val="single" w:sz="4" w:space="0" w:color="auto"/>
              <w:right w:val="single" w:sz="4" w:space="0" w:color="auto"/>
            </w:tcBorders>
            <w:hideMark/>
          </w:tcPr>
          <w:p w14:paraId="7C3952C3" w14:textId="77777777" w:rsidR="00A933DF" w:rsidRDefault="00A933DF">
            <w:pPr>
              <w:pStyle w:val="ConsPlusNormal"/>
              <w:spacing w:line="256" w:lineRule="auto"/>
              <w:jc w:val="center"/>
              <w:rPr>
                <w:lang w:eastAsia="en-US"/>
              </w:rPr>
            </w:pPr>
            <w:r>
              <w:rPr>
                <w:lang w:eastAsia="en-US"/>
              </w:rPr>
              <w:t>3.10</w:t>
            </w:r>
          </w:p>
        </w:tc>
        <w:tc>
          <w:tcPr>
            <w:tcW w:w="7994" w:type="dxa"/>
            <w:tcBorders>
              <w:top w:val="single" w:sz="4" w:space="0" w:color="auto"/>
              <w:left w:val="single" w:sz="4" w:space="0" w:color="auto"/>
              <w:bottom w:val="single" w:sz="4" w:space="0" w:color="auto"/>
              <w:right w:val="single" w:sz="4" w:space="0" w:color="auto"/>
            </w:tcBorders>
            <w:hideMark/>
          </w:tcPr>
          <w:p w14:paraId="3E29012B" w14:textId="77777777" w:rsidR="00A933DF" w:rsidRDefault="00A933DF">
            <w:pPr>
              <w:pStyle w:val="ConsPlusNormal"/>
              <w:spacing w:line="256" w:lineRule="auto"/>
              <w:jc w:val="both"/>
              <w:rPr>
                <w:lang w:eastAsia="en-US"/>
              </w:rPr>
            </w:pPr>
            <w:r>
              <w:rPr>
                <w:lang w:eastAsia="en-US"/>
              </w:rPr>
              <w:t>Транспорт веществ в клетке</w:t>
            </w:r>
          </w:p>
        </w:tc>
      </w:tr>
      <w:tr w:rsidR="00A933DF" w14:paraId="2FCCCFDC" w14:textId="77777777" w:rsidTr="00A933DF">
        <w:tc>
          <w:tcPr>
            <w:tcW w:w="1077" w:type="dxa"/>
            <w:tcBorders>
              <w:top w:val="single" w:sz="4" w:space="0" w:color="auto"/>
              <w:left w:val="single" w:sz="4" w:space="0" w:color="auto"/>
              <w:bottom w:val="single" w:sz="4" w:space="0" w:color="auto"/>
              <w:right w:val="single" w:sz="4" w:space="0" w:color="auto"/>
            </w:tcBorders>
            <w:hideMark/>
          </w:tcPr>
          <w:p w14:paraId="22A177FD" w14:textId="77777777" w:rsidR="00A933DF" w:rsidRDefault="00A933DF">
            <w:pPr>
              <w:pStyle w:val="ConsPlusNormal"/>
              <w:spacing w:line="256" w:lineRule="auto"/>
              <w:jc w:val="center"/>
              <w:rPr>
                <w:lang w:eastAsia="en-US"/>
              </w:rPr>
            </w:pPr>
            <w:r>
              <w:rPr>
                <w:lang w:eastAsia="en-US"/>
              </w:rPr>
              <w:t>4</w:t>
            </w:r>
          </w:p>
        </w:tc>
        <w:tc>
          <w:tcPr>
            <w:tcW w:w="7994" w:type="dxa"/>
            <w:tcBorders>
              <w:top w:val="single" w:sz="4" w:space="0" w:color="auto"/>
              <w:left w:val="single" w:sz="4" w:space="0" w:color="auto"/>
              <w:bottom w:val="single" w:sz="4" w:space="0" w:color="auto"/>
              <w:right w:val="single" w:sz="4" w:space="0" w:color="auto"/>
            </w:tcBorders>
            <w:hideMark/>
          </w:tcPr>
          <w:p w14:paraId="2784E187" w14:textId="77777777" w:rsidR="00A933DF" w:rsidRDefault="00A933DF">
            <w:pPr>
              <w:pStyle w:val="ConsPlusNormal"/>
              <w:spacing w:line="256" w:lineRule="auto"/>
              <w:jc w:val="both"/>
              <w:rPr>
                <w:lang w:eastAsia="en-US"/>
              </w:rPr>
            </w:pPr>
            <w:r>
              <w:rPr>
                <w:lang w:eastAsia="en-US"/>
              </w:rPr>
              <w:t>Жизнедеятельность клетки</w:t>
            </w:r>
          </w:p>
        </w:tc>
      </w:tr>
      <w:tr w:rsidR="00A933DF" w14:paraId="055F6F8B" w14:textId="77777777" w:rsidTr="00A933DF">
        <w:tc>
          <w:tcPr>
            <w:tcW w:w="1077" w:type="dxa"/>
            <w:tcBorders>
              <w:top w:val="single" w:sz="4" w:space="0" w:color="auto"/>
              <w:left w:val="single" w:sz="4" w:space="0" w:color="auto"/>
              <w:bottom w:val="single" w:sz="4" w:space="0" w:color="auto"/>
              <w:right w:val="single" w:sz="4" w:space="0" w:color="auto"/>
            </w:tcBorders>
            <w:hideMark/>
          </w:tcPr>
          <w:p w14:paraId="5F4F0043" w14:textId="77777777" w:rsidR="00A933DF" w:rsidRDefault="00A933DF">
            <w:pPr>
              <w:pStyle w:val="ConsPlusNormal"/>
              <w:spacing w:line="256" w:lineRule="auto"/>
              <w:jc w:val="center"/>
              <w:rPr>
                <w:lang w:eastAsia="en-US"/>
              </w:rPr>
            </w:pPr>
            <w:r>
              <w:rPr>
                <w:lang w:eastAsia="en-US"/>
              </w:rPr>
              <w:t>4.1</w:t>
            </w:r>
          </w:p>
        </w:tc>
        <w:tc>
          <w:tcPr>
            <w:tcW w:w="7994" w:type="dxa"/>
            <w:tcBorders>
              <w:top w:val="single" w:sz="4" w:space="0" w:color="auto"/>
              <w:left w:val="single" w:sz="4" w:space="0" w:color="auto"/>
              <w:bottom w:val="single" w:sz="4" w:space="0" w:color="auto"/>
              <w:right w:val="single" w:sz="4" w:space="0" w:color="auto"/>
            </w:tcBorders>
            <w:hideMark/>
          </w:tcPr>
          <w:p w14:paraId="74CA0645" w14:textId="77777777" w:rsidR="00A933DF" w:rsidRDefault="00A933DF">
            <w:pPr>
              <w:pStyle w:val="ConsPlusNormal"/>
              <w:spacing w:line="256" w:lineRule="auto"/>
              <w:jc w:val="both"/>
              <w:rPr>
                <w:lang w:eastAsia="en-US"/>
              </w:rPr>
            </w:pPr>
            <w:r>
              <w:rPr>
                <w:lang w:eastAsia="en-US"/>
              </w:rPr>
              <w:t>Обмен веществ, или метаболизм. Ассимиляция (пластический обмен) и диссимиляция (энергетический обмен) - две стороны единого процесса метаболизма. Типы обмена веществ: автотрофный и гетеротрофный. Роль ферментов в обмене веществ и превращении энергии в клетке</w:t>
            </w:r>
          </w:p>
        </w:tc>
      </w:tr>
      <w:tr w:rsidR="00A933DF" w14:paraId="3627364D" w14:textId="77777777" w:rsidTr="00A933DF">
        <w:tc>
          <w:tcPr>
            <w:tcW w:w="1077" w:type="dxa"/>
            <w:tcBorders>
              <w:top w:val="single" w:sz="4" w:space="0" w:color="auto"/>
              <w:left w:val="single" w:sz="4" w:space="0" w:color="auto"/>
              <w:bottom w:val="single" w:sz="4" w:space="0" w:color="auto"/>
              <w:right w:val="single" w:sz="4" w:space="0" w:color="auto"/>
            </w:tcBorders>
            <w:hideMark/>
          </w:tcPr>
          <w:p w14:paraId="3946DF52" w14:textId="77777777" w:rsidR="00A933DF" w:rsidRDefault="00A933DF">
            <w:pPr>
              <w:pStyle w:val="ConsPlusNormal"/>
              <w:spacing w:line="256" w:lineRule="auto"/>
              <w:jc w:val="center"/>
              <w:rPr>
                <w:lang w:eastAsia="en-US"/>
              </w:rPr>
            </w:pPr>
            <w:r>
              <w:rPr>
                <w:lang w:eastAsia="en-US"/>
              </w:rPr>
              <w:t>4.2</w:t>
            </w:r>
          </w:p>
        </w:tc>
        <w:tc>
          <w:tcPr>
            <w:tcW w:w="7994" w:type="dxa"/>
            <w:tcBorders>
              <w:top w:val="single" w:sz="4" w:space="0" w:color="auto"/>
              <w:left w:val="single" w:sz="4" w:space="0" w:color="auto"/>
              <w:bottom w:val="single" w:sz="4" w:space="0" w:color="auto"/>
              <w:right w:val="single" w:sz="4" w:space="0" w:color="auto"/>
            </w:tcBorders>
            <w:hideMark/>
          </w:tcPr>
          <w:p w14:paraId="6EF20CA0" w14:textId="77777777" w:rsidR="00A933DF" w:rsidRDefault="00A933DF">
            <w:pPr>
              <w:pStyle w:val="ConsPlusNormal"/>
              <w:spacing w:line="256" w:lineRule="auto"/>
              <w:jc w:val="both"/>
              <w:rPr>
                <w:lang w:eastAsia="en-US"/>
              </w:rPr>
            </w:pPr>
            <w:r>
              <w:rPr>
                <w:lang w:eastAsia="en-US"/>
              </w:rPr>
              <w:t>Фотосинтез. Световая и темновая фазы фотосинтеза. Реакции фотосинтеза. Эффективность фотосинтеза. Значение фотосинтеза для жизни на Земле. Влияние условий среды на фотосинтез и способы повышения его продуктивности у культурных растений.</w:t>
            </w:r>
          </w:p>
          <w:p w14:paraId="56DB4D09" w14:textId="77777777" w:rsidR="00A933DF" w:rsidRDefault="00A933DF">
            <w:pPr>
              <w:pStyle w:val="ConsPlusNormal"/>
              <w:spacing w:line="256" w:lineRule="auto"/>
              <w:jc w:val="both"/>
              <w:rPr>
                <w:lang w:eastAsia="en-US"/>
              </w:rPr>
            </w:pPr>
            <w:r>
              <w:rPr>
                <w:lang w:eastAsia="en-US"/>
              </w:rPr>
              <w:t>Хемосинтез. Хемосинтезирующие бактерии. Значение хемосинтеза для жизни на Земле</w:t>
            </w:r>
          </w:p>
        </w:tc>
      </w:tr>
      <w:tr w:rsidR="00A933DF" w14:paraId="6B0593B9" w14:textId="77777777" w:rsidTr="00A933DF">
        <w:tc>
          <w:tcPr>
            <w:tcW w:w="1077" w:type="dxa"/>
            <w:tcBorders>
              <w:top w:val="single" w:sz="4" w:space="0" w:color="auto"/>
              <w:left w:val="single" w:sz="4" w:space="0" w:color="auto"/>
              <w:bottom w:val="single" w:sz="4" w:space="0" w:color="auto"/>
              <w:right w:val="single" w:sz="4" w:space="0" w:color="auto"/>
            </w:tcBorders>
            <w:hideMark/>
          </w:tcPr>
          <w:p w14:paraId="195AEE42" w14:textId="77777777" w:rsidR="00A933DF" w:rsidRDefault="00A933DF">
            <w:pPr>
              <w:pStyle w:val="ConsPlusNormal"/>
              <w:spacing w:line="256" w:lineRule="auto"/>
              <w:jc w:val="center"/>
              <w:rPr>
                <w:lang w:eastAsia="en-US"/>
              </w:rPr>
            </w:pPr>
            <w:r>
              <w:rPr>
                <w:lang w:eastAsia="en-US"/>
              </w:rPr>
              <w:t>4.3</w:t>
            </w:r>
          </w:p>
        </w:tc>
        <w:tc>
          <w:tcPr>
            <w:tcW w:w="7994" w:type="dxa"/>
            <w:tcBorders>
              <w:top w:val="single" w:sz="4" w:space="0" w:color="auto"/>
              <w:left w:val="single" w:sz="4" w:space="0" w:color="auto"/>
              <w:bottom w:val="single" w:sz="4" w:space="0" w:color="auto"/>
              <w:right w:val="single" w:sz="4" w:space="0" w:color="auto"/>
            </w:tcBorders>
            <w:hideMark/>
          </w:tcPr>
          <w:p w14:paraId="50731BFD" w14:textId="77777777" w:rsidR="00A933DF" w:rsidRDefault="00A933DF">
            <w:pPr>
              <w:pStyle w:val="ConsPlusNormal"/>
              <w:spacing w:line="256" w:lineRule="auto"/>
              <w:jc w:val="both"/>
              <w:rPr>
                <w:lang w:eastAsia="en-US"/>
              </w:rPr>
            </w:pPr>
            <w:r>
              <w:rPr>
                <w:lang w:eastAsia="en-US"/>
              </w:rPr>
              <w:t>Энергетический обмен в клетке. Расщепление веществ, выделение и аккумулирование энергии в клетке. Этапы энергетического обмена. Гликолиз. Брожение и его виды. Кислородное окисление, или клеточное дыхание. Эффективность энергетического обмена</w:t>
            </w:r>
          </w:p>
        </w:tc>
      </w:tr>
      <w:tr w:rsidR="00A933DF" w14:paraId="67120BDB" w14:textId="77777777" w:rsidTr="00A933DF">
        <w:tc>
          <w:tcPr>
            <w:tcW w:w="1077" w:type="dxa"/>
            <w:tcBorders>
              <w:top w:val="single" w:sz="4" w:space="0" w:color="auto"/>
              <w:left w:val="single" w:sz="4" w:space="0" w:color="auto"/>
              <w:bottom w:val="single" w:sz="4" w:space="0" w:color="auto"/>
              <w:right w:val="single" w:sz="4" w:space="0" w:color="auto"/>
            </w:tcBorders>
            <w:hideMark/>
          </w:tcPr>
          <w:p w14:paraId="5000FFBD" w14:textId="77777777" w:rsidR="00A933DF" w:rsidRDefault="00A933DF">
            <w:pPr>
              <w:pStyle w:val="ConsPlusNormal"/>
              <w:spacing w:line="256" w:lineRule="auto"/>
              <w:jc w:val="center"/>
              <w:rPr>
                <w:lang w:eastAsia="en-US"/>
              </w:rPr>
            </w:pPr>
            <w:r>
              <w:rPr>
                <w:lang w:eastAsia="en-US"/>
              </w:rPr>
              <w:t>4.4</w:t>
            </w:r>
          </w:p>
        </w:tc>
        <w:tc>
          <w:tcPr>
            <w:tcW w:w="7994" w:type="dxa"/>
            <w:tcBorders>
              <w:top w:val="single" w:sz="4" w:space="0" w:color="auto"/>
              <w:left w:val="single" w:sz="4" w:space="0" w:color="auto"/>
              <w:bottom w:val="single" w:sz="4" w:space="0" w:color="auto"/>
              <w:right w:val="single" w:sz="4" w:space="0" w:color="auto"/>
            </w:tcBorders>
            <w:hideMark/>
          </w:tcPr>
          <w:p w14:paraId="515FE647" w14:textId="77777777" w:rsidR="00A933DF" w:rsidRDefault="00A933DF">
            <w:pPr>
              <w:pStyle w:val="ConsPlusNormal"/>
              <w:spacing w:line="256" w:lineRule="auto"/>
              <w:jc w:val="both"/>
              <w:rPr>
                <w:lang w:eastAsia="en-US"/>
              </w:rPr>
            </w:pPr>
            <w:r>
              <w:rPr>
                <w:lang w:eastAsia="en-US"/>
              </w:rPr>
              <w:t>Реакции матричного синтеза. Генетическая информация и ДНК. Реализация генетической информации в клетке. Генетический код и его свойства. Транскрипция - матричный синтез РНК. Трансляция - биосинтез белка. Кодирование аминокислот. Роль рибосом в биосинтезе белка</w:t>
            </w:r>
          </w:p>
        </w:tc>
      </w:tr>
      <w:tr w:rsidR="00A933DF" w14:paraId="2B08F660" w14:textId="77777777" w:rsidTr="00A933DF">
        <w:tc>
          <w:tcPr>
            <w:tcW w:w="1077" w:type="dxa"/>
            <w:tcBorders>
              <w:top w:val="single" w:sz="4" w:space="0" w:color="auto"/>
              <w:left w:val="single" w:sz="4" w:space="0" w:color="auto"/>
              <w:bottom w:val="single" w:sz="4" w:space="0" w:color="auto"/>
              <w:right w:val="single" w:sz="4" w:space="0" w:color="auto"/>
            </w:tcBorders>
            <w:hideMark/>
          </w:tcPr>
          <w:p w14:paraId="3A5DB723" w14:textId="77777777" w:rsidR="00A933DF" w:rsidRDefault="00A933DF">
            <w:pPr>
              <w:pStyle w:val="ConsPlusNormal"/>
              <w:spacing w:line="256" w:lineRule="auto"/>
              <w:jc w:val="center"/>
              <w:rPr>
                <w:lang w:eastAsia="en-US"/>
              </w:rPr>
            </w:pPr>
            <w:r>
              <w:rPr>
                <w:lang w:eastAsia="en-US"/>
              </w:rPr>
              <w:t>4.5</w:t>
            </w:r>
          </w:p>
        </w:tc>
        <w:tc>
          <w:tcPr>
            <w:tcW w:w="7994" w:type="dxa"/>
            <w:tcBorders>
              <w:top w:val="single" w:sz="4" w:space="0" w:color="auto"/>
              <w:left w:val="single" w:sz="4" w:space="0" w:color="auto"/>
              <w:bottom w:val="single" w:sz="4" w:space="0" w:color="auto"/>
              <w:right w:val="single" w:sz="4" w:space="0" w:color="auto"/>
            </w:tcBorders>
            <w:hideMark/>
          </w:tcPr>
          <w:p w14:paraId="384786BE" w14:textId="77777777" w:rsidR="00A933DF" w:rsidRDefault="00A933DF">
            <w:pPr>
              <w:pStyle w:val="ConsPlusNormal"/>
              <w:spacing w:line="256" w:lineRule="auto"/>
              <w:jc w:val="both"/>
              <w:rPr>
                <w:lang w:eastAsia="en-US"/>
              </w:rPr>
            </w:pPr>
            <w:r>
              <w:rPr>
                <w:lang w:eastAsia="en-US"/>
              </w:rPr>
              <w:t>Неклеточные формы жизни - вирусы. История открытия вирусов (Д.И. Ивановский). Особенности строения и жизнедеятельности вирусов. Бактериофаги. Болезни растений, животных и человека, вызываемые вирусами. Вирус иммунодефицита человека (ВИЧ) - возбудитель СПИДа. Профилактика распространения вирусных заболеваний</w:t>
            </w:r>
          </w:p>
        </w:tc>
      </w:tr>
      <w:tr w:rsidR="00A933DF" w14:paraId="7A720B87" w14:textId="77777777" w:rsidTr="00A933DF">
        <w:tc>
          <w:tcPr>
            <w:tcW w:w="1077" w:type="dxa"/>
            <w:tcBorders>
              <w:top w:val="single" w:sz="4" w:space="0" w:color="auto"/>
              <w:left w:val="single" w:sz="4" w:space="0" w:color="auto"/>
              <w:bottom w:val="single" w:sz="4" w:space="0" w:color="auto"/>
              <w:right w:val="single" w:sz="4" w:space="0" w:color="auto"/>
            </w:tcBorders>
            <w:hideMark/>
          </w:tcPr>
          <w:p w14:paraId="11E08211" w14:textId="77777777" w:rsidR="00A933DF" w:rsidRDefault="00A933DF">
            <w:pPr>
              <w:pStyle w:val="ConsPlusNormal"/>
              <w:spacing w:line="256" w:lineRule="auto"/>
              <w:jc w:val="center"/>
              <w:rPr>
                <w:lang w:eastAsia="en-US"/>
              </w:rPr>
            </w:pPr>
            <w:r>
              <w:rPr>
                <w:lang w:eastAsia="en-US"/>
              </w:rPr>
              <w:t>5</w:t>
            </w:r>
          </w:p>
        </w:tc>
        <w:tc>
          <w:tcPr>
            <w:tcW w:w="7994" w:type="dxa"/>
            <w:tcBorders>
              <w:top w:val="single" w:sz="4" w:space="0" w:color="auto"/>
              <w:left w:val="single" w:sz="4" w:space="0" w:color="auto"/>
              <w:bottom w:val="single" w:sz="4" w:space="0" w:color="auto"/>
              <w:right w:val="single" w:sz="4" w:space="0" w:color="auto"/>
            </w:tcBorders>
            <w:hideMark/>
          </w:tcPr>
          <w:p w14:paraId="6CEA7AB3" w14:textId="77777777" w:rsidR="00A933DF" w:rsidRDefault="00A933DF">
            <w:pPr>
              <w:pStyle w:val="ConsPlusNormal"/>
              <w:spacing w:line="256" w:lineRule="auto"/>
              <w:jc w:val="both"/>
              <w:rPr>
                <w:lang w:eastAsia="en-US"/>
              </w:rPr>
            </w:pPr>
            <w:r>
              <w:rPr>
                <w:lang w:eastAsia="en-US"/>
              </w:rPr>
              <w:t>Размножение и индивидуальное развитие организмов</w:t>
            </w:r>
          </w:p>
        </w:tc>
      </w:tr>
      <w:tr w:rsidR="00A933DF" w14:paraId="5E254B57" w14:textId="77777777" w:rsidTr="00A933DF">
        <w:tc>
          <w:tcPr>
            <w:tcW w:w="1077" w:type="dxa"/>
            <w:tcBorders>
              <w:top w:val="single" w:sz="4" w:space="0" w:color="auto"/>
              <w:left w:val="single" w:sz="4" w:space="0" w:color="auto"/>
              <w:bottom w:val="single" w:sz="4" w:space="0" w:color="auto"/>
              <w:right w:val="single" w:sz="4" w:space="0" w:color="auto"/>
            </w:tcBorders>
            <w:hideMark/>
          </w:tcPr>
          <w:p w14:paraId="04312678" w14:textId="77777777" w:rsidR="00A933DF" w:rsidRDefault="00A933DF">
            <w:pPr>
              <w:pStyle w:val="ConsPlusNormal"/>
              <w:spacing w:line="256" w:lineRule="auto"/>
              <w:jc w:val="center"/>
              <w:rPr>
                <w:lang w:eastAsia="en-US"/>
              </w:rPr>
            </w:pPr>
            <w:r>
              <w:rPr>
                <w:lang w:eastAsia="en-US"/>
              </w:rPr>
              <w:t>5.1</w:t>
            </w:r>
          </w:p>
        </w:tc>
        <w:tc>
          <w:tcPr>
            <w:tcW w:w="7994" w:type="dxa"/>
            <w:tcBorders>
              <w:top w:val="single" w:sz="4" w:space="0" w:color="auto"/>
              <w:left w:val="single" w:sz="4" w:space="0" w:color="auto"/>
              <w:bottom w:val="single" w:sz="4" w:space="0" w:color="auto"/>
              <w:right w:val="single" w:sz="4" w:space="0" w:color="auto"/>
            </w:tcBorders>
            <w:hideMark/>
          </w:tcPr>
          <w:p w14:paraId="6C9D76C6" w14:textId="77777777" w:rsidR="00A933DF" w:rsidRDefault="00A933DF">
            <w:pPr>
              <w:pStyle w:val="ConsPlusNormal"/>
              <w:spacing w:line="256" w:lineRule="auto"/>
              <w:jc w:val="both"/>
              <w:rPr>
                <w:lang w:eastAsia="en-US"/>
              </w:rPr>
            </w:pPr>
            <w:r>
              <w:rPr>
                <w:lang w:eastAsia="en-US"/>
              </w:rPr>
              <w:t>Клеточный цикл, или жизненный цикл клетки. Интерфаза и митоз. Процессы, протекающие в интерфазе. Репликация - реакция матричного синтеза ДНК. Строение хромосом. Хромосомный набор - кариотип. Диплоидный и гаплоидный хромосомные наборы. Хроматиды. Цитологические основы размножения и индивидуального развития организмов.</w:t>
            </w:r>
          </w:p>
          <w:p w14:paraId="6FE27812" w14:textId="77777777" w:rsidR="00A933DF" w:rsidRDefault="00A933DF">
            <w:pPr>
              <w:pStyle w:val="ConsPlusNormal"/>
              <w:spacing w:line="256" w:lineRule="auto"/>
              <w:jc w:val="both"/>
              <w:rPr>
                <w:lang w:eastAsia="en-US"/>
              </w:rPr>
            </w:pPr>
            <w:r>
              <w:rPr>
                <w:lang w:eastAsia="en-US"/>
              </w:rPr>
              <w:t>Деление клетки - митоз. Стадии митоза. Процессы, происходящие на разных стадиях митоза. Биологический смысл митоза</w:t>
            </w:r>
          </w:p>
        </w:tc>
      </w:tr>
      <w:tr w:rsidR="00A933DF" w14:paraId="5A8F0CD3" w14:textId="77777777" w:rsidTr="00A933DF">
        <w:tc>
          <w:tcPr>
            <w:tcW w:w="1077" w:type="dxa"/>
            <w:tcBorders>
              <w:top w:val="single" w:sz="4" w:space="0" w:color="auto"/>
              <w:left w:val="single" w:sz="4" w:space="0" w:color="auto"/>
              <w:bottom w:val="single" w:sz="4" w:space="0" w:color="auto"/>
              <w:right w:val="single" w:sz="4" w:space="0" w:color="auto"/>
            </w:tcBorders>
            <w:hideMark/>
          </w:tcPr>
          <w:p w14:paraId="57C82BBC" w14:textId="77777777" w:rsidR="00A933DF" w:rsidRDefault="00A933DF">
            <w:pPr>
              <w:pStyle w:val="ConsPlusNormal"/>
              <w:spacing w:line="256" w:lineRule="auto"/>
              <w:jc w:val="center"/>
              <w:rPr>
                <w:lang w:eastAsia="en-US"/>
              </w:rPr>
            </w:pPr>
            <w:r>
              <w:rPr>
                <w:lang w:eastAsia="en-US"/>
              </w:rPr>
              <w:t>5.2</w:t>
            </w:r>
          </w:p>
        </w:tc>
        <w:tc>
          <w:tcPr>
            <w:tcW w:w="7994" w:type="dxa"/>
            <w:tcBorders>
              <w:top w:val="single" w:sz="4" w:space="0" w:color="auto"/>
              <w:left w:val="single" w:sz="4" w:space="0" w:color="auto"/>
              <w:bottom w:val="single" w:sz="4" w:space="0" w:color="auto"/>
              <w:right w:val="single" w:sz="4" w:space="0" w:color="auto"/>
            </w:tcBorders>
            <w:hideMark/>
          </w:tcPr>
          <w:p w14:paraId="3542B10D" w14:textId="77777777" w:rsidR="00A933DF" w:rsidRDefault="00A933DF">
            <w:pPr>
              <w:pStyle w:val="ConsPlusNormal"/>
              <w:spacing w:line="256" w:lineRule="auto"/>
              <w:jc w:val="both"/>
              <w:rPr>
                <w:lang w:eastAsia="en-US"/>
              </w:rPr>
            </w:pPr>
            <w:r>
              <w:rPr>
                <w:lang w:eastAsia="en-US"/>
              </w:rPr>
              <w:t>Формы размножения организмов: бесполое и половое. Виды бесполого размножения: деление надвое, почкование одно- и многоклеточных, спорообразование, вегетативное размножение. Искусственное клонирование организмов, его значение для селекции</w:t>
            </w:r>
          </w:p>
        </w:tc>
      </w:tr>
      <w:tr w:rsidR="00A933DF" w14:paraId="35A21888" w14:textId="77777777" w:rsidTr="00A933DF">
        <w:tc>
          <w:tcPr>
            <w:tcW w:w="1077" w:type="dxa"/>
            <w:tcBorders>
              <w:top w:val="single" w:sz="4" w:space="0" w:color="auto"/>
              <w:left w:val="single" w:sz="4" w:space="0" w:color="auto"/>
              <w:bottom w:val="single" w:sz="4" w:space="0" w:color="auto"/>
              <w:right w:val="single" w:sz="4" w:space="0" w:color="auto"/>
            </w:tcBorders>
            <w:hideMark/>
          </w:tcPr>
          <w:p w14:paraId="3CEBD0F8" w14:textId="77777777" w:rsidR="00A933DF" w:rsidRDefault="00A933DF">
            <w:pPr>
              <w:pStyle w:val="ConsPlusNormal"/>
              <w:spacing w:line="256" w:lineRule="auto"/>
              <w:jc w:val="center"/>
              <w:rPr>
                <w:lang w:eastAsia="en-US"/>
              </w:rPr>
            </w:pPr>
            <w:r>
              <w:rPr>
                <w:lang w:eastAsia="en-US"/>
              </w:rPr>
              <w:t>5.3</w:t>
            </w:r>
          </w:p>
        </w:tc>
        <w:tc>
          <w:tcPr>
            <w:tcW w:w="7994" w:type="dxa"/>
            <w:tcBorders>
              <w:top w:val="single" w:sz="4" w:space="0" w:color="auto"/>
              <w:left w:val="single" w:sz="4" w:space="0" w:color="auto"/>
              <w:bottom w:val="single" w:sz="4" w:space="0" w:color="auto"/>
              <w:right w:val="single" w:sz="4" w:space="0" w:color="auto"/>
            </w:tcBorders>
            <w:hideMark/>
          </w:tcPr>
          <w:p w14:paraId="3DBC9D86" w14:textId="77777777" w:rsidR="00A933DF" w:rsidRDefault="00A933DF">
            <w:pPr>
              <w:pStyle w:val="ConsPlusNormal"/>
              <w:spacing w:line="256" w:lineRule="auto"/>
              <w:jc w:val="both"/>
              <w:rPr>
                <w:lang w:eastAsia="en-US"/>
              </w:rPr>
            </w:pPr>
            <w:r>
              <w:rPr>
                <w:lang w:eastAsia="en-US"/>
              </w:rPr>
              <w:t>Половое размножение, его отличия от бесполого.</w:t>
            </w:r>
          </w:p>
          <w:p w14:paraId="07F3F8F2" w14:textId="77777777" w:rsidR="00A933DF" w:rsidRDefault="00A933DF">
            <w:pPr>
              <w:pStyle w:val="ConsPlusNormal"/>
              <w:spacing w:line="256" w:lineRule="auto"/>
              <w:jc w:val="both"/>
              <w:rPr>
                <w:lang w:eastAsia="en-US"/>
              </w:rPr>
            </w:pPr>
            <w:r>
              <w:rPr>
                <w:lang w:eastAsia="en-US"/>
              </w:rPr>
              <w:t>Мейоз. Стадии мейоза. Процессы, происходящие на стадиях мейоза. Поведение хромосом в мейозе. Кроссинговер. Биологический смысл и значение мейоза</w:t>
            </w:r>
          </w:p>
        </w:tc>
      </w:tr>
      <w:tr w:rsidR="00A933DF" w14:paraId="7027E14A" w14:textId="77777777" w:rsidTr="00A933DF">
        <w:tc>
          <w:tcPr>
            <w:tcW w:w="1077" w:type="dxa"/>
            <w:tcBorders>
              <w:top w:val="single" w:sz="4" w:space="0" w:color="auto"/>
              <w:left w:val="single" w:sz="4" w:space="0" w:color="auto"/>
              <w:bottom w:val="single" w:sz="4" w:space="0" w:color="auto"/>
              <w:right w:val="single" w:sz="4" w:space="0" w:color="auto"/>
            </w:tcBorders>
            <w:hideMark/>
          </w:tcPr>
          <w:p w14:paraId="2693F139" w14:textId="77777777" w:rsidR="00A933DF" w:rsidRDefault="00A933DF">
            <w:pPr>
              <w:pStyle w:val="ConsPlusNormal"/>
              <w:spacing w:line="256" w:lineRule="auto"/>
              <w:jc w:val="center"/>
              <w:rPr>
                <w:lang w:eastAsia="en-US"/>
              </w:rPr>
            </w:pPr>
            <w:r>
              <w:rPr>
                <w:lang w:eastAsia="en-US"/>
              </w:rPr>
              <w:t>5.4</w:t>
            </w:r>
          </w:p>
        </w:tc>
        <w:tc>
          <w:tcPr>
            <w:tcW w:w="7994" w:type="dxa"/>
            <w:tcBorders>
              <w:top w:val="single" w:sz="4" w:space="0" w:color="auto"/>
              <w:left w:val="single" w:sz="4" w:space="0" w:color="auto"/>
              <w:bottom w:val="single" w:sz="4" w:space="0" w:color="auto"/>
              <w:right w:val="single" w:sz="4" w:space="0" w:color="auto"/>
            </w:tcBorders>
            <w:hideMark/>
          </w:tcPr>
          <w:p w14:paraId="1499ED0E" w14:textId="77777777" w:rsidR="00A933DF" w:rsidRDefault="00A933DF">
            <w:pPr>
              <w:pStyle w:val="ConsPlusNormal"/>
              <w:spacing w:line="256" w:lineRule="auto"/>
              <w:jc w:val="both"/>
              <w:rPr>
                <w:lang w:eastAsia="en-US"/>
              </w:rPr>
            </w:pPr>
            <w:r>
              <w:rPr>
                <w:lang w:eastAsia="en-US"/>
              </w:rPr>
              <w:t>Гаметогенез - процесс образования половых клеток у животных. Половые железы: семенники и яичники. Образование и развитие половых клеток - гамет (сперматозоид, яйцеклетка) - сперматогенез и оогенез. Особенности строения яйцеклеток и сперматозоидов. Оплодотворение. Партеногенез</w:t>
            </w:r>
          </w:p>
        </w:tc>
      </w:tr>
      <w:tr w:rsidR="00A933DF" w14:paraId="2CBA1F1F" w14:textId="77777777" w:rsidTr="00A933DF">
        <w:tc>
          <w:tcPr>
            <w:tcW w:w="1077" w:type="dxa"/>
            <w:tcBorders>
              <w:top w:val="single" w:sz="4" w:space="0" w:color="auto"/>
              <w:left w:val="single" w:sz="4" w:space="0" w:color="auto"/>
              <w:bottom w:val="single" w:sz="4" w:space="0" w:color="auto"/>
              <w:right w:val="single" w:sz="4" w:space="0" w:color="auto"/>
            </w:tcBorders>
            <w:hideMark/>
          </w:tcPr>
          <w:p w14:paraId="44FABE5B" w14:textId="77777777" w:rsidR="00A933DF" w:rsidRDefault="00A933DF">
            <w:pPr>
              <w:pStyle w:val="ConsPlusNormal"/>
              <w:spacing w:line="256" w:lineRule="auto"/>
              <w:jc w:val="center"/>
              <w:rPr>
                <w:lang w:eastAsia="en-US"/>
              </w:rPr>
            </w:pPr>
            <w:r>
              <w:rPr>
                <w:lang w:eastAsia="en-US"/>
              </w:rPr>
              <w:t>5.5</w:t>
            </w:r>
          </w:p>
        </w:tc>
        <w:tc>
          <w:tcPr>
            <w:tcW w:w="7994" w:type="dxa"/>
            <w:tcBorders>
              <w:top w:val="single" w:sz="4" w:space="0" w:color="auto"/>
              <w:left w:val="single" w:sz="4" w:space="0" w:color="auto"/>
              <w:bottom w:val="single" w:sz="4" w:space="0" w:color="auto"/>
              <w:right w:val="single" w:sz="4" w:space="0" w:color="auto"/>
            </w:tcBorders>
            <w:hideMark/>
          </w:tcPr>
          <w:p w14:paraId="6265873E" w14:textId="77777777" w:rsidR="00A933DF" w:rsidRDefault="00A933DF">
            <w:pPr>
              <w:pStyle w:val="ConsPlusNormal"/>
              <w:spacing w:line="256" w:lineRule="auto"/>
              <w:jc w:val="both"/>
              <w:rPr>
                <w:lang w:eastAsia="en-US"/>
              </w:rPr>
            </w:pPr>
            <w:r>
              <w:rPr>
                <w:lang w:eastAsia="en-US"/>
              </w:rPr>
              <w:t>Индивидуальное развитие (онтогенез). Эмбриональное развитие (эмбриогенез). Этапы эмбрионального развития у позвоночных животных: дробление, гаструляция, органогенез. Постэмбриональное развитие. Типы постэмбрионального развития: прямое, непрямое (личиночное). Влияние среды на развитие организмов; факторы, способные вызывать врожденные уродства.</w:t>
            </w:r>
          </w:p>
          <w:p w14:paraId="6C023BB9" w14:textId="77777777" w:rsidR="00A933DF" w:rsidRDefault="00A933DF">
            <w:pPr>
              <w:pStyle w:val="ConsPlusNormal"/>
              <w:spacing w:line="256" w:lineRule="auto"/>
              <w:jc w:val="both"/>
              <w:rPr>
                <w:lang w:eastAsia="en-US"/>
              </w:rPr>
            </w:pPr>
            <w:r>
              <w:rPr>
                <w:lang w:eastAsia="en-US"/>
              </w:rPr>
              <w:t>Рост и развитие растений. Онтогенез цветкового растения: строение семени, стадии развития</w:t>
            </w:r>
          </w:p>
        </w:tc>
      </w:tr>
      <w:tr w:rsidR="00A933DF" w14:paraId="353C9E8D" w14:textId="77777777" w:rsidTr="00A933DF">
        <w:tc>
          <w:tcPr>
            <w:tcW w:w="1077" w:type="dxa"/>
            <w:tcBorders>
              <w:top w:val="single" w:sz="4" w:space="0" w:color="auto"/>
              <w:left w:val="single" w:sz="4" w:space="0" w:color="auto"/>
              <w:bottom w:val="single" w:sz="4" w:space="0" w:color="auto"/>
              <w:right w:val="single" w:sz="4" w:space="0" w:color="auto"/>
            </w:tcBorders>
            <w:hideMark/>
          </w:tcPr>
          <w:p w14:paraId="7B48A5ED" w14:textId="77777777" w:rsidR="00A933DF" w:rsidRDefault="00A933DF">
            <w:pPr>
              <w:pStyle w:val="ConsPlusNormal"/>
              <w:spacing w:line="256" w:lineRule="auto"/>
              <w:jc w:val="center"/>
              <w:rPr>
                <w:lang w:eastAsia="en-US"/>
              </w:rPr>
            </w:pPr>
            <w:r>
              <w:rPr>
                <w:lang w:eastAsia="en-US"/>
              </w:rPr>
              <w:t>6</w:t>
            </w:r>
          </w:p>
        </w:tc>
        <w:tc>
          <w:tcPr>
            <w:tcW w:w="7994" w:type="dxa"/>
            <w:tcBorders>
              <w:top w:val="single" w:sz="4" w:space="0" w:color="auto"/>
              <w:left w:val="single" w:sz="4" w:space="0" w:color="auto"/>
              <w:bottom w:val="single" w:sz="4" w:space="0" w:color="auto"/>
              <w:right w:val="single" w:sz="4" w:space="0" w:color="auto"/>
            </w:tcBorders>
            <w:hideMark/>
          </w:tcPr>
          <w:p w14:paraId="2D1261BF" w14:textId="77777777" w:rsidR="00A933DF" w:rsidRDefault="00A933DF">
            <w:pPr>
              <w:pStyle w:val="ConsPlusNormal"/>
              <w:spacing w:line="256" w:lineRule="auto"/>
              <w:jc w:val="both"/>
              <w:rPr>
                <w:lang w:eastAsia="en-US"/>
              </w:rPr>
            </w:pPr>
            <w:r>
              <w:rPr>
                <w:lang w:eastAsia="en-US"/>
              </w:rPr>
              <w:t>Наследственность и изменчивость организмов</w:t>
            </w:r>
          </w:p>
        </w:tc>
      </w:tr>
      <w:tr w:rsidR="00A933DF" w14:paraId="26551ABC" w14:textId="77777777" w:rsidTr="00A933DF">
        <w:tc>
          <w:tcPr>
            <w:tcW w:w="1077" w:type="dxa"/>
            <w:tcBorders>
              <w:top w:val="single" w:sz="4" w:space="0" w:color="auto"/>
              <w:left w:val="single" w:sz="4" w:space="0" w:color="auto"/>
              <w:bottom w:val="single" w:sz="4" w:space="0" w:color="auto"/>
              <w:right w:val="single" w:sz="4" w:space="0" w:color="auto"/>
            </w:tcBorders>
            <w:hideMark/>
          </w:tcPr>
          <w:p w14:paraId="719B499B" w14:textId="77777777" w:rsidR="00A933DF" w:rsidRDefault="00A933DF">
            <w:pPr>
              <w:pStyle w:val="ConsPlusNormal"/>
              <w:spacing w:line="256" w:lineRule="auto"/>
              <w:jc w:val="center"/>
              <w:rPr>
                <w:lang w:eastAsia="en-US"/>
              </w:rPr>
            </w:pPr>
            <w:r>
              <w:rPr>
                <w:lang w:eastAsia="en-US"/>
              </w:rPr>
              <w:t>6.1</w:t>
            </w:r>
          </w:p>
        </w:tc>
        <w:tc>
          <w:tcPr>
            <w:tcW w:w="7994" w:type="dxa"/>
            <w:tcBorders>
              <w:top w:val="single" w:sz="4" w:space="0" w:color="auto"/>
              <w:left w:val="single" w:sz="4" w:space="0" w:color="auto"/>
              <w:bottom w:val="single" w:sz="4" w:space="0" w:color="auto"/>
              <w:right w:val="single" w:sz="4" w:space="0" w:color="auto"/>
            </w:tcBorders>
            <w:hideMark/>
          </w:tcPr>
          <w:p w14:paraId="6D63BCF6" w14:textId="77777777" w:rsidR="00A933DF" w:rsidRDefault="00A933DF">
            <w:pPr>
              <w:pStyle w:val="ConsPlusNormal"/>
              <w:spacing w:line="256" w:lineRule="auto"/>
              <w:jc w:val="both"/>
              <w:rPr>
                <w:lang w:eastAsia="en-US"/>
              </w:rPr>
            </w:pPr>
            <w:r>
              <w:rPr>
                <w:lang w:eastAsia="en-US"/>
              </w:rPr>
              <w:t>Предмет и задачи генетики. История развития генетики. Вклад российских и зарубежных ученых в развитие генетики. Методы генетики (гибридологический, цитогенетический, молекулярно-генетический). Основные генетические понятия. Генетическая символика, используемая в схемах скрещиваний</w:t>
            </w:r>
          </w:p>
        </w:tc>
      </w:tr>
      <w:tr w:rsidR="00A933DF" w14:paraId="3DBABA09" w14:textId="77777777" w:rsidTr="00A933DF">
        <w:tc>
          <w:tcPr>
            <w:tcW w:w="1077" w:type="dxa"/>
            <w:tcBorders>
              <w:top w:val="single" w:sz="4" w:space="0" w:color="auto"/>
              <w:left w:val="single" w:sz="4" w:space="0" w:color="auto"/>
              <w:bottom w:val="single" w:sz="4" w:space="0" w:color="auto"/>
              <w:right w:val="single" w:sz="4" w:space="0" w:color="auto"/>
            </w:tcBorders>
            <w:hideMark/>
          </w:tcPr>
          <w:p w14:paraId="29EF7165" w14:textId="77777777" w:rsidR="00A933DF" w:rsidRDefault="00A933DF">
            <w:pPr>
              <w:pStyle w:val="ConsPlusNormal"/>
              <w:spacing w:line="256" w:lineRule="auto"/>
              <w:jc w:val="center"/>
              <w:rPr>
                <w:lang w:eastAsia="en-US"/>
              </w:rPr>
            </w:pPr>
            <w:r>
              <w:rPr>
                <w:lang w:eastAsia="en-US"/>
              </w:rPr>
              <w:t>6.2</w:t>
            </w:r>
          </w:p>
        </w:tc>
        <w:tc>
          <w:tcPr>
            <w:tcW w:w="7994" w:type="dxa"/>
            <w:tcBorders>
              <w:top w:val="single" w:sz="4" w:space="0" w:color="auto"/>
              <w:left w:val="single" w:sz="4" w:space="0" w:color="auto"/>
              <w:bottom w:val="single" w:sz="4" w:space="0" w:color="auto"/>
              <w:right w:val="single" w:sz="4" w:space="0" w:color="auto"/>
            </w:tcBorders>
            <w:hideMark/>
          </w:tcPr>
          <w:p w14:paraId="61DDF406" w14:textId="77777777" w:rsidR="00A933DF" w:rsidRDefault="00A933DF">
            <w:pPr>
              <w:pStyle w:val="ConsPlusNormal"/>
              <w:spacing w:line="256" w:lineRule="auto"/>
              <w:jc w:val="both"/>
              <w:rPr>
                <w:lang w:eastAsia="en-US"/>
              </w:rPr>
            </w:pPr>
            <w:r>
              <w:rPr>
                <w:lang w:eastAsia="en-US"/>
              </w:rPr>
              <w:t>Закономерности наследования признаков, установленные Г. Менделем. Моногибридное скрещивание. Закон единообразия гибридов первого поколения. Правило доминирования. Закон расщепления признаков. Гипотеза чистоты гамет. Полное и неполное доминирование.</w:t>
            </w:r>
          </w:p>
          <w:p w14:paraId="1AE77D32" w14:textId="77777777" w:rsidR="00A933DF" w:rsidRDefault="00A933DF">
            <w:pPr>
              <w:pStyle w:val="ConsPlusNormal"/>
              <w:spacing w:line="256" w:lineRule="auto"/>
              <w:jc w:val="both"/>
              <w:rPr>
                <w:lang w:eastAsia="en-US"/>
              </w:rPr>
            </w:pPr>
            <w:r>
              <w:rPr>
                <w:lang w:eastAsia="en-US"/>
              </w:rPr>
              <w:t>Дигибридное скрещивание. Закон независимого наследования признаков. Цитогенетические основы дигибридного скрещивания. Анализирующее скрещивание. Использование анализирующего скрещивания для определения генотипа особи</w:t>
            </w:r>
          </w:p>
        </w:tc>
      </w:tr>
      <w:tr w:rsidR="00A933DF" w14:paraId="79A50A32" w14:textId="77777777" w:rsidTr="00A933DF">
        <w:tc>
          <w:tcPr>
            <w:tcW w:w="1077" w:type="dxa"/>
            <w:tcBorders>
              <w:top w:val="single" w:sz="4" w:space="0" w:color="auto"/>
              <w:left w:val="single" w:sz="4" w:space="0" w:color="auto"/>
              <w:bottom w:val="single" w:sz="4" w:space="0" w:color="auto"/>
              <w:right w:val="single" w:sz="4" w:space="0" w:color="auto"/>
            </w:tcBorders>
            <w:hideMark/>
          </w:tcPr>
          <w:p w14:paraId="3F7FC110" w14:textId="77777777" w:rsidR="00A933DF" w:rsidRDefault="00A933DF">
            <w:pPr>
              <w:pStyle w:val="ConsPlusNormal"/>
              <w:spacing w:line="256" w:lineRule="auto"/>
              <w:jc w:val="center"/>
              <w:rPr>
                <w:lang w:eastAsia="en-US"/>
              </w:rPr>
            </w:pPr>
            <w:r>
              <w:rPr>
                <w:lang w:eastAsia="en-US"/>
              </w:rPr>
              <w:t>6.3</w:t>
            </w:r>
          </w:p>
        </w:tc>
        <w:tc>
          <w:tcPr>
            <w:tcW w:w="7994" w:type="dxa"/>
            <w:tcBorders>
              <w:top w:val="single" w:sz="4" w:space="0" w:color="auto"/>
              <w:left w:val="single" w:sz="4" w:space="0" w:color="auto"/>
              <w:bottom w:val="single" w:sz="4" w:space="0" w:color="auto"/>
              <w:right w:val="single" w:sz="4" w:space="0" w:color="auto"/>
            </w:tcBorders>
            <w:hideMark/>
          </w:tcPr>
          <w:p w14:paraId="231E5BD4" w14:textId="77777777" w:rsidR="00A933DF" w:rsidRDefault="00A933DF">
            <w:pPr>
              <w:pStyle w:val="ConsPlusNormal"/>
              <w:spacing w:line="256" w:lineRule="auto"/>
              <w:jc w:val="both"/>
              <w:rPr>
                <w:lang w:eastAsia="en-US"/>
              </w:rPr>
            </w:pPr>
            <w:r>
              <w:rPr>
                <w:lang w:eastAsia="en-US"/>
              </w:rPr>
              <w:t>Сцепленное наследование признаков. Работа Т. Моргана по сцепленному наследованию генов. Нарушение сцепления генов в результате кроссинговера. Хромосомная теория наследственности. Генетические карты.</w:t>
            </w:r>
          </w:p>
          <w:p w14:paraId="5EB5A5C3" w14:textId="77777777" w:rsidR="00A933DF" w:rsidRDefault="00A933DF">
            <w:pPr>
              <w:pStyle w:val="ConsPlusNormal"/>
              <w:spacing w:line="256" w:lineRule="auto"/>
              <w:jc w:val="both"/>
              <w:rPr>
                <w:lang w:eastAsia="en-US"/>
              </w:rPr>
            </w:pPr>
            <w:r>
              <w:rPr>
                <w:lang w:eastAsia="en-US"/>
              </w:rPr>
              <w:t>Генетика пола. Хромосомное определение пола. Аутосомы и половые хромосомы. Гомогаметные и гетерогаметные организмы. Наследование признаков, сцепленных с полом</w:t>
            </w:r>
          </w:p>
        </w:tc>
      </w:tr>
      <w:tr w:rsidR="00A933DF" w14:paraId="70A25F82" w14:textId="77777777" w:rsidTr="00A933DF">
        <w:tc>
          <w:tcPr>
            <w:tcW w:w="1077" w:type="dxa"/>
            <w:tcBorders>
              <w:top w:val="single" w:sz="4" w:space="0" w:color="auto"/>
              <w:left w:val="single" w:sz="4" w:space="0" w:color="auto"/>
              <w:bottom w:val="single" w:sz="4" w:space="0" w:color="auto"/>
              <w:right w:val="single" w:sz="4" w:space="0" w:color="auto"/>
            </w:tcBorders>
            <w:hideMark/>
          </w:tcPr>
          <w:p w14:paraId="4B8510A2" w14:textId="77777777" w:rsidR="00A933DF" w:rsidRDefault="00A933DF">
            <w:pPr>
              <w:pStyle w:val="ConsPlusNormal"/>
              <w:spacing w:line="256" w:lineRule="auto"/>
              <w:jc w:val="center"/>
              <w:rPr>
                <w:lang w:eastAsia="en-US"/>
              </w:rPr>
            </w:pPr>
            <w:r>
              <w:rPr>
                <w:lang w:eastAsia="en-US"/>
              </w:rPr>
              <w:t>6.4</w:t>
            </w:r>
          </w:p>
        </w:tc>
        <w:tc>
          <w:tcPr>
            <w:tcW w:w="7994" w:type="dxa"/>
            <w:tcBorders>
              <w:top w:val="single" w:sz="4" w:space="0" w:color="auto"/>
              <w:left w:val="single" w:sz="4" w:space="0" w:color="auto"/>
              <w:bottom w:val="single" w:sz="4" w:space="0" w:color="auto"/>
              <w:right w:val="single" w:sz="4" w:space="0" w:color="auto"/>
            </w:tcBorders>
            <w:hideMark/>
          </w:tcPr>
          <w:p w14:paraId="4ADBE30E" w14:textId="77777777" w:rsidR="00A933DF" w:rsidRDefault="00A933DF">
            <w:pPr>
              <w:pStyle w:val="ConsPlusNormal"/>
              <w:spacing w:line="256" w:lineRule="auto"/>
              <w:jc w:val="both"/>
              <w:rPr>
                <w:lang w:eastAsia="en-US"/>
              </w:rPr>
            </w:pPr>
            <w:r>
              <w:rPr>
                <w:lang w:eastAsia="en-US"/>
              </w:rPr>
              <w:t>Изменчивость. Виды изменчивости: ненаследственная и наследственная. Роль среды в ненаследственной изменчивости. Характеристика модификационной изменчивости. Вариационный ряд и вариационная кривая. Норма реакции признака. Количественные и качественные признаки и их норма реакции. Свойства модификационной изменчивости</w:t>
            </w:r>
          </w:p>
        </w:tc>
      </w:tr>
      <w:tr w:rsidR="00A933DF" w14:paraId="0C04C8EB" w14:textId="77777777" w:rsidTr="00A933DF">
        <w:tc>
          <w:tcPr>
            <w:tcW w:w="1077" w:type="dxa"/>
            <w:tcBorders>
              <w:top w:val="single" w:sz="4" w:space="0" w:color="auto"/>
              <w:left w:val="single" w:sz="4" w:space="0" w:color="auto"/>
              <w:bottom w:val="single" w:sz="4" w:space="0" w:color="auto"/>
              <w:right w:val="single" w:sz="4" w:space="0" w:color="auto"/>
            </w:tcBorders>
            <w:hideMark/>
          </w:tcPr>
          <w:p w14:paraId="2036ECC0" w14:textId="77777777" w:rsidR="00A933DF" w:rsidRDefault="00A933DF">
            <w:pPr>
              <w:pStyle w:val="ConsPlusNormal"/>
              <w:spacing w:line="256" w:lineRule="auto"/>
              <w:jc w:val="center"/>
              <w:rPr>
                <w:lang w:eastAsia="en-US"/>
              </w:rPr>
            </w:pPr>
            <w:r>
              <w:rPr>
                <w:lang w:eastAsia="en-US"/>
              </w:rPr>
              <w:t>6.5</w:t>
            </w:r>
          </w:p>
        </w:tc>
        <w:tc>
          <w:tcPr>
            <w:tcW w:w="7994" w:type="dxa"/>
            <w:tcBorders>
              <w:top w:val="single" w:sz="4" w:space="0" w:color="auto"/>
              <w:left w:val="single" w:sz="4" w:space="0" w:color="auto"/>
              <w:bottom w:val="single" w:sz="4" w:space="0" w:color="auto"/>
              <w:right w:val="single" w:sz="4" w:space="0" w:color="auto"/>
            </w:tcBorders>
            <w:hideMark/>
          </w:tcPr>
          <w:p w14:paraId="7625323A" w14:textId="77777777" w:rsidR="00A933DF" w:rsidRDefault="00A933DF">
            <w:pPr>
              <w:pStyle w:val="ConsPlusNormal"/>
              <w:spacing w:line="256" w:lineRule="auto"/>
              <w:jc w:val="both"/>
              <w:rPr>
                <w:lang w:eastAsia="en-US"/>
              </w:rPr>
            </w:pPr>
            <w:r>
              <w:rPr>
                <w:lang w:eastAsia="en-US"/>
              </w:rPr>
              <w:t>Наследственная, или генотипическая, изменчивость. Комбинативная изменчивость. Мейоз и половой процесс - основа комбинативной изменчивости. Мутационная изменчивость. Классификация мутаций: генные хромосомные, геномные. Частота и причины мутаций. Мутагенные факторы. Закон гомологических рядов в наследственной изменчивости Н.И. Вавилова</w:t>
            </w:r>
          </w:p>
        </w:tc>
      </w:tr>
      <w:tr w:rsidR="00A933DF" w14:paraId="14CA4613" w14:textId="77777777" w:rsidTr="00A933DF">
        <w:tc>
          <w:tcPr>
            <w:tcW w:w="1077" w:type="dxa"/>
            <w:tcBorders>
              <w:top w:val="single" w:sz="4" w:space="0" w:color="auto"/>
              <w:left w:val="single" w:sz="4" w:space="0" w:color="auto"/>
              <w:bottom w:val="single" w:sz="4" w:space="0" w:color="auto"/>
              <w:right w:val="single" w:sz="4" w:space="0" w:color="auto"/>
            </w:tcBorders>
            <w:hideMark/>
          </w:tcPr>
          <w:p w14:paraId="2E9C9DF0" w14:textId="77777777" w:rsidR="00A933DF" w:rsidRDefault="00A933DF">
            <w:pPr>
              <w:pStyle w:val="ConsPlusNormal"/>
              <w:spacing w:line="256" w:lineRule="auto"/>
              <w:jc w:val="center"/>
              <w:rPr>
                <w:lang w:eastAsia="en-US"/>
              </w:rPr>
            </w:pPr>
            <w:r>
              <w:rPr>
                <w:lang w:eastAsia="en-US"/>
              </w:rPr>
              <w:t>6.6</w:t>
            </w:r>
          </w:p>
        </w:tc>
        <w:tc>
          <w:tcPr>
            <w:tcW w:w="7994" w:type="dxa"/>
            <w:tcBorders>
              <w:top w:val="single" w:sz="4" w:space="0" w:color="auto"/>
              <w:left w:val="single" w:sz="4" w:space="0" w:color="auto"/>
              <w:bottom w:val="single" w:sz="4" w:space="0" w:color="auto"/>
              <w:right w:val="single" w:sz="4" w:space="0" w:color="auto"/>
            </w:tcBorders>
            <w:hideMark/>
          </w:tcPr>
          <w:p w14:paraId="4963CD5D" w14:textId="77777777" w:rsidR="00A933DF" w:rsidRDefault="00A933DF">
            <w:pPr>
              <w:pStyle w:val="ConsPlusNormal"/>
              <w:spacing w:line="256" w:lineRule="auto"/>
              <w:jc w:val="both"/>
              <w:rPr>
                <w:lang w:eastAsia="en-US"/>
              </w:rPr>
            </w:pPr>
            <w:r>
              <w:rPr>
                <w:lang w:eastAsia="en-US"/>
              </w:rPr>
              <w:t>Генетика человека. Кариотип человека. Основные методы генетики человека: генеалогический, близнецовый, цитогенетический, биохимический, молекулярно-генетический. Современное определение генотипа: полногеномное секвенирование, генотипирование, в том числе с помощью ПЦР-анализа. Наследственные заболевания человека: генные болезни, болезни с наследственной предрасположенностью, хромосомные болезни. Соматические и генеративные мутации. Принципы здорового образа жизни, диагностики, профилактики и лечения генетических болезней. Медико-генетическое консультирование. Значение медицинской генетики в предотвращении и лечении генетических заболеваний человека</w:t>
            </w:r>
          </w:p>
        </w:tc>
      </w:tr>
      <w:tr w:rsidR="00A933DF" w14:paraId="43C3F20D" w14:textId="77777777" w:rsidTr="00A933DF">
        <w:tc>
          <w:tcPr>
            <w:tcW w:w="1077" w:type="dxa"/>
            <w:tcBorders>
              <w:top w:val="single" w:sz="4" w:space="0" w:color="auto"/>
              <w:left w:val="single" w:sz="4" w:space="0" w:color="auto"/>
              <w:bottom w:val="single" w:sz="4" w:space="0" w:color="auto"/>
              <w:right w:val="single" w:sz="4" w:space="0" w:color="auto"/>
            </w:tcBorders>
            <w:hideMark/>
          </w:tcPr>
          <w:p w14:paraId="2EEEFFD9" w14:textId="77777777" w:rsidR="00A933DF" w:rsidRDefault="00A933DF">
            <w:pPr>
              <w:pStyle w:val="ConsPlusNormal"/>
              <w:spacing w:line="256" w:lineRule="auto"/>
              <w:jc w:val="center"/>
              <w:rPr>
                <w:lang w:eastAsia="en-US"/>
              </w:rPr>
            </w:pPr>
            <w:r>
              <w:rPr>
                <w:lang w:eastAsia="en-US"/>
              </w:rPr>
              <w:t>7</w:t>
            </w:r>
          </w:p>
        </w:tc>
        <w:tc>
          <w:tcPr>
            <w:tcW w:w="7994" w:type="dxa"/>
            <w:tcBorders>
              <w:top w:val="single" w:sz="4" w:space="0" w:color="auto"/>
              <w:left w:val="single" w:sz="4" w:space="0" w:color="auto"/>
              <w:bottom w:val="single" w:sz="4" w:space="0" w:color="auto"/>
              <w:right w:val="single" w:sz="4" w:space="0" w:color="auto"/>
            </w:tcBorders>
            <w:hideMark/>
          </w:tcPr>
          <w:p w14:paraId="21DA0379" w14:textId="77777777" w:rsidR="00A933DF" w:rsidRDefault="00A933DF">
            <w:pPr>
              <w:pStyle w:val="ConsPlusNormal"/>
              <w:spacing w:line="256" w:lineRule="auto"/>
              <w:jc w:val="both"/>
              <w:rPr>
                <w:lang w:eastAsia="en-US"/>
              </w:rPr>
            </w:pPr>
            <w:r>
              <w:rPr>
                <w:lang w:eastAsia="en-US"/>
              </w:rPr>
              <w:t>Селекция организмов. Основы биотехнологии</w:t>
            </w:r>
          </w:p>
        </w:tc>
      </w:tr>
      <w:tr w:rsidR="00A933DF" w14:paraId="449010FA" w14:textId="77777777" w:rsidTr="00A933DF">
        <w:tc>
          <w:tcPr>
            <w:tcW w:w="1077" w:type="dxa"/>
            <w:tcBorders>
              <w:top w:val="single" w:sz="4" w:space="0" w:color="auto"/>
              <w:left w:val="single" w:sz="4" w:space="0" w:color="auto"/>
              <w:bottom w:val="single" w:sz="4" w:space="0" w:color="auto"/>
              <w:right w:val="single" w:sz="4" w:space="0" w:color="auto"/>
            </w:tcBorders>
            <w:hideMark/>
          </w:tcPr>
          <w:p w14:paraId="4F29C64C" w14:textId="77777777" w:rsidR="00A933DF" w:rsidRDefault="00A933DF">
            <w:pPr>
              <w:pStyle w:val="ConsPlusNormal"/>
              <w:spacing w:line="256" w:lineRule="auto"/>
              <w:jc w:val="center"/>
              <w:rPr>
                <w:lang w:eastAsia="en-US"/>
              </w:rPr>
            </w:pPr>
            <w:r>
              <w:rPr>
                <w:lang w:eastAsia="en-US"/>
              </w:rPr>
              <w:t>7.1</w:t>
            </w:r>
          </w:p>
        </w:tc>
        <w:tc>
          <w:tcPr>
            <w:tcW w:w="7994" w:type="dxa"/>
            <w:tcBorders>
              <w:top w:val="single" w:sz="4" w:space="0" w:color="auto"/>
              <w:left w:val="single" w:sz="4" w:space="0" w:color="auto"/>
              <w:bottom w:val="single" w:sz="4" w:space="0" w:color="auto"/>
              <w:right w:val="single" w:sz="4" w:space="0" w:color="auto"/>
            </w:tcBorders>
            <w:hideMark/>
          </w:tcPr>
          <w:p w14:paraId="10A928D4" w14:textId="77777777" w:rsidR="00A933DF" w:rsidRDefault="00A933DF">
            <w:pPr>
              <w:pStyle w:val="ConsPlusNormal"/>
              <w:spacing w:line="256" w:lineRule="auto"/>
              <w:jc w:val="both"/>
              <w:rPr>
                <w:lang w:eastAsia="en-US"/>
              </w:rPr>
            </w:pPr>
            <w:r>
              <w:rPr>
                <w:lang w:eastAsia="en-US"/>
              </w:rPr>
              <w:t>Селекция как наука и процесс. Зарождение селекции и доместикация. Учение Н.И. Вавилова о центрах происхождения и многообразия культурных растений. Центры происхождения домашних животных. Сорт, порода, штамм</w:t>
            </w:r>
          </w:p>
        </w:tc>
      </w:tr>
      <w:tr w:rsidR="00A933DF" w14:paraId="52CE9AAB" w14:textId="77777777" w:rsidTr="00A933DF">
        <w:tc>
          <w:tcPr>
            <w:tcW w:w="1077" w:type="dxa"/>
            <w:tcBorders>
              <w:top w:val="single" w:sz="4" w:space="0" w:color="auto"/>
              <w:left w:val="single" w:sz="4" w:space="0" w:color="auto"/>
              <w:bottom w:val="single" w:sz="4" w:space="0" w:color="auto"/>
              <w:right w:val="single" w:sz="4" w:space="0" w:color="auto"/>
            </w:tcBorders>
            <w:hideMark/>
          </w:tcPr>
          <w:p w14:paraId="65E816FE" w14:textId="77777777" w:rsidR="00A933DF" w:rsidRDefault="00A933DF">
            <w:pPr>
              <w:pStyle w:val="ConsPlusNormal"/>
              <w:spacing w:line="256" w:lineRule="auto"/>
              <w:jc w:val="center"/>
              <w:rPr>
                <w:lang w:eastAsia="en-US"/>
              </w:rPr>
            </w:pPr>
            <w:r>
              <w:rPr>
                <w:lang w:eastAsia="en-US"/>
              </w:rPr>
              <w:t>7.2</w:t>
            </w:r>
          </w:p>
        </w:tc>
        <w:tc>
          <w:tcPr>
            <w:tcW w:w="7994" w:type="dxa"/>
            <w:tcBorders>
              <w:top w:val="single" w:sz="4" w:space="0" w:color="auto"/>
              <w:left w:val="single" w:sz="4" w:space="0" w:color="auto"/>
              <w:bottom w:val="single" w:sz="4" w:space="0" w:color="auto"/>
              <w:right w:val="single" w:sz="4" w:space="0" w:color="auto"/>
            </w:tcBorders>
            <w:hideMark/>
          </w:tcPr>
          <w:p w14:paraId="13C6F5C1" w14:textId="77777777" w:rsidR="00A933DF" w:rsidRDefault="00A933DF">
            <w:pPr>
              <w:pStyle w:val="ConsPlusNormal"/>
              <w:spacing w:line="256" w:lineRule="auto"/>
              <w:jc w:val="both"/>
              <w:rPr>
                <w:lang w:eastAsia="en-US"/>
              </w:rPr>
            </w:pPr>
            <w:r>
              <w:rPr>
                <w:lang w:eastAsia="en-US"/>
              </w:rPr>
              <w:t>Современные методы селекции. Массовый и индивидуальный отборы в селекции растений и животных. Оценка экстерьера. Близкородственное скрещивание - инбридинг. Чистая линия. Скрещивание чистых линий. Гетерозис, или гибридная сила. Неродственное скрещивание - аутбридинг. Отдаленная гибридизация и ее успехи. Искусственный мутагенез и получение полиплоидов. Достижения селекции растений, животных и микроорганизмов</w:t>
            </w:r>
          </w:p>
        </w:tc>
      </w:tr>
      <w:tr w:rsidR="00A933DF" w14:paraId="4D949688" w14:textId="77777777" w:rsidTr="00A933DF">
        <w:tc>
          <w:tcPr>
            <w:tcW w:w="1077" w:type="dxa"/>
            <w:tcBorders>
              <w:top w:val="single" w:sz="4" w:space="0" w:color="auto"/>
              <w:left w:val="single" w:sz="4" w:space="0" w:color="auto"/>
              <w:bottom w:val="single" w:sz="4" w:space="0" w:color="auto"/>
              <w:right w:val="single" w:sz="4" w:space="0" w:color="auto"/>
            </w:tcBorders>
            <w:hideMark/>
          </w:tcPr>
          <w:p w14:paraId="5B107CBE" w14:textId="77777777" w:rsidR="00A933DF" w:rsidRDefault="00A933DF">
            <w:pPr>
              <w:pStyle w:val="ConsPlusNormal"/>
              <w:spacing w:line="256" w:lineRule="auto"/>
              <w:jc w:val="center"/>
              <w:rPr>
                <w:lang w:eastAsia="en-US"/>
              </w:rPr>
            </w:pPr>
            <w:r>
              <w:rPr>
                <w:lang w:eastAsia="en-US"/>
              </w:rPr>
              <w:t>7.3</w:t>
            </w:r>
          </w:p>
        </w:tc>
        <w:tc>
          <w:tcPr>
            <w:tcW w:w="7994" w:type="dxa"/>
            <w:tcBorders>
              <w:top w:val="single" w:sz="4" w:space="0" w:color="auto"/>
              <w:left w:val="single" w:sz="4" w:space="0" w:color="auto"/>
              <w:bottom w:val="single" w:sz="4" w:space="0" w:color="auto"/>
              <w:right w:val="single" w:sz="4" w:space="0" w:color="auto"/>
            </w:tcBorders>
            <w:hideMark/>
          </w:tcPr>
          <w:p w14:paraId="228E7112" w14:textId="77777777" w:rsidR="00A933DF" w:rsidRDefault="00A933DF">
            <w:pPr>
              <w:pStyle w:val="ConsPlusNormal"/>
              <w:spacing w:line="256" w:lineRule="auto"/>
              <w:jc w:val="both"/>
              <w:rPr>
                <w:lang w:eastAsia="en-US"/>
              </w:rPr>
            </w:pPr>
            <w:r>
              <w:rPr>
                <w:lang w:eastAsia="en-US"/>
              </w:rPr>
              <w:t>Биотехнология как отрасль производства. Генная инженерия. Этапы создания рекомбинантной ДНК и трансгенных организмов. Клеточная инженерия. Клеточные культуры. Микроклональное размножение растений. Клонирование высокопродуктивных сельскохозяйственных организмов. Экологические и этические проблемы. ГМО - генетически модифицированные организмы</w:t>
            </w:r>
          </w:p>
        </w:tc>
      </w:tr>
    </w:tbl>
    <w:p w14:paraId="585FB4D3" w14:textId="77777777" w:rsidR="00A933DF" w:rsidRDefault="00A933DF" w:rsidP="00A933DF">
      <w:pPr>
        <w:pStyle w:val="ConsPlusNormal"/>
        <w:ind w:firstLine="540"/>
        <w:jc w:val="both"/>
        <w:rPr>
          <w:rFonts w:eastAsiaTheme="minorEastAsia"/>
          <w:szCs w:val="22"/>
        </w:rPr>
      </w:pPr>
    </w:p>
    <w:p w14:paraId="6AA8DF30" w14:textId="77777777" w:rsidR="00A933DF" w:rsidRDefault="00A933DF" w:rsidP="00A933DF">
      <w:pPr>
        <w:pStyle w:val="ConsPlusNormal"/>
        <w:jc w:val="right"/>
      </w:pPr>
      <w:r>
        <w:t>Таблица 16.2</w:t>
      </w:r>
    </w:p>
    <w:p w14:paraId="6B871ACA" w14:textId="77777777" w:rsidR="00A933DF" w:rsidRDefault="00A933DF" w:rsidP="00A933DF">
      <w:pPr>
        <w:pStyle w:val="ConsPlusNormal"/>
        <w:ind w:firstLine="540"/>
        <w:jc w:val="both"/>
      </w:pPr>
    </w:p>
    <w:p w14:paraId="391B95DE" w14:textId="77777777" w:rsidR="00A933DF" w:rsidRDefault="00A933DF" w:rsidP="00A933DF">
      <w:pPr>
        <w:pStyle w:val="ConsPlusNormal"/>
        <w:jc w:val="center"/>
      </w:pPr>
      <w:r>
        <w:t>Проверяемые требования к результатам освоения основной</w:t>
      </w:r>
    </w:p>
    <w:p w14:paraId="7251416F" w14:textId="77777777" w:rsidR="00A933DF" w:rsidRDefault="00A933DF" w:rsidP="00A933DF">
      <w:pPr>
        <w:pStyle w:val="ConsPlusNormal"/>
        <w:jc w:val="center"/>
      </w:pPr>
      <w:r>
        <w:t>образовательной программы 11 класса</w:t>
      </w:r>
    </w:p>
    <w:p w14:paraId="32482CB8" w14:textId="77777777" w:rsidR="00A933DF" w:rsidRDefault="00A933DF" w:rsidP="00A933DF">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7370"/>
      </w:tblGrid>
      <w:tr w:rsidR="00A933DF" w14:paraId="37AA4E58" w14:textId="77777777" w:rsidTr="00A933DF">
        <w:tc>
          <w:tcPr>
            <w:tcW w:w="1701" w:type="dxa"/>
            <w:tcBorders>
              <w:top w:val="single" w:sz="4" w:space="0" w:color="auto"/>
              <w:left w:val="single" w:sz="4" w:space="0" w:color="auto"/>
              <w:bottom w:val="single" w:sz="4" w:space="0" w:color="auto"/>
              <w:right w:val="single" w:sz="4" w:space="0" w:color="auto"/>
            </w:tcBorders>
            <w:hideMark/>
          </w:tcPr>
          <w:p w14:paraId="15E8702E" w14:textId="77777777" w:rsidR="00A933DF" w:rsidRDefault="00A933DF">
            <w:pPr>
              <w:pStyle w:val="ConsPlusNormal"/>
              <w:spacing w:line="256" w:lineRule="auto"/>
              <w:jc w:val="center"/>
              <w:rPr>
                <w:lang w:eastAsia="en-US"/>
              </w:rPr>
            </w:pPr>
            <w:r>
              <w:rPr>
                <w:lang w:eastAsia="en-US"/>
              </w:rPr>
              <w:t>Код проверяемого результата</w:t>
            </w:r>
          </w:p>
        </w:tc>
        <w:tc>
          <w:tcPr>
            <w:tcW w:w="7370" w:type="dxa"/>
            <w:tcBorders>
              <w:top w:val="single" w:sz="4" w:space="0" w:color="auto"/>
              <w:left w:val="single" w:sz="4" w:space="0" w:color="auto"/>
              <w:bottom w:val="single" w:sz="4" w:space="0" w:color="auto"/>
              <w:right w:val="single" w:sz="4" w:space="0" w:color="auto"/>
            </w:tcBorders>
            <w:hideMark/>
          </w:tcPr>
          <w:p w14:paraId="11244651" w14:textId="77777777" w:rsidR="00A933DF" w:rsidRDefault="00A933DF">
            <w:pPr>
              <w:pStyle w:val="ConsPlusNormal"/>
              <w:spacing w:line="256" w:lineRule="auto"/>
              <w:jc w:val="center"/>
              <w:rPr>
                <w:lang w:eastAsia="en-US"/>
              </w:rPr>
            </w:pPr>
            <w:r>
              <w:rPr>
                <w:lang w:eastAsia="en-US"/>
              </w:rPr>
              <w:t>Проверяемые предметные результаты освоения основной образовательной программы среднего общего образования</w:t>
            </w:r>
          </w:p>
        </w:tc>
      </w:tr>
      <w:tr w:rsidR="00A933DF" w14:paraId="304985A9" w14:textId="77777777" w:rsidTr="00A933DF">
        <w:tc>
          <w:tcPr>
            <w:tcW w:w="1701" w:type="dxa"/>
            <w:tcBorders>
              <w:top w:val="single" w:sz="4" w:space="0" w:color="auto"/>
              <w:left w:val="single" w:sz="4" w:space="0" w:color="auto"/>
              <w:bottom w:val="single" w:sz="4" w:space="0" w:color="auto"/>
              <w:right w:val="single" w:sz="4" w:space="0" w:color="auto"/>
            </w:tcBorders>
            <w:hideMark/>
          </w:tcPr>
          <w:p w14:paraId="1B8C534C" w14:textId="77777777" w:rsidR="00A933DF" w:rsidRDefault="00A933DF">
            <w:pPr>
              <w:pStyle w:val="ConsPlusNormal"/>
              <w:spacing w:line="256" w:lineRule="auto"/>
              <w:jc w:val="center"/>
              <w:rPr>
                <w:lang w:eastAsia="en-US"/>
              </w:rPr>
            </w:pPr>
            <w:r>
              <w:rPr>
                <w:lang w:eastAsia="en-US"/>
              </w:rPr>
              <w:t>1</w:t>
            </w:r>
          </w:p>
        </w:tc>
        <w:tc>
          <w:tcPr>
            <w:tcW w:w="7370" w:type="dxa"/>
            <w:tcBorders>
              <w:top w:val="single" w:sz="4" w:space="0" w:color="auto"/>
              <w:left w:val="single" w:sz="4" w:space="0" w:color="auto"/>
              <w:bottom w:val="single" w:sz="4" w:space="0" w:color="auto"/>
              <w:right w:val="single" w:sz="4" w:space="0" w:color="auto"/>
            </w:tcBorders>
            <w:hideMark/>
          </w:tcPr>
          <w:p w14:paraId="71644F77" w14:textId="77777777" w:rsidR="00A933DF" w:rsidRDefault="00A933DF">
            <w:pPr>
              <w:pStyle w:val="ConsPlusNormal"/>
              <w:spacing w:line="256" w:lineRule="auto"/>
              <w:jc w:val="both"/>
              <w:rPr>
                <w:lang w:eastAsia="en-US"/>
              </w:rPr>
            </w:pPr>
            <w:r>
              <w:rPr>
                <w:lang w:eastAsia="en-US"/>
              </w:rPr>
              <w:t>Сформированность знаний о месте и роли биологии в системе научного знания естественных наук, в формировании современной естественно-научной картины мира и научного мировоззрения; о вкладе российских и зарубежных ученых-биологов в развитие биологии; функциональной грамотности человека для решения жизненных задач</w:t>
            </w:r>
          </w:p>
        </w:tc>
      </w:tr>
      <w:tr w:rsidR="00A933DF" w14:paraId="4435DA0C" w14:textId="77777777" w:rsidTr="00A933DF">
        <w:tc>
          <w:tcPr>
            <w:tcW w:w="1701" w:type="dxa"/>
            <w:tcBorders>
              <w:top w:val="single" w:sz="4" w:space="0" w:color="auto"/>
              <w:left w:val="single" w:sz="4" w:space="0" w:color="auto"/>
              <w:bottom w:val="single" w:sz="4" w:space="0" w:color="auto"/>
              <w:right w:val="single" w:sz="4" w:space="0" w:color="auto"/>
            </w:tcBorders>
            <w:hideMark/>
          </w:tcPr>
          <w:p w14:paraId="0F9980EF" w14:textId="77777777" w:rsidR="00A933DF" w:rsidRDefault="00A933DF">
            <w:pPr>
              <w:pStyle w:val="ConsPlusNormal"/>
              <w:spacing w:line="256" w:lineRule="auto"/>
              <w:jc w:val="center"/>
              <w:rPr>
                <w:lang w:eastAsia="en-US"/>
              </w:rPr>
            </w:pPr>
            <w:r>
              <w:rPr>
                <w:lang w:eastAsia="en-US"/>
              </w:rPr>
              <w:t>2</w:t>
            </w:r>
          </w:p>
        </w:tc>
        <w:tc>
          <w:tcPr>
            <w:tcW w:w="7370" w:type="dxa"/>
            <w:tcBorders>
              <w:top w:val="single" w:sz="4" w:space="0" w:color="auto"/>
              <w:left w:val="single" w:sz="4" w:space="0" w:color="auto"/>
              <w:bottom w:val="single" w:sz="4" w:space="0" w:color="auto"/>
              <w:right w:val="single" w:sz="4" w:space="0" w:color="auto"/>
            </w:tcBorders>
            <w:hideMark/>
          </w:tcPr>
          <w:p w14:paraId="0EF410D1" w14:textId="77777777" w:rsidR="00A933DF" w:rsidRDefault="00A933DF">
            <w:pPr>
              <w:pStyle w:val="ConsPlusNormal"/>
              <w:spacing w:line="256" w:lineRule="auto"/>
              <w:jc w:val="both"/>
              <w:rPr>
                <w:lang w:eastAsia="en-US"/>
              </w:rPr>
            </w:pPr>
            <w:r>
              <w:rPr>
                <w:lang w:eastAsia="en-US"/>
              </w:rPr>
              <w:t>Умение раскрывать содержание биологических терминов и понятий: вид, популяция, генофонд, эволюция, движущие силы (факторы) эволюции, приспособленность организмов, видообразование, экологические факторы, экосистема, продуценты, консументы, редуценты, цепи питания, экологическая пирамида, биогеоценоз, биосфера</w:t>
            </w:r>
          </w:p>
        </w:tc>
      </w:tr>
      <w:tr w:rsidR="00A933DF" w14:paraId="3E534B2F" w14:textId="77777777" w:rsidTr="00A933DF">
        <w:tc>
          <w:tcPr>
            <w:tcW w:w="1701" w:type="dxa"/>
            <w:tcBorders>
              <w:top w:val="single" w:sz="4" w:space="0" w:color="auto"/>
              <w:left w:val="single" w:sz="4" w:space="0" w:color="auto"/>
              <w:bottom w:val="single" w:sz="4" w:space="0" w:color="auto"/>
              <w:right w:val="single" w:sz="4" w:space="0" w:color="auto"/>
            </w:tcBorders>
            <w:hideMark/>
          </w:tcPr>
          <w:p w14:paraId="60FADA12" w14:textId="77777777" w:rsidR="00A933DF" w:rsidRDefault="00A933DF">
            <w:pPr>
              <w:pStyle w:val="ConsPlusNormal"/>
              <w:spacing w:line="256" w:lineRule="auto"/>
              <w:jc w:val="center"/>
              <w:rPr>
                <w:lang w:eastAsia="en-US"/>
              </w:rPr>
            </w:pPr>
            <w:r>
              <w:rPr>
                <w:lang w:eastAsia="en-US"/>
              </w:rPr>
              <w:t>3</w:t>
            </w:r>
          </w:p>
        </w:tc>
        <w:tc>
          <w:tcPr>
            <w:tcW w:w="7370" w:type="dxa"/>
            <w:tcBorders>
              <w:top w:val="single" w:sz="4" w:space="0" w:color="auto"/>
              <w:left w:val="single" w:sz="4" w:space="0" w:color="auto"/>
              <w:bottom w:val="single" w:sz="4" w:space="0" w:color="auto"/>
              <w:right w:val="single" w:sz="4" w:space="0" w:color="auto"/>
            </w:tcBorders>
            <w:hideMark/>
          </w:tcPr>
          <w:p w14:paraId="128CCAF8" w14:textId="77777777" w:rsidR="00A933DF" w:rsidRDefault="00A933DF">
            <w:pPr>
              <w:pStyle w:val="ConsPlusNormal"/>
              <w:spacing w:line="256" w:lineRule="auto"/>
              <w:jc w:val="both"/>
              <w:rPr>
                <w:lang w:eastAsia="en-US"/>
              </w:rPr>
            </w:pPr>
            <w:r>
              <w:rPr>
                <w:lang w:eastAsia="en-US"/>
              </w:rPr>
              <w:t>Умение излагать биологические теории (эволюционная теория Ч. Дарвина, синтетическая теория эволюции), законы и закономерности (зародышевого сходства К.М. Бэра, чередования главных направлений и путей эволюции А.Н. Северцова, учения о биосфере В.И. Вернадского), определять границы их применимости к живым системам</w:t>
            </w:r>
          </w:p>
        </w:tc>
      </w:tr>
      <w:tr w:rsidR="00A933DF" w14:paraId="540218E1" w14:textId="77777777" w:rsidTr="00A933DF">
        <w:tc>
          <w:tcPr>
            <w:tcW w:w="1701" w:type="dxa"/>
            <w:tcBorders>
              <w:top w:val="single" w:sz="4" w:space="0" w:color="auto"/>
              <w:left w:val="single" w:sz="4" w:space="0" w:color="auto"/>
              <w:bottom w:val="single" w:sz="4" w:space="0" w:color="auto"/>
              <w:right w:val="single" w:sz="4" w:space="0" w:color="auto"/>
            </w:tcBorders>
            <w:hideMark/>
          </w:tcPr>
          <w:p w14:paraId="1C7821AB" w14:textId="77777777" w:rsidR="00A933DF" w:rsidRDefault="00A933DF">
            <w:pPr>
              <w:pStyle w:val="ConsPlusNormal"/>
              <w:spacing w:line="256" w:lineRule="auto"/>
              <w:jc w:val="center"/>
              <w:rPr>
                <w:lang w:eastAsia="en-US"/>
              </w:rPr>
            </w:pPr>
            <w:r>
              <w:rPr>
                <w:lang w:eastAsia="en-US"/>
              </w:rPr>
              <w:t>4</w:t>
            </w:r>
          </w:p>
        </w:tc>
        <w:tc>
          <w:tcPr>
            <w:tcW w:w="7370" w:type="dxa"/>
            <w:tcBorders>
              <w:top w:val="single" w:sz="4" w:space="0" w:color="auto"/>
              <w:left w:val="single" w:sz="4" w:space="0" w:color="auto"/>
              <w:bottom w:val="single" w:sz="4" w:space="0" w:color="auto"/>
              <w:right w:val="single" w:sz="4" w:space="0" w:color="auto"/>
            </w:tcBorders>
            <w:hideMark/>
          </w:tcPr>
          <w:p w14:paraId="47B05D8F" w14:textId="77777777" w:rsidR="00A933DF" w:rsidRDefault="00A933DF">
            <w:pPr>
              <w:pStyle w:val="ConsPlusNormal"/>
              <w:spacing w:line="256" w:lineRule="auto"/>
              <w:jc w:val="both"/>
              <w:rPr>
                <w:lang w:eastAsia="en-US"/>
              </w:rPr>
            </w:pPr>
            <w:r>
              <w:rPr>
                <w:lang w:eastAsia="en-US"/>
              </w:rPr>
              <w:t>Умение владеть методами научного познания в биологии (наблюдение 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результатов, использованных научных понятий, теорий и законов; умение делать выводы на основании полученных результатов)</w:t>
            </w:r>
          </w:p>
        </w:tc>
      </w:tr>
      <w:tr w:rsidR="00A933DF" w14:paraId="4A053585" w14:textId="77777777" w:rsidTr="00A933DF">
        <w:tc>
          <w:tcPr>
            <w:tcW w:w="1701" w:type="dxa"/>
            <w:tcBorders>
              <w:top w:val="single" w:sz="4" w:space="0" w:color="auto"/>
              <w:left w:val="single" w:sz="4" w:space="0" w:color="auto"/>
              <w:bottom w:val="single" w:sz="4" w:space="0" w:color="auto"/>
              <w:right w:val="single" w:sz="4" w:space="0" w:color="auto"/>
            </w:tcBorders>
            <w:hideMark/>
          </w:tcPr>
          <w:p w14:paraId="6F815916" w14:textId="77777777" w:rsidR="00A933DF" w:rsidRDefault="00A933DF">
            <w:pPr>
              <w:pStyle w:val="ConsPlusNormal"/>
              <w:spacing w:line="256" w:lineRule="auto"/>
              <w:jc w:val="center"/>
              <w:rPr>
                <w:lang w:eastAsia="en-US"/>
              </w:rPr>
            </w:pPr>
            <w:r>
              <w:rPr>
                <w:lang w:eastAsia="en-US"/>
              </w:rPr>
              <w:t>5</w:t>
            </w:r>
          </w:p>
        </w:tc>
        <w:tc>
          <w:tcPr>
            <w:tcW w:w="7370" w:type="dxa"/>
            <w:tcBorders>
              <w:top w:val="single" w:sz="4" w:space="0" w:color="auto"/>
              <w:left w:val="single" w:sz="4" w:space="0" w:color="auto"/>
              <w:bottom w:val="single" w:sz="4" w:space="0" w:color="auto"/>
              <w:right w:val="single" w:sz="4" w:space="0" w:color="auto"/>
            </w:tcBorders>
            <w:hideMark/>
          </w:tcPr>
          <w:p w14:paraId="504389AB" w14:textId="77777777" w:rsidR="00A933DF" w:rsidRDefault="00A933DF">
            <w:pPr>
              <w:pStyle w:val="ConsPlusNormal"/>
              <w:spacing w:line="256" w:lineRule="auto"/>
              <w:jc w:val="both"/>
              <w:rPr>
                <w:lang w:eastAsia="en-US"/>
              </w:rPr>
            </w:pPr>
            <w:r>
              <w:rPr>
                <w:lang w:eastAsia="en-US"/>
              </w:rPr>
              <w:t>Умение выделять существенные признаки строения биологических объектов: видов, популяций, продуцентов, консументов, редуцентов, биогеоценозов и экосистем; особенности процессов наследственной изменчивости, естественного отбора, видообразования, приспособленности организмов, действия экологических факторов на организмы, переноса веществ и потока энергии в экосистемах, антропогенных изменений в экосистемах своей местности, круговорота веществ и биогеохимических циклов в биосфере</w:t>
            </w:r>
          </w:p>
        </w:tc>
      </w:tr>
      <w:tr w:rsidR="00A933DF" w14:paraId="2EAA2CDC" w14:textId="77777777" w:rsidTr="00A933DF">
        <w:tc>
          <w:tcPr>
            <w:tcW w:w="1701" w:type="dxa"/>
            <w:tcBorders>
              <w:top w:val="single" w:sz="4" w:space="0" w:color="auto"/>
              <w:left w:val="single" w:sz="4" w:space="0" w:color="auto"/>
              <w:bottom w:val="single" w:sz="4" w:space="0" w:color="auto"/>
              <w:right w:val="single" w:sz="4" w:space="0" w:color="auto"/>
            </w:tcBorders>
            <w:hideMark/>
          </w:tcPr>
          <w:p w14:paraId="44E30556" w14:textId="77777777" w:rsidR="00A933DF" w:rsidRDefault="00A933DF">
            <w:pPr>
              <w:pStyle w:val="ConsPlusNormal"/>
              <w:spacing w:line="256" w:lineRule="auto"/>
              <w:jc w:val="center"/>
              <w:rPr>
                <w:lang w:eastAsia="en-US"/>
              </w:rPr>
            </w:pPr>
            <w:r>
              <w:rPr>
                <w:lang w:eastAsia="en-US"/>
              </w:rPr>
              <w:t>6</w:t>
            </w:r>
          </w:p>
        </w:tc>
        <w:tc>
          <w:tcPr>
            <w:tcW w:w="7370" w:type="dxa"/>
            <w:tcBorders>
              <w:top w:val="single" w:sz="4" w:space="0" w:color="auto"/>
              <w:left w:val="single" w:sz="4" w:space="0" w:color="auto"/>
              <w:bottom w:val="single" w:sz="4" w:space="0" w:color="auto"/>
              <w:right w:val="single" w:sz="4" w:space="0" w:color="auto"/>
            </w:tcBorders>
            <w:hideMark/>
          </w:tcPr>
          <w:p w14:paraId="54507BCC" w14:textId="77777777" w:rsidR="00A933DF" w:rsidRDefault="00A933DF">
            <w:pPr>
              <w:pStyle w:val="ConsPlusNormal"/>
              <w:spacing w:line="256" w:lineRule="auto"/>
              <w:jc w:val="both"/>
              <w:rPr>
                <w:lang w:eastAsia="en-US"/>
              </w:rPr>
            </w:pPr>
            <w:r>
              <w:rPr>
                <w:lang w:eastAsia="en-US"/>
              </w:rPr>
              <w:t>Умение применять полученные знания для объяснения биологических процессов и явлений, для принятия практических решений в повседневной жизни в целях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 для рационального природопользования</w:t>
            </w:r>
          </w:p>
        </w:tc>
      </w:tr>
      <w:tr w:rsidR="00A933DF" w14:paraId="53157ACE" w14:textId="77777777" w:rsidTr="00A933DF">
        <w:tc>
          <w:tcPr>
            <w:tcW w:w="1701" w:type="dxa"/>
            <w:tcBorders>
              <w:top w:val="single" w:sz="4" w:space="0" w:color="auto"/>
              <w:left w:val="single" w:sz="4" w:space="0" w:color="auto"/>
              <w:bottom w:val="single" w:sz="4" w:space="0" w:color="auto"/>
              <w:right w:val="single" w:sz="4" w:space="0" w:color="auto"/>
            </w:tcBorders>
            <w:hideMark/>
          </w:tcPr>
          <w:p w14:paraId="5187AF0A" w14:textId="77777777" w:rsidR="00A933DF" w:rsidRDefault="00A933DF">
            <w:pPr>
              <w:pStyle w:val="ConsPlusNormal"/>
              <w:spacing w:line="256" w:lineRule="auto"/>
              <w:jc w:val="center"/>
              <w:rPr>
                <w:lang w:eastAsia="en-US"/>
              </w:rPr>
            </w:pPr>
            <w:r>
              <w:rPr>
                <w:lang w:eastAsia="en-US"/>
              </w:rPr>
              <w:t>7</w:t>
            </w:r>
          </w:p>
        </w:tc>
        <w:tc>
          <w:tcPr>
            <w:tcW w:w="7370" w:type="dxa"/>
            <w:tcBorders>
              <w:top w:val="single" w:sz="4" w:space="0" w:color="auto"/>
              <w:left w:val="single" w:sz="4" w:space="0" w:color="auto"/>
              <w:bottom w:val="single" w:sz="4" w:space="0" w:color="auto"/>
              <w:right w:val="single" w:sz="4" w:space="0" w:color="auto"/>
            </w:tcBorders>
            <w:hideMark/>
          </w:tcPr>
          <w:p w14:paraId="5D52F889" w14:textId="77777777" w:rsidR="00A933DF" w:rsidRDefault="00A933DF">
            <w:pPr>
              <w:pStyle w:val="ConsPlusNormal"/>
              <w:spacing w:line="256" w:lineRule="auto"/>
              <w:jc w:val="both"/>
              <w:rPr>
                <w:lang w:eastAsia="en-US"/>
              </w:rPr>
            </w:pPr>
            <w:r>
              <w:rPr>
                <w:lang w:eastAsia="en-US"/>
              </w:rPr>
              <w:t>Умение решать элементарные биологические задачи, составлять схемы переноса веществ и энергии в экосистемах (цепи питания)</w:t>
            </w:r>
          </w:p>
        </w:tc>
      </w:tr>
      <w:tr w:rsidR="00A933DF" w14:paraId="7CF37EF6" w14:textId="77777777" w:rsidTr="00A933DF">
        <w:tc>
          <w:tcPr>
            <w:tcW w:w="1701" w:type="dxa"/>
            <w:tcBorders>
              <w:top w:val="single" w:sz="4" w:space="0" w:color="auto"/>
              <w:left w:val="single" w:sz="4" w:space="0" w:color="auto"/>
              <w:bottom w:val="single" w:sz="4" w:space="0" w:color="auto"/>
              <w:right w:val="single" w:sz="4" w:space="0" w:color="auto"/>
            </w:tcBorders>
            <w:hideMark/>
          </w:tcPr>
          <w:p w14:paraId="7A152545" w14:textId="77777777" w:rsidR="00A933DF" w:rsidRDefault="00A933DF">
            <w:pPr>
              <w:pStyle w:val="ConsPlusNormal"/>
              <w:spacing w:line="256" w:lineRule="auto"/>
              <w:jc w:val="center"/>
              <w:rPr>
                <w:lang w:eastAsia="en-US"/>
              </w:rPr>
            </w:pPr>
            <w:r>
              <w:rPr>
                <w:lang w:eastAsia="en-US"/>
              </w:rPr>
              <w:t>8</w:t>
            </w:r>
          </w:p>
        </w:tc>
        <w:tc>
          <w:tcPr>
            <w:tcW w:w="7370" w:type="dxa"/>
            <w:tcBorders>
              <w:top w:val="single" w:sz="4" w:space="0" w:color="auto"/>
              <w:left w:val="single" w:sz="4" w:space="0" w:color="auto"/>
              <w:bottom w:val="single" w:sz="4" w:space="0" w:color="auto"/>
              <w:right w:val="single" w:sz="4" w:space="0" w:color="auto"/>
            </w:tcBorders>
            <w:hideMark/>
          </w:tcPr>
          <w:p w14:paraId="1843D29D" w14:textId="77777777" w:rsidR="00A933DF" w:rsidRDefault="00A933DF">
            <w:pPr>
              <w:pStyle w:val="ConsPlusNormal"/>
              <w:spacing w:line="256" w:lineRule="auto"/>
              <w:jc w:val="both"/>
              <w:rPr>
                <w:lang w:eastAsia="en-US"/>
              </w:rPr>
            </w:pPr>
            <w:r>
              <w:rPr>
                <w:lang w:eastAsia="en-US"/>
              </w:rPr>
              <w:t>Умение выполнять лабораторные и практические работы, соблюдать правила при работе с учебным и лабораторным оборудованием</w:t>
            </w:r>
          </w:p>
        </w:tc>
      </w:tr>
      <w:tr w:rsidR="00A933DF" w14:paraId="6E5EFB27" w14:textId="77777777" w:rsidTr="00A933DF">
        <w:tc>
          <w:tcPr>
            <w:tcW w:w="1701" w:type="dxa"/>
            <w:tcBorders>
              <w:top w:val="single" w:sz="4" w:space="0" w:color="auto"/>
              <w:left w:val="single" w:sz="4" w:space="0" w:color="auto"/>
              <w:bottom w:val="single" w:sz="4" w:space="0" w:color="auto"/>
              <w:right w:val="single" w:sz="4" w:space="0" w:color="auto"/>
            </w:tcBorders>
            <w:hideMark/>
          </w:tcPr>
          <w:p w14:paraId="245AB0D5" w14:textId="77777777" w:rsidR="00A933DF" w:rsidRDefault="00A933DF">
            <w:pPr>
              <w:pStyle w:val="ConsPlusNormal"/>
              <w:spacing w:line="256" w:lineRule="auto"/>
              <w:jc w:val="center"/>
              <w:rPr>
                <w:lang w:eastAsia="en-US"/>
              </w:rPr>
            </w:pPr>
            <w:r>
              <w:rPr>
                <w:lang w:eastAsia="en-US"/>
              </w:rPr>
              <w:t>9</w:t>
            </w:r>
          </w:p>
        </w:tc>
        <w:tc>
          <w:tcPr>
            <w:tcW w:w="7370" w:type="dxa"/>
            <w:tcBorders>
              <w:top w:val="single" w:sz="4" w:space="0" w:color="auto"/>
              <w:left w:val="single" w:sz="4" w:space="0" w:color="auto"/>
              <w:bottom w:val="single" w:sz="4" w:space="0" w:color="auto"/>
              <w:right w:val="single" w:sz="4" w:space="0" w:color="auto"/>
            </w:tcBorders>
            <w:hideMark/>
          </w:tcPr>
          <w:p w14:paraId="463EB2D2" w14:textId="77777777" w:rsidR="00A933DF" w:rsidRDefault="00A933DF">
            <w:pPr>
              <w:pStyle w:val="ConsPlusNormal"/>
              <w:spacing w:line="256" w:lineRule="auto"/>
              <w:jc w:val="both"/>
              <w:rPr>
                <w:lang w:eastAsia="en-US"/>
              </w:rPr>
            </w:pPr>
            <w:r>
              <w:rPr>
                <w:lang w:eastAsia="en-US"/>
              </w:rPr>
              <w:t>Умение критически оценивать и интерпретировать информацию биологического содержания, включающую псевдонаучные знания из различных источников (СМИ, научно-популярные материалы); рассматривать глобальные экологические проблемы современности, формировать по отношению к ним собственную позицию</w:t>
            </w:r>
          </w:p>
        </w:tc>
      </w:tr>
      <w:tr w:rsidR="00A933DF" w14:paraId="6357BD7A" w14:textId="77777777" w:rsidTr="00A933DF">
        <w:tc>
          <w:tcPr>
            <w:tcW w:w="1701" w:type="dxa"/>
            <w:tcBorders>
              <w:top w:val="single" w:sz="4" w:space="0" w:color="auto"/>
              <w:left w:val="single" w:sz="4" w:space="0" w:color="auto"/>
              <w:bottom w:val="single" w:sz="4" w:space="0" w:color="auto"/>
              <w:right w:val="single" w:sz="4" w:space="0" w:color="auto"/>
            </w:tcBorders>
            <w:hideMark/>
          </w:tcPr>
          <w:p w14:paraId="4CD5F157" w14:textId="77777777" w:rsidR="00A933DF" w:rsidRDefault="00A933DF">
            <w:pPr>
              <w:pStyle w:val="ConsPlusNormal"/>
              <w:spacing w:line="256" w:lineRule="auto"/>
              <w:jc w:val="center"/>
              <w:rPr>
                <w:lang w:eastAsia="en-US"/>
              </w:rPr>
            </w:pPr>
            <w:r>
              <w:rPr>
                <w:lang w:eastAsia="en-US"/>
              </w:rPr>
              <w:t>10</w:t>
            </w:r>
          </w:p>
        </w:tc>
        <w:tc>
          <w:tcPr>
            <w:tcW w:w="7370" w:type="dxa"/>
            <w:tcBorders>
              <w:top w:val="single" w:sz="4" w:space="0" w:color="auto"/>
              <w:left w:val="single" w:sz="4" w:space="0" w:color="auto"/>
              <w:bottom w:val="single" w:sz="4" w:space="0" w:color="auto"/>
              <w:right w:val="single" w:sz="4" w:space="0" w:color="auto"/>
            </w:tcBorders>
            <w:hideMark/>
          </w:tcPr>
          <w:p w14:paraId="46987F48" w14:textId="77777777" w:rsidR="00A933DF" w:rsidRDefault="00A933DF">
            <w:pPr>
              <w:pStyle w:val="ConsPlusNormal"/>
              <w:spacing w:line="256" w:lineRule="auto"/>
              <w:jc w:val="both"/>
              <w:rPr>
                <w:lang w:eastAsia="en-US"/>
              </w:rPr>
            </w:pPr>
            <w:r>
              <w:rPr>
                <w:lang w:eastAsia="en-US"/>
              </w:rPr>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tc>
      </w:tr>
    </w:tbl>
    <w:p w14:paraId="380CE6BC" w14:textId="77777777" w:rsidR="00A933DF" w:rsidRDefault="00A933DF" w:rsidP="00A933DF">
      <w:pPr>
        <w:pStyle w:val="ConsPlusNormal"/>
        <w:ind w:firstLine="540"/>
        <w:jc w:val="both"/>
        <w:rPr>
          <w:rFonts w:eastAsiaTheme="minorEastAsia"/>
          <w:szCs w:val="22"/>
        </w:rPr>
      </w:pPr>
    </w:p>
    <w:p w14:paraId="61FC85F9" w14:textId="77777777" w:rsidR="00A933DF" w:rsidRDefault="00A933DF" w:rsidP="00A933DF">
      <w:pPr>
        <w:pStyle w:val="ConsPlusNormal"/>
        <w:jc w:val="right"/>
      </w:pPr>
      <w:r>
        <w:t>Таблица 16.3</w:t>
      </w:r>
    </w:p>
    <w:p w14:paraId="2FAC8CD5" w14:textId="77777777" w:rsidR="00A933DF" w:rsidRDefault="00A933DF" w:rsidP="00A933DF">
      <w:pPr>
        <w:pStyle w:val="ConsPlusNormal"/>
        <w:ind w:firstLine="540"/>
        <w:jc w:val="both"/>
      </w:pPr>
    </w:p>
    <w:p w14:paraId="09A38606" w14:textId="77777777" w:rsidR="00A933DF" w:rsidRDefault="00A933DF" w:rsidP="00A933DF">
      <w:pPr>
        <w:pStyle w:val="ConsPlusNormal"/>
        <w:jc w:val="center"/>
      </w:pPr>
      <w:r>
        <w:t>Проверяемые элементы содержания (11 класс)</w:t>
      </w:r>
    </w:p>
    <w:p w14:paraId="615941F6" w14:textId="77777777" w:rsidR="00A933DF" w:rsidRDefault="00A933DF" w:rsidP="00A933DF">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77"/>
        <w:gridCol w:w="7994"/>
      </w:tblGrid>
      <w:tr w:rsidR="00A933DF" w14:paraId="71B71278" w14:textId="77777777" w:rsidTr="00A933DF">
        <w:tc>
          <w:tcPr>
            <w:tcW w:w="1077" w:type="dxa"/>
            <w:tcBorders>
              <w:top w:val="single" w:sz="4" w:space="0" w:color="auto"/>
              <w:left w:val="single" w:sz="4" w:space="0" w:color="auto"/>
              <w:bottom w:val="single" w:sz="4" w:space="0" w:color="auto"/>
              <w:right w:val="single" w:sz="4" w:space="0" w:color="auto"/>
            </w:tcBorders>
            <w:hideMark/>
          </w:tcPr>
          <w:p w14:paraId="38445388" w14:textId="77777777" w:rsidR="00A933DF" w:rsidRDefault="00A933DF">
            <w:pPr>
              <w:pStyle w:val="ConsPlusNormal"/>
              <w:spacing w:line="256" w:lineRule="auto"/>
              <w:jc w:val="center"/>
              <w:rPr>
                <w:lang w:eastAsia="en-US"/>
              </w:rPr>
            </w:pPr>
            <w:r>
              <w:rPr>
                <w:lang w:eastAsia="en-US"/>
              </w:rPr>
              <w:t>Код</w:t>
            </w:r>
          </w:p>
        </w:tc>
        <w:tc>
          <w:tcPr>
            <w:tcW w:w="7994" w:type="dxa"/>
            <w:tcBorders>
              <w:top w:val="single" w:sz="4" w:space="0" w:color="auto"/>
              <w:left w:val="single" w:sz="4" w:space="0" w:color="auto"/>
              <w:bottom w:val="single" w:sz="4" w:space="0" w:color="auto"/>
              <w:right w:val="single" w:sz="4" w:space="0" w:color="auto"/>
            </w:tcBorders>
            <w:hideMark/>
          </w:tcPr>
          <w:p w14:paraId="30456817" w14:textId="77777777" w:rsidR="00A933DF" w:rsidRDefault="00A933DF">
            <w:pPr>
              <w:pStyle w:val="ConsPlusNormal"/>
              <w:spacing w:line="256" w:lineRule="auto"/>
              <w:jc w:val="center"/>
              <w:rPr>
                <w:lang w:eastAsia="en-US"/>
              </w:rPr>
            </w:pPr>
            <w:r>
              <w:rPr>
                <w:lang w:eastAsia="en-US"/>
              </w:rPr>
              <w:t>Проверяемый элемент содержания</w:t>
            </w:r>
          </w:p>
        </w:tc>
      </w:tr>
      <w:tr w:rsidR="00A933DF" w14:paraId="47E55BC9" w14:textId="77777777" w:rsidTr="00A933DF">
        <w:tc>
          <w:tcPr>
            <w:tcW w:w="1077" w:type="dxa"/>
            <w:tcBorders>
              <w:top w:val="single" w:sz="4" w:space="0" w:color="auto"/>
              <w:left w:val="single" w:sz="4" w:space="0" w:color="auto"/>
              <w:bottom w:val="single" w:sz="4" w:space="0" w:color="auto"/>
              <w:right w:val="single" w:sz="4" w:space="0" w:color="auto"/>
            </w:tcBorders>
            <w:hideMark/>
          </w:tcPr>
          <w:p w14:paraId="174C76D0" w14:textId="77777777" w:rsidR="00A933DF" w:rsidRDefault="00A933DF">
            <w:pPr>
              <w:pStyle w:val="ConsPlusNormal"/>
              <w:spacing w:line="256" w:lineRule="auto"/>
              <w:jc w:val="center"/>
              <w:rPr>
                <w:lang w:eastAsia="en-US"/>
              </w:rPr>
            </w:pPr>
            <w:r>
              <w:rPr>
                <w:lang w:eastAsia="en-US"/>
              </w:rPr>
              <w:t>1</w:t>
            </w:r>
          </w:p>
        </w:tc>
        <w:tc>
          <w:tcPr>
            <w:tcW w:w="7994" w:type="dxa"/>
            <w:tcBorders>
              <w:top w:val="single" w:sz="4" w:space="0" w:color="auto"/>
              <w:left w:val="single" w:sz="4" w:space="0" w:color="auto"/>
              <w:bottom w:val="single" w:sz="4" w:space="0" w:color="auto"/>
              <w:right w:val="single" w:sz="4" w:space="0" w:color="auto"/>
            </w:tcBorders>
            <w:hideMark/>
          </w:tcPr>
          <w:p w14:paraId="6B76CEB8" w14:textId="77777777" w:rsidR="00A933DF" w:rsidRDefault="00A933DF">
            <w:pPr>
              <w:pStyle w:val="ConsPlusNormal"/>
              <w:spacing w:line="256" w:lineRule="auto"/>
              <w:jc w:val="both"/>
              <w:rPr>
                <w:lang w:eastAsia="en-US"/>
              </w:rPr>
            </w:pPr>
            <w:r>
              <w:rPr>
                <w:lang w:eastAsia="en-US"/>
              </w:rPr>
              <w:t>Эволюционная биология</w:t>
            </w:r>
          </w:p>
        </w:tc>
      </w:tr>
      <w:tr w:rsidR="00A933DF" w14:paraId="58C69D96" w14:textId="77777777" w:rsidTr="00A933DF">
        <w:tc>
          <w:tcPr>
            <w:tcW w:w="1077" w:type="dxa"/>
            <w:tcBorders>
              <w:top w:val="single" w:sz="4" w:space="0" w:color="auto"/>
              <w:left w:val="single" w:sz="4" w:space="0" w:color="auto"/>
              <w:bottom w:val="single" w:sz="4" w:space="0" w:color="auto"/>
              <w:right w:val="single" w:sz="4" w:space="0" w:color="auto"/>
            </w:tcBorders>
            <w:hideMark/>
          </w:tcPr>
          <w:p w14:paraId="44FEFA12" w14:textId="77777777" w:rsidR="00A933DF" w:rsidRDefault="00A933DF">
            <w:pPr>
              <w:pStyle w:val="ConsPlusNormal"/>
              <w:spacing w:line="256" w:lineRule="auto"/>
              <w:jc w:val="center"/>
              <w:rPr>
                <w:lang w:eastAsia="en-US"/>
              </w:rPr>
            </w:pPr>
            <w:r>
              <w:rPr>
                <w:lang w:eastAsia="en-US"/>
              </w:rPr>
              <w:t>1.1</w:t>
            </w:r>
          </w:p>
        </w:tc>
        <w:tc>
          <w:tcPr>
            <w:tcW w:w="7994" w:type="dxa"/>
            <w:tcBorders>
              <w:top w:val="single" w:sz="4" w:space="0" w:color="auto"/>
              <w:left w:val="single" w:sz="4" w:space="0" w:color="auto"/>
              <w:bottom w:val="single" w:sz="4" w:space="0" w:color="auto"/>
              <w:right w:val="single" w:sz="4" w:space="0" w:color="auto"/>
            </w:tcBorders>
            <w:hideMark/>
          </w:tcPr>
          <w:p w14:paraId="04CC6C65" w14:textId="77777777" w:rsidR="00A933DF" w:rsidRDefault="00A933DF">
            <w:pPr>
              <w:pStyle w:val="ConsPlusNormal"/>
              <w:spacing w:line="256" w:lineRule="auto"/>
              <w:jc w:val="both"/>
              <w:rPr>
                <w:lang w:eastAsia="en-US"/>
              </w:rPr>
            </w:pPr>
            <w:r>
              <w:rPr>
                <w:lang w:eastAsia="en-US"/>
              </w:rPr>
              <w:t>Эволюционная теория и ее место в биологии.</w:t>
            </w:r>
          </w:p>
          <w:p w14:paraId="316708BA" w14:textId="77777777" w:rsidR="00A933DF" w:rsidRDefault="00A933DF">
            <w:pPr>
              <w:pStyle w:val="ConsPlusNormal"/>
              <w:spacing w:line="256" w:lineRule="auto"/>
              <w:jc w:val="both"/>
              <w:rPr>
                <w:lang w:eastAsia="en-US"/>
              </w:rPr>
            </w:pPr>
            <w:r>
              <w:rPr>
                <w:lang w:eastAsia="en-US"/>
              </w:rPr>
              <w:t>Свидетельства эволюции. Палеонтологические: последовательность появления видов в палеонтологической летописи, переходные формы. Биогеографические: сходство и различие фаун и флор материков и островов. Эмбриологические: сходства и различия эмбрионов разных видов позвоночных. Сравнительно-анатомические: гомологичные, аналогичные, рудиментарные органы, атавизмы. Молекулярно-биохимические: сходство механизмов наследственности и основных метаболических путей у всех организмов</w:t>
            </w:r>
          </w:p>
        </w:tc>
      </w:tr>
      <w:tr w:rsidR="00A933DF" w14:paraId="0D7F7050" w14:textId="77777777" w:rsidTr="00A933DF">
        <w:tc>
          <w:tcPr>
            <w:tcW w:w="1077" w:type="dxa"/>
            <w:tcBorders>
              <w:top w:val="single" w:sz="4" w:space="0" w:color="auto"/>
              <w:left w:val="single" w:sz="4" w:space="0" w:color="auto"/>
              <w:bottom w:val="single" w:sz="4" w:space="0" w:color="auto"/>
              <w:right w:val="single" w:sz="4" w:space="0" w:color="auto"/>
            </w:tcBorders>
            <w:hideMark/>
          </w:tcPr>
          <w:p w14:paraId="56987169" w14:textId="77777777" w:rsidR="00A933DF" w:rsidRDefault="00A933DF">
            <w:pPr>
              <w:pStyle w:val="ConsPlusNormal"/>
              <w:spacing w:line="256" w:lineRule="auto"/>
              <w:jc w:val="center"/>
              <w:rPr>
                <w:lang w:eastAsia="en-US"/>
              </w:rPr>
            </w:pPr>
            <w:r>
              <w:rPr>
                <w:lang w:eastAsia="en-US"/>
              </w:rPr>
              <w:t>1.2</w:t>
            </w:r>
          </w:p>
        </w:tc>
        <w:tc>
          <w:tcPr>
            <w:tcW w:w="7994" w:type="dxa"/>
            <w:tcBorders>
              <w:top w:val="single" w:sz="4" w:space="0" w:color="auto"/>
              <w:left w:val="single" w:sz="4" w:space="0" w:color="auto"/>
              <w:bottom w:val="single" w:sz="4" w:space="0" w:color="auto"/>
              <w:right w:val="single" w:sz="4" w:space="0" w:color="auto"/>
            </w:tcBorders>
            <w:hideMark/>
          </w:tcPr>
          <w:p w14:paraId="3143B4E5" w14:textId="77777777" w:rsidR="00A933DF" w:rsidRDefault="00A933DF">
            <w:pPr>
              <w:pStyle w:val="ConsPlusNormal"/>
              <w:spacing w:line="256" w:lineRule="auto"/>
              <w:jc w:val="both"/>
              <w:rPr>
                <w:lang w:eastAsia="en-US"/>
              </w:rPr>
            </w:pPr>
            <w:r>
              <w:rPr>
                <w:lang w:eastAsia="en-US"/>
              </w:rPr>
              <w:t>Эволюционная теория Ч. Дарвина. Предпосылки возникновения дарвинизма. Движущие силы эволюции видов по Дарвину (избыточное размножение при ограниченности ресурсов, неопределенная изменчивость, борьба за существование, естественный отбор)</w:t>
            </w:r>
          </w:p>
        </w:tc>
      </w:tr>
      <w:tr w:rsidR="00A933DF" w14:paraId="3CC8D3B3" w14:textId="77777777" w:rsidTr="00A933DF">
        <w:tc>
          <w:tcPr>
            <w:tcW w:w="1077" w:type="dxa"/>
            <w:tcBorders>
              <w:top w:val="single" w:sz="4" w:space="0" w:color="auto"/>
              <w:left w:val="single" w:sz="4" w:space="0" w:color="auto"/>
              <w:bottom w:val="single" w:sz="4" w:space="0" w:color="auto"/>
              <w:right w:val="single" w:sz="4" w:space="0" w:color="auto"/>
            </w:tcBorders>
            <w:hideMark/>
          </w:tcPr>
          <w:p w14:paraId="6D046C99" w14:textId="77777777" w:rsidR="00A933DF" w:rsidRDefault="00A933DF">
            <w:pPr>
              <w:pStyle w:val="ConsPlusNormal"/>
              <w:spacing w:line="256" w:lineRule="auto"/>
              <w:jc w:val="center"/>
              <w:rPr>
                <w:lang w:eastAsia="en-US"/>
              </w:rPr>
            </w:pPr>
            <w:r>
              <w:rPr>
                <w:lang w:eastAsia="en-US"/>
              </w:rPr>
              <w:t>1.3</w:t>
            </w:r>
          </w:p>
        </w:tc>
        <w:tc>
          <w:tcPr>
            <w:tcW w:w="7994" w:type="dxa"/>
            <w:tcBorders>
              <w:top w:val="single" w:sz="4" w:space="0" w:color="auto"/>
              <w:left w:val="single" w:sz="4" w:space="0" w:color="auto"/>
              <w:bottom w:val="single" w:sz="4" w:space="0" w:color="auto"/>
              <w:right w:val="single" w:sz="4" w:space="0" w:color="auto"/>
            </w:tcBorders>
            <w:hideMark/>
          </w:tcPr>
          <w:p w14:paraId="5DC72AFB" w14:textId="77777777" w:rsidR="00A933DF" w:rsidRDefault="00A933DF">
            <w:pPr>
              <w:pStyle w:val="ConsPlusNormal"/>
              <w:spacing w:line="256" w:lineRule="auto"/>
              <w:jc w:val="both"/>
              <w:rPr>
                <w:lang w:eastAsia="en-US"/>
              </w:rPr>
            </w:pPr>
            <w:r>
              <w:rPr>
                <w:lang w:eastAsia="en-US"/>
              </w:rPr>
              <w:t>Синтетическая теория эволюции (СТЭ) и основные ее положения. Микроэволюция. Популяция как единица вида и эволюции</w:t>
            </w:r>
          </w:p>
        </w:tc>
      </w:tr>
      <w:tr w:rsidR="00A933DF" w14:paraId="6F9F1C24" w14:textId="77777777" w:rsidTr="00A933DF">
        <w:tc>
          <w:tcPr>
            <w:tcW w:w="1077" w:type="dxa"/>
            <w:tcBorders>
              <w:top w:val="single" w:sz="4" w:space="0" w:color="auto"/>
              <w:left w:val="single" w:sz="4" w:space="0" w:color="auto"/>
              <w:bottom w:val="single" w:sz="4" w:space="0" w:color="auto"/>
              <w:right w:val="single" w:sz="4" w:space="0" w:color="auto"/>
            </w:tcBorders>
            <w:hideMark/>
          </w:tcPr>
          <w:p w14:paraId="7F6E3ECF" w14:textId="77777777" w:rsidR="00A933DF" w:rsidRDefault="00A933DF">
            <w:pPr>
              <w:pStyle w:val="ConsPlusNormal"/>
              <w:spacing w:line="256" w:lineRule="auto"/>
              <w:jc w:val="center"/>
              <w:rPr>
                <w:lang w:eastAsia="en-US"/>
              </w:rPr>
            </w:pPr>
            <w:r>
              <w:rPr>
                <w:lang w:eastAsia="en-US"/>
              </w:rPr>
              <w:t>1.4</w:t>
            </w:r>
          </w:p>
        </w:tc>
        <w:tc>
          <w:tcPr>
            <w:tcW w:w="7994" w:type="dxa"/>
            <w:tcBorders>
              <w:top w:val="single" w:sz="4" w:space="0" w:color="auto"/>
              <w:left w:val="single" w:sz="4" w:space="0" w:color="auto"/>
              <w:bottom w:val="single" w:sz="4" w:space="0" w:color="auto"/>
              <w:right w:val="single" w:sz="4" w:space="0" w:color="auto"/>
            </w:tcBorders>
            <w:hideMark/>
          </w:tcPr>
          <w:p w14:paraId="436C81A9" w14:textId="77777777" w:rsidR="00A933DF" w:rsidRDefault="00A933DF">
            <w:pPr>
              <w:pStyle w:val="ConsPlusNormal"/>
              <w:spacing w:line="256" w:lineRule="auto"/>
              <w:jc w:val="both"/>
              <w:rPr>
                <w:lang w:eastAsia="en-US"/>
              </w:rPr>
            </w:pPr>
            <w:r>
              <w:rPr>
                <w:lang w:eastAsia="en-US"/>
              </w:rPr>
              <w:t>Движущие силы (факторы) эволюции видов в природе. Мутационный процесс и комбинативная изменчивость. Популяционные волны и дрейф генов. Изоляция и миграция. Естественный отбор - направляющий фактор эволюции. Формы естественного отбора.</w:t>
            </w:r>
          </w:p>
          <w:p w14:paraId="34B710FA" w14:textId="77777777" w:rsidR="00A933DF" w:rsidRDefault="00A933DF">
            <w:pPr>
              <w:pStyle w:val="ConsPlusNormal"/>
              <w:spacing w:line="256" w:lineRule="auto"/>
              <w:jc w:val="both"/>
              <w:rPr>
                <w:lang w:eastAsia="en-US"/>
              </w:rPr>
            </w:pPr>
            <w:r>
              <w:rPr>
                <w:lang w:eastAsia="en-US"/>
              </w:rPr>
              <w:t>Приспособленность организмов как результат эволюции. Примеры приспособлений у организмов. Ароморфозы и идиоадаптации.</w:t>
            </w:r>
          </w:p>
          <w:p w14:paraId="6E1325D4" w14:textId="77777777" w:rsidR="00A933DF" w:rsidRDefault="00A933DF">
            <w:pPr>
              <w:pStyle w:val="ConsPlusNormal"/>
              <w:spacing w:line="256" w:lineRule="auto"/>
              <w:jc w:val="both"/>
              <w:rPr>
                <w:lang w:eastAsia="en-US"/>
              </w:rPr>
            </w:pPr>
            <w:r>
              <w:rPr>
                <w:lang w:eastAsia="en-US"/>
              </w:rPr>
              <w:t>Вид и видообразование. Критерии вида. Основные формы видообразования: географическое, экологическое</w:t>
            </w:r>
          </w:p>
        </w:tc>
      </w:tr>
      <w:tr w:rsidR="00A933DF" w14:paraId="29594DE5" w14:textId="77777777" w:rsidTr="00A933DF">
        <w:tc>
          <w:tcPr>
            <w:tcW w:w="1077" w:type="dxa"/>
            <w:tcBorders>
              <w:top w:val="single" w:sz="4" w:space="0" w:color="auto"/>
              <w:left w:val="single" w:sz="4" w:space="0" w:color="auto"/>
              <w:bottom w:val="single" w:sz="4" w:space="0" w:color="auto"/>
              <w:right w:val="single" w:sz="4" w:space="0" w:color="auto"/>
            </w:tcBorders>
            <w:hideMark/>
          </w:tcPr>
          <w:p w14:paraId="46078119" w14:textId="77777777" w:rsidR="00A933DF" w:rsidRDefault="00A933DF">
            <w:pPr>
              <w:pStyle w:val="ConsPlusNormal"/>
              <w:spacing w:line="256" w:lineRule="auto"/>
              <w:jc w:val="center"/>
              <w:rPr>
                <w:lang w:eastAsia="en-US"/>
              </w:rPr>
            </w:pPr>
            <w:r>
              <w:rPr>
                <w:lang w:eastAsia="en-US"/>
              </w:rPr>
              <w:t>1.5</w:t>
            </w:r>
          </w:p>
        </w:tc>
        <w:tc>
          <w:tcPr>
            <w:tcW w:w="7994" w:type="dxa"/>
            <w:tcBorders>
              <w:top w:val="single" w:sz="4" w:space="0" w:color="auto"/>
              <w:left w:val="single" w:sz="4" w:space="0" w:color="auto"/>
              <w:bottom w:val="single" w:sz="4" w:space="0" w:color="auto"/>
              <w:right w:val="single" w:sz="4" w:space="0" w:color="auto"/>
            </w:tcBorders>
            <w:hideMark/>
          </w:tcPr>
          <w:p w14:paraId="28F064D7" w14:textId="77777777" w:rsidR="00A933DF" w:rsidRDefault="00A933DF">
            <w:pPr>
              <w:pStyle w:val="ConsPlusNormal"/>
              <w:spacing w:line="256" w:lineRule="auto"/>
              <w:jc w:val="both"/>
              <w:rPr>
                <w:lang w:eastAsia="en-US"/>
              </w:rPr>
            </w:pPr>
            <w:r>
              <w:rPr>
                <w:lang w:eastAsia="en-US"/>
              </w:rPr>
              <w:t>Макроэволюция. Формы эволюции: филетическая, дивергентная, конвергентная, параллельная. Необратимость эволюции</w:t>
            </w:r>
          </w:p>
        </w:tc>
      </w:tr>
      <w:tr w:rsidR="00A933DF" w14:paraId="3856B83D" w14:textId="77777777" w:rsidTr="00A933DF">
        <w:tc>
          <w:tcPr>
            <w:tcW w:w="1077" w:type="dxa"/>
            <w:tcBorders>
              <w:top w:val="single" w:sz="4" w:space="0" w:color="auto"/>
              <w:left w:val="single" w:sz="4" w:space="0" w:color="auto"/>
              <w:bottom w:val="single" w:sz="4" w:space="0" w:color="auto"/>
              <w:right w:val="single" w:sz="4" w:space="0" w:color="auto"/>
            </w:tcBorders>
            <w:hideMark/>
          </w:tcPr>
          <w:p w14:paraId="620E1019" w14:textId="77777777" w:rsidR="00A933DF" w:rsidRDefault="00A933DF">
            <w:pPr>
              <w:pStyle w:val="ConsPlusNormal"/>
              <w:spacing w:line="256" w:lineRule="auto"/>
              <w:jc w:val="center"/>
              <w:rPr>
                <w:lang w:eastAsia="en-US"/>
              </w:rPr>
            </w:pPr>
            <w:r>
              <w:rPr>
                <w:lang w:eastAsia="en-US"/>
              </w:rPr>
              <w:t>2</w:t>
            </w:r>
          </w:p>
        </w:tc>
        <w:tc>
          <w:tcPr>
            <w:tcW w:w="7994" w:type="dxa"/>
            <w:tcBorders>
              <w:top w:val="single" w:sz="4" w:space="0" w:color="auto"/>
              <w:left w:val="single" w:sz="4" w:space="0" w:color="auto"/>
              <w:bottom w:val="single" w:sz="4" w:space="0" w:color="auto"/>
              <w:right w:val="single" w:sz="4" w:space="0" w:color="auto"/>
            </w:tcBorders>
            <w:hideMark/>
          </w:tcPr>
          <w:p w14:paraId="508C7AFA" w14:textId="77777777" w:rsidR="00A933DF" w:rsidRDefault="00A933DF">
            <w:pPr>
              <w:pStyle w:val="ConsPlusNormal"/>
              <w:spacing w:line="256" w:lineRule="auto"/>
              <w:jc w:val="both"/>
              <w:rPr>
                <w:lang w:eastAsia="en-US"/>
              </w:rPr>
            </w:pPr>
            <w:r>
              <w:rPr>
                <w:lang w:eastAsia="en-US"/>
              </w:rPr>
              <w:t>Возникновение и развитие жизни на Земле</w:t>
            </w:r>
          </w:p>
        </w:tc>
      </w:tr>
      <w:tr w:rsidR="00A933DF" w14:paraId="5217AB5F" w14:textId="77777777" w:rsidTr="00A933DF">
        <w:tc>
          <w:tcPr>
            <w:tcW w:w="1077" w:type="dxa"/>
            <w:tcBorders>
              <w:top w:val="single" w:sz="4" w:space="0" w:color="auto"/>
              <w:left w:val="single" w:sz="4" w:space="0" w:color="auto"/>
              <w:bottom w:val="single" w:sz="4" w:space="0" w:color="auto"/>
              <w:right w:val="single" w:sz="4" w:space="0" w:color="auto"/>
            </w:tcBorders>
            <w:hideMark/>
          </w:tcPr>
          <w:p w14:paraId="71E6D9D1" w14:textId="77777777" w:rsidR="00A933DF" w:rsidRDefault="00A933DF">
            <w:pPr>
              <w:pStyle w:val="ConsPlusNormal"/>
              <w:spacing w:line="256" w:lineRule="auto"/>
              <w:jc w:val="center"/>
              <w:rPr>
                <w:lang w:eastAsia="en-US"/>
              </w:rPr>
            </w:pPr>
            <w:r>
              <w:rPr>
                <w:lang w:eastAsia="en-US"/>
              </w:rPr>
              <w:t>2.1</w:t>
            </w:r>
          </w:p>
        </w:tc>
        <w:tc>
          <w:tcPr>
            <w:tcW w:w="7994" w:type="dxa"/>
            <w:tcBorders>
              <w:top w:val="single" w:sz="4" w:space="0" w:color="auto"/>
              <w:left w:val="single" w:sz="4" w:space="0" w:color="auto"/>
              <w:bottom w:val="single" w:sz="4" w:space="0" w:color="auto"/>
              <w:right w:val="single" w:sz="4" w:space="0" w:color="auto"/>
            </w:tcBorders>
            <w:hideMark/>
          </w:tcPr>
          <w:p w14:paraId="403F2914" w14:textId="77777777" w:rsidR="00A933DF" w:rsidRDefault="00A933DF">
            <w:pPr>
              <w:pStyle w:val="ConsPlusNormal"/>
              <w:spacing w:line="256" w:lineRule="auto"/>
              <w:jc w:val="both"/>
              <w:rPr>
                <w:lang w:eastAsia="en-US"/>
              </w:rPr>
            </w:pPr>
            <w:r>
              <w:rPr>
                <w:lang w:eastAsia="en-US"/>
              </w:rPr>
              <w:t>Донаучные представления о зарождении жизни. Научные гипотезы возникновения жизни на Земле: абиогенез и панспермия. Химическая эволюция. Экспериментальное подтверждение химической эволюции. Начальные этапы биологической эволюции. Гипотеза РНК-мира. Первые клетки и их эволюция. Формирование основных групп живых организмов</w:t>
            </w:r>
          </w:p>
        </w:tc>
      </w:tr>
      <w:tr w:rsidR="00A933DF" w14:paraId="1303ED71" w14:textId="77777777" w:rsidTr="00A933DF">
        <w:tc>
          <w:tcPr>
            <w:tcW w:w="1077" w:type="dxa"/>
            <w:tcBorders>
              <w:top w:val="single" w:sz="4" w:space="0" w:color="auto"/>
              <w:left w:val="single" w:sz="4" w:space="0" w:color="auto"/>
              <w:bottom w:val="single" w:sz="4" w:space="0" w:color="auto"/>
              <w:right w:val="single" w:sz="4" w:space="0" w:color="auto"/>
            </w:tcBorders>
            <w:hideMark/>
          </w:tcPr>
          <w:p w14:paraId="711643CF" w14:textId="77777777" w:rsidR="00A933DF" w:rsidRDefault="00A933DF">
            <w:pPr>
              <w:pStyle w:val="ConsPlusNormal"/>
              <w:spacing w:line="256" w:lineRule="auto"/>
              <w:jc w:val="center"/>
              <w:rPr>
                <w:lang w:eastAsia="en-US"/>
              </w:rPr>
            </w:pPr>
            <w:r>
              <w:rPr>
                <w:lang w:eastAsia="en-US"/>
              </w:rPr>
              <w:t>2.2</w:t>
            </w:r>
          </w:p>
        </w:tc>
        <w:tc>
          <w:tcPr>
            <w:tcW w:w="7994" w:type="dxa"/>
            <w:tcBorders>
              <w:top w:val="single" w:sz="4" w:space="0" w:color="auto"/>
              <w:left w:val="single" w:sz="4" w:space="0" w:color="auto"/>
              <w:bottom w:val="single" w:sz="4" w:space="0" w:color="auto"/>
              <w:right w:val="single" w:sz="4" w:space="0" w:color="auto"/>
            </w:tcBorders>
            <w:hideMark/>
          </w:tcPr>
          <w:p w14:paraId="7E345667" w14:textId="77777777" w:rsidR="00A933DF" w:rsidRDefault="00A933DF">
            <w:pPr>
              <w:pStyle w:val="ConsPlusNormal"/>
              <w:spacing w:line="256" w:lineRule="auto"/>
              <w:jc w:val="both"/>
              <w:rPr>
                <w:lang w:eastAsia="en-US"/>
              </w:rPr>
            </w:pPr>
            <w:r>
              <w:rPr>
                <w:lang w:eastAsia="en-US"/>
              </w:rPr>
              <w:t>Развитие жизни на Земле по эрам и периодам. Катархей. Архейская и протерозойская эры. Палеозойская эра и ее периоды: кембрийский, ордовикский, силурийский, девонский, каменноугольный, пермский. Мезозойская эра и ее периоды: триасовый, юрский, меловой.</w:t>
            </w:r>
          </w:p>
          <w:p w14:paraId="38E3B783" w14:textId="77777777" w:rsidR="00A933DF" w:rsidRDefault="00A933DF">
            <w:pPr>
              <w:pStyle w:val="ConsPlusNormal"/>
              <w:spacing w:line="256" w:lineRule="auto"/>
              <w:jc w:val="both"/>
              <w:rPr>
                <w:lang w:eastAsia="en-US"/>
              </w:rPr>
            </w:pPr>
            <w:r>
              <w:rPr>
                <w:lang w:eastAsia="en-US"/>
              </w:rPr>
              <w:t>Кайнозойская эра и ее периоды: палеогеновый, неогеновый, антропогеновый. Характеристика климата и геологических процессов. Основные этапы эволюции растительного и животного мира. Ароморфозы у растений и животных. Появление, расцвет и вымирание групп живых организмов</w:t>
            </w:r>
          </w:p>
        </w:tc>
      </w:tr>
      <w:tr w:rsidR="00A933DF" w14:paraId="06AB636C" w14:textId="77777777" w:rsidTr="00A933DF">
        <w:tc>
          <w:tcPr>
            <w:tcW w:w="1077" w:type="dxa"/>
            <w:tcBorders>
              <w:top w:val="single" w:sz="4" w:space="0" w:color="auto"/>
              <w:left w:val="single" w:sz="4" w:space="0" w:color="auto"/>
              <w:bottom w:val="single" w:sz="4" w:space="0" w:color="auto"/>
              <w:right w:val="single" w:sz="4" w:space="0" w:color="auto"/>
            </w:tcBorders>
            <w:hideMark/>
          </w:tcPr>
          <w:p w14:paraId="18B8BB28" w14:textId="77777777" w:rsidR="00A933DF" w:rsidRDefault="00A933DF">
            <w:pPr>
              <w:pStyle w:val="ConsPlusNormal"/>
              <w:spacing w:line="256" w:lineRule="auto"/>
              <w:jc w:val="center"/>
              <w:rPr>
                <w:lang w:eastAsia="en-US"/>
              </w:rPr>
            </w:pPr>
            <w:r>
              <w:rPr>
                <w:lang w:eastAsia="en-US"/>
              </w:rPr>
              <w:t>2.3</w:t>
            </w:r>
          </w:p>
        </w:tc>
        <w:tc>
          <w:tcPr>
            <w:tcW w:w="7994" w:type="dxa"/>
            <w:tcBorders>
              <w:top w:val="single" w:sz="4" w:space="0" w:color="auto"/>
              <w:left w:val="single" w:sz="4" w:space="0" w:color="auto"/>
              <w:bottom w:val="single" w:sz="4" w:space="0" w:color="auto"/>
              <w:right w:val="single" w:sz="4" w:space="0" w:color="auto"/>
            </w:tcBorders>
            <w:hideMark/>
          </w:tcPr>
          <w:p w14:paraId="01F09C5E" w14:textId="77777777" w:rsidR="00A933DF" w:rsidRDefault="00A933DF">
            <w:pPr>
              <w:pStyle w:val="ConsPlusNormal"/>
              <w:spacing w:line="256" w:lineRule="auto"/>
              <w:jc w:val="both"/>
              <w:rPr>
                <w:lang w:eastAsia="en-US"/>
              </w:rPr>
            </w:pPr>
            <w:r>
              <w:rPr>
                <w:lang w:eastAsia="en-US"/>
              </w:rPr>
              <w:t>Система органического мира как отражение эволюции. Основные систематические группы организмов</w:t>
            </w:r>
          </w:p>
        </w:tc>
      </w:tr>
      <w:tr w:rsidR="00A933DF" w14:paraId="78A042C5" w14:textId="77777777" w:rsidTr="00A933DF">
        <w:tc>
          <w:tcPr>
            <w:tcW w:w="1077" w:type="dxa"/>
            <w:tcBorders>
              <w:top w:val="single" w:sz="4" w:space="0" w:color="auto"/>
              <w:left w:val="single" w:sz="4" w:space="0" w:color="auto"/>
              <w:bottom w:val="single" w:sz="4" w:space="0" w:color="auto"/>
              <w:right w:val="single" w:sz="4" w:space="0" w:color="auto"/>
            </w:tcBorders>
            <w:hideMark/>
          </w:tcPr>
          <w:p w14:paraId="7811CC39" w14:textId="77777777" w:rsidR="00A933DF" w:rsidRDefault="00A933DF">
            <w:pPr>
              <w:pStyle w:val="ConsPlusNormal"/>
              <w:spacing w:line="256" w:lineRule="auto"/>
              <w:jc w:val="center"/>
              <w:rPr>
                <w:lang w:eastAsia="en-US"/>
              </w:rPr>
            </w:pPr>
            <w:r>
              <w:rPr>
                <w:lang w:eastAsia="en-US"/>
              </w:rPr>
              <w:t>2.4</w:t>
            </w:r>
          </w:p>
        </w:tc>
        <w:tc>
          <w:tcPr>
            <w:tcW w:w="7994" w:type="dxa"/>
            <w:tcBorders>
              <w:top w:val="single" w:sz="4" w:space="0" w:color="auto"/>
              <w:left w:val="single" w:sz="4" w:space="0" w:color="auto"/>
              <w:bottom w:val="single" w:sz="4" w:space="0" w:color="auto"/>
              <w:right w:val="single" w:sz="4" w:space="0" w:color="auto"/>
            </w:tcBorders>
            <w:hideMark/>
          </w:tcPr>
          <w:p w14:paraId="5DD49B0F" w14:textId="77777777" w:rsidR="00A933DF" w:rsidRDefault="00A933DF">
            <w:pPr>
              <w:pStyle w:val="ConsPlusNormal"/>
              <w:spacing w:line="256" w:lineRule="auto"/>
              <w:jc w:val="both"/>
              <w:rPr>
                <w:lang w:eastAsia="en-US"/>
              </w:rPr>
            </w:pPr>
            <w:r>
              <w:rPr>
                <w:lang w:eastAsia="en-US"/>
              </w:rPr>
              <w:t>Эволюция человека. Антропология как наука. Развитие представлений о происхождении человека. Методы изучения антропогенеза. Сходства и различия человека и животных. Систематическое положение человека.</w:t>
            </w:r>
          </w:p>
          <w:p w14:paraId="404D82D0" w14:textId="77777777" w:rsidR="00A933DF" w:rsidRDefault="00A933DF">
            <w:pPr>
              <w:pStyle w:val="ConsPlusNormal"/>
              <w:spacing w:line="256" w:lineRule="auto"/>
              <w:jc w:val="both"/>
              <w:rPr>
                <w:lang w:eastAsia="en-US"/>
              </w:rPr>
            </w:pPr>
            <w:r>
              <w:rPr>
                <w:lang w:eastAsia="en-US"/>
              </w:rPr>
              <w:t>Движущие силы (факторы) антропогенеза. Наследственная изменчивость и естественный отбор. Общественный образ жизни, изготовление орудий труда, мышление, речь</w:t>
            </w:r>
          </w:p>
        </w:tc>
      </w:tr>
      <w:tr w:rsidR="00A933DF" w14:paraId="0D28E99C" w14:textId="77777777" w:rsidTr="00A933DF">
        <w:tc>
          <w:tcPr>
            <w:tcW w:w="1077" w:type="dxa"/>
            <w:tcBorders>
              <w:top w:val="single" w:sz="4" w:space="0" w:color="auto"/>
              <w:left w:val="single" w:sz="4" w:space="0" w:color="auto"/>
              <w:bottom w:val="single" w:sz="4" w:space="0" w:color="auto"/>
              <w:right w:val="single" w:sz="4" w:space="0" w:color="auto"/>
            </w:tcBorders>
            <w:hideMark/>
          </w:tcPr>
          <w:p w14:paraId="372E7E45" w14:textId="77777777" w:rsidR="00A933DF" w:rsidRDefault="00A933DF">
            <w:pPr>
              <w:pStyle w:val="ConsPlusNormal"/>
              <w:spacing w:line="256" w:lineRule="auto"/>
              <w:jc w:val="center"/>
              <w:rPr>
                <w:lang w:eastAsia="en-US"/>
              </w:rPr>
            </w:pPr>
            <w:r>
              <w:rPr>
                <w:lang w:eastAsia="en-US"/>
              </w:rPr>
              <w:t>2.5</w:t>
            </w:r>
          </w:p>
        </w:tc>
        <w:tc>
          <w:tcPr>
            <w:tcW w:w="7994" w:type="dxa"/>
            <w:tcBorders>
              <w:top w:val="single" w:sz="4" w:space="0" w:color="auto"/>
              <w:left w:val="single" w:sz="4" w:space="0" w:color="auto"/>
              <w:bottom w:val="single" w:sz="4" w:space="0" w:color="auto"/>
              <w:right w:val="single" w:sz="4" w:space="0" w:color="auto"/>
            </w:tcBorders>
            <w:hideMark/>
          </w:tcPr>
          <w:p w14:paraId="0DAEFCE7" w14:textId="77777777" w:rsidR="00A933DF" w:rsidRDefault="00A933DF">
            <w:pPr>
              <w:pStyle w:val="ConsPlusNormal"/>
              <w:spacing w:line="256" w:lineRule="auto"/>
              <w:jc w:val="both"/>
              <w:rPr>
                <w:lang w:eastAsia="en-US"/>
              </w:rPr>
            </w:pPr>
            <w:r>
              <w:rPr>
                <w:lang w:eastAsia="en-US"/>
              </w:rPr>
              <w:t>Основные стадии и ветви эволюции человека: австралопитеки, Человек умелый, Человек прямоходящий, Человек неандертальский, Человек разумный. Находки ископаемых останков, время существования, область распространения, объем головного мозга, образ жизни, орудия</w:t>
            </w:r>
          </w:p>
        </w:tc>
      </w:tr>
      <w:tr w:rsidR="00A933DF" w14:paraId="54C6879F" w14:textId="77777777" w:rsidTr="00A933DF">
        <w:tc>
          <w:tcPr>
            <w:tcW w:w="1077" w:type="dxa"/>
            <w:tcBorders>
              <w:top w:val="single" w:sz="4" w:space="0" w:color="auto"/>
              <w:left w:val="single" w:sz="4" w:space="0" w:color="auto"/>
              <w:bottom w:val="single" w:sz="4" w:space="0" w:color="auto"/>
              <w:right w:val="single" w:sz="4" w:space="0" w:color="auto"/>
            </w:tcBorders>
            <w:hideMark/>
          </w:tcPr>
          <w:p w14:paraId="7596C848" w14:textId="77777777" w:rsidR="00A933DF" w:rsidRDefault="00A933DF">
            <w:pPr>
              <w:pStyle w:val="ConsPlusNormal"/>
              <w:spacing w:line="256" w:lineRule="auto"/>
              <w:jc w:val="center"/>
              <w:rPr>
                <w:lang w:eastAsia="en-US"/>
              </w:rPr>
            </w:pPr>
            <w:r>
              <w:rPr>
                <w:lang w:eastAsia="en-US"/>
              </w:rPr>
              <w:t>2.6</w:t>
            </w:r>
          </w:p>
        </w:tc>
        <w:tc>
          <w:tcPr>
            <w:tcW w:w="7994" w:type="dxa"/>
            <w:tcBorders>
              <w:top w:val="single" w:sz="4" w:space="0" w:color="auto"/>
              <w:left w:val="single" w:sz="4" w:space="0" w:color="auto"/>
              <w:bottom w:val="single" w:sz="4" w:space="0" w:color="auto"/>
              <w:right w:val="single" w:sz="4" w:space="0" w:color="auto"/>
            </w:tcBorders>
            <w:hideMark/>
          </w:tcPr>
          <w:p w14:paraId="348E5E5B" w14:textId="77777777" w:rsidR="00A933DF" w:rsidRDefault="00A933DF">
            <w:pPr>
              <w:pStyle w:val="ConsPlusNormal"/>
              <w:spacing w:line="256" w:lineRule="auto"/>
              <w:jc w:val="both"/>
              <w:rPr>
                <w:lang w:eastAsia="en-US"/>
              </w:rPr>
            </w:pPr>
            <w:r>
              <w:rPr>
                <w:lang w:eastAsia="en-US"/>
              </w:rPr>
              <w:t>Человеческие расы. Основные большие расы: европеоидная (евразийская), негро-австралоидная (экваториальная), монголоидная (азиатско-американская). Черты приспособленности представителей человеческих рас к условиям существования. Единство человеческих рас. Критика расизма</w:t>
            </w:r>
          </w:p>
        </w:tc>
      </w:tr>
      <w:tr w:rsidR="00A933DF" w14:paraId="0862104A" w14:textId="77777777" w:rsidTr="00A933DF">
        <w:tc>
          <w:tcPr>
            <w:tcW w:w="1077" w:type="dxa"/>
            <w:tcBorders>
              <w:top w:val="single" w:sz="4" w:space="0" w:color="auto"/>
              <w:left w:val="single" w:sz="4" w:space="0" w:color="auto"/>
              <w:bottom w:val="single" w:sz="4" w:space="0" w:color="auto"/>
              <w:right w:val="single" w:sz="4" w:space="0" w:color="auto"/>
            </w:tcBorders>
            <w:hideMark/>
          </w:tcPr>
          <w:p w14:paraId="5F4DD24D" w14:textId="77777777" w:rsidR="00A933DF" w:rsidRDefault="00A933DF">
            <w:pPr>
              <w:pStyle w:val="ConsPlusNormal"/>
              <w:spacing w:line="256" w:lineRule="auto"/>
              <w:jc w:val="center"/>
              <w:rPr>
                <w:lang w:eastAsia="en-US"/>
              </w:rPr>
            </w:pPr>
            <w:r>
              <w:rPr>
                <w:lang w:eastAsia="en-US"/>
              </w:rPr>
              <w:t>3</w:t>
            </w:r>
          </w:p>
        </w:tc>
        <w:tc>
          <w:tcPr>
            <w:tcW w:w="7994" w:type="dxa"/>
            <w:tcBorders>
              <w:top w:val="single" w:sz="4" w:space="0" w:color="auto"/>
              <w:left w:val="single" w:sz="4" w:space="0" w:color="auto"/>
              <w:bottom w:val="single" w:sz="4" w:space="0" w:color="auto"/>
              <w:right w:val="single" w:sz="4" w:space="0" w:color="auto"/>
            </w:tcBorders>
            <w:hideMark/>
          </w:tcPr>
          <w:p w14:paraId="4789B142" w14:textId="77777777" w:rsidR="00A933DF" w:rsidRDefault="00A933DF">
            <w:pPr>
              <w:pStyle w:val="ConsPlusNormal"/>
              <w:spacing w:line="256" w:lineRule="auto"/>
              <w:jc w:val="both"/>
              <w:rPr>
                <w:lang w:eastAsia="en-US"/>
              </w:rPr>
            </w:pPr>
            <w:r>
              <w:rPr>
                <w:lang w:eastAsia="en-US"/>
              </w:rPr>
              <w:t>Организмы и окружающая среда</w:t>
            </w:r>
          </w:p>
        </w:tc>
      </w:tr>
      <w:tr w:rsidR="00A933DF" w14:paraId="3F90987C" w14:textId="77777777" w:rsidTr="00A933DF">
        <w:tc>
          <w:tcPr>
            <w:tcW w:w="1077" w:type="dxa"/>
            <w:tcBorders>
              <w:top w:val="single" w:sz="4" w:space="0" w:color="auto"/>
              <w:left w:val="single" w:sz="4" w:space="0" w:color="auto"/>
              <w:bottom w:val="single" w:sz="4" w:space="0" w:color="auto"/>
              <w:right w:val="single" w:sz="4" w:space="0" w:color="auto"/>
            </w:tcBorders>
            <w:hideMark/>
          </w:tcPr>
          <w:p w14:paraId="35179C28" w14:textId="77777777" w:rsidR="00A933DF" w:rsidRDefault="00A933DF">
            <w:pPr>
              <w:pStyle w:val="ConsPlusNormal"/>
              <w:spacing w:line="256" w:lineRule="auto"/>
              <w:jc w:val="center"/>
              <w:rPr>
                <w:lang w:eastAsia="en-US"/>
              </w:rPr>
            </w:pPr>
            <w:r>
              <w:rPr>
                <w:lang w:eastAsia="en-US"/>
              </w:rPr>
              <w:t>3.1</w:t>
            </w:r>
          </w:p>
        </w:tc>
        <w:tc>
          <w:tcPr>
            <w:tcW w:w="7994" w:type="dxa"/>
            <w:tcBorders>
              <w:top w:val="single" w:sz="4" w:space="0" w:color="auto"/>
              <w:left w:val="single" w:sz="4" w:space="0" w:color="auto"/>
              <w:bottom w:val="single" w:sz="4" w:space="0" w:color="auto"/>
              <w:right w:val="single" w:sz="4" w:space="0" w:color="auto"/>
            </w:tcBorders>
            <w:hideMark/>
          </w:tcPr>
          <w:p w14:paraId="65CE89FD" w14:textId="77777777" w:rsidR="00A933DF" w:rsidRDefault="00A933DF">
            <w:pPr>
              <w:pStyle w:val="ConsPlusNormal"/>
              <w:spacing w:line="256" w:lineRule="auto"/>
              <w:jc w:val="both"/>
              <w:rPr>
                <w:lang w:eastAsia="en-US"/>
              </w:rPr>
            </w:pPr>
            <w:r>
              <w:rPr>
                <w:lang w:eastAsia="en-US"/>
              </w:rPr>
              <w:t>Экология как наука. Задачи и разделы экологии. Методы экологических исследований. Экологическое мировоззрение. Среды обитания организмов: водная, наземно-воздушная, почвенная, внутриорганизменная</w:t>
            </w:r>
          </w:p>
        </w:tc>
      </w:tr>
      <w:tr w:rsidR="00A933DF" w14:paraId="69AFB1EE" w14:textId="77777777" w:rsidTr="00A933DF">
        <w:tc>
          <w:tcPr>
            <w:tcW w:w="1077" w:type="dxa"/>
            <w:tcBorders>
              <w:top w:val="single" w:sz="4" w:space="0" w:color="auto"/>
              <w:left w:val="single" w:sz="4" w:space="0" w:color="auto"/>
              <w:bottom w:val="single" w:sz="4" w:space="0" w:color="auto"/>
              <w:right w:val="single" w:sz="4" w:space="0" w:color="auto"/>
            </w:tcBorders>
            <w:hideMark/>
          </w:tcPr>
          <w:p w14:paraId="2936A444" w14:textId="77777777" w:rsidR="00A933DF" w:rsidRDefault="00A933DF">
            <w:pPr>
              <w:pStyle w:val="ConsPlusNormal"/>
              <w:spacing w:line="256" w:lineRule="auto"/>
              <w:jc w:val="center"/>
              <w:rPr>
                <w:lang w:eastAsia="en-US"/>
              </w:rPr>
            </w:pPr>
            <w:r>
              <w:rPr>
                <w:lang w:eastAsia="en-US"/>
              </w:rPr>
              <w:t>3.2</w:t>
            </w:r>
          </w:p>
        </w:tc>
        <w:tc>
          <w:tcPr>
            <w:tcW w:w="7994" w:type="dxa"/>
            <w:tcBorders>
              <w:top w:val="single" w:sz="4" w:space="0" w:color="auto"/>
              <w:left w:val="single" w:sz="4" w:space="0" w:color="auto"/>
              <w:bottom w:val="single" w:sz="4" w:space="0" w:color="auto"/>
              <w:right w:val="single" w:sz="4" w:space="0" w:color="auto"/>
            </w:tcBorders>
            <w:hideMark/>
          </w:tcPr>
          <w:p w14:paraId="304888AA" w14:textId="77777777" w:rsidR="00A933DF" w:rsidRDefault="00A933DF">
            <w:pPr>
              <w:pStyle w:val="ConsPlusNormal"/>
              <w:spacing w:line="256" w:lineRule="auto"/>
              <w:jc w:val="both"/>
              <w:rPr>
                <w:lang w:eastAsia="en-US"/>
              </w:rPr>
            </w:pPr>
            <w:r>
              <w:rPr>
                <w:lang w:eastAsia="en-US"/>
              </w:rPr>
              <w:t>Экологические факторы. Классификация экологических факторов: абиотические, биотические и антропогенные. Действие экологических факторов на организмы</w:t>
            </w:r>
          </w:p>
        </w:tc>
      </w:tr>
      <w:tr w:rsidR="00A933DF" w14:paraId="52D2036E" w14:textId="77777777" w:rsidTr="00A933DF">
        <w:tc>
          <w:tcPr>
            <w:tcW w:w="1077" w:type="dxa"/>
            <w:tcBorders>
              <w:top w:val="single" w:sz="4" w:space="0" w:color="auto"/>
              <w:left w:val="single" w:sz="4" w:space="0" w:color="auto"/>
              <w:bottom w:val="single" w:sz="4" w:space="0" w:color="auto"/>
              <w:right w:val="single" w:sz="4" w:space="0" w:color="auto"/>
            </w:tcBorders>
            <w:hideMark/>
          </w:tcPr>
          <w:p w14:paraId="1449DEF1" w14:textId="77777777" w:rsidR="00A933DF" w:rsidRDefault="00A933DF">
            <w:pPr>
              <w:pStyle w:val="ConsPlusNormal"/>
              <w:spacing w:line="256" w:lineRule="auto"/>
              <w:jc w:val="center"/>
              <w:rPr>
                <w:lang w:eastAsia="en-US"/>
              </w:rPr>
            </w:pPr>
            <w:r>
              <w:rPr>
                <w:lang w:eastAsia="en-US"/>
              </w:rPr>
              <w:t>3.3</w:t>
            </w:r>
          </w:p>
        </w:tc>
        <w:tc>
          <w:tcPr>
            <w:tcW w:w="7994" w:type="dxa"/>
            <w:tcBorders>
              <w:top w:val="single" w:sz="4" w:space="0" w:color="auto"/>
              <w:left w:val="single" w:sz="4" w:space="0" w:color="auto"/>
              <w:bottom w:val="single" w:sz="4" w:space="0" w:color="auto"/>
              <w:right w:val="single" w:sz="4" w:space="0" w:color="auto"/>
            </w:tcBorders>
            <w:hideMark/>
          </w:tcPr>
          <w:p w14:paraId="70FA711B" w14:textId="77777777" w:rsidR="00A933DF" w:rsidRDefault="00A933DF">
            <w:pPr>
              <w:pStyle w:val="ConsPlusNormal"/>
              <w:spacing w:line="256" w:lineRule="auto"/>
              <w:jc w:val="both"/>
              <w:rPr>
                <w:lang w:eastAsia="en-US"/>
              </w:rPr>
            </w:pPr>
            <w:r>
              <w:rPr>
                <w:lang w:eastAsia="en-US"/>
              </w:rPr>
              <w:t>Абиотические факторы: свет, температура, влажность. Фотопериодизм. Приспособления организмов к действию абиотических факторов. Биологические ритмы</w:t>
            </w:r>
          </w:p>
        </w:tc>
      </w:tr>
      <w:tr w:rsidR="00A933DF" w14:paraId="11B74028" w14:textId="77777777" w:rsidTr="00A933DF">
        <w:tc>
          <w:tcPr>
            <w:tcW w:w="1077" w:type="dxa"/>
            <w:tcBorders>
              <w:top w:val="single" w:sz="4" w:space="0" w:color="auto"/>
              <w:left w:val="single" w:sz="4" w:space="0" w:color="auto"/>
              <w:bottom w:val="single" w:sz="4" w:space="0" w:color="auto"/>
              <w:right w:val="single" w:sz="4" w:space="0" w:color="auto"/>
            </w:tcBorders>
            <w:hideMark/>
          </w:tcPr>
          <w:p w14:paraId="5DDA7F15" w14:textId="77777777" w:rsidR="00A933DF" w:rsidRDefault="00A933DF">
            <w:pPr>
              <w:pStyle w:val="ConsPlusNormal"/>
              <w:spacing w:line="256" w:lineRule="auto"/>
              <w:jc w:val="center"/>
              <w:rPr>
                <w:lang w:eastAsia="en-US"/>
              </w:rPr>
            </w:pPr>
            <w:r>
              <w:rPr>
                <w:lang w:eastAsia="en-US"/>
              </w:rPr>
              <w:t>3.4</w:t>
            </w:r>
          </w:p>
        </w:tc>
        <w:tc>
          <w:tcPr>
            <w:tcW w:w="7994" w:type="dxa"/>
            <w:tcBorders>
              <w:top w:val="single" w:sz="4" w:space="0" w:color="auto"/>
              <w:left w:val="single" w:sz="4" w:space="0" w:color="auto"/>
              <w:bottom w:val="single" w:sz="4" w:space="0" w:color="auto"/>
              <w:right w:val="single" w:sz="4" w:space="0" w:color="auto"/>
            </w:tcBorders>
            <w:hideMark/>
          </w:tcPr>
          <w:p w14:paraId="224A2697" w14:textId="77777777" w:rsidR="00A933DF" w:rsidRDefault="00A933DF">
            <w:pPr>
              <w:pStyle w:val="ConsPlusNormal"/>
              <w:spacing w:line="256" w:lineRule="auto"/>
              <w:jc w:val="both"/>
              <w:rPr>
                <w:lang w:eastAsia="en-US"/>
              </w:rPr>
            </w:pPr>
            <w:r>
              <w:rPr>
                <w:lang w:eastAsia="en-US"/>
              </w:rPr>
              <w:t>Биотические факторы. Виды биотических взаимодействий: конкуренция, хищничество, паразитизм, мутуализм, комменсализм (нахлебничество, квартирантство), аменсализм, нейтрализм. Значение биотических взаимодействий для существования организмов в природных сообществах</w:t>
            </w:r>
          </w:p>
        </w:tc>
      </w:tr>
      <w:tr w:rsidR="00A933DF" w14:paraId="2A46FFF7" w14:textId="77777777" w:rsidTr="00A933DF">
        <w:tc>
          <w:tcPr>
            <w:tcW w:w="1077" w:type="dxa"/>
            <w:tcBorders>
              <w:top w:val="single" w:sz="4" w:space="0" w:color="auto"/>
              <w:left w:val="single" w:sz="4" w:space="0" w:color="auto"/>
              <w:bottom w:val="single" w:sz="4" w:space="0" w:color="auto"/>
              <w:right w:val="single" w:sz="4" w:space="0" w:color="auto"/>
            </w:tcBorders>
            <w:hideMark/>
          </w:tcPr>
          <w:p w14:paraId="3E24F514" w14:textId="77777777" w:rsidR="00A933DF" w:rsidRDefault="00A933DF">
            <w:pPr>
              <w:pStyle w:val="ConsPlusNormal"/>
              <w:spacing w:line="256" w:lineRule="auto"/>
              <w:jc w:val="center"/>
              <w:rPr>
                <w:lang w:eastAsia="en-US"/>
              </w:rPr>
            </w:pPr>
            <w:r>
              <w:rPr>
                <w:lang w:eastAsia="en-US"/>
              </w:rPr>
              <w:t>3.5</w:t>
            </w:r>
          </w:p>
        </w:tc>
        <w:tc>
          <w:tcPr>
            <w:tcW w:w="7994" w:type="dxa"/>
            <w:tcBorders>
              <w:top w:val="single" w:sz="4" w:space="0" w:color="auto"/>
              <w:left w:val="single" w:sz="4" w:space="0" w:color="auto"/>
              <w:bottom w:val="single" w:sz="4" w:space="0" w:color="auto"/>
              <w:right w:val="single" w:sz="4" w:space="0" w:color="auto"/>
            </w:tcBorders>
            <w:hideMark/>
          </w:tcPr>
          <w:p w14:paraId="2ADAE319" w14:textId="77777777" w:rsidR="00A933DF" w:rsidRDefault="00A933DF">
            <w:pPr>
              <w:pStyle w:val="ConsPlusNormal"/>
              <w:spacing w:line="256" w:lineRule="auto"/>
              <w:jc w:val="both"/>
              <w:rPr>
                <w:lang w:eastAsia="en-US"/>
              </w:rPr>
            </w:pPr>
            <w:r>
              <w:rPr>
                <w:lang w:eastAsia="en-US"/>
              </w:rPr>
              <w:t>Экологические характеристики популяции. Основные показатели популяции: численность, плотность, рождаемость, смертность, прирост, миграция. Динамика численности популяции и ее регуляция</w:t>
            </w:r>
          </w:p>
        </w:tc>
      </w:tr>
      <w:tr w:rsidR="00A933DF" w14:paraId="1F063006" w14:textId="77777777" w:rsidTr="00A933DF">
        <w:tc>
          <w:tcPr>
            <w:tcW w:w="1077" w:type="dxa"/>
            <w:tcBorders>
              <w:top w:val="single" w:sz="4" w:space="0" w:color="auto"/>
              <w:left w:val="single" w:sz="4" w:space="0" w:color="auto"/>
              <w:bottom w:val="single" w:sz="4" w:space="0" w:color="auto"/>
              <w:right w:val="single" w:sz="4" w:space="0" w:color="auto"/>
            </w:tcBorders>
            <w:hideMark/>
          </w:tcPr>
          <w:p w14:paraId="00D65DF5" w14:textId="77777777" w:rsidR="00A933DF" w:rsidRDefault="00A933DF">
            <w:pPr>
              <w:pStyle w:val="ConsPlusNormal"/>
              <w:spacing w:line="256" w:lineRule="auto"/>
              <w:jc w:val="center"/>
              <w:rPr>
                <w:lang w:eastAsia="en-US"/>
              </w:rPr>
            </w:pPr>
            <w:r>
              <w:rPr>
                <w:lang w:eastAsia="en-US"/>
              </w:rPr>
              <w:t>4.</w:t>
            </w:r>
          </w:p>
        </w:tc>
        <w:tc>
          <w:tcPr>
            <w:tcW w:w="7994" w:type="dxa"/>
            <w:tcBorders>
              <w:top w:val="single" w:sz="4" w:space="0" w:color="auto"/>
              <w:left w:val="single" w:sz="4" w:space="0" w:color="auto"/>
              <w:bottom w:val="single" w:sz="4" w:space="0" w:color="auto"/>
              <w:right w:val="single" w:sz="4" w:space="0" w:color="auto"/>
            </w:tcBorders>
            <w:hideMark/>
          </w:tcPr>
          <w:p w14:paraId="3ADF2E76" w14:textId="77777777" w:rsidR="00A933DF" w:rsidRDefault="00A933DF">
            <w:pPr>
              <w:pStyle w:val="ConsPlusNormal"/>
              <w:spacing w:line="256" w:lineRule="auto"/>
              <w:jc w:val="both"/>
              <w:rPr>
                <w:lang w:eastAsia="en-US"/>
              </w:rPr>
            </w:pPr>
            <w:r>
              <w:rPr>
                <w:lang w:eastAsia="en-US"/>
              </w:rPr>
              <w:t>Сообщества и экологические системы</w:t>
            </w:r>
          </w:p>
        </w:tc>
      </w:tr>
      <w:tr w:rsidR="00A933DF" w14:paraId="5F20BEAA" w14:textId="77777777" w:rsidTr="00A933DF">
        <w:tc>
          <w:tcPr>
            <w:tcW w:w="1077" w:type="dxa"/>
            <w:tcBorders>
              <w:top w:val="single" w:sz="4" w:space="0" w:color="auto"/>
              <w:left w:val="single" w:sz="4" w:space="0" w:color="auto"/>
              <w:bottom w:val="single" w:sz="4" w:space="0" w:color="auto"/>
              <w:right w:val="single" w:sz="4" w:space="0" w:color="auto"/>
            </w:tcBorders>
            <w:hideMark/>
          </w:tcPr>
          <w:p w14:paraId="4B6D1C3D" w14:textId="77777777" w:rsidR="00A933DF" w:rsidRDefault="00A933DF">
            <w:pPr>
              <w:pStyle w:val="ConsPlusNormal"/>
              <w:spacing w:line="256" w:lineRule="auto"/>
              <w:jc w:val="center"/>
              <w:rPr>
                <w:lang w:eastAsia="en-US"/>
              </w:rPr>
            </w:pPr>
            <w:r>
              <w:rPr>
                <w:lang w:eastAsia="en-US"/>
              </w:rPr>
              <w:t>4.1</w:t>
            </w:r>
          </w:p>
        </w:tc>
        <w:tc>
          <w:tcPr>
            <w:tcW w:w="7994" w:type="dxa"/>
            <w:tcBorders>
              <w:top w:val="single" w:sz="4" w:space="0" w:color="auto"/>
              <w:left w:val="single" w:sz="4" w:space="0" w:color="auto"/>
              <w:bottom w:val="single" w:sz="4" w:space="0" w:color="auto"/>
              <w:right w:val="single" w:sz="4" w:space="0" w:color="auto"/>
            </w:tcBorders>
            <w:hideMark/>
          </w:tcPr>
          <w:p w14:paraId="33E123A2" w14:textId="77777777" w:rsidR="00A933DF" w:rsidRDefault="00A933DF">
            <w:pPr>
              <w:pStyle w:val="ConsPlusNormal"/>
              <w:spacing w:line="256" w:lineRule="auto"/>
              <w:jc w:val="both"/>
              <w:rPr>
                <w:lang w:eastAsia="en-US"/>
              </w:rPr>
            </w:pPr>
            <w:r>
              <w:rPr>
                <w:lang w:eastAsia="en-US"/>
              </w:rPr>
              <w:t>Сообщество организмов - биоценоз. Структуры биоценоза: видовая, пространственная, трофическая (пищевая). Виды-доминанты. Связи в биоценозе</w:t>
            </w:r>
          </w:p>
        </w:tc>
      </w:tr>
      <w:tr w:rsidR="00A933DF" w14:paraId="1FA61656" w14:textId="77777777" w:rsidTr="00A933DF">
        <w:tc>
          <w:tcPr>
            <w:tcW w:w="1077" w:type="dxa"/>
            <w:tcBorders>
              <w:top w:val="single" w:sz="4" w:space="0" w:color="auto"/>
              <w:left w:val="single" w:sz="4" w:space="0" w:color="auto"/>
              <w:bottom w:val="single" w:sz="4" w:space="0" w:color="auto"/>
              <w:right w:val="single" w:sz="4" w:space="0" w:color="auto"/>
            </w:tcBorders>
            <w:hideMark/>
          </w:tcPr>
          <w:p w14:paraId="063F5E2C" w14:textId="77777777" w:rsidR="00A933DF" w:rsidRDefault="00A933DF">
            <w:pPr>
              <w:pStyle w:val="ConsPlusNormal"/>
              <w:spacing w:line="256" w:lineRule="auto"/>
              <w:jc w:val="center"/>
              <w:rPr>
                <w:lang w:eastAsia="en-US"/>
              </w:rPr>
            </w:pPr>
            <w:r>
              <w:rPr>
                <w:lang w:eastAsia="en-US"/>
              </w:rPr>
              <w:t>4.2</w:t>
            </w:r>
          </w:p>
        </w:tc>
        <w:tc>
          <w:tcPr>
            <w:tcW w:w="7994" w:type="dxa"/>
            <w:tcBorders>
              <w:top w:val="single" w:sz="4" w:space="0" w:color="auto"/>
              <w:left w:val="single" w:sz="4" w:space="0" w:color="auto"/>
              <w:bottom w:val="single" w:sz="4" w:space="0" w:color="auto"/>
              <w:right w:val="single" w:sz="4" w:space="0" w:color="auto"/>
            </w:tcBorders>
            <w:hideMark/>
          </w:tcPr>
          <w:p w14:paraId="480C6C5D" w14:textId="77777777" w:rsidR="00A933DF" w:rsidRDefault="00A933DF">
            <w:pPr>
              <w:pStyle w:val="ConsPlusNormal"/>
              <w:spacing w:line="256" w:lineRule="auto"/>
              <w:jc w:val="both"/>
              <w:rPr>
                <w:lang w:eastAsia="en-US"/>
              </w:rPr>
            </w:pPr>
            <w:r>
              <w:rPr>
                <w:lang w:eastAsia="en-US"/>
              </w:rPr>
              <w:t>Экологические системы (экосистемы). Понятие об экосистеме и биогеоценозе. Функциональные компоненты экосистемы: продуценты, консументы, редуценты. Круговорот веществ и поток энергии в экосистеме. Трофические (пищевые) уровни экосистемы. Пищевые цепи и сети. Основные показатели экосистемы: биомасса, продукция. Экологические пирамиды: продукции, численности, биомассы. Свойства экосистем: устойчивость, саморегуляция, развитие. Сукцессия</w:t>
            </w:r>
          </w:p>
        </w:tc>
      </w:tr>
      <w:tr w:rsidR="00A933DF" w14:paraId="1A04F245" w14:textId="77777777" w:rsidTr="00A933DF">
        <w:tc>
          <w:tcPr>
            <w:tcW w:w="1077" w:type="dxa"/>
            <w:tcBorders>
              <w:top w:val="single" w:sz="4" w:space="0" w:color="auto"/>
              <w:left w:val="single" w:sz="4" w:space="0" w:color="auto"/>
              <w:bottom w:val="single" w:sz="4" w:space="0" w:color="auto"/>
              <w:right w:val="single" w:sz="4" w:space="0" w:color="auto"/>
            </w:tcBorders>
            <w:hideMark/>
          </w:tcPr>
          <w:p w14:paraId="41B39FF5" w14:textId="77777777" w:rsidR="00A933DF" w:rsidRDefault="00A933DF">
            <w:pPr>
              <w:pStyle w:val="ConsPlusNormal"/>
              <w:spacing w:line="256" w:lineRule="auto"/>
              <w:jc w:val="center"/>
              <w:rPr>
                <w:lang w:eastAsia="en-US"/>
              </w:rPr>
            </w:pPr>
            <w:r>
              <w:rPr>
                <w:lang w:eastAsia="en-US"/>
              </w:rPr>
              <w:t>4.3</w:t>
            </w:r>
          </w:p>
        </w:tc>
        <w:tc>
          <w:tcPr>
            <w:tcW w:w="7994" w:type="dxa"/>
            <w:tcBorders>
              <w:top w:val="single" w:sz="4" w:space="0" w:color="auto"/>
              <w:left w:val="single" w:sz="4" w:space="0" w:color="auto"/>
              <w:bottom w:val="single" w:sz="4" w:space="0" w:color="auto"/>
              <w:right w:val="single" w:sz="4" w:space="0" w:color="auto"/>
            </w:tcBorders>
            <w:hideMark/>
          </w:tcPr>
          <w:p w14:paraId="230C551E" w14:textId="77777777" w:rsidR="00A933DF" w:rsidRDefault="00A933DF">
            <w:pPr>
              <w:pStyle w:val="ConsPlusNormal"/>
              <w:spacing w:line="256" w:lineRule="auto"/>
              <w:jc w:val="both"/>
              <w:rPr>
                <w:lang w:eastAsia="en-US"/>
              </w:rPr>
            </w:pPr>
            <w:r>
              <w:rPr>
                <w:lang w:eastAsia="en-US"/>
              </w:rPr>
              <w:t>Природные экосистемы. Экосистемы озер и рек. Экосистема хвойного или широколиственного леса.</w:t>
            </w:r>
          </w:p>
          <w:p w14:paraId="2B2A34F2" w14:textId="77777777" w:rsidR="00A933DF" w:rsidRDefault="00A933DF">
            <w:pPr>
              <w:pStyle w:val="ConsPlusNormal"/>
              <w:spacing w:line="256" w:lineRule="auto"/>
              <w:jc w:val="both"/>
              <w:rPr>
                <w:lang w:eastAsia="en-US"/>
              </w:rPr>
            </w:pPr>
            <w:r>
              <w:rPr>
                <w:lang w:eastAsia="en-US"/>
              </w:rPr>
              <w:t>Антропогенные экосистемы. Агроэкосистемы. Урбоэкосистемы. Биологическое и хозяйственное значение агроэкосистем и урбоэкосистем.</w:t>
            </w:r>
          </w:p>
          <w:p w14:paraId="0D3DE19D" w14:textId="77777777" w:rsidR="00A933DF" w:rsidRDefault="00A933DF">
            <w:pPr>
              <w:pStyle w:val="ConsPlusNormal"/>
              <w:spacing w:line="256" w:lineRule="auto"/>
              <w:jc w:val="both"/>
              <w:rPr>
                <w:lang w:eastAsia="en-US"/>
              </w:rPr>
            </w:pPr>
            <w:r>
              <w:rPr>
                <w:lang w:eastAsia="en-US"/>
              </w:rPr>
              <w:t>Биоразнообразие как фактор устойчивости экосистем. Сохранение биологического разнообразия на Земле</w:t>
            </w:r>
          </w:p>
        </w:tc>
      </w:tr>
      <w:tr w:rsidR="00A933DF" w14:paraId="77BF7AF6" w14:textId="77777777" w:rsidTr="00A933DF">
        <w:tc>
          <w:tcPr>
            <w:tcW w:w="1077" w:type="dxa"/>
            <w:tcBorders>
              <w:top w:val="single" w:sz="4" w:space="0" w:color="auto"/>
              <w:left w:val="single" w:sz="4" w:space="0" w:color="auto"/>
              <w:bottom w:val="single" w:sz="4" w:space="0" w:color="auto"/>
              <w:right w:val="single" w:sz="4" w:space="0" w:color="auto"/>
            </w:tcBorders>
            <w:hideMark/>
          </w:tcPr>
          <w:p w14:paraId="4ACEF750" w14:textId="77777777" w:rsidR="00A933DF" w:rsidRDefault="00A933DF">
            <w:pPr>
              <w:pStyle w:val="ConsPlusNormal"/>
              <w:spacing w:line="256" w:lineRule="auto"/>
              <w:jc w:val="center"/>
              <w:rPr>
                <w:lang w:eastAsia="en-US"/>
              </w:rPr>
            </w:pPr>
            <w:r>
              <w:rPr>
                <w:lang w:eastAsia="en-US"/>
              </w:rPr>
              <w:t>4.4</w:t>
            </w:r>
          </w:p>
        </w:tc>
        <w:tc>
          <w:tcPr>
            <w:tcW w:w="7994" w:type="dxa"/>
            <w:tcBorders>
              <w:top w:val="single" w:sz="4" w:space="0" w:color="auto"/>
              <w:left w:val="single" w:sz="4" w:space="0" w:color="auto"/>
              <w:bottom w:val="single" w:sz="4" w:space="0" w:color="auto"/>
              <w:right w:val="single" w:sz="4" w:space="0" w:color="auto"/>
            </w:tcBorders>
            <w:hideMark/>
          </w:tcPr>
          <w:p w14:paraId="00F2A563" w14:textId="77777777" w:rsidR="00A933DF" w:rsidRDefault="00A933DF">
            <w:pPr>
              <w:pStyle w:val="ConsPlusNormal"/>
              <w:spacing w:line="256" w:lineRule="auto"/>
              <w:jc w:val="both"/>
              <w:rPr>
                <w:lang w:eastAsia="en-US"/>
              </w:rPr>
            </w:pPr>
            <w:r>
              <w:rPr>
                <w:lang w:eastAsia="en-US"/>
              </w:rPr>
              <w:t>Учение В.И. Вернадского о биосфере. Границы, состав и структура биосферы. Живое вещество и его функции. Особенности биосферы как глобальной экосистемы. Динамическое равновесие и обратная связь в биосфере. Круговороты веществ и биогеохимические циклы элементов (углерода, азота). Зональность биосферы. Основные биомы суши</w:t>
            </w:r>
          </w:p>
        </w:tc>
      </w:tr>
      <w:tr w:rsidR="00A933DF" w14:paraId="7F92BC95" w14:textId="77777777" w:rsidTr="00A933DF">
        <w:tc>
          <w:tcPr>
            <w:tcW w:w="1077" w:type="dxa"/>
            <w:tcBorders>
              <w:top w:val="single" w:sz="4" w:space="0" w:color="auto"/>
              <w:left w:val="single" w:sz="4" w:space="0" w:color="auto"/>
              <w:bottom w:val="single" w:sz="4" w:space="0" w:color="auto"/>
              <w:right w:val="single" w:sz="4" w:space="0" w:color="auto"/>
            </w:tcBorders>
            <w:hideMark/>
          </w:tcPr>
          <w:p w14:paraId="07DD31D3" w14:textId="77777777" w:rsidR="00A933DF" w:rsidRDefault="00A933DF">
            <w:pPr>
              <w:pStyle w:val="ConsPlusNormal"/>
              <w:spacing w:line="256" w:lineRule="auto"/>
              <w:jc w:val="center"/>
              <w:rPr>
                <w:lang w:eastAsia="en-US"/>
              </w:rPr>
            </w:pPr>
            <w:r>
              <w:rPr>
                <w:lang w:eastAsia="en-US"/>
              </w:rPr>
              <w:t>4.5</w:t>
            </w:r>
          </w:p>
        </w:tc>
        <w:tc>
          <w:tcPr>
            <w:tcW w:w="7994" w:type="dxa"/>
            <w:tcBorders>
              <w:top w:val="single" w:sz="4" w:space="0" w:color="auto"/>
              <w:left w:val="single" w:sz="4" w:space="0" w:color="auto"/>
              <w:bottom w:val="single" w:sz="4" w:space="0" w:color="auto"/>
              <w:right w:val="single" w:sz="4" w:space="0" w:color="auto"/>
            </w:tcBorders>
            <w:hideMark/>
          </w:tcPr>
          <w:p w14:paraId="4BCD0D72" w14:textId="77777777" w:rsidR="00A933DF" w:rsidRDefault="00A933DF">
            <w:pPr>
              <w:pStyle w:val="ConsPlusNormal"/>
              <w:spacing w:line="256" w:lineRule="auto"/>
              <w:jc w:val="both"/>
              <w:rPr>
                <w:lang w:eastAsia="en-US"/>
              </w:rPr>
            </w:pPr>
            <w:r>
              <w:rPr>
                <w:lang w:eastAsia="en-US"/>
              </w:rPr>
              <w:t>Человечество в биосфере Земли. Антропогенные изменения в биосфере. Глобальные экологические проблемы.</w:t>
            </w:r>
          </w:p>
          <w:p w14:paraId="1489A52F" w14:textId="77777777" w:rsidR="00A933DF" w:rsidRDefault="00A933DF">
            <w:pPr>
              <w:pStyle w:val="ConsPlusNormal"/>
              <w:spacing w:line="256" w:lineRule="auto"/>
              <w:jc w:val="both"/>
              <w:rPr>
                <w:lang w:eastAsia="en-US"/>
              </w:rPr>
            </w:pPr>
            <w:r>
              <w:rPr>
                <w:lang w:eastAsia="en-US"/>
              </w:rPr>
              <w:t>Основа рационального управления природными ресурсами и их использование. Достижения биологии и охрана природы</w:t>
            </w:r>
          </w:p>
        </w:tc>
      </w:tr>
    </w:tbl>
    <w:p w14:paraId="7AAA748E" w14:textId="6E374D72" w:rsidR="00A933DF" w:rsidRPr="00A933DF" w:rsidRDefault="00A933DF" w:rsidP="00A933DF">
      <w:pPr>
        <w:pStyle w:val="ConsPlusNormal"/>
        <w:spacing w:before="240"/>
        <w:jc w:val="right"/>
        <w:rPr>
          <w:rFonts w:eastAsiaTheme="minorEastAsia"/>
          <w:szCs w:val="22"/>
        </w:rPr>
      </w:pPr>
      <w:r>
        <w:t>";</w:t>
      </w:r>
    </w:p>
    <w:p w14:paraId="3D29BE2B" w14:textId="64BB98E2" w:rsidR="00A933DF" w:rsidRDefault="00A933DF" w:rsidP="00A933DF">
      <w:pPr>
        <w:pStyle w:val="ConsPlusNormal"/>
        <w:spacing w:before="240"/>
        <w:ind w:firstLine="540"/>
        <w:jc w:val="both"/>
      </w:pPr>
      <w:r>
        <w:t>2.2.11. Для проведения единого государственного экзамена по биологии (далее - ЕГЭ по биологии) используется перечень (кодификатор) проверяемых требований к результатам освоения основной образовательной программы среднего общего образования и элементов содержания.</w:t>
      </w:r>
    </w:p>
    <w:p w14:paraId="05714015" w14:textId="77777777" w:rsidR="00A933DF" w:rsidRDefault="00A933DF" w:rsidP="00A933DF">
      <w:pPr>
        <w:pStyle w:val="ConsPlusNormal"/>
        <w:ind w:firstLine="540"/>
        <w:jc w:val="both"/>
      </w:pPr>
    </w:p>
    <w:p w14:paraId="64B40B8A" w14:textId="77777777" w:rsidR="00A933DF" w:rsidRDefault="00A933DF" w:rsidP="00A933DF">
      <w:pPr>
        <w:pStyle w:val="ConsPlusNormal"/>
        <w:jc w:val="right"/>
      </w:pPr>
      <w:r>
        <w:t>Таблица 16.4</w:t>
      </w:r>
    </w:p>
    <w:p w14:paraId="6A2BA9E3" w14:textId="77777777" w:rsidR="00A933DF" w:rsidRDefault="00A933DF" w:rsidP="00A933DF">
      <w:pPr>
        <w:pStyle w:val="ConsPlusNormal"/>
        <w:ind w:firstLine="540"/>
        <w:jc w:val="both"/>
      </w:pPr>
    </w:p>
    <w:p w14:paraId="282153DD" w14:textId="77777777" w:rsidR="00A933DF" w:rsidRDefault="00A933DF" w:rsidP="00A933DF">
      <w:pPr>
        <w:pStyle w:val="ConsPlusNormal"/>
        <w:jc w:val="center"/>
      </w:pPr>
      <w:r>
        <w:t>Проверяемые на ЕГЭ по биологии требования</w:t>
      </w:r>
    </w:p>
    <w:p w14:paraId="219B1C6E" w14:textId="77777777" w:rsidR="00A933DF" w:rsidRDefault="00A933DF" w:rsidP="00A933DF">
      <w:pPr>
        <w:pStyle w:val="ConsPlusNormal"/>
        <w:jc w:val="center"/>
      </w:pPr>
      <w:r>
        <w:t>к результатам освоения основной образовательной программы</w:t>
      </w:r>
    </w:p>
    <w:p w14:paraId="569E64F4" w14:textId="77777777" w:rsidR="00A933DF" w:rsidRDefault="00A933DF" w:rsidP="00A933DF">
      <w:pPr>
        <w:pStyle w:val="ConsPlusNormal"/>
        <w:jc w:val="center"/>
      </w:pPr>
      <w:r>
        <w:t>среднего общего образования</w:t>
      </w:r>
    </w:p>
    <w:p w14:paraId="1593B8F0" w14:textId="77777777" w:rsidR="00A933DF" w:rsidRDefault="00A933DF" w:rsidP="00A933DF">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7370"/>
      </w:tblGrid>
      <w:tr w:rsidR="00A933DF" w14:paraId="7E31DCFF" w14:textId="77777777" w:rsidTr="00A933DF">
        <w:tc>
          <w:tcPr>
            <w:tcW w:w="1701" w:type="dxa"/>
            <w:tcBorders>
              <w:top w:val="single" w:sz="4" w:space="0" w:color="auto"/>
              <w:left w:val="single" w:sz="4" w:space="0" w:color="auto"/>
              <w:bottom w:val="single" w:sz="4" w:space="0" w:color="auto"/>
              <w:right w:val="single" w:sz="4" w:space="0" w:color="auto"/>
            </w:tcBorders>
            <w:hideMark/>
          </w:tcPr>
          <w:p w14:paraId="5F2A8FED" w14:textId="77777777" w:rsidR="00A933DF" w:rsidRDefault="00A933DF">
            <w:pPr>
              <w:pStyle w:val="ConsPlusNormal"/>
              <w:spacing w:line="256" w:lineRule="auto"/>
              <w:jc w:val="center"/>
              <w:rPr>
                <w:lang w:eastAsia="en-US"/>
              </w:rPr>
            </w:pPr>
            <w:r>
              <w:rPr>
                <w:lang w:eastAsia="en-US"/>
              </w:rPr>
              <w:t>Код проверяемого требования</w:t>
            </w:r>
          </w:p>
        </w:tc>
        <w:tc>
          <w:tcPr>
            <w:tcW w:w="7370" w:type="dxa"/>
            <w:tcBorders>
              <w:top w:val="single" w:sz="4" w:space="0" w:color="auto"/>
              <w:left w:val="single" w:sz="4" w:space="0" w:color="auto"/>
              <w:bottom w:val="single" w:sz="4" w:space="0" w:color="auto"/>
              <w:right w:val="single" w:sz="4" w:space="0" w:color="auto"/>
            </w:tcBorders>
            <w:hideMark/>
          </w:tcPr>
          <w:p w14:paraId="7EE04E89" w14:textId="77777777" w:rsidR="00A933DF" w:rsidRDefault="00A933DF">
            <w:pPr>
              <w:pStyle w:val="ConsPlusNormal"/>
              <w:spacing w:line="256" w:lineRule="auto"/>
              <w:jc w:val="center"/>
              <w:rPr>
                <w:lang w:eastAsia="en-US"/>
              </w:rPr>
            </w:pPr>
            <w:r>
              <w:rPr>
                <w:lang w:eastAsia="en-US"/>
              </w:rPr>
              <w:t>Проверяемые требования к предметным результатам освоения основной образовательной программы среднего общего образования</w:t>
            </w:r>
          </w:p>
        </w:tc>
      </w:tr>
      <w:tr w:rsidR="00A933DF" w14:paraId="147BBA7C" w14:textId="77777777" w:rsidTr="00A933DF">
        <w:tc>
          <w:tcPr>
            <w:tcW w:w="1701" w:type="dxa"/>
            <w:tcBorders>
              <w:top w:val="single" w:sz="4" w:space="0" w:color="auto"/>
              <w:left w:val="single" w:sz="4" w:space="0" w:color="auto"/>
              <w:bottom w:val="single" w:sz="4" w:space="0" w:color="auto"/>
              <w:right w:val="single" w:sz="4" w:space="0" w:color="auto"/>
            </w:tcBorders>
            <w:hideMark/>
          </w:tcPr>
          <w:p w14:paraId="59F80CF5" w14:textId="77777777" w:rsidR="00A933DF" w:rsidRDefault="00A933DF">
            <w:pPr>
              <w:pStyle w:val="ConsPlusNormal"/>
              <w:spacing w:line="256" w:lineRule="auto"/>
              <w:jc w:val="center"/>
              <w:rPr>
                <w:lang w:eastAsia="en-US"/>
              </w:rPr>
            </w:pPr>
            <w:r>
              <w:rPr>
                <w:lang w:eastAsia="en-US"/>
              </w:rPr>
              <w:t>1</w:t>
            </w:r>
          </w:p>
        </w:tc>
        <w:tc>
          <w:tcPr>
            <w:tcW w:w="7370" w:type="dxa"/>
            <w:tcBorders>
              <w:top w:val="single" w:sz="4" w:space="0" w:color="auto"/>
              <w:left w:val="single" w:sz="4" w:space="0" w:color="auto"/>
              <w:bottom w:val="single" w:sz="4" w:space="0" w:color="auto"/>
              <w:right w:val="single" w:sz="4" w:space="0" w:color="auto"/>
            </w:tcBorders>
            <w:hideMark/>
          </w:tcPr>
          <w:p w14:paraId="1C16099E" w14:textId="77777777" w:rsidR="00A933DF" w:rsidRDefault="00A933DF">
            <w:pPr>
              <w:pStyle w:val="ConsPlusNormal"/>
              <w:spacing w:line="256" w:lineRule="auto"/>
              <w:jc w:val="both"/>
              <w:rPr>
                <w:lang w:eastAsia="en-US"/>
              </w:rPr>
            </w:pPr>
            <w:r>
              <w:rPr>
                <w:lang w:eastAsia="en-US"/>
              </w:rPr>
              <w:t>Сформированность знаний о месте и роли биологии в системе естественных наук, в формировании современной естественнонаучной картины мира, в познании законов природы и решении жизненно важных социально-этических, экономических, экологических проблем человечества, а также в решении вопросов рационального природопользования, в формировании ценностного отношения к природе, обществу, человеку; о вкладе российских и зарубежных ученых - биологов в развитие биологии</w:t>
            </w:r>
          </w:p>
        </w:tc>
      </w:tr>
      <w:tr w:rsidR="00A933DF" w14:paraId="05BEE4A8" w14:textId="77777777" w:rsidTr="00A933DF">
        <w:tc>
          <w:tcPr>
            <w:tcW w:w="1701" w:type="dxa"/>
            <w:tcBorders>
              <w:top w:val="single" w:sz="4" w:space="0" w:color="auto"/>
              <w:left w:val="single" w:sz="4" w:space="0" w:color="auto"/>
              <w:bottom w:val="single" w:sz="4" w:space="0" w:color="auto"/>
              <w:right w:val="single" w:sz="4" w:space="0" w:color="auto"/>
            </w:tcBorders>
            <w:hideMark/>
          </w:tcPr>
          <w:p w14:paraId="69ADD07B" w14:textId="77777777" w:rsidR="00A933DF" w:rsidRDefault="00A933DF">
            <w:pPr>
              <w:pStyle w:val="ConsPlusNormal"/>
              <w:spacing w:line="256" w:lineRule="auto"/>
              <w:jc w:val="center"/>
              <w:rPr>
                <w:lang w:eastAsia="en-US"/>
              </w:rPr>
            </w:pPr>
            <w:r>
              <w:rPr>
                <w:lang w:eastAsia="en-US"/>
              </w:rPr>
              <w:t>2</w:t>
            </w:r>
          </w:p>
        </w:tc>
        <w:tc>
          <w:tcPr>
            <w:tcW w:w="7370" w:type="dxa"/>
            <w:tcBorders>
              <w:top w:val="single" w:sz="4" w:space="0" w:color="auto"/>
              <w:left w:val="single" w:sz="4" w:space="0" w:color="auto"/>
              <w:bottom w:val="single" w:sz="4" w:space="0" w:color="auto"/>
              <w:right w:val="single" w:sz="4" w:space="0" w:color="auto"/>
            </w:tcBorders>
            <w:hideMark/>
          </w:tcPr>
          <w:p w14:paraId="4C23E9AE" w14:textId="77777777" w:rsidR="00A933DF" w:rsidRDefault="00A933DF">
            <w:pPr>
              <w:pStyle w:val="ConsPlusNormal"/>
              <w:spacing w:line="256" w:lineRule="auto"/>
              <w:jc w:val="both"/>
              <w:rPr>
                <w:lang w:eastAsia="en-US"/>
              </w:rPr>
            </w:pPr>
            <w:r>
              <w:rPr>
                <w:lang w:eastAsia="en-US"/>
              </w:rPr>
              <w:t>Владение системой знаний об основных методах научного познания, используемых в биологических исследованиях живых объектов и экосистем (описание, измерение, проведение наблюдений); способами выявления и оценки антропогенных изменений в природе.</w:t>
            </w:r>
          </w:p>
          <w:p w14:paraId="18C8A0BD" w14:textId="77777777" w:rsidR="00A933DF" w:rsidRDefault="00A933DF">
            <w:pPr>
              <w:pStyle w:val="ConsPlusNormal"/>
              <w:spacing w:line="256" w:lineRule="auto"/>
              <w:jc w:val="both"/>
              <w:rPr>
                <w:lang w:eastAsia="en-US"/>
              </w:rPr>
            </w:pPr>
            <w:r>
              <w:rPr>
                <w:lang w:eastAsia="en-US"/>
              </w:rPr>
              <w:t>Умение выдвигать гипотезы, проверять их экспериментальными средствами, формулируя цель исследования, анализировать полученные результаты и делать выводы.</w:t>
            </w:r>
          </w:p>
          <w:p w14:paraId="63CB350B" w14:textId="77777777" w:rsidR="00A933DF" w:rsidRDefault="00A933DF">
            <w:pPr>
              <w:pStyle w:val="ConsPlusNormal"/>
              <w:spacing w:line="256" w:lineRule="auto"/>
              <w:jc w:val="both"/>
              <w:rPr>
                <w:lang w:eastAsia="en-US"/>
              </w:rPr>
            </w:pPr>
            <w:r>
              <w:rPr>
                <w:lang w:eastAsia="en-US"/>
              </w:rPr>
              <w:t>Выявление зависимости между исследуемыми величинами, объяснение полученных результатов и формулирование выводов с использованием научных понятий, теорий и законов</w:t>
            </w:r>
          </w:p>
        </w:tc>
      </w:tr>
      <w:tr w:rsidR="00A933DF" w14:paraId="085CEA35" w14:textId="77777777" w:rsidTr="00A933DF">
        <w:tc>
          <w:tcPr>
            <w:tcW w:w="1701" w:type="dxa"/>
            <w:tcBorders>
              <w:top w:val="single" w:sz="4" w:space="0" w:color="auto"/>
              <w:left w:val="single" w:sz="4" w:space="0" w:color="auto"/>
              <w:bottom w:val="single" w:sz="4" w:space="0" w:color="auto"/>
              <w:right w:val="single" w:sz="4" w:space="0" w:color="auto"/>
            </w:tcBorders>
            <w:hideMark/>
          </w:tcPr>
          <w:p w14:paraId="0756A59A" w14:textId="77777777" w:rsidR="00A933DF" w:rsidRDefault="00A933DF">
            <w:pPr>
              <w:pStyle w:val="ConsPlusNormal"/>
              <w:spacing w:line="256" w:lineRule="auto"/>
              <w:jc w:val="center"/>
              <w:rPr>
                <w:lang w:eastAsia="en-US"/>
              </w:rPr>
            </w:pPr>
            <w:r>
              <w:rPr>
                <w:lang w:eastAsia="en-US"/>
              </w:rPr>
              <w:t>3</w:t>
            </w:r>
          </w:p>
        </w:tc>
        <w:tc>
          <w:tcPr>
            <w:tcW w:w="7370" w:type="dxa"/>
            <w:tcBorders>
              <w:top w:val="single" w:sz="4" w:space="0" w:color="auto"/>
              <w:left w:val="single" w:sz="4" w:space="0" w:color="auto"/>
              <w:bottom w:val="single" w:sz="4" w:space="0" w:color="auto"/>
              <w:right w:val="single" w:sz="4" w:space="0" w:color="auto"/>
            </w:tcBorders>
            <w:hideMark/>
          </w:tcPr>
          <w:p w14:paraId="221BAAA3" w14:textId="77777777" w:rsidR="00A933DF" w:rsidRDefault="00A933DF">
            <w:pPr>
              <w:pStyle w:val="ConsPlusNormal"/>
              <w:spacing w:line="256" w:lineRule="auto"/>
              <w:jc w:val="both"/>
              <w:rPr>
                <w:lang w:eastAsia="en-US"/>
              </w:rPr>
            </w:pPr>
            <w:r>
              <w:rPr>
                <w:lang w:eastAsia="en-US"/>
              </w:rPr>
              <w:t>Умение владеть системой биологических знаний, которая включает: основополагающие биологические термины и понятия (жизнь, клетка, ткань, орган, организм, вид, популяция, экосистема, биоценоз, биосфера; метаболизм, гомеостаз, клеточный иммунитет, биосинтез белка, биополимеры, дискретность, саморегуляция, самовоспроизведение, наследственность, изменчивость, энергозависимость, рост и развитие);</w:t>
            </w:r>
          </w:p>
          <w:p w14:paraId="1A6DF0B4" w14:textId="77777777" w:rsidR="00A933DF" w:rsidRDefault="00A933DF">
            <w:pPr>
              <w:pStyle w:val="ConsPlusNormal"/>
              <w:spacing w:line="256" w:lineRule="auto"/>
              <w:jc w:val="both"/>
              <w:rPr>
                <w:lang w:eastAsia="en-US"/>
              </w:rPr>
            </w:pPr>
            <w:r>
              <w:rPr>
                <w:lang w:eastAsia="en-US"/>
              </w:rPr>
              <w:t>биологические теории: клеточная теория Т. Шванна, М. Шлейдена, Р. Вирхова; клонально-селективного иммунитета П. Эрлих, И.И. Мечникова, хромосомная теория наследственности Т. Моргана, закон зародышевого сходства К. Бэра, эволюционная теория Ч. Дарвина, синтетическая теория эволюции, теория антропогенеза Ч. Дарвина; теория биогеоценоза В.Н. Сукачева; учение Н.И. Вавилова о центрах многообразия и происхождения культурных растений, учение А.Н. Северцова о путях и направлениях эволюции, учение В.И. Вернадского - о биосфере); законы (единообразия потомков первого поколения, расщепления признаков, независимого наследования признаков Г. Менделя; сцепленного наследования признаков и нарушения сцепления генов Т. Моргана; гомологических рядов в наследственной изменчивости Н.И. Вавилова; генетического равновесия Дж. Харди и В. Вайнберга; зародышевого сходства К. Бэра; биогенетический закон Э. Геккеля, Ф. Мюллера);</w:t>
            </w:r>
          </w:p>
          <w:p w14:paraId="06B7F9CB" w14:textId="77777777" w:rsidR="00A933DF" w:rsidRDefault="00A933DF">
            <w:pPr>
              <w:pStyle w:val="ConsPlusNormal"/>
              <w:spacing w:line="256" w:lineRule="auto"/>
              <w:jc w:val="both"/>
              <w:rPr>
                <w:lang w:eastAsia="en-US"/>
              </w:rPr>
            </w:pPr>
            <w:r>
              <w:rPr>
                <w:lang w:eastAsia="en-US"/>
              </w:rPr>
              <w:t>принципы (чистоты гамет, комплементарности);</w:t>
            </w:r>
          </w:p>
          <w:p w14:paraId="5AF69066" w14:textId="77777777" w:rsidR="00A933DF" w:rsidRDefault="00A933DF">
            <w:pPr>
              <w:pStyle w:val="ConsPlusNormal"/>
              <w:spacing w:line="256" w:lineRule="auto"/>
              <w:jc w:val="both"/>
              <w:rPr>
                <w:lang w:eastAsia="en-US"/>
              </w:rPr>
            </w:pPr>
            <w:r>
              <w:rPr>
                <w:lang w:eastAsia="en-US"/>
              </w:rPr>
              <w:t>правила (минимума Ю. Либиха, экологической пирамиды чисел, биомассы и энергии);</w:t>
            </w:r>
          </w:p>
          <w:p w14:paraId="400E86FA" w14:textId="77777777" w:rsidR="00A933DF" w:rsidRDefault="00A933DF">
            <w:pPr>
              <w:pStyle w:val="ConsPlusNormal"/>
              <w:spacing w:line="256" w:lineRule="auto"/>
              <w:jc w:val="both"/>
              <w:rPr>
                <w:lang w:eastAsia="en-US"/>
              </w:rPr>
            </w:pPr>
            <w:r>
              <w:rPr>
                <w:lang w:eastAsia="en-US"/>
              </w:rPr>
              <w:t>гипотезы (коацерватной А.И. Опарина, первичного бульона Дж. Холдейна, микросфер С. Фокса, рибозима Т. Чек)</w:t>
            </w:r>
          </w:p>
        </w:tc>
      </w:tr>
      <w:tr w:rsidR="00A933DF" w14:paraId="4ED089EF" w14:textId="77777777" w:rsidTr="00A933DF">
        <w:tc>
          <w:tcPr>
            <w:tcW w:w="1701" w:type="dxa"/>
            <w:tcBorders>
              <w:top w:val="single" w:sz="4" w:space="0" w:color="auto"/>
              <w:left w:val="single" w:sz="4" w:space="0" w:color="auto"/>
              <w:bottom w:val="single" w:sz="4" w:space="0" w:color="auto"/>
              <w:right w:val="single" w:sz="4" w:space="0" w:color="auto"/>
            </w:tcBorders>
            <w:hideMark/>
          </w:tcPr>
          <w:p w14:paraId="6F91AE5F" w14:textId="77777777" w:rsidR="00A933DF" w:rsidRDefault="00A933DF">
            <w:pPr>
              <w:pStyle w:val="ConsPlusNormal"/>
              <w:spacing w:line="256" w:lineRule="auto"/>
              <w:jc w:val="center"/>
              <w:rPr>
                <w:lang w:eastAsia="en-US"/>
              </w:rPr>
            </w:pPr>
            <w:r>
              <w:rPr>
                <w:lang w:eastAsia="en-US"/>
              </w:rPr>
              <w:t>4</w:t>
            </w:r>
          </w:p>
        </w:tc>
        <w:tc>
          <w:tcPr>
            <w:tcW w:w="7370" w:type="dxa"/>
            <w:tcBorders>
              <w:top w:val="single" w:sz="4" w:space="0" w:color="auto"/>
              <w:left w:val="single" w:sz="4" w:space="0" w:color="auto"/>
              <w:bottom w:val="single" w:sz="4" w:space="0" w:color="auto"/>
              <w:right w:val="single" w:sz="4" w:space="0" w:color="auto"/>
            </w:tcBorders>
            <w:hideMark/>
          </w:tcPr>
          <w:p w14:paraId="42DB586A" w14:textId="77777777" w:rsidR="00A933DF" w:rsidRDefault="00A933DF">
            <w:pPr>
              <w:pStyle w:val="ConsPlusNormal"/>
              <w:spacing w:line="256" w:lineRule="auto"/>
              <w:jc w:val="both"/>
              <w:rPr>
                <w:lang w:eastAsia="en-US"/>
              </w:rPr>
            </w:pPr>
            <w:r>
              <w:rPr>
                <w:lang w:eastAsia="en-US"/>
              </w:rPr>
              <w:t>Умение решать поисковые биологические задачи; выявлять причинно-следственные связи между исследуемыми биологическими объектами, процессами и явлениями; делать выводы и прогнозы на основании полученных результатов;</w:t>
            </w:r>
          </w:p>
          <w:p w14:paraId="73DBB58B" w14:textId="77777777" w:rsidR="00A933DF" w:rsidRDefault="00A933DF">
            <w:pPr>
              <w:pStyle w:val="ConsPlusNormal"/>
              <w:spacing w:line="256" w:lineRule="auto"/>
              <w:jc w:val="both"/>
              <w:rPr>
                <w:lang w:eastAsia="en-US"/>
              </w:rPr>
            </w:pPr>
            <w:r>
              <w:rPr>
                <w:lang w:eastAsia="en-US"/>
              </w:rPr>
              <w:t>составлять генотипические схемы скрещивания для разных типов наследования признаков у организмов, составлять схемы переноса веществ и энергии в экосистемах (цепи питания, пищевые сети)</w:t>
            </w:r>
          </w:p>
        </w:tc>
      </w:tr>
      <w:tr w:rsidR="00A933DF" w14:paraId="727CA40A" w14:textId="77777777" w:rsidTr="00A933DF">
        <w:tc>
          <w:tcPr>
            <w:tcW w:w="1701" w:type="dxa"/>
            <w:tcBorders>
              <w:top w:val="single" w:sz="4" w:space="0" w:color="auto"/>
              <w:left w:val="single" w:sz="4" w:space="0" w:color="auto"/>
              <w:bottom w:val="single" w:sz="4" w:space="0" w:color="auto"/>
              <w:right w:val="single" w:sz="4" w:space="0" w:color="auto"/>
            </w:tcBorders>
            <w:hideMark/>
          </w:tcPr>
          <w:p w14:paraId="31487A28" w14:textId="77777777" w:rsidR="00A933DF" w:rsidRDefault="00A933DF">
            <w:pPr>
              <w:pStyle w:val="ConsPlusNormal"/>
              <w:spacing w:line="256" w:lineRule="auto"/>
              <w:jc w:val="center"/>
              <w:rPr>
                <w:lang w:eastAsia="en-US"/>
              </w:rPr>
            </w:pPr>
            <w:r>
              <w:rPr>
                <w:lang w:eastAsia="en-US"/>
              </w:rPr>
              <w:t>5</w:t>
            </w:r>
          </w:p>
        </w:tc>
        <w:tc>
          <w:tcPr>
            <w:tcW w:w="7370" w:type="dxa"/>
            <w:tcBorders>
              <w:top w:val="single" w:sz="4" w:space="0" w:color="auto"/>
              <w:left w:val="single" w:sz="4" w:space="0" w:color="auto"/>
              <w:bottom w:val="single" w:sz="4" w:space="0" w:color="auto"/>
              <w:right w:val="single" w:sz="4" w:space="0" w:color="auto"/>
            </w:tcBorders>
            <w:hideMark/>
          </w:tcPr>
          <w:p w14:paraId="44830C53" w14:textId="77777777" w:rsidR="00A933DF" w:rsidRDefault="00A933DF">
            <w:pPr>
              <w:pStyle w:val="ConsPlusNormal"/>
              <w:spacing w:line="256" w:lineRule="auto"/>
              <w:jc w:val="both"/>
              <w:rPr>
                <w:lang w:eastAsia="en-US"/>
              </w:rPr>
            </w:pPr>
            <w:r>
              <w:rPr>
                <w:lang w:eastAsia="en-US"/>
              </w:rPr>
              <w:t>Умение устанавливать взаимосвязи между строением и функциями: органоидов, клеток разных тканей, органами и системами органов у растений, животных и человека; между этапами обмена веществ; этапами клеточного цикла и жизненных циклов организмов; этапами эмбрионального развития; генотипом и фенотипом, фенотипом и факторами среды обитания; процессами эволюции; движущими силами антропогенеза; компонентами различных экосистем и приспособлениями к ним организмов</w:t>
            </w:r>
          </w:p>
        </w:tc>
      </w:tr>
      <w:tr w:rsidR="00A933DF" w14:paraId="214B2579" w14:textId="77777777" w:rsidTr="00A933DF">
        <w:tc>
          <w:tcPr>
            <w:tcW w:w="1701" w:type="dxa"/>
            <w:tcBorders>
              <w:top w:val="single" w:sz="4" w:space="0" w:color="auto"/>
              <w:left w:val="single" w:sz="4" w:space="0" w:color="auto"/>
              <w:bottom w:val="single" w:sz="4" w:space="0" w:color="auto"/>
              <w:right w:val="single" w:sz="4" w:space="0" w:color="auto"/>
            </w:tcBorders>
            <w:hideMark/>
          </w:tcPr>
          <w:p w14:paraId="32AE164F" w14:textId="77777777" w:rsidR="00A933DF" w:rsidRDefault="00A933DF">
            <w:pPr>
              <w:pStyle w:val="ConsPlusNormal"/>
              <w:spacing w:line="256" w:lineRule="auto"/>
              <w:jc w:val="center"/>
              <w:rPr>
                <w:lang w:eastAsia="en-US"/>
              </w:rPr>
            </w:pPr>
            <w:r>
              <w:rPr>
                <w:lang w:eastAsia="en-US"/>
              </w:rPr>
              <w:t>6</w:t>
            </w:r>
          </w:p>
        </w:tc>
        <w:tc>
          <w:tcPr>
            <w:tcW w:w="7370" w:type="dxa"/>
            <w:tcBorders>
              <w:top w:val="single" w:sz="4" w:space="0" w:color="auto"/>
              <w:left w:val="single" w:sz="4" w:space="0" w:color="auto"/>
              <w:bottom w:val="single" w:sz="4" w:space="0" w:color="auto"/>
              <w:right w:val="single" w:sz="4" w:space="0" w:color="auto"/>
            </w:tcBorders>
            <w:hideMark/>
          </w:tcPr>
          <w:p w14:paraId="5B9AA625" w14:textId="77777777" w:rsidR="00A933DF" w:rsidRDefault="00A933DF">
            <w:pPr>
              <w:pStyle w:val="ConsPlusNormal"/>
              <w:spacing w:line="256" w:lineRule="auto"/>
              <w:jc w:val="both"/>
              <w:rPr>
                <w:lang w:eastAsia="en-US"/>
              </w:rPr>
            </w:pPr>
            <w:r>
              <w:rPr>
                <w:lang w:eastAsia="en-US"/>
              </w:rPr>
              <w:t>Умение выделять существенные признаки:</w:t>
            </w:r>
          </w:p>
          <w:p w14:paraId="56E4C44A" w14:textId="77777777" w:rsidR="00A933DF" w:rsidRDefault="00A933DF">
            <w:pPr>
              <w:pStyle w:val="ConsPlusNormal"/>
              <w:spacing w:line="256" w:lineRule="auto"/>
              <w:jc w:val="both"/>
              <w:rPr>
                <w:lang w:eastAsia="en-US"/>
              </w:rPr>
            </w:pPr>
            <w:r>
              <w:rPr>
                <w:lang w:eastAsia="en-US"/>
              </w:rPr>
              <w:t>строения вирусов, клеток прокариот и эукариот; одноклеточных и многоклеточных организмов, видов, биогеоценозов, экосистем и биосферы; строения органов и систем органов растений, животных, человека; процессов жизнедеятельности, протекающих в организмах растений, животных и человека; биологических процессов: обмена веществ (метаболизм), информации и превращения энергии, брожения, автотрофного и гетеротрофного типов питания, фотосинтеза и хемосинтеза, митоза, мейоза, гаметогенеза, эмбриогенеза, постэмбрионального развития, размножения, индивидуального развития организма (онтогенеза), взаимодействия генов, гетерозиса; действий искусственного отбора, стабилизирующего, движущего и разрывающего естественного отбора; аллопатрического и симпатрического видообразования; влияния движущих сил эволюции на генофонд популяции; приспособленности организмов к среде обитания, чередования направлений эволюции; круговорота веществ и потока энергии в экосистемах</w:t>
            </w:r>
          </w:p>
        </w:tc>
      </w:tr>
      <w:tr w:rsidR="00A933DF" w14:paraId="42CB9D3E" w14:textId="77777777" w:rsidTr="00A933DF">
        <w:tc>
          <w:tcPr>
            <w:tcW w:w="1701" w:type="dxa"/>
            <w:tcBorders>
              <w:top w:val="single" w:sz="4" w:space="0" w:color="auto"/>
              <w:left w:val="single" w:sz="4" w:space="0" w:color="auto"/>
              <w:bottom w:val="single" w:sz="4" w:space="0" w:color="auto"/>
              <w:right w:val="single" w:sz="4" w:space="0" w:color="auto"/>
            </w:tcBorders>
            <w:hideMark/>
          </w:tcPr>
          <w:p w14:paraId="5AE95D96" w14:textId="77777777" w:rsidR="00A933DF" w:rsidRDefault="00A933DF">
            <w:pPr>
              <w:pStyle w:val="ConsPlusNormal"/>
              <w:spacing w:line="256" w:lineRule="auto"/>
              <w:jc w:val="center"/>
              <w:rPr>
                <w:lang w:eastAsia="en-US"/>
              </w:rPr>
            </w:pPr>
            <w:r>
              <w:rPr>
                <w:lang w:eastAsia="en-US"/>
              </w:rPr>
              <w:t>7</w:t>
            </w:r>
          </w:p>
        </w:tc>
        <w:tc>
          <w:tcPr>
            <w:tcW w:w="7370" w:type="dxa"/>
            <w:tcBorders>
              <w:top w:val="single" w:sz="4" w:space="0" w:color="auto"/>
              <w:left w:val="single" w:sz="4" w:space="0" w:color="auto"/>
              <w:bottom w:val="single" w:sz="4" w:space="0" w:color="auto"/>
              <w:right w:val="single" w:sz="4" w:space="0" w:color="auto"/>
            </w:tcBorders>
            <w:hideMark/>
          </w:tcPr>
          <w:p w14:paraId="45B81A09" w14:textId="77777777" w:rsidR="00A933DF" w:rsidRDefault="00A933DF">
            <w:pPr>
              <w:pStyle w:val="ConsPlusNormal"/>
              <w:spacing w:line="256" w:lineRule="auto"/>
              <w:jc w:val="both"/>
              <w:rPr>
                <w:lang w:eastAsia="en-US"/>
              </w:rPr>
            </w:pPr>
            <w:r>
              <w:rPr>
                <w:lang w:eastAsia="en-US"/>
              </w:rPr>
              <w:t>Сформированность умения выделять существенные признаки вирусов, клеток прокариот и эукариот; одноклеточных и многоклеточных организмов, видов, биогеоценозов и экосистем; особенности процессов обмена веществ и превращения энергии в клетке, фотосинтеза, пластического и энергетического обмена, хемосинтеза, митоза, мейоза, оплодотворения, развития и размножения, индивидуального развития организма (онтогенеза), борьбы за существование, естественного отбора, видообразования, приспособленности организмов к среде обитания, влияния компонентов экосистем, антропогенных изменений в экосистемах своей местности, круговорота веществ и превращения энергии в биосфере</w:t>
            </w:r>
          </w:p>
        </w:tc>
      </w:tr>
      <w:tr w:rsidR="00A933DF" w14:paraId="48EC6FDB" w14:textId="77777777" w:rsidTr="00A933DF">
        <w:tc>
          <w:tcPr>
            <w:tcW w:w="1701" w:type="dxa"/>
            <w:tcBorders>
              <w:top w:val="single" w:sz="4" w:space="0" w:color="auto"/>
              <w:left w:val="single" w:sz="4" w:space="0" w:color="auto"/>
              <w:bottom w:val="single" w:sz="4" w:space="0" w:color="auto"/>
              <w:right w:val="single" w:sz="4" w:space="0" w:color="auto"/>
            </w:tcBorders>
            <w:hideMark/>
          </w:tcPr>
          <w:p w14:paraId="185C226D" w14:textId="77777777" w:rsidR="00A933DF" w:rsidRDefault="00A933DF">
            <w:pPr>
              <w:pStyle w:val="ConsPlusNormal"/>
              <w:spacing w:line="256" w:lineRule="auto"/>
              <w:jc w:val="center"/>
              <w:rPr>
                <w:lang w:eastAsia="en-US"/>
              </w:rPr>
            </w:pPr>
            <w:r>
              <w:rPr>
                <w:lang w:eastAsia="en-US"/>
              </w:rPr>
              <w:t>8</w:t>
            </w:r>
          </w:p>
        </w:tc>
        <w:tc>
          <w:tcPr>
            <w:tcW w:w="7370" w:type="dxa"/>
            <w:tcBorders>
              <w:top w:val="single" w:sz="4" w:space="0" w:color="auto"/>
              <w:left w:val="single" w:sz="4" w:space="0" w:color="auto"/>
              <w:bottom w:val="single" w:sz="4" w:space="0" w:color="auto"/>
              <w:right w:val="single" w:sz="4" w:space="0" w:color="auto"/>
            </w:tcBorders>
            <w:hideMark/>
          </w:tcPr>
          <w:p w14:paraId="21A16D57" w14:textId="77777777" w:rsidR="00A933DF" w:rsidRDefault="00A933DF">
            <w:pPr>
              <w:pStyle w:val="ConsPlusNormal"/>
              <w:spacing w:line="256" w:lineRule="auto"/>
              <w:jc w:val="both"/>
              <w:rPr>
                <w:lang w:eastAsia="en-US"/>
              </w:rPr>
            </w:pPr>
            <w:r>
              <w:rPr>
                <w:lang w:eastAsia="en-US"/>
              </w:rPr>
              <w:t>Умение использовать соответствующие аргументы, биологическую терминологию и символику для доказательства родства организмов разных систематических групп; взаимосвязи организмов и среды обитания; единства человеческих рас; необходимости здорового образа жизни, сохранения разнообразия видов и экосистем как условия сосуществования природы и человечества</w:t>
            </w:r>
          </w:p>
        </w:tc>
      </w:tr>
      <w:tr w:rsidR="00A933DF" w14:paraId="43E617C3" w14:textId="77777777" w:rsidTr="00A933DF">
        <w:tc>
          <w:tcPr>
            <w:tcW w:w="1701" w:type="dxa"/>
            <w:tcBorders>
              <w:top w:val="single" w:sz="4" w:space="0" w:color="auto"/>
              <w:left w:val="single" w:sz="4" w:space="0" w:color="auto"/>
              <w:bottom w:val="single" w:sz="4" w:space="0" w:color="auto"/>
              <w:right w:val="single" w:sz="4" w:space="0" w:color="auto"/>
            </w:tcBorders>
            <w:hideMark/>
          </w:tcPr>
          <w:p w14:paraId="318C08D0" w14:textId="77777777" w:rsidR="00A933DF" w:rsidRDefault="00A933DF">
            <w:pPr>
              <w:pStyle w:val="ConsPlusNormal"/>
              <w:spacing w:line="256" w:lineRule="auto"/>
              <w:jc w:val="center"/>
              <w:rPr>
                <w:lang w:eastAsia="en-US"/>
              </w:rPr>
            </w:pPr>
            <w:r>
              <w:rPr>
                <w:lang w:eastAsia="en-US"/>
              </w:rPr>
              <w:t>9</w:t>
            </w:r>
          </w:p>
        </w:tc>
        <w:tc>
          <w:tcPr>
            <w:tcW w:w="7370" w:type="dxa"/>
            <w:tcBorders>
              <w:top w:val="single" w:sz="4" w:space="0" w:color="auto"/>
              <w:left w:val="single" w:sz="4" w:space="0" w:color="auto"/>
              <w:bottom w:val="single" w:sz="4" w:space="0" w:color="auto"/>
              <w:right w:val="single" w:sz="4" w:space="0" w:color="auto"/>
            </w:tcBorders>
            <w:hideMark/>
          </w:tcPr>
          <w:p w14:paraId="643AEEC0" w14:textId="77777777" w:rsidR="00A933DF" w:rsidRDefault="00A933DF">
            <w:pPr>
              <w:pStyle w:val="ConsPlusNormal"/>
              <w:spacing w:line="256" w:lineRule="auto"/>
              <w:jc w:val="both"/>
              <w:rPr>
                <w:lang w:eastAsia="en-US"/>
              </w:rPr>
            </w:pPr>
            <w:r>
              <w:rPr>
                <w:lang w:eastAsia="en-US"/>
              </w:rPr>
              <w:t>Умение критически оценивать информацию биологического содержания; интерпретировать этические аспекты современных исследований в биологии, медицине, биотехнологии; рассматривать глобальные экологические проблемы современности, формировать по отношению к ним собственную позицию</w:t>
            </w:r>
          </w:p>
        </w:tc>
      </w:tr>
    </w:tbl>
    <w:p w14:paraId="6D2A6FC6" w14:textId="77777777" w:rsidR="00A933DF" w:rsidRDefault="00A933DF" w:rsidP="00A933DF">
      <w:pPr>
        <w:pStyle w:val="ConsPlusNormal"/>
        <w:ind w:firstLine="540"/>
        <w:jc w:val="both"/>
        <w:rPr>
          <w:rFonts w:eastAsiaTheme="minorEastAsia"/>
          <w:szCs w:val="22"/>
        </w:rPr>
      </w:pPr>
    </w:p>
    <w:p w14:paraId="100EFA44" w14:textId="77777777" w:rsidR="00A933DF" w:rsidRDefault="00A933DF" w:rsidP="00A933DF">
      <w:pPr>
        <w:pStyle w:val="ConsPlusNormal"/>
        <w:jc w:val="right"/>
      </w:pPr>
      <w:r>
        <w:t>Таблица 16.5</w:t>
      </w:r>
    </w:p>
    <w:p w14:paraId="29A3B595" w14:textId="77777777" w:rsidR="00A933DF" w:rsidRDefault="00A933DF" w:rsidP="00A933DF">
      <w:pPr>
        <w:pStyle w:val="ConsPlusNormal"/>
        <w:ind w:firstLine="540"/>
        <w:jc w:val="both"/>
      </w:pPr>
    </w:p>
    <w:p w14:paraId="0879D56C" w14:textId="77777777" w:rsidR="00A933DF" w:rsidRDefault="00A933DF" w:rsidP="00A933DF">
      <w:pPr>
        <w:pStyle w:val="ConsPlusNormal"/>
        <w:jc w:val="center"/>
      </w:pPr>
      <w:r>
        <w:t>Перечень элементов содержания, проверяемых на ЕГЭ</w:t>
      </w:r>
    </w:p>
    <w:p w14:paraId="44FD3DDE" w14:textId="77777777" w:rsidR="00A933DF" w:rsidRDefault="00A933DF" w:rsidP="00A933DF">
      <w:pPr>
        <w:pStyle w:val="ConsPlusNormal"/>
        <w:jc w:val="center"/>
      </w:pPr>
      <w:r>
        <w:t>по биологии</w:t>
      </w:r>
    </w:p>
    <w:p w14:paraId="423B38E0" w14:textId="77777777" w:rsidR="00A933DF" w:rsidRDefault="00A933DF" w:rsidP="00A933DF">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77"/>
        <w:gridCol w:w="7994"/>
      </w:tblGrid>
      <w:tr w:rsidR="00A933DF" w14:paraId="361531A7" w14:textId="77777777" w:rsidTr="00A933DF">
        <w:tc>
          <w:tcPr>
            <w:tcW w:w="1077" w:type="dxa"/>
            <w:tcBorders>
              <w:top w:val="single" w:sz="4" w:space="0" w:color="auto"/>
              <w:left w:val="single" w:sz="4" w:space="0" w:color="auto"/>
              <w:bottom w:val="single" w:sz="4" w:space="0" w:color="auto"/>
              <w:right w:val="single" w:sz="4" w:space="0" w:color="auto"/>
            </w:tcBorders>
            <w:hideMark/>
          </w:tcPr>
          <w:p w14:paraId="7501D14C" w14:textId="77777777" w:rsidR="00A933DF" w:rsidRDefault="00A933DF">
            <w:pPr>
              <w:pStyle w:val="ConsPlusNormal"/>
              <w:spacing w:line="256" w:lineRule="auto"/>
              <w:jc w:val="center"/>
              <w:rPr>
                <w:lang w:eastAsia="en-US"/>
              </w:rPr>
            </w:pPr>
            <w:r>
              <w:rPr>
                <w:lang w:eastAsia="en-US"/>
              </w:rPr>
              <w:t>Код</w:t>
            </w:r>
          </w:p>
        </w:tc>
        <w:tc>
          <w:tcPr>
            <w:tcW w:w="7994" w:type="dxa"/>
            <w:tcBorders>
              <w:top w:val="single" w:sz="4" w:space="0" w:color="auto"/>
              <w:left w:val="single" w:sz="4" w:space="0" w:color="auto"/>
              <w:bottom w:val="single" w:sz="4" w:space="0" w:color="auto"/>
              <w:right w:val="single" w:sz="4" w:space="0" w:color="auto"/>
            </w:tcBorders>
            <w:hideMark/>
          </w:tcPr>
          <w:p w14:paraId="61C74E56" w14:textId="77777777" w:rsidR="00A933DF" w:rsidRDefault="00A933DF">
            <w:pPr>
              <w:pStyle w:val="ConsPlusNormal"/>
              <w:spacing w:line="256" w:lineRule="auto"/>
              <w:jc w:val="center"/>
              <w:rPr>
                <w:lang w:eastAsia="en-US"/>
              </w:rPr>
            </w:pPr>
            <w:r>
              <w:rPr>
                <w:lang w:eastAsia="en-US"/>
              </w:rPr>
              <w:t>Проверяемый элемент содержания</w:t>
            </w:r>
          </w:p>
        </w:tc>
      </w:tr>
      <w:tr w:rsidR="00A933DF" w14:paraId="536DD5BD" w14:textId="77777777" w:rsidTr="00A933DF">
        <w:tc>
          <w:tcPr>
            <w:tcW w:w="1077" w:type="dxa"/>
            <w:tcBorders>
              <w:top w:val="single" w:sz="4" w:space="0" w:color="auto"/>
              <w:left w:val="single" w:sz="4" w:space="0" w:color="auto"/>
              <w:bottom w:val="single" w:sz="4" w:space="0" w:color="auto"/>
              <w:right w:val="single" w:sz="4" w:space="0" w:color="auto"/>
            </w:tcBorders>
            <w:hideMark/>
          </w:tcPr>
          <w:p w14:paraId="661EA989" w14:textId="77777777" w:rsidR="00A933DF" w:rsidRDefault="00A933DF">
            <w:pPr>
              <w:pStyle w:val="ConsPlusNormal"/>
              <w:spacing w:line="256" w:lineRule="auto"/>
              <w:jc w:val="center"/>
              <w:rPr>
                <w:lang w:eastAsia="en-US"/>
              </w:rPr>
            </w:pPr>
            <w:r>
              <w:rPr>
                <w:lang w:eastAsia="en-US"/>
              </w:rPr>
              <w:t>1</w:t>
            </w:r>
          </w:p>
        </w:tc>
        <w:tc>
          <w:tcPr>
            <w:tcW w:w="7994" w:type="dxa"/>
            <w:tcBorders>
              <w:top w:val="single" w:sz="4" w:space="0" w:color="auto"/>
              <w:left w:val="single" w:sz="4" w:space="0" w:color="auto"/>
              <w:bottom w:val="single" w:sz="4" w:space="0" w:color="auto"/>
              <w:right w:val="single" w:sz="4" w:space="0" w:color="auto"/>
            </w:tcBorders>
            <w:hideMark/>
          </w:tcPr>
          <w:p w14:paraId="415ACCC1" w14:textId="77777777" w:rsidR="00A933DF" w:rsidRDefault="00A933DF">
            <w:pPr>
              <w:pStyle w:val="ConsPlusNormal"/>
              <w:spacing w:line="256" w:lineRule="auto"/>
              <w:jc w:val="both"/>
              <w:rPr>
                <w:lang w:eastAsia="en-US"/>
              </w:rPr>
            </w:pPr>
            <w:r>
              <w:rPr>
                <w:lang w:eastAsia="en-US"/>
              </w:rPr>
              <w:t>Биология как наука. Живые системы и их изучение</w:t>
            </w:r>
          </w:p>
        </w:tc>
      </w:tr>
      <w:tr w:rsidR="00A933DF" w14:paraId="5309D1C1" w14:textId="77777777" w:rsidTr="00A933DF">
        <w:tc>
          <w:tcPr>
            <w:tcW w:w="1077" w:type="dxa"/>
            <w:tcBorders>
              <w:top w:val="single" w:sz="4" w:space="0" w:color="auto"/>
              <w:left w:val="single" w:sz="4" w:space="0" w:color="auto"/>
              <w:bottom w:val="single" w:sz="4" w:space="0" w:color="auto"/>
              <w:right w:val="single" w:sz="4" w:space="0" w:color="auto"/>
            </w:tcBorders>
            <w:hideMark/>
          </w:tcPr>
          <w:p w14:paraId="37AD9465" w14:textId="77777777" w:rsidR="00A933DF" w:rsidRDefault="00A933DF">
            <w:pPr>
              <w:pStyle w:val="ConsPlusNormal"/>
              <w:spacing w:line="256" w:lineRule="auto"/>
              <w:jc w:val="center"/>
              <w:rPr>
                <w:lang w:eastAsia="en-US"/>
              </w:rPr>
            </w:pPr>
            <w:r>
              <w:rPr>
                <w:lang w:eastAsia="en-US"/>
              </w:rPr>
              <w:t>1.1</w:t>
            </w:r>
          </w:p>
        </w:tc>
        <w:tc>
          <w:tcPr>
            <w:tcW w:w="7994" w:type="dxa"/>
            <w:tcBorders>
              <w:top w:val="single" w:sz="4" w:space="0" w:color="auto"/>
              <w:left w:val="single" w:sz="4" w:space="0" w:color="auto"/>
              <w:bottom w:val="single" w:sz="4" w:space="0" w:color="auto"/>
              <w:right w:val="single" w:sz="4" w:space="0" w:color="auto"/>
            </w:tcBorders>
            <w:hideMark/>
          </w:tcPr>
          <w:p w14:paraId="1922AD47" w14:textId="77777777" w:rsidR="00A933DF" w:rsidRDefault="00A933DF">
            <w:pPr>
              <w:pStyle w:val="ConsPlusNormal"/>
              <w:spacing w:line="256" w:lineRule="auto"/>
              <w:jc w:val="both"/>
              <w:rPr>
                <w:lang w:eastAsia="en-US"/>
              </w:rPr>
            </w:pPr>
            <w:r>
              <w:rPr>
                <w:lang w:eastAsia="en-US"/>
              </w:rPr>
              <w:t>Современная биология - комплексная наука. Биологические науки и изучаемые ими проблемы. Фундаментальные, прикладные и поисковые научные исследования в биологии.</w:t>
            </w:r>
          </w:p>
          <w:p w14:paraId="625E3450" w14:textId="77777777" w:rsidR="00A933DF" w:rsidRDefault="00A933DF">
            <w:pPr>
              <w:pStyle w:val="ConsPlusNormal"/>
              <w:spacing w:line="256" w:lineRule="auto"/>
              <w:jc w:val="both"/>
              <w:rPr>
                <w:lang w:eastAsia="en-US"/>
              </w:rPr>
            </w:pPr>
            <w:r>
              <w:rPr>
                <w:lang w:eastAsia="en-US"/>
              </w:rPr>
              <w:t>Значение биологии в формировании современной естественно-научной картины мира. Профессии, связанные с биологией. Значение биологии в практической деятельности человека: медицине, сельском хозяйстве, промышленности, охране природы</w:t>
            </w:r>
          </w:p>
        </w:tc>
      </w:tr>
      <w:tr w:rsidR="00A933DF" w14:paraId="33796DD5" w14:textId="77777777" w:rsidTr="00A933DF">
        <w:tc>
          <w:tcPr>
            <w:tcW w:w="1077" w:type="dxa"/>
            <w:tcBorders>
              <w:top w:val="single" w:sz="4" w:space="0" w:color="auto"/>
              <w:left w:val="single" w:sz="4" w:space="0" w:color="auto"/>
              <w:bottom w:val="single" w:sz="4" w:space="0" w:color="auto"/>
              <w:right w:val="single" w:sz="4" w:space="0" w:color="auto"/>
            </w:tcBorders>
            <w:hideMark/>
          </w:tcPr>
          <w:p w14:paraId="3AC0BA25" w14:textId="77777777" w:rsidR="00A933DF" w:rsidRDefault="00A933DF">
            <w:pPr>
              <w:pStyle w:val="ConsPlusNormal"/>
              <w:spacing w:line="256" w:lineRule="auto"/>
              <w:jc w:val="center"/>
              <w:rPr>
                <w:lang w:eastAsia="en-US"/>
              </w:rPr>
            </w:pPr>
            <w:r>
              <w:rPr>
                <w:lang w:eastAsia="en-US"/>
              </w:rPr>
              <w:t>1.2</w:t>
            </w:r>
          </w:p>
        </w:tc>
        <w:tc>
          <w:tcPr>
            <w:tcW w:w="7994" w:type="dxa"/>
            <w:tcBorders>
              <w:top w:val="single" w:sz="4" w:space="0" w:color="auto"/>
              <w:left w:val="single" w:sz="4" w:space="0" w:color="auto"/>
              <w:bottom w:val="single" w:sz="4" w:space="0" w:color="auto"/>
              <w:right w:val="single" w:sz="4" w:space="0" w:color="auto"/>
            </w:tcBorders>
            <w:hideMark/>
          </w:tcPr>
          <w:p w14:paraId="0EB1FFE7" w14:textId="77777777" w:rsidR="00A933DF" w:rsidRDefault="00A933DF">
            <w:pPr>
              <w:pStyle w:val="ConsPlusNormal"/>
              <w:spacing w:line="256" w:lineRule="auto"/>
              <w:jc w:val="both"/>
              <w:rPr>
                <w:lang w:eastAsia="en-US"/>
              </w:rPr>
            </w:pPr>
            <w:r>
              <w:rPr>
                <w:lang w:eastAsia="en-US"/>
              </w:rPr>
              <w:t>Живые системы как предмет изучения биологии. Свойства живых систем: единство химического состава, дискретность и целостность, сложность и упорядоченность структуры, открытость, самоорганизация, самовоспроизведение, раздражимость, изменчивость, рост и развитие.</w:t>
            </w:r>
          </w:p>
          <w:p w14:paraId="5DB2E7F4" w14:textId="77777777" w:rsidR="00A933DF" w:rsidRDefault="00A933DF">
            <w:pPr>
              <w:pStyle w:val="ConsPlusNormal"/>
              <w:spacing w:line="256" w:lineRule="auto"/>
              <w:jc w:val="both"/>
              <w:rPr>
                <w:lang w:eastAsia="en-US"/>
              </w:rPr>
            </w:pPr>
            <w:r>
              <w:rPr>
                <w:lang w:eastAsia="en-US"/>
              </w:rPr>
              <w:t>Уровни организации живых систем: молекулярный, клеточный, тканевый, организменный, популяционно-видовой, экосистемный (биогеоценотический), биосферный. Процессы, происходящие в живых системах. Основные признаки живого. Жизнь как форма существования материи</w:t>
            </w:r>
          </w:p>
        </w:tc>
      </w:tr>
      <w:tr w:rsidR="00A933DF" w14:paraId="0A96D0E8" w14:textId="77777777" w:rsidTr="00A933DF">
        <w:tc>
          <w:tcPr>
            <w:tcW w:w="1077" w:type="dxa"/>
            <w:tcBorders>
              <w:top w:val="single" w:sz="4" w:space="0" w:color="auto"/>
              <w:left w:val="single" w:sz="4" w:space="0" w:color="auto"/>
              <w:bottom w:val="single" w:sz="4" w:space="0" w:color="auto"/>
              <w:right w:val="single" w:sz="4" w:space="0" w:color="auto"/>
            </w:tcBorders>
            <w:hideMark/>
          </w:tcPr>
          <w:p w14:paraId="54775753" w14:textId="77777777" w:rsidR="00A933DF" w:rsidRDefault="00A933DF">
            <w:pPr>
              <w:pStyle w:val="ConsPlusNormal"/>
              <w:spacing w:line="256" w:lineRule="auto"/>
              <w:jc w:val="center"/>
              <w:rPr>
                <w:lang w:eastAsia="en-US"/>
              </w:rPr>
            </w:pPr>
            <w:r>
              <w:rPr>
                <w:lang w:eastAsia="en-US"/>
              </w:rPr>
              <w:t>1.3</w:t>
            </w:r>
          </w:p>
        </w:tc>
        <w:tc>
          <w:tcPr>
            <w:tcW w:w="7994" w:type="dxa"/>
            <w:tcBorders>
              <w:top w:val="single" w:sz="4" w:space="0" w:color="auto"/>
              <w:left w:val="single" w:sz="4" w:space="0" w:color="auto"/>
              <w:bottom w:val="single" w:sz="4" w:space="0" w:color="auto"/>
              <w:right w:val="single" w:sz="4" w:space="0" w:color="auto"/>
            </w:tcBorders>
            <w:hideMark/>
          </w:tcPr>
          <w:p w14:paraId="015DE7EB" w14:textId="77777777" w:rsidR="00A933DF" w:rsidRDefault="00A933DF">
            <w:pPr>
              <w:pStyle w:val="ConsPlusNormal"/>
              <w:spacing w:line="256" w:lineRule="auto"/>
              <w:jc w:val="both"/>
              <w:rPr>
                <w:lang w:eastAsia="en-US"/>
              </w:rPr>
            </w:pPr>
            <w:r>
              <w:rPr>
                <w:lang w:eastAsia="en-US"/>
              </w:rPr>
              <w:t>Методы биологической науки. Наблюдение, измерение, эксперимент, систематизация, метаанализ. Понятие о зависимой и независимой переменной. Планирование эксперимента. Постановка и проверка гипотез. Нулевая гипотеза. Понятие выборки и ее достоверность. Разброс в биологических данных. Оценка достоверности полученных результатов. Причины искажения результатов эксперимента. Понятие статистического теста</w:t>
            </w:r>
          </w:p>
        </w:tc>
      </w:tr>
      <w:tr w:rsidR="00A933DF" w14:paraId="78187FA4" w14:textId="77777777" w:rsidTr="00A933DF">
        <w:tc>
          <w:tcPr>
            <w:tcW w:w="1077" w:type="dxa"/>
            <w:tcBorders>
              <w:top w:val="single" w:sz="4" w:space="0" w:color="auto"/>
              <w:left w:val="single" w:sz="4" w:space="0" w:color="auto"/>
              <w:bottom w:val="single" w:sz="4" w:space="0" w:color="auto"/>
              <w:right w:val="single" w:sz="4" w:space="0" w:color="auto"/>
            </w:tcBorders>
            <w:hideMark/>
          </w:tcPr>
          <w:p w14:paraId="56D9000A" w14:textId="77777777" w:rsidR="00A933DF" w:rsidRDefault="00A933DF">
            <w:pPr>
              <w:pStyle w:val="ConsPlusNormal"/>
              <w:spacing w:line="256" w:lineRule="auto"/>
              <w:jc w:val="center"/>
              <w:rPr>
                <w:lang w:eastAsia="en-US"/>
              </w:rPr>
            </w:pPr>
            <w:r>
              <w:rPr>
                <w:lang w:eastAsia="en-US"/>
              </w:rPr>
              <w:t>2</w:t>
            </w:r>
          </w:p>
        </w:tc>
        <w:tc>
          <w:tcPr>
            <w:tcW w:w="7994" w:type="dxa"/>
            <w:tcBorders>
              <w:top w:val="single" w:sz="4" w:space="0" w:color="auto"/>
              <w:left w:val="single" w:sz="4" w:space="0" w:color="auto"/>
              <w:bottom w:val="single" w:sz="4" w:space="0" w:color="auto"/>
              <w:right w:val="single" w:sz="4" w:space="0" w:color="auto"/>
            </w:tcBorders>
            <w:hideMark/>
          </w:tcPr>
          <w:p w14:paraId="5DE367F8" w14:textId="77777777" w:rsidR="00A933DF" w:rsidRDefault="00A933DF">
            <w:pPr>
              <w:pStyle w:val="ConsPlusNormal"/>
              <w:spacing w:line="256" w:lineRule="auto"/>
              <w:jc w:val="both"/>
              <w:rPr>
                <w:lang w:eastAsia="en-US"/>
              </w:rPr>
            </w:pPr>
            <w:r>
              <w:rPr>
                <w:lang w:eastAsia="en-US"/>
              </w:rPr>
              <w:t>Клетка как биологическая система</w:t>
            </w:r>
          </w:p>
        </w:tc>
      </w:tr>
      <w:tr w:rsidR="00A933DF" w14:paraId="72AB0DFE" w14:textId="77777777" w:rsidTr="00A933DF">
        <w:tc>
          <w:tcPr>
            <w:tcW w:w="1077" w:type="dxa"/>
            <w:tcBorders>
              <w:top w:val="single" w:sz="4" w:space="0" w:color="auto"/>
              <w:left w:val="single" w:sz="4" w:space="0" w:color="auto"/>
              <w:bottom w:val="single" w:sz="4" w:space="0" w:color="auto"/>
              <w:right w:val="single" w:sz="4" w:space="0" w:color="auto"/>
            </w:tcBorders>
            <w:hideMark/>
          </w:tcPr>
          <w:p w14:paraId="5EE59BA8" w14:textId="77777777" w:rsidR="00A933DF" w:rsidRDefault="00A933DF">
            <w:pPr>
              <w:pStyle w:val="ConsPlusNormal"/>
              <w:spacing w:line="256" w:lineRule="auto"/>
              <w:jc w:val="center"/>
              <w:rPr>
                <w:lang w:eastAsia="en-US"/>
              </w:rPr>
            </w:pPr>
            <w:r>
              <w:rPr>
                <w:lang w:eastAsia="en-US"/>
              </w:rPr>
              <w:t>2.1</w:t>
            </w:r>
          </w:p>
        </w:tc>
        <w:tc>
          <w:tcPr>
            <w:tcW w:w="7994" w:type="dxa"/>
            <w:tcBorders>
              <w:top w:val="single" w:sz="4" w:space="0" w:color="auto"/>
              <w:left w:val="single" w:sz="4" w:space="0" w:color="auto"/>
              <w:bottom w:val="single" w:sz="4" w:space="0" w:color="auto"/>
              <w:right w:val="single" w:sz="4" w:space="0" w:color="auto"/>
            </w:tcBorders>
            <w:hideMark/>
          </w:tcPr>
          <w:p w14:paraId="29915738" w14:textId="77777777" w:rsidR="00A933DF" w:rsidRDefault="00A933DF">
            <w:pPr>
              <w:pStyle w:val="ConsPlusNormal"/>
              <w:spacing w:line="256" w:lineRule="auto"/>
              <w:jc w:val="both"/>
              <w:rPr>
                <w:lang w:eastAsia="en-US"/>
              </w:rPr>
            </w:pPr>
            <w:r>
              <w:rPr>
                <w:lang w:eastAsia="en-US"/>
              </w:rPr>
              <w:t>Клетка - структурно-функциональная единица живого. История открытия клетки. Работы Р. Гука, А. Левенгука. Клеточная теория (Т. Шванн, М. Шлейден, Р. Вирхов). Основные положения современной клеточной теории.</w:t>
            </w:r>
          </w:p>
          <w:p w14:paraId="47CBDB5B" w14:textId="77777777" w:rsidR="00A933DF" w:rsidRDefault="00A933DF">
            <w:pPr>
              <w:pStyle w:val="ConsPlusNormal"/>
              <w:spacing w:line="256" w:lineRule="auto"/>
              <w:jc w:val="both"/>
              <w:rPr>
                <w:lang w:eastAsia="en-US"/>
              </w:rPr>
            </w:pPr>
            <w:r>
              <w:rPr>
                <w:lang w:eastAsia="en-US"/>
              </w:rPr>
              <w:t>Методы молекулярной и клеточной биологии: микроскопия, хроматография, электрофорез, метод меченых атомов, дифференциальное центрифугирование, культивирование клеток</w:t>
            </w:r>
          </w:p>
        </w:tc>
      </w:tr>
      <w:tr w:rsidR="00A933DF" w14:paraId="623F6B23" w14:textId="77777777" w:rsidTr="00A933DF">
        <w:tc>
          <w:tcPr>
            <w:tcW w:w="1077" w:type="dxa"/>
            <w:tcBorders>
              <w:top w:val="single" w:sz="4" w:space="0" w:color="auto"/>
              <w:left w:val="single" w:sz="4" w:space="0" w:color="auto"/>
              <w:bottom w:val="single" w:sz="4" w:space="0" w:color="auto"/>
              <w:right w:val="single" w:sz="4" w:space="0" w:color="auto"/>
            </w:tcBorders>
            <w:hideMark/>
          </w:tcPr>
          <w:p w14:paraId="2744C49B" w14:textId="77777777" w:rsidR="00A933DF" w:rsidRDefault="00A933DF">
            <w:pPr>
              <w:pStyle w:val="ConsPlusNormal"/>
              <w:spacing w:line="256" w:lineRule="auto"/>
              <w:jc w:val="center"/>
              <w:rPr>
                <w:lang w:eastAsia="en-US"/>
              </w:rPr>
            </w:pPr>
            <w:r>
              <w:rPr>
                <w:lang w:eastAsia="en-US"/>
              </w:rPr>
              <w:t>2.2</w:t>
            </w:r>
          </w:p>
        </w:tc>
        <w:tc>
          <w:tcPr>
            <w:tcW w:w="7994" w:type="dxa"/>
            <w:tcBorders>
              <w:top w:val="single" w:sz="4" w:space="0" w:color="auto"/>
              <w:left w:val="single" w:sz="4" w:space="0" w:color="auto"/>
              <w:bottom w:val="single" w:sz="4" w:space="0" w:color="auto"/>
              <w:right w:val="single" w:sz="4" w:space="0" w:color="auto"/>
            </w:tcBorders>
            <w:hideMark/>
          </w:tcPr>
          <w:p w14:paraId="1437478D" w14:textId="77777777" w:rsidR="00A933DF" w:rsidRDefault="00A933DF">
            <w:pPr>
              <w:pStyle w:val="ConsPlusNormal"/>
              <w:spacing w:line="256" w:lineRule="auto"/>
              <w:jc w:val="both"/>
              <w:rPr>
                <w:lang w:eastAsia="en-US"/>
              </w:rPr>
            </w:pPr>
            <w:r>
              <w:rPr>
                <w:lang w:eastAsia="en-US"/>
              </w:rPr>
              <w:t>Химический состав клетки. Макро-, микро- и ультрамикроэлементы. Вода и ее роль как растворителя, реагента, участие в структурировании клетки, теплорегуляции. Минеральные вещества клетки, их биологическая роль. Роль катионов и анионов в клетке.</w:t>
            </w:r>
          </w:p>
          <w:p w14:paraId="27C0AC83" w14:textId="77777777" w:rsidR="00A933DF" w:rsidRDefault="00A933DF">
            <w:pPr>
              <w:pStyle w:val="ConsPlusNormal"/>
              <w:spacing w:line="256" w:lineRule="auto"/>
              <w:jc w:val="both"/>
              <w:rPr>
                <w:lang w:eastAsia="en-US"/>
              </w:rPr>
            </w:pPr>
            <w:r>
              <w:rPr>
                <w:lang w:eastAsia="en-US"/>
              </w:rPr>
              <w:t>Биологические полимеры. Белки. Аминокислотный состав белков. Структуры белковой молекулы. Первичная структура белка, пептидная связь. Вторичная, третичная, четвертичная структуры. Денатурация. Свойства белков. Классификация белков. Биологические функции белков.</w:t>
            </w:r>
          </w:p>
          <w:p w14:paraId="25A6F196" w14:textId="77777777" w:rsidR="00A933DF" w:rsidRDefault="00A933DF">
            <w:pPr>
              <w:pStyle w:val="ConsPlusNormal"/>
              <w:spacing w:line="256" w:lineRule="auto"/>
              <w:jc w:val="both"/>
              <w:rPr>
                <w:lang w:eastAsia="en-US"/>
              </w:rPr>
            </w:pPr>
            <w:r>
              <w:rPr>
                <w:lang w:eastAsia="en-US"/>
              </w:rPr>
              <w:t>Углеводы. Моносахариды, дисахариды, олигосахариды и полисахариды. Общий план строения и физико-химические свойства углеводов. Биологические функции углеводов.</w:t>
            </w:r>
          </w:p>
          <w:p w14:paraId="108ED2B9" w14:textId="77777777" w:rsidR="00A933DF" w:rsidRDefault="00A933DF">
            <w:pPr>
              <w:pStyle w:val="ConsPlusNormal"/>
              <w:spacing w:line="256" w:lineRule="auto"/>
              <w:jc w:val="both"/>
              <w:rPr>
                <w:lang w:eastAsia="en-US"/>
              </w:rPr>
            </w:pPr>
            <w:r>
              <w:rPr>
                <w:lang w:eastAsia="en-US"/>
              </w:rPr>
              <w:t>Липиды. Гидрофильно-гидрофобные свойства. Классификация липидов. Триглицериды, фосфолипиды, воски, стероиды. Биологические функции липидов. Общие свойства биологических мембран - текучесть, способность к самозамыканию, полупроницаемость.</w:t>
            </w:r>
          </w:p>
          <w:p w14:paraId="5236C4C5" w14:textId="77777777" w:rsidR="00A933DF" w:rsidRDefault="00A933DF">
            <w:pPr>
              <w:pStyle w:val="ConsPlusNormal"/>
              <w:spacing w:line="256" w:lineRule="auto"/>
              <w:jc w:val="both"/>
              <w:rPr>
                <w:lang w:eastAsia="en-US"/>
              </w:rPr>
            </w:pPr>
            <w:r>
              <w:rPr>
                <w:lang w:eastAsia="en-US"/>
              </w:rPr>
              <w:t>Нуклеиновые кислоты. ДНК и РНК. Строение нуклеиновых кислот. Нуклеотиды. Принцип комплементарности. Правило Чаргаффа. Структура ДНК - двойная спираль. Местонахождение и биологические функции ДНК. Виды РНК. Функции РНК в клетке.</w:t>
            </w:r>
          </w:p>
          <w:p w14:paraId="1A2790EF" w14:textId="77777777" w:rsidR="00A933DF" w:rsidRDefault="00A933DF">
            <w:pPr>
              <w:pStyle w:val="ConsPlusNormal"/>
              <w:spacing w:line="256" w:lineRule="auto"/>
              <w:jc w:val="both"/>
              <w:rPr>
                <w:lang w:eastAsia="en-US"/>
              </w:rPr>
            </w:pPr>
            <w:r>
              <w:rPr>
                <w:lang w:eastAsia="en-US"/>
              </w:rPr>
              <w:t>Строение молекулы АТФ. Макроэргические связи в молекуле АТФ. Биологические функции АТФ. Восстановленные переносчики, их функции в клетке. Секвенирование ДНК.</w:t>
            </w:r>
          </w:p>
          <w:p w14:paraId="7AEFF2B8" w14:textId="77777777" w:rsidR="00A933DF" w:rsidRDefault="00A933DF">
            <w:pPr>
              <w:pStyle w:val="ConsPlusNormal"/>
              <w:spacing w:line="256" w:lineRule="auto"/>
              <w:jc w:val="both"/>
              <w:rPr>
                <w:lang w:eastAsia="en-US"/>
              </w:rPr>
            </w:pPr>
            <w:r>
              <w:rPr>
                <w:lang w:eastAsia="en-US"/>
              </w:rPr>
              <w:t>Структурная биология: биохимические и биофизические исследования состава и пространственной структуры биомолекул</w:t>
            </w:r>
          </w:p>
        </w:tc>
      </w:tr>
      <w:tr w:rsidR="00A933DF" w14:paraId="43AC0C42" w14:textId="77777777" w:rsidTr="00A933DF">
        <w:tc>
          <w:tcPr>
            <w:tcW w:w="1077" w:type="dxa"/>
            <w:tcBorders>
              <w:top w:val="single" w:sz="4" w:space="0" w:color="auto"/>
              <w:left w:val="single" w:sz="4" w:space="0" w:color="auto"/>
              <w:bottom w:val="single" w:sz="4" w:space="0" w:color="auto"/>
              <w:right w:val="single" w:sz="4" w:space="0" w:color="auto"/>
            </w:tcBorders>
            <w:hideMark/>
          </w:tcPr>
          <w:p w14:paraId="35FE05F1" w14:textId="77777777" w:rsidR="00A933DF" w:rsidRDefault="00A933DF">
            <w:pPr>
              <w:pStyle w:val="ConsPlusNormal"/>
              <w:spacing w:line="256" w:lineRule="auto"/>
              <w:jc w:val="center"/>
              <w:rPr>
                <w:lang w:eastAsia="en-US"/>
              </w:rPr>
            </w:pPr>
            <w:r>
              <w:rPr>
                <w:lang w:eastAsia="en-US"/>
              </w:rPr>
              <w:t>2.3</w:t>
            </w:r>
          </w:p>
        </w:tc>
        <w:tc>
          <w:tcPr>
            <w:tcW w:w="7994" w:type="dxa"/>
            <w:tcBorders>
              <w:top w:val="single" w:sz="4" w:space="0" w:color="auto"/>
              <w:left w:val="single" w:sz="4" w:space="0" w:color="auto"/>
              <w:bottom w:val="single" w:sz="4" w:space="0" w:color="auto"/>
              <w:right w:val="single" w:sz="4" w:space="0" w:color="auto"/>
            </w:tcBorders>
            <w:hideMark/>
          </w:tcPr>
          <w:p w14:paraId="6D36BB6D" w14:textId="77777777" w:rsidR="00A933DF" w:rsidRDefault="00A933DF">
            <w:pPr>
              <w:pStyle w:val="ConsPlusNormal"/>
              <w:spacing w:line="256" w:lineRule="auto"/>
              <w:jc w:val="both"/>
              <w:rPr>
                <w:lang w:eastAsia="en-US"/>
              </w:rPr>
            </w:pPr>
            <w:r>
              <w:rPr>
                <w:lang w:eastAsia="en-US"/>
              </w:rPr>
              <w:t>Типы клеток: эукариотическая и прокариотическая. Структурно-функциональные образования клетки.</w:t>
            </w:r>
          </w:p>
          <w:p w14:paraId="67C12C5F" w14:textId="77777777" w:rsidR="00A933DF" w:rsidRDefault="00A933DF">
            <w:pPr>
              <w:pStyle w:val="ConsPlusNormal"/>
              <w:spacing w:line="256" w:lineRule="auto"/>
              <w:jc w:val="both"/>
              <w:rPr>
                <w:lang w:eastAsia="en-US"/>
              </w:rPr>
            </w:pPr>
            <w:r>
              <w:rPr>
                <w:lang w:eastAsia="en-US"/>
              </w:rPr>
              <w:t>Строение прокариотической клетки. Клеточная стенка бактерий и архей. Особенности строения гетеротрофной и автотрофной прокариотических клеток. Место и роль прокариот в биоценозах.</w:t>
            </w:r>
          </w:p>
          <w:p w14:paraId="78D02860" w14:textId="77777777" w:rsidR="00A933DF" w:rsidRDefault="00A933DF">
            <w:pPr>
              <w:pStyle w:val="ConsPlusNormal"/>
              <w:spacing w:line="256" w:lineRule="auto"/>
              <w:jc w:val="both"/>
              <w:rPr>
                <w:lang w:eastAsia="en-US"/>
              </w:rPr>
            </w:pPr>
            <w:r>
              <w:rPr>
                <w:lang w:eastAsia="en-US"/>
              </w:rPr>
              <w:t>Строение и функционирование эукариотической клетки. Плазматическая мембрана (плазмалемма). Структура плазматической мембраны. Транспорт веществ через плазматическую мембрану: пассивный (диффузия, облегченная диффузия), активный (первичный и вторичный активный транспорт). Полупроницаемость мембраны. Работа натрий-калиевого насоса. Эндоцитоз: пиноцитоз, фагоцитоз. Экзоцитоз. Клеточная стенка. Структура и функции клеточной стенки растений, грибов.</w:t>
            </w:r>
          </w:p>
          <w:p w14:paraId="64A9F258" w14:textId="77777777" w:rsidR="00A933DF" w:rsidRDefault="00A933DF">
            <w:pPr>
              <w:pStyle w:val="ConsPlusNormal"/>
              <w:spacing w:line="256" w:lineRule="auto"/>
              <w:jc w:val="both"/>
              <w:rPr>
                <w:lang w:eastAsia="en-US"/>
              </w:rPr>
            </w:pPr>
            <w:r>
              <w:rPr>
                <w:lang w:eastAsia="en-US"/>
              </w:rPr>
              <w:t>Цитоплазма. Цитозоль. Цитоскелет. Движение цитоплазмы. Органоиды клетки. Одномембранные органоиды клетки: эндоплазматическая сеть (ЭПС), аппарат Гольджи, лизосомы, их строение и функции. Взаимосвязь одномембранных органоидов клетки. Строение гранулярного ретикулума. Синтез растворимых белков. Синтез клеточных мембран. Гладкий (агранулярный) эндоплазматический ретикулум. Секреторная функция аппарата Гольджи. Транспорт веществ в клетке. Вакуоли растительных клеток. Клеточный сок. Тургор.</w:t>
            </w:r>
          </w:p>
          <w:p w14:paraId="66C30364" w14:textId="77777777" w:rsidR="00A933DF" w:rsidRDefault="00A933DF">
            <w:pPr>
              <w:pStyle w:val="ConsPlusNormal"/>
              <w:spacing w:line="256" w:lineRule="auto"/>
              <w:jc w:val="both"/>
              <w:rPr>
                <w:lang w:eastAsia="en-US"/>
              </w:rPr>
            </w:pPr>
            <w:r>
              <w:rPr>
                <w:lang w:eastAsia="en-US"/>
              </w:rPr>
              <w:t>Полуавтономные органоиды клетки: митохондрии, пластиды.</w:t>
            </w:r>
          </w:p>
          <w:p w14:paraId="626602F8" w14:textId="77777777" w:rsidR="00A933DF" w:rsidRDefault="00A933DF">
            <w:pPr>
              <w:pStyle w:val="ConsPlusNormal"/>
              <w:spacing w:line="256" w:lineRule="auto"/>
              <w:jc w:val="both"/>
              <w:rPr>
                <w:lang w:eastAsia="en-US"/>
              </w:rPr>
            </w:pPr>
            <w:r>
              <w:rPr>
                <w:lang w:eastAsia="en-US"/>
              </w:rPr>
              <w:t>Строение и функции митохондрий и пластид. Первичные, вторичные и сложные пластиды фотосинтезирующих эукариот. Хлоропласты, хромопласты, лейкопласты высших растений.</w:t>
            </w:r>
          </w:p>
          <w:p w14:paraId="7E8CD6A8" w14:textId="77777777" w:rsidR="00A933DF" w:rsidRDefault="00A933DF">
            <w:pPr>
              <w:pStyle w:val="ConsPlusNormal"/>
              <w:spacing w:line="256" w:lineRule="auto"/>
              <w:jc w:val="both"/>
              <w:rPr>
                <w:lang w:eastAsia="en-US"/>
              </w:rPr>
            </w:pPr>
            <w:r>
              <w:rPr>
                <w:lang w:eastAsia="en-US"/>
              </w:rPr>
              <w:t>Немембранные органоиды клетки Строение и функции немембранных органоидов клетки. Рибосомы. Микрофиламенты. Мышечные клетки. Микротрубочки. Клеточный центр. Строение и движение жгутиков и ресничек. Микротрубочки цитоплазмы. Центриоль.</w:t>
            </w:r>
          </w:p>
          <w:p w14:paraId="7C13E0D1" w14:textId="77777777" w:rsidR="00A933DF" w:rsidRDefault="00A933DF">
            <w:pPr>
              <w:pStyle w:val="ConsPlusNormal"/>
              <w:spacing w:line="256" w:lineRule="auto"/>
              <w:jc w:val="both"/>
              <w:rPr>
                <w:lang w:eastAsia="en-US"/>
              </w:rPr>
            </w:pPr>
            <w:r>
              <w:rPr>
                <w:lang w:eastAsia="en-US"/>
              </w:rPr>
              <w:t>Ядро. Оболочка ядра, хроматин, кариоплазма, ядрышки, их строение и функции. Ядерный белковый матрикс. Пространственное расположение хромосом в интерфазном ядре. Белки хроматина - гистоны.</w:t>
            </w:r>
          </w:p>
          <w:p w14:paraId="21A4A072" w14:textId="77777777" w:rsidR="00A933DF" w:rsidRDefault="00A933DF">
            <w:pPr>
              <w:pStyle w:val="ConsPlusNormal"/>
              <w:spacing w:line="256" w:lineRule="auto"/>
              <w:jc w:val="both"/>
              <w:rPr>
                <w:lang w:eastAsia="en-US"/>
              </w:rPr>
            </w:pPr>
            <w:r>
              <w:rPr>
                <w:lang w:eastAsia="en-US"/>
              </w:rPr>
              <w:t>Клеточные включения. Сравнительная характеристика клеток эукариот (растительной, животной, грибной)</w:t>
            </w:r>
          </w:p>
        </w:tc>
      </w:tr>
      <w:tr w:rsidR="00A933DF" w14:paraId="08372C44" w14:textId="77777777" w:rsidTr="00A933DF">
        <w:tc>
          <w:tcPr>
            <w:tcW w:w="1077" w:type="dxa"/>
            <w:tcBorders>
              <w:top w:val="single" w:sz="4" w:space="0" w:color="auto"/>
              <w:left w:val="single" w:sz="4" w:space="0" w:color="auto"/>
              <w:bottom w:val="single" w:sz="4" w:space="0" w:color="auto"/>
              <w:right w:val="single" w:sz="4" w:space="0" w:color="auto"/>
            </w:tcBorders>
            <w:hideMark/>
          </w:tcPr>
          <w:p w14:paraId="3A5F0775" w14:textId="77777777" w:rsidR="00A933DF" w:rsidRDefault="00A933DF">
            <w:pPr>
              <w:pStyle w:val="ConsPlusNormal"/>
              <w:spacing w:line="256" w:lineRule="auto"/>
              <w:jc w:val="center"/>
              <w:rPr>
                <w:lang w:eastAsia="en-US"/>
              </w:rPr>
            </w:pPr>
            <w:r>
              <w:rPr>
                <w:lang w:eastAsia="en-US"/>
              </w:rPr>
              <w:t>2.4</w:t>
            </w:r>
          </w:p>
        </w:tc>
        <w:tc>
          <w:tcPr>
            <w:tcW w:w="7994" w:type="dxa"/>
            <w:tcBorders>
              <w:top w:val="single" w:sz="4" w:space="0" w:color="auto"/>
              <w:left w:val="single" w:sz="4" w:space="0" w:color="auto"/>
              <w:bottom w:val="single" w:sz="4" w:space="0" w:color="auto"/>
              <w:right w:val="single" w:sz="4" w:space="0" w:color="auto"/>
            </w:tcBorders>
            <w:hideMark/>
          </w:tcPr>
          <w:p w14:paraId="6AADF848" w14:textId="77777777" w:rsidR="00A933DF" w:rsidRDefault="00A933DF">
            <w:pPr>
              <w:pStyle w:val="ConsPlusNormal"/>
              <w:spacing w:line="256" w:lineRule="auto"/>
              <w:jc w:val="both"/>
              <w:rPr>
                <w:lang w:eastAsia="en-US"/>
              </w:rPr>
            </w:pPr>
            <w:r>
              <w:rPr>
                <w:lang w:eastAsia="en-US"/>
              </w:rPr>
              <w:t>Ассимиляция и диссимиляция - две стороны метаболизма. Типы обмена веществ: автотрофный и гетеротрофный. Участие кислорода в обменных процессах. Энергетическое обеспечение клетки: превращение АТФ в обменных процессах. Ферментативный характер реакций клеточного метаболизма. Ферменты, их строение, свойства и механизм действия. Коферменты. Отличия ферментов от неорганических катализаторов. Белки-активаторы и белки-ингибиторы. Зависимость скорости ферментативных реакций от различных факторов.</w:t>
            </w:r>
          </w:p>
          <w:p w14:paraId="2F1AC7C3" w14:textId="77777777" w:rsidR="00A933DF" w:rsidRDefault="00A933DF">
            <w:pPr>
              <w:pStyle w:val="ConsPlusNormal"/>
              <w:spacing w:line="256" w:lineRule="auto"/>
              <w:jc w:val="both"/>
              <w:rPr>
                <w:lang w:eastAsia="en-US"/>
              </w:rPr>
            </w:pPr>
            <w:r>
              <w:rPr>
                <w:lang w:eastAsia="en-US"/>
              </w:rPr>
              <w:t>Первичный синтез органических веществ в клетке. Фотосинтез. Роль хлоропластов в процессе фотосинтеза. Световая и темновая фазы. Продуктивность фотосинтеза. Влияние различных факторов на скорость фотосинтеза. Значение фотосинтеза.</w:t>
            </w:r>
          </w:p>
          <w:p w14:paraId="316E4301" w14:textId="77777777" w:rsidR="00A933DF" w:rsidRDefault="00A933DF">
            <w:pPr>
              <w:pStyle w:val="ConsPlusNormal"/>
              <w:spacing w:line="256" w:lineRule="auto"/>
              <w:jc w:val="both"/>
              <w:rPr>
                <w:lang w:eastAsia="en-US"/>
              </w:rPr>
            </w:pPr>
            <w:r>
              <w:rPr>
                <w:lang w:eastAsia="en-US"/>
              </w:rPr>
              <w:t>Хемосинтез. Разнообразие организмов-хемосинтетиков: нитрифицирующие бактерии, железобактерии, серобактерии, водородные бактерии. Значение хемосинтеза.</w:t>
            </w:r>
          </w:p>
          <w:p w14:paraId="6E0D5BEC" w14:textId="77777777" w:rsidR="00A933DF" w:rsidRDefault="00A933DF">
            <w:pPr>
              <w:pStyle w:val="ConsPlusNormal"/>
              <w:spacing w:line="256" w:lineRule="auto"/>
              <w:jc w:val="both"/>
              <w:rPr>
                <w:lang w:eastAsia="en-US"/>
              </w:rPr>
            </w:pPr>
            <w:r>
              <w:rPr>
                <w:lang w:eastAsia="en-US"/>
              </w:rPr>
              <w:t>Анаэробные организмы. Виды брожения. Продукты брожения и их использование человеком. Анаэробные микроорганизмы как объекты биотехнологии и возбудители болезней.</w:t>
            </w:r>
          </w:p>
          <w:p w14:paraId="118C4F6B" w14:textId="77777777" w:rsidR="00A933DF" w:rsidRDefault="00A933DF">
            <w:pPr>
              <w:pStyle w:val="ConsPlusNormal"/>
              <w:spacing w:line="256" w:lineRule="auto"/>
              <w:jc w:val="both"/>
              <w:rPr>
                <w:lang w:eastAsia="en-US"/>
              </w:rPr>
            </w:pPr>
            <w:r>
              <w:rPr>
                <w:lang w:eastAsia="en-US"/>
              </w:rPr>
              <w:t>Аэробные организмы. Этапы энергетического обмена. Подготовительный этап. Гликолиз - бескислородное расщепление глюкозы.</w:t>
            </w:r>
          </w:p>
          <w:p w14:paraId="4ECF77E3" w14:textId="77777777" w:rsidR="00A933DF" w:rsidRDefault="00A933DF">
            <w:pPr>
              <w:pStyle w:val="ConsPlusNormal"/>
              <w:spacing w:line="256" w:lineRule="auto"/>
              <w:jc w:val="both"/>
              <w:rPr>
                <w:lang w:eastAsia="en-US"/>
              </w:rPr>
            </w:pPr>
            <w:r>
              <w:rPr>
                <w:lang w:eastAsia="en-US"/>
              </w:rPr>
              <w:t>Биологическое окисление, или клеточное дыхание. Роль митохондрий в процессах биологического окисления. Циклические реакции. Окислительное фосфорилирование. Преимущества аэробного пути обмена веществ перед анаэробным. Эффективность энергетического обмена</w:t>
            </w:r>
          </w:p>
        </w:tc>
      </w:tr>
      <w:tr w:rsidR="00A933DF" w14:paraId="2ECBC7F1" w14:textId="77777777" w:rsidTr="00A933DF">
        <w:tc>
          <w:tcPr>
            <w:tcW w:w="1077" w:type="dxa"/>
            <w:tcBorders>
              <w:top w:val="single" w:sz="4" w:space="0" w:color="auto"/>
              <w:left w:val="single" w:sz="4" w:space="0" w:color="auto"/>
              <w:bottom w:val="single" w:sz="4" w:space="0" w:color="auto"/>
              <w:right w:val="single" w:sz="4" w:space="0" w:color="auto"/>
            </w:tcBorders>
            <w:hideMark/>
          </w:tcPr>
          <w:p w14:paraId="47A9D64A" w14:textId="77777777" w:rsidR="00A933DF" w:rsidRDefault="00A933DF">
            <w:pPr>
              <w:pStyle w:val="ConsPlusNormal"/>
              <w:spacing w:line="256" w:lineRule="auto"/>
              <w:jc w:val="center"/>
              <w:rPr>
                <w:lang w:eastAsia="en-US"/>
              </w:rPr>
            </w:pPr>
            <w:r>
              <w:rPr>
                <w:lang w:eastAsia="en-US"/>
              </w:rPr>
              <w:t>2.5</w:t>
            </w:r>
          </w:p>
        </w:tc>
        <w:tc>
          <w:tcPr>
            <w:tcW w:w="7994" w:type="dxa"/>
            <w:tcBorders>
              <w:top w:val="single" w:sz="4" w:space="0" w:color="auto"/>
              <w:left w:val="single" w:sz="4" w:space="0" w:color="auto"/>
              <w:bottom w:val="single" w:sz="4" w:space="0" w:color="auto"/>
              <w:right w:val="single" w:sz="4" w:space="0" w:color="auto"/>
            </w:tcBorders>
            <w:hideMark/>
          </w:tcPr>
          <w:p w14:paraId="598EA774" w14:textId="77777777" w:rsidR="00A933DF" w:rsidRDefault="00A933DF">
            <w:pPr>
              <w:pStyle w:val="ConsPlusNormal"/>
              <w:spacing w:line="256" w:lineRule="auto"/>
              <w:jc w:val="both"/>
              <w:rPr>
                <w:lang w:eastAsia="en-US"/>
              </w:rPr>
            </w:pPr>
            <w:r>
              <w:rPr>
                <w:lang w:eastAsia="en-US"/>
              </w:rPr>
              <w:t>Реакции матричного синтеза. Принцип комплементарности в реакциях матричного синтеза. Реализация наследственной информации. Генетический код, его свойства. Транскрипция - матричный синтез РНК. Принципы транскрипции: комплементарность, антипараллельность, асимметричность. Трансляция и ее этапы. Участие транспортных РНК в биосинтезе белка. Условия биосинтеза белка. Кодирование аминокислот. Роль рибосом в биосинтезе белка.</w:t>
            </w:r>
          </w:p>
          <w:p w14:paraId="50BAED6C" w14:textId="77777777" w:rsidR="00A933DF" w:rsidRDefault="00A933DF">
            <w:pPr>
              <w:pStyle w:val="ConsPlusNormal"/>
              <w:spacing w:line="256" w:lineRule="auto"/>
              <w:jc w:val="both"/>
              <w:rPr>
                <w:lang w:eastAsia="en-US"/>
              </w:rPr>
            </w:pPr>
            <w:r>
              <w:rPr>
                <w:lang w:eastAsia="en-US"/>
              </w:rPr>
              <w:t>Организация генома у прокариот и эукариот. Регуляция активности генов у прокариот. Гипотеза оперона (Ф. Жакоб, Ж. Мано). Регуляция обменных процессов в клетке. Клеточный гомеостаз.</w:t>
            </w:r>
          </w:p>
          <w:p w14:paraId="2E3331BC" w14:textId="77777777" w:rsidR="00A933DF" w:rsidRDefault="00A933DF">
            <w:pPr>
              <w:pStyle w:val="ConsPlusNormal"/>
              <w:spacing w:line="256" w:lineRule="auto"/>
              <w:jc w:val="both"/>
              <w:rPr>
                <w:lang w:eastAsia="en-US"/>
              </w:rPr>
            </w:pPr>
            <w:r>
              <w:rPr>
                <w:lang w:eastAsia="en-US"/>
              </w:rPr>
              <w:t>Вирусы - неклеточные формы жизни и облигатные паразиты. Строение простых и сложных вирусов, ретровирусов, бактериофагов.</w:t>
            </w:r>
          </w:p>
          <w:p w14:paraId="7D07C98B" w14:textId="77777777" w:rsidR="00A933DF" w:rsidRDefault="00A933DF">
            <w:pPr>
              <w:pStyle w:val="ConsPlusNormal"/>
              <w:spacing w:line="256" w:lineRule="auto"/>
              <w:jc w:val="both"/>
              <w:rPr>
                <w:lang w:eastAsia="en-US"/>
              </w:rPr>
            </w:pPr>
            <w:r>
              <w:rPr>
                <w:lang w:eastAsia="en-US"/>
              </w:rPr>
              <w:t>Вирусные заболевания человека, животных, растений. СПИД, COVID-19, социальные и медицинские проблемы</w:t>
            </w:r>
          </w:p>
        </w:tc>
      </w:tr>
      <w:tr w:rsidR="00A933DF" w14:paraId="3B325BEF" w14:textId="77777777" w:rsidTr="00A933DF">
        <w:tc>
          <w:tcPr>
            <w:tcW w:w="1077" w:type="dxa"/>
            <w:tcBorders>
              <w:top w:val="single" w:sz="4" w:space="0" w:color="auto"/>
              <w:left w:val="single" w:sz="4" w:space="0" w:color="auto"/>
              <w:bottom w:val="single" w:sz="4" w:space="0" w:color="auto"/>
              <w:right w:val="single" w:sz="4" w:space="0" w:color="auto"/>
            </w:tcBorders>
            <w:hideMark/>
          </w:tcPr>
          <w:p w14:paraId="5AC2387F" w14:textId="77777777" w:rsidR="00A933DF" w:rsidRDefault="00A933DF">
            <w:pPr>
              <w:pStyle w:val="ConsPlusNormal"/>
              <w:spacing w:line="256" w:lineRule="auto"/>
              <w:jc w:val="center"/>
              <w:rPr>
                <w:lang w:eastAsia="en-US"/>
              </w:rPr>
            </w:pPr>
            <w:r>
              <w:rPr>
                <w:lang w:eastAsia="en-US"/>
              </w:rPr>
              <w:t>2.6</w:t>
            </w:r>
          </w:p>
        </w:tc>
        <w:tc>
          <w:tcPr>
            <w:tcW w:w="7994" w:type="dxa"/>
            <w:tcBorders>
              <w:top w:val="single" w:sz="4" w:space="0" w:color="auto"/>
              <w:left w:val="single" w:sz="4" w:space="0" w:color="auto"/>
              <w:bottom w:val="single" w:sz="4" w:space="0" w:color="auto"/>
              <w:right w:val="single" w:sz="4" w:space="0" w:color="auto"/>
            </w:tcBorders>
            <w:hideMark/>
          </w:tcPr>
          <w:p w14:paraId="67FE5912" w14:textId="77777777" w:rsidR="00A933DF" w:rsidRDefault="00A933DF">
            <w:pPr>
              <w:pStyle w:val="ConsPlusNormal"/>
              <w:spacing w:line="256" w:lineRule="auto"/>
              <w:jc w:val="both"/>
              <w:rPr>
                <w:lang w:eastAsia="en-US"/>
              </w:rPr>
            </w:pPr>
            <w:r>
              <w:rPr>
                <w:lang w:eastAsia="en-US"/>
              </w:rPr>
              <w:t>Клеточный цикл, его периоды и регуляция. Интерфаза и митоз. Особенности процессов, протекающих в интерфазе. Подготовка клетки к делению. Пресинтетический (постмитотический), синтетический и постсинтетический (премитотический) периоды интерфазы.</w:t>
            </w:r>
          </w:p>
          <w:p w14:paraId="23ABE7D3" w14:textId="77777777" w:rsidR="00A933DF" w:rsidRDefault="00A933DF">
            <w:pPr>
              <w:pStyle w:val="ConsPlusNormal"/>
              <w:spacing w:line="256" w:lineRule="auto"/>
              <w:jc w:val="both"/>
              <w:rPr>
                <w:lang w:eastAsia="en-US"/>
              </w:rPr>
            </w:pPr>
            <w:r>
              <w:rPr>
                <w:lang w:eastAsia="en-US"/>
              </w:rPr>
              <w:t>Матричный синтез ДНК-репликация. Принципы репликации ДНК: комплементарность, полуконсервативный синтез, антипараллельность. Механизм репликации ДНК. Хромосомы. Строение хромосом. Теломеры и теломераза. Хромосомный набор клетки - кариотип. Диплоидный и гаплоидный наборы хромосом. Гомологичные хромосомы. Половые хромосомы.</w:t>
            </w:r>
          </w:p>
          <w:p w14:paraId="14E94CCB" w14:textId="77777777" w:rsidR="00A933DF" w:rsidRDefault="00A933DF">
            <w:pPr>
              <w:pStyle w:val="ConsPlusNormal"/>
              <w:spacing w:line="256" w:lineRule="auto"/>
              <w:jc w:val="both"/>
              <w:rPr>
                <w:lang w:eastAsia="en-US"/>
              </w:rPr>
            </w:pPr>
            <w:r>
              <w:rPr>
                <w:lang w:eastAsia="en-US"/>
              </w:rPr>
              <w:t>Деление клетки - митоз. Стадии митоза и происходящие в них процессы. Типы митоза. Кариокинез и цитокинез. Биологическое значение митоза. Регуляция митотического цикла клетки. Программируемая клеточная гибель - апоптоз.</w:t>
            </w:r>
          </w:p>
          <w:p w14:paraId="5533B1A1" w14:textId="77777777" w:rsidR="00A933DF" w:rsidRDefault="00A933DF">
            <w:pPr>
              <w:pStyle w:val="ConsPlusNormal"/>
              <w:spacing w:line="256" w:lineRule="auto"/>
              <w:jc w:val="both"/>
              <w:rPr>
                <w:lang w:eastAsia="en-US"/>
              </w:rPr>
            </w:pPr>
            <w:r>
              <w:rPr>
                <w:lang w:eastAsia="en-US"/>
              </w:rPr>
              <w:t>Функциональная геномика</w:t>
            </w:r>
          </w:p>
        </w:tc>
      </w:tr>
      <w:tr w:rsidR="00A933DF" w14:paraId="0B186801" w14:textId="77777777" w:rsidTr="00A933DF">
        <w:tc>
          <w:tcPr>
            <w:tcW w:w="1077" w:type="dxa"/>
            <w:tcBorders>
              <w:top w:val="single" w:sz="4" w:space="0" w:color="auto"/>
              <w:left w:val="single" w:sz="4" w:space="0" w:color="auto"/>
              <w:bottom w:val="single" w:sz="4" w:space="0" w:color="auto"/>
              <w:right w:val="single" w:sz="4" w:space="0" w:color="auto"/>
            </w:tcBorders>
            <w:hideMark/>
          </w:tcPr>
          <w:p w14:paraId="15FDAFA0" w14:textId="77777777" w:rsidR="00A933DF" w:rsidRDefault="00A933DF">
            <w:pPr>
              <w:pStyle w:val="ConsPlusNormal"/>
              <w:spacing w:line="256" w:lineRule="auto"/>
              <w:jc w:val="center"/>
              <w:rPr>
                <w:lang w:eastAsia="en-US"/>
              </w:rPr>
            </w:pPr>
            <w:r>
              <w:rPr>
                <w:lang w:eastAsia="en-US"/>
              </w:rPr>
              <w:t>3</w:t>
            </w:r>
          </w:p>
        </w:tc>
        <w:tc>
          <w:tcPr>
            <w:tcW w:w="7994" w:type="dxa"/>
            <w:tcBorders>
              <w:top w:val="single" w:sz="4" w:space="0" w:color="auto"/>
              <w:left w:val="single" w:sz="4" w:space="0" w:color="auto"/>
              <w:bottom w:val="single" w:sz="4" w:space="0" w:color="auto"/>
              <w:right w:val="single" w:sz="4" w:space="0" w:color="auto"/>
            </w:tcBorders>
            <w:hideMark/>
          </w:tcPr>
          <w:p w14:paraId="404751C2" w14:textId="77777777" w:rsidR="00A933DF" w:rsidRDefault="00A933DF">
            <w:pPr>
              <w:pStyle w:val="ConsPlusNormal"/>
              <w:spacing w:line="256" w:lineRule="auto"/>
              <w:jc w:val="both"/>
              <w:rPr>
                <w:lang w:eastAsia="en-US"/>
              </w:rPr>
            </w:pPr>
            <w:r>
              <w:rPr>
                <w:lang w:eastAsia="en-US"/>
              </w:rPr>
              <w:t>Организм как биологическая система</w:t>
            </w:r>
          </w:p>
        </w:tc>
      </w:tr>
      <w:tr w:rsidR="00A933DF" w14:paraId="538D0C85" w14:textId="77777777" w:rsidTr="00A933DF">
        <w:tc>
          <w:tcPr>
            <w:tcW w:w="1077" w:type="dxa"/>
            <w:tcBorders>
              <w:top w:val="single" w:sz="4" w:space="0" w:color="auto"/>
              <w:left w:val="single" w:sz="4" w:space="0" w:color="auto"/>
              <w:bottom w:val="single" w:sz="4" w:space="0" w:color="auto"/>
              <w:right w:val="single" w:sz="4" w:space="0" w:color="auto"/>
            </w:tcBorders>
            <w:hideMark/>
          </w:tcPr>
          <w:p w14:paraId="425AB0C0" w14:textId="77777777" w:rsidR="00A933DF" w:rsidRDefault="00A933DF">
            <w:pPr>
              <w:pStyle w:val="ConsPlusNormal"/>
              <w:spacing w:line="256" w:lineRule="auto"/>
              <w:jc w:val="center"/>
              <w:rPr>
                <w:lang w:eastAsia="en-US"/>
              </w:rPr>
            </w:pPr>
            <w:r>
              <w:rPr>
                <w:lang w:eastAsia="en-US"/>
              </w:rPr>
              <w:t>3.1</w:t>
            </w:r>
          </w:p>
        </w:tc>
        <w:tc>
          <w:tcPr>
            <w:tcW w:w="7994" w:type="dxa"/>
            <w:tcBorders>
              <w:top w:val="single" w:sz="4" w:space="0" w:color="auto"/>
              <w:left w:val="single" w:sz="4" w:space="0" w:color="auto"/>
              <w:bottom w:val="single" w:sz="4" w:space="0" w:color="auto"/>
              <w:right w:val="single" w:sz="4" w:space="0" w:color="auto"/>
            </w:tcBorders>
            <w:hideMark/>
          </w:tcPr>
          <w:p w14:paraId="2C3B8D0B" w14:textId="77777777" w:rsidR="00A933DF" w:rsidRDefault="00A933DF">
            <w:pPr>
              <w:pStyle w:val="ConsPlusNormal"/>
              <w:spacing w:line="256" w:lineRule="auto"/>
              <w:jc w:val="both"/>
              <w:rPr>
                <w:lang w:eastAsia="en-US"/>
              </w:rPr>
            </w:pPr>
            <w:r>
              <w:rPr>
                <w:lang w:eastAsia="en-US"/>
              </w:rPr>
              <w:t>Одноклеточные, колониальные, многоклеточные организмы и многотканевые организмы.</w:t>
            </w:r>
          </w:p>
          <w:p w14:paraId="039EA9EE" w14:textId="77777777" w:rsidR="00A933DF" w:rsidRDefault="00A933DF">
            <w:pPr>
              <w:pStyle w:val="ConsPlusNormal"/>
              <w:spacing w:line="256" w:lineRule="auto"/>
              <w:jc w:val="both"/>
              <w:rPr>
                <w:lang w:eastAsia="en-US"/>
              </w:rPr>
            </w:pPr>
            <w:r>
              <w:rPr>
                <w:lang w:eastAsia="en-US"/>
              </w:rPr>
              <w:t>Формы размножения организмов: бесполое (включая вегетативное) и половое. Виды бесполого размножения: почкование, споруляция, фрагментация, клонирование.</w:t>
            </w:r>
          </w:p>
          <w:p w14:paraId="78E9B526" w14:textId="77777777" w:rsidR="00A933DF" w:rsidRDefault="00A933DF">
            <w:pPr>
              <w:pStyle w:val="ConsPlusNormal"/>
              <w:spacing w:line="256" w:lineRule="auto"/>
              <w:jc w:val="both"/>
              <w:rPr>
                <w:lang w:eastAsia="en-US"/>
              </w:rPr>
            </w:pPr>
            <w:r>
              <w:rPr>
                <w:lang w:eastAsia="en-US"/>
              </w:rPr>
              <w:t>Половое размножение. Половые клетки, или гаметы. Мейоз. Стадии мейоза. Поведение хромосом в мейозе. Кроссинговер. Биологический смысл мейоза и полового процесса. Мейоз и его место в жизненном цикле организмов.</w:t>
            </w:r>
          </w:p>
          <w:p w14:paraId="38D75AA8" w14:textId="77777777" w:rsidR="00A933DF" w:rsidRDefault="00A933DF">
            <w:pPr>
              <w:pStyle w:val="ConsPlusNormal"/>
              <w:spacing w:line="256" w:lineRule="auto"/>
              <w:jc w:val="both"/>
              <w:rPr>
                <w:lang w:eastAsia="en-US"/>
              </w:rPr>
            </w:pPr>
            <w:r>
              <w:rPr>
                <w:lang w:eastAsia="en-US"/>
              </w:rPr>
              <w:t>Предзародышевое развитие. Гаметогенез у животных. Половые железы. Образование и развитие половых клеток. Сперматогенез и оогенез. Строение половых клеток. Оплодотворение и эмбриональное развитие животных. Способы оплодотворения: наружное, внутреннее. Партеногенез.</w:t>
            </w:r>
          </w:p>
          <w:p w14:paraId="38BDAF94" w14:textId="77777777" w:rsidR="00A933DF" w:rsidRDefault="00A933DF">
            <w:pPr>
              <w:pStyle w:val="ConsPlusNormal"/>
              <w:spacing w:line="256" w:lineRule="auto"/>
              <w:jc w:val="both"/>
              <w:rPr>
                <w:lang w:eastAsia="en-US"/>
              </w:rPr>
            </w:pPr>
            <w:r>
              <w:rPr>
                <w:lang w:eastAsia="en-US"/>
              </w:rPr>
              <w:t>Индивидуальное развитие организмов (онтогенез). Стадии эмбриогенеза животных (на примере лягушки). Дробление. Типы дробления. Особенности дробления млекопитающих. Зародышевые листки (гаструляция). Закладка органов и тканей из зародышевых листков. Взаимное влияние частей развивающегося зародыша (эмбриональная индукция). Закладка плана строения животного как результат иерархических взаимодействий генов. Влияние на эмбриональное развитие различных факторов окружающей среды. Рост и развитие животных. Постэмбриональный период. Прямое и непрямое развитие. Развитие с метаморфозом у беспозвоночных и позвоночных животных. Биологическое значение прямого и непрямого развития, их распространение в природе. Типы роста животных. Факторы регуляции роста животных и человека. Стадии постэмбрионального развития у животных и человека. Периоды онтогенеза человека.</w:t>
            </w:r>
          </w:p>
          <w:p w14:paraId="6005A4B8" w14:textId="77777777" w:rsidR="00A933DF" w:rsidRDefault="00A933DF">
            <w:pPr>
              <w:pStyle w:val="ConsPlusNormal"/>
              <w:spacing w:line="256" w:lineRule="auto"/>
              <w:jc w:val="both"/>
              <w:rPr>
                <w:lang w:eastAsia="en-US"/>
              </w:rPr>
            </w:pPr>
            <w:r>
              <w:rPr>
                <w:lang w:eastAsia="en-US"/>
              </w:rPr>
              <w:t>Размножение и развитие растений. Гаметофит и спорофит. Мейоз в жизненном цикле растений. Образование спор в процессе мейоза. Гаметогенез у растений. Оплодотворение и развитие растительных организмов. Двойное оплодотворение у цветковых растений. Образование и развитие семени. Механизмы регуляции онтогенеза у растений и животных</w:t>
            </w:r>
          </w:p>
        </w:tc>
      </w:tr>
      <w:tr w:rsidR="00A933DF" w14:paraId="6DCD770D" w14:textId="77777777" w:rsidTr="00A933DF">
        <w:tc>
          <w:tcPr>
            <w:tcW w:w="1077" w:type="dxa"/>
            <w:tcBorders>
              <w:top w:val="single" w:sz="4" w:space="0" w:color="auto"/>
              <w:left w:val="single" w:sz="4" w:space="0" w:color="auto"/>
              <w:bottom w:val="single" w:sz="4" w:space="0" w:color="auto"/>
              <w:right w:val="single" w:sz="4" w:space="0" w:color="auto"/>
            </w:tcBorders>
            <w:hideMark/>
          </w:tcPr>
          <w:p w14:paraId="652636D0" w14:textId="77777777" w:rsidR="00A933DF" w:rsidRDefault="00A933DF">
            <w:pPr>
              <w:pStyle w:val="ConsPlusNormal"/>
              <w:spacing w:line="256" w:lineRule="auto"/>
              <w:jc w:val="center"/>
              <w:rPr>
                <w:lang w:eastAsia="en-US"/>
              </w:rPr>
            </w:pPr>
            <w:r>
              <w:rPr>
                <w:lang w:eastAsia="en-US"/>
              </w:rPr>
              <w:t>3.2</w:t>
            </w:r>
          </w:p>
        </w:tc>
        <w:tc>
          <w:tcPr>
            <w:tcW w:w="7994" w:type="dxa"/>
            <w:tcBorders>
              <w:top w:val="single" w:sz="4" w:space="0" w:color="auto"/>
              <w:left w:val="single" w:sz="4" w:space="0" w:color="auto"/>
              <w:bottom w:val="single" w:sz="4" w:space="0" w:color="auto"/>
              <w:right w:val="single" w:sz="4" w:space="0" w:color="auto"/>
            </w:tcBorders>
            <w:hideMark/>
          </w:tcPr>
          <w:p w14:paraId="0611A401" w14:textId="77777777" w:rsidR="00A933DF" w:rsidRDefault="00A933DF">
            <w:pPr>
              <w:pStyle w:val="ConsPlusNormal"/>
              <w:spacing w:line="256" w:lineRule="auto"/>
              <w:jc w:val="both"/>
              <w:rPr>
                <w:lang w:eastAsia="en-US"/>
              </w:rPr>
            </w:pPr>
            <w:r>
              <w:rPr>
                <w:lang w:eastAsia="en-US"/>
              </w:rPr>
              <w:t>История становления и развития генетики как науки. Основные генетические понятия и символы. Гомологичные хромосомы, аллельные гены, альтернативные признаки, доминантный и рецессивный признак, гомозигота, гетерозигота, чистая линия, гибриды, генотип, фенотип. Основные методы генетики: гибридологический, цитологический, молекулярно-генетический</w:t>
            </w:r>
          </w:p>
        </w:tc>
      </w:tr>
      <w:tr w:rsidR="00A933DF" w14:paraId="7ABEB8DB" w14:textId="77777777" w:rsidTr="00A933DF">
        <w:tc>
          <w:tcPr>
            <w:tcW w:w="1077" w:type="dxa"/>
            <w:tcBorders>
              <w:top w:val="single" w:sz="4" w:space="0" w:color="auto"/>
              <w:left w:val="single" w:sz="4" w:space="0" w:color="auto"/>
              <w:bottom w:val="single" w:sz="4" w:space="0" w:color="auto"/>
              <w:right w:val="single" w:sz="4" w:space="0" w:color="auto"/>
            </w:tcBorders>
            <w:hideMark/>
          </w:tcPr>
          <w:p w14:paraId="7E5D32DE" w14:textId="77777777" w:rsidR="00A933DF" w:rsidRDefault="00A933DF">
            <w:pPr>
              <w:pStyle w:val="ConsPlusNormal"/>
              <w:spacing w:line="256" w:lineRule="auto"/>
              <w:jc w:val="center"/>
              <w:rPr>
                <w:lang w:eastAsia="en-US"/>
              </w:rPr>
            </w:pPr>
            <w:r>
              <w:rPr>
                <w:lang w:eastAsia="en-US"/>
              </w:rPr>
              <w:t>3.3</w:t>
            </w:r>
          </w:p>
        </w:tc>
        <w:tc>
          <w:tcPr>
            <w:tcW w:w="7994" w:type="dxa"/>
            <w:tcBorders>
              <w:top w:val="single" w:sz="4" w:space="0" w:color="auto"/>
              <w:left w:val="single" w:sz="4" w:space="0" w:color="auto"/>
              <w:bottom w:val="single" w:sz="4" w:space="0" w:color="auto"/>
              <w:right w:val="single" w:sz="4" w:space="0" w:color="auto"/>
            </w:tcBorders>
            <w:hideMark/>
          </w:tcPr>
          <w:p w14:paraId="5875664F" w14:textId="77777777" w:rsidR="00A933DF" w:rsidRDefault="00A933DF">
            <w:pPr>
              <w:pStyle w:val="ConsPlusNormal"/>
              <w:spacing w:line="256" w:lineRule="auto"/>
              <w:jc w:val="both"/>
              <w:rPr>
                <w:lang w:eastAsia="en-US"/>
              </w:rPr>
            </w:pPr>
            <w:r>
              <w:rPr>
                <w:lang w:eastAsia="en-US"/>
              </w:rPr>
              <w:t>Моногибридное скрещивание. Первый закон Менделя - закон единообразия гибридов первого поколения. Правило доминирования. Второй закон Менделя - закон расщепления признаков. Цитологические основы моногибридного скрещивания. Гипотеза чистоты гамет.</w:t>
            </w:r>
          </w:p>
          <w:p w14:paraId="2AE2C1B0" w14:textId="77777777" w:rsidR="00A933DF" w:rsidRDefault="00A933DF">
            <w:pPr>
              <w:pStyle w:val="ConsPlusNormal"/>
              <w:spacing w:line="256" w:lineRule="auto"/>
              <w:jc w:val="both"/>
              <w:rPr>
                <w:lang w:eastAsia="en-US"/>
              </w:rPr>
            </w:pPr>
            <w:r>
              <w:rPr>
                <w:lang w:eastAsia="en-US"/>
              </w:rPr>
              <w:t>Анализирующее скрещивание. Промежуточный характер наследования. Расщепление признаков при неполном доминировании.</w:t>
            </w:r>
          </w:p>
          <w:p w14:paraId="582D405F" w14:textId="77777777" w:rsidR="00A933DF" w:rsidRDefault="00A933DF">
            <w:pPr>
              <w:pStyle w:val="ConsPlusNormal"/>
              <w:spacing w:line="256" w:lineRule="auto"/>
              <w:jc w:val="both"/>
              <w:rPr>
                <w:lang w:eastAsia="en-US"/>
              </w:rPr>
            </w:pPr>
            <w:r>
              <w:rPr>
                <w:lang w:eastAsia="en-US"/>
              </w:rPr>
              <w:t>Дигибридное скрещивание. Третий закон Менделя - закон независимого наследования признаков. Цитологические основы дигибридного скрещивания.</w:t>
            </w:r>
          </w:p>
          <w:p w14:paraId="5B0B68A2" w14:textId="77777777" w:rsidR="00A933DF" w:rsidRDefault="00A933DF">
            <w:pPr>
              <w:pStyle w:val="ConsPlusNormal"/>
              <w:spacing w:line="256" w:lineRule="auto"/>
              <w:jc w:val="both"/>
              <w:rPr>
                <w:lang w:eastAsia="en-US"/>
              </w:rPr>
            </w:pPr>
            <w:r>
              <w:rPr>
                <w:lang w:eastAsia="en-US"/>
              </w:rPr>
              <w:t>Сцепленное наследование признаков. Работы Т. Моргана. Сцепленное наследование генов, нарушение сцепления между генами. Хромосомная теория наследственности.</w:t>
            </w:r>
          </w:p>
          <w:p w14:paraId="5FB9ECCF" w14:textId="77777777" w:rsidR="00A933DF" w:rsidRDefault="00A933DF">
            <w:pPr>
              <w:pStyle w:val="ConsPlusNormal"/>
              <w:spacing w:line="256" w:lineRule="auto"/>
              <w:jc w:val="both"/>
              <w:rPr>
                <w:lang w:eastAsia="en-US"/>
              </w:rPr>
            </w:pPr>
            <w:r>
              <w:rPr>
                <w:lang w:eastAsia="en-US"/>
              </w:rPr>
              <w:t>Генетика пола. Хромосомный механизм определения пола. Аутосомы и половые хромосомы. Гомогаметный и гетерогаметный пол. Генетическая структура половых хромосом. Наследование признаков, сцепленных с полом. Генотип как целостная система. Плейотропия - множественное действие гена. Множественный аллелизм. Взаимодействие неаллельных генов. Комплементарность. Эпистаз. Полимерия</w:t>
            </w:r>
          </w:p>
        </w:tc>
      </w:tr>
      <w:tr w:rsidR="00A933DF" w14:paraId="034E0106" w14:textId="77777777" w:rsidTr="00A933DF">
        <w:tc>
          <w:tcPr>
            <w:tcW w:w="1077" w:type="dxa"/>
            <w:tcBorders>
              <w:top w:val="single" w:sz="4" w:space="0" w:color="auto"/>
              <w:left w:val="single" w:sz="4" w:space="0" w:color="auto"/>
              <w:bottom w:val="single" w:sz="4" w:space="0" w:color="auto"/>
              <w:right w:val="single" w:sz="4" w:space="0" w:color="auto"/>
            </w:tcBorders>
            <w:hideMark/>
          </w:tcPr>
          <w:p w14:paraId="01C6ACD6" w14:textId="77777777" w:rsidR="00A933DF" w:rsidRDefault="00A933DF">
            <w:pPr>
              <w:pStyle w:val="ConsPlusNormal"/>
              <w:spacing w:line="256" w:lineRule="auto"/>
              <w:jc w:val="center"/>
              <w:rPr>
                <w:lang w:eastAsia="en-US"/>
              </w:rPr>
            </w:pPr>
            <w:r>
              <w:rPr>
                <w:lang w:eastAsia="en-US"/>
              </w:rPr>
              <w:t>3.4</w:t>
            </w:r>
          </w:p>
        </w:tc>
        <w:tc>
          <w:tcPr>
            <w:tcW w:w="7994" w:type="dxa"/>
            <w:tcBorders>
              <w:top w:val="single" w:sz="4" w:space="0" w:color="auto"/>
              <w:left w:val="single" w:sz="4" w:space="0" w:color="auto"/>
              <w:bottom w:val="single" w:sz="4" w:space="0" w:color="auto"/>
              <w:right w:val="single" w:sz="4" w:space="0" w:color="auto"/>
            </w:tcBorders>
            <w:hideMark/>
          </w:tcPr>
          <w:p w14:paraId="3DE14A36" w14:textId="77777777" w:rsidR="00A933DF" w:rsidRDefault="00A933DF">
            <w:pPr>
              <w:pStyle w:val="ConsPlusNormal"/>
              <w:spacing w:line="256" w:lineRule="auto"/>
              <w:jc w:val="both"/>
              <w:rPr>
                <w:lang w:eastAsia="en-US"/>
              </w:rPr>
            </w:pPr>
            <w:r>
              <w:rPr>
                <w:lang w:eastAsia="en-US"/>
              </w:rPr>
              <w:t>Взаимодействие генотипа и среды при формировании фенотипа. Изменчивость признаков. Качественные и количественные признаки. Виды изменчивости: ненаследственная и наследственная.</w:t>
            </w:r>
          </w:p>
          <w:p w14:paraId="06E8C381" w14:textId="77777777" w:rsidR="00A933DF" w:rsidRDefault="00A933DF">
            <w:pPr>
              <w:pStyle w:val="ConsPlusNormal"/>
              <w:spacing w:line="256" w:lineRule="auto"/>
              <w:jc w:val="both"/>
              <w:rPr>
                <w:lang w:eastAsia="en-US"/>
              </w:rPr>
            </w:pPr>
            <w:r>
              <w:rPr>
                <w:lang w:eastAsia="en-US"/>
              </w:rPr>
              <w:t>Модификационная изменчивость. Роль среды в формировании модификационной изменчивости. Норма реакции признака. Вариационный ряд и вариационная кривая (В. Иоганнсен). Свойства модификационной изменчивости.</w:t>
            </w:r>
          </w:p>
          <w:p w14:paraId="2AA0D3BA" w14:textId="77777777" w:rsidR="00A933DF" w:rsidRDefault="00A933DF">
            <w:pPr>
              <w:pStyle w:val="ConsPlusNormal"/>
              <w:spacing w:line="256" w:lineRule="auto"/>
              <w:jc w:val="both"/>
              <w:rPr>
                <w:lang w:eastAsia="en-US"/>
              </w:rPr>
            </w:pPr>
            <w:r>
              <w:rPr>
                <w:lang w:eastAsia="en-US"/>
              </w:rPr>
              <w:t>Генотипическая изменчивость. Свойства генотипической изменчивости. Виды генотипической изменчивости: комбинативная, мутационная.</w:t>
            </w:r>
          </w:p>
          <w:p w14:paraId="76E75252" w14:textId="77777777" w:rsidR="00A933DF" w:rsidRDefault="00A933DF">
            <w:pPr>
              <w:pStyle w:val="ConsPlusNormal"/>
              <w:spacing w:line="256" w:lineRule="auto"/>
              <w:jc w:val="both"/>
              <w:rPr>
                <w:lang w:eastAsia="en-US"/>
              </w:rPr>
            </w:pPr>
            <w:r>
              <w:rPr>
                <w:lang w:eastAsia="en-US"/>
              </w:rPr>
              <w:t>Комбинативная изменчивость. Мейоз и половой процесс - основа комбинативной изменчивости. Роль комбинативной изменчивости в создании генетического разнообразия в пределах одного вида.</w:t>
            </w:r>
          </w:p>
          <w:p w14:paraId="234E0622" w14:textId="77777777" w:rsidR="00A933DF" w:rsidRDefault="00A933DF">
            <w:pPr>
              <w:pStyle w:val="ConsPlusNormal"/>
              <w:spacing w:line="256" w:lineRule="auto"/>
              <w:jc w:val="both"/>
              <w:rPr>
                <w:lang w:eastAsia="en-US"/>
              </w:rPr>
            </w:pPr>
            <w:r>
              <w:rPr>
                <w:lang w:eastAsia="en-US"/>
              </w:rPr>
              <w:t>Мутационная изменчивость. Виды мутаций: генные, хромосомные, геномные. Спонтанные и индуцированные мутации. Ядерные и цитоплазматические мутации. Соматические и половые мутации. Причины возникновения мутаций. Мутагены и их влияние на организмы. Закономерности мутационного процесса. Закон гомологических рядов в наследственной изменчивости (Н.И. Вавилов). Внеядерная изменчивость и наследственность</w:t>
            </w:r>
          </w:p>
        </w:tc>
      </w:tr>
      <w:tr w:rsidR="00A933DF" w14:paraId="683AE735" w14:textId="77777777" w:rsidTr="00A933DF">
        <w:tc>
          <w:tcPr>
            <w:tcW w:w="1077" w:type="dxa"/>
            <w:tcBorders>
              <w:top w:val="single" w:sz="4" w:space="0" w:color="auto"/>
              <w:left w:val="single" w:sz="4" w:space="0" w:color="auto"/>
              <w:bottom w:val="single" w:sz="4" w:space="0" w:color="auto"/>
              <w:right w:val="single" w:sz="4" w:space="0" w:color="auto"/>
            </w:tcBorders>
            <w:hideMark/>
          </w:tcPr>
          <w:p w14:paraId="6289FF45" w14:textId="77777777" w:rsidR="00A933DF" w:rsidRDefault="00A933DF">
            <w:pPr>
              <w:pStyle w:val="ConsPlusNormal"/>
              <w:spacing w:line="256" w:lineRule="auto"/>
              <w:jc w:val="center"/>
              <w:rPr>
                <w:lang w:eastAsia="en-US"/>
              </w:rPr>
            </w:pPr>
            <w:r>
              <w:rPr>
                <w:lang w:eastAsia="en-US"/>
              </w:rPr>
              <w:t>3.5</w:t>
            </w:r>
          </w:p>
        </w:tc>
        <w:tc>
          <w:tcPr>
            <w:tcW w:w="7994" w:type="dxa"/>
            <w:tcBorders>
              <w:top w:val="single" w:sz="4" w:space="0" w:color="auto"/>
              <w:left w:val="single" w:sz="4" w:space="0" w:color="auto"/>
              <w:bottom w:val="single" w:sz="4" w:space="0" w:color="auto"/>
              <w:right w:val="single" w:sz="4" w:space="0" w:color="auto"/>
            </w:tcBorders>
            <w:hideMark/>
          </w:tcPr>
          <w:p w14:paraId="6312EDD5" w14:textId="77777777" w:rsidR="00A933DF" w:rsidRDefault="00A933DF">
            <w:pPr>
              <w:pStyle w:val="ConsPlusNormal"/>
              <w:spacing w:line="256" w:lineRule="auto"/>
              <w:jc w:val="both"/>
              <w:rPr>
                <w:lang w:eastAsia="en-US"/>
              </w:rPr>
            </w:pPr>
            <w:r>
              <w:rPr>
                <w:lang w:eastAsia="en-US"/>
              </w:rPr>
              <w:t>Кариотип человека. Международная программа исследования генома человека. Методы изучения генетики человека: генеалогический, близнецовый, цитогенетический, популяционно-статистический, молекулярно-генетический. Современное определение генотипа: полногеномное секвенирование, генотипирование, в том числе с помощью ПЦР-анализа. Наследственные заболевания человека. Генные и хромосомные болезни человека. Болезни с наследственной предрасположенностью. Значение медицинской генетики в предотвращении и лечении генетических заболеваний человека. Стволовые клетки</w:t>
            </w:r>
          </w:p>
        </w:tc>
      </w:tr>
      <w:tr w:rsidR="00A933DF" w14:paraId="72F24E3F" w14:textId="77777777" w:rsidTr="00A933DF">
        <w:tc>
          <w:tcPr>
            <w:tcW w:w="1077" w:type="dxa"/>
            <w:tcBorders>
              <w:top w:val="single" w:sz="4" w:space="0" w:color="auto"/>
              <w:left w:val="single" w:sz="4" w:space="0" w:color="auto"/>
              <w:bottom w:val="single" w:sz="4" w:space="0" w:color="auto"/>
              <w:right w:val="single" w:sz="4" w:space="0" w:color="auto"/>
            </w:tcBorders>
            <w:hideMark/>
          </w:tcPr>
          <w:p w14:paraId="36C4CC7F" w14:textId="77777777" w:rsidR="00A933DF" w:rsidRDefault="00A933DF">
            <w:pPr>
              <w:pStyle w:val="ConsPlusNormal"/>
              <w:spacing w:line="256" w:lineRule="auto"/>
              <w:jc w:val="center"/>
              <w:rPr>
                <w:lang w:eastAsia="en-US"/>
              </w:rPr>
            </w:pPr>
            <w:r>
              <w:rPr>
                <w:lang w:eastAsia="en-US"/>
              </w:rPr>
              <w:t>3.6</w:t>
            </w:r>
          </w:p>
        </w:tc>
        <w:tc>
          <w:tcPr>
            <w:tcW w:w="7994" w:type="dxa"/>
            <w:tcBorders>
              <w:top w:val="single" w:sz="4" w:space="0" w:color="auto"/>
              <w:left w:val="single" w:sz="4" w:space="0" w:color="auto"/>
              <w:bottom w:val="single" w:sz="4" w:space="0" w:color="auto"/>
              <w:right w:val="single" w:sz="4" w:space="0" w:color="auto"/>
            </w:tcBorders>
            <w:hideMark/>
          </w:tcPr>
          <w:p w14:paraId="36E601B9" w14:textId="77777777" w:rsidR="00A933DF" w:rsidRDefault="00A933DF">
            <w:pPr>
              <w:pStyle w:val="ConsPlusNormal"/>
              <w:spacing w:line="256" w:lineRule="auto"/>
              <w:jc w:val="both"/>
              <w:rPr>
                <w:lang w:eastAsia="en-US"/>
              </w:rPr>
            </w:pPr>
            <w:r>
              <w:rPr>
                <w:lang w:eastAsia="en-US"/>
              </w:rPr>
              <w:t>Доместикация и селекция. Зарождение селекции и доместикации. Учение Н.И. Вавилова о центрах происхождения и многообразия культурных растений. Роль селекции в создании сортов растений и пород животных. Сорт, порода, штамм. Закон гомологических рядов в наследственной изменчивости Н.И. Вавилова, его значение для селекционной работы.</w:t>
            </w:r>
          </w:p>
          <w:p w14:paraId="30DCEB07" w14:textId="77777777" w:rsidR="00A933DF" w:rsidRDefault="00A933DF">
            <w:pPr>
              <w:pStyle w:val="ConsPlusNormal"/>
              <w:spacing w:line="256" w:lineRule="auto"/>
              <w:jc w:val="both"/>
              <w:rPr>
                <w:lang w:eastAsia="en-US"/>
              </w:rPr>
            </w:pPr>
            <w:r>
              <w:rPr>
                <w:lang w:eastAsia="en-US"/>
              </w:rPr>
              <w:t>Методы селекционной работы. Искусственный отбор: массовый и индивидуальный. Этапы комбинационной селекции. Испытание производителей по потомству. Отбор по генотипу с помощью оценки фенотипа потомства и отбор по генотипу с помощью анализа ДНК.</w:t>
            </w:r>
          </w:p>
          <w:p w14:paraId="263136B3" w14:textId="77777777" w:rsidR="00A933DF" w:rsidRDefault="00A933DF">
            <w:pPr>
              <w:pStyle w:val="ConsPlusNormal"/>
              <w:spacing w:line="256" w:lineRule="auto"/>
              <w:jc w:val="both"/>
              <w:rPr>
                <w:lang w:eastAsia="en-US"/>
              </w:rPr>
            </w:pPr>
            <w:r>
              <w:rPr>
                <w:lang w:eastAsia="en-US"/>
              </w:rPr>
              <w:t>Искусственный мутагенез как метод селекционной работы. Радиационный и химический мутагенез как источник мутаций у культурных форм организмов. Использование геномного редактирования и методов рекомбинантных ДНК для получения исходного материала для селекции.</w:t>
            </w:r>
          </w:p>
          <w:p w14:paraId="490C2B9F" w14:textId="77777777" w:rsidR="00A933DF" w:rsidRDefault="00A933DF">
            <w:pPr>
              <w:pStyle w:val="ConsPlusNormal"/>
              <w:spacing w:line="256" w:lineRule="auto"/>
              <w:jc w:val="both"/>
              <w:rPr>
                <w:lang w:eastAsia="en-US"/>
              </w:rPr>
            </w:pPr>
            <w:r>
              <w:rPr>
                <w:lang w:eastAsia="en-US"/>
              </w:rPr>
              <w:t>Получение полиплоидов. Внутривидовая гибридизация. Близкородственное скрещивание, или инбридинг. Неродственное скрещивание, или аутбридинг. Гетерозис и его причины. Использование гетерозиса в селекции. Отдаленная гибридизация. Преодоление бесплодия межвидовых гибридов. Достижения селекции растений и животных</w:t>
            </w:r>
          </w:p>
        </w:tc>
      </w:tr>
      <w:tr w:rsidR="00A933DF" w14:paraId="5709508B" w14:textId="77777777" w:rsidTr="00A933DF">
        <w:tc>
          <w:tcPr>
            <w:tcW w:w="1077" w:type="dxa"/>
            <w:tcBorders>
              <w:top w:val="single" w:sz="4" w:space="0" w:color="auto"/>
              <w:left w:val="single" w:sz="4" w:space="0" w:color="auto"/>
              <w:bottom w:val="single" w:sz="4" w:space="0" w:color="auto"/>
              <w:right w:val="single" w:sz="4" w:space="0" w:color="auto"/>
            </w:tcBorders>
            <w:hideMark/>
          </w:tcPr>
          <w:p w14:paraId="54B0BEC5" w14:textId="77777777" w:rsidR="00A933DF" w:rsidRDefault="00A933DF">
            <w:pPr>
              <w:pStyle w:val="ConsPlusNormal"/>
              <w:spacing w:line="256" w:lineRule="auto"/>
              <w:jc w:val="center"/>
              <w:rPr>
                <w:lang w:eastAsia="en-US"/>
              </w:rPr>
            </w:pPr>
            <w:r>
              <w:rPr>
                <w:lang w:eastAsia="en-US"/>
              </w:rPr>
              <w:t>3.7</w:t>
            </w:r>
          </w:p>
        </w:tc>
        <w:tc>
          <w:tcPr>
            <w:tcW w:w="7994" w:type="dxa"/>
            <w:tcBorders>
              <w:top w:val="single" w:sz="4" w:space="0" w:color="auto"/>
              <w:left w:val="single" w:sz="4" w:space="0" w:color="auto"/>
              <w:bottom w:val="single" w:sz="4" w:space="0" w:color="auto"/>
              <w:right w:val="single" w:sz="4" w:space="0" w:color="auto"/>
            </w:tcBorders>
            <w:hideMark/>
          </w:tcPr>
          <w:p w14:paraId="1B937D63" w14:textId="77777777" w:rsidR="00A933DF" w:rsidRDefault="00A933DF">
            <w:pPr>
              <w:pStyle w:val="ConsPlusNormal"/>
              <w:spacing w:line="256" w:lineRule="auto"/>
              <w:jc w:val="both"/>
              <w:rPr>
                <w:lang w:eastAsia="en-US"/>
              </w:rPr>
            </w:pPr>
            <w:r>
              <w:rPr>
                <w:lang w:eastAsia="en-US"/>
              </w:rPr>
              <w:t>Объекты, используемые в биотехнологии, - клеточные и тканевые культуры, микроорганизмы, их характеристика. Традиционная биотехнология: хлебопечение, получение кисломолочных продуктов, виноделие. Микробиологический синтез. Объекты микробиологических технологий. Производство белка, аминокислот и витаминов. Искусственное оплодотворение. Реконструкция яйцеклеток и клонирование животных. Метод трансплантации ядер клеток.</w:t>
            </w:r>
          </w:p>
          <w:p w14:paraId="043DEF13" w14:textId="77777777" w:rsidR="00A933DF" w:rsidRDefault="00A933DF">
            <w:pPr>
              <w:pStyle w:val="ConsPlusNormal"/>
              <w:spacing w:line="256" w:lineRule="auto"/>
              <w:jc w:val="both"/>
              <w:rPr>
                <w:lang w:eastAsia="en-US"/>
              </w:rPr>
            </w:pPr>
            <w:r>
              <w:rPr>
                <w:lang w:eastAsia="en-US"/>
              </w:rPr>
              <w:t>Хромосомная и генная инженерия. Искусственный синтез гена и конструирование рекомбинантных ДНК. Достижения и перспективы хромосомной и генной инженерии. Медицинские биотехнологии. Использование стволовых клеток</w:t>
            </w:r>
          </w:p>
        </w:tc>
      </w:tr>
      <w:tr w:rsidR="00A933DF" w14:paraId="77CCD858" w14:textId="77777777" w:rsidTr="00A933DF">
        <w:tc>
          <w:tcPr>
            <w:tcW w:w="1077" w:type="dxa"/>
            <w:tcBorders>
              <w:top w:val="single" w:sz="4" w:space="0" w:color="auto"/>
              <w:left w:val="single" w:sz="4" w:space="0" w:color="auto"/>
              <w:bottom w:val="single" w:sz="4" w:space="0" w:color="auto"/>
              <w:right w:val="single" w:sz="4" w:space="0" w:color="auto"/>
            </w:tcBorders>
            <w:hideMark/>
          </w:tcPr>
          <w:p w14:paraId="1B63B785" w14:textId="77777777" w:rsidR="00A933DF" w:rsidRDefault="00A933DF">
            <w:pPr>
              <w:pStyle w:val="ConsPlusNormal"/>
              <w:spacing w:line="256" w:lineRule="auto"/>
              <w:jc w:val="center"/>
              <w:rPr>
                <w:lang w:eastAsia="en-US"/>
              </w:rPr>
            </w:pPr>
            <w:r>
              <w:rPr>
                <w:lang w:eastAsia="en-US"/>
              </w:rPr>
              <w:t>4</w:t>
            </w:r>
          </w:p>
        </w:tc>
        <w:tc>
          <w:tcPr>
            <w:tcW w:w="7994" w:type="dxa"/>
            <w:tcBorders>
              <w:top w:val="single" w:sz="4" w:space="0" w:color="auto"/>
              <w:left w:val="single" w:sz="4" w:space="0" w:color="auto"/>
              <w:bottom w:val="single" w:sz="4" w:space="0" w:color="auto"/>
              <w:right w:val="single" w:sz="4" w:space="0" w:color="auto"/>
            </w:tcBorders>
            <w:hideMark/>
          </w:tcPr>
          <w:p w14:paraId="5B8426AE" w14:textId="77777777" w:rsidR="00A933DF" w:rsidRDefault="00A933DF">
            <w:pPr>
              <w:pStyle w:val="ConsPlusNormal"/>
              <w:spacing w:line="256" w:lineRule="auto"/>
              <w:jc w:val="both"/>
              <w:rPr>
                <w:lang w:eastAsia="en-US"/>
              </w:rPr>
            </w:pPr>
            <w:r>
              <w:rPr>
                <w:lang w:eastAsia="en-US"/>
              </w:rPr>
              <w:t>Система и многообразие органического мира</w:t>
            </w:r>
          </w:p>
        </w:tc>
      </w:tr>
      <w:tr w:rsidR="00A933DF" w14:paraId="7BCA9A7A" w14:textId="77777777" w:rsidTr="00A933DF">
        <w:tc>
          <w:tcPr>
            <w:tcW w:w="1077" w:type="dxa"/>
            <w:tcBorders>
              <w:top w:val="single" w:sz="4" w:space="0" w:color="auto"/>
              <w:left w:val="single" w:sz="4" w:space="0" w:color="auto"/>
              <w:bottom w:val="single" w:sz="4" w:space="0" w:color="auto"/>
              <w:right w:val="single" w:sz="4" w:space="0" w:color="auto"/>
            </w:tcBorders>
            <w:hideMark/>
          </w:tcPr>
          <w:p w14:paraId="0894A0D5" w14:textId="77777777" w:rsidR="00A933DF" w:rsidRDefault="00A933DF">
            <w:pPr>
              <w:pStyle w:val="ConsPlusNormal"/>
              <w:spacing w:line="256" w:lineRule="auto"/>
              <w:jc w:val="center"/>
              <w:rPr>
                <w:lang w:eastAsia="en-US"/>
              </w:rPr>
            </w:pPr>
            <w:r>
              <w:rPr>
                <w:lang w:eastAsia="en-US"/>
              </w:rPr>
              <w:t>4.1</w:t>
            </w:r>
          </w:p>
        </w:tc>
        <w:tc>
          <w:tcPr>
            <w:tcW w:w="7994" w:type="dxa"/>
            <w:tcBorders>
              <w:top w:val="single" w:sz="4" w:space="0" w:color="auto"/>
              <w:left w:val="single" w:sz="4" w:space="0" w:color="auto"/>
              <w:bottom w:val="single" w:sz="4" w:space="0" w:color="auto"/>
              <w:right w:val="single" w:sz="4" w:space="0" w:color="auto"/>
            </w:tcBorders>
            <w:hideMark/>
          </w:tcPr>
          <w:p w14:paraId="48EABE68" w14:textId="77777777" w:rsidR="00A933DF" w:rsidRDefault="00A933DF">
            <w:pPr>
              <w:pStyle w:val="ConsPlusNormal"/>
              <w:spacing w:line="256" w:lineRule="auto"/>
              <w:jc w:val="both"/>
              <w:rPr>
                <w:lang w:eastAsia="en-US"/>
              </w:rPr>
            </w:pPr>
            <w:r>
              <w:rPr>
                <w:lang w:eastAsia="en-US"/>
              </w:rPr>
              <w:t>Биологическое разнообразие организмов. Современная система органического мира. Принципы классификации организмов. Основные систематические группы организмов.</w:t>
            </w:r>
          </w:p>
          <w:p w14:paraId="70976A01" w14:textId="77777777" w:rsidR="00A933DF" w:rsidRDefault="00A933DF">
            <w:pPr>
              <w:pStyle w:val="ConsPlusNormal"/>
              <w:spacing w:line="256" w:lineRule="auto"/>
              <w:jc w:val="both"/>
              <w:rPr>
                <w:lang w:eastAsia="en-US"/>
              </w:rPr>
            </w:pPr>
            <w:r>
              <w:rPr>
                <w:lang w:eastAsia="en-US"/>
              </w:rPr>
              <w:t>Особенности строения и жизнедеятельности одноклеточных организмов. Бактерии, археи, одноклеточные грибы, одноклеточные водоросли, другие протисты. Колониальные организмы. Движение одноклеточных организмов: амебоидное, жгутиковое, ресничное. Защита у одноклеточных организмов. Раздражимость у одноклеточных организмов. Таксисы</w:t>
            </w:r>
          </w:p>
        </w:tc>
      </w:tr>
      <w:tr w:rsidR="00A933DF" w14:paraId="52953213" w14:textId="77777777" w:rsidTr="00A933DF">
        <w:tc>
          <w:tcPr>
            <w:tcW w:w="1077" w:type="dxa"/>
            <w:tcBorders>
              <w:top w:val="single" w:sz="4" w:space="0" w:color="auto"/>
              <w:left w:val="single" w:sz="4" w:space="0" w:color="auto"/>
              <w:bottom w:val="single" w:sz="4" w:space="0" w:color="auto"/>
              <w:right w:val="single" w:sz="4" w:space="0" w:color="auto"/>
            </w:tcBorders>
            <w:hideMark/>
          </w:tcPr>
          <w:p w14:paraId="26952CBD" w14:textId="77777777" w:rsidR="00A933DF" w:rsidRDefault="00A933DF">
            <w:pPr>
              <w:pStyle w:val="ConsPlusNormal"/>
              <w:spacing w:line="256" w:lineRule="auto"/>
              <w:jc w:val="center"/>
              <w:rPr>
                <w:lang w:eastAsia="en-US"/>
              </w:rPr>
            </w:pPr>
            <w:r>
              <w:rPr>
                <w:lang w:eastAsia="en-US"/>
              </w:rPr>
              <w:t>4.2</w:t>
            </w:r>
          </w:p>
        </w:tc>
        <w:tc>
          <w:tcPr>
            <w:tcW w:w="7994" w:type="dxa"/>
            <w:tcBorders>
              <w:top w:val="single" w:sz="4" w:space="0" w:color="auto"/>
              <w:left w:val="single" w:sz="4" w:space="0" w:color="auto"/>
              <w:bottom w:val="single" w:sz="4" w:space="0" w:color="auto"/>
              <w:right w:val="single" w:sz="4" w:space="0" w:color="auto"/>
            </w:tcBorders>
            <w:hideMark/>
          </w:tcPr>
          <w:p w14:paraId="43E21039" w14:textId="77777777" w:rsidR="00A933DF" w:rsidRDefault="00A933DF">
            <w:pPr>
              <w:pStyle w:val="ConsPlusNormal"/>
              <w:spacing w:line="256" w:lineRule="auto"/>
              <w:jc w:val="both"/>
              <w:rPr>
                <w:lang w:eastAsia="en-US"/>
              </w:rPr>
            </w:pPr>
            <w:r>
              <w:rPr>
                <w:lang w:eastAsia="en-US"/>
              </w:rPr>
              <w:t>Многоклеточные растения. Взаимосвязь частей многоклеточного организма. Ткани, органы и системы органов многоклеточного организма. Организм как единое целое. Ткани растений. Типы растительных тканей: образовательная, покровная, проводящая, основная, механическая. Особенности строения, функций и расположения тканей в органах растений</w:t>
            </w:r>
          </w:p>
        </w:tc>
      </w:tr>
      <w:tr w:rsidR="00A933DF" w14:paraId="310CC5D2" w14:textId="77777777" w:rsidTr="00A933DF">
        <w:tc>
          <w:tcPr>
            <w:tcW w:w="1077" w:type="dxa"/>
            <w:tcBorders>
              <w:top w:val="single" w:sz="4" w:space="0" w:color="auto"/>
              <w:left w:val="single" w:sz="4" w:space="0" w:color="auto"/>
              <w:bottom w:val="single" w:sz="4" w:space="0" w:color="auto"/>
              <w:right w:val="single" w:sz="4" w:space="0" w:color="auto"/>
            </w:tcBorders>
            <w:hideMark/>
          </w:tcPr>
          <w:p w14:paraId="40AED4CD" w14:textId="77777777" w:rsidR="00A933DF" w:rsidRDefault="00A933DF">
            <w:pPr>
              <w:pStyle w:val="ConsPlusNormal"/>
              <w:spacing w:line="256" w:lineRule="auto"/>
              <w:jc w:val="center"/>
              <w:rPr>
                <w:lang w:eastAsia="en-US"/>
              </w:rPr>
            </w:pPr>
            <w:r>
              <w:rPr>
                <w:lang w:eastAsia="en-US"/>
              </w:rPr>
              <w:t>4.3</w:t>
            </w:r>
          </w:p>
        </w:tc>
        <w:tc>
          <w:tcPr>
            <w:tcW w:w="7994" w:type="dxa"/>
            <w:tcBorders>
              <w:top w:val="single" w:sz="4" w:space="0" w:color="auto"/>
              <w:left w:val="single" w:sz="4" w:space="0" w:color="auto"/>
              <w:bottom w:val="single" w:sz="4" w:space="0" w:color="auto"/>
              <w:right w:val="single" w:sz="4" w:space="0" w:color="auto"/>
            </w:tcBorders>
            <w:hideMark/>
          </w:tcPr>
          <w:p w14:paraId="0E268468" w14:textId="77777777" w:rsidR="00A933DF" w:rsidRDefault="00A933DF">
            <w:pPr>
              <w:pStyle w:val="ConsPlusNormal"/>
              <w:spacing w:line="256" w:lineRule="auto"/>
              <w:jc w:val="both"/>
              <w:rPr>
                <w:lang w:eastAsia="en-US"/>
              </w:rPr>
            </w:pPr>
            <w:r>
              <w:rPr>
                <w:lang w:eastAsia="en-US"/>
              </w:rPr>
              <w:t>Вегетативные и генеративные органы растений. Функции органов и систем органов. Каркас растений. Движение многоклеточных растений: тропизмы и настии. Поглощение воды, углекислого газа и минеральных веществ растениями. Дыхание растений. Диффузия газов через поверхность клетки. Транспортные системы растений. Выделение у растений. Защита у многоклеточных растений. Кутикула. Средства пассивной и химической защиты. Фитонциды.</w:t>
            </w:r>
          </w:p>
          <w:p w14:paraId="76B24BA4" w14:textId="77777777" w:rsidR="00A933DF" w:rsidRDefault="00A933DF">
            <w:pPr>
              <w:pStyle w:val="ConsPlusNormal"/>
              <w:spacing w:line="256" w:lineRule="auto"/>
              <w:jc w:val="both"/>
              <w:rPr>
                <w:lang w:eastAsia="en-US"/>
              </w:rPr>
            </w:pPr>
            <w:r>
              <w:rPr>
                <w:lang w:eastAsia="en-US"/>
              </w:rPr>
              <w:t>Раздражимость и регуляция у организмов. Раздражимость и регуляция у многоклеточных растений. Ростовые вещества и их значение</w:t>
            </w:r>
          </w:p>
        </w:tc>
      </w:tr>
      <w:tr w:rsidR="00A933DF" w14:paraId="0CEC3A36" w14:textId="77777777" w:rsidTr="00A933DF">
        <w:tc>
          <w:tcPr>
            <w:tcW w:w="1077" w:type="dxa"/>
            <w:tcBorders>
              <w:top w:val="single" w:sz="4" w:space="0" w:color="auto"/>
              <w:left w:val="single" w:sz="4" w:space="0" w:color="auto"/>
              <w:bottom w:val="single" w:sz="4" w:space="0" w:color="auto"/>
              <w:right w:val="single" w:sz="4" w:space="0" w:color="auto"/>
            </w:tcBorders>
            <w:hideMark/>
          </w:tcPr>
          <w:p w14:paraId="520DCADA" w14:textId="77777777" w:rsidR="00A933DF" w:rsidRDefault="00A933DF">
            <w:pPr>
              <w:pStyle w:val="ConsPlusNormal"/>
              <w:spacing w:line="256" w:lineRule="auto"/>
              <w:jc w:val="center"/>
              <w:rPr>
                <w:lang w:eastAsia="en-US"/>
              </w:rPr>
            </w:pPr>
            <w:r>
              <w:rPr>
                <w:lang w:eastAsia="en-US"/>
              </w:rPr>
              <w:t>4.5</w:t>
            </w:r>
          </w:p>
        </w:tc>
        <w:tc>
          <w:tcPr>
            <w:tcW w:w="7994" w:type="dxa"/>
            <w:tcBorders>
              <w:top w:val="single" w:sz="4" w:space="0" w:color="auto"/>
              <w:left w:val="single" w:sz="4" w:space="0" w:color="auto"/>
              <w:bottom w:val="single" w:sz="4" w:space="0" w:color="auto"/>
              <w:right w:val="single" w:sz="4" w:space="0" w:color="auto"/>
            </w:tcBorders>
            <w:hideMark/>
          </w:tcPr>
          <w:p w14:paraId="762BE48F" w14:textId="77777777" w:rsidR="00A933DF" w:rsidRDefault="00A933DF">
            <w:pPr>
              <w:pStyle w:val="ConsPlusNormal"/>
              <w:spacing w:line="256" w:lineRule="auto"/>
              <w:jc w:val="both"/>
              <w:rPr>
                <w:lang w:eastAsia="en-US"/>
              </w:rPr>
            </w:pPr>
            <w:r>
              <w:rPr>
                <w:lang w:eastAsia="en-US"/>
              </w:rPr>
              <w:t>Многоклеточные животные. Взаимосвязь частей многоклеточного организма. Ткани, органы и системы органов многоклеточного организма. Организм как единое целое. Гомеостаз. Ткани животных и человека. Типы животных тканей: эпителиальная, соединительная, мышечная, нервная. Особенности строения, функций и расположения тканей в органах животных и человека</w:t>
            </w:r>
          </w:p>
        </w:tc>
      </w:tr>
      <w:tr w:rsidR="00A933DF" w14:paraId="0AD2D561" w14:textId="77777777" w:rsidTr="00A933DF">
        <w:tc>
          <w:tcPr>
            <w:tcW w:w="1077" w:type="dxa"/>
            <w:tcBorders>
              <w:top w:val="single" w:sz="4" w:space="0" w:color="auto"/>
              <w:left w:val="single" w:sz="4" w:space="0" w:color="auto"/>
              <w:bottom w:val="single" w:sz="4" w:space="0" w:color="auto"/>
              <w:right w:val="single" w:sz="4" w:space="0" w:color="auto"/>
            </w:tcBorders>
            <w:hideMark/>
          </w:tcPr>
          <w:p w14:paraId="5D81F19F" w14:textId="77777777" w:rsidR="00A933DF" w:rsidRDefault="00A933DF">
            <w:pPr>
              <w:pStyle w:val="ConsPlusNormal"/>
              <w:spacing w:line="256" w:lineRule="auto"/>
              <w:jc w:val="center"/>
              <w:rPr>
                <w:lang w:eastAsia="en-US"/>
              </w:rPr>
            </w:pPr>
            <w:r>
              <w:rPr>
                <w:lang w:eastAsia="en-US"/>
              </w:rPr>
              <w:t>4.6</w:t>
            </w:r>
          </w:p>
        </w:tc>
        <w:tc>
          <w:tcPr>
            <w:tcW w:w="7994" w:type="dxa"/>
            <w:tcBorders>
              <w:top w:val="single" w:sz="4" w:space="0" w:color="auto"/>
              <w:left w:val="single" w:sz="4" w:space="0" w:color="auto"/>
              <w:bottom w:val="single" w:sz="4" w:space="0" w:color="auto"/>
              <w:right w:val="single" w:sz="4" w:space="0" w:color="auto"/>
            </w:tcBorders>
            <w:hideMark/>
          </w:tcPr>
          <w:p w14:paraId="5D1F4FF4" w14:textId="77777777" w:rsidR="00A933DF" w:rsidRDefault="00A933DF">
            <w:pPr>
              <w:pStyle w:val="ConsPlusNormal"/>
              <w:spacing w:line="256" w:lineRule="auto"/>
              <w:jc w:val="both"/>
              <w:rPr>
                <w:lang w:eastAsia="en-US"/>
              </w:rPr>
            </w:pPr>
            <w:r>
              <w:rPr>
                <w:lang w:eastAsia="en-US"/>
              </w:rPr>
              <w:t>Органы и системы органов животных. Функции органов и систем органов. Опора тела организмов. Скелеты одноклеточных и многоклеточных животных. Наружный и внутренний скелет. Строение и типы соединения костей.</w:t>
            </w:r>
          </w:p>
          <w:p w14:paraId="154B32C3" w14:textId="77777777" w:rsidR="00A933DF" w:rsidRDefault="00A933DF">
            <w:pPr>
              <w:pStyle w:val="ConsPlusNormal"/>
              <w:spacing w:line="256" w:lineRule="auto"/>
              <w:jc w:val="both"/>
              <w:rPr>
                <w:lang w:eastAsia="en-US"/>
              </w:rPr>
            </w:pPr>
            <w:r>
              <w:rPr>
                <w:lang w:eastAsia="en-US"/>
              </w:rPr>
              <w:t>Движение многоклеточных животных. Питание животных. Питание позвоночных животных. Дыхание животных. Кожное дыхание. Жаберное и легочное дыхание.</w:t>
            </w:r>
          </w:p>
          <w:p w14:paraId="00E724A2" w14:textId="77777777" w:rsidR="00A933DF" w:rsidRDefault="00A933DF">
            <w:pPr>
              <w:pStyle w:val="ConsPlusNormal"/>
              <w:spacing w:line="256" w:lineRule="auto"/>
              <w:jc w:val="both"/>
              <w:rPr>
                <w:lang w:eastAsia="en-US"/>
              </w:rPr>
            </w:pPr>
            <w:r>
              <w:rPr>
                <w:lang w:eastAsia="en-US"/>
              </w:rPr>
              <w:t>Дыхание позвоночных животных. Эволюционное усложнение строения легких позвоночных животных. Дыхательная система человека. Механизм вентиляции легких у птиц и млекопитающих. Транспорт веществ у организмов. Транспорт веществ у животных. Кровеносная система и ее органы. Кровеносная система позвоночных животных. Круги кровообращения. Эволюционные усложнения строения кровеносной системы позвоночных животных. Выделение у организмов. Выделение у животных. Сократительные вакуоли. Органы выделения. Связь полости тела с кровеносной и выделительной системами. Выделение у позвоночных животных. Защита у многоклеточных животных. Покровы и их производные. Раздражимость и регуляция у организмов. Раздражимость у одноклеточных организмов. Таксисы. Раздражимость и регуляция у многоклеточных растений. Ростовые вещества и их значение.</w:t>
            </w:r>
          </w:p>
          <w:p w14:paraId="3E74FA66" w14:textId="77777777" w:rsidR="00A933DF" w:rsidRDefault="00A933DF">
            <w:pPr>
              <w:pStyle w:val="ConsPlusNormal"/>
              <w:spacing w:line="256" w:lineRule="auto"/>
              <w:jc w:val="both"/>
              <w:rPr>
                <w:lang w:eastAsia="en-US"/>
              </w:rPr>
            </w:pPr>
            <w:r>
              <w:rPr>
                <w:lang w:eastAsia="en-US"/>
              </w:rPr>
              <w:t>Нервная система и рефлекторная регуляция у многоклеточных животных. Нервная система и ее отделы. Эволюционное усложнение строения нервной системы у животных.</w:t>
            </w:r>
          </w:p>
          <w:p w14:paraId="28B6E097" w14:textId="77777777" w:rsidR="00A933DF" w:rsidRDefault="00A933DF">
            <w:pPr>
              <w:pStyle w:val="ConsPlusNormal"/>
              <w:spacing w:line="256" w:lineRule="auto"/>
              <w:jc w:val="both"/>
              <w:rPr>
                <w:lang w:eastAsia="en-US"/>
              </w:rPr>
            </w:pPr>
            <w:r>
              <w:rPr>
                <w:lang w:eastAsia="en-US"/>
              </w:rPr>
              <w:t>Разработка алгоритмов и программ для эффективной функциональной аннотации геномов, транскриптомов, протеомов, метаболомов микроорганизмов, растений, животных и человека</w:t>
            </w:r>
          </w:p>
        </w:tc>
      </w:tr>
      <w:tr w:rsidR="00A933DF" w14:paraId="75B252AD" w14:textId="77777777" w:rsidTr="00A933DF">
        <w:tc>
          <w:tcPr>
            <w:tcW w:w="1077" w:type="dxa"/>
            <w:tcBorders>
              <w:top w:val="single" w:sz="4" w:space="0" w:color="auto"/>
              <w:left w:val="single" w:sz="4" w:space="0" w:color="auto"/>
              <w:bottom w:val="single" w:sz="4" w:space="0" w:color="auto"/>
              <w:right w:val="single" w:sz="4" w:space="0" w:color="auto"/>
            </w:tcBorders>
            <w:hideMark/>
          </w:tcPr>
          <w:p w14:paraId="55509984" w14:textId="77777777" w:rsidR="00A933DF" w:rsidRDefault="00A933DF">
            <w:pPr>
              <w:pStyle w:val="ConsPlusNormal"/>
              <w:spacing w:line="256" w:lineRule="auto"/>
              <w:jc w:val="center"/>
              <w:rPr>
                <w:lang w:eastAsia="en-US"/>
              </w:rPr>
            </w:pPr>
            <w:r>
              <w:rPr>
                <w:lang w:eastAsia="en-US"/>
              </w:rPr>
              <w:t>5</w:t>
            </w:r>
          </w:p>
        </w:tc>
        <w:tc>
          <w:tcPr>
            <w:tcW w:w="7994" w:type="dxa"/>
            <w:tcBorders>
              <w:top w:val="single" w:sz="4" w:space="0" w:color="auto"/>
              <w:left w:val="single" w:sz="4" w:space="0" w:color="auto"/>
              <w:bottom w:val="single" w:sz="4" w:space="0" w:color="auto"/>
              <w:right w:val="single" w:sz="4" w:space="0" w:color="auto"/>
            </w:tcBorders>
            <w:hideMark/>
          </w:tcPr>
          <w:p w14:paraId="101E4E66" w14:textId="77777777" w:rsidR="00A933DF" w:rsidRDefault="00A933DF">
            <w:pPr>
              <w:pStyle w:val="ConsPlusNormal"/>
              <w:spacing w:line="256" w:lineRule="auto"/>
              <w:jc w:val="both"/>
              <w:rPr>
                <w:lang w:eastAsia="en-US"/>
              </w:rPr>
            </w:pPr>
            <w:r>
              <w:rPr>
                <w:lang w:eastAsia="en-US"/>
              </w:rPr>
              <w:t>Организм человека и его здоровье</w:t>
            </w:r>
          </w:p>
        </w:tc>
      </w:tr>
      <w:tr w:rsidR="00A933DF" w14:paraId="5FD3B8A9" w14:textId="77777777" w:rsidTr="00A933DF">
        <w:tc>
          <w:tcPr>
            <w:tcW w:w="1077" w:type="dxa"/>
            <w:tcBorders>
              <w:top w:val="single" w:sz="4" w:space="0" w:color="auto"/>
              <w:left w:val="single" w:sz="4" w:space="0" w:color="auto"/>
              <w:bottom w:val="single" w:sz="4" w:space="0" w:color="auto"/>
              <w:right w:val="single" w:sz="4" w:space="0" w:color="auto"/>
            </w:tcBorders>
            <w:hideMark/>
          </w:tcPr>
          <w:p w14:paraId="551ABCD2" w14:textId="77777777" w:rsidR="00A933DF" w:rsidRDefault="00A933DF">
            <w:pPr>
              <w:pStyle w:val="ConsPlusNormal"/>
              <w:spacing w:line="256" w:lineRule="auto"/>
              <w:jc w:val="center"/>
              <w:rPr>
                <w:lang w:eastAsia="en-US"/>
              </w:rPr>
            </w:pPr>
            <w:r>
              <w:rPr>
                <w:lang w:eastAsia="en-US"/>
              </w:rPr>
              <w:t>5.1</w:t>
            </w:r>
          </w:p>
        </w:tc>
        <w:tc>
          <w:tcPr>
            <w:tcW w:w="7994" w:type="dxa"/>
            <w:tcBorders>
              <w:top w:val="single" w:sz="4" w:space="0" w:color="auto"/>
              <w:left w:val="single" w:sz="4" w:space="0" w:color="auto"/>
              <w:bottom w:val="single" w:sz="4" w:space="0" w:color="auto"/>
              <w:right w:val="single" w:sz="4" w:space="0" w:color="auto"/>
            </w:tcBorders>
            <w:hideMark/>
          </w:tcPr>
          <w:p w14:paraId="7DCA956F" w14:textId="77777777" w:rsidR="00A933DF" w:rsidRDefault="00A933DF">
            <w:pPr>
              <w:pStyle w:val="ConsPlusNormal"/>
              <w:spacing w:line="256" w:lineRule="auto"/>
              <w:jc w:val="both"/>
              <w:rPr>
                <w:lang w:eastAsia="en-US"/>
              </w:rPr>
            </w:pPr>
            <w:r>
              <w:rPr>
                <w:lang w:eastAsia="en-US"/>
              </w:rPr>
              <w:t>Органы и системы органов человека. Отделы головного мозга позвоночных животных. Рефлекс и рефлекторная дуга. Безусловные и условные рефлексы. Гуморальная регуляция и эндокринная система животных и человека. Железы эндокринной системы и их гормоны. Действие гормонов. Взаимосвязь нервной и эндокринной систем. Гипоталамо-гипофизарная система. Рефлекс и рефлекторная дуга. Безусловные и условные рефлексы</w:t>
            </w:r>
          </w:p>
        </w:tc>
      </w:tr>
      <w:tr w:rsidR="00A933DF" w14:paraId="20A9EB9F" w14:textId="77777777" w:rsidTr="00A933DF">
        <w:tc>
          <w:tcPr>
            <w:tcW w:w="1077" w:type="dxa"/>
            <w:tcBorders>
              <w:top w:val="single" w:sz="4" w:space="0" w:color="auto"/>
              <w:left w:val="single" w:sz="4" w:space="0" w:color="auto"/>
              <w:bottom w:val="single" w:sz="4" w:space="0" w:color="auto"/>
              <w:right w:val="single" w:sz="4" w:space="0" w:color="auto"/>
            </w:tcBorders>
            <w:hideMark/>
          </w:tcPr>
          <w:p w14:paraId="5860169E" w14:textId="77777777" w:rsidR="00A933DF" w:rsidRDefault="00A933DF">
            <w:pPr>
              <w:pStyle w:val="ConsPlusNormal"/>
              <w:spacing w:line="256" w:lineRule="auto"/>
              <w:jc w:val="center"/>
              <w:rPr>
                <w:lang w:eastAsia="en-US"/>
              </w:rPr>
            </w:pPr>
            <w:r>
              <w:rPr>
                <w:lang w:eastAsia="en-US"/>
              </w:rPr>
              <w:t>5.2</w:t>
            </w:r>
          </w:p>
        </w:tc>
        <w:tc>
          <w:tcPr>
            <w:tcW w:w="7994" w:type="dxa"/>
            <w:tcBorders>
              <w:top w:val="single" w:sz="4" w:space="0" w:color="auto"/>
              <w:left w:val="single" w:sz="4" w:space="0" w:color="auto"/>
              <w:bottom w:val="single" w:sz="4" w:space="0" w:color="auto"/>
              <w:right w:val="single" w:sz="4" w:space="0" w:color="auto"/>
            </w:tcBorders>
            <w:hideMark/>
          </w:tcPr>
          <w:p w14:paraId="79508276" w14:textId="77777777" w:rsidR="00A933DF" w:rsidRDefault="00A933DF">
            <w:pPr>
              <w:pStyle w:val="ConsPlusNormal"/>
              <w:spacing w:line="256" w:lineRule="auto"/>
              <w:jc w:val="both"/>
              <w:rPr>
                <w:lang w:eastAsia="en-US"/>
              </w:rPr>
            </w:pPr>
            <w:r>
              <w:rPr>
                <w:lang w:eastAsia="en-US"/>
              </w:rPr>
              <w:t>Защита организма от болезней. Иммунная система человека. Клеточный и гуморальный иммунитет. Врожденный, приобретенный специфический иммунитет. Теория клонально-селективного иммунитета (П. Эрлих, Ф.М. Бернет, С. Тонегава). Воспалительные ответы организмов. Роль врожденного иммунитета в развитии системных заболеваний</w:t>
            </w:r>
          </w:p>
        </w:tc>
      </w:tr>
      <w:tr w:rsidR="00A933DF" w14:paraId="07D3E9BD" w14:textId="77777777" w:rsidTr="00A933DF">
        <w:tc>
          <w:tcPr>
            <w:tcW w:w="1077" w:type="dxa"/>
            <w:tcBorders>
              <w:top w:val="single" w:sz="4" w:space="0" w:color="auto"/>
              <w:left w:val="single" w:sz="4" w:space="0" w:color="auto"/>
              <w:bottom w:val="single" w:sz="4" w:space="0" w:color="auto"/>
              <w:right w:val="single" w:sz="4" w:space="0" w:color="auto"/>
            </w:tcBorders>
            <w:hideMark/>
          </w:tcPr>
          <w:p w14:paraId="31C0E4E4" w14:textId="77777777" w:rsidR="00A933DF" w:rsidRDefault="00A933DF">
            <w:pPr>
              <w:pStyle w:val="ConsPlusNormal"/>
              <w:spacing w:line="256" w:lineRule="auto"/>
              <w:jc w:val="center"/>
              <w:rPr>
                <w:lang w:eastAsia="en-US"/>
              </w:rPr>
            </w:pPr>
            <w:r>
              <w:rPr>
                <w:lang w:eastAsia="en-US"/>
              </w:rPr>
              <w:t>5.3</w:t>
            </w:r>
          </w:p>
        </w:tc>
        <w:tc>
          <w:tcPr>
            <w:tcW w:w="7994" w:type="dxa"/>
            <w:tcBorders>
              <w:top w:val="single" w:sz="4" w:space="0" w:color="auto"/>
              <w:left w:val="single" w:sz="4" w:space="0" w:color="auto"/>
              <w:bottom w:val="single" w:sz="4" w:space="0" w:color="auto"/>
              <w:right w:val="single" w:sz="4" w:space="0" w:color="auto"/>
            </w:tcBorders>
            <w:hideMark/>
          </w:tcPr>
          <w:p w14:paraId="5019C629" w14:textId="77777777" w:rsidR="00A933DF" w:rsidRDefault="00A933DF">
            <w:pPr>
              <w:pStyle w:val="ConsPlusNormal"/>
              <w:spacing w:line="256" w:lineRule="auto"/>
              <w:jc w:val="both"/>
              <w:rPr>
                <w:lang w:eastAsia="en-US"/>
              </w:rPr>
            </w:pPr>
            <w:r>
              <w:rPr>
                <w:lang w:eastAsia="en-US"/>
              </w:rPr>
              <w:t>Кровеносная система и ее органы. Сердце, кровеносные сосуды и кровь. Круги кровообращения. Работа сердца и ее регуляция</w:t>
            </w:r>
          </w:p>
        </w:tc>
      </w:tr>
      <w:tr w:rsidR="00A933DF" w14:paraId="794B3328" w14:textId="77777777" w:rsidTr="00A933DF">
        <w:tc>
          <w:tcPr>
            <w:tcW w:w="1077" w:type="dxa"/>
            <w:tcBorders>
              <w:top w:val="single" w:sz="4" w:space="0" w:color="auto"/>
              <w:left w:val="single" w:sz="4" w:space="0" w:color="auto"/>
              <w:bottom w:val="single" w:sz="4" w:space="0" w:color="auto"/>
              <w:right w:val="single" w:sz="4" w:space="0" w:color="auto"/>
            </w:tcBorders>
            <w:hideMark/>
          </w:tcPr>
          <w:p w14:paraId="67BABF24" w14:textId="77777777" w:rsidR="00A933DF" w:rsidRDefault="00A933DF">
            <w:pPr>
              <w:pStyle w:val="ConsPlusNormal"/>
              <w:spacing w:line="256" w:lineRule="auto"/>
              <w:jc w:val="center"/>
              <w:rPr>
                <w:lang w:eastAsia="en-US"/>
              </w:rPr>
            </w:pPr>
            <w:r>
              <w:rPr>
                <w:lang w:eastAsia="en-US"/>
              </w:rPr>
              <w:t>5.4</w:t>
            </w:r>
          </w:p>
        </w:tc>
        <w:tc>
          <w:tcPr>
            <w:tcW w:w="7994" w:type="dxa"/>
            <w:tcBorders>
              <w:top w:val="single" w:sz="4" w:space="0" w:color="auto"/>
              <w:left w:val="single" w:sz="4" w:space="0" w:color="auto"/>
              <w:bottom w:val="single" w:sz="4" w:space="0" w:color="auto"/>
              <w:right w:val="single" w:sz="4" w:space="0" w:color="auto"/>
            </w:tcBorders>
            <w:hideMark/>
          </w:tcPr>
          <w:p w14:paraId="0243ACDC" w14:textId="77777777" w:rsidR="00A933DF" w:rsidRDefault="00A933DF">
            <w:pPr>
              <w:pStyle w:val="ConsPlusNormal"/>
              <w:spacing w:line="256" w:lineRule="auto"/>
              <w:jc w:val="both"/>
              <w:rPr>
                <w:lang w:eastAsia="en-US"/>
              </w:rPr>
            </w:pPr>
            <w:r>
              <w:rPr>
                <w:lang w:eastAsia="en-US"/>
              </w:rPr>
              <w:t>Дыхание человека. Диффузия газов через поверхность клетки. Дыхательная система человека. Дыхательная поверхность. Регуляция дыхания. Дыхательные объемы</w:t>
            </w:r>
          </w:p>
        </w:tc>
      </w:tr>
      <w:tr w:rsidR="00A933DF" w14:paraId="35BE58B9" w14:textId="77777777" w:rsidTr="00A933DF">
        <w:tc>
          <w:tcPr>
            <w:tcW w:w="1077" w:type="dxa"/>
            <w:tcBorders>
              <w:top w:val="single" w:sz="4" w:space="0" w:color="auto"/>
              <w:left w:val="single" w:sz="4" w:space="0" w:color="auto"/>
              <w:bottom w:val="single" w:sz="4" w:space="0" w:color="auto"/>
              <w:right w:val="single" w:sz="4" w:space="0" w:color="auto"/>
            </w:tcBorders>
            <w:hideMark/>
          </w:tcPr>
          <w:p w14:paraId="54F6916C" w14:textId="77777777" w:rsidR="00A933DF" w:rsidRDefault="00A933DF">
            <w:pPr>
              <w:pStyle w:val="ConsPlusNormal"/>
              <w:spacing w:line="256" w:lineRule="auto"/>
              <w:jc w:val="center"/>
              <w:rPr>
                <w:lang w:eastAsia="en-US"/>
              </w:rPr>
            </w:pPr>
            <w:r>
              <w:rPr>
                <w:lang w:eastAsia="en-US"/>
              </w:rPr>
              <w:t>5.5</w:t>
            </w:r>
          </w:p>
        </w:tc>
        <w:tc>
          <w:tcPr>
            <w:tcW w:w="7994" w:type="dxa"/>
            <w:tcBorders>
              <w:top w:val="single" w:sz="4" w:space="0" w:color="auto"/>
              <w:left w:val="single" w:sz="4" w:space="0" w:color="auto"/>
              <w:bottom w:val="single" w:sz="4" w:space="0" w:color="auto"/>
              <w:right w:val="single" w:sz="4" w:space="0" w:color="auto"/>
            </w:tcBorders>
            <w:hideMark/>
          </w:tcPr>
          <w:p w14:paraId="1235D1CD" w14:textId="77777777" w:rsidR="00A933DF" w:rsidRDefault="00A933DF">
            <w:pPr>
              <w:pStyle w:val="ConsPlusNormal"/>
              <w:spacing w:line="256" w:lineRule="auto"/>
              <w:jc w:val="both"/>
              <w:rPr>
                <w:lang w:eastAsia="en-US"/>
              </w:rPr>
            </w:pPr>
            <w:r>
              <w:rPr>
                <w:lang w:eastAsia="en-US"/>
              </w:rPr>
              <w:t>Пищеварительная система человека. Отделы пищеварительного тракта. Пищеварительные железы. Внутриполостное и внутриклеточное пищеварение</w:t>
            </w:r>
          </w:p>
        </w:tc>
      </w:tr>
      <w:tr w:rsidR="00A933DF" w14:paraId="42C6DFBD" w14:textId="77777777" w:rsidTr="00A933DF">
        <w:tc>
          <w:tcPr>
            <w:tcW w:w="1077" w:type="dxa"/>
            <w:tcBorders>
              <w:top w:val="single" w:sz="4" w:space="0" w:color="auto"/>
              <w:left w:val="single" w:sz="4" w:space="0" w:color="auto"/>
              <w:bottom w:val="single" w:sz="4" w:space="0" w:color="auto"/>
              <w:right w:val="single" w:sz="4" w:space="0" w:color="auto"/>
            </w:tcBorders>
            <w:hideMark/>
          </w:tcPr>
          <w:p w14:paraId="625E9456" w14:textId="77777777" w:rsidR="00A933DF" w:rsidRDefault="00A933DF">
            <w:pPr>
              <w:pStyle w:val="ConsPlusNormal"/>
              <w:spacing w:line="256" w:lineRule="auto"/>
              <w:jc w:val="center"/>
              <w:rPr>
                <w:lang w:eastAsia="en-US"/>
              </w:rPr>
            </w:pPr>
            <w:r>
              <w:rPr>
                <w:lang w:eastAsia="en-US"/>
              </w:rPr>
              <w:t>5.6</w:t>
            </w:r>
          </w:p>
        </w:tc>
        <w:tc>
          <w:tcPr>
            <w:tcW w:w="7994" w:type="dxa"/>
            <w:tcBorders>
              <w:top w:val="single" w:sz="4" w:space="0" w:color="auto"/>
              <w:left w:val="single" w:sz="4" w:space="0" w:color="auto"/>
              <w:bottom w:val="single" w:sz="4" w:space="0" w:color="auto"/>
              <w:right w:val="single" w:sz="4" w:space="0" w:color="auto"/>
            </w:tcBorders>
            <w:hideMark/>
          </w:tcPr>
          <w:p w14:paraId="616D8CFE" w14:textId="77777777" w:rsidR="00A933DF" w:rsidRDefault="00A933DF">
            <w:pPr>
              <w:pStyle w:val="ConsPlusNormal"/>
              <w:spacing w:line="256" w:lineRule="auto"/>
              <w:jc w:val="both"/>
              <w:rPr>
                <w:lang w:eastAsia="en-US"/>
              </w:rPr>
            </w:pPr>
            <w:r>
              <w:rPr>
                <w:lang w:eastAsia="en-US"/>
              </w:rPr>
              <w:t>Покровы и их производные. Органы выделения. Почки. Строение и функционирование нефрона. Фильтрация, секреция и обратное всасывание как механизмы работы органов выделения. Образование мочи у человека</w:t>
            </w:r>
          </w:p>
        </w:tc>
      </w:tr>
      <w:tr w:rsidR="00A933DF" w14:paraId="7CAFE782" w14:textId="77777777" w:rsidTr="00A933DF">
        <w:tc>
          <w:tcPr>
            <w:tcW w:w="1077" w:type="dxa"/>
            <w:tcBorders>
              <w:top w:val="single" w:sz="4" w:space="0" w:color="auto"/>
              <w:left w:val="single" w:sz="4" w:space="0" w:color="auto"/>
              <w:bottom w:val="single" w:sz="4" w:space="0" w:color="auto"/>
              <w:right w:val="single" w:sz="4" w:space="0" w:color="auto"/>
            </w:tcBorders>
            <w:hideMark/>
          </w:tcPr>
          <w:p w14:paraId="62822BFA" w14:textId="77777777" w:rsidR="00A933DF" w:rsidRDefault="00A933DF">
            <w:pPr>
              <w:pStyle w:val="ConsPlusNormal"/>
              <w:spacing w:line="256" w:lineRule="auto"/>
              <w:jc w:val="center"/>
              <w:rPr>
                <w:lang w:eastAsia="en-US"/>
              </w:rPr>
            </w:pPr>
            <w:r>
              <w:rPr>
                <w:lang w:eastAsia="en-US"/>
              </w:rPr>
              <w:t>5.7</w:t>
            </w:r>
          </w:p>
        </w:tc>
        <w:tc>
          <w:tcPr>
            <w:tcW w:w="7994" w:type="dxa"/>
            <w:tcBorders>
              <w:top w:val="single" w:sz="4" w:space="0" w:color="auto"/>
              <w:left w:val="single" w:sz="4" w:space="0" w:color="auto"/>
              <w:bottom w:val="single" w:sz="4" w:space="0" w:color="auto"/>
              <w:right w:val="single" w:sz="4" w:space="0" w:color="auto"/>
            </w:tcBorders>
            <w:hideMark/>
          </w:tcPr>
          <w:p w14:paraId="36DDF940" w14:textId="77777777" w:rsidR="00A933DF" w:rsidRDefault="00A933DF">
            <w:pPr>
              <w:pStyle w:val="ConsPlusNormal"/>
              <w:spacing w:line="256" w:lineRule="auto"/>
              <w:jc w:val="both"/>
              <w:rPr>
                <w:lang w:eastAsia="en-US"/>
              </w:rPr>
            </w:pPr>
            <w:r>
              <w:rPr>
                <w:lang w:eastAsia="en-US"/>
              </w:rPr>
              <w:t>Движение человека: мышечная система. Скелетные мышцы и их работа. Строение и типы соединения костей</w:t>
            </w:r>
          </w:p>
        </w:tc>
      </w:tr>
      <w:tr w:rsidR="00A933DF" w14:paraId="290085C7" w14:textId="77777777" w:rsidTr="00A933DF">
        <w:tc>
          <w:tcPr>
            <w:tcW w:w="1077" w:type="dxa"/>
            <w:tcBorders>
              <w:top w:val="single" w:sz="4" w:space="0" w:color="auto"/>
              <w:left w:val="single" w:sz="4" w:space="0" w:color="auto"/>
              <w:bottom w:val="single" w:sz="4" w:space="0" w:color="auto"/>
              <w:right w:val="single" w:sz="4" w:space="0" w:color="auto"/>
            </w:tcBorders>
            <w:hideMark/>
          </w:tcPr>
          <w:p w14:paraId="03516F93" w14:textId="77777777" w:rsidR="00A933DF" w:rsidRDefault="00A933DF">
            <w:pPr>
              <w:pStyle w:val="ConsPlusNormal"/>
              <w:spacing w:line="256" w:lineRule="auto"/>
              <w:jc w:val="center"/>
              <w:rPr>
                <w:lang w:eastAsia="en-US"/>
              </w:rPr>
            </w:pPr>
            <w:r>
              <w:rPr>
                <w:lang w:eastAsia="en-US"/>
              </w:rPr>
              <w:t>6</w:t>
            </w:r>
          </w:p>
        </w:tc>
        <w:tc>
          <w:tcPr>
            <w:tcW w:w="7994" w:type="dxa"/>
            <w:tcBorders>
              <w:top w:val="single" w:sz="4" w:space="0" w:color="auto"/>
              <w:left w:val="single" w:sz="4" w:space="0" w:color="auto"/>
              <w:bottom w:val="single" w:sz="4" w:space="0" w:color="auto"/>
              <w:right w:val="single" w:sz="4" w:space="0" w:color="auto"/>
            </w:tcBorders>
            <w:hideMark/>
          </w:tcPr>
          <w:p w14:paraId="66320BEE" w14:textId="77777777" w:rsidR="00A933DF" w:rsidRDefault="00A933DF">
            <w:pPr>
              <w:pStyle w:val="ConsPlusNormal"/>
              <w:spacing w:line="256" w:lineRule="auto"/>
              <w:jc w:val="both"/>
              <w:rPr>
                <w:lang w:eastAsia="en-US"/>
              </w:rPr>
            </w:pPr>
            <w:r>
              <w:rPr>
                <w:lang w:eastAsia="en-US"/>
              </w:rPr>
              <w:t>Теория эволюции. Развитие жизни на Земле</w:t>
            </w:r>
          </w:p>
        </w:tc>
      </w:tr>
      <w:tr w:rsidR="00A933DF" w14:paraId="46A8F57C" w14:textId="77777777" w:rsidTr="00A933DF">
        <w:tc>
          <w:tcPr>
            <w:tcW w:w="1077" w:type="dxa"/>
            <w:tcBorders>
              <w:top w:val="single" w:sz="4" w:space="0" w:color="auto"/>
              <w:left w:val="single" w:sz="4" w:space="0" w:color="auto"/>
              <w:bottom w:val="single" w:sz="4" w:space="0" w:color="auto"/>
              <w:right w:val="single" w:sz="4" w:space="0" w:color="auto"/>
            </w:tcBorders>
            <w:hideMark/>
          </w:tcPr>
          <w:p w14:paraId="1418E562" w14:textId="77777777" w:rsidR="00A933DF" w:rsidRDefault="00A933DF">
            <w:pPr>
              <w:pStyle w:val="ConsPlusNormal"/>
              <w:spacing w:line="256" w:lineRule="auto"/>
              <w:jc w:val="center"/>
              <w:rPr>
                <w:lang w:eastAsia="en-US"/>
              </w:rPr>
            </w:pPr>
            <w:r>
              <w:rPr>
                <w:lang w:eastAsia="en-US"/>
              </w:rPr>
              <w:t>6.1</w:t>
            </w:r>
          </w:p>
        </w:tc>
        <w:tc>
          <w:tcPr>
            <w:tcW w:w="7994" w:type="dxa"/>
            <w:tcBorders>
              <w:top w:val="single" w:sz="4" w:space="0" w:color="auto"/>
              <w:left w:val="single" w:sz="4" w:space="0" w:color="auto"/>
              <w:bottom w:val="single" w:sz="4" w:space="0" w:color="auto"/>
              <w:right w:val="single" w:sz="4" w:space="0" w:color="auto"/>
            </w:tcBorders>
            <w:hideMark/>
          </w:tcPr>
          <w:p w14:paraId="1A249C06" w14:textId="77777777" w:rsidR="00A933DF" w:rsidRDefault="00A933DF">
            <w:pPr>
              <w:pStyle w:val="ConsPlusNormal"/>
              <w:spacing w:line="256" w:lineRule="auto"/>
              <w:jc w:val="both"/>
              <w:rPr>
                <w:lang w:eastAsia="en-US"/>
              </w:rPr>
            </w:pPr>
            <w:r>
              <w:rPr>
                <w:lang w:eastAsia="en-US"/>
              </w:rPr>
              <w:t>Эволюционная теория Ч. Дарвина. Предпосылки возникновения дарвинизма. Жизнь и научная деятельность Ч. Дарвина.</w:t>
            </w:r>
          </w:p>
          <w:p w14:paraId="0982473C" w14:textId="77777777" w:rsidR="00A933DF" w:rsidRDefault="00A933DF">
            <w:pPr>
              <w:pStyle w:val="ConsPlusNormal"/>
              <w:spacing w:line="256" w:lineRule="auto"/>
              <w:jc w:val="both"/>
              <w:rPr>
                <w:lang w:eastAsia="en-US"/>
              </w:rPr>
            </w:pPr>
            <w:r>
              <w:rPr>
                <w:lang w:eastAsia="en-US"/>
              </w:rPr>
              <w:t>Движущие силы эволюции видов по Ч. Дарвину (высокая интенсивность размножения организмов, наследственная изменчивость, борьба за существование, естественный и искусственный отбор).</w:t>
            </w:r>
          </w:p>
          <w:p w14:paraId="65F36CFC" w14:textId="77777777" w:rsidR="00A933DF" w:rsidRDefault="00A933DF">
            <w:pPr>
              <w:pStyle w:val="ConsPlusNormal"/>
              <w:spacing w:line="256" w:lineRule="auto"/>
              <w:jc w:val="both"/>
              <w:rPr>
                <w:lang w:eastAsia="en-US"/>
              </w:rPr>
            </w:pPr>
            <w:r>
              <w:rPr>
                <w:lang w:eastAsia="en-US"/>
              </w:rPr>
              <w:t>Оформление синтетической теории эволюции (СТЭ). Нейтральная теория эволюции. Современная эволюционная биология. Значение эволюционной теории в формировании естественно-научной картины мира</w:t>
            </w:r>
          </w:p>
        </w:tc>
      </w:tr>
      <w:tr w:rsidR="00A933DF" w14:paraId="631CC84B" w14:textId="77777777" w:rsidTr="00A933DF">
        <w:tc>
          <w:tcPr>
            <w:tcW w:w="1077" w:type="dxa"/>
            <w:tcBorders>
              <w:top w:val="single" w:sz="4" w:space="0" w:color="auto"/>
              <w:left w:val="single" w:sz="4" w:space="0" w:color="auto"/>
              <w:bottom w:val="single" w:sz="4" w:space="0" w:color="auto"/>
              <w:right w:val="single" w:sz="4" w:space="0" w:color="auto"/>
            </w:tcBorders>
            <w:hideMark/>
          </w:tcPr>
          <w:p w14:paraId="5ADE6C23" w14:textId="77777777" w:rsidR="00A933DF" w:rsidRDefault="00A933DF">
            <w:pPr>
              <w:pStyle w:val="ConsPlusNormal"/>
              <w:spacing w:line="256" w:lineRule="auto"/>
              <w:jc w:val="center"/>
              <w:rPr>
                <w:lang w:eastAsia="en-US"/>
              </w:rPr>
            </w:pPr>
            <w:r>
              <w:rPr>
                <w:lang w:eastAsia="en-US"/>
              </w:rPr>
              <w:t>6.2</w:t>
            </w:r>
          </w:p>
        </w:tc>
        <w:tc>
          <w:tcPr>
            <w:tcW w:w="7994" w:type="dxa"/>
            <w:tcBorders>
              <w:top w:val="single" w:sz="4" w:space="0" w:color="auto"/>
              <w:left w:val="single" w:sz="4" w:space="0" w:color="auto"/>
              <w:bottom w:val="single" w:sz="4" w:space="0" w:color="auto"/>
              <w:right w:val="single" w:sz="4" w:space="0" w:color="auto"/>
            </w:tcBorders>
            <w:hideMark/>
          </w:tcPr>
          <w:p w14:paraId="21E76F9B" w14:textId="77777777" w:rsidR="00A933DF" w:rsidRDefault="00A933DF">
            <w:pPr>
              <w:pStyle w:val="ConsPlusNormal"/>
              <w:spacing w:line="256" w:lineRule="auto"/>
              <w:jc w:val="both"/>
              <w:rPr>
                <w:lang w:eastAsia="en-US"/>
              </w:rPr>
            </w:pPr>
            <w:r>
              <w:rPr>
                <w:lang w:eastAsia="en-US"/>
              </w:rPr>
              <w:t>Популяция как элементарная единица эволюции. Современные методы оценки генетического разнообразия и структуры популяций. Изменение генофонда популяции как элементарное эволюционное явление. Закон генетического равновесия Дж. Харди, В. Вайнберга.</w:t>
            </w:r>
          </w:p>
          <w:p w14:paraId="46B14E92" w14:textId="77777777" w:rsidR="00A933DF" w:rsidRDefault="00A933DF">
            <w:pPr>
              <w:pStyle w:val="ConsPlusNormal"/>
              <w:spacing w:line="256" w:lineRule="auto"/>
              <w:jc w:val="both"/>
              <w:rPr>
                <w:lang w:eastAsia="en-US"/>
              </w:rPr>
            </w:pPr>
            <w:r>
              <w:rPr>
                <w:lang w:eastAsia="en-US"/>
              </w:rPr>
              <w:t>Элементарные факторы (движущие силы) эволюции. Мутационный процесс. Комбинативная изменчивость. Дрейф генов - случайные ненаправленные изменения частот аллелей в популяциях. Эффект основателя. Миграции. Изоляция популяций: географическая (пространственная), биологическая (репродуктивная).</w:t>
            </w:r>
          </w:p>
          <w:p w14:paraId="1B2018E6" w14:textId="77777777" w:rsidR="00A933DF" w:rsidRDefault="00A933DF">
            <w:pPr>
              <w:pStyle w:val="ConsPlusNormal"/>
              <w:spacing w:line="256" w:lineRule="auto"/>
              <w:jc w:val="both"/>
              <w:rPr>
                <w:lang w:eastAsia="en-US"/>
              </w:rPr>
            </w:pPr>
            <w:r>
              <w:rPr>
                <w:lang w:eastAsia="en-US"/>
              </w:rPr>
              <w:t>Естественный отбор - направляющий фактор эволюции. Формы естественного отбора: движущий, стабилизирующий, разрывающий (дизруптивный). Половой отбор.</w:t>
            </w:r>
          </w:p>
          <w:p w14:paraId="3967EB93" w14:textId="77777777" w:rsidR="00A933DF" w:rsidRDefault="00A933DF">
            <w:pPr>
              <w:pStyle w:val="ConsPlusNormal"/>
              <w:spacing w:line="256" w:lineRule="auto"/>
              <w:jc w:val="both"/>
              <w:rPr>
                <w:lang w:eastAsia="en-US"/>
              </w:rPr>
            </w:pPr>
            <w:r>
              <w:rPr>
                <w:lang w:eastAsia="en-US"/>
              </w:rPr>
              <w:t>Приспособленность организмов как результат микроэволюции. Возникновение приспособлений у организмов. Ароморфозы и идиоадаптации. Примеры приспособлений у организмов. Относительность приспособленности организмов.</w:t>
            </w:r>
          </w:p>
          <w:p w14:paraId="62C52CD5" w14:textId="77777777" w:rsidR="00A933DF" w:rsidRDefault="00A933DF">
            <w:pPr>
              <w:pStyle w:val="ConsPlusNormal"/>
              <w:spacing w:line="256" w:lineRule="auto"/>
              <w:jc w:val="both"/>
              <w:rPr>
                <w:lang w:eastAsia="en-US"/>
              </w:rPr>
            </w:pPr>
            <w:r>
              <w:rPr>
                <w:lang w:eastAsia="en-US"/>
              </w:rPr>
              <w:t>Вид, его критерии и структура. Видообразование как результат микроэволюции. Изоляция - ключевой фактор видообразования. Пути и способы видообразования: аллопатрическое (географическое), симпатрическое (экологическое), "мгновенное" (полиплоидизация, гибридизация). Длительность эволюционных процессов.</w:t>
            </w:r>
          </w:p>
          <w:p w14:paraId="4155DDB1" w14:textId="77777777" w:rsidR="00A933DF" w:rsidRDefault="00A933DF">
            <w:pPr>
              <w:pStyle w:val="ConsPlusNormal"/>
              <w:spacing w:line="256" w:lineRule="auto"/>
              <w:jc w:val="both"/>
              <w:rPr>
                <w:lang w:eastAsia="en-US"/>
              </w:rPr>
            </w:pPr>
            <w:r>
              <w:rPr>
                <w:lang w:eastAsia="en-US"/>
              </w:rPr>
              <w:t>Механизмы формирования биологического разнообразия.</w:t>
            </w:r>
          </w:p>
          <w:p w14:paraId="1626A1E0" w14:textId="77777777" w:rsidR="00A933DF" w:rsidRDefault="00A933DF">
            <w:pPr>
              <w:pStyle w:val="ConsPlusNormal"/>
              <w:spacing w:line="256" w:lineRule="auto"/>
              <w:jc w:val="both"/>
              <w:rPr>
                <w:lang w:eastAsia="en-US"/>
              </w:rPr>
            </w:pPr>
            <w:r>
              <w:rPr>
                <w:lang w:eastAsia="en-US"/>
              </w:rPr>
              <w:t>Роль эволюционной биологии в разработке научных методов сохранения биоразнообразия. Микроэволюция и коэволюция паразитов и их хозяев. Механизмы формирования устойчивости к антибиотикам и способы борьбы с ней</w:t>
            </w:r>
          </w:p>
        </w:tc>
      </w:tr>
      <w:tr w:rsidR="00A933DF" w14:paraId="7E5DA3D1" w14:textId="77777777" w:rsidTr="00A933DF">
        <w:tc>
          <w:tcPr>
            <w:tcW w:w="1077" w:type="dxa"/>
            <w:tcBorders>
              <w:top w:val="single" w:sz="4" w:space="0" w:color="auto"/>
              <w:left w:val="single" w:sz="4" w:space="0" w:color="auto"/>
              <w:bottom w:val="single" w:sz="4" w:space="0" w:color="auto"/>
              <w:right w:val="single" w:sz="4" w:space="0" w:color="auto"/>
            </w:tcBorders>
            <w:hideMark/>
          </w:tcPr>
          <w:p w14:paraId="623CCEBE" w14:textId="77777777" w:rsidR="00A933DF" w:rsidRDefault="00A933DF">
            <w:pPr>
              <w:pStyle w:val="ConsPlusNormal"/>
              <w:spacing w:line="256" w:lineRule="auto"/>
              <w:jc w:val="center"/>
              <w:rPr>
                <w:lang w:eastAsia="en-US"/>
              </w:rPr>
            </w:pPr>
            <w:r>
              <w:rPr>
                <w:lang w:eastAsia="en-US"/>
              </w:rPr>
              <w:t>6.3</w:t>
            </w:r>
          </w:p>
        </w:tc>
        <w:tc>
          <w:tcPr>
            <w:tcW w:w="7994" w:type="dxa"/>
            <w:tcBorders>
              <w:top w:val="single" w:sz="4" w:space="0" w:color="auto"/>
              <w:left w:val="single" w:sz="4" w:space="0" w:color="auto"/>
              <w:bottom w:val="single" w:sz="4" w:space="0" w:color="auto"/>
              <w:right w:val="single" w:sz="4" w:space="0" w:color="auto"/>
            </w:tcBorders>
            <w:hideMark/>
          </w:tcPr>
          <w:p w14:paraId="51D445A2" w14:textId="77777777" w:rsidR="00A933DF" w:rsidRDefault="00A933DF">
            <w:pPr>
              <w:pStyle w:val="ConsPlusNormal"/>
              <w:spacing w:line="256" w:lineRule="auto"/>
              <w:jc w:val="both"/>
              <w:rPr>
                <w:lang w:eastAsia="en-US"/>
              </w:rPr>
            </w:pPr>
            <w:r>
              <w:rPr>
                <w:lang w:eastAsia="en-US"/>
              </w:rPr>
              <w:t>Методы изучения макроэволюции. Палеонтологические методы изучения эволюции. Переходные формы и филогенетические ряды организмов.</w:t>
            </w:r>
          </w:p>
          <w:p w14:paraId="5780464B" w14:textId="77777777" w:rsidR="00A933DF" w:rsidRDefault="00A933DF">
            <w:pPr>
              <w:pStyle w:val="ConsPlusNormal"/>
              <w:spacing w:line="256" w:lineRule="auto"/>
              <w:jc w:val="both"/>
              <w:rPr>
                <w:lang w:eastAsia="en-US"/>
              </w:rPr>
            </w:pPr>
            <w:r>
              <w:rPr>
                <w:lang w:eastAsia="en-US"/>
              </w:rPr>
              <w:t>Биогеографические методы изучения эволюции. Сравнение флоры и фауны материков и островов. Биогеографические области Земли. Виды-эндемики и реликты.</w:t>
            </w:r>
          </w:p>
          <w:p w14:paraId="6F15A168" w14:textId="77777777" w:rsidR="00A933DF" w:rsidRDefault="00A933DF">
            <w:pPr>
              <w:pStyle w:val="ConsPlusNormal"/>
              <w:spacing w:line="256" w:lineRule="auto"/>
              <w:jc w:val="both"/>
              <w:rPr>
                <w:lang w:eastAsia="en-US"/>
              </w:rPr>
            </w:pPr>
            <w:r>
              <w:rPr>
                <w:lang w:eastAsia="en-US"/>
              </w:rPr>
              <w:t>Эмбриологические и сравнительно-морфологические методы изучения эволюции. Генетические механизмы эволюции онтогенеза и появления эволюционных новшеств. Гомологичные и аналогичные органы. Рудиментарные органы и атавизмы. Молекулярно-генетические, биохимические и математические методы изучения эволюции. Гомологичные гены. Современные методы построения филогенетических деревьев. Хромосомные мутации и эволюция геномов.</w:t>
            </w:r>
          </w:p>
          <w:p w14:paraId="2BDDFDC8" w14:textId="77777777" w:rsidR="00A933DF" w:rsidRDefault="00A933DF">
            <w:pPr>
              <w:pStyle w:val="ConsPlusNormal"/>
              <w:spacing w:line="256" w:lineRule="auto"/>
              <w:jc w:val="both"/>
              <w:rPr>
                <w:lang w:eastAsia="en-US"/>
              </w:rPr>
            </w:pPr>
            <w:r>
              <w:rPr>
                <w:lang w:eastAsia="en-US"/>
              </w:rPr>
              <w:t>Общие закономерности (правила) эволюции. Необратимость эволюции. Адаптивная радиация. Неравномерность темпов эволюции</w:t>
            </w:r>
          </w:p>
        </w:tc>
      </w:tr>
      <w:tr w:rsidR="00A933DF" w14:paraId="0052DA37" w14:textId="77777777" w:rsidTr="00A933DF">
        <w:tc>
          <w:tcPr>
            <w:tcW w:w="1077" w:type="dxa"/>
            <w:tcBorders>
              <w:top w:val="single" w:sz="4" w:space="0" w:color="auto"/>
              <w:left w:val="single" w:sz="4" w:space="0" w:color="auto"/>
              <w:bottom w:val="single" w:sz="4" w:space="0" w:color="auto"/>
              <w:right w:val="single" w:sz="4" w:space="0" w:color="auto"/>
            </w:tcBorders>
            <w:hideMark/>
          </w:tcPr>
          <w:p w14:paraId="696271AC" w14:textId="77777777" w:rsidR="00A933DF" w:rsidRDefault="00A933DF">
            <w:pPr>
              <w:pStyle w:val="ConsPlusNormal"/>
              <w:spacing w:line="256" w:lineRule="auto"/>
              <w:jc w:val="center"/>
              <w:rPr>
                <w:lang w:eastAsia="en-US"/>
              </w:rPr>
            </w:pPr>
            <w:r>
              <w:rPr>
                <w:lang w:eastAsia="en-US"/>
              </w:rPr>
              <w:t>6.4</w:t>
            </w:r>
          </w:p>
        </w:tc>
        <w:tc>
          <w:tcPr>
            <w:tcW w:w="7994" w:type="dxa"/>
            <w:tcBorders>
              <w:top w:val="single" w:sz="4" w:space="0" w:color="auto"/>
              <w:left w:val="single" w:sz="4" w:space="0" w:color="auto"/>
              <w:bottom w:val="single" w:sz="4" w:space="0" w:color="auto"/>
              <w:right w:val="single" w:sz="4" w:space="0" w:color="auto"/>
            </w:tcBorders>
            <w:hideMark/>
          </w:tcPr>
          <w:p w14:paraId="00AFD14B" w14:textId="77777777" w:rsidR="00A933DF" w:rsidRDefault="00A933DF">
            <w:pPr>
              <w:pStyle w:val="ConsPlusNormal"/>
              <w:spacing w:line="256" w:lineRule="auto"/>
              <w:jc w:val="both"/>
              <w:rPr>
                <w:lang w:eastAsia="en-US"/>
              </w:rPr>
            </w:pPr>
            <w:r>
              <w:rPr>
                <w:lang w:eastAsia="en-US"/>
              </w:rPr>
              <w:t>Научные гипотезы происхождения жизни на Земле. Абиогенез и панспермия. Донаучные представления о зарождении жизни (креационизм). Гипотеза постоянного самозарождения жизни и ее опровержение опытами Ф. Реди, Л. Спалланцани, Л. Пастера. Происхождение жизни и астробиология.</w:t>
            </w:r>
          </w:p>
          <w:p w14:paraId="73FCDCBF" w14:textId="77777777" w:rsidR="00A933DF" w:rsidRDefault="00A933DF">
            <w:pPr>
              <w:pStyle w:val="ConsPlusNormal"/>
              <w:spacing w:line="256" w:lineRule="auto"/>
              <w:jc w:val="both"/>
              <w:rPr>
                <w:lang w:eastAsia="en-US"/>
              </w:rPr>
            </w:pPr>
            <w:r>
              <w:rPr>
                <w:lang w:eastAsia="en-US"/>
              </w:rPr>
              <w:t>Основные этапы неорганической эволюции. Планетарная (геологическая) эволюция. Химическая эволюция. Абиогенный синтез органических веществ из неорганических. Опыт С. Миллера и Г. Юри. Образование полимеров из мономеров. Коацерватная гипотеза А.И. Опарина, гипотеза первичного бульона Дж. Холдейна, генетическая гипотеза Г. Меллера. Рибозимы (Т. Чек) и гипотеза "мира РНК" У. Гилберта. Формирование мембран и возникновение протоклетки.</w:t>
            </w:r>
          </w:p>
          <w:p w14:paraId="46AD7590" w14:textId="77777777" w:rsidR="00A933DF" w:rsidRDefault="00A933DF">
            <w:pPr>
              <w:pStyle w:val="ConsPlusNormal"/>
              <w:spacing w:line="256" w:lineRule="auto"/>
              <w:jc w:val="both"/>
              <w:rPr>
                <w:lang w:eastAsia="en-US"/>
              </w:rPr>
            </w:pPr>
            <w:r>
              <w:rPr>
                <w:lang w:eastAsia="en-US"/>
              </w:rPr>
              <w:t>История Земли и методы ее изучения. Ископаемые органические остатки. Геохронология и ее методы. Относительная и абсолютная геохронология. Геохронологическая шкала: эоны, эры, периоды, эпохи.</w:t>
            </w:r>
          </w:p>
          <w:p w14:paraId="0783E32B" w14:textId="77777777" w:rsidR="00A933DF" w:rsidRDefault="00A933DF">
            <w:pPr>
              <w:pStyle w:val="ConsPlusNormal"/>
              <w:spacing w:line="256" w:lineRule="auto"/>
              <w:jc w:val="both"/>
              <w:rPr>
                <w:lang w:eastAsia="en-US"/>
              </w:rPr>
            </w:pPr>
            <w:r>
              <w:rPr>
                <w:lang w:eastAsia="en-US"/>
              </w:rPr>
              <w:t>Начальные этапы органической эволюции. Появление и эволюция первых клеток. Эволюция метаболизма. Возникновение первых экосистем. Современные микробные биопленки как аналог первых на Земле сообществ. Строматолиты. Прокариоты и эукариоты.</w:t>
            </w:r>
          </w:p>
          <w:p w14:paraId="69AE9188" w14:textId="77777777" w:rsidR="00A933DF" w:rsidRDefault="00A933DF">
            <w:pPr>
              <w:pStyle w:val="ConsPlusNormal"/>
              <w:spacing w:line="256" w:lineRule="auto"/>
              <w:jc w:val="both"/>
              <w:rPr>
                <w:lang w:eastAsia="en-US"/>
              </w:rPr>
            </w:pPr>
            <w:r>
              <w:rPr>
                <w:lang w:eastAsia="en-US"/>
              </w:rPr>
              <w:t>Происхождение эукариот (симбиогенез). Эволюционное происхождение вирусов. Происхождение многоклеточных организмов. Возникновение основных групп многоклеточных организмов.</w:t>
            </w:r>
          </w:p>
          <w:p w14:paraId="6911EEFD" w14:textId="77777777" w:rsidR="00A933DF" w:rsidRDefault="00A933DF">
            <w:pPr>
              <w:pStyle w:val="ConsPlusNormal"/>
              <w:spacing w:line="256" w:lineRule="auto"/>
              <w:jc w:val="both"/>
              <w:rPr>
                <w:lang w:eastAsia="en-US"/>
              </w:rPr>
            </w:pPr>
            <w:r>
              <w:rPr>
                <w:lang w:eastAsia="en-US"/>
              </w:rPr>
              <w:t>Основные этапы эволюции высших растений. Основные ароморфозы растений. Выход растений на сушу. Появление споровых растений и завоевание ими суши. Семенные растения. Происхождение цветковых растений.</w:t>
            </w:r>
          </w:p>
          <w:p w14:paraId="700A3EEB" w14:textId="77777777" w:rsidR="00A933DF" w:rsidRDefault="00A933DF">
            <w:pPr>
              <w:pStyle w:val="ConsPlusNormal"/>
              <w:spacing w:line="256" w:lineRule="auto"/>
              <w:jc w:val="both"/>
              <w:rPr>
                <w:lang w:eastAsia="en-US"/>
              </w:rPr>
            </w:pPr>
            <w:r>
              <w:rPr>
                <w:lang w:eastAsia="en-US"/>
              </w:rPr>
              <w:t>Основные этапы эволюции животного мира. Основные ароморфозы животных. Вендская фауна. Кембрийский взрыв - появление современных типов. Первые хордовые животные. Жизнь в воде. Эволюция позвоночных. Происхождение амфибий и рептилий. Происхождение млекопитающих и птиц. Принцип ключевого ароморфоза. Освоение беспозвоночными и позвоночными животными суши.</w:t>
            </w:r>
          </w:p>
          <w:p w14:paraId="541CA37F" w14:textId="77777777" w:rsidR="00A933DF" w:rsidRDefault="00A933DF">
            <w:pPr>
              <w:pStyle w:val="ConsPlusNormal"/>
              <w:spacing w:line="256" w:lineRule="auto"/>
              <w:jc w:val="both"/>
              <w:rPr>
                <w:lang w:eastAsia="en-US"/>
              </w:rPr>
            </w:pPr>
            <w:r>
              <w:rPr>
                <w:lang w:eastAsia="en-US"/>
              </w:rPr>
              <w:t>Развитие жизни на Земле по эрам и периодам: архей, протерозой, палеозой, мезозой, кайнозой. Общая характеристика климата и геологических процессов. Появление и расцвет характерных организмов. Углеобразование: его условия и влияние на газовый состав атмосферы.</w:t>
            </w:r>
          </w:p>
          <w:p w14:paraId="69B92F27" w14:textId="77777777" w:rsidR="00A933DF" w:rsidRDefault="00A933DF">
            <w:pPr>
              <w:pStyle w:val="ConsPlusNormal"/>
              <w:spacing w:line="256" w:lineRule="auto"/>
              <w:jc w:val="both"/>
              <w:rPr>
                <w:lang w:eastAsia="en-US"/>
              </w:rPr>
            </w:pPr>
            <w:r>
              <w:rPr>
                <w:lang w:eastAsia="en-US"/>
              </w:rPr>
              <w:t>Массовые вымирания - экологические кризисы прошлого. Причины и следствия массовых вымираний. Современный экологический кризис, его особенности</w:t>
            </w:r>
          </w:p>
        </w:tc>
      </w:tr>
      <w:tr w:rsidR="00A933DF" w14:paraId="0A48228F" w14:textId="77777777" w:rsidTr="00A933DF">
        <w:tc>
          <w:tcPr>
            <w:tcW w:w="1077" w:type="dxa"/>
            <w:tcBorders>
              <w:top w:val="single" w:sz="4" w:space="0" w:color="auto"/>
              <w:left w:val="single" w:sz="4" w:space="0" w:color="auto"/>
              <w:bottom w:val="single" w:sz="4" w:space="0" w:color="auto"/>
              <w:right w:val="single" w:sz="4" w:space="0" w:color="auto"/>
            </w:tcBorders>
            <w:hideMark/>
          </w:tcPr>
          <w:p w14:paraId="058A2ACE" w14:textId="77777777" w:rsidR="00A933DF" w:rsidRDefault="00A933DF">
            <w:pPr>
              <w:pStyle w:val="ConsPlusNormal"/>
              <w:spacing w:line="256" w:lineRule="auto"/>
              <w:jc w:val="center"/>
              <w:rPr>
                <w:lang w:eastAsia="en-US"/>
              </w:rPr>
            </w:pPr>
            <w:r>
              <w:rPr>
                <w:lang w:eastAsia="en-US"/>
              </w:rPr>
              <w:t>6.5</w:t>
            </w:r>
          </w:p>
        </w:tc>
        <w:tc>
          <w:tcPr>
            <w:tcW w:w="7994" w:type="dxa"/>
            <w:tcBorders>
              <w:top w:val="single" w:sz="4" w:space="0" w:color="auto"/>
              <w:left w:val="single" w:sz="4" w:space="0" w:color="auto"/>
              <w:bottom w:val="single" w:sz="4" w:space="0" w:color="auto"/>
              <w:right w:val="single" w:sz="4" w:space="0" w:color="auto"/>
            </w:tcBorders>
            <w:hideMark/>
          </w:tcPr>
          <w:p w14:paraId="2098C481" w14:textId="77777777" w:rsidR="00A933DF" w:rsidRDefault="00A933DF">
            <w:pPr>
              <w:pStyle w:val="ConsPlusNormal"/>
              <w:spacing w:line="256" w:lineRule="auto"/>
              <w:jc w:val="both"/>
              <w:rPr>
                <w:lang w:eastAsia="en-US"/>
              </w:rPr>
            </w:pPr>
            <w:r>
              <w:rPr>
                <w:lang w:eastAsia="en-US"/>
              </w:rPr>
              <w:t>Разделы и задачи антропологии. Методы антропологии. Становление представлений о происхождении человека. Современные научные теории.</w:t>
            </w:r>
          </w:p>
          <w:p w14:paraId="1FB75C66" w14:textId="77777777" w:rsidR="00A933DF" w:rsidRDefault="00A933DF">
            <w:pPr>
              <w:pStyle w:val="ConsPlusNormal"/>
              <w:spacing w:line="256" w:lineRule="auto"/>
              <w:jc w:val="both"/>
              <w:rPr>
                <w:lang w:eastAsia="en-US"/>
              </w:rPr>
            </w:pPr>
            <w:r>
              <w:rPr>
                <w:lang w:eastAsia="en-US"/>
              </w:rPr>
              <w:t>Сходство человека с животными. Систематическое положение человека. Свидетельства сходства человека с животными: сравнительно-морфологические, эмбриологические, физиолого-биохимические, поведенческие. Отличия человека от животных. Прямохождение и комплекс связанных с ним признаков. Развитие головного мозга и второй сигнальной системы.</w:t>
            </w:r>
          </w:p>
          <w:p w14:paraId="586065F2" w14:textId="77777777" w:rsidR="00A933DF" w:rsidRDefault="00A933DF">
            <w:pPr>
              <w:pStyle w:val="ConsPlusNormal"/>
              <w:spacing w:line="256" w:lineRule="auto"/>
              <w:jc w:val="both"/>
              <w:rPr>
                <w:lang w:eastAsia="en-US"/>
              </w:rPr>
            </w:pPr>
            <w:r>
              <w:rPr>
                <w:lang w:eastAsia="en-US"/>
              </w:rPr>
              <w:t>Движущие силы (факторы) антропогенеза: биологические, социальные. Соотношение биологических и социальных факторов в антропогенезе.</w:t>
            </w:r>
          </w:p>
          <w:p w14:paraId="0533CF8B" w14:textId="77777777" w:rsidR="00A933DF" w:rsidRDefault="00A933DF">
            <w:pPr>
              <w:pStyle w:val="ConsPlusNormal"/>
              <w:spacing w:line="256" w:lineRule="auto"/>
              <w:jc w:val="both"/>
              <w:rPr>
                <w:lang w:eastAsia="en-US"/>
              </w:rPr>
            </w:pPr>
            <w:r>
              <w:rPr>
                <w:lang w:eastAsia="en-US"/>
              </w:rPr>
              <w:t>Основные стадии антропогенеза. Австралопитеки - двуногие предки людей. Человек умелый, первые изготовления орудий труда. Человек прямоходящий и первый выход людей за пределы Африки. Человек гейдельбергский - общий предок неандертальского человека и человека разумного. Человек неандертальский как вид людей холодного климата. Человек разумный современного типа, денисовский человек, освоение континентов за пределами Африки.</w:t>
            </w:r>
          </w:p>
          <w:p w14:paraId="2FADC264" w14:textId="77777777" w:rsidR="00A933DF" w:rsidRDefault="00A933DF">
            <w:pPr>
              <w:pStyle w:val="ConsPlusNormal"/>
              <w:spacing w:line="256" w:lineRule="auto"/>
              <w:jc w:val="both"/>
              <w:rPr>
                <w:lang w:eastAsia="en-US"/>
              </w:rPr>
            </w:pPr>
            <w:r>
              <w:rPr>
                <w:lang w:eastAsia="en-US"/>
              </w:rPr>
              <w:t>Эволюция современного человека. Естественный отбор в популяциях человека. Мутационный процесс и полиморфизм. Популяционные волны, дрейф генов, миграция и "эффект основателя" в популяциях современного человека.</w:t>
            </w:r>
          </w:p>
          <w:p w14:paraId="38074754" w14:textId="77777777" w:rsidR="00A933DF" w:rsidRDefault="00A933DF">
            <w:pPr>
              <w:pStyle w:val="ConsPlusNormal"/>
              <w:spacing w:line="256" w:lineRule="auto"/>
              <w:jc w:val="both"/>
              <w:rPr>
                <w:lang w:eastAsia="en-US"/>
              </w:rPr>
            </w:pPr>
            <w:r>
              <w:rPr>
                <w:lang w:eastAsia="en-US"/>
              </w:rPr>
              <w:t>Человеческие расы. Понятие о расе. Большие расы: европеоидная (евразийская), австрало-негроидная (экваториальная), монголоидная (азиатско-американская). Время и пути расселения человека по планете. Единство человеческих рас. Научная несостоятельность расизма. Приспособленность человека к разным условиям окружающей среды. Влияние географической среды и дрейфа генов на морфологию и физиологию человека</w:t>
            </w:r>
          </w:p>
        </w:tc>
      </w:tr>
      <w:tr w:rsidR="00A933DF" w14:paraId="644AC943" w14:textId="77777777" w:rsidTr="00A933DF">
        <w:tc>
          <w:tcPr>
            <w:tcW w:w="1077" w:type="dxa"/>
            <w:tcBorders>
              <w:top w:val="single" w:sz="4" w:space="0" w:color="auto"/>
              <w:left w:val="single" w:sz="4" w:space="0" w:color="auto"/>
              <w:bottom w:val="single" w:sz="4" w:space="0" w:color="auto"/>
              <w:right w:val="single" w:sz="4" w:space="0" w:color="auto"/>
            </w:tcBorders>
            <w:hideMark/>
          </w:tcPr>
          <w:p w14:paraId="0C626E8A" w14:textId="77777777" w:rsidR="00A933DF" w:rsidRDefault="00A933DF">
            <w:pPr>
              <w:pStyle w:val="ConsPlusNormal"/>
              <w:spacing w:line="256" w:lineRule="auto"/>
              <w:jc w:val="center"/>
              <w:rPr>
                <w:lang w:eastAsia="en-US"/>
              </w:rPr>
            </w:pPr>
            <w:r>
              <w:rPr>
                <w:lang w:eastAsia="en-US"/>
              </w:rPr>
              <w:t>7</w:t>
            </w:r>
          </w:p>
        </w:tc>
        <w:tc>
          <w:tcPr>
            <w:tcW w:w="7994" w:type="dxa"/>
            <w:tcBorders>
              <w:top w:val="single" w:sz="4" w:space="0" w:color="auto"/>
              <w:left w:val="single" w:sz="4" w:space="0" w:color="auto"/>
              <w:bottom w:val="single" w:sz="4" w:space="0" w:color="auto"/>
              <w:right w:val="single" w:sz="4" w:space="0" w:color="auto"/>
            </w:tcBorders>
            <w:hideMark/>
          </w:tcPr>
          <w:p w14:paraId="37376C84" w14:textId="77777777" w:rsidR="00A933DF" w:rsidRDefault="00A933DF">
            <w:pPr>
              <w:pStyle w:val="ConsPlusNormal"/>
              <w:spacing w:line="256" w:lineRule="auto"/>
              <w:jc w:val="both"/>
              <w:rPr>
                <w:lang w:eastAsia="en-US"/>
              </w:rPr>
            </w:pPr>
            <w:r>
              <w:rPr>
                <w:lang w:eastAsia="en-US"/>
              </w:rPr>
              <w:t>Экосистемы и присущие им закономерности</w:t>
            </w:r>
          </w:p>
        </w:tc>
      </w:tr>
      <w:tr w:rsidR="00A933DF" w14:paraId="2F698B53" w14:textId="77777777" w:rsidTr="00A933DF">
        <w:tc>
          <w:tcPr>
            <w:tcW w:w="1077" w:type="dxa"/>
            <w:tcBorders>
              <w:top w:val="single" w:sz="4" w:space="0" w:color="auto"/>
              <w:left w:val="single" w:sz="4" w:space="0" w:color="auto"/>
              <w:bottom w:val="single" w:sz="4" w:space="0" w:color="auto"/>
              <w:right w:val="single" w:sz="4" w:space="0" w:color="auto"/>
            </w:tcBorders>
            <w:hideMark/>
          </w:tcPr>
          <w:p w14:paraId="2417E9DB" w14:textId="77777777" w:rsidR="00A933DF" w:rsidRDefault="00A933DF">
            <w:pPr>
              <w:pStyle w:val="ConsPlusNormal"/>
              <w:spacing w:line="256" w:lineRule="auto"/>
              <w:jc w:val="center"/>
              <w:rPr>
                <w:lang w:eastAsia="en-US"/>
              </w:rPr>
            </w:pPr>
            <w:r>
              <w:rPr>
                <w:lang w:eastAsia="en-US"/>
              </w:rPr>
              <w:t>7.1</w:t>
            </w:r>
          </w:p>
        </w:tc>
        <w:tc>
          <w:tcPr>
            <w:tcW w:w="7994" w:type="dxa"/>
            <w:tcBorders>
              <w:top w:val="single" w:sz="4" w:space="0" w:color="auto"/>
              <w:left w:val="single" w:sz="4" w:space="0" w:color="auto"/>
              <w:bottom w:val="single" w:sz="4" w:space="0" w:color="auto"/>
              <w:right w:val="single" w:sz="4" w:space="0" w:color="auto"/>
            </w:tcBorders>
            <w:hideMark/>
          </w:tcPr>
          <w:p w14:paraId="44733A38" w14:textId="77777777" w:rsidR="00A933DF" w:rsidRDefault="00A933DF">
            <w:pPr>
              <w:pStyle w:val="ConsPlusNormal"/>
              <w:spacing w:line="256" w:lineRule="auto"/>
              <w:jc w:val="both"/>
              <w:rPr>
                <w:lang w:eastAsia="en-US"/>
              </w:rPr>
            </w:pPr>
            <w:r>
              <w:rPr>
                <w:lang w:eastAsia="en-US"/>
              </w:rPr>
              <w:t>Разделы и задачи экологии. Связь экологии с другими науками.</w:t>
            </w:r>
          </w:p>
          <w:p w14:paraId="138D5103" w14:textId="77777777" w:rsidR="00A933DF" w:rsidRDefault="00A933DF">
            <w:pPr>
              <w:pStyle w:val="ConsPlusNormal"/>
              <w:spacing w:line="256" w:lineRule="auto"/>
              <w:jc w:val="both"/>
              <w:rPr>
                <w:lang w:eastAsia="en-US"/>
              </w:rPr>
            </w:pPr>
            <w:r>
              <w:rPr>
                <w:lang w:eastAsia="en-US"/>
              </w:rPr>
              <w:t>Методы экологии. Полевые наблюдения. Эксперименты в экологии: природные и лабораторные. Моделирование в экологии. Мониторинг окружающей среды: локальный, региональный и глобальный</w:t>
            </w:r>
          </w:p>
        </w:tc>
      </w:tr>
      <w:tr w:rsidR="00A933DF" w14:paraId="63EA3E34" w14:textId="77777777" w:rsidTr="00A933DF">
        <w:tc>
          <w:tcPr>
            <w:tcW w:w="1077" w:type="dxa"/>
            <w:tcBorders>
              <w:top w:val="single" w:sz="4" w:space="0" w:color="auto"/>
              <w:left w:val="single" w:sz="4" w:space="0" w:color="auto"/>
              <w:bottom w:val="single" w:sz="4" w:space="0" w:color="auto"/>
              <w:right w:val="single" w:sz="4" w:space="0" w:color="auto"/>
            </w:tcBorders>
            <w:hideMark/>
          </w:tcPr>
          <w:p w14:paraId="7F12C192" w14:textId="77777777" w:rsidR="00A933DF" w:rsidRDefault="00A933DF">
            <w:pPr>
              <w:pStyle w:val="ConsPlusNormal"/>
              <w:spacing w:line="256" w:lineRule="auto"/>
              <w:jc w:val="center"/>
              <w:rPr>
                <w:lang w:eastAsia="en-US"/>
              </w:rPr>
            </w:pPr>
            <w:r>
              <w:rPr>
                <w:lang w:eastAsia="en-US"/>
              </w:rPr>
              <w:t>7.2</w:t>
            </w:r>
          </w:p>
        </w:tc>
        <w:tc>
          <w:tcPr>
            <w:tcW w:w="7994" w:type="dxa"/>
            <w:tcBorders>
              <w:top w:val="single" w:sz="4" w:space="0" w:color="auto"/>
              <w:left w:val="single" w:sz="4" w:space="0" w:color="auto"/>
              <w:bottom w:val="single" w:sz="4" w:space="0" w:color="auto"/>
              <w:right w:val="single" w:sz="4" w:space="0" w:color="auto"/>
            </w:tcBorders>
            <w:hideMark/>
          </w:tcPr>
          <w:p w14:paraId="0D98F6C0" w14:textId="77777777" w:rsidR="00A933DF" w:rsidRDefault="00A933DF">
            <w:pPr>
              <w:pStyle w:val="ConsPlusNormal"/>
              <w:spacing w:line="256" w:lineRule="auto"/>
              <w:jc w:val="both"/>
              <w:rPr>
                <w:lang w:eastAsia="en-US"/>
              </w:rPr>
            </w:pPr>
            <w:r>
              <w:rPr>
                <w:lang w:eastAsia="en-US"/>
              </w:rPr>
              <w:t>Экологические факторы и закономерности их действия. Классификация экологических факторов: абиотические, биотические, антропогенные. Общие закономерности действия экологических факторов. Правило минимума (К. Шпренгель, Ю. Либих). Толерантность. Эврибионтные и стенобионтные организмы.</w:t>
            </w:r>
          </w:p>
          <w:p w14:paraId="403EEF34" w14:textId="77777777" w:rsidR="00A933DF" w:rsidRDefault="00A933DF">
            <w:pPr>
              <w:pStyle w:val="ConsPlusNormal"/>
              <w:spacing w:line="256" w:lineRule="auto"/>
              <w:jc w:val="both"/>
              <w:rPr>
                <w:lang w:eastAsia="en-US"/>
              </w:rPr>
            </w:pPr>
            <w:r>
              <w:rPr>
                <w:lang w:eastAsia="en-US"/>
              </w:rPr>
              <w:t>Абиотические факторы. Свет как экологический фактор. Действие разных участков солнечного спектра на организмы. Экологические группы растений и животных по отношению к свету. Сигнальная роль света. Фотопериодизм. Температура как экологический фактор. Действие температуры на организмы. Пойкилотермные и гомойотермные организмы. Эвритермные и стенотермные организмы.</w:t>
            </w:r>
          </w:p>
          <w:p w14:paraId="496B745C" w14:textId="77777777" w:rsidR="00A933DF" w:rsidRDefault="00A933DF">
            <w:pPr>
              <w:pStyle w:val="ConsPlusNormal"/>
              <w:spacing w:line="256" w:lineRule="auto"/>
              <w:jc w:val="both"/>
              <w:rPr>
                <w:lang w:eastAsia="en-US"/>
              </w:rPr>
            </w:pPr>
            <w:r>
              <w:rPr>
                <w:lang w:eastAsia="en-US"/>
              </w:rPr>
              <w:t>Влажность как экологический фактор. Приспособления растений к поддержанию водного баланса. Классификация растений по отношению к воде. Приспособления животных к изменению водного режима.</w:t>
            </w:r>
          </w:p>
          <w:p w14:paraId="3A5BB86D" w14:textId="77777777" w:rsidR="00A933DF" w:rsidRDefault="00A933DF">
            <w:pPr>
              <w:pStyle w:val="ConsPlusNormal"/>
              <w:spacing w:line="256" w:lineRule="auto"/>
              <w:jc w:val="both"/>
              <w:rPr>
                <w:lang w:eastAsia="en-US"/>
              </w:rPr>
            </w:pPr>
            <w:r>
              <w:rPr>
                <w:lang w:eastAsia="en-US"/>
              </w:rPr>
              <w:t>Среды обитания организмов: водная, наземно-воздушная, почвенная, глубинная подпочвенная, внутриорганизменная. Физико-химические особенности сред обитания организмов. Приспособления организмов к жизни в разных средах.</w:t>
            </w:r>
          </w:p>
          <w:p w14:paraId="6BBF009E" w14:textId="77777777" w:rsidR="00A933DF" w:rsidRDefault="00A933DF">
            <w:pPr>
              <w:pStyle w:val="ConsPlusNormal"/>
              <w:spacing w:line="256" w:lineRule="auto"/>
              <w:jc w:val="both"/>
              <w:rPr>
                <w:lang w:eastAsia="en-US"/>
              </w:rPr>
            </w:pPr>
            <w:r>
              <w:rPr>
                <w:lang w:eastAsia="en-US"/>
              </w:rPr>
              <w:t>Биологические ритмы. Внешние и внутренние ритмы. Суточные и годичные ритмы. Приспособленность организмов к сезонным изменениям условий жизни.</w:t>
            </w:r>
          </w:p>
          <w:p w14:paraId="19879121" w14:textId="77777777" w:rsidR="00A933DF" w:rsidRDefault="00A933DF">
            <w:pPr>
              <w:pStyle w:val="ConsPlusNormal"/>
              <w:spacing w:line="256" w:lineRule="auto"/>
              <w:jc w:val="both"/>
              <w:rPr>
                <w:lang w:eastAsia="en-US"/>
              </w:rPr>
            </w:pPr>
            <w:r>
              <w:rPr>
                <w:lang w:eastAsia="en-US"/>
              </w:rPr>
              <w:t>Жизненные формы организмов. Понятие о жизненной форме. Жизненные формы растений: деревья, кустарники, кустарнички, многолетние травы, однолетние травы. Жизненные формы животных: гидробионты, геобионты, аэробионты. Особенности строения и образа жизни.</w:t>
            </w:r>
          </w:p>
          <w:p w14:paraId="00D76FD7" w14:textId="77777777" w:rsidR="00A933DF" w:rsidRDefault="00A933DF">
            <w:pPr>
              <w:pStyle w:val="ConsPlusNormal"/>
              <w:spacing w:line="256" w:lineRule="auto"/>
              <w:jc w:val="both"/>
              <w:rPr>
                <w:lang w:eastAsia="en-US"/>
              </w:rPr>
            </w:pPr>
            <w:r>
              <w:rPr>
                <w:lang w:eastAsia="en-US"/>
              </w:rPr>
              <w:t>Биотические факторы. Виды биотических взаимодействий: конкуренция, хищничество, симбиоз и его формы. Паразитизм, кооперация, мутуализм, комменсализм (квартирантство, нахлебничество). Нетрофические взаимодействия (топические, форические, фабрические). Значение биотических взаимодействий для существования организмов в среде обитания. Принцип конкурентного исключения</w:t>
            </w:r>
          </w:p>
        </w:tc>
      </w:tr>
      <w:tr w:rsidR="00A933DF" w14:paraId="0EAE2B7C" w14:textId="77777777" w:rsidTr="00A933DF">
        <w:tc>
          <w:tcPr>
            <w:tcW w:w="1077" w:type="dxa"/>
            <w:tcBorders>
              <w:top w:val="single" w:sz="4" w:space="0" w:color="auto"/>
              <w:left w:val="single" w:sz="4" w:space="0" w:color="auto"/>
              <w:bottom w:val="single" w:sz="4" w:space="0" w:color="auto"/>
              <w:right w:val="single" w:sz="4" w:space="0" w:color="auto"/>
            </w:tcBorders>
            <w:hideMark/>
          </w:tcPr>
          <w:p w14:paraId="2C614C73" w14:textId="77777777" w:rsidR="00A933DF" w:rsidRDefault="00A933DF">
            <w:pPr>
              <w:pStyle w:val="ConsPlusNormal"/>
              <w:spacing w:line="256" w:lineRule="auto"/>
              <w:jc w:val="center"/>
              <w:rPr>
                <w:lang w:eastAsia="en-US"/>
              </w:rPr>
            </w:pPr>
            <w:r>
              <w:rPr>
                <w:lang w:eastAsia="en-US"/>
              </w:rPr>
              <w:t>7.3</w:t>
            </w:r>
          </w:p>
        </w:tc>
        <w:tc>
          <w:tcPr>
            <w:tcW w:w="7994" w:type="dxa"/>
            <w:tcBorders>
              <w:top w:val="single" w:sz="4" w:space="0" w:color="auto"/>
              <w:left w:val="single" w:sz="4" w:space="0" w:color="auto"/>
              <w:bottom w:val="single" w:sz="4" w:space="0" w:color="auto"/>
              <w:right w:val="single" w:sz="4" w:space="0" w:color="auto"/>
            </w:tcBorders>
            <w:hideMark/>
          </w:tcPr>
          <w:p w14:paraId="2BBEAAE0" w14:textId="77777777" w:rsidR="00A933DF" w:rsidRDefault="00A933DF">
            <w:pPr>
              <w:pStyle w:val="ConsPlusNormal"/>
              <w:spacing w:line="256" w:lineRule="auto"/>
              <w:jc w:val="both"/>
              <w:rPr>
                <w:lang w:eastAsia="en-US"/>
              </w:rPr>
            </w:pPr>
            <w:r>
              <w:rPr>
                <w:lang w:eastAsia="en-US"/>
              </w:rPr>
              <w:t>Экологические характеристики популяции. Популяция как биологическая система. Роль неоднородности среды, физических барьеров и особенностей биологии видов в формировании пространственной структуры популяций. Основные показатели популяции: численность, плотность, возрастная и половая структура, рождаемость, прирост, темп роста, смертность, миграция.</w:t>
            </w:r>
          </w:p>
          <w:p w14:paraId="4CAE17B6" w14:textId="77777777" w:rsidR="00A933DF" w:rsidRDefault="00A933DF">
            <w:pPr>
              <w:pStyle w:val="ConsPlusNormal"/>
              <w:spacing w:line="256" w:lineRule="auto"/>
              <w:jc w:val="both"/>
              <w:rPr>
                <w:lang w:eastAsia="en-US"/>
              </w:rPr>
            </w:pPr>
            <w:r>
              <w:rPr>
                <w:lang w:eastAsia="en-US"/>
              </w:rPr>
              <w:t>Экологическая структура популяции. Оценка численности популяции. Динамика популяции и ее регуляция. Биотический потенциал популяции. Моделирование динамики популяции. Кривые роста численности популяции. Кривые выживания. Регуляция численности популяций: роль факторов, зависящих и не зависящих от плотности. Экологические стратегии видов (r- и K-стратегии).</w:t>
            </w:r>
          </w:p>
          <w:p w14:paraId="4DD06DC5" w14:textId="77777777" w:rsidR="00A933DF" w:rsidRDefault="00A933DF">
            <w:pPr>
              <w:pStyle w:val="ConsPlusNormal"/>
              <w:spacing w:line="256" w:lineRule="auto"/>
              <w:jc w:val="both"/>
              <w:rPr>
                <w:lang w:eastAsia="en-US"/>
              </w:rPr>
            </w:pPr>
            <w:r>
              <w:rPr>
                <w:lang w:eastAsia="en-US"/>
              </w:rPr>
              <w:t>Понятие об экологической нише вида. Местообитание. Многомерная модель экологической ниши Дж.И. Хатчинсона. Размеры экологической ниши. Потенциальная и реализованная ниши.</w:t>
            </w:r>
          </w:p>
          <w:p w14:paraId="500FF170" w14:textId="77777777" w:rsidR="00A933DF" w:rsidRDefault="00A933DF">
            <w:pPr>
              <w:pStyle w:val="ConsPlusNormal"/>
              <w:spacing w:line="256" w:lineRule="auto"/>
              <w:jc w:val="both"/>
              <w:rPr>
                <w:lang w:eastAsia="en-US"/>
              </w:rPr>
            </w:pPr>
            <w:r>
              <w:rPr>
                <w:lang w:eastAsia="en-US"/>
              </w:rPr>
              <w:t>Вид как система популяций. Ареалы видов. Виды и их жизненные стратегии. Закономерности поведения и миграций животных. Биологические инвазии чужеродных видов</w:t>
            </w:r>
          </w:p>
        </w:tc>
      </w:tr>
      <w:tr w:rsidR="00A933DF" w14:paraId="1B7813C1" w14:textId="77777777" w:rsidTr="00A933DF">
        <w:tc>
          <w:tcPr>
            <w:tcW w:w="1077" w:type="dxa"/>
            <w:tcBorders>
              <w:top w:val="single" w:sz="4" w:space="0" w:color="auto"/>
              <w:left w:val="single" w:sz="4" w:space="0" w:color="auto"/>
              <w:bottom w:val="single" w:sz="4" w:space="0" w:color="auto"/>
              <w:right w:val="single" w:sz="4" w:space="0" w:color="auto"/>
            </w:tcBorders>
            <w:hideMark/>
          </w:tcPr>
          <w:p w14:paraId="4AC6E6B3" w14:textId="77777777" w:rsidR="00A933DF" w:rsidRDefault="00A933DF">
            <w:pPr>
              <w:pStyle w:val="ConsPlusNormal"/>
              <w:spacing w:line="256" w:lineRule="auto"/>
              <w:jc w:val="center"/>
              <w:rPr>
                <w:lang w:eastAsia="en-US"/>
              </w:rPr>
            </w:pPr>
            <w:r>
              <w:rPr>
                <w:lang w:eastAsia="en-US"/>
              </w:rPr>
              <w:t>7.4</w:t>
            </w:r>
          </w:p>
        </w:tc>
        <w:tc>
          <w:tcPr>
            <w:tcW w:w="7994" w:type="dxa"/>
            <w:tcBorders>
              <w:top w:val="single" w:sz="4" w:space="0" w:color="auto"/>
              <w:left w:val="single" w:sz="4" w:space="0" w:color="auto"/>
              <w:bottom w:val="single" w:sz="4" w:space="0" w:color="auto"/>
              <w:right w:val="single" w:sz="4" w:space="0" w:color="auto"/>
            </w:tcBorders>
            <w:hideMark/>
          </w:tcPr>
          <w:p w14:paraId="4B8D32C6" w14:textId="77777777" w:rsidR="00A933DF" w:rsidRDefault="00A933DF">
            <w:pPr>
              <w:pStyle w:val="ConsPlusNormal"/>
              <w:spacing w:line="256" w:lineRule="auto"/>
              <w:jc w:val="both"/>
              <w:rPr>
                <w:lang w:eastAsia="en-US"/>
              </w:rPr>
            </w:pPr>
            <w:r>
              <w:rPr>
                <w:lang w:eastAsia="en-US"/>
              </w:rPr>
              <w:t>Сообщества организмов. Биоценоз и его структура. Связи между организмами в биоценозе. Экосистема как открытая система (А.Дж. Тенсли). Функциональные блоки организмов в экосистеме: продуценты, консументы, редуценты. Трофические уровни. Трофические цепи и сети. Абиотические блоки экосистем. Почвы и илы в экосистемах. Круговорот веществ и поток энергии в экосистеме.</w:t>
            </w:r>
          </w:p>
          <w:p w14:paraId="02E1B64B" w14:textId="77777777" w:rsidR="00A933DF" w:rsidRDefault="00A933DF">
            <w:pPr>
              <w:pStyle w:val="ConsPlusNormal"/>
              <w:spacing w:line="256" w:lineRule="auto"/>
              <w:jc w:val="both"/>
              <w:rPr>
                <w:lang w:eastAsia="en-US"/>
              </w:rPr>
            </w:pPr>
            <w:r>
              <w:rPr>
                <w:lang w:eastAsia="en-US"/>
              </w:rPr>
              <w:t>Основные показатели экосистемы. Биомасса и продукция. Экологические пирамиды чисел, биомассы и энергии.</w:t>
            </w:r>
          </w:p>
          <w:p w14:paraId="281AFEFD" w14:textId="77777777" w:rsidR="00A933DF" w:rsidRDefault="00A933DF">
            <w:pPr>
              <w:pStyle w:val="ConsPlusNormal"/>
              <w:spacing w:line="256" w:lineRule="auto"/>
              <w:jc w:val="both"/>
              <w:rPr>
                <w:lang w:eastAsia="en-US"/>
              </w:rPr>
            </w:pPr>
            <w:r>
              <w:rPr>
                <w:lang w:eastAsia="en-US"/>
              </w:rPr>
              <w:t>Направленные закономерные смены сообществ - сукцессии. Первичные и вторичные сукцессии и их причины. Антропогенные воздействия на сукцессии. Климаксное сообщество. Биоразнообразие и полнота круговорота веществ - основа устойчивости сообществ.</w:t>
            </w:r>
          </w:p>
          <w:p w14:paraId="2EB4FC0B" w14:textId="77777777" w:rsidR="00A933DF" w:rsidRDefault="00A933DF">
            <w:pPr>
              <w:pStyle w:val="ConsPlusNormal"/>
              <w:spacing w:line="256" w:lineRule="auto"/>
              <w:jc w:val="both"/>
              <w:rPr>
                <w:lang w:eastAsia="en-US"/>
              </w:rPr>
            </w:pPr>
            <w:r>
              <w:rPr>
                <w:lang w:eastAsia="en-US"/>
              </w:rPr>
              <w:t>Природные экосистемы. Антропогенные экосистемы. Агроэкосистема. Агроценоз. Различия между антропогенными и природными экосистемами.</w:t>
            </w:r>
          </w:p>
          <w:p w14:paraId="7035EB17" w14:textId="77777777" w:rsidR="00A933DF" w:rsidRDefault="00A933DF">
            <w:pPr>
              <w:pStyle w:val="ConsPlusNormal"/>
              <w:spacing w:line="256" w:lineRule="auto"/>
              <w:jc w:val="both"/>
              <w:rPr>
                <w:lang w:eastAsia="en-US"/>
              </w:rPr>
            </w:pPr>
            <w:r>
              <w:rPr>
                <w:lang w:eastAsia="en-US"/>
              </w:rPr>
              <w:t>Урбоэкосистемы. Основные компоненты урбоэкосистем. Городская флора и фауна. Синантропизация городской фауны. Биологическое и хозяйственное значение агроэкосистем и урбоэкосистем. Закономерности формирования основных взаимодействий организмов в экосистемах.</w:t>
            </w:r>
          </w:p>
          <w:p w14:paraId="5F88BAEE" w14:textId="77777777" w:rsidR="00A933DF" w:rsidRDefault="00A933DF">
            <w:pPr>
              <w:pStyle w:val="ConsPlusNormal"/>
              <w:spacing w:line="256" w:lineRule="auto"/>
              <w:jc w:val="both"/>
              <w:rPr>
                <w:lang w:eastAsia="en-US"/>
              </w:rPr>
            </w:pPr>
            <w:r>
              <w:rPr>
                <w:lang w:eastAsia="en-US"/>
              </w:rPr>
              <w:t>Перенос энергии и веществ между смежными экосистемами. Устойчивость организмов, популяций и экосистем в условиях естественных и антропогенных воздействий</w:t>
            </w:r>
          </w:p>
        </w:tc>
      </w:tr>
      <w:tr w:rsidR="00A933DF" w14:paraId="05EB4084" w14:textId="77777777" w:rsidTr="00A933DF">
        <w:tc>
          <w:tcPr>
            <w:tcW w:w="1077" w:type="dxa"/>
            <w:tcBorders>
              <w:top w:val="single" w:sz="4" w:space="0" w:color="auto"/>
              <w:left w:val="single" w:sz="4" w:space="0" w:color="auto"/>
              <w:bottom w:val="single" w:sz="4" w:space="0" w:color="auto"/>
              <w:right w:val="single" w:sz="4" w:space="0" w:color="auto"/>
            </w:tcBorders>
            <w:hideMark/>
          </w:tcPr>
          <w:p w14:paraId="689A9E0A" w14:textId="77777777" w:rsidR="00A933DF" w:rsidRDefault="00A933DF">
            <w:pPr>
              <w:pStyle w:val="ConsPlusNormal"/>
              <w:spacing w:line="256" w:lineRule="auto"/>
              <w:jc w:val="center"/>
              <w:rPr>
                <w:lang w:eastAsia="en-US"/>
              </w:rPr>
            </w:pPr>
            <w:r>
              <w:rPr>
                <w:lang w:eastAsia="en-US"/>
              </w:rPr>
              <w:t>7.5</w:t>
            </w:r>
          </w:p>
        </w:tc>
        <w:tc>
          <w:tcPr>
            <w:tcW w:w="7994" w:type="dxa"/>
            <w:tcBorders>
              <w:top w:val="single" w:sz="4" w:space="0" w:color="auto"/>
              <w:left w:val="single" w:sz="4" w:space="0" w:color="auto"/>
              <w:bottom w:val="single" w:sz="4" w:space="0" w:color="auto"/>
              <w:right w:val="single" w:sz="4" w:space="0" w:color="auto"/>
            </w:tcBorders>
            <w:hideMark/>
          </w:tcPr>
          <w:p w14:paraId="0EADD80D" w14:textId="77777777" w:rsidR="00A933DF" w:rsidRDefault="00A933DF">
            <w:pPr>
              <w:pStyle w:val="ConsPlusNormal"/>
              <w:spacing w:line="256" w:lineRule="auto"/>
              <w:jc w:val="both"/>
              <w:rPr>
                <w:lang w:eastAsia="en-US"/>
              </w:rPr>
            </w:pPr>
            <w:r>
              <w:rPr>
                <w:lang w:eastAsia="en-US"/>
              </w:rPr>
              <w:t>Биосфера - общепланетарная оболочка Земли, где существует или существовала жизнь. Учение В.И. Вернадского о биосфере. Области биосферы и ее состав. Живое вещество биосферы и его функции.</w:t>
            </w:r>
          </w:p>
          <w:p w14:paraId="3E462C36" w14:textId="77777777" w:rsidR="00A933DF" w:rsidRDefault="00A933DF">
            <w:pPr>
              <w:pStyle w:val="ConsPlusNormal"/>
              <w:spacing w:line="256" w:lineRule="auto"/>
              <w:jc w:val="both"/>
              <w:rPr>
                <w:lang w:eastAsia="en-US"/>
              </w:rPr>
            </w:pPr>
            <w:r>
              <w:rPr>
                <w:lang w:eastAsia="en-US"/>
              </w:rPr>
              <w:t>Закономерности существования биосферы. Особенности биосферы как глобальной экосистемы. Динамическое равновесие в биосфере. Круговороты веществ и биогеохимические циклы (углерода, азота). Ритмичность явлений в биосфере.</w:t>
            </w:r>
          </w:p>
          <w:p w14:paraId="251AE404" w14:textId="77777777" w:rsidR="00A933DF" w:rsidRDefault="00A933DF">
            <w:pPr>
              <w:pStyle w:val="ConsPlusNormal"/>
              <w:spacing w:line="256" w:lineRule="auto"/>
              <w:jc w:val="both"/>
              <w:rPr>
                <w:lang w:eastAsia="en-US"/>
              </w:rPr>
            </w:pPr>
            <w:r>
              <w:rPr>
                <w:lang w:eastAsia="en-US"/>
              </w:rPr>
              <w:t>Зональность биосферы. Понятие о биоме. Основные биомы суши: тундра, хвойные леса, смешанные и широколиственные леса, степи, саванны, пустыни, тропические леса, высокогорья. Климат, растительный и животный мир биомов суши.</w:t>
            </w:r>
          </w:p>
          <w:p w14:paraId="13AA4379" w14:textId="77777777" w:rsidR="00A933DF" w:rsidRDefault="00A933DF">
            <w:pPr>
              <w:pStyle w:val="ConsPlusNormal"/>
              <w:spacing w:line="256" w:lineRule="auto"/>
              <w:jc w:val="both"/>
              <w:rPr>
                <w:lang w:eastAsia="en-US"/>
              </w:rPr>
            </w:pPr>
            <w:r>
              <w:rPr>
                <w:lang w:eastAsia="en-US"/>
              </w:rPr>
              <w:t>Структура и функция живых систем, оценка их ресурсного потенциала и биосферных функций</w:t>
            </w:r>
          </w:p>
        </w:tc>
      </w:tr>
      <w:tr w:rsidR="00A933DF" w14:paraId="374B985A" w14:textId="77777777" w:rsidTr="00A933DF">
        <w:tc>
          <w:tcPr>
            <w:tcW w:w="1077" w:type="dxa"/>
            <w:tcBorders>
              <w:top w:val="single" w:sz="4" w:space="0" w:color="auto"/>
              <w:left w:val="single" w:sz="4" w:space="0" w:color="auto"/>
              <w:bottom w:val="single" w:sz="4" w:space="0" w:color="auto"/>
              <w:right w:val="single" w:sz="4" w:space="0" w:color="auto"/>
            </w:tcBorders>
            <w:hideMark/>
          </w:tcPr>
          <w:p w14:paraId="2D16CD57" w14:textId="77777777" w:rsidR="00A933DF" w:rsidRDefault="00A933DF">
            <w:pPr>
              <w:pStyle w:val="ConsPlusNormal"/>
              <w:spacing w:line="256" w:lineRule="auto"/>
              <w:jc w:val="center"/>
              <w:rPr>
                <w:lang w:eastAsia="en-US"/>
              </w:rPr>
            </w:pPr>
            <w:r>
              <w:rPr>
                <w:lang w:eastAsia="en-US"/>
              </w:rPr>
              <w:t>7.6</w:t>
            </w:r>
          </w:p>
        </w:tc>
        <w:tc>
          <w:tcPr>
            <w:tcW w:w="7994" w:type="dxa"/>
            <w:tcBorders>
              <w:top w:val="single" w:sz="4" w:space="0" w:color="auto"/>
              <w:left w:val="single" w:sz="4" w:space="0" w:color="auto"/>
              <w:bottom w:val="single" w:sz="4" w:space="0" w:color="auto"/>
              <w:right w:val="single" w:sz="4" w:space="0" w:color="auto"/>
            </w:tcBorders>
            <w:hideMark/>
          </w:tcPr>
          <w:p w14:paraId="5ED03DB9" w14:textId="77777777" w:rsidR="00A933DF" w:rsidRDefault="00A933DF">
            <w:pPr>
              <w:pStyle w:val="ConsPlusNormal"/>
              <w:spacing w:line="256" w:lineRule="auto"/>
              <w:jc w:val="both"/>
              <w:rPr>
                <w:lang w:eastAsia="en-US"/>
              </w:rPr>
            </w:pPr>
            <w:r>
              <w:rPr>
                <w:lang w:eastAsia="en-US"/>
              </w:rPr>
              <w:t>Экологические кризисы и их причины. Воздействие человека на биосферу. Загрязнение воздушной среды. Охрана воздуха. Загрязнение водной среды. Охрана водных ресурсов. Разрушение почвы. Охрана почвенных ресурсов. Изменение климата.</w:t>
            </w:r>
          </w:p>
          <w:p w14:paraId="75DCC81B" w14:textId="77777777" w:rsidR="00A933DF" w:rsidRDefault="00A933DF">
            <w:pPr>
              <w:pStyle w:val="ConsPlusNormal"/>
              <w:spacing w:line="256" w:lineRule="auto"/>
              <w:jc w:val="both"/>
              <w:rPr>
                <w:lang w:eastAsia="en-US"/>
              </w:rPr>
            </w:pPr>
            <w:r>
              <w:rPr>
                <w:lang w:eastAsia="en-US"/>
              </w:rPr>
              <w:t>Антропогенное воздействие на растительный и животный мир. Охрана растительного и животного мира. Основные принципы охраны природы. Красные книги. Особо охраняемые природные территории (ООПТ).</w:t>
            </w:r>
          </w:p>
          <w:p w14:paraId="31F5B536" w14:textId="77777777" w:rsidR="00A933DF" w:rsidRDefault="00A933DF">
            <w:pPr>
              <w:pStyle w:val="ConsPlusNormal"/>
              <w:spacing w:line="256" w:lineRule="auto"/>
              <w:jc w:val="both"/>
              <w:rPr>
                <w:lang w:eastAsia="en-US"/>
              </w:rPr>
            </w:pPr>
            <w:r>
              <w:rPr>
                <w:lang w:eastAsia="en-US"/>
              </w:rPr>
              <w:t>Ботанические сады и зоологические парки.</w:t>
            </w:r>
          </w:p>
          <w:p w14:paraId="3A35A6C5" w14:textId="77777777" w:rsidR="00A933DF" w:rsidRDefault="00A933DF">
            <w:pPr>
              <w:pStyle w:val="ConsPlusNormal"/>
              <w:spacing w:line="256" w:lineRule="auto"/>
              <w:jc w:val="both"/>
              <w:rPr>
                <w:lang w:eastAsia="en-US"/>
              </w:rPr>
            </w:pPr>
            <w:r>
              <w:rPr>
                <w:lang w:eastAsia="en-US"/>
              </w:rPr>
              <w:t>Основные принципы устойчивого развития человечества и природы. Рациональное природопользование и сохранение биологического разнообразия Земли</w:t>
            </w:r>
          </w:p>
        </w:tc>
      </w:tr>
    </w:tbl>
    <w:p w14:paraId="6A2084CB" w14:textId="77777777" w:rsidR="00A933DF" w:rsidRDefault="00A933DF" w:rsidP="00A933DF">
      <w:pPr>
        <w:pStyle w:val="ConsPlusNormal"/>
        <w:spacing w:before="240"/>
        <w:jc w:val="right"/>
        <w:rPr>
          <w:rFonts w:eastAsiaTheme="minorEastAsia"/>
          <w:szCs w:val="22"/>
        </w:rPr>
      </w:pPr>
      <w:r>
        <w:t>";</w:t>
      </w:r>
    </w:p>
    <w:p w14:paraId="5511DB14" w14:textId="66180ED6" w:rsidR="00F3479E" w:rsidRPr="00C00AEF" w:rsidRDefault="00F3479E" w:rsidP="00F3479E">
      <w:pPr>
        <w:pStyle w:val="2"/>
        <w:rPr>
          <w:rFonts w:ascii="Times New Roman" w:hAnsi="Times New Roman" w:cs="Times New Roman"/>
          <w:b/>
          <w:bCs/>
          <w:color w:val="auto"/>
          <w:sz w:val="24"/>
          <w:szCs w:val="24"/>
        </w:rPr>
      </w:pPr>
      <w:r w:rsidRPr="00C00AEF">
        <w:rPr>
          <w:rFonts w:ascii="Times New Roman" w:eastAsia="SchoolBookSanPin" w:hAnsi="Times New Roman" w:cs="Times New Roman"/>
          <w:b/>
          <w:bCs/>
          <w:color w:val="auto"/>
          <w:sz w:val="24"/>
          <w:szCs w:val="24"/>
        </w:rPr>
        <w:t>2.2.</w:t>
      </w:r>
      <w:r>
        <w:rPr>
          <w:rFonts w:ascii="Times New Roman" w:eastAsia="SchoolBookSanPin" w:hAnsi="Times New Roman" w:cs="Times New Roman"/>
          <w:b/>
          <w:bCs/>
          <w:color w:val="auto"/>
          <w:sz w:val="24"/>
          <w:szCs w:val="24"/>
        </w:rPr>
        <w:t>12</w:t>
      </w:r>
      <w:r w:rsidRPr="00C00AEF">
        <w:rPr>
          <w:rFonts w:ascii="Times New Roman" w:eastAsia="SchoolBookSanPin" w:hAnsi="Times New Roman" w:cs="Times New Roman"/>
          <w:b/>
          <w:bCs/>
          <w:color w:val="auto"/>
          <w:sz w:val="24"/>
          <w:szCs w:val="24"/>
        </w:rPr>
        <w:t>. Федеральная рабочая программа по учебному предмету «</w:t>
      </w:r>
      <w:r>
        <w:rPr>
          <w:rFonts w:ascii="Times New Roman" w:eastAsia="SchoolBookSanPin" w:hAnsi="Times New Roman" w:cs="Times New Roman"/>
          <w:b/>
          <w:bCs/>
          <w:color w:val="auto"/>
          <w:sz w:val="24"/>
          <w:szCs w:val="24"/>
        </w:rPr>
        <w:t>Иностранный язык (английский)</w:t>
      </w:r>
      <w:r w:rsidRPr="00C00AEF">
        <w:rPr>
          <w:rFonts w:ascii="Times New Roman" w:eastAsia="SchoolBookSanPin" w:hAnsi="Times New Roman" w:cs="Times New Roman"/>
          <w:b/>
          <w:bCs/>
          <w:color w:val="auto"/>
          <w:sz w:val="24"/>
          <w:szCs w:val="24"/>
        </w:rPr>
        <w:t>»</w:t>
      </w:r>
      <w:r>
        <w:rPr>
          <w:rFonts w:ascii="Times New Roman" w:eastAsia="SchoolBookSanPin" w:hAnsi="Times New Roman" w:cs="Times New Roman"/>
          <w:b/>
          <w:bCs/>
          <w:color w:val="auto"/>
          <w:sz w:val="24"/>
          <w:szCs w:val="24"/>
        </w:rPr>
        <w:t xml:space="preserve"> (базовый уровень)</w:t>
      </w:r>
      <w:r w:rsidRPr="00C00AEF">
        <w:rPr>
          <w:rFonts w:ascii="Times New Roman" w:hAnsi="Times New Roman" w:cs="Times New Roman"/>
          <w:b/>
          <w:bCs/>
          <w:color w:val="auto"/>
          <w:sz w:val="24"/>
          <w:szCs w:val="24"/>
        </w:rPr>
        <w:t xml:space="preserve"> </w:t>
      </w:r>
    </w:p>
    <w:p w14:paraId="7C934040" w14:textId="77777777" w:rsidR="00A933DF" w:rsidRDefault="00A933DF" w:rsidP="00A933DF"/>
    <w:p w14:paraId="65EC54CD" w14:textId="174AE578" w:rsidR="00983EEB" w:rsidRPr="00983EEB" w:rsidRDefault="006F0FC5" w:rsidP="00983EEB">
      <w:pPr>
        <w:widowControl w:val="0"/>
        <w:autoSpaceDE w:val="0"/>
        <w:autoSpaceDN w:val="0"/>
        <w:spacing w:before="240" w:after="0" w:line="240" w:lineRule="auto"/>
        <w:ind w:firstLine="540"/>
        <w:jc w:val="both"/>
        <w:rPr>
          <w:rFonts w:ascii="Times New Roman" w:hAnsi="Times New Roman"/>
          <w:sz w:val="24"/>
        </w:rPr>
      </w:pPr>
      <w:r>
        <w:rPr>
          <w:rFonts w:ascii="Times New Roman" w:hAnsi="Times New Roman"/>
          <w:sz w:val="24"/>
        </w:rPr>
        <w:t>2.2</w:t>
      </w:r>
      <w:r w:rsidR="00983EEB" w:rsidRPr="00983EEB">
        <w:rPr>
          <w:rFonts w:ascii="Times New Roman" w:hAnsi="Times New Roman"/>
          <w:sz w:val="24"/>
        </w:rPr>
        <w:t>.</w:t>
      </w:r>
      <w:r>
        <w:rPr>
          <w:rFonts w:ascii="Times New Roman" w:hAnsi="Times New Roman"/>
          <w:sz w:val="24"/>
        </w:rPr>
        <w:t>12</w:t>
      </w:r>
      <w:r w:rsidR="00983EEB" w:rsidRPr="00983EEB">
        <w:rPr>
          <w:rFonts w:ascii="Times New Roman" w:hAnsi="Times New Roman"/>
          <w:sz w:val="24"/>
        </w:rPr>
        <w:t>. 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среднего общего образования и элементов содержания по иностранному (английскому) языку.</w:t>
      </w:r>
    </w:p>
    <w:p w14:paraId="367E39FA" w14:textId="77777777" w:rsidR="00983EEB" w:rsidRPr="00983EEB" w:rsidRDefault="00983EEB" w:rsidP="00983EEB">
      <w:pPr>
        <w:widowControl w:val="0"/>
        <w:autoSpaceDE w:val="0"/>
        <w:autoSpaceDN w:val="0"/>
        <w:spacing w:after="0" w:line="240" w:lineRule="auto"/>
        <w:jc w:val="both"/>
        <w:rPr>
          <w:rFonts w:ascii="Times New Roman" w:hAnsi="Times New Roman"/>
          <w:sz w:val="24"/>
        </w:rPr>
      </w:pPr>
    </w:p>
    <w:p w14:paraId="23830F2D" w14:textId="77777777" w:rsidR="00983EEB" w:rsidRPr="00983EEB" w:rsidRDefault="00983EEB" w:rsidP="00983EEB">
      <w:pPr>
        <w:widowControl w:val="0"/>
        <w:autoSpaceDE w:val="0"/>
        <w:autoSpaceDN w:val="0"/>
        <w:spacing w:after="0" w:line="240" w:lineRule="auto"/>
        <w:jc w:val="right"/>
        <w:rPr>
          <w:rFonts w:ascii="Times New Roman" w:hAnsi="Times New Roman"/>
          <w:sz w:val="24"/>
        </w:rPr>
      </w:pPr>
      <w:r w:rsidRPr="00983EEB">
        <w:rPr>
          <w:rFonts w:ascii="Times New Roman" w:hAnsi="Times New Roman"/>
          <w:sz w:val="24"/>
        </w:rPr>
        <w:t>Таблица 6</w:t>
      </w:r>
    </w:p>
    <w:p w14:paraId="75EA05A4" w14:textId="77777777" w:rsidR="00983EEB" w:rsidRPr="00983EEB" w:rsidRDefault="00983EEB" w:rsidP="00983EEB">
      <w:pPr>
        <w:widowControl w:val="0"/>
        <w:autoSpaceDE w:val="0"/>
        <w:autoSpaceDN w:val="0"/>
        <w:spacing w:after="0" w:line="240" w:lineRule="auto"/>
        <w:jc w:val="both"/>
        <w:rPr>
          <w:rFonts w:ascii="Times New Roman" w:hAnsi="Times New Roman"/>
          <w:sz w:val="24"/>
        </w:rPr>
      </w:pPr>
    </w:p>
    <w:p w14:paraId="2DE74BAE" w14:textId="77777777" w:rsidR="00983EEB" w:rsidRPr="00983EEB" w:rsidRDefault="00983EEB" w:rsidP="00983EEB">
      <w:pPr>
        <w:widowControl w:val="0"/>
        <w:autoSpaceDE w:val="0"/>
        <w:autoSpaceDN w:val="0"/>
        <w:spacing w:after="0" w:line="240" w:lineRule="auto"/>
        <w:jc w:val="center"/>
        <w:rPr>
          <w:rFonts w:ascii="Times New Roman" w:hAnsi="Times New Roman"/>
          <w:sz w:val="24"/>
        </w:rPr>
      </w:pPr>
      <w:r w:rsidRPr="00983EEB">
        <w:rPr>
          <w:rFonts w:ascii="Times New Roman" w:hAnsi="Times New Roman"/>
          <w:sz w:val="24"/>
        </w:rPr>
        <w:t>Проверяемые требования к результатам освоения основной</w:t>
      </w:r>
    </w:p>
    <w:p w14:paraId="1D4F29A8" w14:textId="77777777" w:rsidR="00983EEB" w:rsidRPr="00983EEB" w:rsidRDefault="00983EEB" w:rsidP="00983EEB">
      <w:pPr>
        <w:widowControl w:val="0"/>
        <w:autoSpaceDE w:val="0"/>
        <w:autoSpaceDN w:val="0"/>
        <w:spacing w:after="0" w:line="240" w:lineRule="auto"/>
        <w:jc w:val="center"/>
        <w:rPr>
          <w:rFonts w:ascii="Times New Roman" w:hAnsi="Times New Roman"/>
          <w:sz w:val="24"/>
        </w:rPr>
      </w:pPr>
      <w:r w:rsidRPr="00983EEB">
        <w:rPr>
          <w:rFonts w:ascii="Times New Roman" w:hAnsi="Times New Roman"/>
          <w:sz w:val="24"/>
        </w:rPr>
        <w:t>образовательной программы (10 класс)</w:t>
      </w:r>
    </w:p>
    <w:p w14:paraId="00FDC489" w14:textId="77777777" w:rsidR="00983EEB" w:rsidRPr="00983EEB" w:rsidRDefault="00983EEB" w:rsidP="00983EEB">
      <w:pPr>
        <w:widowControl w:val="0"/>
        <w:autoSpaceDE w:val="0"/>
        <w:autoSpaceDN w:val="0"/>
        <w:spacing w:after="0" w:line="240" w:lineRule="auto"/>
        <w:jc w:val="both"/>
        <w:rPr>
          <w:rFonts w:ascii="Times New Roman" w:hAnsi="Times New Roman"/>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7370"/>
      </w:tblGrid>
      <w:tr w:rsidR="00983EEB" w:rsidRPr="00983EEB" w14:paraId="54B5A001" w14:textId="77777777" w:rsidTr="00983EEB">
        <w:tc>
          <w:tcPr>
            <w:tcW w:w="1701" w:type="dxa"/>
            <w:tcBorders>
              <w:top w:val="single" w:sz="4" w:space="0" w:color="auto"/>
              <w:left w:val="single" w:sz="4" w:space="0" w:color="auto"/>
              <w:bottom w:val="single" w:sz="4" w:space="0" w:color="auto"/>
              <w:right w:val="single" w:sz="4" w:space="0" w:color="auto"/>
            </w:tcBorders>
            <w:hideMark/>
          </w:tcPr>
          <w:p w14:paraId="22697F95"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Код проверяемого результата</w:t>
            </w:r>
          </w:p>
        </w:tc>
        <w:tc>
          <w:tcPr>
            <w:tcW w:w="7370" w:type="dxa"/>
            <w:tcBorders>
              <w:top w:val="single" w:sz="4" w:space="0" w:color="auto"/>
              <w:left w:val="single" w:sz="4" w:space="0" w:color="auto"/>
              <w:bottom w:val="single" w:sz="4" w:space="0" w:color="auto"/>
              <w:right w:val="single" w:sz="4" w:space="0" w:color="auto"/>
            </w:tcBorders>
            <w:hideMark/>
          </w:tcPr>
          <w:p w14:paraId="4450395E"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Проверяемые предметные результаты освоения основной образовательной программы среднего общего образования</w:t>
            </w:r>
          </w:p>
        </w:tc>
      </w:tr>
      <w:tr w:rsidR="00983EEB" w:rsidRPr="00983EEB" w14:paraId="5AF67C00" w14:textId="77777777" w:rsidTr="00983EEB">
        <w:tc>
          <w:tcPr>
            <w:tcW w:w="1701" w:type="dxa"/>
            <w:tcBorders>
              <w:top w:val="single" w:sz="4" w:space="0" w:color="auto"/>
              <w:left w:val="single" w:sz="4" w:space="0" w:color="auto"/>
              <w:bottom w:val="single" w:sz="4" w:space="0" w:color="auto"/>
              <w:right w:val="single" w:sz="4" w:space="0" w:color="auto"/>
            </w:tcBorders>
          </w:tcPr>
          <w:p w14:paraId="56C82838" w14:textId="77777777" w:rsidR="00983EEB" w:rsidRPr="00983EEB" w:rsidRDefault="00983EEB" w:rsidP="00983EEB">
            <w:pPr>
              <w:widowControl w:val="0"/>
              <w:autoSpaceDE w:val="0"/>
              <w:autoSpaceDN w:val="0"/>
              <w:spacing w:after="0" w:line="256" w:lineRule="auto"/>
              <w:rPr>
                <w:rFonts w:ascii="Times New Roman" w:hAnsi="Times New Roman"/>
                <w:sz w:val="24"/>
                <w:lang w:eastAsia="en-US"/>
              </w:rPr>
            </w:pPr>
          </w:p>
        </w:tc>
        <w:tc>
          <w:tcPr>
            <w:tcW w:w="7370" w:type="dxa"/>
            <w:tcBorders>
              <w:top w:val="single" w:sz="4" w:space="0" w:color="auto"/>
              <w:left w:val="single" w:sz="4" w:space="0" w:color="auto"/>
              <w:bottom w:val="single" w:sz="4" w:space="0" w:color="auto"/>
              <w:right w:val="single" w:sz="4" w:space="0" w:color="auto"/>
            </w:tcBorders>
            <w:hideMark/>
          </w:tcPr>
          <w:p w14:paraId="57BBCEB9"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Предметные результаты по учебному предмету "Иностранный (английский) язык (базовый уровень)"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пороговом уровне в совокупности ее составляющих - речевой, языковой, социокультурной, компенсаторной, метапредметной</w:t>
            </w:r>
          </w:p>
        </w:tc>
      </w:tr>
      <w:tr w:rsidR="00983EEB" w:rsidRPr="00983EEB" w14:paraId="5C38BDD9" w14:textId="77777777" w:rsidTr="00983EEB">
        <w:tc>
          <w:tcPr>
            <w:tcW w:w="1701" w:type="dxa"/>
            <w:tcBorders>
              <w:top w:val="single" w:sz="4" w:space="0" w:color="auto"/>
              <w:left w:val="single" w:sz="4" w:space="0" w:color="auto"/>
              <w:bottom w:val="single" w:sz="4" w:space="0" w:color="auto"/>
              <w:right w:val="single" w:sz="4" w:space="0" w:color="auto"/>
            </w:tcBorders>
            <w:hideMark/>
          </w:tcPr>
          <w:p w14:paraId="3D000250"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1</w:t>
            </w:r>
          </w:p>
        </w:tc>
        <w:tc>
          <w:tcPr>
            <w:tcW w:w="7370" w:type="dxa"/>
            <w:tcBorders>
              <w:top w:val="single" w:sz="4" w:space="0" w:color="auto"/>
              <w:left w:val="single" w:sz="4" w:space="0" w:color="auto"/>
              <w:bottom w:val="single" w:sz="4" w:space="0" w:color="auto"/>
              <w:right w:val="single" w:sz="4" w:space="0" w:color="auto"/>
            </w:tcBorders>
            <w:hideMark/>
          </w:tcPr>
          <w:p w14:paraId="446589A2"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Коммуникативные умения</w:t>
            </w:r>
          </w:p>
          <w:p w14:paraId="065DEC23"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Владеть основными видами речевой деятельности</w:t>
            </w:r>
          </w:p>
        </w:tc>
      </w:tr>
      <w:tr w:rsidR="00983EEB" w:rsidRPr="00983EEB" w14:paraId="7B0F64EF" w14:textId="77777777" w:rsidTr="00983EEB">
        <w:tc>
          <w:tcPr>
            <w:tcW w:w="1701" w:type="dxa"/>
            <w:tcBorders>
              <w:top w:val="single" w:sz="4" w:space="0" w:color="auto"/>
              <w:left w:val="single" w:sz="4" w:space="0" w:color="auto"/>
              <w:bottom w:val="single" w:sz="4" w:space="0" w:color="auto"/>
              <w:right w:val="single" w:sz="4" w:space="0" w:color="auto"/>
            </w:tcBorders>
            <w:hideMark/>
          </w:tcPr>
          <w:p w14:paraId="07D82473"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1.1</w:t>
            </w:r>
          </w:p>
        </w:tc>
        <w:tc>
          <w:tcPr>
            <w:tcW w:w="7370" w:type="dxa"/>
            <w:tcBorders>
              <w:top w:val="single" w:sz="4" w:space="0" w:color="auto"/>
              <w:left w:val="single" w:sz="4" w:space="0" w:color="auto"/>
              <w:bottom w:val="single" w:sz="4" w:space="0" w:color="auto"/>
              <w:right w:val="single" w:sz="4" w:space="0" w:color="auto"/>
            </w:tcBorders>
            <w:hideMark/>
          </w:tcPr>
          <w:p w14:paraId="09FAF180"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Говорение</w:t>
            </w:r>
          </w:p>
        </w:tc>
      </w:tr>
      <w:tr w:rsidR="00983EEB" w:rsidRPr="00983EEB" w14:paraId="4249BB50" w14:textId="77777777" w:rsidTr="00983EEB">
        <w:tc>
          <w:tcPr>
            <w:tcW w:w="1701" w:type="dxa"/>
            <w:tcBorders>
              <w:top w:val="single" w:sz="4" w:space="0" w:color="auto"/>
              <w:left w:val="single" w:sz="4" w:space="0" w:color="auto"/>
              <w:bottom w:val="single" w:sz="4" w:space="0" w:color="auto"/>
              <w:right w:val="single" w:sz="4" w:space="0" w:color="auto"/>
            </w:tcBorders>
            <w:hideMark/>
          </w:tcPr>
          <w:p w14:paraId="18A00FD3"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1.1.1</w:t>
            </w:r>
          </w:p>
        </w:tc>
        <w:tc>
          <w:tcPr>
            <w:tcW w:w="7370" w:type="dxa"/>
            <w:tcBorders>
              <w:top w:val="single" w:sz="4" w:space="0" w:color="auto"/>
              <w:left w:val="single" w:sz="4" w:space="0" w:color="auto"/>
              <w:bottom w:val="single" w:sz="4" w:space="0" w:color="auto"/>
              <w:right w:val="single" w:sz="4" w:space="0" w:color="auto"/>
            </w:tcBorders>
            <w:hideMark/>
          </w:tcPr>
          <w:p w14:paraId="4F8BD3D0"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Вести разные виды диалога (диалог этикетного характера, диалог - побуждение к действию, диалог-расспрос, диалог - 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 (или) зрительными опорами с соблюдением норм речевого этикета, принятых в стране (странах) изучаемого языка (8 реплик со стороны каждого собеседника)</w:t>
            </w:r>
          </w:p>
        </w:tc>
      </w:tr>
      <w:tr w:rsidR="00983EEB" w:rsidRPr="00983EEB" w14:paraId="2D8569F7" w14:textId="77777777" w:rsidTr="00983EEB">
        <w:tc>
          <w:tcPr>
            <w:tcW w:w="1701" w:type="dxa"/>
            <w:tcBorders>
              <w:top w:val="single" w:sz="4" w:space="0" w:color="auto"/>
              <w:left w:val="single" w:sz="4" w:space="0" w:color="auto"/>
              <w:bottom w:val="single" w:sz="4" w:space="0" w:color="auto"/>
              <w:right w:val="single" w:sz="4" w:space="0" w:color="auto"/>
            </w:tcBorders>
            <w:hideMark/>
          </w:tcPr>
          <w:p w14:paraId="21A3C35B"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1.1.2</w:t>
            </w:r>
          </w:p>
        </w:tc>
        <w:tc>
          <w:tcPr>
            <w:tcW w:w="7370" w:type="dxa"/>
            <w:tcBorders>
              <w:top w:val="single" w:sz="4" w:space="0" w:color="auto"/>
              <w:left w:val="single" w:sz="4" w:space="0" w:color="auto"/>
              <w:bottom w:val="single" w:sz="4" w:space="0" w:color="auto"/>
              <w:right w:val="single" w:sz="4" w:space="0" w:color="auto"/>
            </w:tcBorders>
            <w:hideMark/>
          </w:tcPr>
          <w:p w14:paraId="228A44FD"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Создавать устные связные монологические высказывания (описание (характеристика), повествование (сообщение), рассуждение) с изложением своего мнения и краткой аргументацией с вербальными и (или) зрительными опорами или без опор в рамках отобранного тематического содержания речи</w:t>
            </w:r>
          </w:p>
        </w:tc>
      </w:tr>
      <w:tr w:rsidR="00983EEB" w:rsidRPr="00983EEB" w14:paraId="53BCED1D" w14:textId="77777777" w:rsidTr="00983EEB">
        <w:tc>
          <w:tcPr>
            <w:tcW w:w="1701" w:type="dxa"/>
            <w:tcBorders>
              <w:top w:val="single" w:sz="4" w:space="0" w:color="auto"/>
              <w:left w:val="single" w:sz="4" w:space="0" w:color="auto"/>
              <w:bottom w:val="single" w:sz="4" w:space="0" w:color="auto"/>
              <w:right w:val="single" w:sz="4" w:space="0" w:color="auto"/>
            </w:tcBorders>
            <w:hideMark/>
          </w:tcPr>
          <w:p w14:paraId="723EEA37"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1.1.3</w:t>
            </w:r>
          </w:p>
        </w:tc>
        <w:tc>
          <w:tcPr>
            <w:tcW w:w="7370" w:type="dxa"/>
            <w:tcBorders>
              <w:top w:val="single" w:sz="4" w:space="0" w:color="auto"/>
              <w:left w:val="single" w:sz="4" w:space="0" w:color="auto"/>
              <w:bottom w:val="single" w:sz="4" w:space="0" w:color="auto"/>
              <w:right w:val="single" w:sz="4" w:space="0" w:color="auto"/>
            </w:tcBorders>
            <w:hideMark/>
          </w:tcPr>
          <w:p w14:paraId="72AC36BD"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Излагать основное содержание прочитанного (прослушанного) текста с выражением своего отношения (объем монологического высказывания - до 14 фраз)</w:t>
            </w:r>
          </w:p>
        </w:tc>
      </w:tr>
      <w:tr w:rsidR="00983EEB" w:rsidRPr="00983EEB" w14:paraId="409057AB" w14:textId="77777777" w:rsidTr="00983EEB">
        <w:tc>
          <w:tcPr>
            <w:tcW w:w="1701" w:type="dxa"/>
            <w:tcBorders>
              <w:top w:val="single" w:sz="4" w:space="0" w:color="auto"/>
              <w:left w:val="single" w:sz="4" w:space="0" w:color="auto"/>
              <w:bottom w:val="single" w:sz="4" w:space="0" w:color="auto"/>
              <w:right w:val="single" w:sz="4" w:space="0" w:color="auto"/>
            </w:tcBorders>
            <w:hideMark/>
          </w:tcPr>
          <w:p w14:paraId="11E16680"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1.1.4</w:t>
            </w:r>
          </w:p>
        </w:tc>
        <w:tc>
          <w:tcPr>
            <w:tcW w:w="7370" w:type="dxa"/>
            <w:tcBorders>
              <w:top w:val="single" w:sz="4" w:space="0" w:color="auto"/>
              <w:left w:val="single" w:sz="4" w:space="0" w:color="auto"/>
              <w:bottom w:val="single" w:sz="4" w:space="0" w:color="auto"/>
              <w:right w:val="single" w:sz="4" w:space="0" w:color="auto"/>
            </w:tcBorders>
            <w:hideMark/>
          </w:tcPr>
          <w:p w14:paraId="0F2604BC"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Устно излагать результаты выполненной проектной работы (объем - до 14 фраз)</w:t>
            </w:r>
          </w:p>
        </w:tc>
      </w:tr>
      <w:tr w:rsidR="00983EEB" w:rsidRPr="00983EEB" w14:paraId="5A23D916" w14:textId="77777777" w:rsidTr="00983EEB">
        <w:tc>
          <w:tcPr>
            <w:tcW w:w="1701" w:type="dxa"/>
            <w:tcBorders>
              <w:top w:val="single" w:sz="4" w:space="0" w:color="auto"/>
              <w:left w:val="single" w:sz="4" w:space="0" w:color="auto"/>
              <w:bottom w:val="single" w:sz="4" w:space="0" w:color="auto"/>
              <w:right w:val="single" w:sz="4" w:space="0" w:color="auto"/>
            </w:tcBorders>
            <w:hideMark/>
          </w:tcPr>
          <w:p w14:paraId="7C801DE0"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1.2</w:t>
            </w:r>
          </w:p>
        </w:tc>
        <w:tc>
          <w:tcPr>
            <w:tcW w:w="7370" w:type="dxa"/>
            <w:tcBorders>
              <w:top w:val="single" w:sz="4" w:space="0" w:color="auto"/>
              <w:left w:val="single" w:sz="4" w:space="0" w:color="auto"/>
              <w:bottom w:val="single" w:sz="4" w:space="0" w:color="auto"/>
              <w:right w:val="single" w:sz="4" w:space="0" w:color="auto"/>
            </w:tcBorders>
            <w:hideMark/>
          </w:tcPr>
          <w:p w14:paraId="5A0703A6"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Аудирование</w:t>
            </w:r>
          </w:p>
        </w:tc>
      </w:tr>
      <w:tr w:rsidR="00983EEB" w:rsidRPr="00983EEB" w14:paraId="0F5D6ED2" w14:textId="77777777" w:rsidTr="00983EEB">
        <w:tc>
          <w:tcPr>
            <w:tcW w:w="1701" w:type="dxa"/>
            <w:tcBorders>
              <w:top w:val="single" w:sz="4" w:space="0" w:color="auto"/>
              <w:left w:val="single" w:sz="4" w:space="0" w:color="auto"/>
              <w:bottom w:val="single" w:sz="4" w:space="0" w:color="auto"/>
              <w:right w:val="single" w:sz="4" w:space="0" w:color="auto"/>
            </w:tcBorders>
            <w:hideMark/>
          </w:tcPr>
          <w:p w14:paraId="2C4BFC68"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1.2.1</w:t>
            </w:r>
          </w:p>
        </w:tc>
        <w:tc>
          <w:tcPr>
            <w:tcW w:w="7370" w:type="dxa"/>
            <w:tcBorders>
              <w:top w:val="single" w:sz="4" w:space="0" w:color="auto"/>
              <w:left w:val="single" w:sz="4" w:space="0" w:color="auto"/>
              <w:bottom w:val="single" w:sz="4" w:space="0" w:color="auto"/>
              <w:right w:val="single" w:sz="4" w:space="0" w:color="auto"/>
            </w:tcBorders>
            <w:hideMark/>
          </w:tcPr>
          <w:p w14:paraId="7A1EEC55"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 интересующей, запрашиваемой) информации (время звучания текста (текстов) для аудирования - до 2,5 минут)</w:t>
            </w:r>
          </w:p>
        </w:tc>
      </w:tr>
      <w:tr w:rsidR="00983EEB" w:rsidRPr="00983EEB" w14:paraId="0A9DE904" w14:textId="77777777" w:rsidTr="00983EEB">
        <w:tc>
          <w:tcPr>
            <w:tcW w:w="1701" w:type="dxa"/>
            <w:tcBorders>
              <w:top w:val="single" w:sz="4" w:space="0" w:color="auto"/>
              <w:left w:val="single" w:sz="4" w:space="0" w:color="auto"/>
              <w:bottom w:val="single" w:sz="4" w:space="0" w:color="auto"/>
              <w:right w:val="single" w:sz="4" w:space="0" w:color="auto"/>
            </w:tcBorders>
            <w:hideMark/>
          </w:tcPr>
          <w:p w14:paraId="0E711E2C"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1.3</w:t>
            </w:r>
          </w:p>
        </w:tc>
        <w:tc>
          <w:tcPr>
            <w:tcW w:w="7370" w:type="dxa"/>
            <w:tcBorders>
              <w:top w:val="single" w:sz="4" w:space="0" w:color="auto"/>
              <w:left w:val="single" w:sz="4" w:space="0" w:color="auto"/>
              <w:bottom w:val="single" w:sz="4" w:space="0" w:color="auto"/>
              <w:right w:val="single" w:sz="4" w:space="0" w:color="auto"/>
            </w:tcBorders>
            <w:hideMark/>
          </w:tcPr>
          <w:p w14:paraId="249F3416"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Смысловое чтение</w:t>
            </w:r>
          </w:p>
        </w:tc>
      </w:tr>
      <w:tr w:rsidR="00983EEB" w:rsidRPr="00983EEB" w14:paraId="25B30240" w14:textId="77777777" w:rsidTr="00983EEB">
        <w:tc>
          <w:tcPr>
            <w:tcW w:w="1701" w:type="dxa"/>
            <w:tcBorders>
              <w:top w:val="single" w:sz="4" w:space="0" w:color="auto"/>
              <w:left w:val="single" w:sz="4" w:space="0" w:color="auto"/>
              <w:bottom w:val="single" w:sz="4" w:space="0" w:color="auto"/>
              <w:right w:val="single" w:sz="4" w:space="0" w:color="auto"/>
            </w:tcBorders>
            <w:hideMark/>
          </w:tcPr>
          <w:p w14:paraId="6700FAB2"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1.3.1</w:t>
            </w:r>
          </w:p>
        </w:tc>
        <w:tc>
          <w:tcPr>
            <w:tcW w:w="7370" w:type="dxa"/>
            <w:tcBorders>
              <w:top w:val="single" w:sz="4" w:space="0" w:color="auto"/>
              <w:left w:val="single" w:sz="4" w:space="0" w:color="auto"/>
              <w:bottom w:val="single" w:sz="4" w:space="0" w:color="auto"/>
              <w:right w:val="single" w:sz="4" w:space="0" w:color="auto"/>
            </w:tcBorders>
            <w:hideMark/>
          </w:tcPr>
          <w:p w14:paraId="2B9E5A01"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 (интересующей, запрашиваемой) информации, с полным пониманием прочитанного (объем текста (текстов) для чтения - 500 - 700 слов);</w:t>
            </w:r>
          </w:p>
          <w:p w14:paraId="74EF9BF2"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читать про себя и устанавливать причинно-следственную взаимосвязь изложенных в тексте фактов и событий;</w:t>
            </w:r>
          </w:p>
          <w:p w14:paraId="273E8CF9"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читать про себя несплошные тексты (таблицы, диаграммы, графики и другие) и понимать представленную в них информацию</w:t>
            </w:r>
          </w:p>
        </w:tc>
      </w:tr>
      <w:tr w:rsidR="00983EEB" w:rsidRPr="00983EEB" w14:paraId="7E22D022" w14:textId="77777777" w:rsidTr="00983EEB">
        <w:tc>
          <w:tcPr>
            <w:tcW w:w="1701" w:type="dxa"/>
            <w:tcBorders>
              <w:top w:val="single" w:sz="4" w:space="0" w:color="auto"/>
              <w:left w:val="single" w:sz="4" w:space="0" w:color="auto"/>
              <w:bottom w:val="single" w:sz="4" w:space="0" w:color="auto"/>
              <w:right w:val="single" w:sz="4" w:space="0" w:color="auto"/>
            </w:tcBorders>
            <w:hideMark/>
          </w:tcPr>
          <w:p w14:paraId="5F6A2A43"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1.4</w:t>
            </w:r>
          </w:p>
        </w:tc>
        <w:tc>
          <w:tcPr>
            <w:tcW w:w="7370" w:type="dxa"/>
            <w:tcBorders>
              <w:top w:val="single" w:sz="4" w:space="0" w:color="auto"/>
              <w:left w:val="single" w:sz="4" w:space="0" w:color="auto"/>
              <w:bottom w:val="single" w:sz="4" w:space="0" w:color="auto"/>
              <w:right w:val="single" w:sz="4" w:space="0" w:color="auto"/>
            </w:tcBorders>
            <w:hideMark/>
          </w:tcPr>
          <w:p w14:paraId="06E44474"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Письменная речь</w:t>
            </w:r>
          </w:p>
        </w:tc>
      </w:tr>
      <w:tr w:rsidR="00983EEB" w:rsidRPr="00983EEB" w14:paraId="2E8ABD33" w14:textId="77777777" w:rsidTr="00983EEB">
        <w:tc>
          <w:tcPr>
            <w:tcW w:w="1701" w:type="dxa"/>
            <w:tcBorders>
              <w:top w:val="single" w:sz="4" w:space="0" w:color="auto"/>
              <w:left w:val="single" w:sz="4" w:space="0" w:color="auto"/>
              <w:bottom w:val="single" w:sz="4" w:space="0" w:color="auto"/>
              <w:right w:val="single" w:sz="4" w:space="0" w:color="auto"/>
            </w:tcBorders>
            <w:hideMark/>
          </w:tcPr>
          <w:p w14:paraId="189798D2"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1.4.1</w:t>
            </w:r>
          </w:p>
        </w:tc>
        <w:tc>
          <w:tcPr>
            <w:tcW w:w="7370" w:type="dxa"/>
            <w:tcBorders>
              <w:top w:val="single" w:sz="4" w:space="0" w:color="auto"/>
              <w:left w:val="single" w:sz="4" w:space="0" w:color="auto"/>
              <w:bottom w:val="single" w:sz="4" w:space="0" w:color="auto"/>
              <w:right w:val="single" w:sz="4" w:space="0" w:color="auto"/>
            </w:tcBorders>
            <w:hideMark/>
          </w:tcPr>
          <w:p w14:paraId="0ACE7C7F"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Заполнять анкеты и формуляры, сообщая о себе основные сведения, в соответствии с нормами, принятыми в стране (странах) изучаемого языка</w:t>
            </w:r>
          </w:p>
        </w:tc>
      </w:tr>
      <w:tr w:rsidR="00983EEB" w:rsidRPr="00983EEB" w14:paraId="42CD3D7B" w14:textId="77777777" w:rsidTr="00983EEB">
        <w:tc>
          <w:tcPr>
            <w:tcW w:w="1701" w:type="dxa"/>
            <w:tcBorders>
              <w:top w:val="single" w:sz="4" w:space="0" w:color="auto"/>
              <w:left w:val="single" w:sz="4" w:space="0" w:color="auto"/>
              <w:bottom w:val="single" w:sz="4" w:space="0" w:color="auto"/>
              <w:right w:val="single" w:sz="4" w:space="0" w:color="auto"/>
            </w:tcBorders>
            <w:hideMark/>
          </w:tcPr>
          <w:p w14:paraId="1B8915B0"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1.4.2</w:t>
            </w:r>
          </w:p>
        </w:tc>
        <w:tc>
          <w:tcPr>
            <w:tcW w:w="7370" w:type="dxa"/>
            <w:tcBorders>
              <w:top w:val="single" w:sz="4" w:space="0" w:color="auto"/>
              <w:left w:val="single" w:sz="4" w:space="0" w:color="auto"/>
              <w:bottom w:val="single" w:sz="4" w:space="0" w:color="auto"/>
              <w:right w:val="single" w:sz="4" w:space="0" w:color="auto"/>
            </w:tcBorders>
            <w:hideMark/>
          </w:tcPr>
          <w:p w14:paraId="7511B157"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Писать электронное сообщение личного характера, соблюдая речевой этикет, принятый в стране (странах) изучаемого языка (объем сообщения - до 130 слов)</w:t>
            </w:r>
          </w:p>
        </w:tc>
      </w:tr>
      <w:tr w:rsidR="00983EEB" w:rsidRPr="00983EEB" w14:paraId="64232AFF" w14:textId="77777777" w:rsidTr="00983EEB">
        <w:tc>
          <w:tcPr>
            <w:tcW w:w="1701" w:type="dxa"/>
            <w:tcBorders>
              <w:top w:val="single" w:sz="4" w:space="0" w:color="auto"/>
              <w:left w:val="single" w:sz="4" w:space="0" w:color="auto"/>
              <w:bottom w:val="single" w:sz="4" w:space="0" w:color="auto"/>
              <w:right w:val="single" w:sz="4" w:space="0" w:color="auto"/>
            </w:tcBorders>
            <w:hideMark/>
          </w:tcPr>
          <w:p w14:paraId="56BC80A8"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1.4.3</w:t>
            </w:r>
          </w:p>
        </w:tc>
        <w:tc>
          <w:tcPr>
            <w:tcW w:w="7370" w:type="dxa"/>
            <w:tcBorders>
              <w:top w:val="single" w:sz="4" w:space="0" w:color="auto"/>
              <w:left w:val="single" w:sz="4" w:space="0" w:color="auto"/>
              <w:bottom w:val="single" w:sz="4" w:space="0" w:color="auto"/>
              <w:right w:val="single" w:sz="4" w:space="0" w:color="auto"/>
            </w:tcBorders>
            <w:hideMark/>
          </w:tcPr>
          <w:p w14:paraId="18A0993B"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Создавать письменные высказывания на основе плана, иллюстрации, таблицы, диаграммы и (или) прочитанного (прослушанного) текста с использованием образца (объем высказывания - до 150 слов)</w:t>
            </w:r>
          </w:p>
        </w:tc>
      </w:tr>
      <w:tr w:rsidR="00983EEB" w:rsidRPr="00983EEB" w14:paraId="5CF44129" w14:textId="77777777" w:rsidTr="00983EEB">
        <w:tc>
          <w:tcPr>
            <w:tcW w:w="1701" w:type="dxa"/>
            <w:tcBorders>
              <w:top w:val="single" w:sz="4" w:space="0" w:color="auto"/>
              <w:left w:val="single" w:sz="4" w:space="0" w:color="auto"/>
              <w:bottom w:val="single" w:sz="4" w:space="0" w:color="auto"/>
              <w:right w:val="single" w:sz="4" w:space="0" w:color="auto"/>
            </w:tcBorders>
            <w:hideMark/>
          </w:tcPr>
          <w:p w14:paraId="34356C2D"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1.4.4</w:t>
            </w:r>
          </w:p>
        </w:tc>
        <w:tc>
          <w:tcPr>
            <w:tcW w:w="7370" w:type="dxa"/>
            <w:tcBorders>
              <w:top w:val="single" w:sz="4" w:space="0" w:color="auto"/>
              <w:left w:val="single" w:sz="4" w:space="0" w:color="auto"/>
              <w:bottom w:val="single" w:sz="4" w:space="0" w:color="auto"/>
              <w:right w:val="single" w:sz="4" w:space="0" w:color="auto"/>
            </w:tcBorders>
            <w:hideMark/>
          </w:tcPr>
          <w:p w14:paraId="0083D7A3"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Заполнять таблицу, кратко фиксируя содержание прочитанного (прослушанного) текста или дополняя информацию в таблице</w:t>
            </w:r>
          </w:p>
        </w:tc>
      </w:tr>
      <w:tr w:rsidR="00983EEB" w:rsidRPr="00983EEB" w14:paraId="66F25912" w14:textId="77777777" w:rsidTr="00983EEB">
        <w:tc>
          <w:tcPr>
            <w:tcW w:w="1701" w:type="dxa"/>
            <w:tcBorders>
              <w:top w:val="single" w:sz="4" w:space="0" w:color="auto"/>
              <w:left w:val="single" w:sz="4" w:space="0" w:color="auto"/>
              <w:bottom w:val="single" w:sz="4" w:space="0" w:color="auto"/>
              <w:right w:val="single" w:sz="4" w:space="0" w:color="auto"/>
            </w:tcBorders>
            <w:hideMark/>
          </w:tcPr>
          <w:p w14:paraId="21749D89"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1.4.5</w:t>
            </w:r>
          </w:p>
        </w:tc>
        <w:tc>
          <w:tcPr>
            <w:tcW w:w="7370" w:type="dxa"/>
            <w:tcBorders>
              <w:top w:val="single" w:sz="4" w:space="0" w:color="auto"/>
              <w:left w:val="single" w:sz="4" w:space="0" w:color="auto"/>
              <w:bottom w:val="single" w:sz="4" w:space="0" w:color="auto"/>
              <w:right w:val="single" w:sz="4" w:space="0" w:color="auto"/>
            </w:tcBorders>
            <w:hideMark/>
          </w:tcPr>
          <w:p w14:paraId="11CC5555"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Письменно представлять результаты выполненной проектной работы (объем - до 150 слов)</w:t>
            </w:r>
          </w:p>
        </w:tc>
      </w:tr>
      <w:tr w:rsidR="00983EEB" w:rsidRPr="00983EEB" w14:paraId="4E2D2F43" w14:textId="77777777" w:rsidTr="00983EEB">
        <w:tc>
          <w:tcPr>
            <w:tcW w:w="1701" w:type="dxa"/>
            <w:tcBorders>
              <w:top w:val="single" w:sz="4" w:space="0" w:color="auto"/>
              <w:left w:val="single" w:sz="4" w:space="0" w:color="auto"/>
              <w:bottom w:val="single" w:sz="4" w:space="0" w:color="auto"/>
              <w:right w:val="single" w:sz="4" w:space="0" w:color="auto"/>
            </w:tcBorders>
            <w:hideMark/>
          </w:tcPr>
          <w:p w14:paraId="7A4FF468"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1.4.6</w:t>
            </w:r>
          </w:p>
        </w:tc>
        <w:tc>
          <w:tcPr>
            <w:tcW w:w="7370" w:type="dxa"/>
            <w:tcBorders>
              <w:top w:val="single" w:sz="4" w:space="0" w:color="auto"/>
              <w:left w:val="single" w:sz="4" w:space="0" w:color="auto"/>
              <w:bottom w:val="single" w:sz="4" w:space="0" w:color="auto"/>
              <w:right w:val="single" w:sz="4" w:space="0" w:color="auto"/>
            </w:tcBorders>
            <w:hideMark/>
          </w:tcPr>
          <w:p w14:paraId="6860370F"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Писать резюме (CV) с сообщением основных сведений о себе в соответствии с нормами, принятыми в стране (странах) изучаемого языка</w:t>
            </w:r>
          </w:p>
        </w:tc>
      </w:tr>
      <w:tr w:rsidR="00983EEB" w:rsidRPr="00983EEB" w14:paraId="69373A0A" w14:textId="77777777" w:rsidTr="00983EEB">
        <w:tc>
          <w:tcPr>
            <w:tcW w:w="1701" w:type="dxa"/>
            <w:tcBorders>
              <w:top w:val="single" w:sz="4" w:space="0" w:color="auto"/>
              <w:left w:val="single" w:sz="4" w:space="0" w:color="auto"/>
              <w:bottom w:val="single" w:sz="4" w:space="0" w:color="auto"/>
              <w:right w:val="single" w:sz="4" w:space="0" w:color="auto"/>
            </w:tcBorders>
            <w:hideMark/>
          </w:tcPr>
          <w:p w14:paraId="367AFE00"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w:t>
            </w:r>
          </w:p>
        </w:tc>
        <w:tc>
          <w:tcPr>
            <w:tcW w:w="7370" w:type="dxa"/>
            <w:tcBorders>
              <w:top w:val="single" w:sz="4" w:space="0" w:color="auto"/>
              <w:left w:val="single" w:sz="4" w:space="0" w:color="auto"/>
              <w:bottom w:val="single" w:sz="4" w:space="0" w:color="auto"/>
              <w:right w:val="single" w:sz="4" w:space="0" w:color="auto"/>
            </w:tcBorders>
            <w:hideMark/>
          </w:tcPr>
          <w:p w14:paraId="276F059E"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Языковые знания и навыки</w:t>
            </w:r>
          </w:p>
        </w:tc>
      </w:tr>
      <w:tr w:rsidR="00983EEB" w:rsidRPr="00983EEB" w14:paraId="06565B15" w14:textId="77777777" w:rsidTr="00983EEB">
        <w:tc>
          <w:tcPr>
            <w:tcW w:w="1701" w:type="dxa"/>
            <w:tcBorders>
              <w:top w:val="single" w:sz="4" w:space="0" w:color="auto"/>
              <w:left w:val="single" w:sz="4" w:space="0" w:color="auto"/>
              <w:bottom w:val="single" w:sz="4" w:space="0" w:color="auto"/>
              <w:right w:val="single" w:sz="4" w:space="0" w:color="auto"/>
            </w:tcBorders>
            <w:hideMark/>
          </w:tcPr>
          <w:p w14:paraId="06BA81F4"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2.1</w:t>
            </w:r>
          </w:p>
        </w:tc>
        <w:tc>
          <w:tcPr>
            <w:tcW w:w="7370" w:type="dxa"/>
            <w:tcBorders>
              <w:top w:val="single" w:sz="4" w:space="0" w:color="auto"/>
              <w:left w:val="single" w:sz="4" w:space="0" w:color="auto"/>
              <w:bottom w:val="single" w:sz="4" w:space="0" w:color="auto"/>
              <w:right w:val="single" w:sz="4" w:space="0" w:color="auto"/>
            </w:tcBorders>
            <w:hideMark/>
          </w:tcPr>
          <w:p w14:paraId="3C182BD5"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Фонетическая сторона речи</w:t>
            </w:r>
          </w:p>
        </w:tc>
      </w:tr>
      <w:tr w:rsidR="00983EEB" w:rsidRPr="00983EEB" w14:paraId="1BF2B7F5" w14:textId="77777777" w:rsidTr="00983EEB">
        <w:tc>
          <w:tcPr>
            <w:tcW w:w="1701" w:type="dxa"/>
            <w:tcBorders>
              <w:top w:val="single" w:sz="4" w:space="0" w:color="auto"/>
              <w:left w:val="single" w:sz="4" w:space="0" w:color="auto"/>
              <w:bottom w:val="single" w:sz="4" w:space="0" w:color="auto"/>
              <w:right w:val="single" w:sz="4" w:space="0" w:color="auto"/>
            </w:tcBorders>
            <w:hideMark/>
          </w:tcPr>
          <w:p w14:paraId="39F0D9CB"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2.1.1</w:t>
            </w:r>
          </w:p>
        </w:tc>
        <w:tc>
          <w:tcPr>
            <w:tcW w:w="7370" w:type="dxa"/>
            <w:tcBorders>
              <w:top w:val="single" w:sz="4" w:space="0" w:color="auto"/>
              <w:left w:val="single" w:sz="4" w:space="0" w:color="auto"/>
              <w:bottom w:val="single" w:sz="4" w:space="0" w:color="auto"/>
              <w:right w:val="single" w:sz="4" w:space="0" w:color="auto"/>
            </w:tcBorders>
            <w:hideMark/>
          </w:tcPr>
          <w:p w14:paraId="67E01E2E"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w:t>
            </w:r>
          </w:p>
        </w:tc>
      </w:tr>
      <w:tr w:rsidR="00983EEB" w:rsidRPr="00983EEB" w14:paraId="04E4BEE0" w14:textId="77777777" w:rsidTr="00983EEB">
        <w:tc>
          <w:tcPr>
            <w:tcW w:w="1701" w:type="dxa"/>
            <w:tcBorders>
              <w:top w:val="single" w:sz="4" w:space="0" w:color="auto"/>
              <w:left w:val="single" w:sz="4" w:space="0" w:color="auto"/>
              <w:bottom w:val="single" w:sz="4" w:space="0" w:color="auto"/>
              <w:right w:val="single" w:sz="4" w:space="0" w:color="auto"/>
            </w:tcBorders>
            <w:hideMark/>
          </w:tcPr>
          <w:p w14:paraId="49880566"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2.1.2</w:t>
            </w:r>
          </w:p>
        </w:tc>
        <w:tc>
          <w:tcPr>
            <w:tcW w:w="7370" w:type="dxa"/>
            <w:tcBorders>
              <w:top w:val="single" w:sz="4" w:space="0" w:color="auto"/>
              <w:left w:val="single" w:sz="4" w:space="0" w:color="auto"/>
              <w:bottom w:val="single" w:sz="4" w:space="0" w:color="auto"/>
              <w:right w:val="single" w:sz="4" w:space="0" w:color="auto"/>
            </w:tcBorders>
            <w:hideMark/>
          </w:tcPr>
          <w:p w14:paraId="0243FA44"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Выразительно читать вслух небольшие тексты объемом до 140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tc>
      </w:tr>
      <w:tr w:rsidR="00983EEB" w:rsidRPr="00983EEB" w14:paraId="6EE92E4D" w14:textId="77777777" w:rsidTr="00983EEB">
        <w:tc>
          <w:tcPr>
            <w:tcW w:w="1701" w:type="dxa"/>
            <w:tcBorders>
              <w:top w:val="single" w:sz="4" w:space="0" w:color="auto"/>
              <w:left w:val="single" w:sz="4" w:space="0" w:color="auto"/>
              <w:bottom w:val="single" w:sz="4" w:space="0" w:color="auto"/>
              <w:right w:val="single" w:sz="4" w:space="0" w:color="auto"/>
            </w:tcBorders>
            <w:hideMark/>
          </w:tcPr>
          <w:p w14:paraId="567B4562"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2.2</w:t>
            </w:r>
          </w:p>
        </w:tc>
        <w:tc>
          <w:tcPr>
            <w:tcW w:w="7370" w:type="dxa"/>
            <w:tcBorders>
              <w:top w:val="single" w:sz="4" w:space="0" w:color="auto"/>
              <w:left w:val="single" w:sz="4" w:space="0" w:color="auto"/>
              <w:bottom w:val="single" w:sz="4" w:space="0" w:color="auto"/>
              <w:right w:val="single" w:sz="4" w:space="0" w:color="auto"/>
            </w:tcBorders>
            <w:hideMark/>
          </w:tcPr>
          <w:p w14:paraId="52219F4D"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Орфография и пунктуация</w:t>
            </w:r>
          </w:p>
        </w:tc>
      </w:tr>
      <w:tr w:rsidR="00983EEB" w:rsidRPr="00983EEB" w14:paraId="2E5291AF" w14:textId="77777777" w:rsidTr="00983EEB">
        <w:tc>
          <w:tcPr>
            <w:tcW w:w="1701" w:type="dxa"/>
            <w:tcBorders>
              <w:top w:val="single" w:sz="4" w:space="0" w:color="auto"/>
              <w:left w:val="single" w:sz="4" w:space="0" w:color="auto"/>
              <w:bottom w:val="single" w:sz="4" w:space="0" w:color="auto"/>
              <w:right w:val="single" w:sz="4" w:space="0" w:color="auto"/>
            </w:tcBorders>
            <w:hideMark/>
          </w:tcPr>
          <w:p w14:paraId="02A23E4E"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2.2.1</w:t>
            </w:r>
          </w:p>
        </w:tc>
        <w:tc>
          <w:tcPr>
            <w:tcW w:w="7370" w:type="dxa"/>
            <w:tcBorders>
              <w:top w:val="single" w:sz="4" w:space="0" w:color="auto"/>
              <w:left w:val="single" w:sz="4" w:space="0" w:color="auto"/>
              <w:bottom w:val="single" w:sz="4" w:space="0" w:color="auto"/>
              <w:right w:val="single" w:sz="4" w:space="0" w:color="auto"/>
            </w:tcBorders>
            <w:hideMark/>
          </w:tcPr>
          <w:p w14:paraId="253CF368"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Владеть орфографическими навыками: правильно писать изученные слова</w:t>
            </w:r>
          </w:p>
        </w:tc>
      </w:tr>
      <w:tr w:rsidR="00983EEB" w:rsidRPr="00983EEB" w14:paraId="39FE8D2D" w14:textId="77777777" w:rsidTr="00983EEB">
        <w:tc>
          <w:tcPr>
            <w:tcW w:w="1701" w:type="dxa"/>
            <w:tcBorders>
              <w:top w:val="single" w:sz="4" w:space="0" w:color="auto"/>
              <w:left w:val="single" w:sz="4" w:space="0" w:color="auto"/>
              <w:bottom w:val="single" w:sz="4" w:space="0" w:color="auto"/>
              <w:right w:val="single" w:sz="4" w:space="0" w:color="auto"/>
            </w:tcBorders>
            <w:hideMark/>
          </w:tcPr>
          <w:p w14:paraId="30ABBA32"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2.2.2</w:t>
            </w:r>
          </w:p>
        </w:tc>
        <w:tc>
          <w:tcPr>
            <w:tcW w:w="7370" w:type="dxa"/>
            <w:tcBorders>
              <w:top w:val="single" w:sz="4" w:space="0" w:color="auto"/>
              <w:left w:val="single" w:sz="4" w:space="0" w:color="auto"/>
              <w:bottom w:val="single" w:sz="4" w:space="0" w:color="auto"/>
              <w:right w:val="single" w:sz="4" w:space="0" w:color="auto"/>
            </w:tcBorders>
            <w:hideMark/>
          </w:tcPr>
          <w:p w14:paraId="4712DEEA"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Владеть пунктуационными навыками: использовать запятую при перечислении, обращении и при выделении вводных слов; апостроф,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w:t>
            </w:r>
          </w:p>
        </w:tc>
      </w:tr>
      <w:tr w:rsidR="00983EEB" w:rsidRPr="00983EEB" w14:paraId="468F3DE7" w14:textId="77777777" w:rsidTr="00983EEB">
        <w:tc>
          <w:tcPr>
            <w:tcW w:w="1701" w:type="dxa"/>
            <w:tcBorders>
              <w:top w:val="single" w:sz="4" w:space="0" w:color="auto"/>
              <w:left w:val="single" w:sz="4" w:space="0" w:color="auto"/>
              <w:bottom w:val="single" w:sz="4" w:space="0" w:color="auto"/>
              <w:right w:val="single" w:sz="4" w:space="0" w:color="auto"/>
            </w:tcBorders>
            <w:hideMark/>
          </w:tcPr>
          <w:p w14:paraId="757ACCD7"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2.3</w:t>
            </w:r>
          </w:p>
        </w:tc>
        <w:tc>
          <w:tcPr>
            <w:tcW w:w="7370" w:type="dxa"/>
            <w:tcBorders>
              <w:top w:val="single" w:sz="4" w:space="0" w:color="auto"/>
              <w:left w:val="single" w:sz="4" w:space="0" w:color="auto"/>
              <w:bottom w:val="single" w:sz="4" w:space="0" w:color="auto"/>
              <w:right w:val="single" w:sz="4" w:space="0" w:color="auto"/>
            </w:tcBorders>
            <w:hideMark/>
          </w:tcPr>
          <w:p w14:paraId="0311379D"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Лексическая сторона речи</w:t>
            </w:r>
          </w:p>
        </w:tc>
      </w:tr>
      <w:tr w:rsidR="00983EEB" w:rsidRPr="00983EEB" w14:paraId="4C962E2B" w14:textId="77777777" w:rsidTr="00983EEB">
        <w:tc>
          <w:tcPr>
            <w:tcW w:w="1701" w:type="dxa"/>
            <w:tcBorders>
              <w:top w:val="single" w:sz="4" w:space="0" w:color="auto"/>
              <w:left w:val="single" w:sz="4" w:space="0" w:color="auto"/>
              <w:bottom w:val="single" w:sz="4" w:space="0" w:color="auto"/>
              <w:right w:val="single" w:sz="4" w:space="0" w:color="auto"/>
            </w:tcBorders>
            <w:hideMark/>
          </w:tcPr>
          <w:p w14:paraId="0046A5C9"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2.3.1</w:t>
            </w:r>
          </w:p>
        </w:tc>
        <w:tc>
          <w:tcPr>
            <w:tcW w:w="7370" w:type="dxa"/>
            <w:tcBorders>
              <w:top w:val="single" w:sz="4" w:space="0" w:color="auto"/>
              <w:left w:val="single" w:sz="4" w:space="0" w:color="auto"/>
              <w:bottom w:val="single" w:sz="4" w:space="0" w:color="auto"/>
              <w:right w:val="single" w:sz="4" w:space="0" w:color="auto"/>
            </w:tcBorders>
            <w:hideMark/>
          </w:tcPr>
          <w:p w14:paraId="3152B27D"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Распознавать в звучащем и письменном тексте 1400 лексических единиц (слов, фразовых глаголов, словосочетаний, речевых клише, средств логической связи) и правильно употреблять в устной и письменной речи 1300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tc>
      </w:tr>
      <w:tr w:rsidR="00983EEB" w:rsidRPr="00983EEB" w14:paraId="1D1E74A1" w14:textId="77777777" w:rsidTr="00983EEB">
        <w:tc>
          <w:tcPr>
            <w:tcW w:w="1701" w:type="dxa"/>
            <w:tcBorders>
              <w:top w:val="single" w:sz="4" w:space="0" w:color="auto"/>
              <w:left w:val="single" w:sz="4" w:space="0" w:color="auto"/>
              <w:bottom w:val="single" w:sz="4" w:space="0" w:color="auto"/>
              <w:right w:val="single" w:sz="4" w:space="0" w:color="auto"/>
            </w:tcBorders>
            <w:hideMark/>
          </w:tcPr>
          <w:p w14:paraId="3875F7CC"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2.3.2</w:t>
            </w:r>
          </w:p>
        </w:tc>
        <w:tc>
          <w:tcPr>
            <w:tcW w:w="7370" w:type="dxa"/>
            <w:tcBorders>
              <w:top w:val="single" w:sz="4" w:space="0" w:color="auto"/>
              <w:left w:val="single" w:sz="4" w:space="0" w:color="auto"/>
              <w:bottom w:val="single" w:sz="4" w:space="0" w:color="auto"/>
              <w:right w:val="single" w:sz="4" w:space="0" w:color="auto"/>
            </w:tcBorders>
            <w:hideMark/>
          </w:tcPr>
          <w:p w14:paraId="20B00E39"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Распознавать и употреблять в устной и письменной речи родственные слова, образованные с использованием аффиксации: глаголы при помощи префиксов dis-, mis-, re-, over-, under- и суффиксов -ise/-ize</w:t>
            </w:r>
          </w:p>
        </w:tc>
      </w:tr>
      <w:tr w:rsidR="00983EEB" w:rsidRPr="00983EEB" w14:paraId="445A4051" w14:textId="77777777" w:rsidTr="00983EEB">
        <w:tc>
          <w:tcPr>
            <w:tcW w:w="1701" w:type="dxa"/>
            <w:tcBorders>
              <w:top w:val="single" w:sz="4" w:space="0" w:color="auto"/>
              <w:left w:val="single" w:sz="4" w:space="0" w:color="auto"/>
              <w:bottom w:val="single" w:sz="4" w:space="0" w:color="auto"/>
              <w:right w:val="single" w:sz="4" w:space="0" w:color="auto"/>
            </w:tcBorders>
            <w:hideMark/>
          </w:tcPr>
          <w:p w14:paraId="346D08C0"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2.3.3</w:t>
            </w:r>
          </w:p>
        </w:tc>
        <w:tc>
          <w:tcPr>
            <w:tcW w:w="7370" w:type="dxa"/>
            <w:tcBorders>
              <w:top w:val="single" w:sz="4" w:space="0" w:color="auto"/>
              <w:left w:val="single" w:sz="4" w:space="0" w:color="auto"/>
              <w:bottom w:val="single" w:sz="4" w:space="0" w:color="auto"/>
              <w:right w:val="single" w:sz="4" w:space="0" w:color="auto"/>
            </w:tcBorders>
            <w:hideMark/>
          </w:tcPr>
          <w:p w14:paraId="55F5736F"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Распознавать и употреблять в устной и письменной речи родственные слова, образованные с использованием аффиксации: имена существительные при помощи префиксов un-, in-/im- и суффиксов -ance/-ence, -er/-or, -ing, -ist, -ity, -ment, -ness, -sion/-tion, -ship</w:t>
            </w:r>
          </w:p>
        </w:tc>
      </w:tr>
      <w:tr w:rsidR="00983EEB" w:rsidRPr="00983EEB" w14:paraId="06B373B8" w14:textId="77777777" w:rsidTr="00983EEB">
        <w:tc>
          <w:tcPr>
            <w:tcW w:w="1701" w:type="dxa"/>
            <w:tcBorders>
              <w:top w:val="single" w:sz="4" w:space="0" w:color="auto"/>
              <w:left w:val="single" w:sz="4" w:space="0" w:color="auto"/>
              <w:bottom w:val="single" w:sz="4" w:space="0" w:color="auto"/>
              <w:right w:val="single" w:sz="4" w:space="0" w:color="auto"/>
            </w:tcBorders>
            <w:hideMark/>
          </w:tcPr>
          <w:p w14:paraId="556238D8"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2.3.4</w:t>
            </w:r>
          </w:p>
        </w:tc>
        <w:tc>
          <w:tcPr>
            <w:tcW w:w="7370" w:type="dxa"/>
            <w:tcBorders>
              <w:top w:val="single" w:sz="4" w:space="0" w:color="auto"/>
              <w:left w:val="single" w:sz="4" w:space="0" w:color="auto"/>
              <w:bottom w:val="single" w:sz="4" w:space="0" w:color="auto"/>
              <w:right w:val="single" w:sz="4" w:space="0" w:color="auto"/>
            </w:tcBorders>
            <w:hideMark/>
          </w:tcPr>
          <w:p w14:paraId="342B9302"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Распознавать и употреблять в устной и письменной речи родственные слова, образованные с использованием аффиксации: имена прилагательные при помощи префиксов un-, in-/im-, inter-, non- и суффиксов -able/-ible, -al, -ed, -ese, -ful, -ian/-an, -ing, -ish, -ive, -less, -ly, -ous, -y</w:t>
            </w:r>
          </w:p>
        </w:tc>
      </w:tr>
      <w:tr w:rsidR="00983EEB" w:rsidRPr="00983EEB" w14:paraId="46F3317A" w14:textId="77777777" w:rsidTr="00983EEB">
        <w:tc>
          <w:tcPr>
            <w:tcW w:w="1701" w:type="dxa"/>
            <w:tcBorders>
              <w:top w:val="single" w:sz="4" w:space="0" w:color="auto"/>
              <w:left w:val="single" w:sz="4" w:space="0" w:color="auto"/>
              <w:bottom w:val="single" w:sz="4" w:space="0" w:color="auto"/>
              <w:right w:val="single" w:sz="4" w:space="0" w:color="auto"/>
            </w:tcBorders>
            <w:hideMark/>
          </w:tcPr>
          <w:p w14:paraId="2D6B11F7"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2.3.5</w:t>
            </w:r>
          </w:p>
        </w:tc>
        <w:tc>
          <w:tcPr>
            <w:tcW w:w="7370" w:type="dxa"/>
            <w:tcBorders>
              <w:top w:val="single" w:sz="4" w:space="0" w:color="auto"/>
              <w:left w:val="single" w:sz="4" w:space="0" w:color="auto"/>
              <w:bottom w:val="single" w:sz="4" w:space="0" w:color="auto"/>
              <w:right w:val="single" w:sz="4" w:space="0" w:color="auto"/>
            </w:tcBorders>
            <w:hideMark/>
          </w:tcPr>
          <w:p w14:paraId="7F9D0C70"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Распознавать и употреблять в устной и письменной речи родственные слова, образованные с использованием аффиксации: наречия при помощи префиксов un-, in-/im- и суффикса -ly</w:t>
            </w:r>
          </w:p>
        </w:tc>
      </w:tr>
      <w:tr w:rsidR="00983EEB" w:rsidRPr="00983EEB" w14:paraId="5E062028" w14:textId="77777777" w:rsidTr="00983EEB">
        <w:tc>
          <w:tcPr>
            <w:tcW w:w="1701" w:type="dxa"/>
            <w:tcBorders>
              <w:top w:val="single" w:sz="4" w:space="0" w:color="auto"/>
              <w:left w:val="single" w:sz="4" w:space="0" w:color="auto"/>
              <w:bottom w:val="single" w:sz="4" w:space="0" w:color="auto"/>
              <w:right w:val="single" w:sz="4" w:space="0" w:color="auto"/>
            </w:tcBorders>
            <w:hideMark/>
          </w:tcPr>
          <w:p w14:paraId="7ABDFAD8"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2.3.6</w:t>
            </w:r>
          </w:p>
        </w:tc>
        <w:tc>
          <w:tcPr>
            <w:tcW w:w="7370" w:type="dxa"/>
            <w:tcBorders>
              <w:top w:val="single" w:sz="4" w:space="0" w:color="auto"/>
              <w:left w:val="single" w:sz="4" w:space="0" w:color="auto"/>
              <w:bottom w:val="single" w:sz="4" w:space="0" w:color="auto"/>
              <w:right w:val="single" w:sz="4" w:space="0" w:color="auto"/>
            </w:tcBorders>
            <w:hideMark/>
          </w:tcPr>
          <w:p w14:paraId="654D3564"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Распознавать и употреблять в устной и письменной речи родственные слова, образованные с использованием аффиксации: числительные при помощи суффиксов -teen, -ty, -th</w:t>
            </w:r>
          </w:p>
        </w:tc>
      </w:tr>
      <w:tr w:rsidR="00983EEB" w:rsidRPr="00983EEB" w14:paraId="169BDFC6" w14:textId="77777777" w:rsidTr="00983EEB">
        <w:tc>
          <w:tcPr>
            <w:tcW w:w="1701" w:type="dxa"/>
            <w:tcBorders>
              <w:top w:val="single" w:sz="4" w:space="0" w:color="auto"/>
              <w:left w:val="single" w:sz="4" w:space="0" w:color="auto"/>
              <w:bottom w:val="single" w:sz="4" w:space="0" w:color="auto"/>
              <w:right w:val="single" w:sz="4" w:space="0" w:color="auto"/>
            </w:tcBorders>
            <w:hideMark/>
          </w:tcPr>
          <w:p w14:paraId="2C0C8EC6"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2.3.7</w:t>
            </w:r>
          </w:p>
        </w:tc>
        <w:tc>
          <w:tcPr>
            <w:tcW w:w="7370" w:type="dxa"/>
            <w:tcBorders>
              <w:top w:val="single" w:sz="4" w:space="0" w:color="auto"/>
              <w:left w:val="single" w:sz="4" w:space="0" w:color="auto"/>
              <w:bottom w:val="single" w:sz="4" w:space="0" w:color="auto"/>
              <w:right w:val="single" w:sz="4" w:space="0" w:color="auto"/>
            </w:tcBorders>
            <w:hideMark/>
          </w:tcPr>
          <w:p w14:paraId="78CE1F83"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Распознавать и употреблять в устной и письменной речи родственные слова, образованные с использованием словосложения: сложные существительные путем соединения основ существительных (football); сложные существительные путем соединения основы прилагательного с основой существительного (bluebell); сложные существительные путем соединения основ существительных с предлогом (father-in-law)</w:t>
            </w:r>
          </w:p>
        </w:tc>
      </w:tr>
      <w:tr w:rsidR="00983EEB" w:rsidRPr="00983EEB" w14:paraId="4C4F4E21" w14:textId="77777777" w:rsidTr="00983EEB">
        <w:tc>
          <w:tcPr>
            <w:tcW w:w="1701" w:type="dxa"/>
            <w:tcBorders>
              <w:top w:val="single" w:sz="4" w:space="0" w:color="auto"/>
              <w:left w:val="single" w:sz="4" w:space="0" w:color="auto"/>
              <w:bottom w:val="single" w:sz="4" w:space="0" w:color="auto"/>
              <w:right w:val="single" w:sz="4" w:space="0" w:color="auto"/>
            </w:tcBorders>
            <w:hideMark/>
          </w:tcPr>
          <w:p w14:paraId="74E47A14"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2.3.8</w:t>
            </w:r>
          </w:p>
        </w:tc>
        <w:tc>
          <w:tcPr>
            <w:tcW w:w="7370" w:type="dxa"/>
            <w:tcBorders>
              <w:top w:val="single" w:sz="4" w:space="0" w:color="auto"/>
              <w:left w:val="single" w:sz="4" w:space="0" w:color="auto"/>
              <w:bottom w:val="single" w:sz="4" w:space="0" w:color="auto"/>
              <w:right w:val="single" w:sz="4" w:space="0" w:color="auto"/>
            </w:tcBorders>
            <w:hideMark/>
          </w:tcPr>
          <w:p w14:paraId="7C2C5895"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Распознавать и употреблять в устной и письменной речи родственные слова, образованные с использованием словосложения: сложные прилагательные путем соединения основы прилагательного (числительного) с основой существительного с добавлением суффикса -ed (blue-eyed, eight-legged); сложные прилагательные путем соединения наречия с основой причастия II (well-behaved); сложные прилагательные путем соединения основы прилагательного с основой причастия I (nice-looking)</w:t>
            </w:r>
          </w:p>
        </w:tc>
      </w:tr>
      <w:tr w:rsidR="00983EEB" w:rsidRPr="00983EEB" w14:paraId="6AD91004" w14:textId="77777777" w:rsidTr="00983EEB">
        <w:tc>
          <w:tcPr>
            <w:tcW w:w="1701" w:type="dxa"/>
            <w:tcBorders>
              <w:top w:val="single" w:sz="4" w:space="0" w:color="auto"/>
              <w:left w:val="single" w:sz="4" w:space="0" w:color="auto"/>
              <w:bottom w:val="single" w:sz="4" w:space="0" w:color="auto"/>
              <w:right w:val="single" w:sz="4" w:space="0" w:color="auto"/>
            </w:tcBorders>
            <w:hideMark/>
          </w:tcPr>
          <w:p w14:paraId="19752786"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2.3.9</w:t>
            </w:r>
          </w:p>
        </w:tc>
        <w:tc>
          <w:tcPr>
            <w:tcW w:w="7370" w:type="dxa"/>
            <w:tcBorders>
              <w:top w:val="single" w:sz="4" w:space="0" w:color="auto"/>
              <w:left w:val="single" w:sz="4" w:space="0" w:color="auto"/>
              <w:bottom w:val="single" w:sz="4" w:space="0" w:color="auto"/>
              <w:right w:val="single" w:sz="4" w:space="0" w:color="auto"/>
            </w:tcBorders>
            <w:hideMark/>
          </w:tcPr>
          <w:p w14:paraId="3E7A09DC"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Распознавать и употреблять в устной и письменной речи родственные слова, образованные с использованием конверсии: образование имен существительных от неопределенных форм глаголов (to run - a run); имен существительных от прилагательных (rich people - the rich); глаголов от имен существительных (a a hand - to hand); глаголов от имен прилагательных (cool - to cool)</w:t>
            </w:r>
          </w:p>
        </w:tc>
      </w:tr>
      <w:tr w:rsidR="00983EEB" w:rsidRPr="00983EEB" w14:paraId="4417D329" w14:textId="77777777" w:rsidTr="00983EEB">
        <w:tc>
          <w:tcPr>
            <w:tcW w:w="1701" w:type="dxa"/>
            <w:tcBorders>
              <w:top w:val="single" w:sz="4" w:space="0" w:color="auto"/>
              <w:left w:val="single" w:sz="4" w:space="0" w:color="auto"/>
              <w:bottom w:val="single" w:sz="4" w:space="0" w:color="auto"/>
              <w:right w:val="single" w:sz="4" w:space="0" w:color="auto"/>
            </w:tcBorders>
            <w:hideMark/>
          </w:tcPr>
          <w:p w14:paraId="24485427"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2.3.10</w:t>
            </w:r>
          </w:p>
        </w:tc>
        <w:tc>
          <w:tcPr>
            <w:tcW w:w="7370" w:type="dxa"/>
            <w:tcBorders>
              <w:top w:val="single" w:sz="4" w:space="0" w:color="auto"/>
              <w:left w:val="single" w:sz="4" w:space="0" w:color="auto"/>
              <w:bottom w:val="single" w:sz="4" w:space="0" w:color="auto"/>
              <w:right w:val="single" w:sz="4" w:space="0" w:color="auto"/>
            </w:tcBorders>
            <w:hideMark/>
          </w:tcPr>
          <w:p w14:paraId="05D128D3"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Распознавать и употреблять в устной и письменной речи имена прилагательные на -ed и -ing (excited - exciting)</w:t>
            </w:r>
          </w:p>
        </w:tc>
      </w:tr>
      <w:tr w:rsidR="00983EEB" w:rsidRPr="00983EEB" w14:paraId="6F882363" w14:textId="77777777" w:rsidTr="00983EEB">
        <w:tc>
          <w:tcPr>
            <w:tcW w:w="1701" w:type="dxa"/>
            <w:tcBorders>
              <w:top w:val="single" w:sz="4" w:space="0" w:color="auto"/>
              <w:left w:val="single" w:sz="4" w:space="0" w:color="auto"/>
              <w:bottom w:val="single" w:sz="4" w:space="0" w:color="auto"/>
              <w:right w:val="single" w:sz="4" w:space="0" w:color="auto"/>
            </w:tcBorders>
            <w:hideMark/>
          </w:tcPr>
          <w:p w14:paraId="610CA1B0"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2.3.11</w:t>
            </w:r>
          </w:p>
        </w:tc>
        <w:tc>
          <w:tcPr>
            <w:tcW w:w="7370" w:type="dxa"/>
            <w:tcBorders>
              <w:top w:val="single" w:sz="4" w:space="0" w:color="auto"/>
              <w:left w:val="single" w:sz="4" w:space="0" w:color="auto"/>
              <w:bottom w:val="single" w:sz="4" w:space="0" w:color="auto"/>
              <w:right w:val="single" w:sz="4" w:space="0" w:color="auto"/>
            </w:tcBorders>
            <w:hideMark/>
          </w:tcPr>
          <w:p w14:paraId="3CA3B5F4"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tc>
      </w:tr>
      <w:tr w:rsidR="00983EEB" w:rsidRPr="00983EEB" w14:paraId="1C0316D9" w14:textId="77777777" w:rsidTr="00983EEB">
        <w:tc>
          <w:tcPr>
            <w:tcW w:w="1701" w:type="dxa"/>
            <w:tcBorders>
              <w:top w:val="single" w:sz="4" w:space="0" w:color="auto"/>
              <w:left w:val="single" w:sz="4" w:space="0" w:color="auto"/>
              <w:bottom w:val="single" w:sz="4" w:space="0" w:color="auto"/>
              <w:right w:val="single" w:sz="4" w:space="0" w:color="auto"/>
            </w:tcBorders>
            <w:hideMark/>
          </w:tcPr>
          <w:p w14:paraId="54C26D52"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2.3.12</w:t>
            </w:r>
          </w:p>
        </w:tc>
        <w:tc>
          <w:tcPr>
            <w:tcW w:w="7370" w:type="dxa"/>
            <w:tcBorders>
              <w:top w:val="single" w:sz="4" w:space="0" w:color="auto"/>
              <w:left w:val="single" w:sz="4" w:space="0" w:color="auto"/>
              <w:bottom w:val="single" w:sz="4" w:space="0" w:color="auto"/>
              <w:right w:val="single" w:sz="4" w:space="0" w:color="auto"/>
            </w:tcBorders>
            <w:hideMark/>
          </w:tcPr>
          <w:p w14:paraId="41E8D368"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Распознавать и употреблять в устной и письменной речи различные средства связи для обеспечения целостности и логичности устного (письменного) высказывания</w:t>
            </w:r>
          </w:p>
        </w:tc>
      </w:tr>
      <w:tr w:rsidR="00983EEB" w:rsidRPr="00983EEB" w14:paraId="6EDAD550" w14:textId="77777777" w:rsidTr="00983EEB">
        <w:tc>
          <w:tcPr>
            <w:tcW w:w="1701" w:type="dxa"/>
            <w:tcBorders>
              <w:top w:val="single" w:sz="4" w:space="0" w:color="auto"/>
              <w:left w:val="single" w:sz="4" w:space="0" w:color="auto"/>
              <w:bottom w:val="single" w:sz="4" w:space="0" w:color="auto"/>
              <w:right w:val="single" w:sz="4" w:space="0" w:color="auto"/>
            </w:tcBorders>
            <w:hideMark/>
          </w:tcPr>
          <w:p w14:paraId="3D90430C"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2.4</w:t>
            </w:r>
          </w:p>
        </w:tc>
        <w:tc>
          <w:tcPr>
            <w:tcW w:w="7370" w:type="dxa"/>
            <w:tcBorders>
              <w:top w:val="single" w:sz="4" w:space="0" w:color="auto"/>
              <w:left w:val="single" w:sz="4" w:space="0" w:color="auto"/>
              <w:bottom w:val="single" w:sz="4" w:space="0" w:color="auto"/>
              <w:right w:val="single" w:sz="4" w:space="0" w:color="auto"/>
            </w:tcBorders>
            <w:hideMark/>
          </w:tcPr>
          <w:p w14:paraId="6268F062"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Грамматическая сторона речи</w:t>
            </w:r>
          </w:p>
        </w:tc>
      </w:tr>
      <w:tr w:rsidR="00983EEB" w:rsidRPr="00983EEB" w14:paraId="50606DFA" w14:textId="77777777" w:rsidTr="00983EEB">
        <w:tc>
          <w:tcPr>
            <w:tcW w:w="1701" w:type="dxa"/>
            <w:tcBorders>
              <w:top w:val="single" w:sz="4" w:space="0" w:color="auto"/>
              <w:left w:val="single" w:sz="4" w:space="0" w:color="auto"/>
              <w:bottom w:val="single" w:sz="4" w:space="0" w:color="auto"/>
              <w:right w:val="single" w:sz="4" w:space="0" w:color="auto"/>
            </w:tcBorders>
            <w:hideMark/>
          </w:tcPr>
          <w:p w14:paraId="5C36459D"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2.4.1</w:t>
            </w:r>
          </w:p>
        </w:tc>
        <w:tc>
          <w:tcPr>
            <w:tcW w:w="7370" w:type="dxa"/>
            <w:tcBorders>
              <w:top w:val="single" w:sz="4" w:space="0" w:color="auto"/>
              <w:left w:val="single" w:sz="4" w:space="0" w:color="auto"/>
              <w:bottom w:val="single" w:sz="4" w:space="0" w:color="auto"/>
              <w:right w:val="single" w:sz="4" w:space="0" w:color="auto"/>
            </w:tcBorders>
            <w:hideMark/>
          </w:tcPr>
          <w:p w14:paraId="29197313"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Знать и понимать особенности структуры простых и сложных предложений и различных коммуникативных типов предложений английского языка</w:t>
            </w:r>
          </w:p>
        </w:tc>
      </w:tr>
      <w:tr w:rsidR="00983EEB" w:rsidRPr="00983EEB" w14:paraId="00F8DC7B" w14:textId="77777777" w:rsidTr="00983EEB">
        <w:tc>
          <w:tcPr>
            <w:tcW w:w="1701" w:type="dxa"/>
            <w:tcBorders>
              <w:top w:val="single" w:sz="4" w:space="0" w:color="auto"/>
              <w:left w:val="single" w:sz="4" w:space="0" w:color="auto"/>
              <w:bottom w:val="single" w:sz="4" w:space="0" w:color="auto"/>
              <w:right w:val="single" w:sz="4" w:space="0" w:color="auto"/>
            </w:tcBorders>
            <w:hideMark/>
          </w:tcPr>
          <w:p w14:paraId="1E67F400"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2.4.2</w:t>
            </w:r>
          </w:p>
        </w:tc>
        <w:tc>
          <w:tcPr>
            <w:tcW w:w="7370" w:type="dxa"/>
            <w:tcBorders>
              <w:top w:val="single" w:sz="4" w:space="0" w:color="auto"/>
              <w:left w:val="single" w:sz="4" w:space="0" w:color="auto"/>
              <w:bottom w:val="single" w:sz="4" w:space="0" w:color="auto"/>
              <w:right w:val="single" w:sz="4" w:space="0" w:color="auto"/>
            </w:tcBorders>
            <w:hideMark/>
          </w:tcPr>
          <w:p w14:paraId="15087839"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Распознавать в звучащем и письменном тексте и употреблять в устной и письменной речи предложения с несколькими обстоятельствами, следующими в определенном порядке</w:t>
            </w:r>
          </w:p>
        </w:tc>
      </w:tr>
      <w:tr w:rsidR="00983EEB" w:rsidRPr="00983EEB" w14:paraId="14257F04" w14:textId="77777777" w:rsidTr="00983EEB">
        <w:tc>
          <w:tcPr>
            <w:tcW w:w="1701" w:type="dxa"/>
            <w:tcBorders>
              <w:top w:val="single" w:sz="4" w:space="0" w:color="auto"/>
              <w:left w:val="single" w:sz="4" w:space="0" w:color="auto"/>
              <w:bottom w:val="single" w:sz="4" w:space="0" w:color="auto"/>
              <w:right w:val="single" w:sz="4" w:space="0" w:color="auto"/>
            </w:tcBorders>
            <w:hideMark/>
          </w:tcPr>
          <w:p w14:paraId="662F0FE1"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2.4.3</w:t>
            </w:r>
          </w:p>
        </w:tc>
        <w:tc>
          <w:tcPr>
            <w:tcW w:w="7370" w:type="dxa"/>
            <w:tcBorders>
              <w:top w:val="single" w:sz="4" w:space="0" w:color="auto"/>
              <w:left w:val="single" w:sz="4" w:space="0" w:color="auto"/>
              <w:bottom w:val="single" w:sz="4" w:space="0" w:color="auto"/>
              <w:right w:val="single" w:sz="4" w:space="0" w:color="auto"/>
            </w:tcBorders>
            <w:hideMark/>
          </w:tcPr>
          <w:p w14:paraId="36812998"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Распознавать в звучащем и письменном тексте и употреблять в устной и письменной речи предложения с начальным It</w:t>
            </w:r>
          </w:p>
        </w:tc>
      </w:tr>
      <w:tr w:rsidR="00983EEB" w:rsidRPr="00983EEB" w14:paraId="07FC1EE9" w14:textId="77777777" w:rsidTr="00983EEB">
        <w:tc>
          <w:tcPr>
            <w:tcW w:w="1701" w:type="dxa"/>
            <w:tcBorders>
              <w:top w:val="single" w:sz="4" w:space="0" w:color="auto"/>
              <w:left w:val="single" w:sz="4" w:space="0" w:color="auto"/>
              <w:bottom w:val="single" w:sz="4" w:space="0" w:color="auto"/>
              <w:right w:val="single" w:sz="4" w:space="0" w:color="auto"/>
            </w:tcBorders>
            <w:hideMark/>
          </w:tcPr>
          <w:p w14:paraId="7D868B46"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2.4.4</w:t>
            </w:r>
          </w:p>
        </w:tc>
        <w:tc>
          <w:tcPr>
            <w:tcW w:w="7370" w:type="dxa"/>
            <w:tcBorders>
              <w:top w:val="single" w:sz="4" w:space="0" w:color="auto"/>
              <w:left w:val="single" w:sz="4" w:space="0" w:color="auto"/>
              <w:bottom w:val="single" w:sz="4" w:space="0" w:color="auto"/>
              <w:right w:val="single" w:sz="4" w:space="0" w:color="auto"/>
            </w:tcBorders>
            <w:hideMark/>
          </w:tcPr>
          <w:p w14:paraId="2D99FFEE"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Распознавать в звучащем и письменном тексте и употреблять в устной и письменной речи предложения с начальным There + to be</w:t>
            </w:r>
          </w:p>
        </w:tc>
      </w:tr>
      <w:tr w:rsidR="00983EEB" w:rsidRPr="00983EEB" w14:paraId="0BE21179" w14:textId="77777777" w:rsidTr="00983EEB">
        <w:tc>
          <w:tcPr>
            <w:tcW w:w="1701" w:type="dxa"/>
            <w:tcBorders>
              <w:top w:val="single" w:sz="4" w:space="0" w:color="auto"/>
              <w:left w:val="single" w:sz="4" w:space="0" w:color="auto"/>
              <w:bottom w:val="single" w:sz="4" w:space="0" w:color="auto"/>
              <w:right w:val="single" w:sz="4" w:space="0" w:color="auto"/>
            </w:tcBorders>
            <w:hideMark/>
          </w:tcPr>
          <w:p w14:paraId="6E3A9520"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2.4.5</w:t>
            </w:r>
          </w:p>
        </w:tc>
        <w:tc>
          <w:tcPr>
            <w:tcW w:w="7370" w:type="dxa"/>
            <w:tcBorders>
              <w:top w:val="single" w:sz="4" w:space="0" w:color="auto"/>
              <w:left w:val="single" w:sz="4" w:space="0" w:color="auto"/>
              <w:bottom w:val="single" w:sz="4" w:space="0" w:color="auto"/>
              <w:right w:val="single" w:sz="4" w:space="0" w:color="auto"/>
            </w:tcBorders>
            <w:hideMark/>
          </w:tcPr>
          <w:p w14:paraId="5877ED93"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Распознавать в звучащем и письменном тексте и употреблять в устной и письменной речи предложения с глагольными конструкциями, содержащими глаголы-связки to be, to look, to seem, to feel</w:t>
            </w:r>
          </w:p>
        </w:tc>
      </w:tr>
      <w:tr w:rsidR="00983EEB" w:rsidRPr="00983EEB" w14:paraId="449AADBE" w14:textId="77777777" w:rsidTr="00983EEB">
        <w:tc>
          <w:tcPr>
            <w:tcW w:w="1701" w:type="dxa"/>
            <w:tcBorders>
              <w:top w:val="single" w:sz="4" w:space="0" w:color="auto"/>
              <w:left w:val="single" w:sz="4" w:space="0" w:color="auto"/>
              <w:bottom w:val="single" w:sz="4" w:space="0" w:color="auto"/>
              <w:right w:val="single" w:sz="4" w:space="0" w:color="auto"/>
            </w:tcBorders>
            <w:hideMark/>
          </w:tcPr>
          <w:p w14:paraId="7AC5061A"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2.4.6</w:t>
            </w:r>
          </w:p>
        </w:tc>
        <w:tc>
          <w:tcPr>
            <w:tcW w:w="7370" w:type="dxa"/>
            <w:tcBorders>
              <w:top w:val="single" w:sz="4" w:space="0" w:color="auto"/>
              <w:left w:val="single" w:sz="4" w:space="0" w:color="auto"/>
              <w:bottom w:val="single" w:sz="4" w:space="0" w:color="auto"/>
              <w:right w:val="single" w:sz="4" w:space="0" w:color="auto"/>
            </w:tcBorders>
            <w:hideMark/>
          </w:tcPr>
          <w:p w14:paraId="738807A8"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Распознавать в звучащем и письменном тексте и употреблять в устной и письменной речи предложения со сложным дополнением - Complex Object</w:t>
            </w:r>
          </w:p>
        </w:tc>
      </w:tr>
      <w:tr w:rsidR="00983EEB" w:rsidRPr="00983EEB" w14:paraId="5720426D" w14:textId="77777777" w:rsidTr="00983EEB">
        <w:tc>
          <w:tcPr>
            <w:tcW w:w="1701" w:type="dxa"/>
            <w:tcBorders>
              <w:top w:val="single" w:sz="4" w:space="0" w:color="auto"/>
              <w:left w:val="single" w:sz="4" w:space="0" w:color="auto"/>
              <w:bottom w:val="single" w:sz="4" w:space="0" w:color="auto"/>
              <w:right w:val="single" w:sz="4" w:space="0" w:color="auto"/>
            </w:tcBorders>
            <w:hideMark/>
          </w:tcPr>
          <w:p w14:paraId="7D0839A5"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2.4.7</w:t>
            </w:r>
          </w:p>
        </w:tc>
        <w:tc>
          <w:tcPr>
            <w:tcW w:w="7370" w:type="dxa"/>
            <w:tcBorders>
              <w:top w:val="single" w:sz="4" w:space="0" w:color="auto"/>
              <w:left w:val="single" w:sz="4" w:space="0" w:color="auto"/>
              <w:bottom w:val="single" w:sz="4" w:space="0" w:color="auto"/>
              <w:right w:val="single" w:sz="4" w:space="0" w:color="auto"/>
            </w:tcBorders>
            <w:hideMark/>
          </w:tcPr>
          <w:p w14:paraId="3F987729"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Распознавать в звучащем и письменном тексте и употреблять в устной и письменной речи сложносочиненные предложения с сочинительными союзами and, but, or</w:t>
            </w:r>
          </w:p>
        </w:tc>
      </w:tr>
      <w:tr w:rsidR="00983EEB" w:rsidRPr="00983EEB" w14:paraId="1B7193CC" w14:textId="77777777" w:rsidTr="00983EEB">
        <w:tc>
          <w:tcPr>
            <w:tcW w:w="1701" w:type="dxa"/>
            <w:tcBorders>
              <w:top w:val="single" w:sz="4" w:space="0" w:color="auto"/>
              <w:left w:val="single" w:sz="4" w:space="0" w:color="auto"/>
              <w:bottom w:val="single" w:sz="4" w:space="0" w:color="auto"/>
              <w:right w:val="single" w:sz="4" w:space="0" w:color="auto"/>
            </w:tcBorders>
            <w:hideMark/>
          </w:tcPr>
          <w:p w14:paraId="0BA123F8"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2.4.8</w:t>
            </w:r>
          </w:p>
        </w:tc>
        <w:tc>
          <w:tcPr>
            <w:tcW w:w="7370" w:type="dxa"/>
            <w:tcBorders>
              <w:top w:val="single" w:sz="4" w:space="0" w:color="auto"/>
              <w:left w:val="single" w:sz="4" w:space="0" w:color="auto"/>
              <w:bottom w:val="single" w:sz="4" w:space="0" w:color="auto"/>
              <w:right w:val="single" w:sz="4" w:space="0" w:color="auto"/>
            </w:tcBorders>
            <w:hideMark/>
          </w:tcPr>
          <w:p w14:paraId="3FEDA8CD"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Распознавать в звучащем и письменном тексте и употреблять в устной и письменной речи сложноподчиненные предложения с союзами и союзными словами because, if, when, where, what, why, how</w:t>
            </w:r>
          </w:p>
        </w:tc>
      </w:tr>
      <w:tr w:rsidR="00983EEB" w:rsidRPr="00983EEB" w14:paraId="70F47DAB" w14:textId="77777777" w:rsidTr="00983EEB">
        <w:tc>
          <w:tcPr>
            <w:tcW w:w="1701" w:type="dxa"/>
            <w:tcBorders>
              <w:top w:val="single" w:sz="4" w:space="0" w:color="auto"/>
              <w:left w:val="single" w:sz="4" w:space="0" w:color="auto"/>
              <w:bottom w:val="single" w:sz="4" w:space="0" w:color="auto"/>
              <w:right w:val="single" w:sz="4" w:space="0" w:color="auto"/>
            </w:tcBorders>
            <w:hideMark/>
          </w:tcPr>
          <w:p w14:paraId="6F3FABFC"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2.4.9</w:t>
            </w:r>
          </w:p>
        </w:tc>
        <w:tc>
          <w:tcPr>
            <w:tcW w:w="7370" w:type="dxa"/>
            <w:tcBorders>
              <w:top w:val="single" w:sz="4" w:space="0" w:color="auto"/>
              <w:left w:val="single" w:sz="4" w:space="0" w:color="auto"/>
              <w:bottom w:val="single" w:sz="4" w:space="0" w:color="auto"/>
              <w:right w:val="single" w:sz="4" w:space="0" w:color="auto"/>
            </w:tcBorders>
            <w:hideMark/>
          </w:tcPr>
          <w:p w14:paraId="78B5C932"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Распознавать в звучащем и письменном тексте и употреблять в устной и письменной речи сложноподчиненные предложения с определительными придаточными с союзными словами who, which, that</w:t>
            </w:r>
          </w:p>
        </w:tc>
      </w:tr>
      <w:tr w:rsidR="00983EEB" w:rsidRPr="00983EEB" w14:paraId="33B0B6DD" w14:textId="77777777" w:rsidTr="00983EEB">
        <w:tc>
          <w:tcPr>
            <w:tcW w:w="1701" w:type="dxa"/>
            <w:tcBorders>
              <w:top w:val="single" w:sz="4" w:space="0" w:color="auto"/>
              <w:left w:val="single" w:sz="4" w:space="0" w:color="auto"/>
              <w:bottom w:val="single" w:sz="4" w:space="0" w:color="auto"/>
              <w:right w:val="single" w:sz="4" w:space="0" w:color="auto"/>
            </w:tcBorders>
            <w:hideMark/>
          </w:tcPr>
          <w:p w14:paraId="6E8608B9"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2.4.10</w:t>
            </w:r>
          </w:p>
        </w:tc>
        <w:tc>
          <w:tcPr>
            <w:tcW w:w="7370" w:type="dxa"/>
            <w:tcBorders>
              <w:top w:val="single" w:sz="4" w:space="0" w:color="auto"/>
              <w:left w:val="single" w:sz="4" w:space="0" w:color="auto"/>
              <w:bottom w:val="single" w:sz="4" w:space="0" w:color="auto"/>
              <w:right w:val="single" w:sz="4" w:space="0" w:color="auto"/>
            </w:tcBorders>
            <w:hideMark/>
          </w:tcPr>
          <w:p w14:paraId="270987F0"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Распознавать в звучащем и письменном тексте и употреблять в устной и письменной речи сложноподчиненные предложения с союзными словами whoever, whatever, however, whenever</w:t>
            </w:r>
          </w:p>
        </w:tc>
      </w:tr>
      <w:tr w:rsidR="00983EEB" w:rsidRPr="00983EEB" w14:paraId="4E709B2A" w14:textId="77777777" w:rsidTr="00983EEB">
        <w:tc>
          <w:tcPr>
            <w:tcW w:w="1701" w:type="dxa"/>
            <w:tcBorders>
              <w:top w:val="single" w:sz="4" w:space="0" w:color="auto"/>
              <w:left w:val="single" w:sz="4" w:space="0" w:color="auto"/>
              <w:bottom w:val="single" w:sz="4" w:space="0" w:color="auto"/>
              <w:right w:val="single" w:sz="4" w:space="0" w:color="auto"/>
            </w:tcBorders>
            <w:hideMark/>
          </w:tcPr>
          <w:p w14:paraId="1D640A5D"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2.4.11</w:t>
            </w:r>
          </w:p>
        </w:tc>
        <w:tc>
          <w:tcPr>
            <w:tcW w:w="7370" w:type="dxa"/>
            <w:tcBorders>
              <w:top w:val="single" w:sz="4" w:space="0" w:color="auto"/>
              <w:left w:val="single" w:sz="4" w:space="0" w:color="auto"/>
              <w:bottom w:val="single" w:sz="4" w:space="0" w:color="auto"/>
              <w:right w:val="single" w:sz="4" w:space="0" w:color="auto"/>
            </w:tcBorders>
            <w:hideMark/>
          </w:tcPr>
          <w:p w14:paraId="21EE4F9A"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Распознавать в звучащем и письменном тексте и употреблять в устной и письменной речи условные предложения с глаголами в изъявительном наклонении (Conditional 0, Conditional I) и с глаголами в сослагательном наклонении (Conditional II)</w:t>
            </w:r>
          </w:p>
        </w:tc>
      </w:tr>
      <w:tr w:rsidR="00983EEB" w:rsidRPr="00983EEB" w14:paraId="564CE851" w14:textId="77777777" w:rsidTr="00983EEB">
        <w:tc>
          <w:tcPr>
            <w:tcW w:w="1701" w:type="dxa"/>
            <w:tcBorders>
              <w:top w:val="single" w:sz="4" w:space="0" w:color="auto"/>
              <w:left w:val="single" w:sz="4" w:space="0" w:color="auto"/>
              <w:bottom w:val="single" w:sz="4" w:space="0" w:color="auto"/>
              <w:right w:val="single" w:sz="4" w:space="0" w:color="auto"/>
            </w:tcBorders>
            <w:hideMark/>
          </w:tcPr>
          <w:p w14:paraId="50FD7A64"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2.4.12</w:t>
            </w:r>
          </w:p>
        </w:tc>
        <w:tc>
          <w:tcPr>
            <w:tcW w:w="7370" w:type="dxa"/>
            <w:tcBorders>
              <w:top w:val="single" w:sz="4" w:space="0" w:color="auto"/>
              <w:left w:val="single" w:sz="4" w:space="0" w:color="auto"/>
              <w:bottom w:val="single" w:sz="4" w:space="0" w:color="auto"/>
              <w:right w:val="single" w:sz="4" w:space="0" w:color="auto"/>
            </w:tcBorders>
            <w:hideMark/>
          </w:tcPr>
          <w:p w14:paraId="274D29E4"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Распознавать в звучащем и письменном тексте и употреблять в устной и письменной речи все типы вопросительных предложений (общий, специальный, альтернативный, разделительный вопросы в Present/Past/Future Simple Tense, Present/Past Continuous Tense, Present/Past Perfect Tense, Present Perfect Continuous Tense)</w:t>
            </w:r>
          </w:p>
        </w:tc>
      </w:tr>
      <w:tr w:rsidR="00983EEB" w:rsidRPr="00983EEB" w14:paraId="7CCEC049" w14:textId="77777777" w:rsidTr="00983EEB">
        <w:tc>
          <w:tcPr>
            <w:tcW w:w="1701" w:type="dxa"/>
            <w:tcBorders>
              <w:top w:val="single" w:sz="4" w:space="0" w:color="auto"/>
              <w:left w:val="single" w:sz="4" w:space="0" w:color="auto"/>
              <w:bottom w:val="single" w:sz="4" w:space="0" w:color="auto"/>
              <w:right w:val="single" w:sz="4" w:space="0" w:color="auto"/>
            </w:tcBorders>
            <w:hideMark/>
          </w:tcPr>
          <w:p w14:paraId="5F79591F"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2.4.13</w:t>
            </w:r>
          </w:p>
        </w:tc>
        <w:tc>
          <w:tcPr>
            <w:tcW w:w="7370" w:type="dxa"/>
            <w:tcBorders>
              <w:top w:val="single" w:sz="4" w:space="0" w:color="auto"/>
              <w:left w:val="single" w:sz="4" w:space="0" w:color="auto"/>
              <w:bottom w:val="single" w:sz="4" w:space="0" w:color="auto"/>
              <w:right w:val="single" w:sz="4" w:space="0" w:color="auto"/>
            </w:tcBorders>
            <w:hideMark/>
          </w:tcPr>
          <w:p w14:paraId="4D5CD11A"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Распознавать в звучащем и письменном тексте и употреблять в устной и письменной речи повествовательные, вопросительные и побудительные предложения в косвенной речи в настоящем и прошедшем времени, согласование времен в рамках сложного предложения</w:t>
            </w:r>
          </w:p>
        </w:tc>
      </w:tr>
      <w:tr w:rsidR="00983EEB" w:rsidRPr="00983EEB" w14:paraId="1995270A" w14:textId="77777777" w:rsidTr="00983EEB">
        <w:tc>
          <w:tcPr>
            <w:tcW w:w="1701" w:type="dxa"/>
            <w:tcBorders>
              <w:top w:val="single" w:sz="4" w:space="0" w:color="auto"/>
              <w:left w:val="single" w:sz="4" w:space="0" w:color="auto"/>
              <w:bottom w:val="single" w:sz="4" w:space="0" w:color="auto"/>
              <w:right w:val="single" w:sz="4" w:space="0" w:color="auto"/>
            </w:tcBorders>
            <w:hideMark/>
          </w:tcPr>
          <w:p w14:paraId="22B3BBAA"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2.4.14</w:t>
            </w:r>
          </w:p>
        </w:tc>
        <w:tc>
          <w:tcPr>
            <w:tcW w:w="7370" w:type="dxa"/>
            <w:tcBorders>
              <w:top w:val="single" w:sz="4" w:space="0" w:color="auto"/>
              <w:left w:val="single" w:sz="4" w:space="0" w:color="auto"/>
              <w:bottom w:val="single" w:sz="4" w:space="0" w:color="auto"/>
              <w:right w:val="single" w:sz="4" w:space="0" w:color="auto"/>
            </w:tcBorders>
            <w:hideMark/>
          </w:tcPr>
          <w:p w14:paraId="64332812"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Распознавать в звучащем и письменном тексте и употреблять в устной и письменной речи модальные глаголы в косвенной речи в настоящем и прошедшем времени</w:t>
            </w:r>
          </w:p>
        </w:tc>
      </w:tr>
      <w:tr w:rsidR="00983EEB" w:rsidRPr="00983EEB" w14:paraId="5B2F6BFB" w14:textId="77777777" w:rsidTr="00983EEB">
        <w:tc>
          <w:tcPr>
            <w:tcW w:w="1701" w:type="dxa"/>
            <w:tcBorders>
              <w:top w:val="single" w:sz="4" w:space="0" w:color="auto"/>
              <w:left w:val="single" w:sz="4" w:space="0" w:color="auto"/>
              <w:bottom w:val="single" w:sz="4" w:space="0" w:color="auto"/>
              <w:right w:val="single" w:sz="4" w:space="0" w:color="auto"/>
            </w:tcBorders>
            <w:hideMark/>
          </w:tcPr>
          <w:p w14:paraId="0A075EB6"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2.4.15</w:t>
            </w:r>
          </w:p>
        </w:tc>
        <w:tc>
          <w:tcPr>
            <w:tcW w:w="7370" w:type="dxa"/>
            <w:tcBorders>
              <w:top w:val="single" w:sz="4" w:space="0" w:color="auto"/>
              <w:left w:val="single" w:sz="4" w:space="0" w:color="auto"/>
              <w:bottom w:val="single" w:sz="4" w:space="0" w:color="auto"/>
              <w:right w:val="single" w:sz="4" w:space="0" w:color="auto"/>
            </w:tcBorders>
            <w:hideMark/>
          </w:tcPr>
          <w:p w14:paraId="57C928CF"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Распознавать в звучащем и письменном тексте и употреблять в устной и письменной речи предложения с конструкциями as... as, not so... as, both... and..., either... or, neither... nor</w:t>
            </w:r>
          </w:p>
        </w:tc>
      </w:tr>
      <w:tr w:rsidR="00983EEB" w:rsidRPr="00983EEB" w14:paraId="6584BC2D" w14:textId="77777777" w:rsidTr="00983EEB">
        <w:tc>
          <w:tcPr>
            <w:tcW w:w="1701" w:type="dxa"/>
            <w:tcBorders>
              <w:top w:val="single" w:sz="4" w:space="0" w:color="auto"/>
              <w:left w:val="single" w:sz="4" w:space="0" w:color="auto"/>
              <w:bottom w:val="single" w:sz="4" w:space="0" w:color="auto"/>
              <w:right w:val="single" w:sz="4" w:space="0" w:color="auto"/>
            </w:tcBorders>
            <w:hideMark/>
          </w:tcPr>
          <w:p w14:paraId="454E73C5"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2.4.16</w:t>
            </w:r>
          </w:p>
        </w:tc>
        <w:tc>
          <w:tcPr>
            <w:tcW w:w="7370" w:type="dxa"/>
            <w:tcBorders>
              <w:top w:val="single" w:sz="4" w:space="0" w:color="auto"/>
              <w:left w:val="single" w:sz="4" w:space="0" w:color="auto"/>
              <w:bottom w:val="single" w:sz="4" w:space="0" w:color="auto"/>
              <w:right w:val="single" w:sz="4" w:space="0" w:color="auto"/>
            </w:tcBorders>
            <w:hideMark/>
          </w:tcPr>
          <w:p w14:paraId="6DBC2282"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Распознавать в звучащем и письменном тексте и употреблять в устной и письменной речи предложения с I wish</w:t>
            </w:r>
          </w:p>
        </w:tc>
      </w:tr>
      <w:tr w:rsidR="00983EEB" w:rsidRPr="00983EEB" w14:paraId="2F449633" w14:textId="77777777" w:rsidTr="00983EEB">
        <w:tc>
          <w:tcPr>
            <w:tcW w:w="1701" w:type="dxa"/>
            <w:tcBorders>
              <w:top w:val="single" w:sz="4" w:space="0" w:color="auto"/>
              <w:left w:val="single" w:sz="4" w:space="0" w:color="auto"/>
              <w:bottom w:val="single" w:sz="4" w:space="0" w:color="auto"/>
              <w:right w:val="single" w:sz="4" w:space="0" w:color="auto"/>
            </w:tcBorders>
            <w:hideMark/>
          </w:tcPr>
          <w:p w14:paraId="3033FA5E"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2.4.17</w:t>
            </w:r>
          </w:p>
        </w:tc>
        <w:tc>
          <w:tcPr>
            <w:tcW w:w="7370" w:type="dxa"/>
            <w:tcBorders>
              <w:top w:val="single" w:sz="4" w:space="0" w:color="auto"/>
              <w:left w:val="single" w:sz="4" w:space="0" w:color="auto"/>
              <w:bottom w:val="single" w:sz="4" w:space="0" w:color="auto"/>
              <w:right w:val="single" w:sz="4" w:space="0" w:color="auto"/>
            </w:tcBorders>
            <w:hideMark/>
          </w:tcPr>
          <w:p w14:paraId="5518B0D4"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Распознавать в звучащем и письменном тексте и употреблять в устной и письменной речи конструкции с глаголами на -ing: to love/hate doing smth</w:t>
            </w:r>
          </w:p>
        </w:tc>
      </w:tr>
      <w:tr w:rsidR="00983EEB" w:rsidRPr="00983EEB" w14:paraId="17D6D1D4" w14:textId="77777777" w:rsidTr="00983EEB">
        <w:tc>
          <w:tcPr>
            <w:tcW w:w="1701" w:type="dxa"/>
            <w:tcBorders>
              <w:top w:val="single" w:sz="4" w:space="0" w:color="auto"/>
              <w:left w:val="single" w:sz="4" w:space="0" w:color="auto"/>
              <w:bottom w:val="single" w:sz="4" w:space="0" w:color="auto"/>
              <w:right w:val="single" w:sz="4" w:space="0" w:color="auto"/>
            </w:tcBorders>
            <w:hideMark/>
          </w:tcPr>
          <w:p w14:paraId="7542EC8E"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2.4.18</w:t>
            </w:r>
          </w:p>
        </w:tc>
        <w:tc>
          <w:tcPr>
            <w:tcW w:w="7370" w:type="dxa"/>
            <w:tcBorders>
              <w:top w:val="single" w:sz="4" w:space="0" w:color="auto"/>
              <w:left w:val="single" w:sz="4" w:space="0" w:color="auto"/>
              <w:bottom w:val="single" w:sz="4" w:space="0" w:color="auto"/>
              <w:right w:val="single" w:sz="4" w:space="0" w:color="auto"/>
            </w:tcBorders>
            <w:hideMark/>
          </w:tcPr>
          <w:p w14:paraId="2379EF1C"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Распознавать в звучащем и письменном тексте и употреблять в устной и письменной речи конструкции с глаголами to stop, to remember, to forget (разница в значении to stop doing smth и to stop to do smth)</w:t>
            </w:r>
          </w:p>
        </w:tc>
      </w:tr>
      <w:tr w:rsidR="00983EEB" w:rsidRPr="00983EEB" w14:paraId="5A9BCAF8" w14:textId="77777777" w:rsidTr="00983EEB">
        <w:tc>
          <w:tcPr>
            <w:tcW w:w="1701" w:type="dxa"/>
            <w:tcBorders>
              <w:top w:val="single" w:sz="4" w:space="0" w:color="auto"/>
              <w:left w:val="single" w:sz="4" w:space="0" w:color="auto"/>
              <w:bottom w:val="single" w:sz="4" w:space="0" w:color="auto"/>
              <w:right w:val="single" w:sz="4" w:space="0" w:color="auto"/>
            </w:tcBorders>
            <w:hideMark/>
          </w:tcPr>
          <w:p w14:paraId="273C5E86"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2.4.19</w:t>
            </w:r>
          </w:p>
        </w:tc>
        <w:tc>
          <w:tcPr>
            <w:tcW w:w="7370" w:type="dxa"/>
            <w:tcBorders>
              <w:top w:val="single" w:sz="4" w:space="0" w:color="auto"/>
              <w:left w:val="single" w:sz="4" w:space="0" w:color="auto"/>
              <w:bottom w:val="single" w:sz="4" w:space="0" w:color="auto"/>
              <w:right w:val="single" w:sz="4" w:space="0" w:color="auto"/>
            </w:tcBorders>
            <w:hideMark/>
          </w:tcPr>
          <w:p w14:paraId="52031079"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Распознавать в звучащем и письменном тексте и употреблять в устной и письменной речи конструкцию It takes me... to do smth</w:t>
            </w:r>
          </w:p>
        </w:tc>
      </w:tr>
      <w:tr w:rsidR="00983EEB" w:rsidRPr="00983EEB" w14:paraId="374C245B" w14:textId="77777777" w:rsidTr="00983EEB">
        <w:tc>
          <w:tcPr>
            <w:tcW w:w="1701" w:type="dxa"/>
            <w:tcBorders>
              <w:top w:val="single" w:sz="4" w:space="0" w:color="auto"/>
              <w:left w:val="single" w:sz="4" w:space="0" w:color="auto"/>
              <w:bottom w:val="single" w:sz="4" w:space="0" w:color="auto"/>
              <w:right w:val="single" w:sz="4" w:space="0" w:color="auto"/>
            </w:tcBorders>
            <w:hideMark/>
          </w:tcPr>
          <w:p w14:paraId="25C68435"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2.4.20</w:t>
            </w:r>
          </w:p>
        </w:tc>
        <w:tc>
          <w:tcPr>
            <w:tcW w:w="7370" w:type="dxa"/>
            <w:tcBorders>
              <w:top w:val="single" w:sz="4" w:space="0" w:color="auto"/>
              <w:left w:val="single" w:sz="4" w:space="0" w:color="auto"/>
              <w:bottom w:val="single" w:sz="4" w:space="0" w:color="auto"/>
              <w:right w:val="single" w:sz="4" w:space="0" w:color="auto"/>
            </w:tcBorders>
            <w:hideMark/>
          </w:tcPr>
          <w:p w14:paraId="4BCA9F3F"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Распознавать в звучащем и письменном тексте и употреблять в устной и письменной речи конструкцию used to + инфинитив глагола</w:t>
            </w:r>
          </w:p>
        </w:tc>
      </w:tr>
      <w:tr w:rsidR="00983EEB" w:rsidRPr="00983EEB" w14:paraId="41B76D8B" w14:textId="77777777" w:rsidTr="00983EEB">
        <w:tc>
          <w:tcPr>
            <w:tcW w:w="1701" w:type="dxa"/>
            <w:tcBorders>
              <w:top w:val="single" w:sz="4" w:space="0" w:color="auto"/>
              <w:left w:val="single" w:sz="4" w:space="0" w:color="auto"/>
              <w:bottom w:val="single" w:sz="4" w:space="0" w:color="auto"/>
              <w:right w:val="single" w:sz="4" w:space="0" w:color="auto"/>
            </w:tcBorders>
            <w:hideMark/>
          </w:tcPr>
          <w:p w14:paraId="7F1B832F"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2.4.21</w:t>
            </w:r>
          </w:p>
        </w:tc>
        <w:tc>
          <w:tcPr>
            <w:tcW w:w="7370" w:type="dxa"/>
            <w:tcBorders>
              <w:top w:val="single" w:sz="4" w:space="0" w:color="auto"/>
              <w:left w:val="single" w:sz="4" w:space="0" w:color="auto"/>
              <w:bottom w:val="single" w:sz="4" w:space="0" w:color="auto"/>
              <w:right w:val="single" w:sz="4" w:space="0" w:color="auto"/>
            </w:tcBorders>
            <w:hideMark/>
          </w:tcPr>
          <w:p w14:paraId="5D8490E4"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Распознавать в звучащем и письменном тексте и употреблять в устной и письменной речи конструкции be/get used to smth, be/get used to doing smth</w:t>
            </w:r>
          </w:p>
        </w:tc>
      </w:tr>
      <w:tr w:rsidR="00983EEB" w:rsidRPr="00983EEB" w14:paraId="6CD07E42" w14:textId="77777777" w:rsidTr="00983EEB">
        <w:tc>
          <w:tcPr>
            <w:tcW w:w="1701" w:type="dxa"/>
            <w:tcBorders>
              <w:top w:val="single" w:sz="4" w:space="0" w:color="auto"/>
              <w:left w:val="single" w:sz="4" w:space="0" w:color="auto"/>
              <w:bottom w:val="single" w:sz="4" w:space="0" w:color="auto"/>
              <w:right w:val="single" w:sz="4" w:space="0" w:color="auto"/>
            </w:tcBorders>
            <w:hideMark/>
          </w:tcPr>
          <w:p w14:paraId="34F24ADC"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2.4.22</w:t>
            </w:r>
          </w:p>
        </w:tc>
        <w:tc>
          <w:tcPr>
            <w:tcW w:w="7370" w:type="dxa"/>
            <w:tcBorders>
              <w:top w:val="single" w:sz="4" w:space="0" w:color="auto"/>
              <w:left w:val="single" w:sz="4" w:space="0" w:color="auto"/>
              <w:bottom w:val="single" w:sz="4" w:space="0" w:color="auto"/>
              <w:right w:val="single" w:sz="4" w:space="0" w:color="auto"/>
            </w:tcBorders>
            <w:hideMark/>
          </w:tcPr>
          <w:p w14:paraId="4E2E99D6"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Распознавать в звучащем и письменном тексте и употреблять в устной и письменной речи конструкции I prefer, I'd prefer, I'd rather prefer, выражающие предпочтение, а также конструкции I'd rather, You'd better</w:t>
            </w:r>
          </w:p>
        </w:tc>
      </w:tr>
      <w:tr w:rsidR="00983EEB" w:rsidRPr="00983EEB" w14:paraId="6B485018" w14:textId="77777777" w:rsidTr="00983EEB">
        <w:tc>
          <w:tcPr>
            <w:tcW w:w="1701" w:type="dxa"/>
            <w:tcBorders>
              <w:top w:val="single" w:sz="4" w:space="0" w:color="auto"/>
              <w:left w:val="single" w:sz="4" w:space="0" w:color="auto"/>
              <w:bottom w:val="single" w:sz="4" w:space="0" w:color="auto"/>
              <w:right w:val="single" w:sz="4" w:space="0" w:color="auto"/>
            </w:tcBorders>
            <w:hideMark/>
          </w:tcPr>
          <w:p w14:paraId="158889D0"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2.4.23</w:t>
            </w:r>
          </w:p>
        </w:tc>
        <w:tc>
          <w:tcPr>
            <w:tcW w:w="7370" w:type="dxa"/>
            <w:tcBorders>
              <w:top w:val="single" w:sz="4" w:space="0" w:color="auto"/>
              <w:left w:val="single" w:sz="4" w:space="0" w:color="auto"/>
              <w:bottom w:val="single" w:sz="4" w:space="0" w:color="auto"/>
              <w:right w:val="single" w:sz="4" w:space="0" w:color="auto"/>
            </w:tcBorders>
            <w:hideMark/>
          </w:tcPr>
          <w:p w14:paraId="321BB054"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Распознавать в звучащем и письменном тексте и употреблять в устной и письменной речи подлежащее, выраженное собирательным существительным (family, police), и его согласование со сказуемым</w:t>
            </w:r>
          </w:p>
        </w:tc>
      </w:tr>
      <w:tr w:rsidR="00983EEB" w:rsidRPr="00983EEB" w14:paraId="5D32193F" w14:textId="77777777" w:rsidTr="00983EEB">
        <w:tc>
          <w:tcPr>
            <w:tcW w:w="1701" w:type="dxa"/>
            <w:tcBorders>
              <w:top w:val="single" w:sz="4" w:space="0" w:color="auto"/>
              <w:left w:val="single" w:sz="4" w:space="0" w:color="auto"/>
              <w:bottom w:val="single" w:sz="4" w:space="0" w:color="auto"/>
              <w:right w:val="single" w:sz="4" w:space="0" w:color="auto"/>
            </w:tcBorders>
            <w:hideMark/>
          </w:tcPr>
          <w:p w14:paraId="503590CB"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2.4.24</w:t>
            </w:r>
          </w:p>
        </w:tc>
        <w:tc>
          <w:tcPr>
            <w:tcW w:w="7370" w:type="dxa"/>
            <w:tcBorders>
              <w:top w:val="single" w:sz="4" w:space="0" w:color="auto"/>
              <w:left w:val="single" w:sz="4" w:space="0" w:color="auto"/>
              <w:bottom w:val="single" w:sz="4" w:space="0" w:color="auto"/>
              <w:right w:val="single" w:sz="4" w:space="0" w:color="auto"/>
            </w:tcBorders>
            <w:hideMark/>
          </w:tcPr>
          <w:p w14:paraId="3200A120"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Распознавать в звучащем и письменном тексте и употреблять в устной и письменной речи 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w:t>
            </w:r>
          </w:p>
        </w:tc>
      </w:tr>
      <w:tr w:rsidR="00983EEB" w:rsidRPr="00983EEB" w14:paraId="397F56FC" w14:textId="77777777" w:rsidTr="00983EEB">
        <w:tc>
          <w:tcPr>
            <w:tcW w:w="1701" w:type="dxa"/>
            <w:tcBorders>
              <w:top w:val="single" w:sz="4" w:space="0" w:color="auto"/>
              <w:left w:val="single" w:sz="4" w:space="0" w:color="auto"/>
              <w:bottom w:val="single" w:sz="4" w:space="0" w:color="auto"/>
              <w:right w:val="single" w:sz="4" w:space="0" w:color="auto"/>
            </w:tcBorders>
            <w:hideMark/>
          </w:tcPr>
          <w:p w14:paraId="65FF70CF"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2.4.25</w:t>
            </w:r>
          </w:p>
        </w:tc>
        <w:tc>
          <w:tcPr>
            <w:tcW w:w="7370" w:type="dxa"/>
            <w:tcBorders>
              <w:top w:val="single" w:sz="4" w:space="0" w:color="auto"/>
              <w:left w:val="single" w:sz="4" w:space="0" w:color="auto"/>
              <w:bottom w:val="single" w:sz="4" w:space="0" w:color="auto"/>
              <w:right w:val="single" w:sz="4" w:space="0" w:color="auto"/>
            </w:tcBorders>
            <w:hideMark/>
          </w:tcPr>
          <w:p w14:paraId="139796C2"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Распознавать в звучащем и письменном тексте и употреблять в устной и письменной речи конструкцию to be going to, формы Future Simple Tense и Present Continuous Tense для выражения будущего действия</w:t>
            </w:r>
          </w:p>
        </w:tc>
      </w:tr>
      <w:tr w:rsidR="00983EEB" w:rsidRPr="00983EEB" w14:paraId="1A93C2DF" w14:textId="77777777" w:rsidTr="00983EEB">
        <w:tc>
          <w:tcPr>
            <w:tcW w:w="1701" w:type="dxa"/>
            <w:tcBorders>
              <w:top w:val="single" w:sz="4" w:space="0" w:color="auto"/>
              <w:left w:val="single" w:sz="4" w:space="0" w:color="auto"/>
              <w:bottom w:val="single" w:sz="4" w:space="0" w:color="auto"/>
              <w:right w:val="single" w:sz="4" w:space="0" w:color="auto"/>
            </w:tcBorders>
            <w:hideMark/>
          </w:tcPr>
          <w:p w14:paraId="6538D876"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2.4.26</w:t>
            </w:r>
          </w:p>
        </w:tc>
        <w:tc>
          <w:tcPr>
            <w:tcW w:w="7370" w:type="dxa"/>
            <w:tcBorders>
              <w:top w:val="single" w:sz="4" w:space="0" w:color="auto"/>
              <w:left w:val="single" w:sz="4" w:space="0" w:color="auto"/>
              <w:bottom w:val="single" w:sz="4" w:space="0" w:color="auto"/>
              <w:right w:val="single" w:sz="4" w:space="0" w:color="auto"/>
            </w:tcBorders>
            <w:hideMark/>
          </w:tcPr>
          <w:p w14:paraId="50D51BAE"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Распознавать в звучащем и письменном тексте и употреблять в устной и письменной речи модальные глаголы и их эквиваленты (can/be able to, could, must/have to, may, might, should, shall, would, will, need)</w:t>
            </w:r>
          </w:p>
        </w:tc>
      </w:tr>
      <w:tr w:rsidR="00983EEB" w:rsidRPr="00983EEB" w14:paraId="0CD1924F" w14:textId="77777777" w:rsidTr="00983EEB">
        <w:tc>
          <w:tcPr>
            <w:tcW w:w="1701" w:type="dxa"/>
            <w:tcBorders>
              <w:top w:val="single" w:sz="4" w:space="0" w:color="auto"/>
              <w:left w:val="single" w:sz="4" w:space="0" w:color="auto"/>
              <w:bottom w:val="single" w:sz="4" w:space="0" w:color="auto"/>
              <w:right w:val="single" w:sz="4" w:space="0" w:color="auto"/>
            </w:tcBorders>
            <w:hideMark/>
          </w:tcPr>
          <w:p w14:paraId="31A7A4A1"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2.4.27</w:t>
            </w:r>
          </w:p>
        </w:tc>
        <w:tc>
          <w:tcPr>
            <w:tcW w:w="7370" w:type="dxa"/>
            <w:tcBorders>
              <w:top w:val="single" w:sz="4" w:space="0" w:color="auto"/>
              <w:left w:val="single" w:sz="4" w:space="0" w:color="auto"/>
              <w:bottom w:val="single" w:sz="4" w:space="0" w:color="auto"/>
              <w:right w:val="single" w:sz="4" w:space="0" w:color="auto"/>
            </w:tcBorders>
            <w:hideMark/>
          </w:tcPr>
          <w:p w14:paraId="07637023"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Распознавать в звучащем и письменном тексте и употреблять в устной и письменной речи неличные формы глагола - инфинитив, герундий, причастие (Participle I и Participle II), причастия в функции определения (Participle I - a playing child, Participle II - a written text)</w:t>
            </w:r>
          </w:p>
        </w:tc>
      </w:tr>
      <w:tr w:rsidR="00983EEB" w:rsidRPr="00983EEB" w14:paraId="1C2C4393" w14:textId="77777777" w:rsidTr="00983EEB">
        <w:tc>
          <w:tcPr>
            <w:tcW w:w="1701" w:type="dxa"/>
            <w:tcBorders>
              <w:top w:val="single" w:sz="4" w:space="0" w:color="auto"/>
              <w:left w:val="single" w:sz="4" w:space="0" w:color="auto"/>
              <w:bottom w:val="single" w:sz="4" w:space="0" w:color="auto"/>
              <w:right w:val="single" w:sz="4" w:space="0" w:color="auto"/>
            </w:tcBorders>
            <w:hideMark/>
          </w:tcPr>
          <w:p w14:paraId="5EE69EE3"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2.4.28</w:t>
            </w:r>
          </w:p>
        </w:tc>
        <w:tc>
          <w:tcPr>
            <w:tcW w:w="7370" w:type="dxa"/>
            <w:tcBorders>
              <w:top w:val="single" w:sz="4" w:space="0" w:color="auto"/>
              <w:left w:val="single" w:sz="4" w:space="0" w:color="auto"/>
              <w:bottom w:val="single" w:sz="4" w:space="0" w:color="auto"/>
              <w:right w:val="single" w:sz="4" w:space="0" w:color="auto"/>
            </w:tcBorders>
            <w:hideMark/>
          </w:tcPr>
          <w:p w14:paraId="506A6186"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Распознавать в звучащем и письменном тексте и употреблять в устной и письменной речи определенный, неопределенный и нулевой артикли</w:t>
            </w:r>
          </w:p>
        </w:tc>
      </w:tr>
      <w:tr w:rsidR="00983EEB" w:rsidRPr="00983EEB" w14:paraId="22598E4A" w14:textId="77777777" w:rsidTr="00983EEB">
        <w:tc>
          <w:tcPr>
            <w:tcW w:w="1701" w:type="dxa"/>
            <w:tcBorders>
              <w:top w:val="single" w:sz="4" w:space="0" w:color="auto"/>
              <w:left w:val="single" w:sz="4" w:space="0" w:color="auto"/>
              <w:bottom w:val="single" w:sz="4" w:space="0" w:color="auto"/>
              <w:right w:val="single" w:sz="4" w:space="0" w:color="auto"/>
            </w:tcBorders>
            <w:hideMark/>
          </w:tcPr>
          <w:p w14:paraId="69291579"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2.4.29</w:t>
            </w:r>
          </w:p>
        </w:tc>
        <w:tc>
          <w:tcPr>
            <w:tcW w:w="7370" w:type="dxa"/>
            <w:tcBorders>
              <w:top w:val="single" w:sz="4" w:space="0" w:color="auto"/>
              <w:left w:val="single" w:sz="4" w:space="0" w:color="auto"/>
              <w:bottom w:val="single" w:sz="4" w:space="0" w:color="auto"/>
              <w:right w:val="single" w:sz="4" w:space="0" w:color="auto"/>
            </w:tcBorders>
            <w:hideMark/>
          </w:tcPr>
          <w:p w14:paraId="6829B033"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Распознавать в звучащем и письменном тексте и употреблять в устной и письменной речи имена существительные во множественном числе, образованные по правилу и исключения</w:t>
            </w:r>
          </w:p>
        </w:tc>
      </w:tr>
      <w:tr w:rsidR="00983EEB" w:rsidRPr="00983EEB" w14:paraId="3C9D49D1" w14:textId="77777777" w:rsidTr="00983EEB">
        <w:tc>
          <w:tcPr>
            <w:tcW w:w="1701" w:type="dxa"/>
            <w:tcBorders>
              <w:top w:val="single" w:sz="4" w:space="0" w:color="auto"/>
              <w:left w:val="single" w:sz="4" w:space="0" w:color="auto"/>
              <w:bottom w:val="single" w:sz="4" w:space="0" w:color="auto"/>
              <w:right w:val="single" w:sz="4" w:space="0" w:color="auto"/>
            </w:tcBorders>
            <w:hideMark/>
          </w:tcPr>
          <w:p w14:paraId="60B466BA"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2.4.30</w:t>
            </w:r>
          </w:p>
        </w:tc>
        <w:tc>
          <w:tcPr>
            <w:tcW w:w="7370" w:type="dxa"/>
            <w:tcBorders>
              <w:top w:val="single" w:sz="4" w:space="0" w:color="auto"/>
              <w:left w:val="single" w:sz="4" w:space="0" w:color="auto"/>
              <w:bottom w:val="single" w:sz="4" w:space="0" w:color="auto"/>
              <w:right w:val="single" w:sz="4" w:space="0" w:color="auto"/>
            </w:tcBorders>
            <w:hideMark/>
          </w:tcPr>
          <w:p w14:paraId="03D5D01B"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Распознавать в звучащем и письменном тексте и употреблять в устной и письменной речи неисчисляемые имена существительные, имеющие форму только множественного числа</w:t>
            </w:r>
          </w:p>
        </w:tc>
      </w:tr>
      <w:tr w:rsidR="00983EEB" w:rsidRPr="00983EEB" w14:paraId="3F98F139" w14:textId="77777777" w:rsidTr="00983EEB">
        <w:tc>
          <w:tcPr>
            <w:tcW w:w="1701" w:type="dxa"/>
            <w:tcBorders>
              <w:top w:val="single" w:sz="4" w:space="0" w:color="auto"/>
              <w:left w:val="single" w:sz="4" w:space="0" w:color="auto"/>
              <w:bottom w:val="single" w:sz="4" w:space="0" w:color="auto"/>
              <w:right w:val="single" w:sz="4" w:space="0" w:color="auto"/>
            </w:tcBorders>
            <w:hideMark/>
          </w:tcPr>
          <w:p w14:paraId="79259EA1"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2.4.31</w:t>
            </w:r>
          </w:p>
        </w:tc>
        <w:tc>
          <w:tcPr>
            <w:tcW w:w="7370" w:type="dxa"/>
            <w:tcBorders>
              <w:top w:val="single" w:sz="4" w:space="0" w:color="auto"/>
              <w:left w:val="single" w:sz="4" w:space="0" w:color="auto"/>
              <w:bottom w:val="single" w:sz="4" w:space="0" w:color="auto"/>
              <w:right w:val="single" w:sz="4" w:space="0" w:color="auto"/>
            </w:tcBorders>
            <w:hideMark/>
          </w:tcPr>
          <w:p w14:paraId="3343802C"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Распознавать в звучащем и письменном тексте и употреблять в устной и письменной речи притяжательный падеж имен существительных</w:t>
            </w:r>
          </w:p>
        </w:tc>
      </w:tr>
      <w:tr w:rsidR="00983EEB" w:rsidRPr="00983EEB" w14:paraId="2B9D4B1A" w14:textId="77777777" w:rsidTr="00983EEB">
        <w:tc>
          <w:tcPr>
            <w:tcW w:w="1701" w:type="dxa"/>
            <w:tcBorders>
              <w:top w:val="single" w:sz="4" w:space="0" w:color="auto"/>
              <w:left w:val="single" w:sz="4" w:space="0" w:color="auto"/>
              <w:bottom w:val="single" w:sz="4" w:space="0" w:color="auto"/>
              <w:right w:val="single" w:sz="4" w:space="0" w:color="auto"/>
            </w:tcBorders>
            <w:hideMark/>
          </w:tcPr>
          <w:p w14:paraId="696AFE5B"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2.4.32</w:t>
            </w:r>
          </w:p>
        </w:tc>
        <w:tc>
          <w:tcPr>
            <w:tcW w:w="7370" w:type="dxa"/>
            <w:tcBorders>
              <w:top w:val="single" w:sz="4" w:space="0" w:color="auto"/>
              <w:left w:val="single" w:sz="4" w:space="0" w:color="auto"/>
              <w:bottom w:val="single" w:sz="4" w:space="0" w:color="auto"/>
              <w:right w:val="single" w:sz="4" w:space="0" w:color="auto"/>
            </w:tcBorders>
            <w:hideMark/>
          </w:tcPr>
          <w:p w14:paraId="48ACE36B"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Распознавать в звучащем и письменном тексте и употреблять в устной и письменной речи имена прилагательные и наречия в положительной, сравнительной и превосходной степенях, образованные по правилу и исключения</w:t>
            </w:r>
          </w:p>
        </w:tc>
      </w:tr>
      <w:tr w:rsidR="00983EEB" w:rsidRPr="00983EEB" w14:paraId="1437149E" w14:textId="77777777" w:rsidTr="00983EEB">
        <w:tc>
          <w:tcPr>
            <w:tcW w:w="1701" w:type="dxa"/>
            <w:tcBorders>
              <w:top w:val="single" w:sz="4" w:space="0" w:color="auto"/>
              <w:left w:val="single" w:sz="4" w:space="0" w:color="auto"/>
              <w:bottom w:val="single" w:sz="4" w:space="0" w:color="auto"/>
              <w:right w:val="single" w:sz="4" w:space="0" w:color="auto"/>
            </w:tcBorders>
            <w:hideMark/>
          </w:tcPr>
          <w:p w14:paraId="4C56E602"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2.4.33</w:t>
            </w:r>
          </w:p>
        </w:tc>
        <w:tc>
          <w:tcPr>
            <w:tcW w:w="7370" w:type="dxa"/>
            <w:tcBorders>
              <w:top w:val="single" w:sz="4" w:space="0" w:color="auto"/>
              <w:left w:val="single" w:sz="4" w:space="0" w:color="auto"/>
              <w:bottom w:val="single" w:sz="4" w:space="0" w:color="auto"/>
              <w:right w:val="single" w:sz="4" w:space="0" w:color="auto"/>
            </w:tcBorders>
            <w:hideMark/>
          </w:tcPr>
          <w:p w14:paraId="3CC2B218"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Распознавать в звучащем и письменном тексте и употреблять в устной и письменной речи порядок следования нескольких прилагательных (мнение - размер - возраст - цвет - происхождение)</w:t>
            </w:r>
          </w:p>
        </w:tc>
      </w:tr>
      <w:tr w:rsidR="00983EEB" w:rsidRPr="00983EEB" w14:paraId="29D44CE7" w14:textId="77777777" w:rsidTr="00983EEB">
        <w:tc>
          <w:tcPr>
            <w:tcW w:w="1701" w:type="dxa"/>
            <w:tcBorders>
              <w:top w:val="single" w:sz="4" w:space="0" w:color="auto"/>
              <w:left w:val="single" w:sz="4" w:space="0" w:color="auto"/>
              <w:bottom w:val="single" w:sz="4" w:space="0" w:color="auto"/>
              <w:right w:val="single" w:sz="4" w:space="0" w:color="auto"/>
            </w:tcBorders>
            <w:hideMark/>
          </w:tcPr>
          <w:p w14:paraId="201EB955"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2.4.34</w:t>
            </w:r>
          </w:p>
        </w:tc>
        <w:tc>
          <w:tcPr>
            <w:tcW w:w="7370" w:type="dxa"/>
            <w:tcBorders>
              <w:top w:val="single" w:sz="4" w:space="0" w:color="auto"/>
              <w:left w:val="single" w:sz="4" w:space="0" w:color="auto"/>
              <w:bottom w:val="single" w:sz="4" w:space="0" w:color="auto"/>
              <w:right w:val="single" w:sz="4" w:space="0" w:color="auto"/>
            </w:tcBorders>
            <w:hideMark/>
          </w:tcPr>
          <w:p w14:paraId="55B8B3BD"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Распознавать в звучащем и письменном тексте и употреблять в устной и письменной речи слова, выражающие количество (many/much, little/a little, few/a few, a lot of)</w:t>
            </w:r>
          </w:p>
        </w:tc>
      </w:tr>
      <w:tr w:rsidR="00983EEB" w:rsidRPr="00983EEB" w14:paraId="401C71D7" w14:textId="77777777" w:rsidTr="00983EEB">
        <w:tc>
          <w:tcPr>
            <w:tcW w:w="1701" w:type="dxa"/>
            <w:tcBorders>
              <w:top w:val="single" w:sz="4" w:space="0" w:color="auto"/>
              <w:left w:val="single" w:sz="4" w:space="0" w:color="auto"/>
              <w:bottom w:val="single" w:sz="4" w:space="0" w:color="auto"/>
              <w:right w:val="single" w:sz="4" w:space="0" w:color="auto"/>
            </w:tcBorders>
            <w:hideMark/>
          </w:tcPr>
          <w:p w14:paraId="5096FB54"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2.4.35</w:t>
            </w:r>
          </w:p>
        </w:tc>
        <w:tc>
          <w:tcPr>
            <w:tcW w:w="7370" w:type="dxa"/>
            <w:tcBorders>
              <w:top w:val="single" w:sz="4" w:space="0" w:color="auto"/>
              <w:left w:val="single" w:sz="4" w:space="0" w:color="auto"/>
              <w:bottom w:val="single" w:sz="4" w:space="0" w:color="auto"/>
              <w:right w:val="single" w:sz="4" w:space="0" w:color="auto"/>
            </w:tcBorders>
            <w:hideMark/>
          </w:tcPr>
          <w:p w14:paraId="4B34B54F"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Распознавать в звучащем и письменном тексте и употреблять в устной и письменной речи 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w:t>
            </w:r>
          </w:p>
        </w:tc>
      </w:tr>
      <w:tr w:rsidR="00983EEB" w:rsidRPr="00983EEB" w14:paraId="695E841B" w14:textId="77777777" w:rsidTr="00983EEB">
        <w:tc>
          <w:tcPr>
            <w:tcW w:w="1701" w:type="dxa"/>
            <w:tcBorders>
              <w:top w:val="single" w:sz="4" w:space="0" w:color="auto"/>
              <w:left w:val="single" w:sz="4" w:space="0" w:color="auto"/>
              <w:bottom w:val="single" w:sz="4" w:space="0" w:color="auto"/>
              <w:right w:val="single" w:sz="4" w:space="0" w:color="auto"/>
            </w:tcBorders>
            <w:hideMark/>
          </w:tcPr>
          <w:p w14:paraId="1E480C4A"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2.4.36</w:t>
            </w:r>
          </w:p>
        </w:tc>
        <w:tc>
          <w:tcPr>
            <w:tcW w:w="7370" w:type="dxa"/>
            <w:tcBorders>
              <w:top w:val="single" w:sz="4" w:space="0" w:color="auto"/>
              <w:left w:val="single" w:sz="4" w:space="0" w:color="auto"/>
              <w:bottom w:val="single" w:sz="4" w:space="0" w:color="auto"/>
              <w:right w:val="single" w:sz="4" w:space="0" w:color="auto"/>
            </w:tcBorders>
            <w:hideMark/>
          </w:tcPr>
          <w:p w14:paraId="4D0C3BCA"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Распознавать в звучащем и письменном тексте и употреблять в устной и письменной речи неопределенные местоимения и их производные, отрицательные местоимения none, no и производные последнего (nobody, nothing и другие)</w:t>
            </w:r>
          </w:p>
        </w:tc>
      </w:tr>
      <w:tr w:rsidR="00983EEB" w:rsidRPr="00983EEB" w14:paraId="6BDF3F56" w14:textId="77777777" w:rsidTr="00983EEB">
        <w:tc>
          <w:tcPr>
            <w:tcW w:w="1701" w:type="dxa"/>
            <w:tcBorders>
              <w:top w:val="single" w:sz="4" w:space="0" w:color="auto"/>
              <w:left w:val="single" w:sz="4" w:space="0" w:color="auto"/>
              <w:bottom w:val="single" w:sz="4" w:space="0" w:color="auto"/>
              <w:right w:val="single" w:sz="4" w:space="0" w:color="auto"/>
            </w:tcBorders>
            <w:hideMark/>
          </w:tcPr>
          <w:p w14:paraId="69FEE3D6"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2.4.37</w:t>
            </w:r>
          </w:p>
        </w:tc>
        <w:tc>
          <w:tcPr>
            <w:tcW w:w="7370" w:type="dxa"/>
            <w:tcBorders>
              <w:top w:val="single" w:sz="4" w:space="0" w:color="auto"/>
              <w:left w:val="single" w:sz="4" w:space="0" w:color="auto"/>
              <w:bottom w:val="single" w:sz="4" w:space="0" w:color="auto"/>
              <w:right w:val="single" w:sz="4" w:space="0" w:color="auto"/>
            </w:tcBorders>
            <w:hideMark/>
          </w:tcPr>
          <w:p w14:paraId="72777563"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Распознавать в звучащем и письменном тексте и употреблять в устной и письменной речи количественные и порядковые числительные</w:t>
            </w:r>
          </w:p>
        </w:tc>
      </w:tr>
      <w:tr w:rsidR="00983EEB" w:rsidRPr="00983EEB" w14:paraId="1F9230CD" w14:textId="77777777" w:rsidTr="00983EEB">
        <w:tc>
          <w:tcPr>
            <w:tcW w:w="1701" w:type="dxa"/>
            <w:tcBorders>
              <w:top w:val="single" w:sz="4" w:space="0" w:color="auto"/>
              <w:left w:val="single" w:sz="4" w:space="0" w:color="auto"/>
              <w:bottom w:val="single" w:sz="4" w:space="0" w:color="auto"/>
              <w:right w:val="single" w:sz="4" w:space="0" w:color="auto"/>
            </w:tcBorders>
            <w:hideMark/>
          </w:tcPr>
          <w:p w14:paraId="6E8DC77E"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2.4.38</w:t>
            </w:r>
          </w:p>
        </w:tc>
        <w:tc>
          <w:tcPr>
            <w:tcW w:w="7370" w:type="dxa"/>
            <w:tcBorders>
              <w:top w:val="single" w:sz="4" w:space="0" w:color="auto"/>
              <w:left w:val="single" w:sz="4" w:space="0" w:color="auto"/>
              <w:bottom w:val="single" w:sz="4" w:space="0" w:color="auto"/>
              <w:right w:val="single" w:sz="4" w:space="0" w:color="auto"/>
            </w:tcBorders>
            <w:hideMark/>
          </w:tcPr>
          <w:p w14:paraId="502B135A"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Распознавать в звучащем и письменном тексте и употреблять в устной и письменной речи предлоги места, времени, направления; предлоги, употребляемые с глаголами в страдательном залоге</w:t>
            </w:r>
          </w:p>
        </w:tc>
      </w:tr>
      <w:tr w:rsidR="00983EEB" w:rsidRPr="00983EEB" w14:paraId="275934CF" w14:textId="77777777" w:rsidTr="00983EEB">
        <w:tc>
          <w:tcPr>
            <w:tcW w:w="1701" w:type="dxa"/>
            <w:tcBorders>
              <w:top w:val="single" w:sz="4" w:space="0" w:color="auto"/>
              <w:left w:val="single" w:sz="4" w:space="0" w:color="auto"/>
              <w:bottom w:val="single" w:sz="4" w:space="0" w:color="auto"/>
              <w:right w:val="single" w:sz="4" w:space="0" w:color="auto"/>
            </w:tcBorders>
            <w:hideMark/>
          </w:tcPr>
          <w:p w14:paraId="4666D86D"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3</w:t>
            </w:r>
          </w:p>
        </w:tc>
        <w:tc>
          <w:tcPr>
            <w:tcW w:w="7370" w:type="dxa"/>
            <w:tcBorders>
              <w:top w:val="single" w:sz="4" w:space="0" w:color="auto"/>
              <w:left w:val="single" w:sz="4" w:space="0" w:color="auto"/>
              <w:bottom w:val="single" w:sz="4" w:space="0" w:color="auto"/>
              <w:right w:val="single" w:sz="4" w:space="0" w:color="auto"/>
            </w:tcBorders>
            <w:hideMark/>
          </w:tcPr>
          <w:p w14:paraId="7289B106"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Социокультурные знания и умения</w:t>
            </w:r>
          </w:p>
        </w:tc>
      </w:tr>
      <w:tr w:rsidR="00983EEB" w:rsidRPr="00983EEB" w14:paraId="580C9426" w14:textId="77777777" w:rsidTr="00983EEB">
        <w:tc>
          <w:tcPr>
            <w:tcW w:w="1701" w:type="dxa"/>
            <w:tcBorders>
              <w:top w:val="single" w:sz="4" w:space="0" w:color="auto"/>
              <w:left w:val="single" w:sz="4" w:space="0" w:color="auto"/>
              <w:bottom w:val="single" w:sz="4" w:space="0" w:color="auto"/>
              <w:right w:val="single" w:sz="4" w:space="0" w:color="auto"/>
            </w:tcBorders>
            <w:hideMark/>
          </w:tcPr>
          <w:p w14:paraId="244BA5F8"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3.1</w:t>
            </w:r>
          </w:p>
        </w:tc>
        <w:tc>
          <w:tcPr>
            <w:tcW w:w="7370" w:type="dxa"/>
            <w:tcBorders>
              <w:top w:val="single" w:sz="4" w:space="0" w:color="auto"/>
              <w:left w:val="single" w:sz="4" w:space="0" w:color="auto"/>
              <w:bottom w:val="single" w:sz="4" w:space="0" w:color="auto"/>
              <w:right w:val="single" w:sz="4" w:space="0" w:color="auto"/>
            </w:tcBorders>
            <w:hideMark/>
          </w:tcPr>
          <w:p w14:paraId="052ADA7D"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Знать (понимать)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w:t>
            </w:r>
          </w:p>
        </w:tc>
      </w:tr>
      <w:tr w:rsidR="00983EEB" w:rsidRPr="00983EEB" w14:paraId="7A8975A3" w14:textId="77777777" w:rsidTr="00983EEB">
        <w:tc>
          <w:tcPr>
            <w:tcW w:w="1701" w:type="dxa"/>
            <w:tcBorders>
              <w:top w:val="single" w:sz="4" w:space="0" w:color="auto"/>
              <w:left w:val="single" w:sz="4" w:space="0" w:color="auto"/>
              <w:bottom w:val="single" w:sz="4" w:space="0" w:color="auto"/>
              <w:right w:val="single" w:sz="4" w:space="0" w:color="auto"/>
            </w:tcBorders>
            <w:hideMark/>
          </w:tcPr>
          <w:p w14:paraId="759C4C1E"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3.2</w:t>
            </w:r>
          </w:p>
        </w:tc>
        <w:tc>
          <w:tcPr>
            <w:tcW w:w="7370" w:type="dxa"/>
            <w:tcBorders>
              <w:top w:val="single" w:sz="4" w:space="0" w:color="auto"/>
              <w:left w:val="single" w:sz="4" w:space="0" w:color="auto"/>
              <w:bottom w:val="single" w:sz="4" w:space="0" w:color="auto"/>
              <w:right w:val="single" w:sz="4" w:space="0" w:color="auto"/>
            </w:tcBorders>
            <w:hideMark/>
          </w:tcPr>
          <w:p w14:paraId="082124B2"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Знать (понимать) и использовать в устной и письменной речи наиболее употребительную тематическую фоновую лексику страны (стран) изучаемого языка (государственное устройство, система образования, страницы истории, основные праздники, этикетные особенности общения и другие)</w:t>
            </w:r>
          </w:p>
        </w:tc>
      </w:tr>
      <w:tr w:rsidR="00983EEB" w:rsidRPr="00983EEB" w14:paraId="4940A41A" w14:textId="77777777" w:rsidTr="00983EEB">
        <w:tc>
          <w:tcPr>
            <w:tcW w:w="1701" w:type="dxa"/>
            <w:tcBorders>
              <w:top w:val="single" w:sz="4" w:space="0" w:color="auto"/>
              <w:left w:val="single" w:sz="4" w:space="0" w:color="auto"/>
              <w:bottom w:val="single" w:sz="4" w:space="0" w:color="auto"/>
              <w:right w:val="single" w:sz="4" w:space="0" w:color="auto"/>
            </w:tcBorders>
            <w:hideMark/>
          </w:tcPr>
          <w:p w14:paraId="0672D82B"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3.3</w:t>
            </w:r>
          </w:p>
        </w:tc>
        <w:tc>
          <w:tcPr>
            <w:tcW w:w="7370" w:type="dxa"/>
            <w:tcBorders>
              <w:top w:val="single" w:sz="4" w:space="0" w:color="auto"/>
              <w:left w:val="single" w:sz="4" w:space="0" w:color="auto"/>
              <w:bottom w:val="single" w:sz="4" w:space="0" w:color="auto"/>
              <w:right w:val="single" w:sz="4" w:space="0" w:color="auto"/>
            </w:tcBorders>
            <w:hideMark/>
          </w:tcPr>
          <w:p w14:paraId="7EDB9719"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Иметь базовые знания о социокультурном портрете и культурном наследии родной страны и страны (стран) изучаемого языка</w:t>
            </w:r>
          </w:p>
        </w:tc>
      </w:tr>
      <w:tr w:rsidR="00983EEB" w:rsidRPr="00983EEB" w14:paraId="5FBE255E" w14:textId="77777777" w:rsidTr="00983EEB">
        <w:tc>
          <w:tcPr>
            <w:tcW w:w="1701" w:type="dxa"/>
            <w:tcBorders>
              <w:top w:val="single" w:sz="4" w:space="0" w:color="auto"/>
              <w:left w:val="single" w:sz="4" w:space="0" w:color="auto"/>
              <w:bottom w:val="single" w:sz="4" w:space="0" w:color="auto"/>
              <w:right w:val="single" w:sz="4" w:space="0" w:color="auto"/>
            </w:tcBorders>
            <w:hideMark/>
          </w:tcPr>
          <w:p w14:paraId="4FE44366"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3.4</w:t>
            </w:r>
          </w:p>
        </w:tc>
        <w:tc>
          <w:tcPr>
            <w:tcW w:w="7370" w:type="dxa"/>
            <w:tcBorders>
              <w:top w:val="single" w:sz="4" w:space="0" w:color="auto"/>
              <w:left w:val="single" w:sz="4" w:space="0" w:color="auto"/>
              <w:bottom w:val="single" w:sz="4" w:space="0" w:color="auto"/>
              <w:right w:val="single" w:sz="4" w:space="0" w:color="auto"/>
            </w:tcBorders>
            <w:hideMark/>
          </w:tcPr>
          <w:p w14:paraId="02FA849D"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Представлять родную страну и ее культуру на иностранном языке</w:t>
            </w:r>
          </w:p>
        </w:tc>
      </w:tr>
      <w:tr w:rsidR="00983EEB" w:rsidRPr="00983EEB" w14:paraId="3447BBB8" w14:textId="77777777" w:rsidTr="00983EEB">
        <w:tc>
          <w:tcPr>
            <w:tcW w:w="1701" w:type="dxa"/>
            <w:tcBorders>
              <w:top w:val="single" w:sz="4" w:space="0" w:color="auto"/>
              <w:left w:val="single" w:sz="4" w:space="0" w:color="auto"/>
              <w:bottom w:val="single" w:sz="4" w:space="0" w:color="auto"/>
              <w:right w:val="single" w:sz="4" w:space="0" w:color="auto"/>
            </w:tcBorders>
            <w:hideMark/>
          </w:tcPr>
          <w:p w14:paraId="1CAC790B"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3.5</w:t>
            </w:r>
          </w:p>
        </w:tc>
        <w:tc>
          <w:tcPr>
            <w:tcW w:w="7370" w:type="dxa"/>
            <w:tcBorders>
              <w:top w:val="single" w:sz="4" w:space="0" w:color="auto"/>
              <w:left w:val="single" w:sz="4" w:space="0" w:color="auto"/>
              <w:bottom w:val="single" w:sz="4" w:space="0" w:color="auto"/>
              <w:right w:val="single" w:sz="4" w:space="0" w:color="auto"/>
            </w:tcBorders>
            <w:hideMark/>
          </w:tcPr>
          <w:p w14:paraId="1FAC6913"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Проявлять уважение к иной культуре, соблюдать нормы вежливости в межкультурном общении</w:t>
            </w:r>
          </w:p>
        </w:tc>
      </w:tr>
      <w:tr w:rsidR="00983EEB" w:rsidRPr="00983EEB" w14:paraId="2E8E3EF6" w14:textId="77777777" w:rsidTr="00983EEB">
        <w:tc>
          <w:tcPr>
            <w:tcW w:w="1701" w:type="dxa"/>
            <w:tcBorders>
              <w:top w:val="single" w:sz="4" w:space="0" w:color="auto"/>
              <w:left w:val="single" w:sz="4" w:space="0" w:color="auto"/>
              <w:bottom w:val="single" w:sz="4" w:space="0" w:color="auto"/>
              <w:right w:val="single" w:sz="4" w:space="0" w:color="auto"/>
            </w:tcBorders>
            <w:hideMark/>
          </w:tcPr>
          <w:p w14:paraId="3EF95610"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4</w:t>
            </w:r>
          </w:p>
        </w:tc>
        <w:tc>
          <w:tcPr>
            <w:tcW w:w="7370" w:type="dxa"/>
            <w:tcBorders>
              <w:top w:val="single" w:sz="4" w:space="0" w:color="auto"/>
              <w:left w:val="single" w:sz="4" w:space="0" w:color="auto"/>
              <w:bottom w:val="single" w:sz="4" w:space="0" w:color="auto"/>
              <w:right w:val="single" w:sz="4" w:space="0" w:color="auto"/>
            </w:tcBorders>
            <w:hideMark/>
          </w:tcPr>
          <w:p w14:paraId="7E6783F1"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Компенсаторные умения</w:t>
            </w:r>
          </w:p>
          <w:p w14:paraId="643DB679"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Владеть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 (перифраз, толкование) при чтении и аудировании - языковую и контекстуальную догадку</w:t>
            </w:r>
          </w:p>
        </w:tc>
      </w:tr>
      <w:tr w:rsidR="00983EEB" w:rsidRPr="00983EEB" w14:paraId="7A1A8127" w14:textId="77777777" w:rsidTr="00983EEB">
        <w:tc>
          <w:tcPr>
            <w:tcW w:w="1701" w:type="dxa"/>
            <w:tcBorders>
              <w:top w:val="single" w:sz="4" w:space="0" w:color="auto"/>
              <w:left w:val="single" w:sz="4" w:space="0" w:color="auto"/>
              <w:bottom w:val="single" w:sz="4" w:space="0" w:color="auto"/>
              <w:right w:val="single" w:sz="4" w:space="0" w:color="auto"/>
            </w:tcBorders>
            <w:hideMark/>
          </w:tcPr>
          <w:p w14:paraId="221238A3"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5</w:t>
            </w:r>
          </w:p>
        </w:tc>
        <w:tc>
          <w:tcPr>
            <w:tcW w:w="7370" w:type="dxa"/>
            <w:tcBorders>
              <w:top w:val="single" w:sz="4" w:space="0" w:color="auto"/>
              <w:left w:val="single" w:sz="4" w:space="0" w:color="auto"/>
              <w:bottom w:val="single" w:sz="4" w:space="0" w:color="auto"/>
              <w:right w:val="single" w:sz="4" w:space="0" w:color="auto"/>
            </w:tcBorders>
            <w:hideMark/>
          </w:tcPr>
          <w:p w14:paraId="301393D1"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Использовать иноязычные словари и справочники, в том числе информационно-справочные системы в электронной форме</w:t>
            </w:r>
          </w:p>
        </w:tc>
      </w:tr>
      <w:tr w:rsidR="00983EEB" w:rsidRPr="00983EEB" w14:paraId="1BDC79A7" w14:textId="77777777" w:rsidTr="00983EEB">
        <w:tc>
          <w:tcPr>
            <w:tcW w:w="1701" w:type="dxa"/>
            <w:tcBorders>
              <w:top w:val="single" w:sz="4" w:space="0" w:color="auto"/>
              <w:left w:val="single" w:sz="4" w:space="0" w:color="auto"/>
              <w:bottom w:val="single" w:sz="4" w:space="0" w:color="auto"/>
              <w:right w:val="single" w:sz="4" w:space="0" w:color="auto"/>
            </w:tcBorders>
            <w:hideMark/>
          </w:tcPr>
          <w:p w14:paraId="65D9B944"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6</w:t>
            </w:r>
          </w:p>
        </w:tc>
        <w:tc>
          <w:tcPr>
            <w:tcW w:w="7370" w:type="dxa"/>
            <w:tcBorders>
              <w:top w:val="single" w:sz="4" w:space="0" w:color="auto"/>
              <w:left w:val="single" w:sz="4" w:space="0" w:color="auto"/>
              <w:bottom w:val="single" w:sz="4" w:space="0" w:color="auto"/>
              <w:right w:val="single" w:sz="4" w:space="0" w:color="auto"/>
            </w:tcBorders>
            <w:hideMark/>
          </w:tcPr>
          <w:p w14:paraId="6CA54888"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информационно-коммуникационных технологий</w:t>
            </w:r>
          </w:p>
        </w:tc>
      </w:tr>
    </w:tbl>
    <w:p w14:paraId="7433B30A" w14:textId="77777777" w:rsidR="00983EEB" w:rsidRPr="00983EEB" w:rsidRDefault="00983EEB" w:rsidP="00983EEB">
      <w:pPr>
        <w:widowControl w:val="0"/>
        <w:autoSpaceDE w:val="0"/>
        <w:autoSpaceDN w:val="0"/>
        <w:spacing w:after="0" w:line="240" w:lineRule="auto"/>
        <w:jc w:val="both"/>
        <w:rPr>
          <w:rFonts w:ascii="Times New Roman" w:hAnsi="Times New Roman"/>
          <w:sz w:val="24"/>
        </w:rPr>
      </w:pPr>
    </w:p>
    <w:p w14:paraId="7E686963" w14:textId="77777777" w:rsidR="00983EEB" w:rsidRPr="00983EEB" w:rsidRDefault="00983EEB" w:rsidP="00983EEB">
      <w:pPr>
        <w:widowControl w:val="0"/>
        <w:autoSpaceDE w:val="0"/>
        <w:autoSpaceDN w:val="0"/>
        <w:spacing w:after="0" w:line="240" w:lineRule="auto"/>
        <w:jc w:val="right"/>
        <w:rPr>
          <w:rFonts w:ascii="Times New Roman" w:hAnsi="Times New Roman"/>
          <w:sz w:val="24"/>
        </w:rPr>
      </w:pPr>
      <w:r w:rsidRPr="00983EEB">
        <w:rPr>
          <w:rFonts w:ascii="Times New Roman" w:hAnsi="Times New Roman"/>
          <w:sz w:val="24"/>
        </w:rPr>
        <w:t>Таблица 6.1</w:t>
      </w:r>
    </w:p>
    <w:p w14:paraId="069FE465" w14:textId="77777777" w:rsidR="00983EEB" w:rsidRPr="00983EEB" w:rsidRDefault="00983EEB" w:rsidP="00983EEB">
      <w:pPr>
        <w:widowControl w:val="0"/>
        <w:autoSpaceDE w:val="0"/>
        <w:autoSpaceDN w:val="0"/>
        <w:spacing w:after="0" w:line="240" w:lineRule="auto"/>
        <w:jc w:val="both"/>
        <w:rPr>
          <w:rFonts w:ascii="Times New Roman" w:hAnsi="Times New Roman"/>
          <w:sz w:val="24"/>
        </w:rPr>
      </w:pPr>
    </w:p>
    <w:p w14:paraId="3F0999AF" w14:textId="77777777" w:rsidR="00983EEB" w:rsidRPr="00983EEB" w:rsidRDefault="00983EEB" w:rsidP="00983EEB">
      <w:pPr>
        <w:widowControl w:val="0"/>
        <w:autoSpaceDE w:val="0"/>
        <w:autoSpaceDN w:val="0"/>
        <w:spacing w:after="0" w:line="240" w:lineRule="auto"/>
        <w:jc w:val="center"/>
        <w:rPr>
          <w:rFonts w:ascii="Times New Roman" w:hAnsi="Times New Roman"/>
          <w:sz w:val="24"/>
        </w:rPr>
      </w:pPr>
      <w:r w:rsidRPr="00983EEB">
        <w:rPr>
          <w:rFonts w:ascii="Times New Roman" w:hAnsi="Times New Roman"/>
          <w:sz w:val="24"/>
        </w:rPr>
        <w:t>Проверяемые элементы содержания (10 класс)</w:t>
      </w:r>
    </w:p>
    <w:p w14:paraId="6E59A1BE" w14:textId="77777777" w:rsidR="00983EEB" w:rsidRPr="00983EEB" w:rsidRDefault="00983EEB" w:rsidP="00983EEB">
      <w:pPr>
        <w:widowControl w:val="0"/>
        <w:autoSpaceDE w:val="0"/>
        <w:autoSpaceDN w:val="0"/>
        <w:spacing w:after="0" w:line="240" w:lineRule="auto"/>
        <w:jc w:val="both"/>
        <w:rPr>
          <w:rFonts w:ascii="Times New Roman" w:hAnsi="Times New Roman"/>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77"/>
        <w:gridCol w:w="7994"/>
      </w:tblGrid>
      <w:tr w:rsidR="00983EEB" w:rsidRPr="00983EEB" w14:paraId="2B595392"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7F9EE7B0"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Код</w:t>
            </w:r>
          </w:p>
        </w:tc>
        <w:tc>
          <w:tcPr>
            <w:tcW w:w="7994" w:type="dxa"/>
            <w:tcBorders>
              <w:top w:val="single" w:sz="4" w:space="0" w:color="auto"/>
              <w:left w:val="single" w:sz="4" w:space="0" w:color="auto"/>
              <w:bottom w:val="single" w:sz="4" w:space="0" w:color="auto"/>
              <w:right w:val="single" w:sz="4" w:space="0" w:color="auto"/>
            </w:tcBorders>
            <w:hideMark/>
          </w:tcPr>
          <w:p w14:paraId="0E2B39E9"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Проверяемый элемент содержания</w:t>
            </w:r>
          </w:p>
        </w:tc>
      </w:tr>
      <w:tr w:rsidR="00983EEB" w:rsidRPr="00983EEB" w14:paraId="28903E26"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1CE7DD29"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1</w:t>
            </w:r>
          </w:p>
        </w:tc>
        <w:tc>
          <w:tcPr>
            <w:tcW w:w="7994" w:type="dxa"/>
            <w:tcBorders>
              <w:top w:val="single" w:sz="4" w:space="0" w:color="auto"/>
              <w:left w:val="single" w:sz="4" w:space="0" w:color="auto"/>
              <w:bottom w:val="single" w:sz="4" w:space="0" w:color="auto"/>
              <w:right w:val="single" w:sz="4" w:space="0" w:color="auto"/>
            </w:tcBorders>
            <w:hideMark/>
          </w:tcPr>
          <w:p w14:paraId="061C2E90"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Коммуникативные умения</w:t>
            </w:r>
          </w:p>
          <w:p w14:paraId="0232F46D"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77D7B038"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Повседневная жизнь семьи. Межличностные отношения в семье, с друзьями и знакомыми. Конфликтные ситуации, их предупреждение и разрешение. Внешность и характеристика человека, литературного персонажа. Здоровый образ жизни и забота о здоровье: режим труда и отдыха, спорт, сбалансированное питание, посещение врача. Отказ от вредных привычек. Школьное образование, школьная жизнь, школьные праздники. Переписка с зарубежными сверстниками. Взаимоотношения в школе. Проблемы и решения. Права и обязанности обучающегося. Современный мир профессий. Проблемы выбора профессии (возможности продолжения образования в высшей школе, в профессиональном колледже, выбор рабочей специальности, подработка для обучающегося). Роль иностранного языка в планах на будущее. Молодежь в современном обществе. Досуг молодежи: чтение, кино, театр, музыка, музеи, сеть Интернет, компьютерные игры. Любовь и дружба. Покупки: одежда, обувь и продукты питания. Карманные деньги. Молодежная мода. Туризм. Виды отдыха. Путешествия по России и зарубежным странам. Проблемы экологии. Защита окружающей среды. Стихийные бедствия. Условия проживания в городской (сельской) местности. Технический прогресс: перспективы и последствия. Современные средства связи (мобильные телефоны, смартфоны, планшеты, компьютеры). Родная страна и страна (страны)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 Выдающиеся люди родной страны и страны (стран) изучаемого языка, их вклад в науку и мировую культуру: государственные деятели, ученые, писатели, поэты, художники, композиторы, путешественники, спортсмены, актеры и другие</w:t>
            </w:r>
          </w:p>
        </w:tc>
      </w:tr>
      <w:tr w:rsidR="00983EEB" w:rsidRPr="00983EEB" w14:paraId="7505FC07" w14:textId="77777777" w:rsidTr="00983EEB">
        <w:tc>
          <w:tcPr>
            <w:tcW w:w="1077" w:type="dxa"/>
            <w:tcBorders>
              <w:top w:val="single" w:sz="4" w:space="0" w:color="auto"/>
              <w:left w:val="single" w:sz="4" w:space="0" w:color="auto"/>
              <w:bottom w:val="single" w:sz="4" w:space="0" w:color="auto"/>
              <w:right w:val="single" w:sz="4" w:space="0" w:color="auto"/>
            </w:tcBorders>
            <w:vAlign w:val="center"/>
            <w:hideMark/>
          </w:tcPr>
          <w:p w14:paraId="40ACEE47"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1.1</w:t>
            </w:r>
          </w:p>
        </w:tc>
        <w:tc>
          <w:tcPr>
            <w:tcW w:w="7994" w:type="dxa"/>
            <w:tcBorders>
              <w:top w:val="single" w:sz="4" w:space="0" w:color="auto"/>
              <w:left w:val="single" w:sz="4" w:space="0" w:color="auto"/>
              <w:bottom w:val="single" w:sz="4" w:space="0" w:color="auto"/>
              <w:right w:val="single" w:sz="4" w:space="0" w:color="auto"/>
            </w:tcBorders>
            <w:vAlign w:val="center"/>
            <w:hideMark/>
          </w:tcPr>
          <w:p w14:paraId="453DF5A8"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Говорение</w:t>
            </w:r>
          </w:p>
        </w:tc>
      </w:tr>
      <w:tr w:rsidR="00983EEB" w:rsidRPr="00983EEB" w14:paraId="538693EB"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01A29C1F"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1.1.1</w:t>
            </w:r>
          </w:p>
        </w:tc>
        <w:tc>
          <w:tcPr>
            <w:tcW w:w="7994" w:type="dxa"/>
            <w:tcBorders>
              <w:top w:val="single" w:sz="4" w:space="0" w:color="auto"/>
              <w:left w:val="single" w:sz="4" w:space="0" w:color="auto"/>
              <w:bottom w:val="single" w:sz="4" w:space="0" w:color="auto"/>
              <w:right w:val="single" w:sz="4" w:space="0" w:color="auto"/>
            </w:tcBorders>
            <w:hideMark/>
          </w:tcPr>
          <w:p w14:paraId="564C033D"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Диалогическая речь</w:t>
            </w:r>
          </w:p>
          <w:p w14:paraId="3D251AEC"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Развитие коммуникативных умений диалогической речи на базе умений, сформированных на уровне основного общего образования, а именно умений вести разные виды диалога (диалог этикетного характера, диалог - побуждение к действию, диалог-расспрос, диалог - обмен мнениями, комбинированный диалог, включающий разные виды диалогов)</w:t>
            </w:r>
          </w:p>
        </w:tc>
      </w:tr>
      <w:tr w:rsidR="00983EEB" w:rsidRPr="00983EEB" w14:paraId="1B4BD8E0"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6CE58372"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1.1.1.1</w:t>
            </w:r>
          </w:p>
        </w:tc>
        <w:tc>
          <w:tcPr>
            <w:tcW w:w="7994" w:type="dxa"/>
            <w:tcBorders>
              <w:top w:val="single" w:sz="4" w:space="0" w:color="auto"/>
              <w:left w:val="single" w:sz="4" w:space="0" w:color="auto"/>
              <w:bottom w:val="single" w:sz="4" w:space="0" w:color="auto"/>
              <w:right w:val="single" w:sz="4" w:space="0" w:color="auto"/>
            </w:tcBorders>
            <w:hideMark/>
          </w:tcPr>
          <w:p w14:paraId="3BF0ADE4"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Диалог этикетного характера: начинать, поддерживать и заканчивать разговор, вежливо переспрашивать, выражать согласие (отказ); выражать благодарность; поздравлять с праздником, выражать пожелания и вежливо реагировать на поздравление в стандартных ситуациях неофициального и официального общения в рамках тематического содержания речи 10 класса с использованием речевых ситуаций и (или) иллюстраций, фотографий, таблиц, диаграмм с соблюдением норм речевого этикета, принятых в стране (странах) изучаемого языка (объем диалога - до 8 реплик со стороны каждого собеседника)</w:t>
            </w:r>
          </w:p>
        </w:tc>
      </w:tr>
      <w:tr w:rsidR="00983EEB" w:rsidRPr="00983EEB" w14:paraId="08B31AF7"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47CBC312"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1.1.1.2</w:t>
            </w:r>
          </w:p>
        </w:tc>
        <w:tc>
          <w:tcPr>
            <w:tcW w:w="7994" w:type="dxa"/>
            <w:tcBorders>
              <w:top w:val="single" w:sz="4" w:space="0" w:color="auto"/>
              <w:left w:val="single" w:sz="4" w:space="0" w:color="auto"/>
              <w:bottom w:val="single" w:sz="4" w:space="0" w:color="auto"/>
              <w:right w:val="single" w:sz="4" w:space="0" w:color="auto"/>
            </w:tcBorders>
            <w:hideMark/>
          </w:tcPr>
          <w:p w14:paraId="6F075E21"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Диалог - побуждение к действию: обращаться с просьбой, вежливо соглашаться (не соглашаться) выполнить просьбу; давать совет и принимать (не принимать) совет; приглашать собеседника к совместной деятельности, вежливо соглашаться (не соглашаться) на предложение собеседника, объясняя причину своего решения, в стандартных ситуациях неофициального и официального общения в рамках тематического содержания речи 10 класса с использованием речевых ситуаций и (или) иллюстрации, фотографии, таблицы, диаграммы с соблюдением норм речевого этикета, принятых в стране (странах) изучаемого языка (объем диалога - до 8 реплик со стороны каждого собеседника)</w:t>
            </w:r>
          </w:p>
        </w:tc>
      </w:tr>
      <w:tr w:rsidR="00983EEB" w:rsidRPr="00983EEB" w14:paraId="22FD9410"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5A1E3CB0"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1.1.1.3</w:t>
            </w:r>
          </w:p>
        </w:tc>
        <w:tc>
          <w:tcPr>
            <w:tcW w:w="7994" w:type="dxa"/>
            <w:tcBorders>
              <w:top w:val="single" w:sz="4" w:space="0" w:color="auto"/>
              <w:left w:val="single" w:sz="4" w:space="0" w:color="auto"/>
              <w:bottom w:val="single" w:sz="4" w:space="0" w:color="auto"/>
              <w:right w:val="single" w:sz="4" w:space="0" w:color="auto"/>
            </w:tcBorders>
            <w:hideMark/>
          </w:tcPr>
          <w:p w14:paraId="550B064D"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Диалог-расспрос: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 (давать) интервью в стандартных ситуациях неофициального и официального общения в рамках тематического содержания речи 10 класса с использованием речевых ситуаций и (или) иллюстрации, фотографии, таблицы, диаграммы с соблюдением норм речевого этикета, принятых в стране (странах) изучаемого языка (объем диалога - до 8 реплик со стороны каждого собеседника)</w:t>
            </w:r>
          </w:p>
        </w:tc>
      </w:tr>
      <w:tr w:rsidR="00983EEB" w:rsidRPr="00983EEB" w14:paraId="706CFAD1"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7525E65A"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1.1.1.4</w:t>
            </w:r>
          </w:p>
        </w:tc>
        <w:tc>
          <w:tcPr>
            <w:tcW w:w="7994" w:type="dxa"/>
            <w:tcBorders>
              <w:top w:val="single" w:sz="4" w:space="0" w:color="auto"/>
              <w:left w:val="single" w:sz="4" w:space="0" w:color="auto"/>
              <w:bottom w:val="single" w:sz="4" w:space="0" w:color="auto"/>
              <w:right w:val="single" w:sz="4" w:space="0" w:color="auto"/>
            </w:tcBorders>
            <w:hideMark/>
          </w:tcPr>
          <w:p w14:paraId="4A0301E8"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Диалог-обмен мнениями: выражать свою точку зрения и обосновывать ее; высказывать свое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 в стандартных ситуациях неофициального и официального общения в рамках тематического содержания речи 10 класса с использованием речевых ситуаций и (или) иллюстраций, фотографий, таблиц, диаграмм с соблюдением норм речевого этикета, принятых в стране (странах) изучаемого языка (объем диалога - до 8 реплик со стороны каждого собеседника)</w:t>
            </w:r>
          </w:p>
        </w:tc>
      </w:tr>
      <w:tr w:rsidR="00983EEB" w:rsidRPr="00983EEB" w14:paraId="0DDFDA24"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1FDF2674"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1.1.1.5</w:t>
            </w:r>
          </w:p>
        </w:tc>
        <w:tc>
          <w:tcPr>
            <w:tcW w:w="7994" w:type="dxa"/>
            <w:tcBorders>
              <w:top w:val="single" w:sz="4" w:space="0" w:color="auto"/>
              <w:left w:val="single" w:sz="4" w:space="0" w:color="auto"/>
              <w:bottom w:val="single" w:sz="4" w:space="0" w:color="auto"/>
              <w:right w:val="single" w:sz="4" w:space="0" w:color="auto"/>
            </w:tcBorders>
            <w:hideMark/>
          </w:tcPr>
          <w:p w14:paraId="4ED2F3CD"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Комбинированный диалог, включающий разные виды диалогов в стандартных ситуациях неофициального и официального общения в рамках тематического содержания речи 10 класса с использованием речевых ситуаций и (или) иллюстраций, фотографий, таблиц, диаграмм с соблюдением норм речевого этикета, принятых в стране (странах) изучаемого языка (объем диалога - до 8 реплик со стороны каждого собеседника)</w:t>
            </w:r>
          </w:p>
        </w:tc>
      </w:tr>
      <w:tr w:rsidR="00983EEB" w:rsidRPr="00983EEB" w14:paraId="1F6D2A26"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5FC0424F"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1.1.2</w:t>
            </w:r>
          </w:p>
        </w:tc>
        <w:tc>
          <w:tcPr>
            <w:tcW w:w="7994" w:type="dxa"/>
            <w:tcBorders>
              <w:top w:val="single" w:sz="4" w:space="0" w:color="auto"/>
              <w:left w:val="single" w:sz="4" w:space="0" w:color="auto"/>
              <w:bottom w:val="single" w:sz="4" w:space="0" w:color="auto"/>
              <w:right w:val="single" w:sz="4" w:space="0" w:color="auto"/>
            </w:tcBorders>
            <w:hideMark/>
          </w:tcPr>
          <w:p w14:paraId="6DBCC97B"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Монологическая речь</w:t>
            </w:r>
          </w:p>
          <w:p w14:paraId="7E8A6C64"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Развитие коммуникативных умений монологической речи на базе умений, сформированных на уровне основного общего образования</w:t>
            </w:r>
          </w:p>
        </w:tc>
      </w:tr>
      <w:tr w:rsidR="00983EEB" w:rsidRPr="00983EEB" w14:paraId="349BD938"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39F6A3FC"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1.1.2.1</w:t>
            </w:r>
          </w:p>
        </w:tc>
        <w:tc>
          <w:tcPr>
            <w:tcW w:w="7994" w:type="dxa"/>
            <w:tcBorders>
              <w:top w:val="single" w:sz="4" w:space="0" w:color="auto"/>
              <w:left w:val="single" w:sz="4" w:space="0" w:color="auto"/>
              <w:bottom w:val="single" w:sz="4" w:space="0" w:color="auto"/>
              <w:right w:val="single" w:sz="4" w:space="0" w:color="auto"/>
            </w:tcBorders>
            <w:hideMark/>
          </w:tcPr>
          <w:p w14:paraId="45FDCC85"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Создание устного связного монологического высказывания с использованием одного из основных коммуникативных типов речи - описания (предмета, местности, внешности и одежды человека), характеристики (черты характера реального человека или литературного персонажа) в рамках тематического содержания речи 10 класса с использованием ключевых слов, плана и (или) иллюстраций, фотографий, таблиц, диаграмм или без их использования (объем монологического высказывания - до 14 фраз)</w:t>
            </w:r>
          </w:p>
        </w:tc>
      </w:tr>
      <w:tr w:rsidR="00983EEB" w:rsidRPr="00983EEB" w14:paraId="32EA32C7"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59E8F715"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1.1.2.2</w:t>
            </w:r>
          </w:p>
        </w:tc>
        <w:tc>
          <w:tcPr>
            <w:tcW w:w="7994" w:type="dxa"/>
            <w:tcBorders>
              <w:top w:val="single" w:sz="4" w:space="0" w:color="auto"/>
              <w:left w:val="single" w:sz="4" w:space="0" w:color="auto"/>
              <w:bottom w:val="single" w:sz="4" w:space="0" w:color="auto"/>
              <w:right w:val="single" w:sz="4" w:space="0" w:color="auto"/>
            </w:tcBorders>
            <w:hideMark/>
          </w:tcPr>
          <w:p w14:paraId="595BD43E"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Создание устного связного монологического высказывания с использованием одного из основных коммуникативных типов речи - повествования (сообщения) в рамках тематического содержания речи 10 класса с использованием ключевых слов, плана и (или) иллюстраций, фотографий, таблиц, диаграмм или без их использования (объем монологического высказывания - до 14 фраз)</w:t>
            </w:r>
          </w:p>
        </w:tc>
      </w:tr>
      <w:tr w:rsidR="00983EEB" w:rsidRPr="00983EEB" w14:paraId="2F5F399A"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5DAAD77B"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1.1.2.3</w:t>
            </w:r>
          </w:p>
        </w:tc>
        <w:tc>
          <w:tcPr>
            <w:tcW w:w="7994" w:type="dxa"/>
            <w:tcBorders>
              <w:top w:val="single" w:sz="4" w:space="0" w:color="auto"/>
              <w:left w:val="single" w:sz="4" w:space="0" w:color="auto"/>
              <w:bottom w:val="single" w:sz="4" w:space="0" w:color="auto"/>
              <w:right w:val="single" w:sz="4" w:space="0" w:color="auto"/>
            </w:tcBorders>
            <w:hideMark/>
          </w:tcPr>
          <w:p w14:paraId="7E1965B1"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Создание устного связного монологического высказывания с использованием одного из основных коммуникативных типов речи - рассуждения в рамках тематического содержания речи 10 класса с использованием ключевых слов, плана и (или) иллюстраций, фотографий, таблиц, диаграмм или без использования (объем монологического высказывания - до 14 фраз)</w:t>
            </w:r>
          </w:p>
        </w:tc>
      </w:tr>
      <w:tr w:rsidR="00983EEB" w:rsidRPr="00983EEB" w14:paraId="3C5848D7"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73319DFC"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1.1.2.4</w:t>
            </w:r>
          </w:p>
        </w:tc>
        <w:tc>
          <w:tcPr>
            <w:tcW w:w="7994" w:type="dxa"/>
            <w:tcBorders>
              <w:top w:val="single" w:sz="4" w:space="0" w:color="auto"/>
              <w:left w:val="single" w:sz="4" w:space="0" w:color="auto"/>
              <w:bottom w:val="single" w:sz="4" w:space="0" w:color="auto"/>
              <w:right w:val="single" w:sz="4" w:space="0" w:color="auto"/>
            </w:tcBorders>
            <w:hideMark/>
          </w:tcPr>
          <w:p w14:paraId="5186D2F8"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Пересказ основного содержания прочитанного (прослушанного текста в рамках тематического содержания речи 10 класса с использованием ключевых слов, плана и (или) иллюстраций, фотографий, таблиц, диаграмм или без их использования (объем монологического высказывания - до 14 фраз)</w:t>
            </w:r>
          </w:p>
        </w:tc>
      </w:tr>
      <w:tr w:rsidR="00983EEB" w:rsidRPr="00983EEB" w14:paraId="10812B7C"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21EF244B"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1.1.2.5</w:t>
            </w:r>
          </w:p>
        </w:tc>
        <w:tc>
          <w:tcPr>
            <w:tcW w:w="7994" w:type="dxa"/>
            <w:tcBorders>
              <w:top w:val="single" w:sz="4" w:space="0" w:color="auto"/>
              <w:left w:val="single" w:sz="4" w:space="0" w:color="auto"/>
              <w:bottom w:val="single" w:sz="4" w:space="0" w:color="auto"/>
              <w:right w:val="single" w:sz="4" w:space="0" w:color="auto"/>
            </w:tcBorders>
            <w:hideMark/>
          </w:tcPr>
          <w:p w14:paraId="6E500FF5"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Устное представление (презентация) результатов выполненной проектной работы в рамках тематического содержания речи 10 класса с использованием ключевых слов, плана и (или) иллюстраций, фотографий, таблиц, диаграмм или без их использования (объем монологического высказывания - до 14 фраз)</w:t>
            </w:r>
          </w:p>
        </w:tc>
      </w:tr>
      <w:tr w:rsidR="00983EEB" w:rsidRPr="00983EEB" w14:paraId="5B91643D"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466DE2BA"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1.2</w:t>
            </w:r>
          </w:p>
        </w:tc>
        <w:tc>
          <w:tcPr>
            <w:tcW w:w="7994" w:type="dxa"/>
            <w:tcBorders>
              <w:top w:val="single" w:sz="4" w:space="0" w:color="auto"/>
              <w:left w:val="single" w:sz="4" w:space="0" w:color="auto"/>
              <w:bottom w:val="single" w:sz="4" w:space="0" w:color="auto"/>
              <w:right w:val="single" w:sz="4" w:space="0" w:color="auto"/>
            </w:tcBorders>
            <w:hideMark/>
          </w:tcPr>
          <w:p w14:paraId="009FD9A2"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Аудирование</w:t>
            </w:r>
          </w:p>
          <w:p w14:paraId="0F6CCA16"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Развитие коммуникативных умений аудирования на базе умений, сформированных на уровне основного общего образования</w:t>
            </w:r>
          </w:p>
        </w:tc>
      </w:tr>
      <w:tr w:rsidR="00983EEB" w:rsidRPr="00983EEB" w14:paraId="435368C0"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73BF70FB"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1.2.1</w:t>
            </w:r>
          </w:p>
        </w:tc>
        <w:tc>
          <w:tcPr>
            <w:tcW w:w="7994" w:type="dxa"/>
            <w:tcBorders>
              <w:top w:val="single" w:sz="4" w:space="0" w:color="auto"/>
              <w:left w:val="single" w:sz="4" w:space="0" w:color="auto"/>
              <w:bottom w:val="single" w:sz="4" w:space="0" w:color="auto"/>
              <w:right w:val="single" w:sz="4" w:space="0" w:color="auto"/>
            </w:tcBorders>
            <w:hideMark/>
          </w:tcPr>
          <w:p w14:paraId="125E363C"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Аудирование с пониманием основного содержания текста - умения понимать на слух аутентичные тексты, содержащие отдельные неизученные языковые явления, с использованием языковой и контекстуальной догадки;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 (время звучания текста (текстов) для аудирования - до 2,5 минут)</w:t>
            </w:r>
          </w:p>
        </w:tc>
      </w:tr>
      <w:tr w:rsidR="00983EEB" w:rsidRPr="00983EEB" w14:paraId="3CC8FCFC"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71E65621"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1.2.2</w:t>
            </w:r>
          </w:p>
        </w:tc>
        <w:tc>
          <w:tcPr>
            <w:tcW w:w="7994" w:type="dxa"/>
            <w:tcBorders>
              <w:top w:val="single" w:sz="4" w:space="0" w:color="auto"/>
              <w:left w:val="single" w:sz="4" w:space="0" w:color="auto"/>
              <w:bottom w:val="single" w:sz="4" w:space="0" w:color="auto"/>
              <w:right w:val="single" w:sz="4" w:space="0" w:color="auto"/>
            </w:tcBorders>
            <w:hideMark/>
          </w:tcPr>
          <w:p w14:paraId="2C831BA9"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Аудирование с пониманием нужной (интересующей, запрашиваемой) информации - умение понимать на слух аутентичные тексты, содержащие отдельные неизученные языковые явления, с использованием языковой и контекстуальной догадки и выделять данную информацию, представленную в эксплицитной (явной) форме, в воспринимаемом на слух тексте (время звучания текста (текстов) для аудирования - до 2,5 минут)</w:t>
            </w:r>
          </w:p>
        </w:tc>
      </w:tr>
      <w:tr w:rsidR="00983EEB" w:rsidRPr="00983EEB" w14:paraId="25AEC960"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059E1A2E"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1.3</w:t>
            </w:r>
          </w:p>
        </w:tc>
        <w:tc>
          <w:tcPr>
            <w:tcW w:w="7994" w:type="dxa"/>
            <w:tcBorders>
              <w:top w:val="single" w:sz="4" w:space="0" w:color="auto"/>
              <w:left w:val="single" w:sz="4" w:space="0" w:color="auto"/>
              <w:bottom w:val="single" w:sz="4" w:space="0" w:color="auto"/>
              <w:right w:val="single" w:sz="4" w:space="0" w:color="auto"/>
            </w:tcBorders>
            <w:hideMark/>
          </w:tcPr>
          <w:p w14:paraId="1D5F06E4"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Смысловое чтение</w:t>
            </w:r>
          </w:p>
          <w:p w14:paraId="61982ACC"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Развитие сформированных на уровне основного общего образования умений читать про себя и понимать с использованием языковой и контекстуальной догадки аутентичные тексты разных жанров и стилей, содержащие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w:t>
            </w:r>
          </w:p>
        </w:tc>
      </w:tr>
      <w:tr w:rsidR="00983EEB" w:rsidRPr="00983EEB" w14:paraId="04E02390"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3D70259E"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1.3.1</w:t>
            </w:r>
          </w:p>
        </w:tc>
        <w:tc>
          <w:tcPr>
            <w:tcW w:w="7994" w:type="dxa"/>
            <w:tcBorders>
              <w:top w:val="single" w:sz="4" w:space="0" w:color="auto"/>
              <w:left w:val="single" w:sz="4" w:space="0" w:color="auto"/>
              <w:bottom w:val="single" w:sz="4" w:space="0" w:color="auto"/>
              <w:right w:val="single" w:sz="4" w:space="0" w:color="auto"/>
            </w:tcBorders>
            <w:hideMark/>
          </w:tcPr>
          <w:p w14:paraId="125FEBA7"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Чтение с пониманием основного содержания текста - умения читать про себя и понимать с использованием языковой и контекстуальной догадки аутентичные тексты разных жанров и стилей, содержащие отдельные неизученные языковые явления;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(объем текста (текстов) для чтения - 500 - 700 слов)</w:t>
            </w:r>
          </w:p>
        </w:tc>
      </w:tr>
      <w:tr w:rsidR="00983EEB" w:rsidRPr="00983EEB" w14:paraId="42212D82"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25C10024"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1.3.2</w:t>
            </w:r>
          </w:p>
        </w:tc>
        <w:tc>
          <w:tcPr>
            <w:tcW w:w="7994" w:type="dxa"/>
            <w:tcBorders>
              <w:top w:val="single" w:sz="4" w:space="0" w:color="auto"/>
              <w:left w:val="single" w:sz="4" w:space="0" w:color="auto"/>
              <w:bottom w:val="single" w:sz="4" w:space="0" w:color="auto"/>
              <w:right w:val="single" w:sz="4" w:space="0" w:color="auto"/>
            </w:tcBorders>
            <w:hideMark/>
          </w:tcPr>
          <w:p w14:paraId="782F1AB9"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Чтение с пониманием нужной (интересующей, запрашиваемой) информации - умения читать про себя и понимать с использованием языковой и контекстуальной догадки аутентичные тексты разных жанров и стилей, содержащие отдельные неизученные языковые явления;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ее значимости для решения коммуникативной задачи (объем текста (текстов) для чтения - 500 - 700 слов)</w:t>
            </w:r>
          </w:p>
        </w:tc>
      </w:tr>
      <w:tr w:rsidR="00983EEB" w:rsidRPr="00983EEB" w14:paraId="08E74C39"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0DDBA946"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1.3.3</w:t>
            </w:r>
          </w:p>
        </w:tc>
        <w:tc>
          <w:tcPr>
            <w:tcW w:w="7994" w:type="dxa"/>
            <w:tcBorders>
              <w:top w:val="single" w:sz="4" w:space="0" w:color="auto"/>
              <w:left w:val="single" w:sz="4" w:space="0" w:color="auto"/>
              <w:bottom w:val="single" w:sz="4" w:space="0" w:color="auto"/>
              <w:right w:val="single" w:sz="4" w:space="0" w:color="auto"/>
            </w:tcBorders>
            <w:hideMark/>
          </w:tcPr>
          <w:p w14:paraId="3EF99C20"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Чтение с полным пониманием - умения читать про себя аутентичные тексты разных жанров и стилей, содержащие отдельные неизученные языковые явления, и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с использованием языковой и контекстуальной догадки; устанавливать причинно-следственную взаимосвязь изложенных в тексте фактов и событий (объем текста (текстов) для чтения - 500 - 700 слов)</w:t>
            </w:r>
          </w:p>
        </w:tc>
      </w:tr>
      <w:tr w:rsidR="00983EEB" w:rsidRPr="00983EEB" w14:paraId="0C8DDCBC"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2C63DCF5"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1.3.4</w:t>
            </w:r>
          </w:p>
        </w:tc>
        <w:tc>
          <w:tcPr>
            <w:tcW w:w="7994" w:type="dxa"/>
            <w:tcBorders>
              <w:top w:val="single" w:sz="4" w:space="0" w:color="auto"/>
              <w:left w:val="single" w:sz="4" w:space="0" w:color="auto"/>
              <w:bottom w:val="single" w:sz="4" w:space="0" w:color="auto"/>
              <w:right w:val="single" w:sz="4" w:space="0" w:color="auto"/>
            </w:tcBorders>
            <w:hideMark/>
          </w:tcPr>
          <w:p w14:paraId="0E2069F7"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Чтение несплошных текстов (таблиц, диаграмм, графиков, схем, инфографики и других) и понимание представленной в них информации</w:t>
            </w:r>
          </w:p>
        </w:tc>
      </w:tr>
      <w:tr w:rsidR="00983EEB" w:rsidRPr="00983EEB" w14:paraId="3B444C8D"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3959CE05"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1.4</w:t>
            </w:r>
          </w:p>
        </w:tc>
        <w:tc>
          <w:tcPr>
            <w:tcW w:w="7994" w:type="dxa"/>
            <w:tcBorders>
              <w:top w:val="single" w:sz="4" w:space="0" w:color="auto"/>
              <w:left w:val="single" w:sz="4" w:space="0" w:color="auto"/>
              <w:bottom w:val="single" w:sz="4" w:space="0" w:color="auto"/>
              <w:right w:val="single" w:sz="4" w:space="0" w:color="auto"/>
            </w:tcBorders>
            <w:hideMark/>
          </w:tcPr>
          <w:p w14:paraId="454178B9"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Письменная речь</w:t>
            </w:r>
          </w:p>
          <w:p w14:paraId="7BC1220D"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Развитие умений письменной речи на базе умений, сформированных на уровне основного общего образования</w:t>
            </w:r>
          </w:p>
        </w:tc>
      </w:tr>
      <w:tr w:rsidR="00983EEB" w:rsidRPr="00983EEB" w14:paraId="2A022700"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46399291"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1.4.1</w:t>
            </w:r>
          </w:p>
        </w:tc>
        <w:tc>
          <w:tcPr>
            <w:tcW w:w="7994" w:type="dxa"/>
            <w:tcBorders>
              <w:top w:val="single" w:sz="4" w:space="0" w:color="auto"/>
              <w:left w:val="single" w:sz="4" w:space="0" w:color="auto"/>
              <w:bottom w:val="single" w:sz="4" w:space="0" w:color="auto"/>
              <w:right w:val="single" w:sz="4" w:space="0" w:color="auto"/>
            </w:tcBorders>
            <w:hideMark/>
          </w:tcPr>
          <w:p w14:paraId="29B89A3F"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Заполнение анкет и формуляров в соответствии с нормами, принятыми в стране (странах) изучаемого языка</w:t>
            </w:r>
          </w:p>
        </w:tc>
      </w:tr>
      <w:tr w:rsidR="00983EEB" w:rsidRPr="00983EEB" w14:paraId="7084E06E"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2F9EE2BF"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1.4.2</w:t>
            </w:r>
          </w:p>
        </w:tc>
        <w:tc>
          <w:tcPr>
            <w:tcW w:w="7994" w:type="dxa"/>
            <w:tcBorders>
              <w:top w:val="single" w:sz="4" w:space="0" w:color="auto"/>
              <w:left w:val="single" w:sz="4" w:space="0" w:color="auto"/>
              <w:bottom w:val="single" w:sz="4" w:space="0" w:color="auto"/>
              <w:right w:val="single" w:sz="4" w:space="0" w:color="auto"/>
            </w:tcBorders>
            <w:hideMark/>
          </w:tcPr>
          <w:p w14:paraId="7D6D989E"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Написание резюме (CV) с сообщением основных сведений о себе в соответствии с нормами, принятыми в стране (странах) изучаемого языка</w:t>
            </w:r>
          </w:p>
        </w:tc>
      </w:tr>
      <w:tr w:rsidR="00983EEB" w:rsidRPr="00983EEB" w14:paraId="4B121D45"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34A2BFB1"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1.4.3</w:t>
            </w:r>
          </w:p>
        </w:tc>
        <w:tc>
          <w:tcPr>
            <w:tcW w:w="7994" w:type="dxa"/>
            <w:tcBorders>
              <w:top w:val="single" w:sz="4" w:space="0" w:color="auto"/>
              <w:left w:val="single" w:sz="4" w:space="0" w:color="auto"/>
              <w:bottom w:val="single" w:sz="4" w:space="0" w:color="auto"/>
              <w:right w:val="single" w:sz="4" w:space="0" w:color="auto"/>
            </w:tcBorders>
            <w:hideMark/>
          </w:tcPr>
          <w:p w14:paraId="62A0BA26"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Написание электронного сообщения личного характера в соответствии с нормами речевого этикета, принятыми в стране (странах) изучаемого языка (объем сообщения - до 130 слов)</w:t>
            </w:r>
          </w:p>
        </w:tc>
      </w:tr>
      <w:tr w:rsidR="00983EEB" w:rsidRPr="00983EEB" w14:paraId="0F3226D0"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10F9B543"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1.4.4</w:t>
            </w:r>
          </w:p>
        </w:tc>
        <w:tc>
          <w:tcPr>
            <w:tcW w:w="7994" w:type="dxa"/>
            <w:tcBorders>
              <w:top w:val="single" w:sz="4" w:space="0" w:color="auto"/>
              <w:left w:val="single" w:sz="4" w:space="0" w:color="auto"/>
              <w:bottom w:val="single" w:sz="4" w:space="0" w:color="auto"/>
              <w:right w:val="single" w:sz="4" w:space="0" w:color="auto"/>
            </w:tcBorders>
            <w:hideMark/>
          </w:tcPr>
          <w:p w14:paraId="56AB92F8"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Создание небольшого письменного высказывания (рассказа, сочинения и другого) на основе плана, иллюстрации, таблицы, диаграммы и (или) прочитанного/прослушанного текста с использованием образца (объем письменного высказывания - до 150 слов)</w:t>
            </w:r>
          </w:p>
        </w:tc>
      </w:tr>
      <w:tr w:rsidR="00983EEB" w:rsidRPr="00983EEB" w14:paraId="33FF3C96"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1207B090"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1.4.5</w:t>
            </w:r>
          </w:p>
        </w:tc>
        <w:tc>
          <w:tcPr>
            <w:tcW w:w="7994" w:type="dxa"/>
            <w:tcBorders>
              <w:top w:val="single" w:sz="4" w:space="0" w:color="auto"/>
              <w:left w:val="single" w:sz="4" w:space="0" w:color="auto"/>
              <w:bottom w:val="single" w:sz="4" w:space="0" w:color="auto"/>
              <w:right w:val="single" w:sz="4" w:space="0" w:color="auto"/>
            </w:tcBorders>
            <w:hideMark/>
          </w:tcPr>
          <w:p w14:paraId="4C0D443A"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Заполнение таблицы: краткая фиксация содержания прочитанного (прослушанного) текста или дополнение информации в таблице</w:t>
            </w:r>
          </w:p>
        </w:tc>
      </w:tr>
      <w:tr w:rsidR="00983EEB" w:rsidRPr="00983EEB" w14:paraId="231CC7DE"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61C42653"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1.4.6</w:t>
            </w:r>
          </w:p>
        </w:tc>
        <w:tc>
          <w:tcPr>
            <w:tcW w:w="7994" w:type="dxa"/>
            <w:tcBorders>
              <w:top w:val="single" w:sz="4" w:space="0" w:color="auto"/>
              <w:left w:val="single" w:sz="4" w:space="0" w:color="auto"/>
              <w:bottom w:val="single" w:sz="4" w:space="0" w:color="auto"/>
              <w:right w:val="single" w:sz="4" w:space="0" w:color="auto"/>
            </w:tcBorders>
            <w:hideMark/>
          </w:tcPr>
          <w:p w14:paraId="3CFF2435"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Письменное представление результатов выполненной проектной работы, в том числе в форме презентации (объем - до 150 слов)</w:t>
            </w:r>
          </w:p>
        </w:tc>
      </w:tr>
      <w:tr w:rsidR="00983EEB" w:rsidRPr="00983EEB" w14:paraId="16673837"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222C557C"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w:t>
            </w:r>
          </w:p>
        </w:tc>
        <w:tc>
          <w:tcPr>
            <w:tcW w:w="7994" w:type="dxa"/>
            <w:tcBorders>
              <w:top w:val="single" w:sz="4" w:space="0" w:color="auto"/>
              <w:left w:val="single" w:sz="4" w:space="0" w:color="auto"/>
              <w:bottom w:val="single" w:sz="4" w:space="0" w:color="auto"/>
              <w:right w:val="single" w:sz="4" w:space="0" w:color="auto"/>
            </w:tcBorders>
            <w:hideMark/>
          </w:tcPr>
          <w:p w14:paraId="19D8349D"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Языковые знания и навыки</w:t>
            </w:r>
          </w:p>
        </w:tc>
      </w:tr>
      <w:tr w:rsidR="00983EEB" w:rsidRPr="00983EEB" w14:paraId="0B3FA1B6"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10E44CE8"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2.1</w:t>
            </w:r>
          </w:p>
        </w:tc>
        <w:tc>
          <w:tcPr>
            <w:tcW w:w="7994" w:type="dxa"/>
            <w:tcBorders>
              <w:top w:val="single" w:sz="4" w:space="0" w:color="auto"/>
              <w:left w:val="single" w:sz="4" w:space="0" w:color="auto"/>
              <w:bottom w:val="single" w:sz="4" w:space="0" w:color="auto"/>
              <w:right w:val="single" w:sz="4" w:space="0" w:color="auto"/>
            </w:tcBorders>
            <w:hideMark/>
          </w:tcPr>
          <w:p w14:paraId="2167193B"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Фонетическая сторона речи</w:t>
            </w:r>
          </w:p>
        </w:tc>
      </w:tr>
      <w:tr w:rsidR="00983EEB" w:rsidRPr="00983EEB" w14:paraId="4B8BE804"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232B7C37"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2.1.1</w:t>
            </w:r>
          </w:p>
        </w:tc>
        <w:tc>
          <w:tcPr>
            <w:tcW w:w="7994" w:type="dxa"/>
            <w:tcBorders>
              <w:top w:val="single" w:sz="4" w:space="0" w:color="auto"/>
              <w:left w:val="single" w:sz="4" w:space="0" w:color="auto"/>
              <w:bottom w:val="single" w:sz="4" w:space="0" w:color="auto"/>
              <w:right w:val="single" w:sz="4" w:space="0" w:color="auto"/>
            </w:tcBorders>
            <w:hideMark/>
          </w:tcPr>
          <w:p w14:paraId="56490D31"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Различение на слух и адекватное (без ошибок, ведущих к сбою в коммуникации) произношение слов с соблюдением правильного ударения и фраз (предложений) с соблюдением основных ритмико-интонационных особенностей, в том числе правила отсутствия фразового ударения на служебных словах</w:t>
            </w:r>
          </w:p>
        </w:tc>
      </w:tr>
      <w:tr w:rsidR="00983EEB" w:rsidRPr="00983EEB" w14:paraId="40F5F9B5"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5150CBC7"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2.1.2</w:t>
            </w:r>
          </w:p>
        </w:tc>
        <w:tc>
          <w:tcPr>
            <w:tcW w:w="7994" w:type="dxa"/>
            <w:tcBorders>
              <w:top w:val="single" w:sz="4" w:space="0" w:color="auto"/>
              <w:left w:val="single" w:sz="4" w:space="0" w:color="auto"/>
              <w:bottom w:val="single" w:sz="4" w:space="0" w:color="auto"/>
              <w:right w:val="single" w:sz="4" w:space="0" w:color="auto"/>
            </w:tcBorders>
            <w:hideMark/>
          </w:tcPr>
          <w:p w14:paraId="23A66178"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 (объем текста для чтения вслух - до 140 слов)</w:t>
            </w:r>
          </w:p>
        </w:tc>
      </w:tr>
      <w:tr w:rsidR="00983EEB" w:rsidRPr="00983EEB" w14:paraId="7E7FECDA"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377968AD"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2.2</w:t>
            </w:r>
          </w:p>
        </w:tc>
        <w:tc>
          <w:tcPr>
            <w:tcW w:w="7994" w:type="dxa"/>
            <w:tcBorders>
              <w:top w:val="single" w:sz="4" w:space="0" w:color="auto"/>
              <w:left w:val="single" w:sz="4" w:space="0" w:color="auto"/>
              <w:bottom w:val="single" w:sz="4" w:space="0" w:color="auto"/>
              <w:right w:val="single" w:sz="4" w:space="0" w:color="auto"/>
            </w:tcBorders>
            <w:hideMark/>
          </w:tcPr>
          <w:p w14:paraId="47B1791B"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Орфография и пунктуация</w:t>
            </w:r>
          </w:p>
        </w:tc>
      </w:tr>
      <w:tr w:rsidR="00983EEB" w:rsidRPr="00983EEB" w14:paraId="51C331FC"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0CAE648E"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2.2.1</w:t>
            </w:r>
          </w:p>
        </w:tc>
        <w:tc>
          <w:tcPr>
            <w:tcW w:w="7994" w:type="dxa"/>
            <w:tcBorders>
              <w:top w:val="single" w:sz="4" w:space="0" w:color="auto"/>
              <w:left w:val="single" w:sz="4" w:space="0" w:color="auto"/>
              <w:bottom w:val="single" w:sz="4" w:space="0" w:color="auto"/>
              <w:right w:val="single" w:sz="4" w:space="0" w:color="auto"/>
            </w:tcBorders>
            <w:hideMark/>
          </w:tcPr>
          <w:p w14:paraId="19544AB8"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Правильное написание изученных слов</w:t>
            </w:r>
          </w:p>
        </w:tc>
      </w:tr>
      <w:tr w:rsidR="00983EEB" w:rsidRPr="00983EEB" w14:paraId="23877F5C"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486172C7"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2.2.2</w:t>
            </w:r>
          </w:p>
        </w:tc>
        <w:tc>
          <w:tcPr>
            <w:tcW w:w="7994" w:type="dxa"/>
            <w:tcBorders>
              <w:top w:val="single" w:sz="4" w:space="0" w:color="auto"/>
              <w:left w:val="single" w:sz="4" w:space="0" w:color="auto"/>
              <w:bottom w:val="single" w:sz="4" w:space="0" w:color="auto"/>
              <w:right w:val="single" w:sz="4" w:space="0" w:color="auto"/>
            </w:tcBorders>
            <w:hideMark/>
          </w:tcPr>
          <w:p w14:paraId="5D7D1B27"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w:t>
            </w:r>
          </w:p>
        </w:tc>
      </w:tr>
      <w:tr w:rsidR="00983EEB" w:rsidRPr="00983EEB" w14:paraId="08B36C2F"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202DBE3F"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2.2.3</w:t>
            </w:r>
          </w:p>
        </w:tc>
        <w:tc>
          <w:tcPr>
            <w:tcW w:w="7994" w:type="dxa"/>
            <w:tcBorders>
              <w:top w:val="single" w:sz="4" w:space="0" w:color="auto"/>
              <w:left w:val="single" w:sz="4" w:space="0" w:color="auto"/>
              <w:bottom w:val="single" w:sz="4" w:space="0" w:color="auto"/>
              <w:right w:val="single" w:sz="4" w:space="0" w:color="auto"/>
            </w:tcBorders>
            <w:hideMark/>
          </w:tcPr>
          <w:p w14:paraId="15E837DA"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Пунктуационно правильное оформление прямой речи в соответствии с нормами изучаемого языка: использование запятой (двоеточия) после слов автора перед прямой речью, заключение прямой речи в кавычки</w:t>
            </w:r>
          </w:p>
        </w:tc>
      </w:tr>
      <w:tr w:rsidR="00983EEB" w:rsidRPr="00983EEB" w14:paraId="4721BE0B"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6649ED36"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2.2.4</w:t>
            </w:r>
          </w:p>
        </w:tc>
        <w:tc>
          <w:tcPr>
            <w:tcW w:w="7994" w:type="dxa"/>
            <w:tcBorders>
              <w:top w:val="single" w:sz="4" w:space="0" w:color="auto"/>
              <w:left w:val="single" w:sz="4" w:space="0" w:color="auto"/>
              <w:bottom w:val="single" w:sz="4" w:space="0" w:color="auto"/>
              <w:right w:val="single" w:sz="4" w:space="0" w:color="auto"/>
            </w:tcBorders>
            <w:hideMark/>
          </w:tcPr>
          <w:p w14:paraId="3D1E1BEA"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 постановка запятой после обращения и завершающей фразы, точки после выражения надежды на дальнейший контакт, отсутствие точки после подписи</w:t>
            </w:r>
          </w:p>
        </w:tc>
      </w:tr>
      <w:tr w:rsidR="00983EEB" w:rsidRPr="00983EEB" w14:paraId="2593F045"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74848442"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2.3</w:t>
            </w:r>
          </w:p>
        </w:tc>
        <w:tc>
          <w:tcPr>
            <w:tcW w:w="7994" w:type="dxa"/>
            <w:tcBorders>
              <w:top w:val="single" w:sz="4" w:space="0" w:color="auto"/>
              <w:left w:val="single" w:sz="4" w:space="0" w:color="auto"/>
              <w:bottom w:val="single" w:sz="4" w:space="0" w:color="auto"/>
              <w:right w:val="single" w:sz="4" w:space="0" w:color="auto"/>
            </w:tcBorders>
            <w:hideMark/>
          </w:tcPr>
          <w:p w14:paraId="1AD2D722"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Лексическая сторона речи</w:t>
            </w:r>
          </w:p>
        </w:tc>
      </w:tr>
      <w:tr w:rsidR="00983EEB" w:rsidRPr="00983EEB" w14:paraId="6EB1D749"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37755465"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2.3.1</w:t>
            </w:r>
          </w:p>
        </w:tc>
        <w:tc>
          <w:tcPr>
            <w:tcW w:w="7994" w:type="dxa"/>
            <w:tcBorders>
              <w:top w:val="single" w:sz="4" w:space="0" w:color="auto"/>
              <w:left w:val="single" w:sz="4" w:space="0" w:color="auto"/>
              <w:bottom w:val="single" w:sz="4" w:space="0" w:color="auto"/>
              <w:right w:val="single" w:sz="4" w:space="0" w:color="auto"/>
            </w:tcBorders>
            <w:hideMark/>
          </w:tcPr>
          <w:p w14:paraId="2B336B8D"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Распознавание в звучащем и письменном тексте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английском языке нормы лексической сочетаемости</w:t>
            </w:r>
          </w:p>
        </w:tc>
      </w:tr>
      <w:tr w:rsidR="00983EEB" w:rsidRPr="00983EEB" w14:paraId="732E4647"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379D0E45"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2.3.2</w:t>
            </w:r>
          </w:p>
        </w:tc>
        <w:tc>
          <w:tcPr>
            <w:tcW w:w="7994" w:type="dxa"/>
            <w:tcBorders>
              <w:top w:val="single" w:sz="4" w:space="0" w:color="auto"/>
              <w:left w:val="single" w:sz="4" w:space="0" w:color="auto"/>
              <w:bottom w:val="single" w:sz="4" w:space="0" w:color="auto"/>
              <w:right w:val="single" w:sz="4" w:space="0" w:color="auto"/>
            </w:tcBorders>
            <w:hideMark/>
          </w:tcPr>
          <w:p w14:paraId="1F39458F"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Многозначные лексические единицы. Синонимы. Антонимы</w:t>
            </w:r>
          </w:p>
        </w:tc>
      </w:tr>
      <w:tr w:rsidR="00983EEB" w:rsidRPr="00983EEB" w14:paraId="43524555"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514B0EFF"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2.3.3</w:t>
            </w:r>
          </w:p>
        </w:tc>
        <w:tc>
          <w:tcPr>
            <w:tcW w:w="7994" w:type="dxa"/>
            <w:tcBorders>
              <w:top w:val="single" w:sz="4" w:space="0" w:color="auto"/>
              <w:left w:val="single" w:sz="4" w:space="0" w:color="auto"/>
              <w:bottom w:val="single" w:sz="4" w:space="0" w:color="auto"/>
              <w:right w:val="single" w:sz="4" w:space="0" w:color="auto"/>
            </w:tcBorders>
            <w:hideMark/>
          </w:tcPr>
          <w:p w14:paraId="478B3A8E"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Имена прилагательные на -ed и -ing (excited - exciting)</w:t>
            </w:r>
          </w:p>
        </w:tc>
      </w:tr>
      <w:tr w:rsidR="00983EEB" w:rsidRPr="00983EEB" w14:paraId="720B4530"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463AAF5C"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2.3.4</w:t>
            </w:r>
          </w:p>
        </w:tc>
        <w:tc>
          <w:tcPr>
            <w:tcW w:w="7994" w:type="dxa"/>
            <w:tcBorders>
              <w:top w:val="single" w:sz="4" w:space="0" w:color="auto"/>
              <w:left w:val="single" w:sz="4" w:space="0" w:color="auto"/>
              <w:bottom w:val="single" w:sz="4" w:space="0" w:color="auto"/>
              <w:right w:val="single" w:sz="4" w:space="0" w:color="auto"/>
            </w:tcBorders>
            <w:hideMark/>
          </w:tcPr>
          <w:p w14:paraId="54664253"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Наиболее частотные фразовые глаголы</w:t>
            </w:r>
          </w:p>
        </w:tc>
      </w:tr>
      <w:tr w:rsidR="00983EEB" w:rsidRPr="00983EEB" w14:paraId="04A8C28D"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356A36E1"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2.3.5</w:t>
            </w:r>
          </w:p>
        </w:tc>
        <w:tc>
          <w:tcPr>
            <w:tcW w:w="7994" w:type="dxa"/>
            <w:tcBorders>
              <w:top w:val="single" w:sz="4" w:space="0" w:color="auto"/>
              <w:left w:val="single" w:sz="4" w:space="0" w:color="auto"/>
              <w:bottom w:val="single" w:sz="4" w:space="0" w:color="auto"/>
              <w:right w:val="single" w:sz="4" w:space="0" w:color="auto"/>
            </w:tcBorders>
            <w:hideMark/>
          </w:tcPr>
          <w:p w14:paraId="46C813B4"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Интернациональные слова</w:t>
            </w:r>
          </w:p>
        </w:tc>
      </w:tr>
      <w:tr w:rsidR="00983EEB" w:rsidRPr="00983EEB" w14:paraId="6FAEBD42"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593C4CC0"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2.3.6</w:t>
            </w:r>
          </w:p>
        </w:tc>
        <w:tc>
          <w:tcPr>
            <w:tcW w:w="7994" w:type="dxa"/>
            <w:tcBorders>
              <w:top w:val="single" w:sz="4" w:space="0" w:color="auto"/>
              <w:left w:val="single" w:sz="4" w:space="0" w:color="auto"/>
              <w:bottom w:val="single" w:sz="4" w:space="0" w:color="auto"/>
              <w:right w:val="single" w:sz="4" w:space="0" w:color="auto"/>
            </w:tcBorders>
            <w:hideMark/>
          </w:tcPr>
          <w:p w14:paraId="79593E0F"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Сокращения и аббревиатуры</w:t>
            </w:r>
          </w:p>
        </w:tc>
      </w:tr>
      <w:tr w:rsidR="00983EEB" w:rsidRPr="00983EEB" w14:paraId="488CC2EA"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1D9F77E7"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2.3.7</w:t>
            </w:r>
          </w:p>
        </w:tc>
        <w:tc>
          <w:tcPr>
            <w:tcW w:w="7994" w:type="dxa"/>
            <w:tcBorders>
              <w:top w:val="single" w:sz="4" w:space="0" w:color="auto"/>
              <w:left w:val="single" w:sz="4" w:space="0" w:color="auto"/>
              <w:bottom w:val="single" w:sz="4" w:space="0" w:color="auto"/>
              <w:right w:val="single" w:sz="4" w:space="0" w:color="auto"/>
            </w:tcBorders>
            <w:hideMark/>
          </w:tcPr>
          <w:p w14:paraId="09C79431"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Различные средства связи для обеспечения целостности и логичности устного (письменного) высказывания</w:t>
            </w:r>
          </w:p>
        </w:tc>
      </w:tr>
      <w:tr w:rsidR="00983EEB" w:rsidRPr="00983EEB" w14:paraId="4E320E88"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5B1E5DCD"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2.3.11</w:t>
            </w:r>
          </w:p>
        </w:tc>
        <w:tc>
          <w:tcPr>
            <w:tcW w:w="7994" w:type="dxa"/>
            <w:tcBorders>
              <w:top w:val="single" w:sz="4" w:space="0" w:color="auto"/>
              <w:left w:val="single" w:sz="4" w:space="0" w:color="auto"/>
              <w:bottom w:val="single" w:sz="4" w:space="0" w:color="auto"/>
              <w:right w:val="single" w:sz="4" w:space="0" w:color="auto"/>
            </w:tcBorders>
            <w:hideMark/>
          </w:tcPr>
          <w:p w14:paraId="370176A9"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Основные способы словообразования - аффиксация</w:t>
            </w:r>
          </w:p>
        </w:tc>
      </w:tr>
      <w:tr w:rsidR="00983EEB" w:rsidRPr="00983EEB" w14:paraId="19801CC5"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716448C7"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2.3.11.1</w:t>
            </w:r>
          </w:p>
        </w:tc>
        <w:tc>
          <w:tcPr>
            <w:tcW w:w="7994" w:type="dxa"/>
            <w:tcBorders>
              <w:top w:val="single" w:sz="4" w:space="0" w:color="auto"/>
              <w:left w:val="single" w:sz="4" w:space="0" w:color="auto"/>
              <w:bottom w:val="single" w:sz="4" w:space="0" w:color="auto"/>
              <w:right w:val="single" w:sz="4" w:space="0" w:color="auto"/>
            </w:tcBorders>
            <w:hideMark/>
          </w:tcPr>
          <w:p w14:paraId="2F48DE2C"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Образование глаголов при помощи префиксов dis-, mis-, re-, over-, under- и суффикса -ise/-ize</w:t>
            </w:r>
          </w:p>
        </w:tc>
      </w:tr>
      <w:tr w:rsidR="00983EEB" w:rsidRPr="00983EEB" w14:paraId="48E0381B"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62DC82C9"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2.3.11.2</w:t>
            </w:r>
          </w:p>
        </w:tc>
        <w:tc>
          <w:tcPr>
            <w:tcW w:w="7994" w:type="dxa"/>
            <w:tcBorders>
              <w:top w:val="single" w:sz="4" w:space="0" w:color="auto"/>
              <w:left w:val="single" w:sz="4" w:space="0" w:color="auto"/>
              <w:bottom w:val="single" w:sz="4" w:space="0" w:color="auto"/>
              <w:right w:val="single" w:sz="4" w:space="0" w:color="auto"/>
            </w:tcBorders>
            <w:hideMark/>
          </w:tcPr>
          <w:p w14:paraId="40925553"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Образование имен существительных при помощи префиксов un-, in-/im- и суффиксов -ance/-ence, -er/-or, -ing, -ist, -ity, -ment, -ness, -sion/-tion, -ship</w:t>
            </w:r>
          </w:p>
        </w:tc>
      </w:tr>
      <w:tr w:rsidR="00983EEB" w:rsidRPr="00983EEB" w14:paraId="7CA9560B"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5CD52D50"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2.3.11.3</w:t>
            </w:r>
          </w:p>
        </w:tc>
        <w:tc>
          <w:tcPr>
            <w:tcW w:w="7994" w:type="dxa"/>
            <w:tcBorders>
              <w:top w:val="single" w:sz="4" w:space="0" w:color="auto"/>
              <w:left w:val="single" w:sz="4" w:space="0" w:color="auto"/>
              <w:bottom w:val="single" w:sz="4" w:space="0" w:color="auto"/>
              <w:right w:val="single" w:sz="4" w:space="0" w:color="auto"/>
            </w:tcBorders>
            <w:hideMark/>
          </w:tcPr>
          <w:p w14:paraId="7938372B"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Образование имен прилагательных при помощи префиксов un-, in-/im-, inter-, non- и суффиксов -able/-ible, -al, -ed, -ese, -ful, -ian/-an, -ing, -ish, -ive, -less, -ly, -ous, -y</w:t>
            </w:r>
          </w:p>
        </w:tc>
      </w:tr>
      <w:tr w:rsidR="00983EEB" w:rsidRPr="00983EEB" w14:paraId="3C143FD8"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0756D3B8"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2.3.11.4</w:t>
            </w:r>
          </w:p>
        </w:tc>
        <w:tc>
          <w:tcPr>
            <w:tcW w:w="7994" w:type="dxa"/>
            <w:tcBorders>
              <w:top w:val="single" w:sz="4" w:space="0" w:color="auto"/>
              <w:left w:val="single" w:sz="4" w:space="0" w:color="auto"/>
              <w:bottom w:val="single" w:sz="4" w:space="0" w:color="auto"/>
              <w:right w:val="single" w:sz="4" w:space="0" w:color="auto"/>
            </w:tcBorders>
            <w:hideMark/>
          </w:tcPr>
          <w:p w14:paraId="2904E6BA"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Образование наречий при помощи префиксов un-, in-/im- и суффикса -ly</w:t>
            </w:r>
          </w:p>
        </w:tc>
      </w:tr>
      <w:tr w:rsidR="00983EEB" w:rsidRPr="00983EEB" w14:paraId="54CC042C"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6FE205E0"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2.3.11.5</w:t>
            </w:r>
          </w:p>
        </w:tc>
        <w:tc>
          <w:tcPr>
            <w:tcW w:w="7994" w:type="dxa"/>
            <w:tcBorders>
              <w:top w:val="single" w:sz="4" w:space="0" w:color="auto"/>
              <w:left w:val="single" w:sz="4" w:space="0" w:color="auto"/>
              <w:bottom w:val="single" w:sz="4" w:space="0" w:color="auto"/>
              <w:right w:val="single" w:sz="4" w:space="0" w:color="auto"/>
            </w:tcBorders>
            <w:hideMark/>
          </w:tcPr>
          <w:p w14:paraId="4D085C5C"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Образование числительных при помощи суффиксов -teen, -ty, -th</w:t>
            </w:r>
          </w:p>
        </w:tc>
      </w:tr>
      <w:tr w:rsidR="00983EEB" w:rsidRPr="00983EEB" w14:paraId="3A3081E6"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31C8E227"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2.3.12</w:t>
            </w:r>
          </w:p>
        </w:tc>
        <w:tc>
          <w:tcPr>
            <w:tcW w:w="7994" w:type="dxa"/>
            <w:tcBorders>
              <w:top w:val="single" w:sz="4" w:space="0" w:color="auto"/>
              <w:left w:val="single" w:sz="4" w:space="0" w:color="auto"/>
              <w:bottom w:val="single" w:sz="4" w:space="0" w:color="auto"/>
              <w:right w:val="single" w:sz="4" w:space="0" w:color="auto"/>
            </w:tcBorders>
            <w:hideMark/>
          </w:tcPr>
          <w:p w14:paraId="0298C7AA"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Основные способы словообразования - словосложение</w:t>
            </w:r>
          </w:p>
        </w:tc>
      </w:tr>
      <w:tr w:rsidR="00983EEB" w:rsidRPr="00983EEB" w14:paraId="6D69574C"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71F436C9"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2.3.12.1</w:t>
            </w:r>
          </w:p>
        </w:tc>
        <w:tc>
          <w:tcPr>
            <w:tcW w:w="7994" w:type="dxa"/>
            <w:tcBorders>
              <w:top w:val="single" w:sz="4" w:space="0" w:color="auto"/>
              <w:left w:val="single" w:sz="4" w:space="0" w:color="auto"/>
              <w:bottom w:val="single" w:sz="4" w:space="0" w:color="auto"/>
              <w:right w:val="single" w:sz="4" w:space="0" w:color="auto"/>
            </w:tcBorders>
            <w:hideMark/>
          </w:tcPr>
          <w:p w14:paraId="40E6B2E2"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Образование сложных существительных путем соединения основ существительных (football)</w:t>
            </w:r>
          </w:p>
        </w:tc>
      </w:tr>
      <w:tr w:rsidR="00983EEB" w:rsidRPr="00983EEB" w14:paraId="7F0EF096"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7D46FE95"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2.3.12.2</w:t>
            </w:r>
          </w:p>
        </w:tc>
        <w:tc>
          <w:tcPr>
            <w:tcW w:w="7994" w:type="dxa"/>
            <w:tcBorders>
              <w:top w:val="single" w:sz="4" w:space="0" w:color="auto"/>
              <w:left w:val="single" w:sz="4" w:space="0" w:color="auto"/>
              <w:bottom w:val="single" w:sz="4" w:space="0" w:color="auto"/>
              <w:right w:val="single" w:sz="4" w:space="0" w:color="auto"/>
            </w:tcBorders>
            <w:hideMark/>
          </w:tcPr>
          <w:p w14:paraId="27A1A3A0"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Образование сложных существительных путем соединения основы прилагательного с основой существительного (blackboard)</w:t>
            </w:r>
          </w:p>
        </w:tc>
      </w:tr>
      <w:tr w:rsidR="00983EEB" w:rsidRPr="00983EEB" w14:paraId="26B5E2DE"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7B30A4EC"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2.3.12.3</w:t>
            </w:r>
          </w:p>
        </w:tc>
        <w:tc>
          <w:tcPr>
            <w:tcW w:w="7994" w:type="dxa"/>
            <w:tcBorders>
              <w:top w:val="single" w:sz="4" w:space="0" w:color="auto"/>
              <w:left w:val="single" w:sz="4" w:space="0" w:color="auto"/>
              <w:bottom w:val="single" w:sz="4" w:space="0" w:color="auto"/>
              <w:right w:val="single" w:sz="4" w:space="0" w:color="auto"/>
            </w:tcBorders>
            <w:hideMark/>
          </w:tcPr>
          <w:p w14:paraId="1433EA72"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Образование сложных существительных путем соединения основ существительных с предлогом (father-in-law)</w:t>
            </w:r>
          </w:p>
        </w:tc>
      </w:tr>
      <w:tr w:rsidR="00983EEB" w:rsidRPr="00983EEB" w14:paraId="278C92F1"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2ACD351E"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2.3.12.4</w:t>
            </w:r>
          </w:p>
        </w:tc>
        <w:tc>
          <w:tcPr>
            <w:tcW w:w="7994" w:type="dxa"/>
            <w:tcBorders>
              <w:top w:val="single" w:sz="4" w:space="0" w:color="auto"/>
              <w:left w:val="single" w:sz="4" w:space="0" w:color="auto"/>
              <w:bottom w:val="single" w:sz="4" w:space="0" w:color="auto"/>
              <w:right w:val="single" w:sz="4" w:space="0" w:color="auto"/>
            </w:tcBorders>
            <w:hideMark/>
          </w:tcPr>
          <w:p w14:paraId="1D7B8AE7"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Образование сложных прилагательных путем соединения основы прилагательного/числительного с основой существительного с добавлением суффикса -ed (blue-eyed, eight-legged)</w:t>
            </w:r>
          </w:p>
        </w:tc>
      </w:tr>
      <w:tr w:rsidR="00983EEB" w:rsidRPr="00983EEB" w14:paraId="1AD149F1"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56EDE4EA"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2.3.12.5</w:t>
            </w:r>
          </w:p>
        </w:tc>
        <w:tc>
          <w:tcPr>
            <w:tcW w:w="7994" w:type="dxa"/>
            <w:tcBorders>
              <w:top w:val="single" w:sz="4" w:space="0" w:color="auto"/>
              <w:left w:val="single" w:sz="4" w:space="0" w:color="auto"/>
              <w:bottom w:val="single" w:sz="4" w:space="0" w:color="auto"/>
              <w:right w:val="single" w:sz="4" w:space="0" w:color="auto"/>
            </w:tcBorders>
            <w:hideMark/>
          </w:tcPr>
          <w:p w14:paraId="7F73DC24"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Образование сложных прилагательных путем соединения наречия с основой причастия II (well-behaved)</w:t>
            </w:r>
          </w:p>
        </w:tc>
      </w:tr>
      <w:tr w:rsidR="00983EEB" w:rsidRPr="00983EEB" w14:paraId="6D2BC806"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6A0E5593"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2.3.12.6</w:t>
            </w:r>
          </w:p>
        </w:tc>
        <w:tc>
          <w:tcPr>
            <w:tcW w:w="7994" w:type="dxa"/>
            <w:tcBorders>
              <w:top w:val="single" w:sz="4" w:space="0" w:color="auto"/>
              <w:left w:val="single" w:sz="4" w:space="0" w:color="auto"/>
              <w:bottom w:val="single" w:sz="4" w:space="0" w:color="auto"/>
              <w:right w:val="single" w:sz="4" w:space="0" w:color="auto"/>
            </w:tcBorders>
            <w:hideMark/>
          </w:tcPr>
          <w:p w14:paraId="42F5DCFE"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Образование сложных прилагательных путем соединения основы прилагательного с основой причастия I (nice-looking)</w:t>
            </w:r>
          </w:p>
        </w:tc>
      </w:tr>
      <w:tr w:rsidR="00983EEB" w:rsidRPr="00983EEB" w14:paraId="2130EBCA"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43A58085"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2.3.13</w:t>
            </w:r>
          </w:p>
        </w:tc>
        <w:tc>
          <w:tcPr>
            <w:tcW w:w="7994" w:type="dxa"/>
            <w:tcBorders>
              <w:top w:val="single" w:sz="4" w:space="0" w:color="auto"/>
              <w:left w:val="single" w:sz="4" w:space="0" w:color="auto"/>
              <w:bottom w:val="single" w:sz="4" w:space="0" w:color="auto"/>
              <w:right w:val="single" w:sz="4" w:space="0" w:color="auto"/>
            </w:tcBorders>
            <w:hideMark/>
          </w:tcPr>
          <w:p w14:paraId="3F404F59"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Основные способы словообразования - конверсия</w:t>
            </w:r>
          </w:p>
        </w:tc>
      </w:tr>
      <w:tr w:rsidR="00983EEB" w:rsidRPr="00983EEB" w14:paraId="762812C6"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6CD271C8"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2.3.13.1</w:t>
            </w:r>
          </w:p>
        </w:tc>
        <w:tc>
          <w:tcPr>
            <w:tcW w:w="7994" w:type="dxa"/>
            <w:tcBorders>
              <w:top w:val="single" w:sz="4" w:space="0" w:color="auto"/>
              <w:left w:val="single" w:sz="4" w:space="0" w:color="auto"/>
              <w:bottom w:val="single" w:sz="4" w:space="0" w:color="auto"/>
              <w:right w:val="single" w:sz="4" w:space="0" w:color="auto"/>
            </w:tcBorders>
            <w:hideMark/>
          </w:tcPr>
          <w:p w14:paraId="6063F7D8"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Образование имен существительных от неопределенной формы глаголов (to run - a run)</w:t>
            </w:r>
          </w:p>
        </w:tc>
      </w:tr>
      <w:tr w:rsidR="00983EEB" w:rsidRPr="00983EEB" w14:paraId="02610920"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7A65390D"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2.3.13.2</w:t>
            </w:r>
          </w:p>
        </w:tc>
        <w:tc>
          <w:tcPr>
            <w:tcW w:w="7994" w:type="dxa"/>
            <w:tcBorders>
              <w:top w:val="single" w:sz="4" w:space="0" w:color="auto"/>
              <w:left w:val="single" w:sz="4" w:space="0" w:color="auto"/>
              <w:bottom w:val="single" w:sz="4" w:space="0" w:color="auto"/>
              <w:right w:val="single" w:sz="4" w:space="0" w:color="auto"/>
            </w:tcBorders>
            <w:hideMark/>
          </w:tcPr>
          <w:p w14:paraId="184AA322"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Образование имен существительных от прилагательных (rich people - the rich)</w:t>
            </w:r>
          </w:p>
        </w:tc>
      </w:tr>
      <w:tr w:rsidR="00983EEB" w:rsidRPr="00983EEB" w14:paraId="060E51C8"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5FA7C5D3"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2.3.13.3</w:t>
            </w:r>
          </w:p>
        </w:tc>
        <w:tc>
          <w:tcPr>
            <w:tcW w:w="7994" w:type="dxa"/>
            <w:tcBorders>
              <w:top w:val="single" w:sz="4" w:space="0" w:color="auto"/>
              <w:left w:val="single" w:sz="4" w:space="0" w:color="auto"/>
              <w:bottom w:val="single" w:sz="4" w:space="0" w:color="auto"/>
              <w:right w:val="single" w:sz="4" w:space="0" w:color="auto"/>
            </w:tcBorders>
            <w:hideMark/>
          </w:tcPr>
          <w:p w14:paraId="425D0825"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образование глаголов от имен существительных (a hand - to hand)</w:t>
            </w:r>
          </w:p>
        </w:tc>
      </w:tr>
      <w:tr w:rsidR="00983EEB" w:rsidRPr="00983EEB" w14:paraId="790FCA3F"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6E640D11"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2.3.13.4</w:t>
            </w:r>
          </w:p>
        </w:tc>
        <w:tc>
          <w:tcPr>
            <w:tcW w:w="7994" w:type="dxa"/>
            <w:tcBorders>
              <w:top w:val="single" w:sz="4" w:space="0" w:color="auto"/>
              <w:left w:val="single" w:sz="4" w:space="0" w:color="auto"/>
              <w:bottom w:val="single" w:sz="4" w:space="0" w:color="auto"/>
              <w:right w:val="single" w:sz="4" w:space="0" w:color="auto"/>
            </w:tcBorders>
            <w:hideMark/>
          </w:tcPr>
          <w:p w14:paraId="0F5633D9"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Образование глаголов от имен прилагательных (cool - to cool)</w:t>
            </w:r>
          </w:p>
        </w:tc>
      </w:tr>
      <w:tr w:rsidR="00983EEB" w:rsidRPr="00983EEB" w14:paraId="0D45FAF1"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6DCEB87D"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2.4</w:t>
            </w:r>
          </w:p>
        </w:tc>
        <w:tc>
          <w:tcPr>
            <w:tcW w:w="7994" w:type="dxa"/>
            <w:tcBorders>
              <w:top w:val="single" w:sz="4" w:space="0" w:color="auto"/>
              <w:left w:val="single" w:sz="4" w:space="0" w:color="auto"/>
              <w:bottom w:val="single" w:sz="4" w:space="0" w:color="auto"/>
              <w:right w:val="single" w:sz="4" w:space="0" w:color="auto"/>
            </w:tcBorders>
            <w:hideMark/>
          </w:tcPr>
          <w:p w14:paraId="2E8878F0"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Грамматическая сторона речи</w:t>
            </w:r>
          </w:p>
          <w:p w14:paraId="44946DD2"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Распознавание в звучащем и письменном тексте и употребление в устной и письменной речи изученных морфологических форм и синтаксических конструкций английского языка</w:t>
            </w:r>
          </w:p>
        </w:tc>
      </w:tr>
      <w:tr w:rsidR="00983EEB" w:rsidRPr="00983EEB" w14:paraId="4855B607"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50B8A75F"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2.4.1</w:t>
            </w:r>
          </w:p>
        </w:tc>
        <w:tc>
          <w:tcPr>
            <w:tcW w:w="7994" w:type="dxa"/>
            <w:tcBorders>
              <w:top w:val="single" w:sz="4" w:space="0" w:color="auto"/>
              <w:left w:val="single" w:sz="4" w:space="0" w:color="auto"/>
              <w:bottom w:val="single" w:sz="4" w:space="0" w:color="auto"/>
              <w:right w:val="single" w:sz="4" w:space="0" w:color="auto"/>
            </w:tcBorders>
            <w:hideMark/>
          </w:tcPr>
          <w:p w14:paraId="56F9CDB6"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формах)</w:t>
            </w:r>
          </w:p>
        </w:tc>
      </w:tr>
      <w:tr w:rsidR="00983EEB" w:rsidRPr="00983EEB" w14:paraId="2CF12F0F"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1B350E80"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2.4.2</w:t>
            </w:r>
          </w:p>
        </w:tc>
        <w:tc>
          <w:tcPr>
            <w:tcW w:w="7994" w:type="dxa"/>
            <w:tcBorders>
              <w:top w:val="single" w:sz="4" w:space="0" w:color="auto"/>
              <w:left w:val="single" w:sz="4" w:space="0" w:color="auto"/>
              <w:bottom w:val="single" w:sz="4" w:space="0" w:color="auto"/>
              <w:right w:val="single" w:sz="4" w:space="0" w:color="auto"/>
            </w:tcBorders>
            <w:hideMark/>
          </w:tcPr>
          <w:p w14:paraId="5D7A03D0"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Нераспространенные и распространенные простые предложения, в том числе с несколькими обстоятельствами, следующими в определенном порядке (We moved to a new house last year.)</w:t>
            </w:r>
          </w:p>
        </w:tc>
      </w:tr>
      <w:tr w:rsidR="00983EEB" w:rsidRPr="00983EEB" w14:paraId="0732441B"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3BA72CE3"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2.4.3</w:t>
            </w:r>
          </w:p>
        </w:tc>
        <w:tc>
          <w:tcPr>
            <w:tcW w:w="7994" w:type="dxa"/>
            <w:tcBorders>
              <w:top w:val="single" w:sz="4" w:space="0" w:color="auto"/>
              <w:left w:val="single" w:sz="4" w:space="0" w:color="auto"/>
              <w:bottom w:val="single" w:sz="4" w:space="0" w:color="auto"/>
              <w:right w:val="single" w:sz="4" w:space="0" w:color="auto"/>
            </w:tcBorders>
            <w:hideMark/>
          </w:tcPr>
          <w:p w14:paraId="1771E386"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Предложения с начальным It</w:t>
            </w:r>
          </w:p>
        </w:tc>
      </w:tr>
      <w:tr w:rsidR="00983EEB" w:rsidRPr="00983EEB" w14:paraId="032464C5"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2E6B6AAB"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2.4.4</w:t>
            </w:r>
          </w:p>
        </w:tc>
        <w:tc>
          <w:tcPr>
            <w:tcW w:w="7994" w:type="dxa"/>
            <w:tcBorders>
              <w:top w:val="single" w:sz="4" w:space="0" w:color="auto"/>
              <w:left w:val="single" w:sz="4" w:space="0" w:color="auto"/>
              <w:bottom w:val="single" w:sz="4" w:space="0" w:color="auto"/>
              <w:right w:val="single" w:sz="4" w:space="0" w:color="auto"/>
            </w:tcBorders>
            <w:hideMark/>
          </w:tcPr>
          <w:p w14:paraId="69E7F810"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Предложения с начальным There + to be</w:t>
            </w:r>
          </w:p>
        </w:tc>
      </w:tr>
      <w:tr w:rsidR="00983EEB" w:rsidRPr="007848E4" w14:paraId="1E2D545A"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263A7CB6"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2.4.5</w:t>
            </w:r>
          </w:p>
        </w:tc>
        <w:tc>
          <w:tcPr>
            <w:tcW w:w="7994" w:type="dxa"/>
            <w:tcBorders>
              <w:top w:val="single" w:sz="4" w:space="0" w:color="auto"/>
              <w:left w:val="single" w:sz="4" w:space="0" w:color="auto"/>
              <w:bottom w:val="single" w:sz="4" w:space="0" w:color="auto"/>
              <w:right w:val="single" w:sz="4" w:space="0" w:color="auto"/>
            </w:tcBorders>
            <w:hideMark/>
          </w:tcPr>
          <w:p w14:paraId="2CCF0CDD" w14:textId="77777777" w:rsidR="00983EEB" w:rsidRPr="00983EEB" w:rsidRDefault="00983EEB" w:rsidP="00983EEB">
            <w:pPr>
              <w:widowControl w:val="0"/>
              <w:autoSpaceDE w:val="0"/>
              <w:autoSpaceDN w:val="0"/>
              <w:spacing w:after="0" w:line="256" w:lineRule="auto"/>
              <w:jc w:val="both"/>
              <w:rPr>
                <w:rFonts w:ascii="Times New Roman" w:hAnsi="Times New Roman"/>
                <w:sz w:val="24"/>
                <w:lang w:val="en-US" w:eastAsia="en-US"/>
              </w:rPr>
            </w:pPr>
            <w:r w:rsidRPr="00983EEB">
              <w:rPr>
                <w:rFonts w:ascii="Times New Roman" w:hAnsi="Times New Roman"/>
                <w:sz w:val="24"/>
                <w:lang w:eastAsia="en-US"/>
              </w:rPr>
              <w:t>Предложения</w:t>
            </w:r>
            <w:r w:rsidRPr="00983EEB">
              <w:rPr>
                <w:rFonts w:ascii="Times New Roman" w:hAnsi="Times New Roman"/>
                <w:sz w:val="24"/>
                <w:lang w:val="en-US" w:eastAsia="en-US"/>
              </w:rPr>
              <w:t xml:space="preserve"> </w:t>
            </w:r>
            <w:r w:rsidRPr="00983EEB">
              <w:rPr>
                <w:rFonts w:ascii="Times New Roman" w:hAnsi="Times New Roman"/>
                <w:sz w:val="24"/>
                <w:lang w:eastAsia="en-US"/>
              </w:rPr>
              <w:t>с</w:t>
            </w:r>
            <w:r w:rsidRPr="00983EEB">
              <w:rPr>
                <w:rFonts w:ascii="Times New Roman" w:hAnsi="Times New Roman"/>
                <w:sz w:val="24"/>
                <w:lang w:val="en-US" w:eastAsia="en-US"/>
              </w:rPr>
              <w:t xml:space="preserve"> </w:t>
            </w:r>
            <w:r w:rsidRPr="00983EEB">
              <w:rPr>
                <w:rFonts w:ascii="Times New Roman" w:hAnsi="Times New Roman"/>
                <w:sz w:val="24"/>
                <w:lang w:eastAsia="en-US"/>
              </w:rPr>
              <w:t>глагольными</w:t>
            </w:r>
            <w:r w:rsidRPr="00983EEB">
              <w:rPr>
                <w:rFonts w:ascii="Times New Roman" w:hAnsi="Times New Roman"/>
                <w:sz w:val="24"/>
                <w:lang w:val="en-US" w:eastAsia="en-US"/>
              </w:rPr>
              <w:t xml:space="preserve"> </w:t>
            </w:r>
            <w:r w:rsidRPr="00983EEB">
              <w:rPr>
                <w:rFonts w:ascii="Times New Roman" w:hAnsi="Times New Roman"/>
                <w:sz w:val="24"/>
                <w:lang w:eastAsia="en-US"/>
              </w:rPr>
              <w:t>конструкциями</w:t>
            </w:r>
            <w:r w:rsidRPr="00983EEB">
              <w:rPr>
                <w:rFonts w:ascii="Times New Roman" w:hAnsi="Times New Roman"/>
                <w:sz w:val="24"/>
                <w:lang w:val="en-US" w:eastAsia="en-US"/>
              </w:rPr>
              <w:t xml:space="preserve">, </w:t>
            </w:r>
            <w:r w:rsidRPr="00983EEB">
              <w:rPr>
                <w:rFonts w:ascii="Times New Roman" w:hAnsi="Times New Roman"/>
                <w:sz w:val="24"/>
                <w:lang w:eastAsia="en-US"/>
              </w:rPr>
              <w:t>содержащими</w:t>
            </w:r>
            <w:r w:rsidRPr="00983EEB">
              <w:rPr>
                <w:rFonts w:ascii="Times New Roman" w:hAnsi="Times New Roman"/>
                <w:sz w:val="24"/>
                <w:lang w:val="en-US" w:eastAsia="en-US"/>
              </w:rPr>
              <w:t xml:space="preserve"> </w:t>
            </w:r>
            <w:r w:rsidRPr="00983EEB">
              <w:rPr>
                <w:rFonts w:ascii="Times New Roman" w:hAnsi="Times New Roman"/>
                <w:sz w:val="24"/>
                <w:lang w:eastAsia="en-US"/>
              </w:rPr>
              <w:t>глаголы</w:t>
            </w:r>
            <w:r w:rsidRPr="00983EEB">
              <w:rPr>
                <w:rFonts w:ascii="Times New Roman" w:hAnsi="Times New Roman"/>
                <w:sz w:val="24"/>
                <w:lang w:val="en-US" w:eastAsia="en-US"/>
              </w:rPr>
              <w:t>-</w:t>
            </w:r>
            <w:r w:rsidRPr="00983EEB">
              <w:rPr>
                <w:rFonts w:ascii="Times New Roman" w:hAnsi="Times New Roman"/>
                <w:sz w:val="24"/>
                <w:lang w:eastAsia="en-US"/>
              </w:rPr>
              <w:t>связки</w:t>
            </w:r>
            <w:r w:rsidRPr="00983EEB">
              <w:rPr>
                <w:rFonts w:ascii="Times New Roman" w:hAnsi="Times New Roman"/>
                <w:sz w:val="24"/>
                <w:lang w:val="en-US" w:eastAsia="en-US"/>
              </w:rPr>
              <w:t xml:space="preserve"> to be, to look, to seem, to feel (He looks/seems/feels happy.)</w:t>
            </w:r>
          </w:p>
        </w:tc>
      </w:tr>
      <w:tr w:rsidR="00983EEB" w:rsidRPr="00983EEB" w14:paraId="370DD0D6"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4C09C0E9"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2.4.6</w:t>
            </w:r>
          </w:p>
        </w:tc>
        <w:tc>
          <w:tcPr>
            <w:tcW w:w="7994" w:type="dxa"/>
            <w:tcBorders>
              <w:top w:val="single" w:sz="4" w:space="0" w:color="auto"/>
              <w:left w:val="single" w:sz="4" w:space="0" w:color="auto"/>
              <w:bottom w:val="single" w:sz="4" w:space="0" w:color="auto"/>
              <w:right w:val="single" w:sz="4" w:space="0" w:color="auto"/>
            </w:tcBorders>
            <w:hideMark/>
          </w:tcPr>
          <w:p w14:paraId="2D3A77AC"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Предложения</w:t>
            </w:r>
            <w:r w:rsidRPr="00983EEB">
              <w:rPr>
                <w:rFonts w:ascii="Times New Roman" w:hAnsi="Times New Roman"/>
                <w:sz w:val="24"/>
                <w:lang w:val="en-US" w:eastAsia="en-US"/>
              </w:rPr>
              <w:t xml:space="preserve"> </w:t>
            </w:r>
            <w:r w:rsidRPr="00983EEB">
              <w:rPr>
                <w:rFonts w:ascii="Times New Roman" w:hAnsi="Times New Roman"/>
                <w:sz w:val="24"/>
                <w:lang w:eastAsia="en-US"/>
              </w:rPr>
              <w:t>со</w:t>
            </w:r>
            <w:r w:rsidRPr="00983EEB">
              <w:rPr>
                <w:rFonts w:ascii="Times New Roman" w:hAnsi="Times New Roman"/>
                <w:sz w:val="24"/>
                <w:lang w:val="en-US" w:eastAsia="en-US"/>
              </w:rPr>
              <w:t xml:space="preserve"> </w:t>
            </w:r>
            <w:r w:rsidRPr="00983EEB">
              <w:rPr>
                <w:rFonts w:ascii="Times New Roman" w:hAnsi="Times New Roman"/>
                <w:sz w:val="24"/>
                <w:lang w:eastAsia="en-US"/>
              </w:rPr>
              <w:t>сложным</w:t>
            </w:r>
            <w:r w:rsidRPr="00983EEB">
              <w:rPr>
                <w:rFonts w:ascii="Times New Roman" w:hAnsi="Times New Roman"/>
                <w:sz w:val="24"/>
                <w:lang w:val="en-US" w:eastAsia="en-US"/>
              </w:rPr>
              <w:t xml:space="preserve"> </w:t>
            </w:r>
            <w:r w:rsidRPr="00983EEB">
              <w:rPr>
                <w:rFonts w:ascii="Times New Roman" w:hAnsi="Times New Roman"/>
                <w:sz w:val="24"/>
                <w:lang w:eastAsia="en-US"/>
              </w:rPr>
              <w:t>дополнением</w:t>
            </w:r>
            <w:r w:rsidRPr="00983EEB">
              <w:rPr>
                <w:rFonts w:ascii="Times New Roman" w:hAnsi="Times New Roman"/>
                <w:sz w:val="24"/>
                <w:lang w:val="en-US" w:eastAsia="en-US"/>
              </w:rPr>
              <w:t xml:space="preserve"> - Complex Object (I want you to help me. I saw her cross/crossing the road. </w:t>
            </w:r>
            <w:r w:rsidRPr="00983EEB">
              <w:rPr>
                <w:rFonts w:ascii="Times New Roman" w:hAnsi="Times New Roman"/>
                <w:sz w:val="24"/>
                <w:lang w:eastAsia="en-US"/>
              </w:rPr>
              <w:t>I want to have my hair cut.)</w:t>
            </w:r>
          </w:p>
        </w:tc>
      </w:tr>
      <w:tr w:rsidR="00983EEB" w:rsidRPr="00983EEB" w14:paraId="18787FD6"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281162EE"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2.4.7</w:t>
            </w:r>
          </w:p>
        </w:tc>
        <w:tc>
          <w:tcPr>
            <w:tcW w:w="7994" w:type="dxa"/>
            <w:tcBorders>
              <w:top w:val="single" w:sz="4" w:space="0" w:color="auto"/>
              <w:left w:val="single" w:sz="4" w:space="0" w:color="auto"/>
              <w:bottom w:val="single" w:sz="4" w:space="0" w:color="auto"/>
              <w:right w:val="single" w:sz="4" w:space="0" w:color="auto"/>
            </w:tcBorders>
            <w:hideMark/>
          </w:tcPr>
          <w:p w14:paraId="3E0D1F59"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Сложносочиненные предложения с сочинительными союзами and, but, or</w:t>
            </w:r>
          </w:p>
        </w:tc>
      </w:tr>
      <w:tr w:rsidR="00983EEB" w:rsidRPr="00983EEB" w14:paraId="1526CDBB"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61CCFACC"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2.4.8</w:t>
            </w:r>
          </w:p>
        </w:tc>
        <w:tc>
          <w:tcPr>
            <w:tcW w:w="7994" w:type="dxa"/>
            <w:tcBorders>
              <w:top w:val="single" w:sz="4" w:space="0" w:color="auto"/>
              <w:left w:val="single" w:sz="4" w:space="0" w:color="auto"/>
              <w:bottom w:val="single" w:sz="4" w:space="0" w:color="auto"/>
              <w:right w:val="single" w:sz="4" w:space="0" w:color="auto"/>
            </w:tcBorders>
            <w:hideMark/>
          </w:tcPr>
          <w:p w14:paraId="0FBE5DF2"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Сложноподчиненные предложения с союзами и союзными словами because, if, when, where, what, why, how</w:t>
            </w:r>
          </w:p>
        </w:tc>
      </w:tr>
      <w:tr w:rsidR="00983EEB" w:rsidRPr="00983EEB" w14:paraId="13B8E1A6"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0CAF36FC"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2.4.9</w:t>
            </w:r>
          </w:p>
        </w:tc>
        <w:tc>
          <w:tcPr>
            <w:tcW w:w="7994" w:type="dxa"/>
            <w:tcBorders>
              <w:top w:val="single" w:sz="4" w:space="0" w:color="auto"/>
              <w:left w:val="single" w:sz="4" w:space="0" w:color="auto"/>
              <w:bottom w:val="single" w:sz="4" w:space="0" w:color="auto"/>
              <w:right w:val="single" w:sz="4" w:space="0" w:color="auto"/>
            </w:tcBorders>
            <w:hideMark/>
          </w:tcPr>
          <w:p w14:paraId="38DD0FEE"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Сложноподчиненные предложения с определительными придаточными с союзными словами who, which, that</w:t>
            </w:r>
          </w:p>
        </w:tc>
      </w:tr>
      <w:tr w:rsidR="00983EEB" w:rsidRPr="00983EEB" w14:paraId="714EAD80"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36B55C05"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2.4.10</w:t>
            </w:r>
          </w:p>
        </w:tc>
        <w:tc>
          <w:tcPr>
            <w:tcW w:w="7994" w:type="dxa"/>
            <w:tcBorders>
              <w:top w:val="single" w:sz="4" w:space="0" w:color="auto"/>
              <w:left w:val="single" w:sz="4" w:space="0" w:color="auto"/>
              <w:bottom w:val="single" w:sz="4" w:space="0" w:color="auto"/>
              <w:right w:val="single" w:sz="4" w:space="0" w:color="auto"/>
            </w:tcBorders>
            <w:hideMark/>
          </w:tcPr>
          <w:p w14:paraId="669806ED"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Сложноподчиненные предложения с союзными словами whoever, whatever, however, whenever</w:t>
            </w:r>
          </w:p>
        </w:tc>
      </w:tr>
      <w:tr w:rsidR="00983EEB" w:rsidRPr="00983EEB" w14:paraId="466B91F1"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72630DEB"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2.4.11</w:t>
            </w:r>
          </w:p>
        </w:tc>
        <w:tc>
          <w:tcPr>
            <w:tcW w:w="7994" w:type="dxa"/>
            <w:tcBorders>
              <w:top w:val="single" w:sz="4" w:space="0" w:color="auto"/>
              <w:left w:val="single" w:sz="4" w:space="0" w:color="auto"/>
              <w:bottom w:val="single" w:sz="4" w:space="0" w:color="auto"/>
              <w:right w:val="single" w:sz="4" w:space="0" w:color="auto"/>
            </w:tcBorders>
            <w:hideMark/>
          </w:tcPr>
          <w:p w14:paraId="5D19EB7A"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Условные предложения с глаголами в изъявительном наклонении (Conditional 0, Conditional I) и с глаголами в сослагательном наклонении (Conditional II)</w:t>
            </w:r>
          </w:p>
        </w:tc>
      </w:tr>
      <w:tr w:rsidR="00983EEB" w:rsidRPr="007848E4" w14:paraId="76BFF6D1"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27CAB699"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2.4.12</w:t>
            </w:r>
          </w:p>
        </w:tc>
        <w:tc>
          <w:tcPr>
            <w:tcW w:w="7994" w:type="dxa"/>
            <w:tcBorders>
              <w:top w:val="single" w:sz="4" w:space="0" w:color="auto"/>
              <w:left w:val="single" w:sz="4" w:space="0" w:color="auto"/>
              <w:bottom w:val="single" w:sz="4" w:space="0" w:color="auto"/>
              <w:right w:val="single" w:sz="4" w:space="0" w:color="auto"/>
            </w:tcBorders>
            <w:hideMark/>
          </w:tcPr>
          <w:p w14:paraId="26CBE293" w14:textId="77777777" w:rsidR="00983EEB" w:rsidRPr="00983EEB" w:rsidRDefault="00983EEB" w:rsidP="00983EEB">
            <w:pPr>
              <w:widowControl w:val="0"/>
              <w:autoSpaceDE w:val="0"/>
              <w:autoSpaceDN w:val="0"/>
              <w:spacing w:after="0" w:line="256" w:lineRule="auto"/>
              <w:jc w:val="both"/>
              <w:rPr>
                <w:rFonts w:ascii="Times New Roman" w:hAnsi="Times New Roman"/>
                <w:sz w:val="24"/>
                <w:lang w:val="en-US" w:eastAsia="en-US"/>
              </w:rPr>
            </w:pPr>
            <w:r w:rsidRPr="00983EEB">
              <w:rPr>
                <w:rFonts w:ascii="Times New Roman" w:hAnsi="Times New Roman"/>
                <w:sz w:val="24"/>
                <w:lang w:eastAsia="en-US"/>
              </w:rPr>
              <w:t>Все</w:t>
            </w:r>
            <w:r w:rsidRPr="00983EEB">
              <w:rPr>
                <w:rFonts w:ascii="Times New Roman" w:hAnsi="Times New Roman"/>
                <w:sz w:val="24"/>
                <w:lang w:val="en-US" w:eastAsia="en-US"/>
              </w:rPr>
              <w:t xml:space="preserve"> </w:t>
            </w:r>
            <w:r w:rsidRPr="00983EEB">
              <w:rPr>
                <w:rFonts w:ascii="Times New Roman" w:hAnsi="Times New Roman"/>
                <w:sz w:val="24"/>
                <w:lang w:eastAsia="en-US"/>
              </w:rPr>
              <w:t>типы</w:t>
            </w:r>
            <w:r w:rsidRPr="00983EEB">
              <w:rPr>
                <w:rFonts w:ascii="Times New Roman" w:hAnsi="Times New Roman"/>
                <w:sz w:val="24"/>
                <w:lang w:val="en-US" w:eastAsia="en-US"/>
              </w:rPr>
              <w:t xml:space="preserve"> </w:t>
            </w:r>
            <w:r w:rsidRPr="00983EEB">
              <w:rPr>
                <w:rFonts w:ascii="Times New Roman" w:hAnsi="Times New Roman"/>
                <w:sz w:val="24"/>
                <w:lang w:eastAsia="en-US"/>
              </w:rPr>
              <w:t>вопросительных</w:t>
            </w:r>
            <w:r w:rsidRPr="00983EEB">
              <w:rPr>
                <w:rFonts w:ascii="Times New Roman" w:hAnsi="Times New Roman"/>
                <w:sz w:val="24"/>
                <w:lang w:val="en-US" w:eastAsia="en-US"/>
              </w:rPr>
              <w:t xml:space="preserve"> </w:t>
            </w:r>
            <w:r w:rsidRPr="00983EEB">
              <w:rPr>
                <w:rFonts w:ascii="Times New Roman" w:hAnsi="Times New Roman"/>
                <w:sz w:val="24"/>
                <w:lang w:eastAsia="en-US"/>
              </w:rPr>
              <w:t>предложений</w:t>
            </w:r>
            <w:r w:rsidRPr="00983EEB">
              <w:rPr>
                <w:rFonts w:ascii="Times New Roman" w:hAnsi="Times New Roman"/>
                <w:sz w:val="24"/>
                <w:lang w:val="en-US" w:eastAsia="en-US"/>
              </w:rPr>
              <w:t xml:space="preserve"> (</w:t>
            </w:r>
            <w:r w:rsidRPr="00983EEB">
              <w:rPr>
                <w:rFonts w:ascii="Times New Roman" w:hAnsi="Times New Roman"/>
                <w:sz w:val="24"/>
                <w:lang w:eastAsia="en-US"/>
              </w:rPr>
              <w:t>общий</w:t>
            </w:r>
            <w:r w:rsidRPr="00983EEB">
              <w:rPr>
                <w:rFonts w:ascii="Times New Roman" w:hAnsi="Times New Roman"/>
                <w:sz w:val="24"/>
                <w:lang w:val="en-US" w:eastAsia="en-US"/>
              </w:rPr>
              <w:t xml:space="preserve">, </w:t>
            </w:r>
            <w:r w:rsidRPr="00983EEB">
              <w:rPr>
                <w:rFonts w:ascii="Times New Roman" w:hAnsi="Times New Roman"/>
                <w:sz w:val="24"/>
                <w:lang w:eastAsia="en-US"/>
              </w:rPr>
              <w:t>специальный</w:t>
            </w:r>
            <w:r w:rsidRPr="00983EEB">
              <w:rPr>
                <w:rFonts w:ascii="Times New Roman" w:hAnsi="Times New Roman"/>
                <w:sz w:val="24"/>
                <w:lang w:val="en-US" w:eastAsia="en-US"/>
              </w:rPr>
              <w:t xml:space="preserve">, </w:t>
            </w:r>
            <w:r w:rsidRPr="00983EEB">
              <w:rPr>
                <w:rFonts w:ascii="Times New Roman" w:hAnsi="Times New Roman"/>
                <w:sz w:val="24"/>
                <w:lang w:eastAsia="en-US"/>
              </w:rPr>
              <w:t>альтернативный</w:t>
            </w:r>
            <w:r w:rsidRPr="00983EEB">
              <w:rPr>
                <w:rFonts w:ascii="Times New Roman" w:hAnsi="Times New Roman"/>
                <w:sz w:val="24"/>
                <w:lang w:val="en-US" w:eastAsia="en-US"/>
              </w:rPr>
              <w:t xml:space="preserve">, </w:t>
            </w:r>
            <w:r w:rsidRPr="00983EEB">
              <w:rPr>
                <w:rFonts w:ascii="Times New Roman" w:hAnsi="Times New Roman"/>
                <w:sz w:val="24"/>
                <w:lang w:eastAsia="en-US"/>
              </w:rPr>
              <w:t>разделительный</w:t>
            </w:r>
            <w:r w:rsidRPr="00983EEB">
              <w:rPr>
                <w:rFonts w:ascii="Times New Roman" w:hAnsi="Times New Roman"/>
                <w:sz w:val="24"/>
                <w:lang w:val="en-US" w:eastAsia="en-US"/>
              </w:rPr>
              <w:t xml:space="preserve"> </w:t>
            </w:r>
            <w:r w:rsidRPr="00983EEB">
              <w:rPr>
                <w:rFonts w:ascii="Times New Roman" w:hAnsi="Times New Roman"/>
                <w:sz w:val="24"/>
                <w:lang w:eastAsia="en-US"/>
              </w:rPr>
              <w:t>вопросы</w:t>
            </w:r>
            <w:r w:rsidRPr="00983EEB">
              <w:rPr>
                <w:rFonts w:ascii="Times New Roman" w:hAnsi="Times New Roman"/>
                <w:sz w:val="24"/>
                <w:lang w:val="en-US" w:eastAsia="en-US"/>
              </w:rPr>
              <w:t xml:space="preserve"> </w:t>
            </w:r>
            <w:r w:rsidRPr="00983EEB">
              <w:rPr>
                <w:rFonts w:ascii="Times New Roman" w:hAnsi="Times New Roman"/>
                <w:sz w:val="24"/>
                <w:lang w:eastAsia="en-US"/>
              </w:rPr>
              <w:t>в</w:t>
            </w:r>
            <w:r w:rsidRPr="00983EEB">
              <w:rPr>
                <w:rFonts w:ascii="Times New Roman" w:hAnsi="Times New Roman"/>
                <w:sz w:val="24"/>
                <w:lang w:val="en-US" w:eastAsia="en-US"/>
              </w:rPr>
              <w:t xml:space="preserve"> Present/Past/Future Simple Tense, Present/Past Continuous Tense, Present/Past Perfect Tense, Present Perfect Continuous Tense)</w:t>
            </w:r>
          </w:p>
        </w:tc>
      </w:tr>
      <w:tr w:rsidR="00983EEB" w:rsidRPr="00983EEB" w14:paraId="5DBBF7B8"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3D6CB2D3"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2.4.13</w:t>
            </w:r>
          </w:p>
        </w:tc>
        <w:tc>
          <w:tcPr>
            <w:tcW w:w="7994" w:type="dxa"/>
            <w:tcBorders>
              <w:top w:val="single" w:sz="4" w:space="0" w:color="auto"/>
              <w:left w:val="single" w:sz="4" w:space="0" w:color="auto"/>
              <w:bottom w:val="single" w:sz="4" w:space="0" w:color="auto"/>
              <w:right w:val="single" w:sz="4" w:space="0" w:color="auto"/>
            </w:tcBorders>
            <w:hideMark/>
          </w:tcPr>
          <w:p w14:paraId="0E152F15"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Повествовательные, вопросительные и побудительные предложения в косвенной речи в настоящем и прошедшем времени, согласование времен в рамках сложного предложения</w:t>
            </w:r>
          </w:p>
        </w:tc>
      </w:tr>
      <w:tr w:rsidR="00983EEB" w:rsidRPr="00983EEB" w14:paraId="58C37F8E"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0F1B2570"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2.4.14</w:t>
            </w:r>
          </w:p>
        </w:tc>
        <w:tc>
          <w:tcPr>
            <w:tcW w:w="7994" w:type="dxa"/>
            <w:tcBorders>
              <w:top w:val="single" w:sz="4" w:space="0" w:color="auto"/>
              <w:left w:val="single" w:sz="4" w:space="0" w:color="auto"/>
              <w:bottom w:val="single" w:sz="4" w:space="0" w:color="auto"/>
              <w:right w:val="single" w:sz="4" w:space="0" w:color="auto"/>
            </w:tcBorders>
            <w:hideMark/>
          </w:tcPr>
          <w:p w14:paraId="1F77FA21"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Модальные глаголы в косвенной речи в настоящем и прошедшем времени</w:t>
            </w:r>
          </w:p>
        </w:tc>
      </w:tr>
      <w:tr w:rsidR="00983EEB" w:rsidRPr="00463D58" w14:paraId="369A5ED3"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5F0153EF"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2.4.15</w:t>
            </w:r>
          </w:p>
        </w:tc>
        <w:tc>
          <w:tcPr>
            <w:tcW w:w="7994" w:type="dxa"/>
            <w:tcBorders>
              <w:top w:val="single" w:sz="4" w:space="0" w:color="auto"/>
              <w:left w:val="single" w:sz="4" w:space="0" w:color="auto"/>
              <w:bottom w:val="single" w:sz="4" w:space="0" w:color="auto"/>
              <w:right w:val="single" w:sz="4" w:space="0" w:color="auto"/>
            </w:tcBorders>
            <w:hideMark/>
          </w:tcPr>
          <w:p w14:paraId="50FDE080" w14:textId="77777777" w:rsidR="00983EEB" w:rsidRPr="00983EEB" w:rsidRDefault="00983EEB" w:rsidP="00983EEB">
            <w:pPr>
              <w:widowControl w:val="0"/>
              <w:autoSpaceDE w:val="0"/>
              <w:autoSpaceDN w:val="0"/>
              <w:spacing w:after="0" w:line="256" w:lineRule="auto"/>
              <w:jc w:val="both"/>
              <w:rPr>
                <w:rFonts w:ascii="Times New Roman" w:hAnsi="Times New Roman"/>
                <w:sz w:val="24"/>
                <w:lang w:val="en-US" w:eastAsia="en-US"/>
              </w:rPr>
            </w:pPr>
            <w:r w:rsidRPr="00983EEB">
              <w:rPr>
                <w:rFonts w:ascii="Times New Roman" w:hAnsi="Times New Roman"/>
                <w:sz w:val="24"/>
                <w:lang w:eastAsia="en-US"/>
              </w:rPr>
              <w:t>Предложения</w:t>
            </w:r>
            <w:r w:rsidRPr="00983EEB">
              <w:rPr>
                <w:rFonts w:ascii="Times New Roman" w:hAnsi="Times New Roman"/>
                <w:sz w:val="24"/>
                <w:lang w:val="en-US" w:eastAsia="en-US"/>
              </w:rPr>
              <w:t xml:space="preserve"> </w:t>
            </w:r>
            <w:r w:rsidRPr="00983EEB">
              <w:rPr>
                <w:rFonts w:ascii="Times New Roman" w:hAnsi="Times New Roman"/>
                <w:sz w:val="24"/>
                <w:lang w:eastAsia="en-US"/>
              </w:rPr>
              <w:t>с</w:t>
            </w:r>
            <w:r w:rsidRPr="00983EEB">
              <w:rPr>
                <w:rFonts w:ascii="Times New Roman" w:hAnsi="Times New Roman"/>
                <w:sz w:val="24"/>
                <w:lang w:val="en-US" w:eastAsia="en-US"/>
              </w:rPr>
              <w:t xml:space="preserve"> </w:t>
            </w:r>
            <w:r w:rsidRPr="00983EEB">
              <w:rPr>
                <w:rFonts w:ascii="Times New Roman" w:hAnsi="Times New Roman"/>
                <w:sz w:val="24"/>
                <w:lang w:eastAsia="en-US"/>
              </w:rPr>
              <w:t>конструкциями</w:t>
            </w:r>
            <w:r w:rsidRPr="00983EEB">
              <w:rPr>
                <w:rFonts w:ascii="Times New Roman" w:hAnsi="Times New Roman"/>
                <w:sz w:val="24"/>
                <w:lang w:val="en-US" w:eastAsia="en-US"/>
              </w:rPr>
              <w:t xml:space="preserve"> as... as, not so... as, both... and..., either... or, neither... nor</w:t>
            </w:r>
          </w:p>
        </w:tc>
      </w:tr>
      <w:tr w:rsidR="00983EEB" w:rsidRPr="00983EEB" w14:paraId="798E738B"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5B3493B3"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2.4.16</w:t>
            </w:r>
          </w:p>
        </w:tc>
        <w:tc>
          <w:tcPr>
            <w:tcW w:w="7994" w:type="dxa"/>
            <w:tcBorders>
              <w:top w:val="single" w:sz="4" w:space="0" w:color="auto"/>
              <w:left w:val="single" w:sz="4" w:space="0" w:color="auto"/>
              <w:bottom w:val="single" w:sz="4" w:space="0" w:color="auto"/>
              <w:right w:val="single" w:sz="4" w:space="0" w:color="auto"/>
            </w:tcBorders>
            <w:hideMark/>
          </w:tcPr>
          <w:p w14:paraId="0B132C12"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Предложения с I wish...</w:t>
            </w:r>
          </w:p>
        </w:tc>
      </w:tr>
      <w:tr w:rsidR="00983EEB" w:rsidRPr="00983EEB" w14:paraId="6F95951F"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68F3A6DC"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2.4.17</w:t>
            </w:r>
          </w:p>
        </w:tc>
        <w:tc>
          <w:tcPr>
            <w:tcW w:w="7994" w:type="dxa"/>
            <w:tcBorders>
              <w:top w:val="single" w:sz="4" w:space="0" w:color="auto"/>
              <w:left w:val="single" w:sz="4" w:space="0" w:color="auto"/>
              <w:bottom w:val="single" w:sz="4" w:space="0" w:color="auto"/>
              <w:right w:val="single" w:sz="4" w:space="0" w:color="auto"/>
            </w:tcBorders>
            <w:hideMark/>
          </w:tcPr>
          <w:p w14:paraId="6655406D"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Конструкции с глаголами на -ing: to love/hate doing smth</w:t>
            </w:r>
          </w:p>
        </w:tc>
      </w:tr>
      <w:tr w:rsidR="00983EEB" w:rsidRPr="007848E4" w14:paraId="576C5EA6"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5886CC4F"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2.4.18</w:t>
            </w:r>
          </w:p>
        </w:tc>
        <w:tc>
          <w:tcPr>
            <w:tcW w:w="7994" w:type="dxa"/>
            <w:tcBorders>
              <w:top w:val="single" w:sz="4" w:space="0" w:color="auto"/>
              <w:left w:val="single" w:sz="4" w:space="0" w:color="auto"/>
              <w:bottom w:val="single" w:sz="4" w:space="0" w:color="auto"/>
              <w:right w:val="single" w:sz="4" w:space="0" w:color="auto"/>
            </w:tcBorders>
            <w:hideMark/>
          </w:tcPr>
          <w:p w14:paraId="4658CAE4" w14:textId="77777777" w:rsidR="00983EEB" w:rsidRPr="00983EEB" w:rsidRDefault="00983EEB" w:rsidP="00983EEB">
            <w:pPr>
              <w:widowControl w:val="0"/>
              <w:autoSpaceDE w:val="0"/>
              <w:autoSpaceDN w:val="0"/>
              <w:spacing w:after="0" w:line="256" w:lineRule="auto"/>
              <w:jc w:val="both"/>
              <w:rPr>
                <w:rFonts w:ascii="Times New Roman" w:hAnsi="Times New Roman"/>
                <w:sz w:val="24"/>
                <w:lang w:val="en-US" w:eastAsia="en-US"/>
              </w:rPr>
            </w:pPr>
            <w:r w:rsidRPr="00983EEB">
              <w:rPr>
                <w:rFonts w:ascii="Times New Roman" w:hAnsi="Times New Roman"/>
                <w:sz w:val="24"/>
                <w:lang w:eastAsia="en-US"/>
              </w:rPr>
              <w:t>Конструкции</w:t>
            </w:r>
            <w:r w:rsidRPr="00983EEB">
              <w:rPr>
                <w:rFonts w:ascii="Times New Roman" w:hAnsi="Times New Roman"/>
                <w:sz w:val="24"/>
                <w:lang w:val="en-US" w:eastAsia="en-US"/>
              </w:rPr>
              <w:t xml:space="preserve"> </w:t>
            </w:r>
            <w:r w:rsidRPr="00983EEB">
              <w:rPr>
                <w:rFonts w:ascii="Times New Roman" w:hAnsi="Times New Roman"/>
                <w:sz w:val="24"/>
                <w:lang w:eastAsia="en-US"/>
              </w:rPr>
              <w:t>с</w:t>
            </w:r>
            <w:r w:rsidRPr="00983EEB">
              <w:rPr>
                <w:rFonts w:ascii="Times New Roman" w:hAnsi="Times New Roman"/>
                <w:sz w:val="24"/>
                <w:lang w:val="en-US" w:eastAsia="en-US"/>
              </w:rPr>
              <w:t xml:space="preserve"> </w:t>
            </w:r>
            <w:r w:rsidRPr="00983EEB">
              <w:rPr>
                <w:rFonts w:ascii="Times New Roman" w:hAnsi="Times New Roman"/>
                <w:sz w:val="24"/>
                <w:lang w:eastAsia="en-US"/>
              </w:rPr>
              <w:t>глаголами</w:t>
            </w:r>
            <w:r w:rsidRPr="00983EEB">
              <w:rPr>
                <w:rFonts w:ascii="Times New Roman" w:hAnsi="Times New Roman"/>
                <w:sz w:val="24"/>
                <w:lang w:val="en-US" w:eastAsia="en-US"/>
              </w:rPr>
              <w:t xml:space="preserve"> to stop, to remember, to forget (</w:t>
            </w:r>
            <w:r w:rsidRPr="00983EEB">
              <w:rPr>
                <w:rFonts w:ascii="Times New Roman" w:hAnsi="Times New Roman"/>
                <w:sz w:val="24"/>
                <w:lang w:eastAsia="en-US"/>
              </w:rPr>
              <w:t>разница</w:t>
            </w:r>
            <w:r w:rsidRPr="00983EEB">
              <w:rPr>
                <w:rFonts w:ascii="Times New Roman" w:hAnsi="Times New Roman"/>
                <w:sz w:val="24"/>
                <w:lang w:val="en-US" w:eastAsia="en-US"/>
              </w:rPr>
              <w:t xml:space="preserve"> </w:t>
            </w:r>
            <w:r w:rsidRPr="00983EEB">
              <w:rPr>
                <w:rFonts w:ascii="Times New Roman" w:hAnsi="Times New Roman"/>
                <w:sz w:val="24"/>
                <w:lang w:eastAsia="en-US"/>
              </w:rPr>
              <w:t>в</w:t>
            </w:r>
            <w:r w:rsidRPr="00983EEB">
              <w:rPr>
                <w:rFonts w:ascii="Times New Roman" w:hAnsi="Times New Roman"/>
                <w:sz w:val="24"/>
                <w:lang w:val="en-US" w:eastAsia="en-US"/>
              </w:rPr>
              <w:t xml:space="preserve"> </w:t>
            </w:r>
            <w:r w:rsidRPr="00983EEB">
              <w:rPr>
                <w:rFonts w:ascii="Times New Roman" w:hAnsi="Times New Roman"/>
                <w:sz w:val="24"/>
                <w:lang w:eastAsia="en-US"/>
              </w:rPr>
              <w:t>значении</w:t>
            </w:r>
            <w:r w:rsidRPr="00983EEB">
              <w:rPr>
                <w:rFonts w:ascii="Times New Roman" w:hAnsi="Times New Roman"/>
                <w:sz w:val="24"/>
                <w:lang w:val="en-US" w:eastAsia="en-US"/>
              </w:rPr>
              <w:t xml:space="preserve"> to stop doing smth </w:t>
            </w:r>
            <w:r w:rsidRPr="00983EEB">
              <w:rPr>
                <w:rFonts w:ascii="Times New Roman" w:hAnsi="Times New Roman"/>
                <w:sz w:val="24"/>
                <w:lang w:eastAsia="en-US"/>
              </w:rPr>
              <w:t>и</w:t>
            </w:r>
            <w:r w:rsidRPr="00983EEB">
              <w:rPr>
                <w:rFonts w:ascii="Times New Roman" w:hAnsi="Times New Roman"/>
                <w:sz w:val="24"/>
                <w:lang w:val="en-US" w:eastAsia="en-US"/>
              </w:rPr>
              <w:t xml:space="preserve"> to stop to do smth)</w:t>
            </w:r>
          </w:p>
        </w:tc>
      </w:tr>
      <w:tr w:rsidR="00983EEB" w:rsidRPr="007848E4" w14:paraId="7D8C4F64"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7377EDA1"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2.4.19</w:t>
            </w:r>
          </w:p>
        </w:tc>
        <w:tc>
          <w:tcPr>
            <w:tcW w:w="7994" w:type="dxa"/>
            <w:tcBorders>
              <w:top w:val="single" w:sz="4" w:space="0" w:color="auto"/>
              <w:left w:val="single" w:sz="4" w:space="0" w:color="auto"/>
              <w:bottom w:val="single" w:sz="4" w:space="0" w:color="auto"/>
              <w:right w:val="single" w:sz="4" w:space="0" w:color="auto"/>
            </w:tcBorders>
            <w:hideMark/>
          </w:tcPr>
          <w:p w14:paraId="5AE425D5" w14:textId="77777777" w:rsidR="00983EEB" w:rsidRPr="00983EEB" w:rsidRDefault="00983EEB" w:rsidP="00983EEB">
            <w:pPr>
              <w:widowControl w:val="0"/>
              <w:autoSpaceDE w:val="0"/>
              <w:autoSpaceDN w:val="0"/>
              <w:spacing w:after="0" w:line="256" w:lineRule="auto"/>
              <w:jc w:val="both"/>
              <w:rPr>
                <w:rFonts w:ascii="Times New Roman" w:hAnsi="Times New Roman"/>
                <w:sz w:val="24"/>
                <w:lang w:val="en-US" w:eastAsia="en-US"/>
              </w:rPr>
            </w:pPr>
            <w:r w:rsidRPr="00983EEB">
              <w:rPr>
                <w:rFonts w:ascii="Times New Roman" w:hAnsi="Times New Roman"/>
                <w:sz w:val="24"/>
                <w:lang w:eastAsia="en-US"/>
              </w:rPr>
              <w:t>Конструкция</w:t>
            </w:r>
            <w:r w:rsidRPr="00983EEB">
              <w:rPr>
                <w:rFonts w:ascii="Times New Roman" w:hAnsi="Times New Roman"/>
                <w:sz w:val="24"/>
                <w:lang w:val="en-US" w:eastAsia="en-US"/>
              </w:rPr>
              <w:t xml:space="preserve"> It takes me... to do smth</w:t>
            </w:r>
          </w:p>
        </w:tc>
      </w:tr>
      <w:tr w:rsidR="00983EEB" w:rsidRPr="00983EEB" w14:paraId="789D0E90"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0ACEA891"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2.4.20</w:t>
            </w:r>
          </w:p>
        </w:tc>
        <w:tc>
          <w:tcPr>
            <w:tcW w:w="7994" w:type="dxa"/>
            <w:tcBorders>
              <w:top w:val="single" w:sz="4" w:space="0" w:color="auto"/>
              <w:left w:val="single" w:sz="4" w:space="0" w:color="auto"/>
              <w:bottom w:val="single" w:sz="4" w:space="0" w:color="auto"/>
              <w:right w:val="single" w:sz="4" w:space="0" w:color="auto"/>
            </w:tcBorders>
            <w:hideMark/>
          </w:tcPr>
          <w:p w14:paraId="35257242"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Конструкция used to + инфинитив глагола</w:t>
            </w:r>
          </w:p>
        </w:tc>
      </w:tr>
      <w:tr w:rsidR="00983EEB" w:rsidRPr="007848E4" w14:paraId="3E2A9639"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3C449A2E"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2.4.21</w:t>
            </w:r>
          </w:p>
        </w:tc>
        <w:tc>
          <w:tcPr>
            <w:tcW w:w="7994" w:type="dxa"/>
            <w:tcBorders>
              <w:top w:val="single" w:sz="4" w:space="0" w:color="auto"/>
              <w:left w:val="single" w:sz="4" w:space="0" w:color="auto"/>
              <w:bottom w:val="single" w:sz="4" w:space="0" w:color="auto"/>
              <w:right w:val="single" w:sz="4" w:space="0" w:color="auto"/>
            </w:tcBorders>
            <w:hideMark/>
          </w:tcPr>
          <w:p w14:paraId="2EDBB7E5" w14:textId="77777777" w:rsidR="00983EEB" w:rsidRPr="00983EEB" w:rsidRDefault="00983EEB" w:rsidP="00983EEB">
            <w:pPr>
              <w:widowControl w:val="0"/>
              <w:autoSpaceDE w:val="0"/>
              <w:autoSpaceDN w:val="0"/>
              <w:spacing w:after="0" w:line="256" w:lineRule="auto"/>
              <w:jc w:val="both"/>
              <w:rPr>
                <w:rFonts w:ascii="Times New Roman" w:hAnsi="Times New Roman"/>
                <w:sz w:val="24"/>
                <w:lang w:val="en-US" w:eastAsia="en-US"/>
              </w:rPr>
            </w:pPr>
            <w:r w:rsidRPr="00983EEB">
              <w:rPr>
                <w:rFonts w:ascii="Times New Roman" w:hAnsi="Times New Roman"/>
                <w:sz w:val="24"/>
                <w:lang w:eastAsia="en-US"/>
              </w:rPr>
              <w:t>Конструкции</w:t>
            </w:r>
            <w:r w:rsidRPr="00983EEB">
              <w:rPr>
                <w:rFonts w:ascii="Times New Roman" w:hAnsi="Times New Roman"/>
                <w:sz w:val="24"/>
                <w:lang w:val="en-US" w:eastAsia="en-US"/>
              </w:rPr>
              <w:t xml:space="preserve"> be/get used to smth, be/get used to doing smth</w:t>
            </w:r>
          </w:p>
        </w:tc>
      </w:tr>
      <w:tr w:rsidR="00983EEB" w:rsidRPr="00983EEB" w14:paraId="5F6A9EF9"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02D1CDDF"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2.4.22</w:t>
            </w:r>
          </w:p>
        </w:tc>
        <w:tc>
          <w:tcPr>
            <w:tcW w:w="7994" w:type="dxa"/>
            <w:tcBorders>
              <w:top w:val="single" w:sz="4" w:space="0" w:color="auto"/>
              <w:left w:val="single" w:sz="4" w:space="0" w:color="auto"/>
              <w:bottom w:val="single" w:sz="4" w:space="0" w:color="auto"/>
              <w:right w:val="single" w:sz="4" w:space="0" w:color="auto"/>
            </w:tcBorders>
            <w:hideMark/>
          </w:tcPr>
          <w:p w14:paraId="45D38A3A"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Конструкции I prefer, I'd prefer, I'd rather prefer, выражающие предпочтение, а также конструкции I'd rather, You 'd better</w:t>
            </w:r>
          </w:p>
        </w:tc>
      </w:tr>
      <w:tr w:rsidR="00983EEB" w:rsidRPr="00983EEB" w14:paraId="53625ADE"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1861A760"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2.4.23</w:t>
            </w:r>
          </w:p>
        </w:tc>
        <w:tc>
          <w:tcPr>
            <w:tcW w:w="7994" w:type="dxa"/>
            <w:tcBorders>
              <w:top w:val="single" w:sz="4" w:space="0" w:color="auto"/>
              <w:left w:val="single" w:sz="4" w:space="0" w:color="auto"/>
              <w:bottom w:val="single" w:sz="4" w:space="0" w:color="auto"/>
              <w:right w:val="single" w:sz="4" w:space="0" w:color="auto"/>
            </w:tcBorders>
            <w:hideMark/>
          </w:tcPr>
          <w:p w14:paraId="755EDD72"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Подлежащее, выраженное собирательным существительным (family, police), и его согласование со сказуемым</w:t>
            </w:r>
          </w:p>
        </w:tc>
      </w:tr>
      <w:tr w:rsidR="00983EEB" w:rsidRPr="00983EEB" w14:paraId="7E9D446F"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7F44EB9C"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2.4.24</w:t>
            </w:r>
          </w:p>
        </w:tc>
        <w:tc>
          <w:tcPr>
            <w:tcW w:w="7994" w:type="dxa"/>
            <w:tcBorders>
              <w:top w:val="single" w:sz="4" w:space="0" w:color="auto"/>
              <w:left w:val="single" w:sz="4" w:space="0" w:color="auto"/>
              <w:bottom w:val="single" w:sz="4" w:space="0" w:color="auto"/>
              <w:right w:val="single" w:sz="4" w:space="0" w:color="auto"/>
            </w:tcBorders>
            <w:hideMark/>
          </w:tcPr>
          <w:p w14:paraId="120FAE45"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Глаголы (правильные и неправильные) в видовременных формах действительного залога в изъявительном наклонении (Present/Past/Future Simple Tense, Present/Past Continuous Tense, Present/Past Perfect Tense, Present Perfect Continuous Tense, Future-in-the-Past Tense) и наиболее употребительных формах страдательного залога (Present/Past Simple Passive, Present Perfect Passive)</w:t>
            </w:r>
          </w:p>
        </w:tc>
      </w:tr>
      <w:tr w:rsidR="00983EEB" w:rsidRPr="007848E4" w14:paraId="0BC320AE"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72575F71"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2.4.25</w:t>
            </w:r>
          </w:p>
        </w:tc>
        <w:tc>
          <w:tcPr>
            <w:tcW w:w="7994" w:type="dxa"/>
            <w:tcBorders>
              <w:top w:val="single" w:sz="4" w:space="0" w:color="auto"/>
              <w:left w:val="single" w:sz="4" w:space="0" w:color="auto"/>
              <w:bottom w:val="single" w:sz="4" w:space="0" w:color="auto"/>
              <w:right w:val="single" w:sz="4" w:space="0" w:color="auto"/>
            </w:tcBorders>
            <w:hideMark/>
          </w:tcPr>
          <w:p w14:paraId="1CF55B7A" w14:textId="77777777" w:rsidR="00983EEB" w:rsidRPr="00983EEB" w:rsidRDefault="00983EEB" w:rsidP="00983EEB">
            <w:pPr>
              <w:widowControl w:val="0"/>
              <w:autoSpaceDE w:val="0"/>
              <w:autoSpaceDN w:val="0"/>
              <w:spacing w:after="0" w:line="256" w:lineRule="auto"/>
              <w:jc w:val="both"/>
              <w:rPr>
                <w:rFonts w:ascii="Times New Roman" w:hAnsi="Times New Roman"/>
                <w:sz w:val="24"/>
                <w:lang w:val="en-US" w:eastAsia="en-US"/>
              </w:rPr>
            </w:pPr>
            <w:r w:rsidRPr="00983EEB">
              <w:rPr>
                <w:rFonts w:ascii="Times New Roman" w:hAnsi="Times New Roman"/>
                <w:sz w:val="24"/>
                <w:lang w:eastAsia="en-US"/>
              </w:rPr>
              <w:t>Конструкция</w:t>
            </w:r>
            <w:r w:rsidRPr="00983EEB">
              <w:rPr>
                <w:rFonts w:ascii="Times New Roman" w:hAnsi="Times New Roman"/>
                <w:sz w:val="24"/>
                <w:lang w:val="en-US" w:eastAsia="en-US"/>
              </w:rPr>
              <w:t xml:space="preserve"> to be going to, </w:t>
            </w:r>
            <w:r w:rsidRPr="00983EEB">
              <w:rPr>
                <w:rFonts w:ascii="Times New Roman" w:hAnsi="Times New Roman"/>
                <w:sz w:val="24"/>
                <w:lang w:eastAsia="en-US"/>
              </w:rPr>
              <w:t>формы</w:t>
            </w:r>
            <w:r w:rsidRPr="00983EEB">
              <w:rPr>
                <w:rFonts w:ascii="Times New Roman" w:hAnsi="Times New Roman"/>
                <w:sz w:val="24"/>
                <w:lang w:val="en-US" w:eastAsia="en-US"/>
              </w:rPr>
              <w:t xml:space="preserve"> Future Simple Tense </w:t>
            </w:r>
            <w:r w:rsidRPr="00983EEB">
              <w:rPr>
                <w:rFonts w:ascii="Times New Roman" w:hAnsi="Times New Roman"/>
                <w:sz w:val="24"/>
                <w:lang w:eastAsia="en-US"/>
              </w:rPr>
              <w:t>и</w:t>
            </w:r>
            <w:r w:rsidRPr="00983EEB">
              <w:rPr>
                <w:rFonts w:ascii="Times New Roman" w:hAnsi="Times New Roman"/>
                <w:sz w:val="24"/>
                <w:lang w:val="en-US" w:eastAsia="en-US"/>
              </w:rPr>
              <w:t xml:space="preserve"> Present Continuous Tense </w:t>
            </w:r>
            <w:r w:rsidRPr="00983EEB">
              <w:rPr>
                <w:rFonts w:ascii="Times New Roman" w:hAnsi="Times New Roman"/>
                <w:sz w:val="24"/>
                <w:lang w:eastAsia="en-US"/>
              </w:rPr>
              <w:t>для</w:t>
            </w:r>
            <w:r w:rsidRPr="00983EEB">
              <w:rPr>
                <w:rFonts w:ascii="Times New Roman" w:hAnsi="Times New Roman"/>
                <w:sz w:val="24"/>
                <w:lang w:val="en-US" w:eastAsia="en-US"/>
              </w:rPr>
              <w:t xml:space="preserve"> </w:t>
            </w:r>
            <w:r w:rsidRPr="00983EEB">
              <w:rPr>
                <w:rFonts w:ascii="Times New Roman" w:hAnsi="Times New Roman"/>
                <w:sz w:val="24"/>
                <w:lang w:eastAsia="en-US"/>
              </w:rPr>
              <w:t>выражения</w:t>
            </w:r>
            <w:r w:rsidRPr="00983EEB">
              <w:rPr>
                <w:rFonts w:ascii="Times New Roman" w:hAnsi="Times New Roman"/>
                <w:sz w:val="24"/>
                <w:lang w:val="en-US" w:eastAsia="en-US"/>
              </w:rPr>
              <w:t xml:space="preserve"> </w:t>
            </w:r>
            <w:r w:rsidRPr="00983EEB">
              <w:rPr>
                <w:rFonts w:ascii="Times New Roman" w:hAnsi="Times New Roman"/>
                <w:sz w:val="24"/>
                <w:lang w:eastAsia="en-US"/>
              </w:rPr>
              <w:t>будущего</w:t>
            </w:r>
            <w:r w:rsidRPr="00983EEB">
              <w:rPr>
                <w:rFonts w:ascii="Times New Roman" w:hAnsi="Times New Roman"/>
                <w:sz w:val="24"/>
                <w:lang w:val="en-US" w:eastAsia="en-US"/>
              </w:rPr>
              <w:t xml:space="preserve"> </w:t>
            </w:r>
            <w:r w:rsidRPr="00983EEB">
              <w:rPr>
                <w:rFonts w:ascii="Times New Roman" w:hAnsi="Times New Roman"/>
                <w:sz w:val="24"/>
                <w:lang w:eastAsia="en-US"/>
              </w:rPr>
              <w:t>действия</w:t>
            </w:r>
          </w:p>
        </w:tc>
      </w:tr>
      <w:tr w:rsidR="00983EEB" w:rsidRPr="007848E4" w14:paraId="2A9B4CCB"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57C96004"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2.4.26</w:t>
            </w:r>
          </w:p>
        </w:tc>
        <w:tc>
          <w:tcPr>
            <w:tcW w:w="7994" w:type="dxa"/>
            <w:tcBorders>
              <w:top w:val="single" w:sz="4" w:space="0" w:color="auto"/>
              <w:left w:val="single" w:sz="4" w:space="0" w:color="auto"/>
              <w:bottom w:val="single" w:sz="4" w:space="0" w:color="auto"/>
              <w:right w:val="single" w:sz="4" w:space="0" w:color="auto"/>
            </w:tcBorders>
            <w:hideMark/>
          </w:tcPr>
          <w:p w14:paraId="63756B1E" w14:textId="77777777" w:rsidR="00983EEB" w:rsidRPr="00983EEB" w:rsidRDefault="00983EEB" w:rsidP="00983EEB">
            <w:pPr>
              <w:widowControl w:val="0"/>
              <w:autoSpaceDE w:val="0"/>
              <w:autoSpaceDN w:val="0"/>
              <w:spacing w:after="0" w:line="256" w:lineRule="auto"/>
              <w:jc w:val="both"/>
              <w:rPr>
                <w:rFonts w:ascii="Times New Roman" w:hAnsi="Times New Roman"/>
                <w:sz w:val="24"/>
                <w:lang w:val="en-US" w:eastAsia="en-US"/>
              </w:rPr>
            </w:pPr>
            <w:r w:rsidRPr="00983EEB">
              <w:rPr>
                <w:rFonts w:ascii="Times New Roman" w:hAnsi="Times New Roman"/>
                <w:sz w:val="24"/>
                <w:lang w:eastAsia="en-US"/>
              </w:rPr>
              <w:t>Модальные</w:t>
            </w:r>
            <w:r w:rsidRPr="00983EEB">
              <w:rPr>
                <w:rFonts w:ascii="Times New Roman" w:hAnsi="Times New Roman"/>
                <w:sz w:val="24"/>
                <w:lang w:val="en-US" w:eastAsia="en-US"/>
              </w:rPr>
              <w:t xml:space="preserve"> </w:t>
            </w:r>
            <w:r w:rsidRPr="00983EEB">
              <w:rPr>
                <w:rFonts w:ascii="Times New Roman" w:hAnsi="Times New Roman"/>
                <w:sz w:val="24"/>
                <w:lang w:eastAsia="en-US"/>
              </w:rPr>
              <w:t>глаголы</w:t>
            </w:r>
            <w:r w:rsidRPr="00983EEB">
              <w:rPr>
                <w:rFonts w:ascii="Times New Roman" w:hAnsi="Times New Roman"/>
                <w:sz w:val="24"/>
                <w:lang w:val="en-US" w:eastAsia="en-US"/>
              </w:rPr>
              <w:t xml:space="preserve"> </w:t>
            </w:r>
            <w:r w:rsidRPr="00983EEB">
              <w:rPr>
                <w:rFonts w:ascii="Times New Roman" w:hAnsi="Times New Roman"/>
                <w:sz w:val="24"/>
                <w:lang w:eastAsia="en-US"/>
              </w:rPr>
              <w:t>и</w:t>
            </w:r>
            <w:r w:rsidRPr="00983EEB">
              <w:rPr>
                <w:rFonts w:ascii="Times New Roman" w:hAnsi="Times New Roman"/>
                <w:sz w:val="24"/>
                <w:lang w:val="en-US" w:eastAsia="en-US"/>
              </w:rPr>
              <w:t xml:space="preserve"> </w:t>
            </w:r>
            <w:r w:rsidRPr="00983EEB">
              <w:rPr>
                <w:rFonts w:ascii="Times New Roman" w:hAnsi="Times New Roman"/>
                <w:sz w:val="24"/>
                <w:lang w:eastAsia="en-US"/>
              </w:rPr>
              <w:t>их</w:t>
            </w:r>
            <w:r w:rsidRPr="00983EEB">
              <w:rPr>
                <w:rFonts w:ascii="Times New Roman" w:hAnsi="Times New Roman"/>
                <w:sz w:val="24"/>
                <w:lang w:val="en-US" w:eastAsia="en-US"/>
              </w:rPr>
              <w:t xml:space="preserve"> </w:t>
            </w:r>
            <w:r w:rsidRPr="00983EEB">
              <w:rPr>
                <w:rFonts w:ascii="Times New Roman" w:hAnsi="Times New Roman"/>
                <w:sz w:val="24"/>
                <w:lang w:eastAsia="en-US"/>
              </w:rPr>
              <w:t>эквиваленты</w:t>
            </w:r>
            <w:r w:rsidRPr="00983EEB">
              <w:rPr>
                <w:rFonts w:ascii="Times New Roman" w:hAnsi="Times New Roman"/>
                <w:sz w:val="24"/>
                <w:lang w:val="en-US" w:eastAsia="en-US"/>
              </w:rPr>
              <w:t xml:space="preserve"> (can/be able to, could, must/have to, may, might, should, shall, would, will, need)</w:t>
            </w:r>
          </w:p>
        </w:tc>
      </w:tr>
      <w:tr w:rsidR="00983EEB" w:rsidRPr="00983EEB" w14:paraId="5A4C0345"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22DDDAFE"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2.4.27</w:t>
            </w:r>
          </w:p>
        </w:tc>
        <w:tc>
          <w:tcPr>
            <w:tcW w:w="7994" w:type="dxa"/>
            <w:tcBorders>
              <w:top w:val="single" w:sz="4" w:space="0" w:color="auto"/>
              <w:left w:val="single" w:sz="4" w:space="0" w:color="auto"/>
              <w:bottom w:val="single" w:sz="4" w:space="0" w:color="auto"/>
              <w:right w:val="single" w:sz="4" w:space="0" w:color="auto"/>
            </w:tcBorders>
            <w:hideMark/>
          </w:tcPr>
          <w:p w14:paraId="3427148C"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Неличные формы глагола - инфинитив, герундий, причастие (Participle I и Participle II), причастия в функции определения (Participle I - a playing child, Participle II - a written text)</w:t>
            </w:r>
          </w:p>
        </w:tc>
      </w:tr>
      <w:tr w:rsidR="00983EEB" w:rsidRPr="00983EEB" w14:paraId="1D3CF51C"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312641B0"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2.4.28</w:t>
            </w:r>
          </w:p>
        </w:tc>
        <w:tc>
          <w:tcPr>
            <w:tcW w:w="7994" w:type="dxa"/>
            <w:tcBorders>
              <w:top w:val="single" w:sz="4" w:space="0" w:color="auto"/>
              <w:left w:val="single" w:sz="4" w:space="0" w:color="auto"/>
              <w:bottom w:val="single" w:sz="4" w:space="0" w:color="auto"/>
              <w:right w:val="single" w:sz="4" w:space="0" w:color="auto"/>
            </w:tcBorders>
            <w:hideMark/>
          </w:tcPr>
          <w:p w14:paraId="23B2CBB0"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Определенный, неопределенный и нулевой артикли</w:t>
            </w:r>
          </w:p>
        </w:tc>
      </w:tr>
      <w:tr w:rsidR="00983EEB" w:rsidRPr="00983EEB" w14:paraId="4923358D"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4693E24D"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2.4.29</w:t>
            </w:r>
          </w:p>
        </w:tc>
        <w:tc>
          <w:tcPr>
            <w:tcW w:w="7994" w:type="dxa"/>
            <w:tcBorders>
              <w:top w:val="single" w:sz="4" w:space="0" w:color="auto"/>
              <w:left w:val="single" w:sz="4" w:space="0" w:color="auto"/>
              <w:bottom w:val="single" w:sz="4" w:space="0" w:color="auto"/>
              <w:right w:val="single" w:sz="4" w:space="0" w:color="auto"/>
            </w:tcBorders>
            <w:hideMark/>
          </w:tcPr>
          <w:p w14:paraId="325D877B"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Имена существительные во множественном числе, образованные по правилу, и исключения</w:t>
            </w:r>
          </w:p>
        </w:tc>
      </w:tr>
      <w:tr w:rsidR="00983EEB" w:rsidRPr="00983EEB" w14:paraId="55533C1C"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66CA4114"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2.4.30</w:t>
            </w:r>
          </w:p>
        </w:tc>
        <w:tc>
          <w:tcPr>
            <w:tcW w:w="7994" w:type="dxa"/>
            <w:tcBorders>
              <w:top w:val="single" w:sz="4" w:space="0" w:color="auto"/>
              <w:left w:val="single" w:sz="4" w:space="0" w:color="auto"/>
              <w:bottom w:val="single" w:sz="4" w:space="0" w:color="auto"/>
              <w:right w:val="single" w:sz="4" w:space="0" w:color="auto"/>
            </w:tcBorders>
            <w:hideMark/>
          </w:tcPr>
          <w:p w14:paraId="782F9AD1"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Неисчисляемые имена существительные, имеющие форму только множественного числа</w:t>
            </w:r>
          </w:p>
        </w:tc>
      </w:tr>
      <w:tr w:rsidR="00983EEB" w:rsidRPr="00983EEB" w14:paraId="6054D2B2"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7535E57F"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2.4.31</w:t>
            </w:r>
          </w:p>
        </w:tc>
        <w:tc>
          <w:tcPr>
            <w:tcW w:w="7994" w:type="dxa"/>
            <w:tcBorders>
              <w:top w:val="single" w:sz="4" w:space="0" w:color="auto"/>
              <w:left w:val="single" w:sz="4" w:space="0" w:color="auto"/>
              <w:bottom w:val="single" w:sz="4" w:space="0" w:color="auto"/>
              <w:right w:val="single" w:sz="4" w:space="0" w:color="auto"/>
            </w:tcBorders>
            <w:hideMark/>
          </w:tcPr>
          <w:p w14:paraId="2FB2257C"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Притяжательный падеж имен существительных</w:t>
            </w:r>
          </w:p>
        </w:tc>
      </w:tr>
      <w:tr w:rsidR="00983EEB" w:rsidRPr="00983EEB" w14:paraId="6E60CF58"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3123EFE6"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2.4.32</w:t>
            </w:r>
          </w:p>
        </w:tc>
        <w:tc>
          <w:tcPr>
            <w:tcW w:w="7994" w:type="dxa"/>
            <w:tcBorders>
              <w:top w:val="single" w:sz="4" w:space="0" w:color="auto"/>
              <w:left w:val="single" w:sz="4" w:space="0" w:color="auto"/>
              <w:bottom w:val="single" w:sz="4" w:space="0" w:color="auto"/>
              <w:right w:val="single" w:sz="4" w:space="0" w:color="auto"/>
            </w:tcBorders>
            <w:hideMark/>
          </w:tcPr>
          <w:p w14:paraId="4AB72059"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Имена прилагательные и наречия в положительной, сравнительной и превосходной степенях, образованные по правилу, и исключения</w:t>
            </w:r>
          </w:p>
        </w:tc>
      </w:tr>
      <w:tr w:rsidR="00983EEB" w:rsidRPr="00983EEB" w14:paraId="20B31A1A"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12FF5B15"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2.4.33</w:t>
            </w:r>
          </w:p>
        </w:tc>
        <w:tc>
          <w:tcPr>
            <w:tcW w:w="7994" w:type="dxa"/>
            <w:tcBorders>
              <w:top w:val="single" w:sz="4" w:space="0" w:color="auto"/>
              <w:left w:val="single" w:sz="4" w:space="0" w:color="auto"/>
              <w:bottom w:val="single" w:sz="4" w:space="0" w:color="auto"/>
              <w:right w:val="single" w:sz="4" w:space="0" w:color="auto"/>
            </w:tcBorders>
            <w:hideMark/>
          </w:tcPr>
          <w:p w14:paraId="6955EEB2"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Порядок следования нескольких прилагательных (мнение - размер - возраст - цвет - происхождение)</w:t>
            </w:r>
          </w:p>
        </w:tc>
      </w:tr>
      <w:tr w:rsidR="00983EEB" w:rsidRPr="007848E4" w14:paraId="1003B237"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11FD1F74"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2.4.34</w:t>
            </w:r>
          </w:p>
        </w:tc>
        <w:tc>
          <w:tcPr>
            <w:tcW w:w="7994" w:type="dxa"/>
            <w:tcBorders>
              <w:top w:val="single" w:sz="4" w:space="0" w:color="auto"/>
              <w:left w:val="single" w:sz="4" w:space="0" w:color="auto"/>
              <w:bottom w:val="single" w:sz="4" w:space="0" w:color="auto"/>
              <w:right w:val="single" w:sz="4" w:space="0" w:color="auto"/>
            </w:tcBorders>
            <w:hideMark/>
          </w:tcPr>
          <w:p w14:paraId="36AC6DF9" w14:textId="77777777" w:rsidR="00983EEB" w:rsidRPr="00983EEB" w:rsidRDefault="00983EEB" w:rsidP="00983EEB">
            <w:pPr>
              <w:widowControl w:val="0"/>
              <w:autoSpaceDE w:val="0"/>
              <w:autoSpaceDN w:val="0"/>
              <w:spacing w:after="0" w:line="256" w:lineRule="auto"/>
              <w:jc w:val="both"/>
              <w:rPr>
                <w:rFonts w:ascii="Times New Roman" w:hAnsi="Times New Roman"/>
                <w:sz w:val="24"/>
                <w:lang w:val="en-US" w:eastAsia="en-US"/>
              </w:rPr>
            </w:pPr>
            <w:r w:rsidRPr="00983EEB">
              <w:rPr>
                <w:rFonts w:ascii="Times New Roman" w:hAnsi="Times New Roman"/>
                <w:sz w:val="24"/>
                <w:lang w:eastAsia="en-US"/>
              </w:rPr>
              <w:t>Слова</w:t>
            </w:r>
            <w:r w:rsidRPr="00983EEB">
              <w:rPr>
                <w:rFonts w:ascii="Times New Roman" w:hAnsi="Times New Roman"/>
                <w:sz w:val="24"/>
                <w:lang w:val="en-US" w:eastAsia="en-US"/>
              </w:rPr>
              <w:t xml:space="preserve">, </w:t>
            </w:r>
            <w:r w:rsidRPr="00983EEB">
              <w:rPr>
                <w:rFonts w:ascii="Times New Roman" w:hAnsi="Times New Roman"/>
                <w:sz w:val="24"/>
                <w:lang w:eastAsia="en-US"/>
              </w:rPr>
              <w:t>выражающие</w:t>
            </w:r>
            <w:r w:rsidRPr="00983EEB">
              <w:rPr>
                <w:rFonts w:ascii="Times New Roman" w:hAnsi="Times New Roman"/>
                <w:sz w:val="24"/>
                <w:lang w:val="en-US" w:eastAsia="en-US"/>
              </w:rPr>
              <w:t xml:space="preserve"> </w:t>
            </w:r>
            <w:r w:rsidRPr="00983EEB">
              <w:rPr>
                <w:rFonts w:ascii="Times New Roman" w:hAnsi="Times New Roman"/>
                <w:sz w:val="24"/>
                <w:lang w:eastAsia="en-US"/>
              </w:rPr>
              <w:t>количество</w:t>
            </w:r>
            <w:r w:rsidRPr="00983EEB">
              <w:rPr>
                <w:rFonts w:ascii="Times New Roman" w:hAnsi="Times New Roman"/>
                <w:sz w:val="24"/>
                <w:lang w:val="en-US" w:eastAsia="en-US"/>
              </w:rPr>
              <w:t xml:space="preserve"> (many/much, little/a little, few/a few, a lot of)</w:t>
            </w:r>
          </w:p>
        </w:tc>
      </w:tr>
      <w:tr w:rsidR="00983EEB" w:rsidRPr="00983EEB" w14:paraId="2E7FFDEE"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78D8A9C4"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2.4.35</w:t>
            </w:r>
          </w:p>
        </w:tc>
        <w:tc>
          <w:tcPr>
            <w:tcW w:w="7994" w:type="dxa"/>
            <w:tcBorders>
              <w:top w:val="single" w:sz="4" w:space="0" w:color="auto"/>
              <w:left w:val="single" w:sz="4" w:space="0" w:color="auto"/>
              <w:bottom w:val="single" w:sz="4" w:space="0" w:color="auto"/>
              <w:right w:val="single" w:sz="4" w:space="0" w:color="auto"/>
            </w:tcBorders>
            <w:hideMark/>
          </w:tcPr>
          <w:p w14:paraId="2AF5B07A"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неопределенные местоимения и их производные; отрицательные местоимения none, no и производные последнего (nobody, nothing и другие)</w:t>
            </w:r>
          </w:p>
        </w:tc>
      </w:tr>
      <w:tr w:rsidR="00983EEB" w:rsidRPr="00983EEB" w14:paraId="362C07BB"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7F3D637B"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2.4.36</w:t>
            </w:r>
          </w:p>
        </w:tc>
        <w:tc>
          <w:tcPr>
            <w:tcW w:w="7994" w:type="dxa"/>
            <w:tcBorders>
              <w:top w:val="single" w:sz="4" w:space="0" w:color="auto"/>
              <w:left w:val="single" w:sz="4" w:space="0" w:color="auto"/>
              <w:bottom w:val="single" w:sz="4" w:space="0" w:color="auto"/>
              <w:right w:val="single" w:sz="4" w:space="0" w:color="auto"/>
            </w:tcBorders>
            <w:hideMark/>
          </w:tcPr>
          <w:p w14:paraId="711E6595"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Количественные и порядковые числительные</w:t>
            </w:r>
          </w:p>
        </w:tc>
      </w:tr>
      <w:tr w:rsidR="00983EEB" w:rsidRPr="00983EEB" w14:paraId="02132EA5"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52315B7D"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2.4.37</w:t>
            </w:r>
          </w:p>
        </w:tc>
        <w:tc>
          <w:tcPr>
            <w:tcW w:w="7994" w:type="dxa"/>
            <w:tcBorders>
              <w:top w:val="single" w:sz="4" w:space="0" w:color="auto"/>
              <w:left w:val="single" w:sz="4" w:space="0" w:color="auto"/>
              <w:bottom w:val="single" w:sz="4" w:space="0" w:color="auto"/>
              <w:right w:val="single" w:sz="4" w:space="0" w:color="auto"/>
            </w:tcBorders>
            <w:hideMark/>
          </w:tcPr>
          <w:p w14:paraId="4A8F99FC"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Предлоги места, времени, направления, предлоги, употребляемые с глаголами в страдательном залоге</w:t>
            </w:r>
          </w:p>
        </w:tc>
      </w:tr>
      <w:tr w:rsidR="00983EEB" w:rsidRPr="00983EEB" w14:paraId="669BFC65"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34F1181B"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3</w:t>
            </w:r>
          </w:p>
        </w:tc>
        <w:tc>
          <w:tcPr>
            <w:tcW w:w="7994" w:type="dxa"/>
            <w:tcBorders>
              <w:top w:val="single" w:sz="4" w:space="0" w:color="auto"/>
              <w:left w:val="single" w:sz="4" w:space="0" w:color="auto"/>
              <w:bottom w:val="single" w:sz="4" w:space="0" w:color="auto"/>
              <w:right w:val="single" w:sz="4" w:space="0" w:color="auto"/>
            </w:tcBorders>
            <w:hideMark/>
          </w:tcPr>
          <w:p w14:paraId="20368513"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Социокультурные знания и умения</w:t>
            </w:r>
          </w:p>
        </w:tc>
      </w:tr>
      <w:tr w:rsidR="00983EEB" w:rsidRPr="00983EEB" w14:paraId="74890A70"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092EAE5F"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3.1</w:t>
            </w:r>
          </w:p>
        </w:tc>
        <w:tc>
          <w:tcPr>
            <w:tcW w:w="7994" w:type="dxa"/>
            <w:tcBorders>
              <w:top w:val="single" w:sz="4" w:space="0" w:color="auto"/>
              <w:left w:val="single" w:sz="4" w:space="0" w:color="auto"/>
              <w:bottom w:val="single" w:sz="4" w:space="0" w:color="auto"/>
              <w:right w:val="single" w:sz="4" w:space="0" w:color="auto"/>
            </w:tcBorders>
            <w:hideMark/>
          </w:tcPr>
          <w:p w14:paraId="5EE439C4"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и основных социокультурных элементов речевого поведенческого этикета в англоязычной среде в рамках тематического содержания 10 класса</w:t>
            </w:r>
          </w:p>
        </w:tc>
      </w:tr>
      <w:tr w:rsidR="00983EEB" w:rsidRPr="00983EEB" w14:paraId="2FE11689"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48625CA7"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3.2</w:t>
            </w:r>
          </w:p>
        </w:tc>
        <w:tc>
          <w:tcPr>
            <w:tcW w:w="7994" w:type="dxa"/>
            <w:tcBorders>
              <w:top w:val="single" w:sz="4" w:space="0" w:color="auto"/>
              <w:left w:val="single" w:sz="4" w:space="0" w:color="auto"/>
              <w:bottom w:val="single" w:sz="4" w:space="0" w:color="auto"/>
              <w:right w:val="single" w:sz="4" w:space="0" w:color="auto"/>
            </w:tcBorders>
            <w:hideMark/>
          </w:tcPr>
          <w:p w14:paraId="00895727"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Знание и использование в устной и письменной речи наиболее употребительной тематической фоновой лексики и реалий родной страны и страны (стран) изучаемого языка при изучении тем: государственное устройство, система образования, здравоохранение, страницы истории, литературное наследие, национальные и популярные праздники, проведение досуга, этикетные особенности общения, традиции в кулинарии и другие</w:t>
            </w:r>
          </w:p>
        </w:tc>
      </w:tr>
      <w:tr w:rsidR="00983EEB" w:rsidRPr="00983EEB" w14:paraId="7E64C556"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692A556B"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3.3</w:t>
            </w:r>
          </w:p>
        </w:tc>
        <w:tc>
          <w:tcPr>
            <w:tcW w:w="7994" w:type="dxa"/>
            <w:tcBorders>
              <w:top w:val="single" w:sz="4" w:space="0" w:color="auto"/>
              <w:left w:val="single" w:sz="4" w:space="0" w:color="auto"/>
              <w:bottom w:val="single" w:sz="4" w:space="0" w:color="auto"/>
              <w:right w:val="single" w:sz="4" w:space="0" w:color="auto"/>
            </w:tcBorders>
            <w:hideMark/>
          </w:tcPr>
          <w:p w14:paraId="181BD270"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Владение основными сведениями о социокультурном портрете и культурном наследии страны (стран), говорящих на английском языке</w:t>
            </w:r>
          </w:p>
        </w:tc>
      </w:tr>
      <w:tr w:rsidR="00983EEB" w:rsidRPr="00983EEB" w14:paraId="314F5823"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7AF36C59"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3.4</w:t>
            </w:r>
          </w:p>
        </w:tc>
        <w:tc>
          <w:tcPr>
            <w:tcW w:w="7994" w:type="dxa"/>
            <w:tcBorders>
              <w:top w:val="single" w:sz="4" w:space="0" w:color="auto"/>
              <w:left w:val="single" w:sz="4" w:space="0" w:color="auto"/>
              <w:bottom w:val="single" w:sz="4" w:space="0" w:color="auto"/>
              <w:right w:val="single" w:sz="4" w:space="0" w:color="auto"/>
            </w:tcBorders>
            <w:hideMark/>
          </w:tcPr>
          <w:p w14:paraId="67909920"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учетом</w:t>
            </w:r>
          </w:p>
        </w:tc>
      </w:tr>
      <w:tr w:rsidR="00983EEB" w:rsidRPr="00983EEB" w14:paraId="10876839"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4BF505B0"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3.5</w:t>
            </w:r>
          </w:p>
        </w:tc>
        <w:tc>
          <w:tcPr>
            <w:tcW w:w="7994" w:type="dxa"/>
            <w:tcBorders>
              <w:top w:val="single" w:sz="4" w:space="0" w:color="auto"/>
              <w:left w:val="single" w:sz="4" w:space="0" w:color="auto"/>
              <w:bottom w:val="single" w:sz="4" w:space="0" w:color="auto"/>
              <w:right w:val="single" w:sz="4" w:space="0" w:color="auto"/>
            </w:tcBorders>
            <w:hideMark/>
          </w:tcPr>
          <w:p w14:paraId="11E81C03"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Развитие умения представлять родную страну (малую родину) и страну (страны) изучаемого языка (культурные явления и события, достопримечательности, выдающиеся люди: государственные деятели, ученые, писатели, поэты, художники, композиторы, музыканты, спортсмены, актеры и другие)</w:t>
            </w:r>
          </w:p>
        </w:tc>
      </w:tr>
      <w:tr w:rsidR="00983EEB" w:rsidRPr="00983EEB" w14:paraId="73FCAB07"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35B610F9"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4</w:t>
            </w:r>
          </w:p>
        </w:tc>
        <w:tc>
          <w:tcPr>
            <w:tcW w:w="7994" w:type="dxa"/>
            <w:tcBorders>
              <w:top w:val="single" w:sz="4" w:space="0" w:color="auto"/>
              <w:left w:val="single" w:sz="4" w:space="0" w:color="auto"/>
              <w:bottom w:val="single" w:sz="4" w:space="0" w:color="auto"/>
              <w:right w:val="single" w:sz="4" w:space="0" w:color="auto"/>
            </w:tcBorders>
            <w:hideMark/>
          </w:tcPr>
          <w:p w14:paraId="24B5F820"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Компенсаторные умения</w:t>
            </w:r>
          </w:p>
        </w:tc>
      </w:tr>
      <w:tr w:rsidR="00983EEB" w:rsidRPr="00983EEB" w14:paraId="1FE1D50C"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3F3A2FB8"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4.1</w:t>
            </w:r>
          </w:p>
        </w:tc>
        <w:tc>
          <w:tcPr>
            <w:tcW w:w="7994" w:type="dxa"/>
            <w:tcBorders>
              <w:top w:val="single" w:sz="4" w:space="0" w:color="auto"/>
              <w:left w:val="single" w:sz="4" w:space="0" w:color="auto"/>
              <w:bottom w:val="single" w:sz="4" w:space="0" w:color="auto"/>
              <w:right w:val="single" w:sz="4" w:space="0" w:color="auto"/>
            </w:tcBorders>
            <w:hideMark/>
          </w:tcPr>
          <w:p w14:paraId="36456935"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 (перифраз, толкование), при чтении и аудировании - языковую и контекстуальную догадку</w:t>
            </w:r>
          </w:p>
        </w:tc>
      </w:tr>
      <w:tr w:rsidR="00983EEB" w:rsidRPr="00983EEB" w14:paraId="565492DF"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35B6E914"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4.2</w:t>
            </w:r>
          </w:p>
        </w:tc>
        <w:tc>
          <w:tcPr>
            <w:tcW w:w="7994" w:type="dxa"/>
            <w:tcBorders>
              <w:top w:val="single" w:sz="4" w:space="0" w:color="auto"/>
              <w:left w:val="single" w:sz="4" w:space="0" w:color="auto"/>
              <w:bottom w:val="single" w:sz="4" w:space="0" w:color="auto"/>
              <w:right w:val="single" w:sz="4" w:space="0" w:color="auto"/>
            </w:tcBorders>
            <w:hideMark/>
          </w:tcPr>
          <w:p w14:paraId="45187530"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Развитие умения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tc>
      </w:tr>
    </w:tbl>
    <w:p w14:paraId="05934617" w14:textId="77777777" w:rsidR="00983EEB" w:rsidRPr="00983EEB" w:rsidRDefault="00983EEB" w:rsidP="00983EEB">
      <w:pPr>
        <w:widowControl w:val="0"/>
        <w:autoSpaceDE w:val="0"/>
        <w:autoSpaceDN w:val="0"/>
        <w:spacing w:after="0" w:line="240" w:lineRule="auto"/>
        <w:jc w:val="both"/>
        <w:rPr>
          <w:rFonts w:ascii="Times New Roman" w:hAnsi="Times New Roman"/>
          <w:sz w:val="24"/>
        </w:rPr>
      </w:pPr>
    </w:p>
    <w:p w14:paraId="7DF481FF" w14:textId="77777777" w:rsidR="00983EEB" w:rsidRPr="00983EEB" w:rsidRDefault="00983EEB" w:rsidP="00983EEB">
      <w:pPr>
        <w:widowControl w:val="0"/>
        <w:autoSpaceDE w:val="0"/>
        <w:autoSpaceDN w:val="0"/>
        <w:spacing w:after="0" w:line="240" w:lineRule="auto"/>
        <w:jc w:val="right"/>
        <w:rPr>
          <w:rFonts w:ascii="Times New Roman" w:hAnsi="Times New Roman"/>
          <w:sz w:val="24"/>
        </w:rPr>
      </w:pPr>
      <w:r w:rsidRPr="00983EEB">
        <w:rPr>
          <w:rFonts w:ascii="Times New Roman" w:hAnsi="Times New Roman"/>
          <w:sz w:val="24"/>
        </w:rPr>
        <w:t>Таблица 6.2</w:t>
      </w:r>
    </w:p>
    <w:p w14:paraId="282C02D5" w14:textId="77777777" w:rsidR="00983EEB" w:rsidRPr="00983EEB" w:rsidRDefault="00983EEB" w:rsidP="00983EEB">
      <w:pPr>
        <w:widowControl w:val="0"/>
        <w:autoSpaceDE w:val="0"/>
        <w:autoSpaceDN w:val="0"/>
        <w:spacing w:after="0" w:line="240" w:lineRule="auto"/>
        <w:jc w:val="both"/>
        <w:rPr>
          <w:rFonts w:ascii="Times New Roman" w:hAnsi="Times New Roman"/>
          <w:sz w:val="24"/>
        </w:rPr>
      </w:pPr>
    </w:p>
    <w:p w14:paraId="3B756E23" w14:textId="77777777" w:rsidR="00983EEB" w:rsidRPr="00983EEB" w:rsidRDefault="00983EEB" w:rsidP="00983EEB">
      <w:pPr>
        <w:widowControl w:val="0"/>
        <w:autoSpaceDE w:val="0"/>
        <w:autoSpaceDN w:val="0"/>
        <w:spacing w:after="0" w:line="240" w:lineRule="auto"/>
        <w:jc w:val="center"/>
        <w:rPr>
          <w:rFonts w:ascii="Times New Roman" w:hAnsi="Times New Roman"/>
          <w:sz w:val="24"/>
        </w:rPr>
      </w:pPr>
      <w:r w:rsidRPr="00983EEB">
        <w:rPr>
          <w:rFonts w:ascii="Times New Roman" w:hAnsi="Times New Roman"/>
          <w:sz w:val="24"/>
        </w:rPr>
        <w:t>Проверяемые требования к результатам освоения основной</w:t>
      </w:r>
    </w:p>
    <w:p w14:paraId="230EF681" w14:textId="77777777" w:rsidR="00983EEB" w:rsidRPr="00983EEB" w:rsidRDefault="00983EEB" w:rsidP="00983EEB">
      <w:pPr>
        <w:widowControl w:val="0"/>
        <w:autoSpaceDE w:val="0"/>
        <w:autoSpaceDN w:val="0"/>
        <w:spacing w:after="0" w:line="240" w:lineRule="auto"/>
        <w:jc w:val="center"/>
        <w:rPr>
          <w:rFonts w:ascii="Times New Roman" w:hAnsi="Times New Roman"/>
          <w:sz w:val="24"/>
        </w:rPr>
      </w:pPr>
      <w:r w:rsidRPr="00983EEB">
        <w:rPr>
          <w:rFonts w:ascii="Times New Roman" w:hAnsi="Times New Roman"/>
          <w:sz w:val="24"/>
        </w:rPr>
        <w:t>образовательной программы (11 класс)</w:t>
      </w:r>
    </w:p>
    <w:p w14:paraId="101378C6" w14:textId="77777777" w:rsidR="00983EEB" w:rsidRPr="00983EEB" w:rsidRDefault="00983EEB" w:rsidP="00983EEB">
      <w:pPr>
        <w:widowControl w:val="0"/>
        <w:autoSpaceDE w:val="0"/>
        <w:autoSpaceDN w:val="0"/>
        <w:spacing w:after="0" w:line="240" w:lineRule="auto"/>
        <w:jc w:val="both"/>
        <w:rPr>
          <w:rFonts w:ascii="Times New Roman" w:hAnsi="Times New Roman"/>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7370"/>
      </w:tblGrid>
      <w:tr w:rsidR="00983EEB" w:rsidRPr="00983EEB" w14:paraId="678C452E" w14:textId="77777777" w:rsidTr="00983EEB">
        <w:tc>
          <w:tcPr>
            <w:tcW w:w="1701" w:type="dxa"/>
            <w:tcBorders>
              <w:top w:val="single" w:sz="4" w:space="0" w:color="auto"/>
              <w:left w:val="single" w:sz="4" w:space="0" w:color="auto"/>
              <w:bottom w:val="single" w:sz="4" w:space="0" w:color="auto"/>
              <w:right w:val="single" w:sz="4" w:space="0" w:color="auto"/>
            </w:tcBorders>
            <w:hideMark/>
          </w:tcPr>
          <w:p w14:paraId="560D0976"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Код проверяемого результата</w:t>
            </w:r>
          </w:p>
        </w:tc>
        <w:tc>
          <w:tcPr>
            <w:tcW w:w="7370" w:type="dxa"/>
            <w:tcBorders>
              <w:top w:val="single" w:sz="4" w:space="0" w:color="auto"/>
              <w:left w:val="single" w:sz="4" w:space="0" w:color="auto"/>
              <w:bottom w:val="single" w:sz="4" w:space="0" w:color="auto"/>
              <w:right w:val="single" w:sz="4" w:space="0" w:color="auto"/>
            </w:tcBorders>
            <w:hideMark/>
          </w:tcPr>
          <w:p w14:paraId="4D30E349"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Проверяемые предметные результаты освоения основной образовательной программы среднего общего образования</w:t>
            </w:r>
          </w:p>
        </w:tc>
      </w:tr>
      <w:tr w:rsidR="00983EEB" w:rsidRPr="00983EEB" w14:paraId="46025CBD" w14:textId="77777777" w:rsidTr="00983EEB">
        <w:tc>
          <w:tcPr>
            <w:tcW w:w="1701" w:type="dxa"/>
            <w:tcBorders>
              <w:top w:val="single" w:sz="4" w:space="0" w:color="auto"/>
              <w:left w:val="single" w:sz="4" w:space="0" w:color="auto"/>
              <w:bottom w:val="single" w:sz="4" w:space="0" w:color="auto"/>
              <w:right w:val="single" w:sz="4" w:space="0" w:color="auto"/>
            </w:tcBorders>
          </w:tcPr>
          <w:p w14:paraId="0B46D180" w14:textId="77777777" w:rsidR="00983EEB" w:rsidRPr="00983EEB" w:rsidRDefault="00983EEB" w:rsidP="00983EEB">
            <w:pPr>
              <w:widowControl w:val="0"/>
              <w:autoSpaceDE w:val="0"/>
              <w:autoSpaceDN w:val="0"/>
              <w:spacing w:after="0" w:line="256" w:lineRule="auto"/>
              <w:rPr>
                <w:rFonts w:ascii="Times New Roman" w:hAnsi="Times New Roman"/>
                <w:sz w:val="24"/>
                <w:lang w:eastAsia="en-US"/>
              </w:rPr>
            </w:pPr>
          </w:p>
        </w:tc>
        <w:tc>
          <w:tcPr>
            <w:tcW w:w="7370" w:type="dxa"/>
            <w:tcBorders>
              <w:top w:val="single" w:sz="4" w:space="0" w:color="auto"/>
              <w:left w:val="single" w:sz="4" w:space="0" w:color="auto"/>
              <w:bottom w:val="single" w:sz="4" w:space="0" w:color="auto"/>
              <w:right w:val="single" w:sz="4" w:space="0" w:color="auto"/>
            </w:tcBorders>
            <w:hideMark/>
          </w:tcPr>
          <w:p w14:paraId="36DFE288"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Предметные результаты по учебному предмету "Иностранный (английский) язык (базовый уровень)"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пороговом уровне в совокупности ее составляющих - речевой, языковой, социокультурной, компенсаторной, метапредметной</w:t>
            </w:r>
          </w:p>
        </w:tc>
      </w:tr>
      <w:tr w:rsidR="00983EEB" w:rsidRPr="00983EEB" w14:paraId="7EBC6107" w14:textId="77777777" w:rsidTr="00983EEB">
        <w:tc>
          <w:tcPr>
            <w:tcW w:w="1701" w:type="dxa"/>
            <w:tcBorders>
              <w:top w:val="single" w:sz="4" w:space="0" w:color="auto"/>
              <w:left w:val="single" w:sz="4" w:space="0" w:color="auto"/>
              <w:bottom w:val="single" w:sz="4" w:space="0" w:color="auto"/>
              <w:right w:val="single" w:sz="4" w:space="0" w:color="auto"/>
            </w:tcBorders>
            <w:hideMark/>
          </w:tcPr>
          <w:p w14:paraId="63AC96A0"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1</w:t>
            </w:r>
          </w:p>
        </w:tc>
        <w:tc>
          <w:tcPr>
            <w:tcW w:w="7370" w:type="dxa"/>
            <w:tcBorders>
              <w:top w:val="single" w:sz="4" w:space="0" w:color="auto"/>
              <w:left w:val="single" w:sz="4" w:space="0" w:color="auto"/>
              <w:bottom w:val="single" w:sz="4" w:space="0" w:color="auto"/>
              <w:right w:val="single" w:sz="4" w:space="0" w:color="auto"/>
            </w:tcBorders>
            <w:hideMark/>
          </w:tcPr>
          <w:p w14:paraId="6F1B5B67"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Коммуникативные умения</w:t>
            </w:r>
          </w:p>
          <w:p w14:paraId="078E721C"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Владеть основными видами речевой деятельности</w:t>
            </w:r>
          </w:p>
        </w:tc>
      </w:tr>
      <w:tr w:rsidR="00983EEB" w:rsidRPr="00983EEB" w14:paraId="5914E8A0" w14:textId="77777777" w:rsidTr="00983EEB">
        <w:tc>
          <w:tcPr>
            <w:tcW w:w="1701" w:type="dxa"/>
            <w:tcBorders>
              <w:top w:val="single" w:sz="4" w:space="0" w:color="auto"/>
              <w:left w:val="single" w:sz="4" w:space="0" w:color="auto"/>
              <w:bottom w:val="single" w:sz="4" w:space="0" w:color="auto"/>
              <w:right w:val="single" w:sz="4" w:space="0" w:color="auto"/>
            </w:tcBorders>
            <w:hideMark/>
          </w:tcPr>
          <w:p w14:paraId="1BE346FA"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1.1</w:t>
            </w:r>
          </w:p>
        </w:tc>
        <w:tc>
          <w:tcPr>
            <w:tcW w:w="7370" w:type="dxa"/>
            <w:tcBorders>
              <w:top w:val="single" w:sz="4" w:space="0" w:color="auto"/>
              <w:left w:val="single" w:sz="4" w:space="0" w:color="auto"/>
              <w:bottom w:val="single" w:sz="4" w:space="0" w:color="auto"/>
              <w:right w:val="single" w:sz="4" w:space="0" w:color="auto"/>
            </w:tcBorders>
            <w:hideMark/>
          </w:tcPr>
          <w:p w14:paraId="79269AFE"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Говорение</w:t>
            </w:r>
          </w:p>
        </w:tc>
      </w:tr>
      <w:tr w:rsidR="00983EEB" w:rsidRPr="00983EEB" w14:paraId="2AC855D0" w14:textId="77777777" w:rsidTr="00983EEB">
        <w:tc>
          <w:tcPr>
            <w:tcW w:w="1701" w:type="dxa"/>
            <w:tcBorders>
              <w:top w:val="single" w:sz="4" w:space="0" w:color="auto"/>
              <w:left w:val="single" w:sz="4" w:space="0" w:color="auto"/>
              <w:bottom w:val="single" w:sz="4" w:space="0" w:color="auto"/>
              <w:right w:val="single" w:sz="4" w:space="0" w:color="auto"/>
            </w:tcBorders>
            <w:hideMark/>
          </w:tcPr>
          <w:p w14:paraId="122D20C3"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1.1.1</w:t>
            </w:r>
          </w:p>
        </w:tc>
        <w:tc>
          <w:tcPr>
            <w:tcW w:w="7370" w:type="dxa"/>
            <w:tcBorders>
              <w:top w:val="single" w:sz="4" w:space="0" w:color="auto"/>
              <w:left w:val="single" w:sz="4" w:space="0" w:color="auto"/>
              <w:bottom w:val="single" w:sz="4" w:space="0" w:color="auto"/>
              <w:right w:val="single" w:sz="4" w:space="0" w:color="auto"/>
            </w:tcBorders>
            <w:hideMark/>
          </w:tcPr>
          <w:p w14:paraId="684E9C20"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Вести разные виды диалога (диалог этикетного характера, диалог - побуждение к действию, диалог-расспрос, диалог - 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 (или) зрительными опорами с соблюдением норм речевого этикета, принятых в стране (странах) изучаемого языка (до 9 реплик со стороны каждого собеседника)</w:t>
            </w:r>
          </w:p>
        </w:tc>
      </w:tr>
      <w:tr w:rsidR="00983EEB" w:rsidRPr="00983EEB" w14:paraId="241AF6B0" w14:textId="77777777" w:rsidTr="00983EEB">
        <w:tc>
          <w:tcPr>
            <w:tcW w:w="1701" w:type="dxa"/>
            <w:tcBorders>
              <w:top w:val="single" w:sz="4" w:space="0" w:color="auto"/>
              <w:left w:val="single" w:sz="4" w:space="0" w:color="auto"/>
              <w:bottom w:val="single" w:sz="4" w:space="0" w:color="auto"/>
              <w:right w:val="single" w:sz="4" w:space="0" w:color="auto"/>
            </w:tcBorders>
            <w:hideMark/>
          </w:tcPr>
          <w:p w14:paraId="6290CC66"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1.1.2</w:t>
            </w:r>
          </w:p>
        </w:tc>
        <w:tc>
          <w:tcPr>
            <w:tcW w:w="7370" w:type="dxa"/>
            <w:tcBorders>
              <w:top w:val="single" w:sz="4" w:space="0" w:color="auto"/>
              <w:left w:val="single" w:sz="4" w:space="0" w:color="auto"/>
              <w:bottom w:val="single" w:sz="4" w:space="0" w:color="auto"/>
              <w:right w:val="single" w:sz="4" w:space="0" w:color="auto"/>
            </w:tcBorders>
            <w:hideMark/>
          </w:tcPr>
          <w:p w14:paraId="67FE5BF7"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Создавать устные связные монологические высказывания (описание (характеристика), повествование (сообщение), рассуждение) с изложением своего мнения и краткой аргументацией с вербальными и (или) зрительными опорами или без опор в рамках отобранного тематического содержания речи</w:t>
            </w:r>
          </w:p>
        </w:tc>
      </w:tr>
      <w:tr w:rsidR="00983EEB" w:rsidRPr="00983EEB" w14:paraId="251A35D4" w14:textId="77777777" w:rsidTr="00983EEB">
        <w:tc>
          <w:tcPr>
            <w:tcW w:w="1701" w:type="dxa"/>
            <w:tcBorders>
              <w:top w:val="single" w:sz="4" w:space="0" w:color="auto"/>
              <w:left w:val="single" w:sz="4" w:space="0" w:color="auto"/>
              <w:bottom w:val="single" w:sz="4" w:space="0" w:color="auto"/>
              <w:right w:val="single" w:sz="4" w:space="0" w:color="auto"/>
            </w:tcBorders>
            <w:hideMark/>
          </w:tcPr>
          <w:p w14:paraId="39767D41"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1.1.3</w:t>
            </w:r>
          </w:p>
        </w:tc>
        <w:tc>
          <w:tcPr>
            <w:tcW w:w="7370" w:type="dxa"/>
            <w:tcBorders>
              <w:top w:val="single" w:sz="4" w:space="0" w:color="auto"/>
              <w:left w:val="single" w:sz="4" w:space="0" w:color="auto"/>
              <w:bottom w:val="single" w:sz="4" w:space="0" w:color="auto"/>
              <w:right w:val="single" w:sz="4" w:space="0" w:color="auto"/>
            </w:tcBorders>
            <w:hideMark/>
          </w:tcPr>
          <w:p w14:paraId="11AFECC0"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Излагать основное содержание прочитанного (прослушанного) текста с выражением своего отношения (объем монологического высказывания - 14 - 15 фраз)</w:t>
            </w:r>
          </w:p>
        </w:tc>
      </w:tr>
      <w:tr w:rsidR="00983EEB" w:rsidRPr="00983EEB" w14:paraId="3A76176E" w14:textId="77777777" w:rsidTr="00983EEB">
        <w:tc>
          <w:tcPr>
            <w:tcW w:w="1701" w:type="dxa"/>
            <w:tcBorders>
              <w:top w:val="single" w:sz="4" w:space="0" w:color="auto"/>
              <w:left w:val="single" w:sz="4" w:space="0" w:color="auto"/>
              <w:bottom w:val="single" w:sz="4" w:space="0" w:color="auto"/>
              <w:right w:val="single" w:sz="4" w:space="0" w:color="auto"/>
            </w:tcBorders>
            <w:hideMark/>
          </w:tcPr>
          <w:p w14:paraId="798FC2B4"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1.1.4</w:t>
            </w:r>
          </w:p>
        </w:tc>
        <w:tc>
          <w:tcPr>
            <w:tcW w:w="7370" w:type="dxa"/>
            <w:tcBorders>
              <w:top w:val="single" w:sz="4" w:space="0" w:color="auto"/>
              <w:left w:val="single" w:sz="4" w:space="0" w:color="auto"/>
              <w:bottom w:val="single" w:sz="4" w:space="0" w:color="auto"/>
              <w:right w:val="single" w:sz="4" w:space="0" w:color="auto"/>
            </w:tcBorders>
            <w:hideMark/>
          </w:tcPr>
          <w:p w14:paraId="1B2D788A"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Устно излагать результаты выполненной проектной работы (объем - 14 - 15 фраз)</w:t>
            </w:r>
          </w:p>
        </w:tc>
      </w:tr>
      <w:tr w:rsidR="00983EEB" w:rsidRPr="00983EEB" w14:paraId="51B5AC59" w14:textId="77777777" w:rsidTr="00983EEB">
        <w:tc>
          <w:tcPr>
            <w:tcW w:w="1701" w:type="dxa"/>
            <w:tcBorders>
              <w:top w:val="single" w:sz="4" w:space="0" w:color="auto"/>
              <w:left w:val="single" w:sz="4" w:space="0" w:color="auto"/>
              <w:bottom w:val="single" w:sz="4" w:space="0" w:color="auto"/>
              <w:right w:val="single" w:sz="4" w:space="0" w:color="auto"/>
            </w:tcBorders>
            <w:hideMark/>
          </w:tcPr>
          <w:p w14:paraId="5F6DB3DF"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1.2</w:t>
            </w:r>
          </w:p>
        </w:tc>
        <w:tc>
          <w:tcPr>
            <w:tcW w:w="7370" w:type="dxa"/>
            <w:tcBorders>
              <w:top w:val="single" w:sz="4" w:space="0" w:color="auto"/>
              <w:left w:val="single" w:sz="4" w:space="0" w:color="auto"/>
              <w:bottom w:val="single" w:sz="4" w:space="0" w:color="auto"/>
              <w:right w:val="single" w:sz="4" w:space="0" w:color="auto"/>
            </w:tcBorders>
            <w:hideMark/>
          </w:tcPr>
          <w:p w14:paraId="0E9A54D8"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Аудирование</w:t>
            </w:r>
          </w:p>
        </w:tc>
      </w:tr>
      <w:tr w:rsidR="00983EEB" w:rsidRPr="00983EEB" w14:paraId="1475E5F5" w14:textId="77777777" w:rsidTr="00983EEB">
        <w:tc>
          <w:tcPr>
            <w:tcW w:w="1701" w:type="dxa"/>
            <w:tcBorders>
              <w:top w:val="single" w:sz="4" w:space="0" w:color="auto"/>
              <w:left w:val="single" w:sz="4" w:space="0" w:color="auto"/>
              <w:bottom w:val="single" w:sz="4" w:space="0" w:color="auto"/>
              <w:right w:val="single" w:sz="4" w:space="0" w:color="auto"/>
            </w:tcBorders>
            <w:hideMark/>
          </w:tcPr>
          <w:p w14:paraId="41A1AFEB"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1.2.1</w:t>
            </w:r>
          </w:p>
        </w:tc>
        <w:tc>
          <w:tcPr>
            <w:tcW w:w="7370" w:type="dxa"/>
            <w:tcBorders>
              <w:top w:val="single" w:sz="4" w:space="0" w:color="auto"/>
              <w:left w:val="single" w:sz="4" w:space="0" w:color="auto"/>
              <w:bottom w:val="single" w:sz="4" w:space="0" w:color="auto"/>
              <w:right w:val="single" w:sz="4" w:space="0" w:color="auto"/>
            </w:tcBorders>
            <w:hideMark/>
          </w:tcPr>
          <w:p w14:paraId="72E69F30"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 (интересующей, запрашиваемой) информации (время звучания текста (текстов) для аудирования - до 2,5 минут)</w:t>
            </w:r>
          </w:p>
        </w:tc>
      </w:tr>
      <w:tr w:rsidR="00983EEB" w:rsidRPr="00983EEB" w14:paraId="1EA024F4" w14:textId="77777777" w:rsidTr="00983EEB">
        <w:tc>
          <w:tcPr>
            <w:tcW w:w="1701" w:type="dxa"/>
            <w:tcBorders>
              <w:top w:val="single" w:sz="4" w:space="0" w:color="auto"/>
              <w:left w:val="single" w:sz="4" w:space="0" w:color="auto"/>
              <w:bottom w:val="single" w:sz="4" w:space="0" w:color="auto"/>
              <w:right w:val="single" w:sz="4" w:space="0" w:color="auto"/>
            </w:tcBorders>
            <w:hideMark/>
          </w:tcPr>
          <w:p w14:paraId="0A03A2AD"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1.3</w:t>
            </w:r>
          </w:p>
        </w:tc>
        <w:tc>
          <w:tcPr>
            <w:tcW w:w="7370" w:type="dxa"/>
            <w:tcBorders>
              <w:top w:val="single" w:sz="4" w:space="0" w:color="auto"/>
              <w:left w:val="single" w:sz="4" w:space="0" w:color="auto"/>
              <w:bottom w:val="single" w:sz="4" w:space="0" w:color="auto"/>
              <w:right w:val="single" w:sz="4" w:space="0" w:color="auto"/>
            </w:tcBorders>
            <w:hideMark/>
          </w:tcPr>
          <w:p w14:paraId="488482F1"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Смысловое чтение</w:t>
            </w:r>
          </w:p>
        </w:tc>
      </w:tr>
      <w:tr w:rsidR="00983EEB" w:rsidRPr="00983EEB" w14:paraId="61526832" w14:textId="77777777" w:rsidTr="00983EEB">
        <w:tc>
          <w:tcPr>
            <w:tcW w:w="1701" w:type="dxa"/>
            <w:tcBorders>
              <w:top w:val="single" w:sz="4" w:space="0" w:color="auto"/>
              <w:left w:val="single" w:sz="4" w:space="0" w:color="auto"/>
              <w:bottom w:val="single" w:sz="4" w:space="0" w:color="auto"/>
              <w:right w:val="single" w:sz="4" w:space="0" w:color="auto"/>
            </w:tcBorders>
            <w:hideMark/>
          </w:tcPr>
          <w:p w14:paraId="00B67079"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1.3.1</w:t>
            </w:r>
          </w:p>
        </w:tc>
        <w:tc>
          <w:tcPr>
            <w:tcW w:w="7370" w:type="dxa"/>
            <w:tcBorders>
              <w:top w:val="single" w:sz="4" w:space="0" w:color="auto"/>
              <w:left w:val="single" w:sz="4" w:space="0" w:color="auto"/>
              <w:bottom w:val="single" w:sz="4" w:space="0" w:color="auto"/>
              <w:right w:val="single" w:sz="4" w:space="0" w:color="auto"/>
            </w:tcBorders>
            <w:hideMark/>
          </w:tcPr>
          <w:p w14:paraId="72057E89"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 (интересующей, запрашиваемой) информации, с полным пониманием прочитанного (объем текста (текстов) для чтения - до 600 - 800 слов);</w:t>
            </w:r>
          </w:p>
          <w:p w14:paraId="57D450E5"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читать про себя и устанавливать причинно-следственную взаимосвязь изложенных в тексте фактов и событий;</w:t>
            </w:r>
          </w:p>
          <w:p w14:paraId="073041A1"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читать про себя несплошные тексты (таблицы, диаграммы, графики) и понимать представленную в них информацию</w:t>
            </w:r>
          </w:p>
        </w:tc>
      </w:tr>
      <w:tr w:rsidR="00983EEB" w:rsidRPr="00983EEB" w14:paraId="52BEC0B3" w14:textId="77777777" w:rsidTr="00983EEB">
        <w:tc>
          <w:tcPr>
            <w:tcW w:w="1701" w:type="dxa"/>
            <w:tcBorders>
              <w:top w:val="single" w:sz="4" w:space="0" w:color="auto"/>
              <w:left w:val="single" w:sz="4" w:space="0" w:color="auto"/>
              <w:bottom w:val="single" w:sz="4" w:space="0" w:color="auto"/>
              <w:right w:val="single" w:sz="4" w:space="0" w:color="auto"/>
            </w:tcBorders>
            <w:hideMark/>
          </w:tcPr>
          <w:p w14:paraId="31743489"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1.4</w:t>
            </w:r>
          </w:p>
        </w:tc>
        <w:tc>
          <w:tcPr>
            <w:tcW w:w="7370" w:type="dxa"/>
            <w:tcBorders>
              <w:top w:val="single" w:sz="4" w:space="0" w:color="auto"/>
              <w:left w:val="single" w:sz="4" w:space="0" w:color="auto"/>
              <w:bottom w:val="single" w:sz="4" w:space="0" w:color="auto"/>
              <w:right w:val="single" w:sz="4" w:space="0" w:color="auto"/>
            </w:tcBorders>
            <w:hideMark/>
          </w:tcPr>
          <w:p w14:paraId="52103499"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Письменная речь</w:t>
            </w:r>
          </w:p>
        </w:tc>
      </w:tr>
      <w:tr w:rsidR="00983EEB" w:rsidRPr="00983EEB" w14:paraId="6C7FEE5E" w14:textId="77777777" w:rsidTr="00983EEB">
        <w:tc>
          <w:tcPr>
            <w:tcW w:w="1701" w:type="dxa"/>
            <w:tcBorders>
              <w:top w:val="single" w:sz="4" w:space="0" w:color="auto"/>
              <w:left w:val="single" w:sz="4" w:space="0" w:color="auto"/>
              <w:bottom w:val="single" w:sz="4" w:space="0" w:color="auto"/>
              <w:right w:val="single" w:sz="4" w:space="0" w:color="auto"/>
            </w:tcBorders>
            <w:hideMark/>
          </w:tcPr>
          <w:p w14:paraId="7AF37B2D"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1.4.1</w:t>
            </w:r>
          </w:p>
        </w:tc>
        <w:tc>
          <w:tcPr>
            <w:tcW w:w="7370" w:type="dxa"/>
            <w:tcBorders>
              <w:top w:val="single" w:sz="4" w:space="0" w:color="auto"/>
              <w:left w:val="single" w:sz="4" w:space="0" w:color="auto"/>
              <w:bottom w:val="single" w:sz="4" w:space="0" w:color="auto"/>
              <w:right w:val="single" w:sz="4" w:space="0" w:color="auto"/>
            </w:tcBorders>
            <w:hideMark/>
          </w:tcPr>
          <w:p w14:paraId="69C9599E"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Заполнять анкеты и формуляры, сообщая о себе основные сведения, в соответствии с нормами, принятыми в стране (странах) изучаемого языка</w:t>
            </w:r>
          </w:p>
        </w:tc>
      </w:tr>
      <w:tr w:rsidR="00983EEB" w:rsidRPr="00983EEB" w14:paraId="592701DD" w14:textId="77777777" w:rsidTr="00983EEB">
        <w:tc>
          <w:tcPr>
            <w:tcW w:w="1701" w:type="dxa"/>
            <w:tcBorders>
              <w:top w:val="single" w:sz="4" w:space="0" w:color="auto"/>
              <w:left w:val="single" w:sz="4" w:space="0" w:color="auto"/>
              <w:bottom w:val="single" w:sz="4" w:space="0" w:color="auto"/>
              <w:right w:val="single" w:sz="4" w:space="0" w:color="auto"/>
            </w:tcBorders>
            <w:hideMark/>
          </w:tcPr>
          <w:p w14:paraId="02E8828A"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1.4.2</w:t>
            </w:r>
          </w:p>
        </w:tc>
        <w:tc>
          <w:tcPr>
            <w:tcW w:w="7370" w:type="dxa"/>
            <w:tcBorders>
              <w:top w:val="single" w:sz="4" w:space="0" w:color="auto"/>
              <w:left w:val="single" w:sz="4" w:space="0" w:color="auto"/>
              <w:bottom w:val="single" w:sz="4" w:space="0" w:color="auto"/>
              <w:right w:val="single" w:sz="4" w:space="0" w:color="auto"/>
            </w:tcBorders>
            <w:hideMark/>
          </w:tcPr>
          <w:p w14:paraId="2CE49B4F"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Писать электронное сообщение личного характера, соблюдая речевой этикет, принятый в стране (странах) изучаемого языка (объем сообщения - до 140 слов)</w:t>
            </w:r>
          </w:p>
        </w:tc>
      </w:tr>
      <w:tr w:rsidR="00983EEB" w:rsidRPr="00983EEB" w14:paraId="4700BC04" w14:textId="77777777" w:rsidTr="00983EEB">
        <w:tc>
          <w:tcPr>
            <w:tcW w:w="1701" w:type="dxa"/>
            <w:tcBorders>
              <w:top w:val="single" w:sz="4" w:space="0" w:color="auto"/>
              <w:left w:val="single" w:sz="4" w:space="0" w:color="auto"/>
              <w:bottom w:val="single" w:sz="4" w:space="0" w:color="auto"/>
              <w:right w:val="single" w:sz="4" w:space="0" w:color="auto"/>
            </w:tcBorders>
            <w:hideMark/>
          </w:tcPr>
          <w:p w14:paraId="487F55CC"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1.4.3</w:t>
            </w:r>
          </w:p>
        </w:tc>
        <w:tc>
          <w:tcPr>
            <w:tcW w:w="7370" w:type="dxa"/>
            <w:tcBorders>
              <w:top w:val="single" w:sz="4" w:space="0" w:color="auto"/>
              <w:left w:val="single" w:sz="4" w:space="0" w:color="auto"/>
              <w:bottom w:val="single" w:sz="4" w:space="0" w:color="auto"/>
              <w:right w:val="single" w:sz="4" w:space="0" w:color="auto"/>
            </w:tcBorders>
            <w:hideMark/>
          </w:tcPr>
          <w:p w14:paraId="580B5D22"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Создавать письменные высказывания на основе плана, иллюстрации, таблицы, диаграммы и (или) прочитанного (прослушанного) текста с использованием образца (объем высказывания - до 180 слов)</w:t>
            </w:r>
          </w:p>
        </w:tc>
      </w:tr>
      <w:tr w:rsidR="00983EEB" w:rsidRPr="00983EEB" w14:paraId="05199DCB" w14:textId="77777777" w:rsidTr="00983EEB">
        <w:tc>
          <w:tcPr>
            <w:tcW w:w="1701" w:type="dxa"/>
            <w:tcBorders>
              <w:top w:val="single" w:sz="4" w:space="0" w:color="auto"/>
              <w:left w:val="single" w:sz="4" w:space="0" w:color="auto"/>
              <w:bottom w:val="single" w:sz="4" w:space="0" w:color="auto"/>
              <w:right w:val="single" w:sz="4" w:space="0" w:color="auto"/>
            </w:tcBorders>
            <w:hideMark/>
          </w:tcPr>
          <w:p w14:paraId="0239B70E"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1.4.4</w:t>
            </w:r>
          </w:p>
        </w:tc>
        <w:tc>
          <w:tcPr>
            <w:tcW w:w="7370" w:type="dxa"/>
            <w:tcBorders>
              <w:top w:val="single" w:sz="4" w:space="0" w:color="auto"/>
              <w:left w:val="single" w:sz="4" w:space="0" w:color="auto"/>
              <w:bottom w:val="single" w:sz="4" w:space="0" w:color="auto"/>
              <w:right w:val="single" w:sz="4" w:space="0" w:color="auto"/>
            </w:tcBorders>
            <w:hideMark/>
          </w:tcPr>
          <w:p w14:paraId="7B304024"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Заполнять таблицу, кратко фиксируя содержание прочитанного (прослушанного) текста или дополняя информацию в таблице</w:t>
            </w:r>
          </w:p>
        </w:tc>
      </w:tr>
      <w:tr w:rsidR="00983EEB" w:rsidRPr="00983EEB" w14:paraId="07C75E2B" w14:textId="77777777" w:rsidTr="00983EEB">
        <w:tc>
          <w:tcPr>
            <w:tcW w:w="1701" w:type="dxa"/>
            <w:tcBorders>
              <w:top w:val="single" w:sz="4" w:space="0" w:color="auto"/>
              <w:left w:val="single" w:sz="4" w:space="0" w:color="auto"/>
              <w:bottom w:val="single" w:sz="4" w:space="0" w:color="auto"/>
              <w:right w:val="single" w:sz="4" w:space="0" w:color="auto"/>
            </w:tcBorders>
            <w:hideMark/>
          </w:tcPr>
          <w:p w14:paraId="42C730C4"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1.4.5</w:t>
            </w:r>
          </w:p>
        </w:tc>
        <w:tc>
          <w:tcPr>
            <w:tcW w:w="7370" w:type="dxa"/>
            <w:tcBorders>
              <w:top w:val="single" w:sz="4" w:space="0" w:color="auto"/>
              <w:left w:val="single" w:sz="4" w:space="0" w:color="auto"/>
              <w:bottom w:val="single" w:sz="4" w:space="0" w:color="auto"/>
              <w:right w:val="single" w:sz="4" w:space="0" w:color="auto"/>
            </w:tcBorders>
            <w:hideMark/>
          </w:tcPr>
          <w:p w14:paraId="6EA695A2"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Письменно представлять результаты выполненной проектной работы (объем - до 180 слов)</w:t>
            </w:r>
          </w:p>
        </w:tc>
      </w:tr>
      <w:tr w:rsidR="00983EEB" w:rsidRPr="00983EEB" w14:paraId="6CD442FF" w14:textId="77777777" w:rsidTr="00983EEB">
        <w:tc>
          <w:tcPr>
            <w:tcW w:w="1701" w:type="dxa"/>
            <w:tcBorders>
              <w:top w:val="single" w:sz="4" w:space="0" w:color="auto"/>
              <w:left w:val="single" w:sz="4" w:space="0" w:color="auto"/>
              <w:bottom w:val="single" w:sz="4" w:space="0" w:color="auto"/>
              <w:right w:val="single" w:sz="4" w:space="0" w:color="auto"/>
            </w:tcBorders>
            <w:hideMark/>
          </w:tcPr>
          <w:p w14:paraId="067443E8"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1.4.6</w:t>
            </w:r>
          </w:p>
        </w:tc>
        <w:tc>
          <w:tcPr>
            <w:tcW w:w="7370" w:type="dxa"/>
            <w:tcBorders>
              <w:top w:val="single" w:sz="4" w:space="0" w:color="auto"/>
              <w:left w:val="single" w:sz="4" w:space="0" w:color="auto"/>
              <w:bottom w:val="single" w:sz="4" w:space="0" w:color="auto"/>
              <w:right w:val="single" w:sz="4" w:space="0" w:color="auto"/>
            </w:tcBorders>
            <w:hideMark/>
          </w:tcPr>
          <w:p w14:paraId="355DDC2C"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Писать резюме (CV) с сообщением основных сведений о себе в соответствии с нормами, принятыми в стране (странах) изучаемого языка</w:t>
            </w:r>
          </w:p>
        </w:tc>
      </w:tr>
      <w:tr w:rsidR="00983EEB" w:rsidRPr="00983EEB" w14:paraId="7BD0C021" w14:textId="77777777" w:rsidTr="00983EEB">
        <w:tc>
          <w:tcPr>
            <w:tcW w:w="1701" w:type="dxa"/>
            <w:tcBorders>
              <w:top w:val="single" w:sz="4" w:space="0" w:color="auto"/>
              <w:left w:val="single" w:sz="4" w:space="0" w:color="auto"/>
              <w:bottom w:val="single" w:sz="4" w:space="0" w:color="auto"/>
              <w:right w:val="single" w:sz="4" w:space="0" w:color="auto"/>
            </w:tcBorders>
            <w:hideMark/>
          </w:tcPr>
          <w:p w14:paraId="261B27A0"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w:t>
            </w:r>
          </w:p>
        </w:tc>
        <w:tc>
          <w:tcPr>
            <w:tcW w:w="7370" w:type="dxa"/>
            <w:tcBorders>
              <w:top w:val="single" w:sz="4" w:space="0" w:color="auto"/>
              <w:left w:val="single" w:sz="4" w:space="0" w:color="auto"/>
              <w:bottom w:val="single" w:sz="4" w:space="0" w:color="auto"/>
              <w:right w:val="single" w:sz="4" w:space="0" w:color="auto"/>
            </w:tcBorders>
            <w:hideMark/>
          </w:tcPr>
          <w:p w14:paraId="7ACBE9AE"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Языковые знания и навыки</w:t>
            </w:r>
          </w:p>
        </w:tc>
      </w:tr>
      <w:tr w:rsidR="00983EEB" w:rsidRPr="00983EEB" w14:paraId="78F59E34" w14:textId="77777777" w:rsidTr="00983EEB">
        <w:tc>
          <w:tcPr>
            <w:tcW w:w="1701" w:type="dxa"/>
            <w:tcBorders>
              <w:top w:val="single" w:sz="4" w:space="0" w:color="auto"/>
              <w:left w:val="single" w:sz="4" w:space="0" w:color="auto"/>
              <w:bottom w:val="single" w:sz="4" w:space="0" w:color="auto"/>
              <w:right w:val="single" w:sz="4" w:space="0" w:color="auto"/>
            </w:tcBorders>
            <w:hideMark/>
          </w:tcPr>
          <w:p w14:paraId="12679F03"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2.1</w:t>
            </w:r>
          </w:p>
        </w:tc>
        <w:tc>
          <w:tcPr>
            <w:tcW w:w="7370" w:type="dxa"/>
            <w:tcBorders>
              <w:top w:val="single" w:sz="4" w:space="0" w:color="auto"/>
              <w:left w:val="single" w:sz="4" w:space="0" w:color="auto"/>
              <w:bottom w:val="single" w:sz="4" w:space="0" w:color="auto"/>
              <w:right w:val="single" w:sz="4" w:space="0" w:color="auto"/>
            </w:tcBorders>
            <w:hideMark/>
          </w:tcPr>
          <w:p w14:paraId="2C4BF4A8"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Фонетическая сторона речи</w:t>
            </w:r>
          </w:p>
        </w:tc>
      </w:tr>
      <w:tr w:rsidR="00983EEB" w:rsidRPr="00983EEB" w14:paraId="3CE6B790" w14:textId="77777777" w:rsidTr="00983EEB">
        <w:tc>
          <w:tcPr>
            <w:tcW w:w="1701" w:type="dxa"/>
            <w:tcBorders>
              <w:top w:val="single" w:sz="4" w:space="0" w:color="auto"/>
              <w:left w:val="single" w:sz="4" w:space="0" w:color="auto"/>
              <w:bottom w:val="single" w:sz="4" w:space="0" w:color="auto"/>
              <w:right w:val="single" w:sz="4" w:space="0" w:color="auto"/>
            </w:tcBorders>
            <w:hideMark/>
          </w:tcPr>
          <w:p w14:paraId="01C3348B"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2.1.1</w:t>
            </w:r>
          </w:p>
        </w:tc>
        <w:tc>
          <w:tcPr>
            <w:tcW w:w="7370" w:type="dxa"/>
            <w:tcBorders>
              <w:top w:val="single" w:sz="4" w:space="0" w:color="auto"/>
              <w:left w:val="single" w:sz="4" w:space="0" w:color="auto"/>
              <w:bottom w:val="single" w:sz="4" w:space="0" w:color="auto"/>
              <w:right w:val="single" w:sz="4" w:space="0" w:color="auto"/>
            </w:tcBorders>
            <w:hideMark/>
          </w:tcPr>
          <w:p w14:paraId="38C37184"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w:t>
            </w:r>
          </w:p>
        </w:tc>
      </w:tr>
      <w:tr w:rsidR="00983EEB" w:rsidRPr="00983EEB" w14:paraId="14DFE1CD" w14:textId="77777777" w:rsidTr="00983EEB">
        <w:tc>
          <w:tcPr>
            <w:tcW w:w="1701" w:type="dxa"/>
            <w:tcBorders>
              <w:top w:val="single" w:sz="4" w:space="0" w:color="auto"/>
              <w:left w:val="single" w:sz="4" w:space="0" w:color="auto"/>
              <w:bottom w:val="single" w:sz="4" w:space="0" w:color="auto"/>
              <w:right w:val="single" w:sz="4" w:space="0" w:color="auto"/>
            </w:tcBorders>
            <w:hideMark/>
          </w:tcPr>
          <w:p w14:paraId="7A1CDB49"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2.1.2</w:t>
            </w:r>
          </w:p>
        </w:tc>
        <w:tc>
          <w:tcPr>
            <w:tcW w:w="7370" w:type="dxa"/>
            <w:tcBorders>
              <w:top w:val="single" w:sz="4" w:space="0" w:color="auto"/>
              <w:left w:val="single" w:sz="4" w:space="0" w:color="auto"/>
              <w:bottom w:val="single" w:sz="4" w:space="0" w:color="auto"/>
              <w:right w:val="single" w:sz="4" w:space="0" w:color="auto"/>
            </w:tcBorders>
            <w:hideMark/>
          </w:tcPr>
          <w:p w14:paraId="401586C4"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Выразительно читать вслух небольшие тексты объемом до 150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tc>
      </w:tr>
      <w:tr w:rsidR="00983EEB" w:rsidRPr="00983EEB" w14:paraId="364068B2" w14:textId="77777777" w:rsidTr="00983EEB">
        <w:tc>
          <w:tcPr>
            <w:tcW w:w="1701" w:type="dxa"/>
            <w:tcBorders>
              <w:top w:val="single" w:sz="4" w:space="0" w:color="auto"/>
              <w:left w:val="single" w:sz="4" w:space="0" w:color="auto"/>
              <w:bottom w:val="single" w:sz="4" w:space="0" w:color="auto"/>
              <w:right w:val="single" w:sz="4" w:space="0" w:color="auto"/>
            </w:tcBorders>
            <w:hideMark/>
          </w:tcPr>
          <w:p w14:paraId="6BE62BB8"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2.2</w:t>
            </w:r>
          </w:p>
        </w:tc>
        <w:tc>
          <w:tcPr>
            <w:tcW w:w="7370" w:type="dxa"/>
            <w:tcBorders>
              <w:top w:val="single" w:sz="4" w:space="0" w:color="auto"/>
              <w:left w:val="single" w:sz="4" w:space="0" w:color="auto"/>
              <w:bottom w:val="single" w:sz="4" w:space="0" w:color="auto"/>
              <w:right w:val="single" w:sz="4" w:space="0" w:color="auto"/>
            </w:tcBorders>
            <w:hideMark/>
          </w:tcPr>
          <w:p w14:paraId="78281F29"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Орфография и пунктуация</w:t>
            </w:r>
          </w:p>
        </w:tc>
      </w:tr>
      <w:tr w:rsidR="00983EEB" w:rsidRPr="00983EEB" w14:paraId="3806B79A" w14:textId="77777777" w:rsidTr="00983EEB">
        <w:tc>
          <w:tcPr>
            <w:tcW w:w="1701" w:type="dxa"/>
            <w:tcBorders>
              <w:top w:val="single" w:sz="4" w:space="0" w:color="auto"/>
              <w:left w:val="single" w:sz="4" w:space="0" w:color="auto"/>
              <w:bottom w:val="single" w:sz="4" w:space="0" w:color="auto"/>
              <w:right w:val="single" w:sz="4" w:space="0" w:color="auto"/>
            </w:tcBorders>
            <w:hideMark/>
          </w:tcPr>
          <w:p w14:paraId="5FFD57CB"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2.2.1</w:t>
            </w:r>
          </w:p>
        </w:tc>
        <w:tc>
          <w:tcPr>
            <w:tcW w:w="7370" w:type="dxa"/>
            <w:tcBorders>
              <w:top w:val="single" w:sz="4" w:space="0" w:color="auto"/>
              <w:left w:val="single" w:sz="4" w:space="0" w:color="auto"/>
              <w:bottom w:val="single" w:sz="4" w:space="0" w:color="auto"/>
              <w:right w:val="single" w:sz="4" w:space="0" w:color="auto"/>
            </w:tcBorders>
            <w:hideMark/>
          </w:tcPr>
          <w:p w14:paraId="151DEC80"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Владеть орфографическими навыками: правильно писать изученные слова</w:t>
            </w:r>
          </w:p>
        </w:tc>
      </w:tr>
      <w:tr w:rsidR="00983EEB" w:rsidRPr="00983EEB" w14:paraId="6EBAC6E7" w14:textId="77777777" w:rsidTr="00983EEB">
        <w:tc>
          <w:tcPr>
            <w:tcW w:w="1701" w:type="dxa"/>
            <w:tcBorders>
              <w:top w:val="single" w:sz="4" w:space="0" w:color="auto"/>
              <w:left w:val="single" w:sz="4" w:space="0" w:color="auto"/>
              <w:bottom w:val="single" w:sz="4" w:space="0" w:color="auto"/>
              <w:right w:val="single" w:sz="4" w:space="0" w:color="auto"/>
            </w:tcBorders>
            <w:hideMark/>
          </w:tcPr>
          <w:p w14:paraId="74BE6543"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2.2.2</w:t>
            </w:r>
          </w:p>
        </w:tc>
        <w:tc>
          <w:tcPr>
            <w:tcW w:w="7370" w:type="dxa"/>
            <w:tcBorders>
              <w:top w:val="single" w:sz="4" w:space="0" w:color="auto"/>
              <w:left w:val="single" w:sz="4" w:space="0" w:color="auto"/>
              <w:bottom w:val="single" w:sz="4" w:space="0" w:color="auto"/>
              <w:right w:val="single" w:sz="4" w:space="0" w:color="auto"/>
            </w:tcBorders>
            <w:hideMark/>
          </w:tcPr>
          <w:p w14:paraId="473F9EC5"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Владеть пунктуационными навыками: использовать запятую при перечислении, обращении и при выделении вводных слов; апостроф,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w:t>
            </w:r>
          </w:p>
        </w:tc>
      </w:tr>
      <w:tr w:rsidR="00983EEB" w:rsidRPr="00983EEB" w14:paraId="40C05A6E" w14:textId="77777777" w:rsidTr="00983EEB">
        <w:tc>
          <w:tcPr>
            <w:tcW w:w="1701" w:type="dxa"/>
            <w:tcBorders>
              <w:top w:val="single" w:sz="4" w:space="0" w:color="auto"/>
              <w:left w:val="single" w:sz="4" w:space="0" w:color="auto"/>
              <w:bottom w:val="single" w:sz="4" w:space="0" w:color="auto"/>
              <w:right w:val="single" w:sz="4" w:space="0" w:color="auto"/>
            </w:tcBorders>
            <w:hideMark/>
          </w:tcPr>
          <w:p w14:paraId="0E6D75DF"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2.3</w:t>
            </w:r>
          </w:p>
        </w:tc>
        <w:tc>
          <w:tcPr>
            <w:tcW w:w="7370" w:type="dxa"/>
            <w:tcBorders>
              <w:top w:val="single" w:sz="4" w:space="0" w:color="auto"/>
              <w:left w:val="single" w:sz="4" w:space="0" w:color="auto"/>
              <w:bottom w:val="single" w:sz="4" w:space="0" w:color="auto"/>
              <w:right w:val="single" w:sz="4" w:space="0" w:color="auto"/>
            </w:tcBorders>
            <w:hideMark/>
          </w:tcPr>
          <w:p w14:paraId="184F997F"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Лексическая сторона речи</w:t>
            </w:r>
          </w:p>
        </w:tc>
      </w:tr>
      <w:tr w:rsidR="00983EEB" w:rsidRPr="00983EEB" w14:paraId="565D813A" w14:textId="77777777" w:rsidTr="00983EEB">
        <w:tc>
          <w:tcPr>
            <w:tcW w:w="1701" w:type="dxa"/>
            <w:tcBorders>
              <w:top w:val="single" w:sz="4" w:space="0" w:color="auto"/>
              <w:left w:val="single" w:sz="4" w:space="0" w:color="auto"/>
              <w:bottom w:val="single" w:sz="4" w:space="0" w:color="auto"/>
              <w:right w:val="single" w:sz="4" w:space="0" w:color="auto"/>
            </w:tcBorders>
            <w:hideMark/>
          </w:tcPr>
          <w:p w14:paraId="2E59F7C4"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2.3.1</w:t>
            </w:r>
          </w:p>
        </w:tc>
        <w:tc>
          <w:tcPr>
            <w:tcW w:w="7370" w:type="dxa"/>
            <w:tcBorders>
              <w:top w:val="single" w:sz="4" w:space="0" w:color="auto"/>
              <w:left w:val="single" w:sz="4" w:space="0" w:color="auto"/>
              <w:bottom w:val="single" w:sz="4" w:space="0" w:color="auto"/>
              <w:right w:val="single" w:sz="4" w:space="0" w:color="auto"/>
            </w:tcBorders>
            <w:hideMark/>
          </w:tcPr>
          <w:p w14:paraId="4C82F0D2"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Распознавать в звучащем и письменном тексте 1500 лексических единиц (слов, фразовых глаголов, словосочетаний, речевых клише, средств логической связи) и правильно употреблять в устной и письменной речи 1400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tc>
      </w:tr>
      <w:tr w:rsidR="00983EEB" w:rsidRPr="00983EEB" w14:paraId="3949CBD0" w14:textId="77777777" w:rsidTr="00983EEB">
        <w:tc>
          <w:tcPr>
            <w:tcW w:w="1701" w:type="dxa"/>
            <w:tcBorders>
              <w:top w:val="single" w:sz="4" w:space="0" w:color="auto"/>
              <w:left w:val="single" w:sz="4" w:space="0" w:color="auto"/>
              <w:bottom w:val="single" w:sz="4" w:space="0" w:color="auto"/>
              <w:right w:val="single" w:sz="4" w:space="0" w:color="auto"/>
            </w:tcBorders>
            <w:hideMark/>
          </w:tcPr>
          <w:p w14:paraId="5C337F36"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2.3.2</w:t>
            </w:r>
          </w:p>
        </w:tc>
        <w:tc>
          <w:tcPr>
            <w:tcW w:w="7370" w:type="dxa"/>
            <w:tcBorders>
              <w:top w:val="single" w:sz="4" w:space="0" w:color="auto"/>
              <w:left w:val="single" w:sz="4" w:space="0" w:color="auto"/>
              <w:bottom w:val="single" w:sz="4" w:space="0" w:color="auto"/>
              <w:right w:val="single" w:sz="4" w:space="0" w:color="auto"/>
            </w:tcBorders>
            <w:hideMark/>
          </w:tcPr>
          <w:p w14:paraId="3EA41F19"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Распознавать и употреблять в устной и письменной речи родственные слова, образованные с использованием аффиксации: глаголы при помощи префиксов dis-, mis-, re-, over-, under- и суффиксов -ise/-ize, -en</w:t>
            </w:r>
          </w:p>
        </w:tc>
      </w:tr>
      <w:tr w:rsidR="00983EEB" w:rsidRPr="00983EEB" w14:paraId="36DB8B9E" w14:textId="77777777" w:rsidTr="00983EEB">
        <w:tc>
          <w:tcPr>
            <w:tcW w:w="1701" w:type="dxa"/>
            <w:tcBorders>
              <w:top w:val="single" w:sz="4" w:space="0" w:color="auto"/>
              <w:left w:val="single" w:sz="4" w:space="0" w:color="auto"/>
              <w:bottom w:val="single" w:sz="4" w:space="0" w:color="auto"/>
              <w:right w:val="single" w:sz="4" w:space="0" w:color="auto"/>
            </w:tcBorders>
            <w:hideMark/>
          </w:tcPr>
          <w:p w14:paraId="5F1CBA36"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2.3.3</w:t>
            </w:r>
          </w:p>
        </w:tc>
        <w:tc>
          <w:tcPr>
            <w:tcW w:w="7370" w:type="dxa"/>
            <w:tcBorders>
              <w:top w:val="single" w:sz="4" w:space="0" w:color="auto"/>
              <w:left w:val="single" w:sz="4" w:space="0" w:color="auto"/>
              <w:bottom w:val="single" w:sz="4" w:space="0" w:color="auto"/>
              <w:right w:val="single" w:sz="4" w:space="0" w:color="auto"/>
            </w:tcBorders>
            <w:hideMark/>
          </w:tcPr>
          <w:p w14:paraId="6C2086AD"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Распознавать и употреблять в устной и письменной речи родственные слова, образованные с использованием аффиксации: имена существительные при помощи префиксов un-, in-/im-, il-/ir- и суффиксов -ance/-ence, -er/-or, -ing, -ist, -ity, -ment, -ness, -sion/-tion, -ship</w:t>
            </w:r>
          </w:p>
        </w:tc>
      </w:tr>
      <w:tr w:rsidR="00983EEB" w:rsidRPr="00983EEB" w14:paraId="282E4AFA" w14:textId="77777777" w:rsidTr="00983EEB">
        <w:tc>
          <w:tcPr>
            <w:tcW w:w="1701" w:type="dxa"/>
            <w:tcBorders>
              <w:top w:val="single" w:sz="4" w:space="0" w:color="auto"/>
              <w:left w:val="single" w:sz="4" w:space="0" w:color="auto"/>
              <w:bottom w:val="single" w:sz="4" w:space="0" w:color="auto"/>
              <w:right w:val="single" w:sz="4" w:space="0" w:color="auto"/>
            </w:tcBorders>
            <w:hideMark/>
          </w:tcPr>
          <w:p w14:paraId="1F87EE1D"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2.3.4</w:t>
            </w:r>
          </w:p>
        </w:tc>
        <w:tc>
          <w:tcPr>
            <w:tcW w:w="7370" w:type="dxa"/>
            <w:tcBorders>
              <w:top w:val="single" w:sz="4" w:space="0" w:color="auto"/>
              <w:left w:val="single" w:sz="4" w:space="0" w:color="auto"/>
              <w:bottom w:val="single" w:sz="4" w:space="0" w:color="auto"/>
              <w:right w:val="single" w:sz="4" w:space="0" w:color="auto"/>
            </w:tcBorders>
            <w:hideMark/>
          </w:tcPr>
          <w:p w14:paraId="3CC68D7A"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Распознавать и употреблять в устной и письменной речи родственные слова, образованные с использованием аффиксации: имена прилагательные при помощи префиксов un-, in-/im-, il-/ir-, inter-, non-, post-, pre- и суффиксов -able/-ible, -al, -ed, -ese, -ful, -ian/-an, -ing, -ish, -ive, -less, -ly, -ous, -y</w:t>
            </w:r>
          </w:p>
        </w:tc>
      </w:tr>
      <w:tr w:rsidR="00983EEB" w:rsidRPr="00983EEB" w14:paraId="1CB45F9B" w14:textId="77777777" w:rsidTr="00983EEB">
        <w:tc>
          <w:tcPr>
            <w:tcW w:w="1701" w:type="dxa"/>
            <w:tcBorders>
              <w:top w:val="single" w:sz="4" w:space="0" w:color="auto"/>
              <w:left w:val="single" w:sz="4" w:space="0" w:color="auto"/>
              <w:bottom w:val="single" w:sz="4" w:space="0" w:color="auto"/>
              <w:right w:val="single" w:sz="4" w:space="0" w:color="auto"/>
            </w:tcBorders>
            <w:hideMark/>
          </w:tcPr>
          <w:p w14:paraId="12FF2181"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2.3.5</w:t>
            </w:r>
          </w:p>
        </w:tc>
        <w:tc>
          <w:tcPr>
            <w:tcW w:w="7370" w:type="dxa"/>
            <w:tcBorders>
              <w:top w:val="single" w:sz="4" w:space="0" w:color="auto"/>
              <w:left w:val="single" w:sz="4" w:space="0" w:color="auto"/>
              <w:bottom w:val="single" w:sz="4" w:space="0" w:color="auto"/>
              <w:right w:val="single" w:sz="4" w:space="0" w:color="auto"/>
            </w:tcBorders>
            <w:hideMark/>
          </w:tcPr>
          <w:p w14:paraId="60B50CAE"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Распознавать и употреблять в устной и письменной речи родственные слова, образованные с использованием аффиксации: наречия при помощи префиксов un-, in-/im-, il-/ir- и суффикса -ly</w:t>
            </w:r>
          </w:p>
        </w:tc>
      </w:tr>
      <w:tr w:rsidR="00983EEB" w:rsidRPr="00983EEB" w14:paraId="71361DE2" w14:textId="77777777" w:rsidTr="00983EEB">
        <w:tc>
          <w:tcPr>
            <w:tcW w:w="1701" w:type="dxa"/>
            <w:tcBorders>
              <w:top w:val="single" w:sz="4" w:space="0" w:color="auto"/>
              <w:left w:val="single" w:sz="4" w:space="0" w:color="auto"/>
              <w:bottom w:val="single" w:sz="4" w:space="0" w:color="auto"/>
              <w:right w:val="single" w:sz="4" w:space="0" w:color="auto"/>
            </w:tcBorders>
            <w:hideMark/>
          </w:tcPr>
          <w:p w14:paraId="4EC48278"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2.3.6</w:t>
            </w:r>
          </w:p>
        </w:tc>
        <w:tc>
          <w:tcPr>
            <w:tcW w:w="7370" w:type="dxa"/>
            <w:tcBorders>
              <w:top w:val="single" w:sz="4" w:space="0" w:color="auto"/>
              <w:left w:val="single" w:sz="4" w:space="0" w:color="auto"/>
              <w:bottom w:val="single" w:sz="4" w:space="0" w:color="auto"/>
              <w:right w:val="single" w:sz="4" w:space="0" w:color="auto"/>
            </w:tcBorders>
            <w:hideMark/>
          </w:tcPr>
          <w:p w14:paraId="63CE022B"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Распознавать и употреблять в устной и письменной речи родственные слова, образованные с использованием аффиксации: числительные при помощи суффиксов -teen, -ty, -th</w:t>
            </w:r>
          </w:p>
        </w:tc>
      </w:tr>
      <w:tr w:rsidR="00983EEB" w:rsidRPr="00983EEB" w14:paraId="7BEFA901" w14:textId="77777777" w:rsidTr="00983EEB">
        <w:tc>
          <w:tcPr>
            <w:tcW w:w="1701" w:type="dxa"/>
            <w:tcBorders>
              <w:top w:val="single" w:sz="4" w:space="0" w:color="auto"/>
              <w:left w:val="single" w:sz="4" w:space="0" w:color="auto"/>
              <w:bottom w:val="single" w:sz="4" w:space="0" w:color="auto"/>
              <w:right w:val="single" w:sz="4" w:space="0" w:color="auto"/>
            </w:tcBorders>
            <w:hideMark/>
          </w:tcPr>
          <w:p w14:paraId="44256761"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2.3.7</w:t>
            </w:r>
          </w:p>
        </w:tc>
        <w:tc>
          <w:tcPr>
            <w:tcW w:w="7370" w:type="dxa"/>
            <w:tcBorders>
              <w:top w:val="single" w:sz="4" w:space="0" w:color="auto"/>
              <w:left w:val="single" w:sz="4" w:space="0" w:color="auto"/>
              <w:bottom w:val="single" w:sz="4" w:space="0" w:color="auto"/>
              <w:right w:val="single" w:sz="4" w:space="0" w:color="auto"/>
            </w:tcBorders>
            <w:hideMark/>
          </w:tcPr>
          <w:p w14:paraId="69FBCCE0"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Распознавать и употреблять в устной и письменной речи родственные слова, образованные с использованием словосложения: сложные существительные путем соединения основ существительных (football); сложные существительные путем соединения основы прилагательного с основой существительного (bluebell); сложные существительные путем соединения основ существительных с предлогом (father-in-law)</w:t>
            </w:r>
          </w:p>
        </w:tc>
      </w:tr>
      <w:tr w:rsidR="00983EEB" w:rsidRPr="00983EEB" w14:paraId="394702FE" w14:textId="77777777" w:rsidTr="00983EEB">
        <w:tc>
          <w:tcPr>
            <w:tcW w:w="1701" w:type="dxa"/>
            <w:tcBorders>
              <w:top w:val="single" w:sz="4" w:space="0" w:color="auto"/>
              <w:left w:val="single" w:sz="4" w:space="0" w:color="auto"/>
              <w:bottom w:val="single" w:sz="4" w:space="0" w:color="auto"/>
              <w:right w:val="single" w:sz="4" w:space="0" w:color="auto"/>
            </w:tcBorders>
            <w:hideMark/>
          </w:tcPr>
          <w:p w14:paraId="34338054"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2.3.8</w:t>
            </w:r>
          </w:p>
        </w:tc>
        <w:tc>
          <w:tcPr>
            <w:tcW w:w="7370" w:type="dxa"/>
            <w:tcBorders>
              <w:top w:val="single" w:sz="4" w:space="0" w:color="auto"/>
              <w:left w:val="single" w:sz="4" w:space="0" w:color="auto"/>
              <w:bottom w:val="single" w:sz="4" w:space="0" w:color="auto"/>
              <w:right w:val="single" w:sz="4" w:space="0" w:color="auto"/>
            </w:tcBorders>
            <w:hideMark/>
          </w:tcPr>
          <w:p w14:paraId="36CEDED3"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Распознавать и употреблять в устной и письменной речи родственные слова, образованные с использованием словосложения: сложные прилагательные путем соединения основы прилагательного (числительного) с основой существительного с добавлением суффикса -ed (blue-eyed, eight-legged); сложные прилагательные путем соединения наречия с основой причастия II (well-behaved); сложные прилагательные путем соединения основы прилагательного с основой причастия I (nice-looking)</w:t>
            </w:r>
          </w:p>
        </w:tc>
      </w:tr>
      <w:tr w:rsidR="00983EEB" w:rsidRPr="00983EEB" w14:paraId="53D649CB" w14:textId="77777777" w:rsidTr="00983EEB">
        <w:tc>
          <w:tcPr>
            <w:tcW w:w="1701" w:type="dxa"/>
            <w:tcBorders>
              <w:top w:val="single" w:sz="4" w:space="0" w:color="auto"/>
              <w:left w:val="single" w:sz="4" w:space="0" w:color="auto"/>
              <w:bottom w:val="single" w:sz="4" w:space="0" w:color="auto"/>
              <w:right w:val="single" w:sz="4" w:space="0" w:color="auto"/>
            </w:tcBorders>
            <w:hideMark/>
          </w:tcPr>
          <w:p w14:paraId="744AA8E8"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2.3.9</w:t>
            </w:r>
          </w:p>
        </w:tc>
        <w:tc>
          <w:tcPr>
            <w:tcW w:w="7370" w:type="dxa"/>
            <w:tcBorders>
              <w:top w:val="single" w:sz="4" w:space="0" w:color="auto"/>
              <w:left w:val="single" w:sz="4" w:space="0" w:color="auto"/>
              <w:bottom w:val="single" w:sz="4" w:space="0" w:color="auto"/>
              <w:right w:val="single" w:sz="4" w:space="0" w:color="auto"/>
            </w:tcBorders>
            <w:hideMark/>
          </w:tcPr>
          <w:p w14:paraId="6F3EB5ED"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Распознавать и употреблять в устной и письменной речи родственные слова, образованные с использованием конверсии: образование имен существительных от неопределенных форм глаголов (to run - a run); имен существительных от прилагательных (rich people - the rich); глаголов от имен существительных (a hand - to hand); глаголов от имен прилагательных (cool - to cool)</w:t>
            </w:r>
          </w:p>
        </w:tc>
      </w:tr>
      <w:tr w:rsidR="00983EEB" w:rsidRPr="00983EEB" w14:paraId="4E20F429" w14:textId="77777777" w:rsidTr="00983EEB">
        <w:tc>
          <w:tcPr>
            <w:tcW w:w="1701" w:type="dxa"/>
            <w:tcBorders>
              <w:top w:val="single" w:sz="4" w:space="0" w:color="auto"/>
              <w:left w:val="single" w:sz="4" w:space="0" w:color="auto"/>
              <w:bottom w:val="single" w:sz="4" w:space="0" w:color="auto"/>
              <w:right w:val="single" w:sz="4" w:space="0" w:color="auto"/>
            </w:tcBorders>
            <w:hideMark/>
          </w:tcPr>
          <w:p w14:paraId="5ED9E4F5"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2.3.10</w:t>
            </w:r>
          </w:p>
        </w:tc>
        <w:tc>
          <w:tcPr>
            <w:tcW w:w="7370" w:type="dxa"/>
            <w:tcBorders>
              <w:top w:val="single" w:sz="4" w:space="0" w:color="auto"/>
              <w:left w:val="single" w:sz="4" w:space="0" w:color="auto"/>
              <w:bottom w:val="single" w:sz="4" w:space="0" w:color="auto"/>
              <w:right w:val="single" w:sz="4" w:space="0" w:color="auto"/>
            </w:tcBorders>
            <w:hideMark/>
          </w:tcPr>
          <w:p w14:paraId="683180A4"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Распознавать и употреблять в устной и письменной речи имена прилагательные на -ed и -ing (excited - exciting)</w:t>
            </w:r>
          </w:p>
        </w:tc>
      </w:tr>
      <w:tr w:rsidR="00983EEB" w:rsidRPr="00983EEB" w14:paraId="7252A8F0" w14:textId="77777777" w:rsidTr="00983EEB">
        <w:tc>
          <w:tcPr>
            <w:tcW w:w="1701" w:type="dxa"/>
            <w:tcBorders>
              <w:top w:val="single" w:sz="4" w:space="0" w:color="auto"/>
              <w:left w:val="single" w:sz="4" w:space="0" w:color="auto"/>
              <w:bottom w:val="single" w:sz="4" w:space="0" w:color="auto"/>
              <w:right w:val="single" w:sz="4" w:space="0" w:color="auto"/>
            </w:tcBorders>
            <w:hideMark/>
          </w:tcPr>
          <w:p w14:paraId="6143A7E7"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2.3.11</w:t>
            </w:r>
          </w:p>
        </w:tc>
        <w:tc>
          <w:tcPr>
            <w:tcW w:w="7370" w:type="dxa"/>
            <w:tcBorders>
              <w:top w:val="single" w:sz="4" w:space="0" w:color="auto"/>
              <w:left w:val="single" w:sz="4" w:space="0" w:color="auto"/>
              <w:bottom w:val="single" w:sz="4" w:space="0" w:color="auto"/>
              <w:right w:val="single" w:sz="4" w:space="0" w:color="auto"/>
            </w:tcBorders>
            <w:hideMark/>
          </w:tcPr>
          <w:p w14:paraId="7B8D2F0B"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tc>
      </w:tr>
      <w:tr w:rsidR="00983EEB" w:rsidRPr="00983EEB" w14:paraId="4C63693F" w14:textId="77777777" w:rsidTr="00983EEB">
        <w:tc>
          <w:tcPr>
            <w:tcW w:w="1701" w:type="dxa"/>
            <w:tcBorders>
              <w:top w:val="single" w:sz="4" w:space="0" w:color="auto"/>
              <w:left w:val="single" w:sz="4" w:space="0" w:color="auto"/>
              <w:bottom w:val="single" w:sz="4" w:space="0" w:color="auto"/>
              <w:right w:val="single" w:sz="4" w:space="0" w:color="auto"/>
            </w:tcBorders>
            <w:hideMark/>
          </w:tcPr>
          <w:p w14:paraId="6827E769"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2.3.12</w:t>
            </w:r>
          </w:p>
        </w:tc>
        <w:tc>
          <w:tcPr>
            <w:tcW w:w="7370" w:type="dxa"/>
            <w:tcBorders>
              <w:top w:val="single" w:sz="4" w:space="0" w:color="auto"/>
              <w:left w:val="single" w:sz="4" w:space="0" w:color="auto"/>
              <w:bottom w:val="single" w:sz="4" w:space="0" w:color="auto"/>
              <w:right w:val="single" w:sz="4" w:space="0" w:color="auto"/>
            </w:tcBorders>
            <w:hideMark/>
          </w:tcPr>
          <w:p w14:paraId="5DE59A75"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Распознавать и употреблять в устной и письменной речи различные средства связи для обеспечения целостности и логичности устного (письменного) высказывания</w:t>
            </w:r>
          </w:p>
        </w:tc>
      </w:tr>
      <w:tr w:rsidR="00983EEB" w:rsidRPr="00983EEB" w14:paraId="2AB609E4" w14:textId="77777777" w:rsidTr="00983EEB">
        <w:tc>
          <w:tcPr>
            <w:tcW w:w="1701" w:type="dxa"/>
            <w:tcBorders>
              <w:top w:val="single" w:sz="4" w:space="0" w:color="auto"/>
              <w:left w:val="single" w:sz="4" w:space="0" w:color="auto"/>
              <w:bottom w:val="single" w:sz="4" w:space="0" w:color="auto"/>
              <w:right w:val="single" w:sz="4" w:space="0" w:color="auto"/>
            </w:tcBorders>
            <w:hideMark/>
          </w:tcPr>
          <w:p w14:paraId="1CC98190"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2.4</w:t>
            </w:r>
          </w:p>
        </w:tc>
        <w:tc>
          <w:tcPr>
            <w:tcW w:w="7370" w:type="dxa"/>
            <w:tcBorders>
              <w:top w:val="single" w:sz="4" w:space="0" w:color="auto"/>
              <w:left w:val="single" w:sz="4" w:space="0" w:color="auto"/>
              <w:bottom w:val="single" w:sz="4" w:space="0" w:color="auto"/>
              <w:right w:val="single" w:sz="4" w:space="0" w:color="auto"/>
            </w:tcBorders>
            <w:hideMark/>
          </w:tcPr>
          <w:p w14:paraId="797C2576"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Грамматическая сторона речи</w:t>
            </w:r>
          </w:p>
        </w:tc>
      </w:tr>
      <w:tr w:rsidR="00983EEB" w:rsidRPr="00983EEB" w14:paraId="59A999D2" w14:textId="77777777" w:rsidTr="00983EEB">
        <w:tc>
          <w:tcPr>
            <w:tcW w:w="1701" w:type="dxa"/>
            <w:tcBorders>
              <w:top w:val="single" w:sz="4" w:space="0" w:color="auto"/>
              <w:left w:val="single" w:sz="4" w:space="0" w:color="auto"/>
              <w:bottom w:val="single" w:sz="4" w:space="0" w:color="auto"/>
              <w:right w:val="single" w:sz="4" w:space="0" w:color="auto"/>
            </w:tcBorders>
            <w:hideMark/>
          </w:tcPr>
          <w:p w14:paraId="24A64A91"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2.4.1</w:t>
            </w:r>
          </w:p>
        </w:tc>
        <w:tc>
          <w:tcPr>
            <w:tcW w:w="7370" w:type="dxa"/>
            <w:tcBorders>
              <w:top w:val="single" w:sz="4" w:space="0" w:color="auto"/>
              <w:left w:val="single" w:sz="4" w:space="0" w:color="auto"/>
              <w:bottom w:val="single" w:sz="4" w:space="0" w:color="auto"/>
              <w:right w:val="single" w:sz="4" w:space="0" w:color="auto"/>
            </w:tcBorders>
            <w:hideMark/>
          </w:tcPr>
          <w:p w14:paraId="1A87753E"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Знать и понимать особенности структуры простых и сложных предложений и различных коммуникативных типов предложений английского языка</w:t>
            </w:r>
          </w:p>
        </w:tc>
      </w:tr>
      <w:tr w:rsidR="00983EEB" w:rsidRPr="00983EEB" w14:paraId="4B6CDF31" w14:textId="77777777" w:rsidTr="00983EEB">
        <w:tc>
          <w:tcPr>
            <w:tcW w:w="1701" w:type="dxa"/>
            <w:tcBorders>
              <w:top w:val="single" w:sz="4" w:space="0" w:color="auto"/>
              <w:left w:val="single" w:sz="4" w:space="0" w:color="auto"/>
              <w:bottom w:val="single" w:sz="4" w:space="0" w:color="auto"/>
              <w:right w:val="single" w:sz="4" w:space="0" w:color="auto"/>
            </w:tcBorders>
            <w:hideMark/>
          </w:tcPr>
          <w:p w14:paraId="5A7F065F"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2.4.2</w:t>
            </w:r>
          </w:p>
        </w:tc>
        <w:tc>
          <w:tcPr>
            <w:tcW w:w="7370" w:type="dxa"/>
            <w:tcBorders>
              <w:top w:val="single" w:sz="4" w:space="0" w:color="auto"/>
              <w:left w:val="single" w:sz="4" w:space="0" w:color="auto"/>
              <w:bottom w:val="single" w:sz="4" w:space="0" w:color="auto"/>
              <w:right w:val="single" w:sz="4" w:space="0" w:color="auto"/>
            </w:tcBorders>
            <w:hideMark/>
          </w:tcPr>
          <w:p w14:paraId="562458BB"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Распознавать в звучащем и письменном тексте и употреблять в устной и письменной речи предложения с несколькими обстоятельствами, следующими в определенном порядке</w:t>
            </w:r>
          </w:p>
        </w:tc>
      </w:tr>
      <w:tr w:rsidR="00983EEB" w:rsidRPr="00983EEB" w14:paraId="3E95268B" w14:textId="77777777" w:rsidTr="00983EEB">
        <w:tc>
          <w:tcPr>
            <w:tcW w:w="1701" w:type="dxa"/>
            <w:tcBorders>
              <w:top w:val="single" w:sz="4" w:space="0" w:color="auto"/>
              <w:left w:val="single" w:sz="4" w:space="0" w:color="auto"/>
              <w:bottom w:val="single" w:sz="4" w:space="0" w:color="auto"/>
              <w:right w:val="single" w:sz="4" w:space="0" w:color="auto"/>
            </w:tcBorders>
            <w:hideMark/>
          </w:tcPr>
          <w:p w14:paraId="2ABB2BCD"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2.4.3</w:t>
            </w:r>
          </w:p>
        </w:tc>
        <w:tc>
          <w:tcPr>
            <w:tcW w:w="7370" w:type="dxa"/>
            <w:tcBorders>
              <w:top w:val="single" w:sz="4" w:space="0" w:color="auto"/>
              <w:left w:val="single" w:sz="4" w:space="0" w:color="auto"/>
              <w:bottom w:val="single" w:sz="4" w:space="0" w:color="auto"/>
              <w:right w:val="single" w:sz="4" w:space="0" w:color="auto"/>
            </w:tcBorders>
            <w:hideMark/>
          </w:tcPr>
          <w:p w14:paraId="698C1882"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Распознавать в звучащем и письменном тексте и употреблять в устной и письменной речи предложения с начальным It</w:t>
            </w:r>
          </w:p>
        </w:tc>
      </w:tr>
      <w:tr w:rsidR="00983EEB" w:rsidRPr="00983EEB" w14:paraId="73A949F2" w14:textId="77777777" w:rsidTr="00983EEB">
        <w:tc>
          <w:tcPr>
            <w:tcW w:w="1701" w:type="dxa"/>
            <w:tcBorders>
              <w:top w:val="single" w:sz="4" w:space="0" w:color="auto"/>
              <w:left w:val="single" w:sz="4" w:space="0" w:color="auto"/>
              <w:bottom w:val="single" w:sz="4" w:space="0" w:color="auto"/>
              <w:right w:val="single" w:sz="4" w:space="0" w:color="auto"/>
            </w:tcBorders>
            <w:hideMark/>
          </w:tcPr>
          <w:p w14:paraId="7AF46AE0"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2.4.4</w:t>
            </w:r>
          </w:p>
        </w:tc>
        <w:tc>
          <w:tcPr>
            <w:tcW w:w="7370" w:type="dxa"/>
            <w:tcBorders>
              <w:top w:val="single" w:sz="4" w:space="0" w:color="auto"/>
              <w:left w:val="single" w:sz="4" w:space="0" w:color="auto"/>
              <w:bottom w:val="single" w:sz="4" w:space="0" w:color="auto"/>
              <w:right w:val="single" w:sz="4" w:space="0" w:color="auto"/>
            </w:tcBorders>
            <w:hideMark/>
          </w:tcPr>
          <w:p w14:paraId="0DB4FF0D"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Распознавать в звучащем и письменном тексте и употреблять в устной и письменной речи предложения с начальным There + to be</w:t>
            </w:r>
          </w:p>
        </w:tc>
      </w:tr>
      <w:tr w:rsidR="00983EEB" w:rsidRPr="00983EEB" w14:paraId="33AFA3A0" w14:textId="77777777" w:rsidTr="00983EEB">
        <w:tc>
          <w:tcPr>
            <w:tcW w:w="1701" w:type="dxa"/>
            <w:tcBorders>
              <w:top w:val="single" w:sz="4" w:space="0" w:color="auto"/>
              <w:left w:val="single" w:sz="4" w:space="0" w:color="auto"/>
              <w:bottom w:val="single" w:sz="4" w:space="0" w:color="auto"/>
              <w:right w:val="single" w:sz="4" w:space="0" w:color="auto"/>
            </w:tcBorders>
            <w:hideMark/>
          </w:tcPr>
          <w:p w14:paraId="4086B9E8"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2.4.5</w:t>
            </w:r>
          </w:p>
        </w:tc>
        <w:tc>
          <w:tcPr>
            <w:tcW w:w="7370" w:type="dxa"/>
            <w:tcBorders>
              <w:top w:val="single" w:sz="4" w:space="0" w:color="auto"/>
              <w:left w:val="single" w:sz="4" w:space="0" w:color="auto"/>
              <w:bottom w:val="single" w:sz="4" w:space="0" w:color="auto"/>
              <w:right w:val="single" w:sz="4" w:space="0" w:color="auto"/>
            </w:tcBorders>
            <w:hideMark/>
          </w:tcPr>
          <w:p w14:paraId="0B96CFD4"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Распознавать в звучащем и письменном тексте и употреблять в устной и письменной речи предложения с глагольными конструкциями, содержащими глаголы-связки to be, to look, to seem, to feel</w:t>
            </w:r>
          </w:p>
        </w:tc>
      </w:tr>
      <w:tr w:rsidR="00983EEB" w:rsidRPr="00983EEB" w14:paraId="7D231FC4" w14:textId="77777777" w:rsidTr="00983EEB">
        <w:tc>
          <w:tcPr>
            <w:tcW w:w="1701" w:type="dxa"/>
            <w:tcBorders>
              <w:top w:val="single" w:sz="4" w:space="0" w:color="auto"/>
              <w:left w:val="single" w:sz="4" w:space="0" w:color="auto"/>
              <w:bottom w:val="single" w:sz="4" w:space="0" w:color="auto"/>
              <w:right w:val="single" w:sz="4" w:space="0" w:color="auto"/>
            </w:tcBorders>
            <w:hideMark/>
          </w:tcPr>
          <w:p w14:paraId="74250006"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2.4.6</w:t>
            </w:r>
          </w:p>
        </w:tc>
        <w:tc>
          <w:tcPr>
            <w:tcW w:w="7370" w:type="dxa"/>
            <w:tcBorders>
              <w:top w:val="single" w:sz="4" w:space="0" w:color="auto"/>
              <w:left w:val="single" w:sz="4" w:space="0" w:color="auto"/>
              <w:bottom w:val="single" w:sz="4" w:space="0" w:color="auto"/>
              <w:right w:val="single" w:sz="4" w:space="0" w:color="auto"/>
            </w:tcBorders>
            <w:hideMark/>
          </w:tcPr>
          <w:p w14:paraId="4A7ECA49"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Распознавать в звучащем и письменном тексте и употреблять в устной и письменной речи предложения со сложным дополнением - Complex Subject</w:t>
            </w:r>
          </w:p>
        </w:tc>
      </w:tr>
      <w:tr w:rsidR="00983EEB" w:rsidRPr="00983EEB" w14:paraId="784A1712" w14:textId="77777777" w:rsidTr="00983EEB">
        <w:tc>
          <w:tcPr>
            <w:tcW w:w="1701" w:type="dxa"/>
            <w:tcBorders>
              <w:top w:val="single" w:sz="4" w:space="0" w:color="auto"/>
              <w:left w:val="single" w:sz="4" w:space="0" w:color="auto"/>
              <w:bottom w:val="single" w:sz="4" w:space="0" w:color="auto"/>
              <w:right w:val="single" w:sz="4" w:space="0" w:color="auto"/>
            </w:tcBorders>
            <w:hideMark/>
          </w:tcPr>
          <w:p w14:paraId="4786ACD2"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2.4.7</w:t>
            </w:r>
          </w:p>
        </w:tc>
        <w:tc>
          <w:tcPr>
            <w:tcW w:w="7370" w:type="dxa"/>
            <w:tcBorders>
              <w:top w:val="single" w:sz="4" w:space="0" w:color="auto"/>
              <w:left w:val="single" w:sz="4" w:space="0" w:color="auto"/>
              <w:bottom w:val="single" w:sz="4" w:space="0" w:color="auto"/>
              <w:right w:val="single" w:sz="4" w:space="0" w:color="auto"/>
            </w:tcBorders>
            <w:hideMark/>
          </w:tcPr>
          <w:p w14:paraId="14A0CFA1"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Распознавать в звучащем и письменном тексте и употреблять в устной и письменной речи предложения со сложным дополнением - Complex Object</w:t>
            </w:r>
          </w:p>
        </w:tc>
      </w:tr>
      <w:tr w:rsidR="00983EEB" w:rsidRPr="00983EEB" w14:paraId="1BBF91E4" w14:textId="77777777" w:rsidTr="00983EEB">
        <w:tc>
          <w:tcPr>
            <w:tcW w:w="1701" w:type="dxa"/>
            <w:tcBorders>
              <w:top w:val="single" w:sz="4" w:space="0" w:color="auto"/>
              <w:left w:val="single" w:sz="4" w:space="0" w:color="auto"/>
              <w:bottom w:val="single" w:sz="4" w:space="0" w:color="auto"/>
              <w:right w:val="single" w:sz="4" w:space="0" w:color="auto"/>
            </w:tcBorders>
            <w:hideMark/>
          </w:tcPr>
          <w:p w14:paraId="4D640799"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2.4.8</w:t>
            </w:r>
          </w:p>
        </w:tc>
        <w:tc>
          <w:tcPr>
            <w:tcW w:w="7370" w:type="dxa"/>
            <w:tcBorders>
              <w:top w:val="single" w:sz="4" w:space="0" w:color="auto"/>
              <w:left w:val="single" w:sz="4" w:space="0" w:color="auto"/>
              <w:bottom w:val="single" w:sz="4" w:space="0" w:color="auto"/>
              <w:right w:val="single" w:sz="4" w:space="0" w:color="auto"/>
            </w:tcBorders>
            <w:hideMark/>
          </w:tcPr>
          <w:p w14:paraId="11844E61"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Распознавать в звучащем и письменном тексте и употреблять в устной и письменной речи сложносочиненные предложения с сочинительными союзами and, but, or</w:t>
            </w:r>
          </w:p>
        </w:tc>
      </w:tr>
      <w:tr w:rsidR="00983EEB" w:rsidRPr="00983EEB" w14:paraId="68179EF1" w14:textId="77777777" w:rsidTr="00983EEB">
        <w:tc>
          <w:tcPr>
            <w:tcW w:w="1701" w:type="dxa"/>
            <w:tcBorders>
              <w:top w:val="single" w:sz="4" w:space="0" w:color="auto"/>
              <w:left w:val="single" w:sz="4" w:space="0" w:color="auto"/>
              <w:bottom w:val="single" w:sz="4" w:space="0" w:color="auto"/>
              <w:right w:val="single" w:sz="4" w:space="0" w:color="auto"/>
            </w:tcBorders>
            <w:hideMark/>
          </w:tcPr>
          <w:p w14:paraId="1F4CA994"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2.4.9</w:t>
            </w:r>
          </w:p>
        </w:tc>
        <w:tc>
          <w:tcPr>
            <w:tcW w:w="7370" w:type="dxa"/>
            <w:tcBorders>
              <w:top w:val="single" w:sz="4" w:space="0" w:color="auto"/>
              <w:left w:val="single" w:sz="4" w:space="0" w:color="auto"/>
              <w:bottom w:val="single" w:sz="4" w:space="0" w:color="auto"/>
              <w:right w:val="single" w:sz="4" w:space="0" w:color="auto"/>
            </w:tcBorders>
            <w:hideMark/>
          </w:tcPr>
          <w:p w14:paraId="5B124CC2"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Распознавать в звучащем и письменном тексте и употреблять в устной и письменной речи сложноподчиненные предложения с союзами и союзными словами because, if, when, where, what, why, how</w:t>
            </w:r>
          </w:p>
        </w:tc>
      </w:tr>
      <w:tr w:rsidR="00983EEB" w:rsidRPr="00983EEB" w14:paraId="4BEBCA7E" w14:textId="77777777" w:rsidTr="00983EEB">
        <w:tc>
          <w:tcPr>
            <w:tcW w:w="1701" w:type="dxa"/>
            <w:tcBorders>
              <w:top w:val="single" w:sz="4" w:space="0" w:color="auto"/>
              <w:left w:val="single" w:sz="4" w:space="0" w:color="auto"/>
              <w:bottom w:val="single" w:sz="4" w:space="0" w:color="auto"/>
              <w:right w:val="single" w:sz="4" w:space="0" w:color="auto"/>
            </w:tcBorders>
            <w:hideMark/>
          </w:tcPr>
          <w:p w14:paraId="6D39760A"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2.4.10</w:t>
            </w:r>
          </w:p>
        </w:tc>
        <w:tc>
          <w:tcPr>
            <w:tcW w:w="7370" w:type="dxa"/>
            <w:tcBorders>
              <w:top w:val="single" w:sz="4" w:space="0" w:color="auto"/>
              <w:left w:val="single" w:sz="4" w:space="0" w:color="auto"/>
              <w:bottom w:val="single" w:sz="4" w:space="0" w:color="auto"/>
              <w:right w:val="single" w:sz="4" w:space="0" w:color="auto"/>
            </w:tcBorders>
            <w:hideMark/>
          </w:tcPr>
          <w:p w14:paraId="50724C73"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Распознавать в звучащем и письменном тексте и употреблять в устной и письменной речи сложноподчиненные предложения с определительными придаточными с союзными словами who, which, that</w:t>
            </w:r>
          </w:p>
        </w:tc>
      </w:tr>
      <w:tr w:rsidR="00983EEB" w:rsidRPr="00983EEB" w14:paraId="08BD2702" w14:textId="77777777" w:rsidTr="00983EEB">
        <w:tc>
          <w:tcPr>
            <w:tcW w:w="1701" w:type="dxa"/>
            <w:tcBorders>
              <w:top w:val="single" w:sz="4" w:space="0" w:color="auto"/>
              <w:left w:val="single" w:sz="4" w:space="0" w:color="auto"/>
              <w:bottom w:val="single" w:sz="4" w:space="0" w:color="auto"/>
              <w:right w:val="single" w:sz="4" w:space="0" w:color="auto"/>
            </w:tcBorders>
            <w:hideMark/>
          </w:tcPr>
          <w:p w14:paraId="2FC42123"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2.4.11</w:t>
            </w:r>
          </w:p>
        </w:tc>
        <w:tc>
          <w:tcPr>
            <w:tcW w:w="7370" w:type="dxa"/>
            <w:tcBorders>
              <w:top w:val="single" w:sz="4" w:space="0" w:color="auto"/>
              <w:left w:val="single" w:sz="4" w:space="0" w:color="auto"/>
              <w:bottom w:val="single" w:sz="4" w:space="0" w:color="auto"/>
              <w:right w:val="single" w:sz="4" w:space="0" w:color="auto"/>
            </w:tcBorders>
            <w:hideMark/>
          </w:tcPr>
          <w:p w14:paraId="1237FBA2"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Распознавать в звучащем и письменном тексте и употреблять в устной и письменной речи сложноподчиненные предложения с союзными словами whoever, whatever, however, whenever</w:t>
            </w:r>
          </w:p>
        </w:tc>
      </w:tr>
      <w:tr w:rsidR="00983EEB" w:rsidRPr="00983EEB" w14:paraId="6426F3F4" w14:textId="77777777" w:rsidTr="00983EEB">
        <w:tc>
          <w:tcPr>
            <w:tcW w:w="1701" w:type="dxa"/>
            <w:tcBorders>
              <w:top w:val="single" w:sz="4" w:space="0" w:color="auto"/>
              <w:left w:val="single" w:sz="4" w:space="0" w:color="auto"/>
              <w:bottom w:val="single" w:sz="4" w:space="0" w:color="auto"/>
              <w:right w:val="single" w:sz="4" w:space="0" w:color="auto"/>
            </w:tcBorders>
            <w:hideMark/>
          </w:tcPr>
          <w:p w14:paraId="5B8E3132"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2.4.12</w:t>
            </w:r>
          </w:p>
        </w:tc>
        <w:tc>
          <w:tcPr>
            <w:tcW w:w="7370" w:type="dxa"/>
            <w:tcBorders>
              <w:top w:val="single" w:sz="4" w:space="0" w:color="auto"/>
              <w:left w:val="single" w:sz="4" w:space="0" w:color="auto"/>
              <w:bottom w:val="single" w:sz="4" w:space="0" w:color="auto"/>
              <w:right w:val="single" w:sz="4" w:space="0" w:color="auto"/>
            </w:tcBorders>
            <w:hideMark/>
          </w:tcPr>
          <w:p w14:paraId="79023137"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Распознавать в звучащем и письменном тексте и употреблять в устной и письменной речи условные предложения с глаголами в изъявительном наклонении (Conditional 0, Conditional I) и с глаголами в сослагательном наклонении (Conditional II)</w:t>
            </w:r>
          </w:p>
        </w:tc>
      </w:tr>
      <w:tr w:rsidR="00983EEB" w:rsidRPr="00983EEB" w14:paraId="2747768E" w14:textId="77777777" w:rsidTr="00983EEB">
        <w:tc>
          <w:tcPr>
            <w:tcW w:w="1701" w:type="dxa"/>
            <w:tcBorders>
              <w:top w:val="single" w:sz="4" w:space="0" w:color="auto"/>
              <w:left w:val="single" w:sz="4" w:space="0" w:color="auto"/>
              <w:bottom w:val="single" w:sz="4" w:space="0" w:color="auto"/>
              <w:right w:val="single" w:sz="4" w:space="0" w:color="auto"/>
            </w:tcBorders>
            <w:hideMark/>
          </w:tcPr>
          <w:p w14:paraId="4569C3E9"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2.4.13</w:t>
            </w:r>
          </w:p>
        </w:tc>
        <w:tc>
          <w:tcPr>
            <w:tcW w:w="7370" w:type="dxa"/>
            <w:tcBorders>
              <w:top w:val="single" w:sz="4" w:space="0" w:color="auto"/>
              <w:left w:val="single" w:sz="4" w:space="0" w:color="auto"/>
              <w:bottom w:val="single" w:sz="4" w:space="0" w:color="auto"/>
              <w:right w:val="single" w:sz="4" w:space="0" w:color="auto"/>
            </w:tcBorders>
            <w:hideMark/>
          </w:tcPr>
          <w:p w14:paraId="058DAD8C"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Распознавать в звучащем и письменном тексте и употреблять в устной и письменной речи все типы вопросительных предложений (общий, специальный, альтернативный, разделительный вопросы в Present/Past/Future Simple Tense, Present/Past Continuous Tense, Present/Past Perfect Tense, Present Perfect Continuous Tense)</w:t>
            </w:r>
          </w:p>
        </w:tc>
      </w:tr>
      <w:tr w:rsidR="00983EEB" w:rsidRPr="00983EEB" w14:paraId="2D69E2F0" w14:textId="77777777" w:rsidTr="00983EEB">
        <w:tc>
          <w:tcPr>
            <w:tcW w:w="1701" w:type="dxa"/>
            <w:tcBorders>
              <w:top w:val="single" w:sz="4" w:space="0" w:color="auto"/>
              <w:left w:val="single" w:sz="4" w:space="0" w:color="auto"/>
              <w:bottom w:val="single" w:sz="4" w:space="0" w:color="auto"/>
              <w:right w:val="single" w:sz="4" w:space="0" w:color="auto"/>
            </w:tcBorders>
            <w:hideMark/>
          </w:tcPr>
          <w:p w14:paraId="7B9BDCE1"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2.4.14</w:t>
            </w:r>
          </w:p>
        </w:tc>
        <w:tc>
          <w:tcPr>
            <w:tcW w:w="7370" w:type="dxa"/>
            <w:tcBorders>
              <w:top w:val="single" w:sz="4" w:space="0" w:color="auto"/>
              <w:left w:val="single" w:sz="4" w:space="0" w:color="auto"/>
              <w:bottom w:val="single" w:sz="4" w:space="0" w:color="auto"/>
              <w:right w:val="single" w:sz="4" w:space="0" w:color="auto"/>
            </w:tcBorders>
            <w:hideMark/>
          </w:tcPr>
          <w:p w14:paraId="2575A5E4"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Распознавать в звучащем и письменном тексте и употреблять в устной и письменной речи повествовательные, вопросительные и побудительные предложения в косвенной речи в настоящем и прошедшем времени, согласование времен в рамках сложного предложения</w:t>
            </w:r>
          </w:p>
        </w:tc>
      </w:tr>
      <w:tr w:rsidR="00983EEB" w:rsidRPr="00983EEB" w14:paraId="48974D40" w14:textId="77777777" w:rsidTr="00983EEB">
        <w:tc>
          <w:tcPr>
            <w:tcW w:w="1701" w:type="dxa"/>
            <w:tcBorders>
              <w:top w:val="single" w:sz="4" w:space="0" w:color="auto"/>
              <w:left w:val="single" w:sz="4" w:space="0" w:color="auto"/>
              <w:bottom w:val="single" w:sz="4" w:space="0" w:color="auto"/>
              <w:right w:val="single" w:sz="4" w:space="0" w:color="auto"/>
            </w:tcBorders>
            <w:hideMark/>
          </w:tcPr>
          <w:p w14:paraId="5233D320"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2.4.15</w:t>
            </w:r>
          </w:p>
        </w:tc>
        <w:tc>
          <w:tcPr>
            <w:tcW w:w="7370" w:type="dxa"/>
            <w:tcBorders>
              <w:top w:val="single" w:sz="4" w:space="0" w:color="auto"/>
              <w:left w:val="single" w:sz="4" w:space="0" w:color="auto"/>
              <w:bottom w:val="single" w:sz="4" w:space="0" w:color="auto"/>
              <w:right w:val="single" w:sz="4" w:space="0" w:color="auto"/>
            </w:tcBorders>
            <w:hideMark/>
          </w:tcPr>
          <w:p w14:paraId="29374679"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Распознавать в звучащем и письменном тексте и употреблять в устной и письменной речи модальные глаголы в косвенной речи в настоящем и прошедшем времени</w:t>
            </w:r>
          </w:p>
        </w:tc>
      </w:tr>
      <w:tr w:rsidR="00983EEB" w:rsidRPr="00983EEB" w14:paraId="665A4F54" w14:textId="77777777" w:rsidTr="00983EEB">
        <w:tc>
          <w:tcPr>
            <w:tcW w:w="1701" w:type="dxa"/>
            <w:tcBorders>
              <w:top w:val="single" w:sz="4" w:space="0" w:color="auto"/>
              <w:left w:val="single" w:sz="4" w:space="0" w:color="auto"/>
              <w:bottom w:val="single" w:sz="4" w:space="0" w:color="auto"/>
              <w:right w:val="single" w:sz="4" w:space="0" w:color="auto"/>
            </w:tcBorders>
            <w:hideMark/>
          </w:tcPr>
          <w:p w14:paraId="6F7B5A0D"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2.4.16</w:t>
            </w:r>
          </w:p>
        </w:tc>
        <w:tc>
          <w:tcPr>
            <w:tcW w:w="7370" w:type="dxa"/>
            <w:tcBorders>
              <w:top w:val="single" w:sz="4" w:space="0" w:color="auto"/>
              <w:left w:val="single" w:sz="4" w:space="0" w:color="auto"/>
              <w:bottom w:val="single" w:sz="4" w:space="0" w:color="auto"/>
              <w:right w:val="single" w:sz="4" w:space="0" w:color="auto"/>
            </w:tcBorders>
            <w:hideMark/>
          </w:tcPr>
          <w:p w14:paraId="6A3AA1B3"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Распознавать в звучащем и письменном тексте и употреблять в устной и письменной речи предложения с конструкциями as... as, not so... as, both... and..., either... or, neither... nor</w:t>
            </w:r>
          </w:p>
        </w:tc>
      </w:tr>
      <w:tr w:rsidR="00983EEB" w:rsidRPr="00983EEB" w14:paraId="21AC2252" w14:textId="77777777" w:rsidTr="00983EEB">
        <w:tc>
          <w:tcPr>
            <w:tcW w:w="1701" w:type="dxa"/>
            <w:tcBorders>
              <w:top w:val="single" w:sz="4" w:space="0" w:color="auto"/>
              <w:left w:val="single" w:sz="4" w:space="0" w:color="auto"/>
              <w:bottom w:val="single" w:sz="4" w:space="0" w:color="auto"/>
              <w:right w:val="single" w:sz="4" w:space="0" w:color="auto"/>
            </w:tcBorders>
            <w:hideMark/>
          </w:tcPr>
          <w:p w14:paraId="31A23AA9"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2.4.17</w:t>
            </w:r>
          </w:p>
        </w:tc>
        <w:tc>
          <w:tcPr>
            <w:tcW w:w="7370" w:type="dxa"/>
            <w:tcBorders>
              <w:top w:val="single" w:sz="4" w:space="0" w:color="auto"/>
              <w:left w:val="single" w:sz="4" w:space="0" w:color="auto"/>
              <w:bottom w:val="single" w:sz="4" w:space="0" w:color="auto"/>
              <w:right w:val="single" w:sz="4" w:space="0" w:color="auto"/>
            </w:tcBorders>
            <w:hideMark/>
          </w:tcPr>
          <w:p w14:paraId="37B12383"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Распознавать в звучащем и письменном тексте и употреблять в устной и письменной речи предложения с I wish</w:t>
            </w:r>
          </w:p>
        </w:tc>
      </w:tr>
      <w:tr w:rsidR="00983EEB" w:rsidRPr="00983EEB" w14:paraId="7982CC27" w14:textId="77777777" w:rsidTr="00983EEB">
        <w:tc>
          <w:tcPr>
            <w:tcW w:w="1701" w:type="dxa"/>
            <w:tcBorders>
              <w:top w:val="single" w:sz="4" w:space="0" w:color="auto"/>
              <w:left w:val="single" w:sz="4" w:space="0" w:color="auto"/>
              <w:bottom w:val="single" w:sz="4" w:space="0" w:color="auto"/>
              <w:right w:val="single" w:sz="4" w:space="0" w:color="auto"/>
            </w:tcBorders>
            <w:hideMark/>
          </w:tcPr>
          <w:p w14:paraId="63AD7370"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2.4.18</w:t>
            </w:r>
          </w:p>
        </w:tc>
        <w:tc>
          <w:tcPr>
            <w:tcW w:w="7370" w:type="dxa"/>
            <w:tcBorders>
              <w:top w:val="single" w:sz="4" w:space="0" w:color="auto"/>
              <w:left w:val="single" w:sz="4" w:space="0" w:color="auto"/>
              <w:bottom w:val="single" w:sz="4" w:space="0" w:color="auto"/>
              <w:right w:val="single" w:sz="4" w:space="0" w:color="auto"/>
            </w:tcBorders>
            <w:hideMark/>
          </w:tcPr>
          <w:p w14:paraId="10326CC0"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Распознавать в звучащем и письменном тексте и употреблять в устной и письменной речи конструкции с глаголами на -ing: to love/hate doing smth</w:t>
            </w:r>
          </w:p>
        </w:tc>
      </w:tr>
      <w:tr w:rsidR="00983EEB" w:rsidRPr="00983EEB" w14:paraId="5B55F3C7" w14:textId="77777777" w:rsidTr="00983EEB">
        <w:tc>
          <w:tcPr>
            <w:tcW w:w="1701" w:type="dxa"/>
            <w:tcBorders>
              <w:top w:val="single" w:sz="4" w:space="0" w:color="auto"/>
              <w:left w:val="single" w:sz="4" w:space="0" w:color="auto"/>
              <w:bottom w:val="single" w:sz="4" w:space="0" w:color="auto"/>
              <w:right w:val="single" w:sz="4" w:space="0" w:color="auto"/>
            </w:tcBorders>
            <w:hideMark/>
          </w:tcPr>
          <w:p w14:paraId="29DEDC2C"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2.4.19</w:t>
            </w:r>
          </w:p>
        </w:tc>
        <w:tc>
          <w:tcPr>
            <w:tcW w:w="7370" w:type="dxa"/>
            <w:tcBorders>
              <w:top w:val="single" w:sz="4" w:space="0" w:color="auto"/>
              <w:left w:val="single" w:sz="4" w:space="0" w:color="auto"/>
              <w:bottom w:val="single" w:sz="4" w:space="0" w:color="auto"/>
              <w:right w:val="single" w:sz="4" w:space="0" w:color="auto"/>
            </w:tcBorders>
            <w:hideMark/>
          </w:tcPr>
          <w:p w14:paraId="65B13BF4"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Распознавать в звучащем и письменном тексте и употреблять в устной и письменной речи конструкции с глаголами to stop, to remember, to forget (разница в значении to stop doing smth и to stop to do smth)</w:t>
            </w:r>
          </w:p>
        </w:tc>
      </w:tr>
      <w:tr w:rsidR="00983EEB" w:rsidRPr="00983EEB" w14:paraId="3AC58A2D" w14:textId="77777777" w:rsidTr="00983EEB">
        <w:tc>
          <w:tcPr>
            <w:tcW w:w="1701" w:type="dxa"/>
            <w:tcBorders>
              <w:top w:val="single" w:sz="4" w:space="0" w:color="auto"/>
              <w:left w:val="single" w:sz="4" w:space="0" w:color="auto"/>
              <w:bottom w:val="single" w:sz="4" w:space="0" w:color="auto"/>
              <w:right w:val="single" w:sz="4" w:space="0" w:color="auto"/>
            </w:tcBorders>
            <w:hideMark/>
          </w:tcPr>
          <w:p w14:paraId="0B7607F7"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2.4.20</w:t>
            </w:r>
          </w:p>
        </w:tc>
        <w:tc>
          <w:tcPr>
            <w:tcW w:w="7370" w:type="dxa"/>
            <w:tcBorders>
              <w:top w:val="single" w:sz="4" w:space="0" w:color="auto"/>
              <w:left w:val="single" w:sz="4" w:space="0" w:color="auto"/>
              <w:bottom w:val="single" w:sz="4" w:space="0" w:color="auto"/>
              <w:right w:val="single" w:sz="4" w:space="0" w:color="auto"/>
            </w:tcBorders>
            <w:hideMark/>
          </w:tcPr>
          <w:p w14:paraId="4A1C4D12"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Распознавать в звучащем и письменном тексте и употреблять в устной и письменной речи конструкцию It takes me... to do smth</w:t>
            </w:r>
          </w:p>
        </w:tc>
      </w:tr>
      <w:tr w:rsidR="00983EEB" w:rsidRPr="00983EEB" w14:paraId="1A43AB79" w14:textId="77777777" w:rsidTr="00983EEB">
        <w:tc>
          <w:tcPr>
            <w:tcW w:w="1701" w:type="dxa"/>
            <w:tcBorders>
              <w:top w:val="single" w:sz="4" w:space="0" w:color="auto"/>
              <w:left w:val="single" w:sz="4" w:space="0" w:color="auto"/>
              <w:bottom w:val="single" w:sz="4" w:space="0" w:color="auto"/>
              <w:right w:val="single" w:sz="4" w:space="0" w:color="auto"/>
            </w:tcBorders>
            <w:hideMark/>
          </w:tcPr>
          <w:p w14:paraId="4752A3A2"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2.4.21</w:t>
            </w:r>
          </w:p>
        </w:tc>
        <w:tc>
          <w:tcPr>
            <w:tcW w:w="7370" w:type="dxa"/>
            <w:tcBorders>
              <w:top w:val="single" w:sz="4" w:space="0" w:color="auto"/>
              <w:left w:val="single" w:sz="4" w:space="0" w:color="auto"/>
              <w:bottom w:val="single" w:sz="4" w:space="0" w:color="auto"/>
              <w:right w:val="single" w:sz="4" w:space="0" w:color="auto"/>
            </w:tcBorders>
            <w:hideMark/>
          </w:tcPr>
          <w:p w14:paraId="485C5C09"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Распознавать в звучащем и письменном тексте и употреблять в устной и письменной речи конструкцию used to + инфинитив глагола</w:t>
            </w:r>
          </w:p>
        </w:tc>
      </w:tr>
      <w:tr w:rsidR="00983EEB" w:rsidRPr="00983EEB" w14:paraId="4210E89B" w14:textId="77777777" w:rsidTr="00983EEB">
        <w:tc>
          <w:tcPr>
            <w:tcW w:w="1701" w:type="dxa"/>
            <w:tcBorders>
              <w:top w:val="single" w:sz="4" w:space="0" w:color="auto"/>
              <w:left w:val="single" w:sz="4" w:space="0" w:color="auto"/>
              <w:bottom w:val="single" w:sz="4" w:space="0" w:color="auto"/>
              <w:right w:val="single" w:sz="4" w:space="0" w:color="auto"/>
            </w:tcBorders>
            <w:hideMark/>
          </w:tcPr>
          <w:p w14:paraId="31161182"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2.4.22</w:t>
            </w:r>
          </w:p>
        </w:tc>
        <w:tc>
          <w:tcPr>
            <w:tcW w:w="7370" w:type="dxa"/>
            <w:tcBorders>
              <w:top w:val="single" w:sz="4" w:space="0" w:color="auto"/>
              <w:left w:val="single" w:sz="4" w:space="0" w:color="auto"/>
              <w:bottom w:val="single" w:sz="4" w:space="0" w:color="auto"/>
              <w:right w:val="single" w:sz="4" w:space="0" w:color="auto"/>
            </w:tcBorders>
            <w:hideMark/>
          </w:tcPr>
          <w:p w14:paraId="36AA65D2"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Распознавать в звучащем и письменном тексте и употреблять в устной и письменной речи конструкции be/get used to smth, be/get used to doing smth</w:t>
            </w:r>
          </w:p>
        </w:tc>
      </w:tr>
      <w:tr w:rsidR="00983EEB" w:rsidRPr="00983EEB" w14:paraId="7BA02B76" w14:textId="77777777" w:rsidTr="00983EEB">
        <w:tc>
          <w:tcPr>
            <w:tcW w:w="1701" w:type="dxa"/>
            <w:tcBorders>
              <w:top w:val="single" w:sz="4" w:space="0" w:color="auto"/>
              <w:left w:val="single" w:sz="4" w:space="0" w:color="auto"/>
              <w:bottom w:val="single" w:sz="4" w:space="0" w:color="auto"/>
              <w:right w:val="single" w:sz="4" w:space="0" w:color="auto"/>
            </w:tcBorders>
            <w:hideMark/>
          </w:tcPr>
          <w:p w14:paraId="1DB84872"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2.4.23</w:t>
            </w:r>
          </w:p>
        </w:tc>
        <w:tc>
          <w:tcPr>
            <w:tcW w:w="7370" w:type="dxa"/>
            <w:tcBorders>
              <w:top w:val="single" w:sz="4" w:space="0" w:color="auto"/>
              <w:left w:val="single" w:sz="4" w:space="0" w:color="auto"/>
              <w:bottom w:val="single" w:sz="4" w:space="0" w:color="auto"/>
              <w:right w:val="single" w:sz="4" w:space="0" w:color="auto"/>
            </w:tcBorders>
            <w:hideMark/>
          </w:tcPr>
          <w:p w14:paraId="41BFF17D"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Распознавать в звучащем и письменном тексте и употреблять в устной и письменной речи конструкции I prefer, I'd prefer, I'd rather prefer, выражающие предпочтение, а также конструкции I'd rather, You'd better</w:t>
            </w:r>
          </w:p>
        </w:tc>
      </w:tr>
      <w:tr w:rsidR="00983EEB" w:rsidRPr="00983EEB" w14:paraId="2B7D4FAA" w14:textId="77777777" w:rsidTr="00983EEB">
        <w:tc>
          <w:tcPr>
            <w:tcW w:w="1701" w:type="dxa"/>
            <w:tcBorders>
              <w:top w:val="single" w:sz="4" w:space="0" w:color="auto"/>
              <w:left w:val="single" w:sz="4" w:space="0" w:color="auto"/>
              <w:bottom w:val="single" w:sz="4" w:space="0" w:color="auto"/>
              <w:right w:val="single" w:sz="4" w:space="0" w:color="auto"/>
            </w:tcBorders>
            <w:hideMark/>
          </w:tcPr>
          <w:p w14:paraId="4AB05304"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2.4.24</w:t>
            </w:r>
          </w:p>
        </w:tc>
        <w:tc>
          <w:tcPr>
            <w:tcW w:w="7370" w:type="dxa"/>
            <w:tcBorders>
              <w:top w:val="single" w:sz="4" w:space="0" w:color="auto"/>
              <w:left w:val="single" w:sz="4" w:space="0" w:color="auto"/>
              <w:bottom w:val="single" w:sz="4" w:space="0" w:color="auto"/>
              <w:right w:val="single" w:sz="4" w:space="0" w:color="auto"/>
            </w:tcBorders>
            <w:hideMark/>
          </w:tcPr>
          <w:p w14:paraId="696D91C0"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Распознавать в звучащем и письменном тексте и употреблять в устной и письменной речи подлежащее, выраженное собирательным существительным (family, police), и его согласование со сказуемым</w:t>
            </w:r>
          </w:p>
        </w:tc>
      </w:tr>
      <w:tr w:rsidR="00983EEB" w:rsidRPr="00983EEB" w14:paraId="4F238ADD" w14:textId="77777777" w:rsidTr="00983EEB">
        <w:tc>
          <w:tcPr>
            <w:tcW w:w="1701" w:type="dxa"/>
            <w:tcBorders>
              <w:top w:val="single" w:sz="4" w:space="0" w:color="auto"/>
              <w:left w:val="single" w:sz="4" w:space="0" w:color="auto"/>
              <w:bottom w:val="single" w:sz="4" w:space="0" w:color="auto"/>
              <w:right w:val="single" w:sz="4" w:space="0" w:color="auto"/>
            </w:tcBorders>
            <w:hideMark/>
          </w:tcPr>
          <w:p w14:paraId="0165E93B"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2.4.25</w:t>
            </w:r>
          </w:p>
        </w:tc>
        <w:tc>
          <w:tcPr>
            <w:tcW w:w="7370" w:type="dxa"/>
            <w:tcBorders>
              <w:top w:val="single" w:sz="4" w:space="0" w:color="auto"/>
              <w:left w:val="single" w:sz="4" w:space="0" w:color="auto"/>
              <w:bottom w:val="single" w:sz="4" w:space="0" w:color="auto"/>
              <w:right w:val="single" w:sz="4" w:space="0" w:color="auto"/>
            </w:tcBorders>
            <w:hideMark/>
          </w:tcPr>
          <w:p w14:paraId="3DB11FF3"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Распознавать в звучащем и письменном тексте и употреблять в устной и письменной речи 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w:t>
            </w:r>
          </w:p>
        </w:tc>
      </w:tr>
      <w:tr w:rsidR="00983EEB" w:rsidRPr="00983EEB" w14:paraId="76254298" w14:textId="77777777" w:rsidTr="00983EEB">
        <w:tc>
          <w:tcPr>
            <w:tcW w:w="1701" w:type="dxa"/>
            <w:tcBorders>
              <w:top w:val="single" w:sz="4" w:space="0" w:color="auto"/>
              <w:left w:val="single" w:sz="4" w:space="0" w:color="auto"/>
              <w:bottom w:val="single" w:sz="4" w:space="0" w:color="auto"/>
              <w:right w:val="single" w:sz="4" w:space="0" w:color="auto"/>
            </w:tcBorders>
            <w:hideMark/>
          </w:tcPr>
          <w:p w14:paraId="21932092"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2.4.26</w:t>
            </w:r>
          </w:p>
        </w:tc>
        <w:tc>
          <w:tcPr>
            <w:tcW w:w="7370" w:type="dxa"/>
            <w:tcBorders>
              <w:top w:val="single" w:sz="4" w:space="0" w:color="auto"/>
              <w:left w:val="single" w:sz="4" w:space="0" w:color="auto"/>
              <w:bottom w:val="single" w:sz="4" w:space="0" w:color="auto"/>
              <w:right w:val="single" w:sz="4" w:space="0" w:color="auto"/>
            </w:tcBorders>
            <w:hideMark/>
          </w:tcPr>
          <w:p w14:paraId="2455442D"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Распознавать в звучащем и письменном тексте и употреблять в устной и письменной речи конструкцию to be going to, формы Future Simple Tense и Present Continuous Tense для выражения будущего действия</w:t>
            </w:r>
          </w:p>
        </w:tc>
      </w:tr>
      <w:tr w:rsidR="00983EEB" w:rsidRPr="00983EEB" w14:paraId="2DDADE54" w14:textId="77777777" w:rsidTr="00983EEB">
        <w:tc>
          <w:tcPr>
            <w:tcW w:w="1701" w:type="dxa"/>
            <w:tcBorders>
              <w:top w:val="single" w:sz="4" w:space="0" w:color="auto"/>
              <w:left w:val="single" w:sz="4" w:space="0" w:color="auto"/>
              <w:bottom w:val="single" w:sz="4" w:space="0" w:color="auto"/>
              <w:right w:val="single" w:sz="4" w:space="0" w:color="auto"/>
            </w:tcBorders>
            <w:hideMark/>
          </w:tcPr>
          <w:p w14:paraId="0E78AFAB"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2.4.27</w:t>
            </w:r>
          </w:p>
        </w:tc>
        <w:tc>
          <w:tcPr>
            <w:tcW w:w="7370" w:type="dxa"/>
            <w:tcBorders>
              <w:top w:val="single" w:sz="4" w:space="0" w:color="auto"/>
              <w:left w:val="single" w:sz="4" w:space="0" w:color="auto"/>
              <w:bottom w:val="single" w:sz="4" w:space="0" w:color="auto"/>
              <w:right w:val="single" w:sz="4" w:space="0" w:color="auto"/>
            </w:tcBorders>
            <w:hideMark/>
          </w:tcPr>
          <w:p w14:paraId="46F7DCB5"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Распознавать в звучащем и письменном тексте и употреблять в устной и письменной речи модальные глаголы и их эквиваленты (can/be able to, could, must/have to, may, might, should, shall, would, will, need)</w:t>
            </w:r>
          </w:p>
        </w:tc>
      </w:tr>
      <w:tr w:rsidR="00983EEB" w:rsidRPr="00983EEB" w14:paraId="5B3013E6" w14:textId="77777777" w:rsidTr="00983EEB">
        <w:tc>
          <w:tcPr>
            <w:tcW w:w="1701" w:type="dxa"/>
            <w:tcBorders>
              <w:top w:val="single" w:sz="4" w:space="0" w:color="auto"/>
              <w:left w:val="single" w:sz="4" w:space="0" w:color="auto"/>
              <w:bottom w:val="single" w:sz="4" w:space="0" w:color="auto"/>
              <w:right w:val="single" w:sz="4" w:space="0" w:color="auto"/>
            </w:tcBorders>
            <w:hideMark/>
          </w:tcPr>
          <w:p w14:paraId="408FF66F"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2.4.28</w:t>
            </w:r>
          </w:p>
        </w:tc>
        <w:tc>
          <w:tcPr>
            <w:tcW w:w="7370" w:type="dxa"/>
            <w:tcBorders>
              <w:top w:val="single" w:sz="4" w:space="0" w:color="auto"/>
              <w:left w:val="single" w:sz="4" w:space="0" w:color="auto"/>
              <w:bottom w:val="single" w:sz="4" w:space="0" w:color="auto"/>
              <w:right w:val="single" w:sz="4" w:space="0" w:color="auto"/>
            </w:tcBorders>
            <w:hideMark/>
          </w:tcPr>
          <w:p w14:paraId="6DEDE9D2"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Распознавать и употреблять в устной и письменной речи неличные формы глагола - инфинитив, герундий, причастие (Participle I и Participle II), причастия в функции определения (Participle I - a playing child, Participle II - a written text)</w:t>
            </w:r>
          </w:p>
        </w:tc>
      </w:tr>
      <w:tr w:rsidR="00983EEB" w:rsidRPr="00983EEB" w14:paraId="34208F00" w14:textId="77777777" w:rsidTr="00983EEB">
        <w:tc>
          <w:tcPr>
            <w:tcW w:w="1701" w:type="dxa"/>
            <w:tcBorders>
              <w:top w:val="single" w:sz="4" w:space="0" w:color="auto"/>
              <w:left w:val="single" w:sz="4" w:space="0" w:color="auto"/>
              <w:bottom w:val="single" w:sz="4" w:space="0" w:color="auto"/>
              <w:right w:val="single" w:sz="4" w:space="0" w:color="auto"/>
            </w:tcBorders>
            <w:hideMark/>
          </w:tcPr>
          <w:p w14:paraId="5E784D13"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2.4.29</w:t>
            </w:r>
          </w:p>
        </w:tc>
        <w:tc>
          <w:tcPr>
            <w:tcW w:w="7370" w:type="dxa"/>
            <w:tcBorders>
              <w:top w:val="single" w:sz="4" w:space="0" w:color="auto"/>
              <w:left w:val="single" w:sz="4" w:space="0" w:color="auto"/>
              <w:bottom w:val="single" w:sz="4" w:space="0" w:color="auto"/>
              <w:right w:val="single" w:sz="4" w:space="0" w:color="auto"/>
            </w:tcBorders>
            <w:hideMark/>
          </w:tcPr>
          <w:p w14:paraId="4831A8AB"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Распознавать в звучащем и письменном тексте и употреблять в устной и письменной речи определенный, неопределенный и нулевой артикли</w:t>
            </w:r>
          </w:p>
        </w:tc>
      </w:tr>
      <w:tr w:rsidR="00983EEB" w:rsidRPr="00983EEB" w14:paraId="23F878B0" w14:textId="77777777" w:rsidTr="00983EEB">
        <w:tc>
          <w:tcPr>
            <w:tcW w:w="1701" w:type="dxa"/>
            <w:tcBorders>
              <w:top w:val="single" w:sz="4" w:space="0" w:color="auto"/>
              <w:left w:val="single" w:sz="4" w:space="0" w:color="auto"/>
              <w:bottom w:val="single" w:sz="4" w:space="0" w:color="auto"/>
              <w:right w:val="single" w:sz="4" w:space="0" w:color="auto"/>
            </w:tcBorders>
            <w:hideMark/>
          </w:tcPr>
          <w:p w14:paraId="601AB589"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2.4.30</w:t>
            </w:r>
          </w:p>
        </w:tc>
        <w:tc>
          <w:tcPr>
            <w:tcW w:w="7370" w:type="dxa"/>
            <w:tcBorders>
              <w:top w:val="single" w:sz="4" w:space="0" w:color="auto"/>
              <w:left w:val="single" w:sz="4" w:space="0" w:color="auto"/>
              <w:bottom w:val="single" w:sz="4" w:space="0" w:color="auto"/>
              <w:right w:val="single" w:sz="4" w:space="0" w:color="auto"/>
            </w:tcBorders>
            <w:hideMark/>
          </w:tcPr>
          <w:p w14:paraId="7BB32DFF"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Распознавать в звучащем и письменном тексте и употреблять в устной и письменной речи имена существительные во множественном числе, образованные по правилу и исключения</w:t>
            </w:r>
          </w:p>
        </w:tc>
      </w:tr>
      <w:tr w:rsidR="00983EEB" w:rsidRPr="00983EEB" w14:paraId="3E0D07ED" w14:textId="77777777" w:rsidTr="00983EEB">
        <w:tc>
          <w:tcPr>
            <w:tcW w:w="1701" w:type="dxa"/>
            <w:tcBorders>
              <w:top w:val="single" w:sz="4" w:space="0" w:color="auto"/>
              <w:left w:val="single" w:sz="4" w:space="0" w:color="auto"/>
              <w:bottom w:val="single" w:sz="4" w:space="0" w:color="auto"/>
              <w:right w:val="single" w:sz="4" w:space="0" w:color="auto"/>
            </w:tcBorders>
            <w:hideMark/>
          </w:tcPr>
          <w:p w14:paraId="0E3AC4E4"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2.4.31</w:t>
            </w:r>
          </w:p>
        </w:tc>
        <w:tc>
          <w:tcPr>
            <w:tcW w:w="7370" w:type="dxa"/>
            <w:tcBorders>
              <w:top w:val="single" w:sz="4" w:space="0" w:color="auto"/>
              <w:left w:val="single" w:sz="4" w:space="0" w:color="auto"/>
              <w:bottom w:val="single" w:sz="4" w:space="0" w:color="auto"/>
              <w:right w:val="single" w:sz="4" w:space="0" w:color="auto"/>
            </w:tcBorders>
            <w:hideMark/>
          </w:tcPr>
          <w:p w14:paraId="7FA02735"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Распознавать в звучащем и письменном тексте и употреблять в устной и письменной речи неисчисляемые имена существительные, имеющие форму только множественного числа</w:t>
            </w:r>
          </w:p>
        </w:tc>
      </w:tr>
      <w:tr w:rsidR="00983EEB" w:rsidRPr="00983EEB" w14:paraId="21B1C438" w14:textId="77777777" w:rsidTr="00983EEB">
        <w:tc>
          <w:tcPr>
            <w:tcW w:w="1701" w:type="dxa"/>
            <w:tcBorders>
              <w:top w:val="single" w:sz="4" w:space="0" w:color="auto"/>
              <w:left w:val="single" w:sz="4" w:space="0" w:color="auto"/>
              <w:bottom w:val="single" w:sz="4" w:space="0" w:color="auto"/>
              <w:right w:val="single" w:sz="4" w:space="0" w:color="auto"/>
            </w:tcBorders>
            <w:hideMark/>
          </w:tcPr>
          <w:p w14:paraId="14F5E9B0"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2.4.32</w:t>
            </w:r>
          </w:p>
        </w:tc>
        <w:tc>
          <w:tcPr>
            <w:tcW w:w="7370" w:type="dxa"/>
            <w:tcBorders>
              <w:top w:val="single" w:sz="4" w:space="0" w:color="auto"/>
              <w:left w:val="single" w:sz="4" w:space="0" w:color="auto"/>
              <w:bottom w:val="single" w:sz="4" w:space="0" w:color="auto"/>
              <w:right w:val="single" w:sz="4" w:space="0" w:color="auto"/>
            </w:tcBorders>
            <w:hideMark/>
          </w:tcPr>
          <w:p w14:paraId="3912CF91"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Распознавать в звучащем и письменном тексте и употреблять в устной и письменной речи притяжательный падеж имен существительных</w:t>
            </w:r>
          </w:p>
        </w:tc>
      </w:tr>
      <w:tr w:rsidR="00983EEB" w:rsidRPr="00983EEB" w14:paraId="73337841" w14:textId="77777777" w:rsidTr="00983EEB">
        <w:tc>
          <w:tcPr>
            <w:tcW w:w="1701" w:type="dxa"/>
            <w:tcBorders>
              <w:top w:val="single" w:sz="4" w:space="0" w:color="auto"/>
              <w:left w:val="single" w:sz="4" w:space="0" w:color="auto"/>
              <w:bottom w:val="single" w:sz="4" w:space="0" w:color="auto"/>
              <w:right w:val="single" w:sz="4" w:space="0" w:color="auto"/>
            </w:tcBorders>
            <w:hideMark/>
          </w:tcPr>
          <w:p w14:paraId="3BC16A51"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2.4.33</w:t>
            </w:r>
          </w:p>
        </w:tc>
        <w:tc>
          <w:tcPr>
            <w:tcW w:w="7370" w:type="dxa"/>
            <w:tcBorders>
              <w:top w:val="single" w:sz="4" w:space="0" w:color="auto"/>
              <w:left w:val="single" w:sz="4" w:space="0" w:color="auto"/>
              <w:bottom w:val="single" w:sz="4" w:space="0" w:color="auto"/>
              <w:right w:val="single" w:sz="4" w:space="0" w:color="auto"/>
            </w:tcBorders>
            <w:hideMark/>
          </w:tcPr>
          <w:p w14:paraId="06187454"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Распознавать в звучащем и письменном тексте и употреблять в устной и письменной речи имена прилагательные и наречия в положительной, сравнительной и превосходной степенях, образованные по правилу и исключения</w:t>
            </w:r>
          </w:p>
        </w:tc>
      </w:tr>
      <w:tr w:rsidR="00983EEB" w:rsidRPr="00983EEB" w14:paraId="18509D37" w14:textId="77777777" w:rsidTr="00983EEB">
        <w:tc>
          <w:tcPr>
            <w:tcW w:w="1701" w:type="dxa"/>
            <w:tcBorders>
              <w:top w:val="single" w:sz="4" w:space="0" w:color="auto"/>
              <w:left w:val="single" w:sz="4" w:space="0" w:color="auto"/>
              <w:bottom w:val="single" w:sz="4" w:space="0" w:color="auto"/>
              <w:right w:val="single" w:sz="4" w:space="0" w:color="auto"/>
            </w:tcBorders>
            <w:hideMark/>
          </w:tcPr>
          <w:p w14:paraId="1899493B"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2.4.34</w:t>
            </w:r>
          </w:p>
        </w:tc>
        <w:tc>
          <w:tcPr>
            <w:tcW w:w="7370" w:type="dxa"/>
            <w:tcBorders>
              <w:top w:val="single" w:sz="4" w:space="0" w:color="auto"/>
              <w:left w:val="single" w:sz="4" w:space="0" w:color="auto"/>
              <w:bottom w:val="single" w:sz="4" w:space="0" w:color="auto"/>
              <w:right w:val="single" w:sz="4" w:space="0" w:color="auto"/>
            </w:tcBorders>
            <w:hideMark/>
          </w:tcPr>
          <w:p w14:paraId="4B9B1A66"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Распознавать в звучащем и письменном тексте и употреблять в устной и письменной речи порядок следования нескольких прилагательных (мнение - размер - возраст - цвет - происхождение)</w:t>
            </w:r>
          </w:p>
        </w:tc>
      </w:tr>
      <w:tr w:rsidR="00983EEB" w:rsidRPr="00983EEB" w14:paraId="26E8D295" w14:textId="77777777" w:rsidTr="00983EEB">
        <w:tc>
          <w:tcPr>
            <w:tcW w:w="1701" w:type="dxa"/>
            <w:tcBorders>
              <w:top w:val="single" w:sz="4" w:space="0" w:color="auto"/>
              <w:left w:val="single" w:sz="4" w:space="0" w:color="auto"/>
              <w:bottom w:val="single" w:sz="4" w:space="0" w:color="auto"/>
              <w:right w:val="single" w:sz="4" w:space="0" w:color="auto"/>
            </w:tcBorders>
            <w:hideMark/>
          </w:tcPr>
          <w:p w14:paraId="67ABF882"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2.4.35</w:t>
            </w:r>
          </w:p>
        </w:tc>
        <w:tc>
          <w:tcPr>
            <w:tcW w:w="7370" w:type="dxa"/>
            <w:tcBorders>
              <w:top w:val="single" w:sz="4" w:space="0" w:color="auto"/>
              <w:left w:val="single" w:sz="4" w:space="0" w:color="auto"/>
              <w:bottom w:val="single" w:sz="4" w:space="0" w:color="auto"/>
              <w:right w:val="single" w:sz="4" w:space="0" w:color="auto"/>
            </w:tcBorders>
            <w:hideMark/>
          </w:tcPr>
          <w:p w14:paraId="4B696F8A"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Распознавать в звучащем и письменном тексте и употреблять в устной и письменной речи слова, выражающие количество (many/much, little/a little, few/a few, a lot of)</w:t>
            </w:r>
          </w:p>
        </w:tc>
      </w:tr>
      <w:tr w:rsidR="00983EEB" w:rsidRPr="00983EEB" w14:paraId="39A3F3C1" w14:textId="77777777" w:rsidTr="00983EEB">
        <w:tc>
          <w:tcPr>
            <w:tcW w:w="1701" w:type="dxa"/>
            <w:tcBorders>
              <w:top w:val="single" w:sz="4" w:space="0" w:color="auto"/>
              <w:left w:val="single" w:sz="4" w:space="0" w:color="auto"/>
              <w:bottom w:val="single" w:sz="4" w:space="0" w:color="auto"/>
              <w:right w:val="single" w:sz="4" w:space="0" w:color="auto"/>
            </w:tcBorders>
            <w:hideMark/>
          </w:tcPr>
          <w:p w14:paraId="4CE3629D"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2.4.36</w:t>
            </w:r>
          </w:p>
        </w:tc>
        <w:tc>
          <w:tcPr>
            <w:tcW w:w="7370" w:type="dxa"/>
            <w:tcBorders>
              <w:top w:val="single" w:sz="4" w:space="0" w:color="auto"/>
              <w:left w:val="single" w:sz="4" w:space="0" w:color="auto"/>
              <w:bottom w:val="single" w:sz="4" w:space="0" w:color="auto"/>
              <w:right w:val="single" w:sz="4" w:space="0" w:color="auto"/>
            </w:tcBorders>
            <w:hideMark/>
          </w:tcPr>
          <w:p w14:paraId="4A4AFBA0"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Распознавать в звучащем и письменном тексте и употреблять в устной и письменной речи 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w:t>
            </w:r>
          </w:p>
        </w:tc>
      </w:tr>
      <w:tr w:rsidR="00983EEB" w:rsidRPr="00983EEB" w14:paraId="00C3A944" w14:textId="77777777" w:rsidTr="00983EEB">
        <w:tc>
          <w:tcPr>
            <w:tcW w:w="1701" w:type="dxa"/>
            <w:tcBorders>
              <w:top w:val="single" w:sz="4" w:space="0" w:color="auto"/>
              <w:left w:val="single" w:sz="4" w:space="0" w:color="auto"/>
              <w:bottom w:val="single" w:sz="4" w:space="0" w:color="auto"/>
              <w:right w:val="single" w:sz="4" w:space="0" w:color="auto"/>
            </w:tcBorders>
            <w:hideMark/>
          </w:tcPr>
          <w:p w14:paraId="61CB09A7"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2.4.37</w:t>
            </w:r>
          </w:p>
        </w:tc>
        <w:tc>
          <w:tcPr>
            <w:tcW w:w="7370" w:type="dxa"/>
            <w:tcBorders>
              <w:top w:val="single" w:sz="4" w:space="0" w:color="auto"/>
              <w:left w:val="single" w:sz="4" w:space="0" w:color="auto"/>
              <w:bottom w:val="single" w:sz="4" w:space="0" w:color="auto"/>
              <w:right w:val="single" w:sz="4" w:space="0" w:color="auto"/>
            </w:tcBorders>
            <w:hideMark/>
          </w:tcPr>
          <w:p w14:paraId="453E4401"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Распознавать в звучащем и письменном тексте и употреблять в устной и письменной речи неопределенные местоимения и их производные, отрицательные местоимения none, no и производные последнего (nobody, nothing и другие)</w:t>
            </w:r>
          </w:p>
        </w:tc>
      </w:tr>
      <w:tr w:rsidR="00983EEB" w:rsidRPr="00983EEB" w14:paraId="541EAEA0" w14:textId="77777777" w:rsidTr="00983EEB">
        <w:tc>
          <w:tcPr>
            <w:tcW w:w="1701" w:type="dxa"/>
            <w:tcBorders>
              <w:top w:val="single" w:sz="4" w:space="0" w:color="auto"/>
              <w:left w:val="single" w:sz="4" w:space="0" w:color="auto"/>
              <w:bottom w:val="single" w:sz="4" w:space="0" w:color="auto"/>
              <w:right w:val="single" w:sz="4" w:space="0" w:color="auto"/>
            </w:tcBorders>
            <w:hideMark/>
          </w:tcPr>
          <w:p w14:paraId="6D415371"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2.4.38</w:t>
            </w:r>
          </w:p>
        </w:tc>
        <w:tc>
          <w:tcPr>
            <w:tcW w:w="7370" w:type="dxa"/>
            <w:tcBorders>
              <w:top w:val="single" w:sz="4" w:space="0" w:color="auto"/>
              <w:left w:val="single" w:sz="4" w:space="0" w:color="auto"/>
              <w:bottom w:val="single" w:sz="4" w:space="0" w:color="auto"/>
              <w:right w:val="single" w:sz="4" w:space="0" w:color="auto"/>
            </w:tcBorders>
            <w:hideMark/>
          </w:tcPr>
          <w:p w14:paraId="7E2B09AA"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Распознавать в звучащем и письменном тексте и употреблять в устной и письменной речи количественные и порядковые числительные</w:t>
            </w:r>
          </w:p>
        </w:tc>
      </w:tr>
      <w:tr w:rsidR="00983EEB" w:rsidRPr="00983EEB" w14:paraId="0C034419" w14:textId="77777777" w:rsidTr="00983EEB">
        <w:tc>
          <w:tcPr>
            <w:tcW w:w="1701" w:type="dxa"/>
            <w:tcBorders>
              <w:top w:val="single" w:sz="4" w:space="0" w:color="auto"/>
              <w:left w:val="single" w:sz="4" w:space="0" w:color="auto"/>
              <w:bottom w:val="single" w:sz="4" w:space="0" w:color="auto"/>
              <w:right w:val="single" w:sz="4" w:space="0" w:color="auto"/>
            </w:tcBorders>
            <w:hideMark/>
          </w:tcPr>
          <w:p w14:paraId="381E114F"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2.4.39</w:t>
            </w:r>
          </w:p>
        </w:tc>
        <w:tc>
          <w:tcPr>
            <w:tcW w:w="7370" w:type="dxa"/>
            <w:tcBorders>
              <w:top w:val="single" w:sz="4" w:space="0" w:color="auto"/>
              <w:left w:val="single" w:sz="4" w:space="0" w:color="auto"/>
              <w:bottom w:val="single" w:sz="4" w:space="0" w:color="auto"/>
              <w:right w:val="single" w:sz="4" w:space="0" w:color="auto"/>
            </w:tcBorders>
            <w:hideMark/>
          </w:tcPr>
          <w:p w14:paraId="748ACDBA"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Распознавать в звучащем и письменном тексте и употреблять в устной и письменной речи предлоги места, времени, направления; предлоги, употребляемые с глаголами в страдательном залоге</w:t>
            </w:r>
          </w:p>
        </w:tc>
      </w:tr>
      <w:tr w:rsidR="00983EEB" w:rsidRPr="00983EEB" w14:paraId="02CA998C" w14:textId="77777777" w:rsidTr="00983EEB">
        <w:tc>
          <w:tcPr>
            <w:tcW w:w="1701" w:type="dxa"/>
            <w:tcBorders>
              <w:top w:val="single" w:sz="4" w:space="0" w:color="auto"/>
              <w:left w:val="single" w:sz="4" w:space="0" w:color="auto"/>
              <w:bottom w:val="single" w:sz="4" w:space="0" w:color="auto"/>
              <w:right w:val="single" w:sz="4" w:space="0" w:color="auto"/>
            </w:tcBorders>
            <w:hideMark/>
          </w:tcPr>
          <w:p w14:paraId="7458195E"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3</w:t>
            </w:r>
          </w:p>
        </w:tc>
        <w:tc>
          <w:tcPr>
            <w:tcW w:w="7370" w:type="dxa"/>
            <w:tcBorders>
              <w:top w:val="single" w:sz="4" w:space="0" w:color="auto"/>
              <w:left w:val="single" w:sz="4" w:space="0" w:color="auto"/>
              <w:bottom w:val="single" w:sz="4" w:space="0" w:color="auto"/>
              <w:right w:val="single" w:sz="4" w:space="0" w:color="auto"/>
            </w:tcBorders>
            <w:hideMark/>
          </w:tcPr>
          <w:p w14:paraId="72D22461"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Социокультурные знания и умения</w:t>
            </w:r>
          </w:p>
        </w:tc>
      </w:tr>
      <w:tr w:rsidR="00983EEB" w:rsidRPr="00983EEB" w14:paraId="020BCD29" w14:textId="77777777" w:rsidTr="00983EEB">
        <w:tc>
          <w:tcPr>
            <w:tcW w:w="1701" w:type="dxa"/>
            <w:tcBorders>
              <w:top w:val="single" w:sz="4" w:space="0" w:color="auto"/>
              <w:left w:val="single" w:sz="4" w:space="0" w:color="auto"/>
              <w:bottom w:val="single" w:sz="4" w:space="0" w:color="auto"/>
              <w:right w:val="single" w:sz="4" w:space="0" w:color="auto"/>
            </w:tcBorders>
            <w:hideMark/>
          </w:tcPr>
          <w:p w14:paraId="31715086"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3.1</w:t>
            </w:r>
          </w:p>
        </w:tc>
        <w:tc>
          <w:tcPr>
            <w:tcW w:w="7370" w:type="dxa"/>
            <w:tcBorders>
              <w:top w:val="single" w:sz="4" w:space="0" w:color="auto"/>
              <w:left w:val="single" w:sz="4" w:space="0" w:color="auto"/>
              <w:bottom w:val="single" w:sz="4" w:space="0" w:color="auto"/>
              <w:right w:val="single" w:sz="4" w:space="0" w:color="auto"/>
            </w:tcBorders>
            <w:hideMark/>
          </w:tcPr>
          <w:p w14:paraId="632AF527"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Знать (понимать)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w:t>
            </w:r>
          </w:p>
        </w:tc>
      </w:tr>
      <w:tr w:rsidR="00983EEB" w:rsidRPr="00983EEB" w14:paraId="25F0B869" w14:textId="77777777" w:rsidTr="00983EEB">
        <w:tc>
          <w:tcPr>
            <w:tcW w:w="1701" w:type="dxa"/>
            <w:tcBorders>
              <w:top w:val="single" w:sz="4" w:space="0" w:color="auto"/>
              <w:left w:val="single" w:sz="4" w:space="0" w:color="auto"/>
              <w:bottom w:val="single" w:sz="4" w:space="0" w:color="auto"/>
              <w:right w:val="single" w:sz="4" w:space="0" w:color="auto"/>
            </w:tcBorders>
            <w:hideMark/>
          </w:tcPr>
          <w:p w14:paraId="19CA5844"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3.2</w:t>
            </w:r>
          </w:p>
        </w:tc>
        <w:tc>
          <w:tcPr>
            <w:tcW w:w="7370" w:type="dxa"/>
            <w:tcBorders>
              <w:top w:val="single" w:sz="4" w:space="0" w:color="auto"/>
              <w:left w:val="single" w:sz="4" w:space="0" w:color="auto"/>
              <w:bottom w:val="single" w:sz="4" w:space="0" w:color="auto"/>
              <w:right w:val="single" w:sz="4" w:space="0" w:color="auto"/>
            </w:tcBorders>
            <w:hideMark/>
          </w:tcPr>
          <w:p w14:paraId="02A8EF4B"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Знать (понимать) и использовать в устной и письменной речи наиболее употребительную тематическую фоновую лексику страны (стран) изучаемого языка (государственное устройство, система образования, страницы истории, основные праздники, этикетные особенности общения и другие)</w:t>
            </w:r>
          </w:p>
        </w:tc>
      </w:tr>
      <w:tr w:rsidR="00983EEB" w:rsidRPr="00983EEB" w14:paraId="3BB3BFE5" w14:textId="77777777" w:rsidTr="00983EEB">
        <w:tc>
          <w:tcPr>
            <w:tcW w:w="1701" w:type="dxa"/>
            <w:tcBorders>
              <w:top w:val="single" w:sz="4" w:space="0" w:color="auto"/>
              <w:left w:val="single" w:sz="4" w:space="0" w:color="auto"/>
              <w:bottom w:val="single" w:sz="4" w:space="0" w:color="auto"/>
              <w:right w:val="single" w:sz="4" w:space="0" w:color="auto"/>
            </w:tcBorders>
            <w:hideMark/>
          </w:tcPr>
          <w:p w14:paraId="1EDF5569"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3.3</w:t>
            </w:r>
          </w:p>
        </w:tc>
        <w:tc>
          <w:tcPr>
            <w:tcW w:w="7370" w:type="dxa"/>
            <w:tcBorders>
              <w:top w:val="single" w:sz="4" w:space="0" w:color="auto"/>
              <w:left w:val="single" w:sz="4" w:space="0" w:color="auto"/>
              <w:bottom w:val="single" w:sz="4" w:space="0" w:color="auto"/>
              <w:right w:val="single" w:sz="4" w:space="0" w:color="auto"/>
            </w:tcBorders>
            <w:hideMark/>
          </w:tcPr>
          <w:p w14:paraId="78DC6FA3"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Иметь базовые знания о социокультурном портрете и культурном наследии родной страны и страны (стран) изучаемого языка</w:t>
            </w:r>
          </w:p>
        </w:tc>
      </w:tr>
      <w:tr w:rsidR="00983EEB" w:rsidRPr="00983EEB" w14:paraId="741E646B" w14:textId="77777777" w:rsidTr="00983EEB">
        <w:tc>
          <w:tcPr>
            <w:tcW w:w="1701" w:type="dxa"/>
            <w:tcBorders>
              <w:top w:val="single" w:sz="4" w:space="0" w:color="auto"/>
              <w:left w:val="single" w:sz="4" w:space="0" w:color="auto"/>
              <w:bottom w:val="single" w:sz="4" w:space="0" w:color="auto"/>
              <w:right w:val="single" w:sz="4" w:space="0" w:color="auto"/>
            </w:tcBorders>
            <w:hideMark/>
          </w:tcPr>
          <w:p w14:paraId="79D57B72"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3.4</w:t>
            </w:r>
          </w:p>
        </w:tc>
        <w:tc>
          <w:tcPr>
            <w:tcW w:w="7370" w:type="dxa"/>
            <w:tcBorders>
              <w:top w:val="single" w:sz="4" w:space="0" w:color="auto"/>
              <w:left w:val="single" w:sz="4" w:space="0" w:color="auto"/>
              <w:bottom w:val="single" w:sz="4" w:space="0" w:color="auto"/>
              <w:right w:val="single" w:sz="4" w:space="0" w:color="auto"/>
            </w:tcBorders>
            <w:hideMark/>
          </w:tcPr>
          <w:p w14:paraId="0DEDBAA8"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Представлять родную страну и ее культуру на иностранном языке</w:t>
            </w:r>
          </w:p>
        </w:tc>
      </w:tr>
      <w:tr w:rsidR="00983EEB" w:rsidRPr="00983EEB" w14:paraId="715BE1C2" w14:textId="77777777" w:rsidTr="00983EEB">
        <w:tc>
          <w:tcPr>
            <w:tcW w:w="1701" w:type="dxa"/>
            <w:tcBorders>
              <w:top w:val="single" w:sz="4" w:space="0" w:color="auto"/>
              <w:left w:val="single" w:sz="4" w:space="0" w:color="auto"/>
              <w:bottom w:val="single" w:sz="4" w:space="0" w:color="auto"/>
              <w:right w:val="single" w:sz="4" w:space="0" w:color="auto"/>
            </w:tcBorders>
            <w:hideMark/>
          </w:tcPr>
          <w:p w14:paraId="4CFF4F36"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3.5</w:t>
            </w:r>
          </w:p>
        </w:tc>
        <w:tc>
          <w:tcPr>
            <w:tcW w:w="7370" w:type="dxa"/>
            <w:tcBorders>
              <w:top w:val="single" w:sz="4" w:space="0" w:color="auto"/>
              <w:left w:val="single" w:sz="4" w:space="0" w:color="auto"/>
              <w:bottom w:val="single" w:sz="4" w:space="0" w:color="auto"/>
              <w:right w:val="single" w:sz="4" w:space="0" w:color="auto"/>
            </w:tcBorders>
            <w:hideMark/>
          </w:tcPr>
          <w:p w14:paraId="798EABA5"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Проявлять уважение к иной культуре, соблюдать нормы вежливости в межкультурном общении</w:t>
            </w:r>
          </w:p>
        </w:tc>
      </w:tr>
      <w:tr w:rsidR="00983EEB" w:rsidRPr="00983EEB" w14:paraId="3EF12295" w14:textId="77777777" w:rsidTr="00983EEB">
        <w:tc>
          <w:tcPr>
            <w:tcW w:w="1701" w:type="dxa"/>
            <w:tcBorders>
              <w:top w:val="single" w:sz="4" w:space="0" w:color="auto"/>
              <w:left w:val="single" w:sz="4" w:space="0" w:color="auto"/>
              <w:bottom w:val="single" w:sz="4" w:space="0" w:color="auto"/>
              <w:right w:val="single" w:sz="4" w:space="0" w:color="auto"/>
            </w:tcBorders>
            <w:hideMark/>
          </w:tcPr>
          <w:p w14:paraId="6CF0C363"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4</w:t>
            </w:r>
          </w:p>
        </w:tc>
        <w:tc>
          <w:tcPr>
            <w:tcW w:w="7370" w:type="dxa"/>
            <w:tcBorders>
              <w:top w:val="single" w:sz="4" w:space="0" w:color="auto"/>
              <w:left w:val="single" w:sz="4" w:space="0" w:color="auto"/>
              <w:bottom w:val="single" w:sz="4" w:space="0" w:color="auto"/>
              <w:right w:val="single" w:sz="4" w:space="0" w:color="auto"/>
            </w:tcBorders>
            <w:hideMark/>
          </w:tcPr>
          <w:p w14:paraId="6B84AD2A"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Компенсаторные умения</w:t>
            </w:r>
          </w:p>
          <w:p w14:paraId="5BF41C5E"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Владеть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 (перифраз, толкование), при чтении и аудировании - языковую и контекстуальную догадку</w:t>
            </w:r>
          </w:p>
        </w:tc>
      </w:tr>
      <w:tr w:rsidR="00983EEB" w:rsidRPr="00983EEB" w14:paraId="7E830162" w14:textId="77777777" w:rsidTr="00983EEB">
        <w:tc>
          <w:tcPr>
            <w:tcW w:w="1701" w:type="dxa"/>
            <w:tcBorders>
              <w:top w:val="single" w:sz="4" w:space="0" w:color="auto"/>
              <w:left w:val="single" w:sz="4" w:space="0" w:color="auto"/>
              <w:bottom w:val="single" w:sz="4" w:space="0" w:color="auto"/>
              <w:right w:val="single" w:sz="4" w:space="0" w:color="auto"/>
            </w:tcBorders>
            <w:hideMark/>
          </w:tcPr>
          <w:p w14:paraId="43C87F34"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5</w:t>
            </w:r>
          </w:p>
        </w:tc>
        <w:tc>
          <w:tcPr>
            <w:tcW w:w="7370" w:type="dxa"/>
            <w:tcBorders>
              <w:top w:val="single" w:sz="4" w:space="0" w:color="auto"/>
              <w:left w:val="single" w:sz="4" w:space="0" w:color="auto"/>
              <w:bottom w:val="single" w:sz="4" w:space="0" w:color="auto"/>
              <w:right w:val="single" w:sz="4" w:space="0" w:color="auto"/>
            </w:tcBorders>
            <w:hideMark/>
          </w:tcPr>
          <w:p w14:paraId="7DC4B5E5"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Использовать иноязычные словари и справочники, в том числе информационно-справочные системы в электронной форме</w:t>
            </w:r>
          </w:p>
        </w:tc>
      </w:tr>
      <w:tr w:rsidR="00983EEB" w:rsidRPr="00983EEB" w14:paraId="2DB2416B" w14:textId="77777777" w:rsidTr="00983EEB">
        <w:tc>
          <w:tcPr>
            <w:tcW w:w="1701" w:type="dxa"/>
            <w:tcBorders>
              <w:top w:val="single" w:sz="4" w:space="0" w:color="auto"/>
              <w:left w:val="single" w:sz="4" w:space="0" w:color="auto"/>
              <w:bottom w:val="single" w:sz="4" w:space="0" w:color="auto"/>
              <w:right w:val="single" w:sz="4" w:space="0" w:color="auto"/>
            </w:tcBorders>
            <w:hideMark/>
          </w:tcPr>
          <w:p w14:paraId="02D8FBB9"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6</w:t>
            </w:r>
          </w:p>
        </w:tc>
        <w:tc>
          <w:tcPr>
            <w:tcW w:w="7370" w:type="dxa"/>
            <w:tcBorders>
              <w:top w:val="single" w:sz="4" w:space="0" w:color="auto"/>
              <w:left w:val="single" w:sz="4" w:space="0" w:color="auto"/>
              <w:bottom w:val="single" w:sz="4" w:space="0" w:color="auto"/>
              <w:right w:val="single" w:sz="4" w:space="0" w:color="auto"/>
            </w:tcBorders>
            <w:hideMark/>
          </w:tcPr>
          <w:p w14:paraId="593DAA11"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информационно-коммуникационных технологий</w:t>
            </w:r>
          </w:p>
        </w:tc>
      </w:tr>
    </w:tbl>
    <w:p w14:paraId="2A847E4A" w14:textId="77777777" w:rsidR="00983EEB" w:rsidRPr="00983EEB" w:rsidRDefault="00983EEB" w:rsidP="00983EEB">
      <w:pPr>
        <w:widowControl w:val="0"/>
        <w:autoSpaceDE w:val="0"/>
        <w:autoSpaceDN w:val="0"/>
        <w:spacing w:after="0" w:line="240" w:lineRule="auto"/>
        <w:jc w:val="both"/>
        <w:rPr>
          <w:rFonts w:ascii="Times New Roman" w:hAnsi="Times New Roman"/>
          <w:sz w:val="24"/>
        </w:rPr>
      </w:pPr>
    </w:p>
    <w:p w14:paraId="37ED9D3F" w14:textId="77777777" w:rsidR="00983EEB" w:rsidRPr="00983EEB" w:rsidRDefault="00983EEB" w:rsidP="00983EEB">
      <w:pPr>
        <w:widowControl w:val="0"/>
        <w:autoSpaceDE w:val="0"/>
        <w:autoSpaceDN w:val="0"/>
        <w:spacing w:after="0" w:line="240" w:lineRule="auto"/>
        <w:jc w:val="right"/>
        <w:rPr>
          <w:rFonts w:ascii="Times New Roman" w:hAnsi="Times New Roman"/>
          <w:sz w:val="24"/>
        </w:rPr>
      </w:pPr>
      <w:r w:rsidRPr="00983EEB">
        <w:rPr>
          <w:rFonts w:ascii="Times New Roman" w:hAnsi="Times New Roman"/>
          <w:sz w:val="24"/>
        </w:rPr>
        <w:t>Таблица 6.3</w:t>
      </w:r>
    </w:p>
    <w:p w14:paraId="31B654DA" w14:textId="77777777" w:rsidR="00983EEB" w:rsidRPr="00983EEB" w:rsidRDefault="00983EEB" w:rsidP="00983EEB">
      <w:pPr>
        <w:widowControl w:val="0"/>
        <w:autoSpaceDE w:val="0"/>
        <w:autoSpaceDN w:val="0"/>
        <w:spacing w:after="0" w:line="240" w:lineRule="auto"/>
        <w:jc w:val="both"/>
        <w:rPr>
          <w:rFonts w:ascii="Times New Roman" w:hAnsi="Times New Roman"/>
          <w:sz w:val="24"/>
        </w:rPr>
      </w:pPr>
    </w:p>
    <w:p w14:paraId="3AE1F64E" w14:textId="77777777" w:rsidR="00983EEB" w:rsidRPr="00983EEB" w:rsidRDefault="00983EEB" w:rsidP="00983EEB">
      <w:pPr>
        <w:widowControl w:val="0"/>
        <w:autoSpaceDE w:val="0"/>
        <w:autoSpaceDN w:val="0"/>
        <w:spacing w:after="0" w:line="240" w:lineRule="auto"/>
        <w:jc w:val="center"/>
        <w:rPr>
          <w:rFonts w:ascii="Times New Roman" w:hAnsi="Times New Roman"/>
          <w:sz w:val="24"/>
        </w:rPr>
      </w:pPr>
      <w:r w:rsidRPr="00983EEB">
        <w:rPr>
          <w:rFonts w:ascii="Times New Roman" w:hAnsi="Times New Roman"/>
          <w:sz w:val="24"/>
        </w:rPr>
        <w:t>Проверяемые элементы содержания (11 класс)</w:t>
      </w:r>
    </w:p>
    <w:p w14:paraId="09B2D047" w14:textId="77777777" w:rsidR="00983EEB" w:rsidRPr="00983EEB" w:rsidRDefault="00983EEB" w:rsidP="00983EEB">
      <w:pPr>
        <w:widowControl w:val="0"/>
        <w:autoSpaceDE w:val="0"/>
        <w:autoSpaceDN w:val="0"/>
        <w:spacing w:after="0" w:line="240" w:lineRule="auto"/>
        <w:jc w:val="both"/>
        <w:rPr>
          <w:rFonts w:ascii="Times New Roman" w:hAnsi="Times New Roman"/>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77"/>
        <w:gridCol w:w="7994"/>
      </w:tblGrid>
      <w:tr w:rsidR="00983EEB" w:rsidRPr="00983EEB" w14:paraId="290DFBCC"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2BECE147"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Код</w:t>
            </w:r>
          </w:p>
        </w:tc>
        <w:tc>
          <w:tcPr>
            <w:tcW w:w="7994" w:type="dxa"/>
            <w:tcBorders>
              <w:top w:val="single" w:sz="4" w:space="0" w:color="auto"/>
              <w:left w:val="single" w:sz="4" w:space="0" w:color="auto"/>
              <w:bottom w:val="single" w:sz="4" w:space="0" w:color="auto"/>
              <w:right w:val="single" w:sz="4" w:space="0" w:color="auto"/>
            </w:tcBorders>
            <w:hideMark/>
          </w:tcPr>
          <w:p w14:paraId="398B1E16"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Проверяемый элемент содержания</w:t>
            </w:r>
          </w:p>
        </w:tc>
      </w:tr>
      <w:tr w:rsidR="00983EEB" w:rsidRPr="00983EEB" w14:paraId="4A576738"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188197BB"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1</w:t>
            </w:r>
          </w:p>
        </w:tc>
        <w:tc>
          <w:tcPr>
            <w:tcW w:w="7994" w:type="dxa"/>
            <w:tcBorders>
              <w:top w:val="single" w:sz="4" w:space="0" w:color="auto"/>
              <w:left w:val="single" w:sz="4" w:space="0" w:color="auto"/>
              <w:bottom w:val="single" w:sz="4" w:space="0" w:color="auto"/>
              <w:right w:val="single" w:sz="4" w:space="0" w:color="auto"/>
            </w:tcBorders>
            <w:hideMark/>
          </w:tcPr>
          <w:p w14:paraId="3EA69383"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Коммуникативные умения</w:t>
            </w:r>
          </w:p>
          <w:p w14:paraId="1775D35F"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1E3AA1A1"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Повседневная жизнь семьи. Межличностные отношения в семье, с друзьями и знакомыми. Конфликтные ситуации, их предупреждение и разрешение. Внешность и характеристика человека, литературного персонажа. Здоровый образ жизни и забота о здоровье: режим труда и отдыха, спорт, сбалансированное питание, посещение врача. Отказ от вредных привычек. Школьное образование, школьная жизнь. Переписка с зарубежными сверстниками. Взаимоотношения в школе. Проблемы и решения. Подготовка к выпускным экзаменам. Выбор профессии. Альтернативы в продолжении образования. Место иностранного языка в повседневной жизни и профессиональной деятельности в современном мире. Молодежь в современном обществе. Ценностные ориентиры. Участие молодежи в жизни общества. Досуг молодежи: увлечения и интересы. Любовь и дружба. Роль спорта в современной жизни: виды спорта, экстремальный спорт, спортивные соревнования, Олимпийские игры. Туризм. Виды отдыха. Экотуризм. Путешествия по России и зарубежным странам. Вселенная и человек. Природа. Проблемы экологии. Защита окружающей среды. Проживание в городской (сельской) местности. Технический прогресс: перспективы и последствия. Современные средства информации и коммуникации (пресса, телевидение, сеть Интернет, социальные сети и другие). Интернет-безопасность. Родная страна и страна (страны)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 Выдающиеся люди родной страны и страны (стран) изучаемого языка: государственные деятели, ученые, писатели, поэты, художники, композиторы, путешественники, спортсмены, актеры и другие</w:t>
            </w:r>
          </w:p>
        </w:tc>
      </w:tr>
      <w:tr w:rsidR="00983EEB" w:rsidRPr="00983EEB" w14:paraId="2440D4A6"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161F9EFF"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1.1</w:t>
            </w:r>
          </w:p>
        </w:tc>
        <w:tc>
          <w:tcPr>
            <w:tcW w:w="7994" w:type="dxa"/>
            <w:tcBorders>
              <w:top w:val="single" w:sz="4" w:space="0" w:color="auto"/>
              <w:left w:val="single" w:sz="4" w:space="0" w:color="auto"/>
              <w:bottom w:val="single" w:sz="4" w:space="0" w:color="auto"/>
              <w:right w:val="single" w:sz="4" w:space="0" w:color="auto"/>
            </w:tcBorders>
            <w:hideMark/>
          </w:tcPr>
          <w:p w14:paraId="56235355"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Говорение</w:t>
            </w:r>
          </w:p>
        </w:tc>
      </w:tr>
      <w:tr w:rsidR="00983EEB" w:rsidRPr="00983EEB" w14:paraId="0F888E3E"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662AA5F1"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1.1.1</w:t>
            </w:r>
          </w:p>
        </w:tc>
        <w:tc>
          <w:tcPr>
            <w:tcW w:w="7994" w:type="dxa"/>
            <w:tcBorders>
              <w:top w:val="single" w:sz="4" w:space="0" w:color="auto"/>
              <w:left w:val="single" w:sz="4" w:space="0" w:color="auto"/>
              <w:bottom w:val="single" w:sz="4" w:space="0" w:color="auto"/>
              <w:right w:val="single" w:sz="4" w:space="0" w:color="auto"/>
            </w:tcBorders>
            <w:hideMark/>
          </w:tcPr>
          <w:p w14:paraId="0D2CECE4"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Диалогическая речь</w:t>
            </w:r>
          </w:p>
        </w:tc>
      </w:tr>
      <w:tr w:rsidR="00983EEB" w:rsidRPr="00983EEB" w14:paraId="1FB0BE7B"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04C5A8D5"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1.1.1.1</w:t>
            </w:r>
          </w:p>
        </w:tc>
        <w:tc>
          <w:tcPr>
            <w:tcW w:w="7994" w:type="dxa"/>
            <w:tcBorders>
              <w:top w:val="single" w:sz="4" w:space="0" w:color="auto"/>
              <w:left w:val="single" w:sz="4" w:space="0" w:color="auto"/>
              <w:bottom w:val="single" w:sz="4" w:space="0" w:color="auto"/>
              <w:right w:val="single" w:sz="4" w:space="0" w:color="auto"/>
            </w:tcBorders>
            <w:hideMark/>
          </w:tcPr>
          <w:p w14:paraId="2DEAB1B8"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Диалог этикетного характера: начинать, поддерживать и заканчивать разговор, вежливо переспрашивать; вежливо выражать согласие (отказ); выражать благодарность; поздравлять с праздником, выражать пожелания и вежливо реагировать на поздравление в стандартных ситуациях неофициального и официального общения в рамках тематического содержания речи 11 класса с использованием речевых ситуаций и (или) иллюстраций, фотографий, таблиц, диаграмм с соблюдением норм речевого этикета, принятых в стране (странах) изучаемого языка (объем диалога - до 9 реплик со стороны каждого собеседника)</w:t>
            </w:r>
          </w:p>
        </w:tc>
      </w:tr>
      <w:tr w:rsidR="00983EEB" w:rsidRPr="00983EEB" w14:paraId="1802A0FF"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5A8837F8"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1.1.1.2</w:t>
            </w:r>
          </w:p>
        </w:tc>
        <w:tc>
          <w:tcPr>
            <w:tcW w:w="7994" w:type="dxa"/>
            <w:tcBorders>
              <w:top w:val="single" w:sz="4" w:space="0" w:color="auto"/>
              <w:left w:val="single" w:sz="4" w:space="0" w:color="auto"/>
              <w:bottom w:val="single" w:sz="4" w:space="0" w:color="auto"/>
              <w:right w:val="single" w:sz="4" w:space="0" w:color="auto"/>
            </w:tcBorders>
            <w:hideMark/>
          </w:tcPr>
          <w:p w14:paraId="36D80348"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Диалог - побуждение к действию: обращаться с просьбой, вежливо соглашаться (не соглашаться) выполнить просьбу; давать совет и принимать/не принимать совет; приглашать собеседника к совместной деятельности, вежливо соглашаться (не соглашаться) на предложение собеседника, объясняя причину своего решения, в стандартных ситуациях неофициального и официального общения в рамках тематического содержания речи 11 класса с использованием речевых ситуаций и (или) иллюстраций, фотографий, таблиц, диаграмм с соблюдением норм речевого этикета, принятых в стране (странах) изучаемого языка (объем диалога - до 9 реплик со стороны каждого собеседника)</w:t>
            </w:r>
          </w:p>
        </w:tc>
      </w:tr>
      <w:tr w:rsidR="00983EEB" w:rsidRPr="00983EEB" w14:paraId="0C0E6439"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37E7272F"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1.1.1.3</w:t>
            </w:r>
          </w:p>
        </w:tc>
        <w:tc>
          <w:tcPr>
            <w:tcW w:w="7994" w:type="dxa"/>
            <w:tcBorders>
              <w:top w:val="single" w:sz="4" w:space="0" w:color="auto"/>
              <w:left w:val="single" w:sz="4" w:space="0" w:color="auto"/>
              <w:bottom w:val="single" w:sz="4" w:space="0" w:color="auto"/>
              <w:right w:val="single" w:sz="4" w:space="0" w:color="auto"/>
            </w:tcBorders>
            <w:hideMark/>
          </w:tcPr>
          <w:p w14:paraId="39D71A07"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Диалог-расспрос: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 (давать) интервью в стандартных ситуациях неофициального и официального общения в рамках тематического содержания речи 11 класса с использованием речевых ситуаций и (или) иллюстраций, фотографий, таблиц, диаграмм с соблюдением норм речевого этикета, принятых в стране (странах) изучаемого языка (объем диалога - до 9 реплик со стороны каждого собеседника)</w:t>
            </w:r>
          </w:p>
        </w:tc>
      </w:tr>
      <w:tr w:rsidR="00983EEB" w:rsidRPr="00983EEB" w14:paraId="4161058D"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1F27A4D8"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1.1.1.4</w:t>
            </w:r>
          </w:p>
        </w:tc>
        <w:tc>
          <w:tcPr>
            <w:tcW w:w="7994" w:type="dxa"/>
            <w:tcBorders>
              <w:top w:val="single" w:sz="4" w:space="0" w:color="auto"/>
              <w:left w:val="single" w:sz="4" w:space="0" w:color="auto"/>
              <w:bottom w:val="single" w:sz="4" w:space="0" w:color="auto"/>
              <w:right w:val="single" w:sz="4" w:space="0" w:color="auto"/>
            </w:tcBorders>
            <w:hideMark/>
          </w:tcPr>
          <w:p w14:paraId="4EEBA68B"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Диалог-обмен мнениями: выражать свою точку зрения и обосновывать ее, высказывать свое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 в стандартных ситуациях неофициального и официального общения в рамках тематического содержания речи 11 класса с использованием речевых ситуаций и (или) иллюстраций, фотографий, таблиц, диаграммы с соблюдением норм речевого этикета, принятых в стране (странах) изучаемого языка (объем диалога - до 9 реплик со стороны каждого собеседника)</w:t>
            </w:r>
          </w:p>
        </w:tc>
      </w:tr>
      <w:tr w:rsidR="00983EEB" w:rsidRPr="00983EEB" w14:paraId="7AC1E238"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421ED102"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1.1.1.5</w:t>
            </w:r>
          </w:p>
        </w:tc>
        <w:tc>
          <w:tcPr>
            <w:tcW w:w="7994" w:type="dxa"/>
            <w:tcBorders>
              <w:top w:val="single" w:sz="4" w:space="0" w:color="auto"/>
              <w:left w:val="single" w:sz="4" w:space="0" w:color="auto"/>
              <w:bottom w:val="single" w:sz="4" w:space="0" w:color="auto"/>
              <w:right w:val="single" w:sz="4" w:space="0" w:color="auto"/>
            </w:tcBorders>
            <w:hideMark/>
          </w:tcPr>
          <w:p w14:paraId="33450AF3"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Комбинированный диалог, включающий разные виды диалогов, в стандартных ситуациях неофициального и официального общения в рамках тематического содержания речи 11 класса с использованием речевых ситуаций и (или) иллюстраций, фотографий, таблиц, диаграмм с соблюдением норм речевого этикета, принятых в стране (странах) изучаемого языка (объем диалога - до 9 реплик со стороны каждого собеседника)</w:t>
            </w:r>
          </w:p>
        </w:tc>
      </w:tr>
      <w:tr w:rsidR="00983EEB" w:rsidRPr="00983EEB" w14:paraId="1EFD9F76"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7B10654B"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1.1.2</w:t>
            </w:r>
          </w:p>
        </w:tc>
        <w:tc>
          <w:tcPr>
            <w:tcW w:w="7994" w:type="dxa"/>
            <w:tcBorders>
              <w:top w:val="single" w:sz="4" w:space="0" w:color="auto"/>
              <w:left w:val="single" w:sz="4" w:space="0" w:color="auto"/>
              <w:bottom w:val="single" w:sz="4" w:space="0" w:color="auto"/>
              <w:right w:val="single" w:sz="4" w:space="0" w:color="auto"/>
            </w:tcBorders>
            <w:hideMark/>
          </w:tcPr>
          <w:p w14:paraId="3F0ADE44"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Монологическая речь</w:t>
            </w:r>
          </w:p>
        </w:tc>
      </w:tr>
      <w:tr w:rsidR="00983EEB" w:rsidRPr="00983EEB" w14:paraId="39A7D816"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02DB33A9"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1.1.2.1</w:t>
            </w:r>
          </w:p>
        </w:tc>
        <w:tc>
          <w:tcPr>
            <w:tcW w:w="7994" w:type="dxa"/>
            <w:tcBorders>
              <w:top w:val="single" w:sz="4" w:space="0" w:color="auto"/>
              <w:left w:val="single" w:sz="4" w:space="0" w:color="auto"/>
              <w:bottom w:val="single" w:sz="4" w:space="0" w:color="auto"/>
              <w:right w:val="single" w:sz="4" w:space="0" w:color="auto"/>
            </w:tcBorders>
            <w:hideMark/>
          </w:tcPr>
          <w:p w14:paraId="2E5979F1"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Создание устного связного монологического высказывания с использованием одного из основных коммуникативных типов речи - описания (предмета, местности, внешности и одежды человека), характеристика (черты характера реального человека или литературного персонажа) в рамках тематического содержания речи с использованием ключевых слов, плана и (или) иллюстраций, фотографий, таблиц, диаграмм, графиков и без их использования (объем монологического высказывания - 14 - 15 фраз)</w:t>
            </w:r>
          </w:p>
        </w:tc>
      </w:tr>
      <w:tr w:rsidR="00983EEB" w:rsidRPr="00983EEB" w14:paraId="6E370F1C"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7719A40C"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1.1.2.2</w:t>
            </w:r>
          </w:p>
        </w:tc>
        <w:tc>
          <w:tcPr>
            <w:tcW w:w="7994" w:type="dxa"/>
            <w:tcBorders>
              <w:top w:val="single" w:sz="4" w:space="0" w:color="auto"/>
              <w:left w:val="single" w:sz="4" w:space="0" w:color="auto"/>
              <w:bottom w:val="single" w:sz="4" w:space="0" w:color="auto"/>
              <w:right w:val="single" w:sz="4" w:space="0" w:color="auto"/>
            </w:tcBorders>
            <w:hideMark/>
          </w:tcPr>
          <w:p w14:paraId="2DB75B51"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Создание устного связного монологического высказывания с использованием одного из основных коммуникативных типов речи - повествования (сообщения) в рамках тематического содержания речи с использованием ключевых слов, плана и (или) иллюстраций, фотографий, таблиц, диаграмм, графиков и без их использования (объем монологического высказывания - 14 - 15 фраз)</w:t>
            </w:r>
          </w:p>
        </w:tc>
      </w:tr>
      <w:tr w:rsidR="00983EEB" w:rsidRPr="00983EEB" w14:paraId="483580A2"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514B9976"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1.1.2.3</w:t>
            </w:r>
          </w:p>
        </w:tc>
        <w:tc>
          <w:tcPr>
            <w:tcW w:w="7994" w:type="dxa"/>
            <w:tcBorders>
              <w:top w:val="single" w:sz="4" w:space="0" w:color="auto"/>
              <w:left w:val="single" w:sz="4" w:space="0" w:color="auto"/>
              <w:bottom w:val="single" w:sz="4" w:space="0" w:color="auto"/>
              <w:right w:val="single" w:sz="4" w:space="0" w:color="auto"/>
            </w:tcBorders>
            <w:hideMark/>
          </w:tcPr>
          <w:p w14:paraId="5C4B1A1C"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Создание устного связного монологического высказывания с использованием одного из основных коммуникативных типов речи - рассуждения (с изложением своего мнения и краткой аргументацией) в рамках тематического содержания речи с использованием ключевых слов, плана и (или) иллюстраций, фотографий, таблиц, диаграмм, графиков и без их использования (объем монологического высказывания - 14 - 15 фраз)</w:t>
            </w:r>
          </w:p>
        </w:tc>
      </w:tr>
      <w:tr w:rsidR="00983EEB" w:rsidRPr="00983EEB" w14:paraId="7D9300C1"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4794A63C"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1.1.2.4</w:t>
            </w:r>
          </w:p>
        </w:tc>
        <w:tc>
          <w:tcPr>
            <w:tcW w:w="7994" w:type="dxa"/>
            <w:tcBorders>
              <w:top w:val="single" w:sz="4" w:space="0" w:color="auto"/>
              <w:left w:val="single" w:sz="4" w:space="0" w:color="auto"/>
              <w:bottom w:val="single" w:sz="4" w:space="0" w:color="auto"/>
              <w:right w:val="single" w:sz="4" w:space="0" w:color="auto"/>
            </w:tcBorders>
            <w:hideMark/>
          </w:tcPr>
          <w:p w14:paraId="2CBA2E67"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Пересказ основного содержания прочитанного (прослушанного) текста в рамках тематического содержания речи с использованием ключевых слов, плана и (или) иллюстраций, фотографий, таблиц, диаграмм, графиков и без их использования (объем монологического высказывания - 14 - 15 фраз)</w:t>
            </w:r>
          </w:p>
        </w:tc>
      </w:tr>
      <w:tr w:rsidR="00983EEB" w:rsidRPr="00983EEB" w14:paraId="5ED9CBAF"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0B90D611"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1.1.2.5</w:t>
            </w:r>
          </w:p>
        </w:tc>
        <w:tc>
          <w:tcPr>
            <w:tcW w:w="7994" w:type="dxa"/>
            <w:tcBorders>
              <w:top w:val="single" w:sz="4" w:space="0" w:color="auto"/>
              <w:left w:val="single" w:sz="4" w:space="0" w:color="auto"/>
              <w:bottom w:val="single" w:sz="4" w:space="0" w:color="auto"/>
              <w:right w:val="single" w:sz="4" w:space="0" w:color="auto"/>
            </w:tcBorders>
            <w:hideMark/>
          </w:tcPr>
          <w:p w14:paraId="4E70F7A8"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Устное представление (презентация) результатов выполненной проектной работы в рамках тематического содержания речи с использованием ключевых слов, плана и (или) иллюстраций, фотографий, таблиц, диаграмм, графиков и без их использования (объем монологического высказывания - 14 - 15 фраз)</w:t>
            </w:r>
          </w:p>
        </w:tc>
      </w:tr>
      <w:tr w:rsidR="00983EEB" w:rsidRPr="00983EEB" w14:paraId="3EBE4785"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6467E8BD"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1.2</w:t>
            </w:r>
          </w:p>
        </w:tc>
        <w:tc>
          <w:tcPr>
            <w:tcW w:w="7994" w:type="dxa"/>
            <w:tcBorders>
              <w:top w:val="single" w:sz="4" w:space="0" w:color="auto"/>
              <w:left w:val="single" w:sz="4" w:space="0" w:color="auto"/>
              <w:bottom w:val="single" w:sz="4" w:space="0" w:color="auto"/>
              <w:right w:val="single" w:sz="4" w:space="0" w:color="auto"/>
            </w:tcBorders>
            <w:hideMark/>
          </w:tcPr>
          <w:p w14:paraId="015897A5"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Аудирование</w:t>
            </w:r>
          </w:p>
        </w:tc>
      </w:tr>
      <w:tr w:rsidR="00983EEB" w:rsidRPr="00983EEB" w14:paraId="46CD4778"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24CA8419"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1.2.1</w:t>
            </w:r>
          </w:p>
        </w:tc>
        <w:tc>
          <w:tcPr>
            <w:tcW w:w="7994" w:type="dxa"/>
            <w:tcBorders>
              <w:top w:val="single" w:sz="4" w:space="0" w:color="auto"/>
              <w:left w:val="single" w:sz="4" w:space="0" w:color="auto"/>
              <w:bottom w:val="single" w:sz="4" w:space="0" w:color="auto"/>
              <w:right w:val="single" w:sz="4" w:space="0" w:color="auto"/>
            </w:tcBorders>
            <w:hideMark/>
          </w:tcPr>
          <w:p w14:paraId="083A7CAA"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Аудирование с пониманием основного содержания текста - умения понимать на слух аутентичные тексты, содержащие отдельные неизученные языковые явления, с использованием языковой и контекстуальной догадки;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 (время звучания текста (текстов) для аудирования - до 2,5 минут)</w:t>
            </w:r>
          </w:p>
        </w:tc>
      </w:tr>
      <w:tr w:rsidR="00983EEB" w:rsidRPr="00983EEB" w14:paraId="7BFDC04B"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4C3BABE5"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1.2.2</w:t>
            </w:r>
          </w:p>
        </w:tc>
        <w:tc>
          <w:tcPr>
            <w:tcW w:w="7994" w:type="dxa"/>
            <w:tcBorders>
              <w:top w:val="single" w:sz="4" w:space="0" w:color="auto"/>
              <w:left w:val="single" w:sz="4" w:space="0" w:color="auto"/>
              <w:bottom w:val="single" w:sz="4" w:space="0" w:color="auto"/>
              <w:right w:val="single" w:sz="4" w:space="0" w:color="auto"/>
            </w:tcBorders>
            <w:hideMark/>
          </w:tcPr>
          <w:p w14:paraId="283E6036"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Аудирование с пониманием нужной (интересующей, запрашиваемой) информации - умение понимать на слух аутентичные тексты, содержащие отдельные неизученные языковые явления, с использованием языковой и контекстуальной догадки и выделять данную информацию, представленную в эксплицитной (явной) форме, в воспринимаемом на слух тексте (время звучания текста (текстов) для аудирования - до 2,5 минут)</w:t>
            </w:r>
          </w:p>
        </w:tc>
      </w:tr>
      <w:tr w:rsidR="00983EEB" w:rsidRPr="00983EEB" w14:paraId="39F3DC53"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50C704CA"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1.3</w:t>
            </w:r>
          </w:p>
        </w:tc>
        <w:tc>
          <w:tcPr>
            <w:tcW w:w="7994" w:type="dxa"/>
            <w:tcBorders>
              <w:top w:val="single" w:sz="4" w:space="0" w:color="auto"/>
              <w:left w:val="single" w:sz="4" w:space="0" w:color="auto"/>
              <w:bottom w:val="single" w:sz="4" w:space="0" w:color="auto"/>
              <w:right w:val="single" w:sz="4" w:space="0" w:color="auto"/>
            </w:tcBorders>
            <w:hideMark/>
          </w:tcPr>
          <w:p w14:paraId="7E0FA9D9"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Смысловое чтение</w:t>
            </w:r>
          </w:p>
        </w:tc>
      </w:tr>
      <w:tr w:rsidR="00983EEB" w:rsidRPr="00983EEB" w14:paraId="7CA580AB"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5B58249B"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1.3.1</w:t>
            </w:r>
          </w:p>
        </w:tc>
        <w:tc>
          <w:tcPr>
            <w:tcW w:w="7994" w:type="dxa"/>
            <w:tcBorders>
              <w:top w:val="single" w:sz="4" w:space="0" w:color="auto"/>
              <w:left w:val="single" w:sz="4" w:space="0" w:color="auto"/>
              <w:bottom w:val="single" w:sz="4" w:space="0" w:color="auto"/>
              <w:right w:val="single" w:sz="4" w:space="0" w:color="auto"/>
            </w:tcBorders>
            <w:hideMark/>
          </w:tcPr>
          <w:p w14:paraId="5F8140F3"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Чтение с пониманием основного содержания текста - умения читать про себя и понимать с использованием языковой и контекстуальной догадки аутентичные тексты разных жанров и стилей, содержащие отдельные неизученные языковые явления: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(объем текста (текстов) для чтения - до 600 - 800 слов)</w:t>
            </w:r>
          </w:p>
        </w:tc>
      </w:tr>
      <w:tr w:rsidR="00983EEB" w:rsidRPr="00983EEB" w14:paraId="49A3D6EF"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74460A84"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1.3.2</w:t>
            </w:r>
          </w:p>
        </w:tc>
        <w:tc>
          <w:tcPr>
            <w:tcW w:w="7994" w:type="dxa"/>
            <w:tcBorders>
              <w:top w:val="single" w:sz="4" w:space="0" w:color="auto"/>
              <w:left w:val="single" w:sz="4" w:space="0" w:color="auto"/>
              <w:bottom w:val="single" w:sz="4" w:space="0" w:color="auto"/>
              <w:right w:val="single" w:sz="4" w:space="0" w:color="auto"/>
            </w:tcBorders>
            <w:hideMark/>
          </w:tcPr>
          <w:p w14:paraId="3E0E6775"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Чтение с пониманием нужной (интересующей, запрашиваемой) информации - умения читать про себя и понимать с использованием языковой и контекстуальной догадки аутентичные тексты разных жанров и стилей, содержащие отдельные неизученные языковые явления: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ее значимости для решения коммуникативной задачи (объем текста (текстов) для чтения - до 600 - 800 слов)</w:t>
            </w:r>
          </w:p>
        </w:tc>
      </w:tr>
      <w:tr w:rsidR="00983EEB" w:rsidRPr="00983EEB" w14:paraId="447D1846"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2D796A17"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1.3.3</w:t>
            </w:r>
          </w:p>
        </w:tc>
        <w:tc>
          <w:tcPr>
            <w:tcW w:w="7994" w:type="dxa"/>
            <w:tcBorders>
              <w:top w:val="single" w:sz="4" w:space="0" w:color="auto"/>
              <w:left w:val="single" w:sz="4" w:space="0" w:color="auto"/>
              <w:bottom w:val="single" w:sz="4" w:space="0" w:color="auto"/>
              <w:right w:val="single" w:sz="4" w:space="0" w:color="auto"/>
            </w:tcBorders>
            <w:hideMark/>
          </w:tcPr>
          <w:p w14:paraId="25E7B0F9"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Чтение с полным пониманием - умения читать про себя аутентичные тексты разных жанров и стилей, содержащие отдельные неизученные языковые явления, и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с использованием языковой и контекстуальной догадки; устанавливать причинно-следственную взаимосвязь изложенных в тексте фактов и событий (объем текста (текстов) для чтения - 600 - 800 слов)</w:t>
            </w:r>
          </w:p>
        </w:tc>
      </w:tr>
      <w:tr w:rsidR="00983EEB" w:rsidRPr="00983EEB" w14:paraId="4CC1A99C"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0E190AC7"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1.3.4</w:t>
            </w:r>
          </w:p>
        </w:tc>
        <w:tc>
          <w:tcPr>
            <w:tcW w:w="7994" w:type="dxa"/>
            <w:tcBorders>
              <w:top w:val="single" w:sz="4" w:space="0" w:color="auto"/>
              <w:left w:val="single" w:sz="4" w:space="0" w:color="auto"/>
              <w:bottom w:val="single" w:sz="4" w:space="0" w:color="auto"/>
              <w:right w:val="single" w:sz="4" w:space="0" w:color="auto"/>
            </w:tcBorders>
            <w:hideMark/>
          </w:tcPr>
          <w:p w14:paraId="71BF237F"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Чтение несплошных текстов (таблиц, диаграмм, графиков и других) и понимание представленной в них информации</w:t>
            </w:r>
          </w:p>
        </w:tc>
      </w:tr>
      <w:tr w:rsidR="00983EEB" w:rsidRPr="00983EEB" w14:paraId="2DFA7F64"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3C94A3DB"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1.4</w:t>
            </w:r>
          </w:p>
        </w:tc>
        <w:tc>
          <w:tcPr>
            <w:tcW w:w="7994" w:type="dxa"/>
            <w:tcBorders>
              <w:top w:val="single" w:sz="4" w:space="0" w:color="auto"/>
              <w:left w:val="single" w:sz="4" w:space="0" w:color="auto"/>
              <w:bottom w:val="single" w:sz="4" w:space="0" w:color="auto"/>
              <w:right w:val="single" w:sz="4" w:space="0" w:color="auto"/>
            </w:tcBorders>
            <w:hideMark/>
          </w:tcPr>
          <w:p w14:paraId="2D5EEEC3"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Письменная речь</w:t>
            </w:r>
          </w:p>
        </w:tc>
      </w:tr>
      <w:tr w:rsidR="00983EEB" w:rsidRPr="00983EEB" w14:paraId="2D4CFDEF"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7DF5DCEA"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1.4.1</w:t>
            </w:r>
          </w:p>
        </w:tc>
        <w:tc>
          <w:tcPr>
            <w:tcW w:w="7994" w:type="dxa"/>
            <w:tcBorders>
              <w:top w:val="single" w:sz="4" w:space="0" w:color="auto"/>
              <w:left w:val="single" w:sz="4" w:space="0" w:color="auto"/>
              <w:bottom w:val="single" w:sz="4" w:space="0" w:color="auto"/>
              <w:right w:val="single" w:sz="4" w:space="0" w:color="auto"/>
            </w:tcBorders>
            <w:hideMark/>
          </w:tcPr>
          <w:p w14:paraId="5C29090C"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Заполнение анкет и формуляров в соответствии с нормами, принятыми в стране (странах) изучаемого языка</w:t>
            </w:r>
          </w:p>
        </w:tc>
      </w:tr>
      <w:tr w:rsidR="00983EEB" w:rsidRPr="00983EEB" w14:paraId="47FCFE5D"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7DB674DD"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1.4.2</w:t>
            </w:r>
          </w:p>
        </w:tc>
        <w:tc>
          <w:tcPr>
            <w:tcW w:w="7994" w:type="dxa"/>
            <w:tcBorders>
              <w:top w:val="single" w:sz="4" w:space="0" w:color="auto"/>
              <w:left w:val="single" w:sz="4" w:space="0" w:color="auto"/>
              <w:bottom w:val="single" w:sz="4" w:space="0" w:color="auto"/>
              <w:right w:val="single" w:sz="4" w:space="0" w:color="auto"/>
            </w:tcBorders>
            <w:hideMark/>
          </w:tcPr>
          <w:p w14:paraId="5BAE4795"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Написание резюме (CV) с сообщением основных сведений о себе в соответствии с нормами, принятыми в стране (странах) изучаемого языка</w:t>
            </w:r>
          </w:p>
        </w:tc>
      </w:tr>
      <w:tr w:rsidR="00983EEB" w:rsidRPr="00983EEB" w14:paraId="227E670C"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4FB70A74"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1.4.3</w:t>
            </w:r>
          </w:p>
        </w:tc>
        <w:tc>
          <w:tcPr>
            <w:tcW w:w="7994" w:type="dxa"/>
            <w:tcBorders>
              <w:top w:val="single" w:sz="4" w:space="0" w:color="auto"/>
              <w:left w:val="single" w:sz="4" w:space="0" w:color="auto"/>
              <w:bottom w:val="single" w:sz="4" w:space="0" w:color="auto"/>
              <w:right w:val="single" w:sz="4" w:space="0" w:color="auto"/>
            </w:tcBorders>
            <w:hideMark/>
          </w:tcPr>
          <w:p w14:paraId="3C18E7B9"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Написание электронного сообщения личного характера в соответствии с нормами речевого этикета, принятыми в стране (странах) изучаемого языка (объем сообщения - до 140 слов)</w:t>
            </w:r>
          </w:p>
        </w:tc>
      </w:tr>
      <w:tr w:rsidR="00983EEB" w:rsidRPr="00983EEB" w14:paraId="547EE396"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6643EBBB"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1.4.4</w:t>
            </w:r>
          </w:p>
        </w:tc>
        <w:tc>
          <w:tcPr>
            <w:tcW w:w="7994" w:type="dxa"/>
            <w:tcBorders>
              <w:top w:val="single" w:sz="4" w:space="0" w:color="auto"/>
              <w:left w:val="single" w:sz="4" w:space="0" w:color="auto"/>
              <w:bottom w:val="single" w:sz="4" w:space="0" w:color="auto"/>
              <w:right w:val="single" w:sz="4" w:space="0" w:color="auto"/>
            </w:tcBorders>
            <w:hideMark/>
          </w:tcPr>
          <w:p w14:paraId="56B763DC"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Заполнение таблицы: краткая фиксация содержания прочитанного (прослушанного) текста или дополнение информации в таблице</w:t>
            </w:r>
          </w:p>
        </w:tc>
      </w:tr>
      <w:tr w:rsidR="00983EEB" w:rsidRPr="00983EEB" w14:paraId="42F0A800"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22EDC437"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1.4.5</w:t>
            </w:r>
          </w:p>
        </w:tc>
        <w:tc>
          <w:tcPr>
            <w:tcW w:w="7994" w:type="dxa"/>
            <w:tcBorders>
              <w:top w:val="single" w:sz="4" w:space="0" w:color="auto"/>
              <w:left w:val="single" w:sz="4" w:space="0" w:color="auto"/>
              <w:bottom w:val="single" w:sz="4" w:space="0" w:color="auto"/>
              <w:right w:val="single" w:sz="4" w:space="0" w:color="auto"/>
            </w:tcBorders>
            <w:hideMark/>
          </w:tcPr>
          <w:p w14:paraId="168D39D7"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Создание небольшого письменного высказывания (рассказа, сочинения, статьи и других) на основе плана, иллюстрации, таблицы, графика, диаграммы и (или) прочитанного (прослушанного) текста с использованием и без использования образца (объем письменного высказывания - до 180 слов)</w:t>
            </w:r>
          </w:p>
        </w:tc>
      </w:tr>
      <w:tr w:rsidR="00983EEB" w:rsidRPr="00983EEB" w14:paraId="3FA6CA96"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2569D900"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1.4.6</w:t>
            </w:r>
          </w:p>
        </w:tc>
        <w:tc>
          <w:tcPr>
            <w:tcW w:w="7994" w:type="dxa"/>
            <w:tcBorders>
              <w:top w:val="single" w:sz="4" w:space="0" w:color="auto"/>
              <w:left w:val="single" w:sz="4" w:space="0" w:color="auto"/>
              <w:bottom w:val="single" w:sz="4" w:space="0" w:color="auto"/>
              <w:right w:val="single" w:sz="4" w:space="0" w:color="auto"/>
            </w:tcBorders>
            <w:hideMark/>
          </w:tcPr>
          <w:p w14:paraId="68B69609"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Письменное представление результатов выполненной проектной работы, в том числе в форме презентации (объем - до 180 слов)</w:t>
            </w:r>
          </w:p>
        </w:tc>
      </w:tr>
      <w:tr w:rsidR="00983EEB" w:rsidRPr="00983EEB" w14:paraId="7A3B1629"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7CB6A4DF"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w:t>
            </w:r>
          </w:p>
        </w:tc>
        <w:tc>
          <w:tcPr>
            <w:tcW w:w="7994" w:type="dxa"/>
            <w:tcBorders>
              <w:top w:val="single" w:sz="4" w:space="0" w:color="auto"/>
              <w:left w:val="single" w:sz="4" w:space="0" w:color="auto"/>
              <w:bottom w:val="single" w:sz="4" w:space="0" w:color="auto"/>
              <w:right w:val="single" w:sz="4" w:space="0" w:color="auto"/>
            </w:tcBorders>
            <w:hideMark/>
          </w:tcPr>
          <w:p w14:paraId="05DFEAB0"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Языковые знания и навыки</w:t>
            </w:r>
          </w:p>
        </w:tc>
      </w:tr>
      <w:tr w:rsidR="00983EEB" w:rsidRPr="00983EEB" w14:paraId="216898B3"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47CE13E3"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2.1</w:t>
            </w:r>
          </w:p>
        </w:tc>
        <w:tc>
          <w:tcPr>
            <w:tcW w:w="7994" w:type="dxa"/>
            <w:tcBorders>
              <w:top w:val="single" w:sz="4" w:space="0" w:color="auto"/>
              <w:left w:val="single" w:sz="4" w:space="0" w:color="auto"/>
              <w:bottom w:val="single" w:sz="4" w:space="0" w:color="auto"/>
              <w:right w:val="single" w:sz="4" w:space="0" w:color="auto"/>
            </w:tcBorders>
            <w:hideMark/>
          </w:tcPr>
          <w:p w14:paraId="47DDC202"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Фонетическая сторона речи</w:t>
            </w:r>
          </w:p>
        </w:tc>
      </w:tr>
      <w:tr w:rsidR="00983EEB" w:rsidRPr="00983EEB" w14:paraId="03DFC125"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44B6D9ED"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2.1.1</w:t>
            </w:r>
          </w:p>
        </w:tc>
        <w:tc>
          <w:tcPr>
            <w:tcW w:w="7994" w:type="dxa"/>
            <w:tcBorders>
              <w:top w:val="single" w:sz="4" w:space="0" w:color="auto"/>
              <w:left w:val="single" w:sz="4" w:space="0" w:color="auto"/>
              <w:bottom w:val="single" w:sz="4" w:space="0" w:color="auto"/>
              <w:right w:val="single" w:sz="4" w:space="0" w:color="auto"/>
            </w:tcBorders>
            <w:hideMark/>
          </w:tcPr>
          <w:p w14:paraId="35D33D34"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Различение на слух и адекватное, без ошибок, ведущих к сбою коммуникации, произношение слов с правильным ударением и фраз (предложений) с соблюдением основных ритмико-интонационных особенностей, в том числе правила отсутствия фразового ударения на служебных словах</w:t>
            </w:r>
          </w:p>
        </w:tc>
      </w:tr>
      <w:tr w:rsidR="00983EEB" w:rsidRPr="00983EEB" w14:paraId="6D52B62F"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3A016655"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2.1.2</w:t>
            </w:r>
          </w:p>
        </w:tc>
        <w:tc>
          <w:tcPr>
            <w:tcW w:w="7994" w:type="dxa"/>
            <w:tcBorders>
              <w:top w:val="single" w:sz="4" w:space="0" w:color="auto"/>
              <w:left w:val="single" w:sz="4" w:space="0" w:color="auto"/>
              <w:bottom w:val="single" w:sz="4" w:space="0" w:color="auto"/>
              <w:right w:val="single" w:sz="4" w:space="0" w:color="auto"/>
            </w:tcBorders>
            <w:hideMark/>
          </w:tcPr>
          <w:p w14:paraId="62BFA611"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 (объем текста для чтения вслух - до 150 слов)</w:t>
            </w:r>
          </w:p>
        </w:tc>
      </w:tr>
      <w:tr w:rsidR="00983EEB" w:rsidRPr="00983EEB" w14:paraId="0461D56F"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19242B61"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2.2</w:t>
            </w:r>
          </w:p>
        </w:tc>
        <w:tc>
          <w:tcPr>
            <w:tcW w:w="7994" w:type="dxa"/>
            <w:tcBorders>
              <w:top w:val="single" w:sz="4" w:space="0" w:color="auto"/>
              <w:left w:val="single" w:sz="4" w:space="0" w:color="auto"/>
              <w:bottom w:val="single" w:sz="4" w:space="0" w:color="auto"/>
              <w:right w:val="single" w:sz="4" w:space="0" w:color="auto"/>
            </w:tcBorders>
            <w:hideMark/>
          </w:tcPr>
          <w:p w14:paraId="1BA0D6EC"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Орфография и пунктуация</w:t>
            </w:r>
          </w:p>
        </w:tc>
      </w:tr>
      <w:tr w:rsidR="00983EEB" w:rsidRPr="00983EEB" w14:paraId="3938787C"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3845B18E"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2.2.1</w:t>
            </w:r>
          </w:p>
        </w:tc>
        <w:tc>
          <w:tcPr>
            <w:tcW w:w="7994" w:type="dxa"/>
            <w:tcBorders>
              <w:top w:val="single" w:sz="4" w:space="0" w:color="auto"/>
              <w:left w:val="single" w:sz="4" w:space="0" w:color="auto"/>
              <w:bottom w:val="single" w:sz="4" w:space="0" w:color="auto"/>
              <w:right w:val="single" w:sz="4" w:space="0" w:color="auto"/>
            </w:tcBorders>
            <w:hideMark/>
          </w:tcPr>
          <w:p w14:paraId="64B97132"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Правильное написание изученных слов</w:t>
            </w:r>
          </w:p>
        </w:tc>
      </w:tr>
      <w:tr w:rsidR="00983EEB" w:rsidRPr="00983EEB" w14:paraId="28847157"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46730769"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2.2.2</w:t>
            </w:r>
          </w:p>
        </w:tc>
        <w:tc>
          <w:tcPr>
            <w:tcW w:w="7994" w:type="dxa"/>
            <w:tcBorders>
              <w:top w:val="single" w:sz="4" w:space="0" w:color="auto"/>
              <w:left w:val="single" w:sz="4" w:space="0" w:color="auto"/>
              <w:bottom w:val="single" w:sz="4" w:space="0" w:color="auto"/>
              <w:right w:val="single" w:sz="4" w:space="0" w:color="auto"/>
            </w:tcBorders>
            <w:hideMark/>
          </w:tcPr>
          <w:p w14:paraId="45F0233B"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w:t>
            </w:r>
          </w:p>
        </w:tc>
      </w:tr>
      <w:tr w:rsidR="00983EEB" w:rsidRPr="00983EEB" w14:paraId="5AFDDDA7"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7BFCE773"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2.2.3</w:t>
            </w:r>
          </w:p>
        </w:tc>
        <w:tc>
          <w:tcPr>
            <w:tcW w:w="7994" w:type="dxa"/>
            <w:tcBorders>
              <w:top w:val="single" w:sz="4" w:space="0" w:color="auto"/>
              <w:left w:val="single" w:sz="4" w:space="0" w:color="auto"/>
              <w:bottom w:val="single" w:sz="4" w:space="0" w:color="auto"/>
              <w:right w:val="single" w:sz="4" w:space="0" w:color="auto"/>
            </w:tcBorders>
            <w:hideMark/>
          </w:tcPr>
          <w:p w14:paraId="3048269B"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Пунктуационно правильное оформление прямой речи в соответствии с нормами изучаемого языка: использование запятой (двоеточия) после слов автора перед прямой речью, заключение прямой речи в кавычки</w:t>
            </w:r>
          </w:p>
        </w:tc>
      </w:tr>
      <w:tr w:rsidR="00983EEB" w:rsidRPr="00983EEB" w14:paraId="5D3F8A2D"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582D253C"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2.2.4</w:t>
            </w:r>
          </w:p>
        </w:tc>
        <w:tc>
          <w:tcPr>
            <w:tcW w:w="7994" w:type="dxa"/>
            <w:tcBorders>
              <w:top w:val="single" w:sz="4" w:space="0" w:color="auto"/>
              <w:left w:val="single" w:sz="4" w:space="0" w:color="auto"/>
              <w:bottom w:val="single" w:sz="4" w:space="0" w:color="auto"/>
              <w:right w:val="single" w:sz="4" w:space="0" w:color="auto"/>
            </w:tcBorders>
            <w:hideMark/>
          </w:tcPr>
          <w:p w14:paraId="56FA5945"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 постановка запятой после обращения и завершающей фразы, точки после выражения надежды на дальнейший контакт, отсутствие точки после подписи</w:t>
            </w:r>
          </w:p>
        </w:tc>
      </w:tr>
      <w:tr w:rsidR="00983EEB" w:rsidRPr="00983EEB" w14:paraId="433DF4B0"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69A4BF94"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2.2.5</w:t>
            </w:r>
          </w:p>
        </w:tc>
        <w:tc>
          <w:tcPr>
            <w:tcW w:w="7994" w:type="dxa"/>
            <w:tcBorders>
              <w:top w:val="single" w:sz="4" w:space="0" w:color="auto"/>
              <w:left w:val="single" w:sz="4" w:space="0" w:color="auto"/>
              <w:bottom w:val="single" w:sz="4" w:space="0" w:color="auto"/>
              <w:right w:val="single" w:sz="4" w:space="0" w:color="auto"/>
            </w:tcBorders>
            <w:hideMark/>
          </w:tcPr>
          <w:p w14:paraId="70568BCC"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Пунктуационно правильное, в соответствии с принятыми в стране (странах) изучаемого языка нормами официального общения, оформление официального (делового) письма, в том числе и электронного</w:t>
            </w:r>
          </w:p>
        </w:tc>
      </w:tr>
      <w:tr w:rsidR="00983EEB" w:rsidRPr="00983EEB" w14:paraId="2B40CE99"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3AE0ED36"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2.3</w:t>
            </w:r>
          </w:p>
        </w:tc>
        <w:tc>
          <w:tcPr>
            <w:tcW w:w="7994" w:type="dxa"/>
            <w:tcBorders>
              <w:top w:val="single" w:sz="4" w:space="0" w:color="auto"/>
              <w:left w:val="single" w:sz="4" w:space="0" w:color="auto"/>
              <w:bottom w:val="single" w:sz="4" w:space="0" w:color="auto"/>
              <w:right w:val="single" w:sz="4" w:space="0" w:color="auto"/>
            </w:tcBorders>
            <w:hideMark/>
          </w:tcPr>
          <w:p w14:paraId="61F91252"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Лексическая сторона речи</w:t>
            </w:r>
          </w:p>
        </w:tc>
      </w:tr>
      <w:tr w:rsidR="00983EEB" w:rsidRPr="00983EEB" w14:paraId="08F3410A"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70429241"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2.3.1</w:t>
            </w:r>
          </w:p>
        </w:tc>
        <w:tc>
          <w:tcPr>
            <w:tcW w:w="7994" w:type="dxa"/>
            <w:tcBorders>
              <w:top w:val="single" w:sz="4" w:space="0" w:color="auto"/>
              <w:left w:val="single" w:sz="4" w:space="0" w:color="auto"/>
              <w:bottom w:val="single" w:sz="4" w:space="0" w:color="auto"/>
              <w:right w:val="single" w:sz="4" w:space="0" w:color="auto"/>
            </w:tcBorders>
            <w:hideMark/>
          </w:tcPr>
          <w:p w14:paraId="44F1BD2D"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Распознавание в звучащем и письменном тексте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tc>
      </w:tr>
      <w:tr w:rsidR="00983EEB" w:rsidRPr="00983EEB" w14:paraId="01D26136"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7712E05D"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2.3.2</w:t>
            </w:r>
          </w:p>
        </w:tc>
        <w:tc>
          <w:tcPr>
            <w:tcW w:w="7994" w:type="dxa"/>
            <w:tcBorders>
              <w:top w:val="single" w:sz="4" w:space="0" w:color="auto"/>
              <w:left w:val="single" w:sz="4" w:space="0" w:color="auto"/>
              <w:bottom w:val="single" w:sz="4" w:space="0" w:color="auto"/>
              <w:right w:val="single" w:sz="4" w:space="0" w:color="auto"/>
            </w:tcBorders>
            <w:hideMark/>
          </w:tcPr>
          <w:p w14:paraId="2A3657C8"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Многозначные лексические единицы. Синонимы. Антонимы</w:t>
            </w:r>
          </w:p>
        </w:tc>
      </w:tr>
      <w:tr w:rsidR="00983EEB" w:rsidRPr="00983EEB" w14:paraId="5B9E4CD4"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7EE80804"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2.3.3</w:t>
            </w:r>
          </w:p>
        </w:tc>
        <w:tc>
          <w:tcPr>
            <w:tcW w:w="7994" w:type="dxa"/>
            <w:tcBorders>
              <w:top w:val="single" w:sz="4" w:space="0" w:color="auto"/>
              <w:left w:val="single" w:sz="4" w:space="0" w:color="auto"/>
              <w:bottom w:val="single" w:sz="4" w:space="0" w:color="auto"/>
              <w:right w:val="single" w:sz="4" w:space="0" w:color="auto"/>
            </w:tcBorders>
            <w:hideMark/>
          </w:tcPr>
          <w:p w14:paraId="26887286"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Имена прилагательные на -ed и -ing (excited - exciting)</w:t>
            </w:r>
          </w:p>
        </w:tc>
      </w:tr>
      <w:tr w:rsidR="00983EEB" w:rsidRPr="00983EEB" w14:paraId="048AFE92"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62F64C29"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2.3.4</w:t>
            </w:r>
          </w:p>
        </w:tc>
        <w:tc>
          <w:tcPr>
            <w:tcW w:w="7994" w:type="dxa"/>
            <w:tcBorders>
              <w:top w:val="single" w:sz="4" w:space="0" w:color="auto"/>
              <w:left w:val="single" w:sz="4" w:space="0" w:color="auto"/>
              <w:bottom w:val="single" w:sz="4" w:space="0" w:color="auto"/>
              <w:right w:val="single" w:sz="4" w:space="0" w:color="auto"/>
            </w:tcBorders>
            <w:hideMark/>
          </w:tcPr>
          <w:p w14:paraId="1DD4B75C"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Наиболее частотные фразовые глаголы</w:t>
            </w:r>
          </w:p>
        </w:tc>
      </w:tr>
      <w:tr w:rsidR="00983EEB" w:rsidRPr="00983EEB" w14:paraId="3EA9A524"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6354D8B7"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2.3.5</w:t>
            </w:r>
          </w:p>
        </w:tc>
        <w:tc>
          <w:tcPr>
            <w:tcW w:w="7994" w:type="dxa"/>
            <w:tcBorders>
              <w:top w:val="single" w:sz="4" w:space="0" w:color="auto"/>
              <w:left w:val="single" w:sz="4" w:space="0" w:color="auto"/>
              <w:bottom w:val="single" w:sz="4" w:space="0" w:color="auto"/>
              <w:right w:val="single" w:sz="4" w:space="0" w:color="auto"/>
            </w:tcBorders>
            <w:hideMark/>
          </w:tcPr>
          <w:p w14:paraId="490ACEBB"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Интернациональные слова</w:t>
            </w:r>
          </w:p>
        </w:tc>
      </w:tr>
      <w:tr w:rsidR="00983EEB" w:rsidRPr="00983EEB" w14:paraId="6384EB74"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0D311B51"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2.3.6</w:t>
            </w:r>
          </w:p>
        </w:tc>
        <w:tc>
          <w:tcPr>
            <w:tcW w:w="7994" w:type="dxa"/>
            <w:tcBorders>
              <w:top w:val="single" w:sz="4" w:space="0" w:color="auto"/>
              <w:left w:val="single" w:sz="4" w:space="0" w:color="auto"/>
              <w:bottom w:val="single" w:sz="4" w:space="0" w:color="auto"/>
              <w:right w:val="single" w:sz="4" w:space="0" w:color="auto"/>
            </w:tcBorders>
            <w:hideMark/>
          </w:tcPr>
          <w:p w14:paraId="2FF19F9C"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Сокращения и аббревиатуры</w:t>
            </w:r>
          </w:p>
        </w:tc>
      </w:tr>
      <w:tr w:rsidR="00983EEB" w:rsidRPr="00983EEB" w14:paraId="29F6064B"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7D499B6D"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2.3.7</w:t>
            </w:r>
          </w:p>
        </w:tc>
        <w:tc>
          <w:tcPr>
            <w:tcW w:w="7994" w:type="dxa"/>
            <w:tcBorders>
              <w:top w:val="single" w:sz="4" w:space="0" w:color="auto"/>
              <w:left w:val="single" w:sz="4" w:space="0" w:color="auto"/>
              <w:bottom w:val="single" w:sz="4" w:space="0" w:color="auto"/>
              <w:right w:val="single" w:sz="4" w:space="0" w:color="auto"/>
            </w:tcBorders>
            <w:hideMark/>
          </w:tcPr>
          <w:p w14:paraId="0BDCA015"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Различные средства связи для обеспечения целостности и логичности устного/письменного высказывания</w:t>
            </w:r>
          </w:p>
        </w:tc>
      </w:tr>
      <w:tr w:rsidR="00983EEB" w:rsidRPr="00983EEB" w14:paraId="2C5054D1"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5E5C3BB8"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2.3.11</w:t>
            </w:r>
          </w:p>
        </w:tc>
        <w:tc>
          <w:tcPr>
            <w:tcW w:w="7994" w:type="dxa"/>
            <w:tcBorders>
              <w:top w:val="single" w:sz="4" w:space="0" w:color="auto"/>
              <w:left w:val="single" w:sz="4" w:space="0" w:color="auto"/>
              <w:bottom w:val="single" w:sz="4" w:space="0" w:color="auto"/>
              <w:right w:val="single" w:sz="4" w:space="0" w:color="auto"/>
            </w:tcBorders>
            <w:hideMark/>
          </w:tcPr>
          <w:p w14:paraId="136BDED5"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Основные способы словообразования - аффиксация</w:t>
            </w:r>
          </w:p>
        </w:tc>
      </w:tr>
      <w:tr w:rsidR="00983EEB" w:rsidRPr="00983EEB" w14:paraId="2C896711"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20D29BB0"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2.3.11.1</w:t>
            </w:r>
          </w:p>
        </w:tc>
        <w:tc>
          <w:tcPr>
            <w:tcW w:w="7994" w:type="dxa"/>
            <w:tcBorders>
              <w:top w:val="single" w:sz="4" w:space="0" w:color="auto"/>
              <w:left w:val="single" w:sz="4" w:space="0" w:color="auto"/>
              <w:bottom w:val="single" w:sz="4" w:space="0" w:color="auto"/>
              <w:right w:val="single" w:sz="4" w:space="0" w:color="auto"/>
            </w:tcBorders>
            <w:hideMark/>
          </w:tcPr>
          <w:p w14:paraId="4AAB6689"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Образование глаголов при помощи префиксов dis-, mis-, re-, over-, under- и суффиксов -ise/-ize, -en</w:t>
            </w:r>
          </w:p>
        </w:tc>
      </w:tr>
      <w:tr w:rsidR="00983EEB" w:rsidRPr="00983EEB" w14:paraId="69A69288"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2E43D417"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2.3.11.2</w:t>
            </w:r>
          </w:p>
        </w:tc>
        <w:tc>
          <w:tcPr>
            <w:tcW w:w="7994" w:type="dxa"/>
            <w:tcBorders>
              <w:top w:val="single" w:sz="4" w:space="0" w:color="auto"/>
              <w:left w:val="single" w:sz="4" w:space="0" w:color="auto"/>
              <w:bottom w:val="single" w:sz="4" w:space="0" w:color="auto"/>
              <w:right w:val="single" w:sz="4" w:space="0" w:color="auto"/>
            </w:tcBorders>
            <w:hideMark/>
          </w:tcPr>
          <w:p w14:paraId="7B2C32D2"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Образование имен существительных при помощи префиксов un-, in-/im-, il-/ir- и суффиксов -ance/-ence, -er/-or, -ing, -ist, -ity, -ment, -ness, -sion/-tion, -ship</w:t>
            </w:r>
          </w:p>
        </w:tc>
      </w:tr>
      <w:tr w:rsidR="00983EEB" w:rsidRPr="00983EEB" w14:paraId="0948F0A8"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36504924"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2.3.11.3</w:t>
            </w:r>
          </w:p>
        </w:tc>
        <w:tc>
          <w:tcPr>
            <w:tcW w:w="7994" w:type="dxa"/>
            <w:tcBorders>
              <w:top w:val="single" w:sz="4" w:space="0" w:color="auto"/>
              <w:left w:val="single" w:sz="4" w:space="0" w:color="auto"/>
              <w:bottom w:val="single" w:sz="4" w:space="0" w:color="auto"/>
              <w:right w:val="single" w:sz="4" w:space="0" w:color="auto"/>
            </w:tcBorders>
            <w:hideMark/>
          </w:tcPr>
          <w:p w14:paraId="4112CCD5"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Образование имен прилагательных при помощи префиксов un-, in-/im-, il-/ir-, inter-, non-, post-, pre- и суффиксов -able/-ible, -al, -ed, -ese, -ful, -ian/-an, -ical, -ing, -ish, -ive, -less, -ly, -ous, -y</w:t>
            </w:r>
          </w:p>
        </w:tc>
      </w:tr>
      <w:tr w:rsidR="00983EEB" w:rsidRPr="00983EEB" w14:paraId="5D1DEB76"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4E451860"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2.3.11.4</w:t>
            </w:r>
          </w:p>
        </w:tc>
        <w:tc>
          <w:tcPr>
            <w:tcW w:w="7994" w:type="dxa"/>
            <w:tcBorders>
              <w:top w:val="single" w:sz="4" w:space="0" w:color="auto"/>
              <w:left w:val="single" w:sz="4" w:space="0" w:color="auto"/>
              <w:bottom w:val="single" w:sz="4" w:space="0" w:color="auto"/>
              <w:right w:val="single" w:sz="4" w:space="0" w:color="auto"/>
            </w:tcBorders>
            <w:hideMark/>
          </w:tcPr>
          <w:p w14:paraId="4BC4EF52"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Образование наречий при помощи префиксов un-, in-/im-, il-/ir- и суффикса -ly</w:t>
            </w:r>
          </w:p>
        </w:tc>
      </w:tr>
      <w:tr w:rsidR="00983EEB" w:rsidRPr="00983EEB" w14:paraId="77B92688"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5FDF036E"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2.3.11.5</w:t>
            </w:r>
          </w:p>
        </w:tc>
        <w:tc>
          <w:tcPr>
            <w:tcW w:w="7994" w:type="dxa"/>
            <w:tcBorders>
              <w:top w:val="single" w:sz="4" w:space="0" w:color="auto"/>
              <w:left w:val="single" w:sz="4" w:space="0" w:color="auto"/>
              <w:bottom w:val="single" w:sz="4" w:space="0" w:color="auto"/>
              <w:right w:val="single" w:sz="4" w:space="0" w:color="auto"/>
            </w:tcBorders>
            <w:hideMark/>
          </w:tcPr>
          <w:p w14:paraId="09936C94"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Образование числительных при помощи суффиксов -teen, -ty, -th</w:t>
            </w:r>
          </w:p>
        </w:tc>
      </w:tr>
      <w:tr w:rsidR="00983EEB" w:rsidRPr="00983EEB" w14:paraId="66B9D6B2"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15081529"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2.3.12</w:t>
            </w:r>
          </w:p>
        </w:tc>
        <w:tc>
          <w:tcPr>
            <w:tcW w:w="7994" w:type="dxa"/>
            <w:tcBorders>
              <w:top w:val="single" w:sz="4" w:space="0" w:color="auto"/>
              <w:left w:val="single" w:sz="4" w:space="0" w:color="auto"/>
              <w:bottom w:val="single" w:sz="4" w:space="0" w:color="auto"/>
              <w:right w:val="single" w:sz="4" w:space="0" w:color="auto"/>
            </w:tcBorders>
            <w:hideMark/>
          </w:tcPr>
          <w:p w14:paraId="72209325"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Основные способы словообразования - словосложение</w:t>
            </w:r>
          </w:p>
        </w:tc>
      </w:tr>
      <w:tr w:rsidR="00983EEB" w:rsidRPr="00983EEB" w14:paraId="65BAD8F9"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026E4601"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2.3.12.1</w:t>
            </w:r>
          </w:p>
        </w:tc>
        <w:tc>
          <w:tcPr>
            <w:tcW w:w="7994" w:type="dxa"/>
            <w:tcBorders>
              <w:top w:val="single" w:sz="4" w:space="0" w:color="auto"/>
              <w:left w:val="single" w:sz="4" w:space="0" w:color="auto"/>
              <w:bottom w:val="single" w:sz="4" w:space="0" w:color="auto"/>
              <w:right w:val="single" w:sz="4" w:space="0" w:color="auto"/>
            </w:tcBorders>
            <w:hideMark/>
          </w:tcPr>
          <w:p w14:paraId="5B8057F2"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Образование сложных существительных путем соединения основ существительных (football)</w:t>
            </w:r>
          </w:p>
        </w:tc>
      </w:tr>
      <w:tr w:rsidR="00983EEB" w:rsidRPr="00983EEB" w14:paraId="4EDC52FE"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4C22B52D"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2.3.12.2</w:t>
            </w:r>
          </w:p>
        </w:tc>
        <w:tc>
          <w:tcPr>
            <w:tcW w:w="7994" w:type="dxa"/>
            <w:tcBorders>
              <w:top w:val="single" w:sz="4" w:space="0" w:color="auto"/>
              <w:left w:val="single" w:sz="4" w:space="0" w:color="auto"/>
              <w:bottom w:val="single" w:sz="4" w:space="0" w:color="auto"/>
              <w:right w:val="single" w:sz="4" w:space="0" w:color="auto"/>
            </w:tcBorders>
            <w:hideMark/>
          </w:tcPr>
          <w:p w14:paraId="6A8D6EB0"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Образование сложных существительных путем соединения основы прилагательного с основой существительного (blue-bell)</w:t>
            </w:r>
          </w:p>
        </w:tc>
      </w:tr>
      <w:tr w:rsidR="00983EEB" w:rsidRPr="00983EEB" w14:paraId="28EDE1DD"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7568BA2E"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2.3.12.3</w:t>
            </w:r>
          </w:p>
        </w:tc>
        <w:tc>
          <w:tcPr>
            <w:tcW w:w="7994" w:type="dxa"/>
            <w:tcBorders>
              <w:top w:val="single" w:sz="4" w:space="0" w:color="auto"/>
              <w:left w:val="single" w:sz="4" w:space="0" w:color="auto"/>
              <w:bottom w:val="single" w:sz="4" w:space="0" w:color="auto"/>
              <w:right w:val="single" w:sz="4" w:space="0" w:color="auto"/>
            </w:tcBorders>
            <w:hideMark/>
          </w:tcPr>
          <w:p w14:paraId="4DBB63BB"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Образование сложных существительных путем соединения основ существительных с предлогом (father-in-law)</w:t>
            </w:r>
          </w:p>
        </w:tc>
      </w:tr>
      <w:tr w:rsidR="00983EEB" w:rsidRPr="00983EEB" w14:paraId="27ED7B7B"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48FEA876"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2.3.12.4</w:t>
            </w:r>
          </w:p>
        </w:tc>
        <w:tc>
          <w:tcPr>
            <w:tcW w:w="7994" w:type="dxa"/>
            <w:tcBorders>
              <w:top w:val="single" w:sz="4" w:space="0" w:color="auto"/>
              <w:left w:val="single" w:sz="4" w:space="0" w:color="auto"/>
              <w:bottom w:val="single" w:sz="4" w:space="0" w:color="auto"/>
              <w:right w:val="single" w:sz="4" w:space="0" w:color="auto"/>
            </w:tcBorders>
            <w:hideMark/>
          </w:tcPr>
          <w:p w14:paraId="6C919427"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Образование сложных прилагательных путем соединения основы прилагательного/числительного с основой существительного с добавлением суффикса -ed (blue-eyed, eight-legged)</w:t>
            </w:r>
          </w:p>
        </w:tc>
      </w:tr>
      <w:tr w:rsidR="00983EEB" w:rsidRPr="00983EEB" w14:paraId="6E6AF870"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5CA6D2F5"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2.3.12.5</w:t>
            </w:r>
          </w:p>
        </w:tc>
        <w:tc>
          <w:tcPr>
            <w:tcW w:w="7994" w:type="dxa"/>
            <w:tcBorders>
              <w:top w:val="single" w:sz="4" w:space="0" w:color="auto"/>
              <w:left w:val="single" w:sz="4" w:space="0" w:color="auto"/>
              <w:bottom w:val="single" w:sz="4" w:space="0" w:color="auto"/>
              <w:right w:val="single" w:sz="4" w:space="0" w:color="auto"/>
            </w:tcBorders>
            <w:hideMark/>
          </w:tcPr>
          <w:p w14:paraId="06F7E077"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Образование сложных прилагательных путем соединения наречия с основой причастия II (well-behaved)</w:t>
            </w:r>
          </w:p>
        </w:tc>
      </w:tr>
      <w:tr w:rsidR="00983EEB" w:rsidRPr="00983EEB" w14:paraId="01D9F9B8"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18C9DE45"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2.3.12.6</w:t>
            </w:r>
          </w:p>
        </w:tc>
        <w:tc>
          <w:tcPr>
            <w:tcW w:w="7994" w:type="dxa"/>
            <w:tcBorders>
              <w:top w:val="single" w:sz="4" w:space="0" w:color="auto"/>
              <w:left w:val="single" w:sz="4" w:space="0" w:color="auto"/>
              <w:bottom w:val="single" w:sz="4" w:space="0" w:color="auto"/>
              <w:right w:val="single" w:sz="4" w:space="0" w:color="auto"/>
            </w:tcBorders>
            <w:hideMark/>
          </w:tcPr>
          <w:p w14:paraId="1360C108"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Образование сложных прилагательных путем соединения основы прилагательного с основой причастия I (nice-looking)</w:t>
            </w:r>
          </w:p>
        </w:tc>
      </w:tr>
      <w:tr w:rsidR="00983EEB" w:rsidRPr="00983EEB" w14:paraId="6A65895C"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224DC8F5"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2.3.13</w:t>
            </w:r>
          </w:p>
        </w:tc>
        <w:tc>
          <w:tcPr>
            <w:tcW w:w="7994" w:type="dxa"/>
            <w:tcBorders>
              <w:top w:val="single" w:sz="4" w:space="0" w:color="auto"/>
              <w:left w:val="single" w:sz="4" w:space="0" w:color="auto"/>
              <w:bottom w:val="single" w:sz="4" w:space="0" w:color="auto"/>
              <w:right w:val="single" w:sz="4" w:space="0" w:color="auto"/>
            </w:tcBorders>
            <w:hideMark/>
          </w:tcPr>
          <w:p w14:paraId="1D2332EE"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Основные способы словообразования - конверсия</w:t>
            </w:r>
          </w:p>
        </w:tc>
      </w:tr>
      <w:tr w:rsidR="00983EEB" w:rsidRPr="00983EEB" w14:paraId="45D65724"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54537167"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2.3.13.1</w:t>
            </w:r>
          </w:p>
        </w:tc>
        <w:tc>
          <w:tcPr>
            <w:tcW w:w="7994" w:type="dxa"/>
            <w:tcBorders>
              <w:top w:val="single" w:sz="4" w:space="0" w:color="auto"/>
              <w:left w:val="single" w:sz="4" w:space="0" w:color="auto"/>
              <w:bottom w:val="single" w:sz="4" w:space="0" w:color="auto"/>
              <w:right w:val="single" w:sz="4" w:space="0" w:color="auto"/>
            </w:tcBorders>
            <w:hideMark/>
          </w:tcPr>
          <w:p w14:paraId="2032543C"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Образование имен существительных от неопределенной формы глаголов (to run - a run)</w:t>
            </w:r>
          </w:p>
        </w:tc>
      </w:tr>
      <w:tr w:rsidR="00983EEB" w:rsidRPr="00983EEB" w14:paraId="106A919F"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4AD9D5A5"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2.3.13.2</w:t>
            </w:r>
          </w:p>
        </w:tc>
        <w:tc>
          <w:tcPr>
            <w:tcW w:w="7994" w:type="dxa"/>
            <w:tcBorders>
              <w:top w:val="single" w:sz="4" w:space="0" w:color="auto"/>
              <w:left w:val="single" w:sz="4" w:space="0" w:color="auto"/>
              <w:bottom w:val="single" w:sz="4" w:space="0" w:color="auto"/>
              <w:right w:val="single" w:sz="4" w:space="0" w:color="auto"/>
            </w:tcBorders>
            <w:hideMark/>
          </w:tcPr>
          <w:p w14:paraId="21E6056B"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Образование имен существительных от прилагательных (rich people - the rich)</w:t>
            </w:r>
          </w:p>
        </w:tc>
      </w:tr>
      <w:tr w:rsidR="00983EEB" w:rsidRPr="00983EEB" w14:paraId="4F0861E5"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636139A1"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2.3.13.3</w:t>
            </w:r>
          </w:p>
        </w:tc>
        <w:tc>
          <w:tcPr>
            <w:tcW w:w="7994" w:type="dxa"/>
            <w:tcBorders>
              <w:top w:val="single" w:sz="4" w:space="0" w:color="auto"/>
              <w:left w:val="single" w:sz="4" w:space="0" w:color="auto"/>
              <w:bottom w:val="single" w:sz="4" w:space="0" w:color="auto"/>
              <w:right w:val="single" w:sz="4" w:space="0" w:color="auto"/>
            </w:tcBorders>
            <w:hideMark/>
          </w:tcPr>
          <w:p w14:paraId="23ECD086"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Образование глаголов от имен существительных (a hand - to hand)</w:t>
            </w:r>
          </w:p>
        </w:tc>
      </w:tr>
      <w:tr w:rsidR="00983EEB" w:rsidRPr="00983EEB" w14:paraId="1BEEEEBE"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0FA07765"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2.3.13.4</w:t>
            </w:r>
          </w:p>
        </w:tc>
        <w:tc>
          <w:tcPr>
            <w:tcW w:w="7994" w:type="dxa"/>
            <w:tcBorders>
              <w:top w:val="single" w:sz="4" w:space="0" w:color="auto"/>
              <w:left w:val="single" w:sz="4" w:space="0" w:color="auto"/>
              <w:bottom w:val="single" w:sz="4" w:space="0" w:color="auto"/>
              <w:right w:val="single" w:sz="4" w:space="0" w:color="auto"/>
            </w:tcBorders>
            <w:hideMark/>
          </w:tcPr>
          <w:p w14:paraId="1A111212"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Образование глаголов от имен прилагательных (cool - to cool)</w:t>
            </w:r>
          </w:p>
        </w:tc>
      </w:tr>
      <w:tr w:rsidR="00983EEB" w:rsidRPr="00983EEB" w14:paraId="02C990C5"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3849BD53"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2.4</w:t>
            </w:r>
          </w:p>
        </w:tc>
        <w:tc>
          <w:tcPr>
            <w:tcW w:w="7994" w:type="dxa"/>
            <w:tcBorders>
              <w:top w:val="single" w:sz="4" w:space="0" w:color="auto"/>
              <w:left w:val="single" w:sz="4" w:space="0" w:color="auto"/>
              <w:bottom w:val="single" w:sz="4" w:space="0" w:color="auto"/>
              <w:right w:val="single" w:sz="4" w:space="0" w:color="auto"/>
            </w:tcBorders>
            <w:hideMark/>
          </w:tcPr>
          <w:p w14:paraId="7FF0EBDF"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Грамматическая сторона речи</w:t>
            </w:r>
          </w:p>
          <w:p w14:paraId="5895B83B"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Распознавание в звучащем и письменном тексте и употребление в устной и письменной речи изученных морфологических форм и синтаксических конструкций английского языка</w:t>
            </w:r>
          </w:p>
        </w:tc>
      </w:tr>
      <w:tr w:rsidR="00983EEB" w:rsidRPr="00983EEB" w14:paraId="0DDD053E"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09C3872C"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2.4.1</w:t>
            </w:r>
          </w:p>
        </w:tc>
        <w:tc>
          <w:tcPr>
            <w:tcW w:w="7994" w:type="dxa"/>
            <w:tcBorders>
              <w:top w:val="single" w:sz="4" w:space="0" w:color="auto"/>
              <w:left w:val="single" w:sz="4" w:space="0" w:color="auto"/>
              <w:bottom w:val="single" w:sz="4" w:space="0" w:color="auto"/>
              <w:right w:val="single" w:sz="4" w:space="0" w:color="auto"/>
            </w:tcBorders>
            <w:hideMark/>
          </w:tcPr>
          <w:p w14:paraId="2D255FE8"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формах)</w:t>
            </w:r>
          </w:p>
        </w:tc>
      </w:tr>
      <w:tr w:rsidR="00983EEB" w:rsidRPr="00983EEB" w14:paraId="1066D107"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731EC811"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2.4.2</w:t>
            </w:r>
          </w:p>
        </w:tc>
        <w:tc>
          <w:tcPr>
            <w:tcW w:w="7994" w:type="dxa"/>
            <w:tcBorders>
              <w:top w:val="single" w:sz="4" w:space="0" w:color="auto"/>
              <w:left w:val="single" w:sz="4" w:space="0" w:color="auto"/>
              <w:bottom w:val="single" w:sz="4" w:space="0" w:color="auto"/>
              <w:right w:val="single" w:sz="4" w:space="0" w:color="auto"/>
            </w:tcBorders>
            <w:hideMark/>
          </w:tcPr>
          <w:p w14:paraId="7EEE20A2"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Нераспространенные и распространенные простые предложения, в том числе с несколькими обстоятельствами, следующими в определенном порядке (We moved to a new house last year.)</w:t>
            </w:r>
          </w:p>
        </w:tc>
      </w:tr>
      <w:tr w:rsidR="00983EEB" w:rsidRPr="00983EEB" w14:paraId="49DEFD27"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536DBBDB"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2.4.3</w:t>
            </w:r>
          </w:p>
        </w:tc>
        <w:tc>
          <w:tcPr>
            <w:tcW w:w="7994" w:type="dxa"/>
            <w:tcBorders>
              <w:top w:val="single" w:sz="4" w:space="0" w:color="auto"/>
              <w:left w:val="single" w:sz="4" w:space="0" w:color="auto"/>
              <w:bottom w:val="single" w:sz="4" w:space="0" w:color="auto"/>
              <w:right w:val="single" w:sz="4" w:space="0" w:color="auto"/>
            </w:tcBorders>
            <w:hideMark/>
          </w:tcPr>
          <w:p w14:paraId="33CC90E2"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Предложения с начальным It</w:t>
            </w:r>
          </w:p>
        </w:tc>
      </w:tr>
      <w:tr w:rsidR="00983EEB" w:rsidRPr="00983EEB" w14:paraId="02728E1D"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0AA28CD9"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2.4.4</w:t>
            </w:r>
          </w:p>
        </w:tc>
        <w:tc>
          <w:tcPr>
            <w:tcW w:w="7994" w:type="dxa"/>
            <w:tcBorders>
              <w:top w:val="single" w:sz="4" w:space="0" w:color="auto"/>
              <w:left w:val="single" w:sz="4" w:space="0" w:color="auto"/>
              <w:bottom w:val="single" w:sz="4" w:space="0" w:color="auto"/>
              <w:right w:val="single" w:sz="4" w:space="0" w:color="auto"/>
            </w:tcBorders>
            <w:hideMark/>
          </w:tcPr>
          <w:p w14:paraId="190225D8"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Предложения с начальным There + to be</w:t>
            </w:r>
          </w:p>
        </w:tc>
      </w:tr>
      <w:tr w:rsidR="00983EEB" w:rsidRPr="007848E4" w14:paraId="09979F9F"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7FC29C50"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2.4.5</w:t>
            </w:r>
          </w:p>
        </w:tc>
        <w:tc>
          <w:tcPr>
            <w:tcW w:w="7994" w:type="dxa"/>
            <w:tcBorders>
              <w:top w:val="single" w:sz="4" w:space="0" w:color="auto"/>
              <w:left w:val="single" w:sz="4" w:space="0" w:color="auto"/>
              <w:bottom w:val="single" w:sz="4" w:space="0" w:color="auto"/>
              <w:right w:val="single" w:sz="4" w:space="0" w:color="auto"/>
            </w:tcBorders>
            <w:hideMark/>
          </w:tcPr>
          <w:p w14:paraId="67F3A897" w14:textId="77777777" w:rsidR="00983EEB" w:rsidRPr="00983EEB" w:rsidRDefault="00983EEB" w:rsidP="00983EEB">
            <w:pPr>
              <w:widowControl w:val="0"/>
              <w:autoSpaceDE w:val="0"/>
              <w:autoSpaceDN w:val="0"/>
              <w:spacing w:after="0" w:line="256" w:lineRule="auto"/>
              <w:jc w:val="both"/>
              <w:rPr>
                <w:rFonts w:ascii="Times New Roman" w:hAnsi="Times New Roman"/>
                <w:sz w:val="24"/>
                <w:lang w:val="en-US" w:eastAsia="en-US"/>
              </w:rPr>
            </w:pPr>
            <w:r w:rsidRPr="00983EEB">
              <w:rPr>
                <w:rFonts w:ascii="Times New Roman" w:hAnsi="Times New Roman"/>
                <w:sz w:val="24"/>
                <w:lang w:eastAsia="en-US"/>
              </w:rPr>
              <w:t>Предложения</w:t>
            </w:r>
            <w:r w:rsidRPr="00983EEB">
              <w:rPr>
                <w:rFonts w:ascii="Times New Roman" w:hAnsi="Times New Roman"/>
                <w:sz w:val="24"/>
                <w:lang w:val="en-US" w:eastAsia="en-US"/>
              </w:rPr>
              <w:t xml:space="preserve"> </w:t>
            </w:r>
            <w:r w:rsidRPr="00983EEB">
              <w:rPr>
                <w:rFonts w:ascii="Times New Roman" w:hAnsi="Times New Roman"/>
                <w:sz w:val="24"/>
                <w:lang w:eastAsia="en-US"/>
              </w:rPr>
              <w:t>с</w:t>
            </w:r>
            <w:r w:rsidRPr="00983EEB">
              <w:rPr>
                <w:rFonts w:ascii="Times New Roman" w:hAnsi="Times New Roman"/>
                <w:sz w:val="24"/>
                <w:lang w:val="en-US" w:eastAsia="en-US"/>
              </w:rPr>
              <w:t xml:space="preserve"> </w:t>
            </w:r>
            <w:r w:rsidRPr="00983EEB">
              <w:rPr>
                <w:rFonts w:ascii="Times New Roman" w:hAnsi="Times New Roman"/>
                <w:sz w:val="24"/>
                <w:lang w:eastAsia="en-US"/>
              </w:rPr>
              <w:t>глагольными</w:t>
            </w:r>
            <w:r w:rsidRPr="00983EEB">
              <w:rPr>
                <w:rFonts w:ascii="Times New Roman" w:hAnsi="Times New Roman"/>
                <w:sz w:val="24"/>
                <w:lang w:val="en-US" w:eastAsia="en-US"/>
              </w:rPr>
              <w:t xml:space="preserve"> </w:t>
            </w:r>
            <w:r w:rsidRPr="00983EEB">
              <w:rPr>
                <w:rFonts w:ascii="Times New Roman" w:hAnsi="Times New Roman"/>
                <w:sz w:val="24"/>
                <w:lang w:eastAsia="en-US"/>
              </w:rPr>
              <w:t>конструкциями</w:t>
            </w:r>
            <w:r w:rsidRPr="00983EEB">
              <w:rPr>
                <w:rFonts w:ascii="Times New Roman" w:hAnsi="Times New Roman"/>
                <w:sz w:val="24"/>
                <w:lang w:val="en-US" w:eastAsia="en-US"/>
              </w:rPr>
              <w:t xml:space="preserve">, </w:t>
            </w:r>
            <w:r w:rsidRPr="00983EEB">
              <w:rPr>
                <w:rFonts w:ascii="Times New Roman" w:hAnsi="Times New Roman"/>
                <w:sz w:val="24"/>
                <w:lang w:eastAsia="en-US"/>
              </w:rPr>
              <w:t>содержащими</w:t>
            </w:r>
            <w:r w:rsidRPr="00983EEB">
              <w:rPr>
                <w:rFonts w:ascii="Times New Roman" w:hAnsi="Times New Roman"/>
                <w:sz w:val="24"/>
                <w:lang w:val="en-US" w:eastAsia="en-US"/>
              </w:rPr>
              <w:t xml:space="preserve"> </w:t>
            </w:r>
            <w:r w:rsidRPr="00983EEB">
              <w:rPr>
                <w:rFonts w:ascii="Times New Roman" w:hAnsi="Times New Roman"/>
                <w:sz w:val="24"/>
                <w:lang w:eastAsia="en-US"/>
              </w:rPr>
              <w:t>глаголы</w:t>
            </w:r>
            <w:r w:rsidRPr="00983EEB">
              <w:rPr>
                <w:rFonts w:ascii="Times New Roman" w:hAnsi="Times New Roman"/>
                <w:sz w:val="24"/>
                <w:lang w:val="en-US" w:eastAsia="en-US"/>
              </w:rPr>
              <w:t>-</w:t>
            </w:r>
            <w:r w:rsidRPr="00983EEB">
              <w:rPr>
                <w:rFonts w:ascii="Times New Roman" w:hAnsi="Times New Roman"/>
                <w:sz w:val="24"/>
                <w:lang w:eastAsia="en-US"/>
              </w:rPr>
              <w:t>связки</w:t>
            </w:r>
            <w:r w:rsidRPr="00983EEB">
              <w:rPr>
                <w:rFonts w:ascii="Times New Roman" w:hAnsi="Times New Roman"/>
                <w:sz w:val="24"/>
                <w:lang w:val="en-US" w:eastAsia="en-US"/>
              </w:rPr>
              <w:t xml:space="preserve"> to be, to look, to seem, to feel (He looks/seems/feels happy.)</w:t>
            </w:r>
          </w:p>
        </w:tc>
      </w:tr>
      <w:tr w:rsidR="00983EEB" w:rsidRPr="00983EEB" w14:paraId="6E04C758"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18D3466B"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2.4.6</w:t>
            </w:r>
          </w:p>
        </w:tc>
        <w:tc>
          <w:tcPr>
            <w:tcW w:w="7994" w:type="dxa"/>
            <w:tcBorders>
              <w:top w:val="single" w:sz="4" w:space="0" w:color="auto"/>
              <w:left w:val="single" w:sz="4" w:space="0" w:color="auto"/>
              <w:bottom w:val="single" w:sz="4" w:space="0" w:color="auto"/>
              <w:right w:val="single" w:sz="4" w:space="0" w:color="auto"/>
            </w:tcBorders>
            <w:hideMark/>
          </w:tcPr>
          <w:p w14:paraId="7C413E6D"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Предложения со сложным подлежащим - Complex Subject</w:t>
            </w:r>
          </w:p>
        </w:tc>
      </w:tr>
      <w:tr w:rsidR="00983EEB" w:rsidRPr="00983EEB" w14:paraId="6622DAE6"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48605C9A"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2.4.7</w:t>
            </w:r>
          </w:p>
        </w:tc>
        <w:tc>
          <w:tcPr>
            <w:tcW w:w="7994" w:type="dxa"/>
            <w:tcBorders>
              <w:top w:val="single" w:sz="4" w:space="0" w:color="auto"/>
              <w:left w:val="single" w:sz="4" w:space="0" w:color="auto"/>
              <w:bottom w:val="single" w:sz="4" w:space="0" w:color="auto"/>
              <w:right w:val="single" w:sz="4" w:space="0" w:color="auto"/>
            </w:tcBorders>
            <w:hideMark/>
          </w:tcPr>
          <w:p w14:paraId="33CD4D7F"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Предложения</w:t>
            </w:r>
            <w:r w:rsidRPr="00983EEB">
              <w:rPr>
                <w:rFonts w:ascii="Times New Roman" w:hAnsi="Times New Roman"/>
                <w:sz w:val="24"/>
                <w:lang w:val="en-US" w:eastAsia="en-US"/>
              </w:rPr>
              <w:t xml:space="preserve"> </w:t>
            </w:r>
            <w:r w:rsidRPr="00983EEB">
              <w:rPr>
                <w:rFonts w:ascii="Times New Roman" w:hAnsi="Times New Roman"/>
                <w:sz w:val="24"/>
                <w:lang w:eastAsia="en-US"/>
              </w:rPr>
              <w:t>со</w:t>
            </w:r>
            <w:r w:rsidRPr="00983EEB">
              <w:rPr>
                <w:rFonts w:ascii="Times New Roman" w:hAnsi="Times New Roman"/>
                <w:sz w:val="24"/>
                <w:lang w:val="en-US" w:eastAsia="en-US"/>
              </w:rPr>
              <w:t xml:space="preserve"> </w:t>
            </w:r>
            <w:r w:rsidRPr="00983EEB">
              <w:rPr>
                <w:rFonts w:ascii="Times New Roman" w:hAnsi="Times New Roman"/>
                <w:sz w:val="24"/>
                <w:lang w:eastAsia="en-US"/>
              </w:rPr>
              <w:t>сложным</w:t>
            </w:r>
            <w:r w:rsidRPr="00983EEB">
              <w:rPr>
                <w:rFonts w:ascii="Times New Roman" w:hAnsi="Times New Roman"/>
                <w:sz w:val="24"/>
                <w:lang w:val="en-US" w:eastAsia="en-US"/>
              </w:rPr>
              <w:t xml:space="preserve"> </w:t>
            </w:r>
            <w:r w:rsidRPr="00983EEB">
              <w:rPr>
                <w:rFonts w:ascii="Times New Roman" w:hAnsi="Times New Roman"/>
                <w:sz w:val="24"/>
                <w:lang w:eastAsia="en-US"/>
              </w:rPr>
              <w:t>дополнением</w:t>
            </w:r>
            <w:r w:rsidRPr="00983EEB">
              <w:rPr>
                <w:rFonts w:ascii="Times New Roman" w:hAnsi="Times New Roman"/>
                <w:sz w:val="24"/>
                <w:lang w:val="en-US" w:eastAsia="en-US"/>
              </w:rPr>
              <w:t xml:space="preserve"> - Complex Object (I want you to help me. I saw her cross/crossing the road. </w:t>
            </w:r>
            <w:r w:rsidRPr="00983EEB">
              <w:rPr>
                <w:rFonts w:ascii="Times New Roman" w:hAnsi="Times New Roman"/>
                <w:sz w:val="24"/>
                <w:lang w:eastAsia="en-US"/>
              </w:rPr>
              <w:t>I want to have my hair cut.)</w:t>
            </w:r>
          </w:p>
        </w:tc>
      </w:tr>
      <w:tr w:rsidR="00983EEB" w:rsidRPr="00983EEB" w14:paraId="40B08248"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62349A9F"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2.4.8</w:t>
            </w:r>
          </w:p>
        </w:tc>
        <w:tc>
          <w:tcPr>
            <w:tcW w:w="7994" w:type="dxa"/>
            <w:tcBorders>
              <w:top w:val="single" w:sz="4" w:space="0" w:color="auto"/>
              <w:left w:val="single" w:sz="4" w:space="0" w:color="auto"/>
              <w:bottom w:val="single" w:sz="4" w:space="0" w:color="auto"/>
              <w:right w:val="single" w:sz="4" w:space="0" w:color="auto"/>
            </w:tcBorders>
            <w:hideMark/>
          </w:tcPr>
          <w:p w14:paraId="171CA346"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Сложносочиненные предложения с сочинительными союзами and, but, or</w:t>
            </w:r>
          </w:p>
        </w:tc>
      </w:tr>
      <w:tr w:rsidR="00983EEB" w:rsidRPr="00983EEB" w14:paraId="77F2CA81"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4E82D36E"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2.4.9</w:t>
            </w:r>
          </w:p>
        </w:tc>
        <w:tc>
          <w:tcPr>
            <w:tcW w:w="7994" w:type="dxa"/>
            <w:tcBorders>
              <w:top w:val="single" w:sz="4" w:space="0" w:color="auto"/>
              <w:left w:val="single" w:sz="4" w:space="0" w:color="auto"/>
              <w:bottom w:val="single" w:sz="4" w:space="0" w:color="auto"/>
              <w:right w:val="single" w:sz="4" w:space="0" w:color="auto"/>
            </w:tcBorders>
            <w:hideMark/>
          </w:tcPr>
          <w:p w14:paraId="0BF6038C"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Сложноподчиненные предложения с союзами и союзными словами because, if, when, where, what, why, how</w:t>
            </w:r>
          </w:p>
        </w:tc>
      </w:tr>
      <w:tr w:rsidR="00983EEB" w:rsidRPr="00983EEB" w14:paraId="698CC424"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384F9CFE"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2.4.10</w:t>
            </w:r>
          </w:p>
        </w:tc>
        <w:tc>
          <w:tcPr>
            <w:tcW w:w="7994" w:type="dxa"/>
            <w:tcBorders>
              <w:top w:val="single" w:sz="4" w:space="0" w:color="auto"/>
              <w:left w:val="single" w:sz="4" w:space="0" w:color="auto"/>
              <w:bottom w:val="single" w:sz="4" w:space="0" w:color="auto"/>
              <w:right w:val="single" w:sz="4" w:space="0" w:color="auto"/>
            </w:tcBorders>
            <w:hideMark/>
          </w:tcPr>
          <w:p w14:paraId="614685ED"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Сложноподчиненные предложения с определительными придаточными с союзными словами who, which, that</w:t>
            </w:r>
          </w:p>
        </w:tc>
      </w:tr>
      <w:tr w:rsidR="00983EEB" w:rsidRPr="00983EEB" w14:paraId="63C4CFAB"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584D7A42"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2.4.11</w:t>
            </w:r>
          </w:p>
        </w:tc>
        <w:tc>
          <w:tcPr>
            <w:tcW w:w="7994" w:type="dxa"/>
            <w:tcBorders>
              <w:top w:val="single" w:sz="4" w:space="0" w:color="auto"/>
              <w:left w:val="single" w:sz="4" w:space="0" w:color="auto"/>
              <w:bottom w:val="single" w:sz="4" w:space="0" w:color="auto"/>
              <w:right w:val="single" w:sz="4" w:space="0" w:color="auto"/>
            </w:tcBorders>
            <w:hideMark/>
          </w:tcPr>
          <w:p w14:paraId="2F58265F"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Сложноподчиненные предложения с союзными словами whoever, whatever, however, whenever</w:t>
            </w:r>
          </w:p>
        </w:tc>
      </w:tr>
      <w:tr w:rsidR="00983EEB" w:rsidRPr="00983EEB" w14:paraId="7B538964"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105FC610"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2.4.12</w:t>
            </w:r>
          </w:p>
        </w:tc>
        <w:tc>
          <w:tcPr>
            <w:tcW w:w="7994" w:type="dxa"/>
            <w:tcBorders>
              <w:top w:val="single" w:sz="4" w:space="0" w:color="auto"/>
              <w:left w:val="single" w:sz="4" w:space="0" w:color="auto"/>
              <w:bottom w:val="single" w:sz="4" w:space="0" w:color="auto"/>
              <w:right w:val="single" w:sz="4" w:space="0" w:color="auto"/>
            </w:tcBorders>
            <w:hideMark/>
          </w:tcPr>
          <w:p w14:paraId="453E1FB7"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Условные предложения с глаголами в изъявительном наклонении (Conditional 0, Conditional I) и с глаголами в сослагательном наклонении (Conditional II)</w:t>
            </w:r>
          </w:p>
        </w:tc>
      </w:tr>
      <w:tr w:rsidR="00983EEB" w:rsidRPr="007848E4" w14:paraId="0BFC2A47"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4ECAC055"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2.4.13</w:t>
            </w:r>
          </w:p>
        </w:tc>
        <w:tc>
          <w:tcPr>
            <w:tcW w:w="7994" w:type="dxa"/>
            <w:tcBorders>
              <w:top w:val="single" w:sz="4" w:space="0" w:color="auto"/>
              <w:left w:val="single" w:sz="4" w:space="0" w:color="auto"/>
              <w:bottom w:val="single" w:sz="4" w:space="0" w:color="auto"/>
              <w:right w:val="single" w:sz="4" w:space="0" w:color="auto"/>
            </w:tcBorders>
            <w:hideMark/>
          </w:tcPr>
          <w:p w14:paraId="53415239" w14:textId="77777777" w:rsidR="00983EEB" w:rsidRPr="00983EEB" w:rsidRDefault="00983EEB" w:rsidP="00983EEB">
            <w:pPr>
              <w:widowControl w:val="0"/>
              <w:autoSpaceDE w:val="0"/>
              <w:autoSpaceDN w:val="0"/>
              <w:spacing w:after="0" w:line="256" w:lineRule="auto"/>
              <w:jc w:val="both"/>
              <w:rPr>
                <w:rFonts w:ascii="Times New Roman" w:hAnsi="Times New Roman"/>
                <w:sz w:val="24"/>
                <w:lang w:val="en-US" w:eastAsia="en-US"/>
              </w:rPr>
            </w:pPr>
            <w:r w:rsidRPr="00983EEB">
              <w:rPr>
                <w:rFonts w:ascii="Times New Roman" w:hAnsi="Times New Roman"/>
                <w:sz w:val="24"/>
                <w:lang w:eastAsia="en-US"/>
              </w:rPr>
              <w:t>Все</w:t>
            </w:r>
            <w:r w:rsidRPr="00983EEB">
              <w:rPr>
                <w:rFonts w:ascii="Times New Roman" w:hAnsi="Times New Roman"/>
                <w:sz w:val="24"/>
                <w:lang w:val="en-US" w:eastAsia="en-US"/>
              </w:rPr>
              <w:t xml:space="preserve"> </w:t>
            </w:r>
            <w:r w:rsidRPr="00983EEB">
              <w:rPr>
                <w:rFonts w:ascii="Times New Roman" w:hAnsi="Times New Roman"/>
                <w:sz w:val="24"/>
                <w:lang w:eastAsia="en-US"/>
              </w:rPr>
              <w:t>типы</w:t>
            </w:r>
            <w:r w:rsidRPr="00983EEB">
              <w:rPr>
                <w:rFonts w:ascii="Times New Roman" w:hAnsi="Times New Roman"/>
                <w:sz w:val="24"/>
                <w:lang w:val="en-US" w:eastAsia="en-US"/>
              </w:rPr>
              <w:t xml:space="preserve"> </w:t>
            </w:r>
            <w:r w:rsidRPr="00983EEB">
              <w:rPr>
                <w:rFonts w:ascii="Times New Roman" w:hAnsi="Times New Roman"/>
                <w:sz w:val="24"/>
                <w:lang w:eastAsia="en-US"/>
              </w:rPr>
              <w:t>вопросительных</w:t>
            </w:r>
            <w:r w:rsidRPr="00983EEB">
              <w:rPr>
                <w:rFonts w:ascii="Times New Roman" w:hAnsi="Times New Roman"/>
                <w:sz w:val="24"/>
                <w:lang w:val="en-US" w:eastAsia="en-US"/>
              </w:rPr>
              <w:t xml:space="preserve"> </w:t>
            </w:r>
            <w:r w:rsidRPr="00983EEB">
              <w:rPr>
                <w:rFonts w:ascii="Times New Roman" w:hAnsi="Times New Roman"/>
                <w:sz w:val="24"/>
                <w:lang w:eastAsia="en-US"/>
              </w:rPr>
              <w:t>предложений</w:t>
            </w:r>
            <w:r w:rsidRPr="00983EEB">
              <w:rPr>
                <w:rFonts w:ascii="Times New Roman" w:hAnsi="Times New Roman"/>
                <w:sz w:val="24"/>
                <w:lang w:val="en-US" w:eastAsia="en-US"/>
              </w:rPr>
              <w:t xml:space="preserve"> (</w:t>
            </w:r>
            <w:r w:rsidRPr="00983EEB">
              <w:rPr>
                <w:rFonts w:ascii="Times New Roman" w:hAnsi="Times New Roman"/>
                <w:sz w:val="24"/>
                <w:lang w:eastAsia="en-US"/>
              </w:rPr>
              <w:t>общий</w:t>
            </w:r>
            <w:r w:rsidRPr="00983EEB">
              <w:rPr>
                <w:rFonts w:ascii="Times New Roman" w:hAnsi="Times New Roman"/>
                <w:sz w:val="24"/>
                <w:lang w:val="en-US" w:eastAsia="en-US"/>
              </w:rPr>
              <w:t xml:space="preserve">, </w:t>
            </w:r>
            <w:r w:rsidRPr="00983EEB">
              <w:rPr>
                <w:rFonts w:ascii="Times New Roman" w:hAnsi="Times New Roman"/>
                <w:sz w:val="24"/>
                <w:lang w:eastAsia="en-US"/>
              </w:rPr>
              <w:t>специальный</w:t>
            </w:r>
            <w:r w:rsidRPr="00983EEB">
              <w:rPr>
                <w:rFonts w:ascii="Times New Roman" w:hAnsi="Times New Roman"/>
                <w:sz w:val="24"/>
                <w:lang w:val="en-US" w:eastAsia="en-US"/>
              </w:rPr>
              <w:t xml:space="preserve">, </w:t>
            </w:r>
            <w:r w:rsidRPr="00983EEB">
              <w:rPr>
                <w:rFonts w:ascii="Times New Roman" w:hAnsi="Times New Roman"/>
                <w:sz w:val="24"/>
                <w:lang w:eastAsia="en-US"/>
              </w:rPr>
              <w:t>альтернативный</w:t>
            </w:r>
            <w:r w:rsidRPr="00983EEB">
              <w:rPr>
                <w:rFonts w:ascii="Times New Roman" w:hAnsi="Times New Roman"/>
                <w:sz w:val="24"/>
                <w:lang w:val="en-US" w:eastAsia="en-US"/>
              </w:rPr>
              <w:t xml:space="preserve">, </w:t>
            </w:r>
            <w:r w:rsidRPr="00983EEB">
              <w:rPr>
                <w:rFonts w:ascii="Times New Roman" w:hAnsi="Times New Roman"/>
                <w:sz w:val="24"/>
                <w:lang w:eastAsia="en-US"/>
              </w:rPr>
              <w:t>разделительный</w:t>
            </w:r>
            <w:r w:rsidRPr="00983EEB">
              <w:rPr>
                <w:rFonts w:ascii="Times New Roman" w:hAnsi="Times New Roman"/>
                <w:sz w:val="24"/>
                <w:lang w:val="en-US" w:eastAsia="en-US"/>
              </w:rPr>
              <w:t xml:space="preserve"> </w:t>
            </w:r>
            <w:r w:rsidRPr="00983EEB">
              <w:rPr>
                <w:rFonts w:ascii="Times New Roman" w:hAnsi="Times New Roman"/>
                <w:sz w:val="24"/>
                <w:lang w:eastAsia="en-US"/>
              </w:rPr>
              <w:t>вопросы</w:t>
            </w:r>
            <w:r w:rsidRPr="00983EEB">
              <w:rPr>
                <w:rFonts w:ascii="Times New Roman" w:hAnsi="Times New Roman"/>
                <w:sz w:val="24"/>
                <w:lang w:val="en-US" w:eastAsia="en-US"/>
              </w:rPr>
              <w:t xml:space="preserve"> </w:t>
            </w:r>
            <w:r w:rsidRPr="00983EEB">
              <w:rPr>
                <w:rFonts w:ascii="Times New Roman" w:hAnsi="Times New Roman"/>
                <w:sz w:val="24"/>
                <w:lang w:eastAsia="en-US"/>
              </w:rPr>
              <w:t>в</w:t>
            </w:r>
            <w:r w:rsidRPr="00983EEB">
              <w:rPr>
                <w:rFonts w:ascii="Times New Roman" w:hAnsi="Times New Roman"/>
                <w:sz w:val="24"/>
                <w:lang w:val="en-US" w:eastAsia="en-US"/>
              </w:rPr>
              <w:t xml:space="preserve"> Present/Past/Future Simple Tense, Present/Past Continuous Tense, Present/Past Perfect Tense, Present Perfect Continuous Tense)</w:t>
            </w:r>
          </w:p>
        </w:tc>
      </w:tr>
      <w:tr w:rsidR="00983EEB" w:rsidRPr="00983EEB" w14:paraId="47DDA8C7"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63EEA9E7"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2.4.14</w:t>
            </w:r>
          </w:p>
        </w:tc>
        <w:tc>
          <w:tcPr>
            <w:tcW w:w="7994" w:type="dxa"/>
            <w:tcBorders>
              <w:top w:val="single" w:sz="4" w:space="0" w:color="auto"/>
              <w:left w:val="single" w:sz="4" w:space="0" w:color="auto"/>
              <w:bottom w:val="single" w:sz="4" w:space="0" w:color="auto"/>
              <w:right w:val="single" w:sz="4" w:space="0" w:color="auto"/>
            </w:tcBorders>
            <w:hideMark/>
          </w:tcPr>
          <w:p w14:paraId="55F8E107"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Повествовательные, вопросительные и побудительные предложения в косвенной речи в настоящем и прошедшем времени, согласование времен в рамках сложного предложения</w:t>
            </w:r>
          </w:p>
        </w:tc>
      </w:tr>
      <w:tr w:rsidR="00983EEB" w:rsidRPr="00983EEB" w14:paraId="14628B1E"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1DA0AEF7"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2.4.15</w:t>
            </w:r>
          </w:p>
        </w:tc>
        <w:tc>
          <w:tcPr>
            <w:tcW w:w="7994" w:type="dxa"/>
            <w:tcBorders>
              <w:top w:val="single" w:sz="4" w:space="0" w:color="auto"/>
              <w:left w:val="single" w:sz="4" w:space="0" w:color="auto"/>
              <w:bottom w:val="single" w:sz="4" w:space="0" w:color="auto"/>
              <w:right w:val="single" w:sz="4" w:space="0" w:color="auto"/>
            </w:tcBorders>
            <w:hideMark/>
          </w:tcPr>
          <w:p w14:paraId="3864F6F3"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Модальные глаголы в косвенной речи в настоящем и прошедшем времени</w:t>
            </w:r>
          </w:p>
        </w:tc>
      </w:tr>
      <w:tr w:rsidR="00983EEB" w:rsidRPr="00463D58" w14:paraId="5CF7A7EF"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237FB246"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2.4.16</w:t>
            </w:r>
          </w:p>
        </w:tc>
        <w:tc>
          <w:tcPr>
            <w:tcW w:w="7994" w:type="dxa"/>
            <w:tcBorders>
              <w:top w:val="single" w:sz="4" w:space="0" w:color="auto"/>
              <w:left w:val="single" w:sz="4" w:space="0" w:color="auto"/>
              <w:bottom w:val="single" w:sz="4" w:space="0" w:color="auto"/>
              <w:right w:val="single" w:sz="4" w:space="0" w:color="auto"/>
            </w:tcBorders>
            <w:hideMark/>
          </w:tcPr>
          <w:p w14:paraId="74E6FFFE" w14:textId="77777777" w:rsidR="00983EEB" w:rsidRPr="00983EEB" w:rsidRDefault="00983EEB" w:rsidP="00983EEB">
            <w:pPr>
              <w:widowControl w:val="0"/>
              <w:autoSpaceDE w:val="0"/>
              <w:autoSpaceDN w:val="0"/>
              <w:spacing w:after="0" w:line="256" w:lineRule="auto"/>
              <w:jc w:val="both"/>
              <w:rPr>
                <w:rFonts w:ascii="Times New Roman" w:hAnsi="Times New Roman"/>
                <w:sz w:val="24"/>
                <w:lang w:val="en-US" w:eastAsia="en-US"/>
              </w:rPr>
            </w:pPr>
            <w:r w:rsidRPr="00983EEB">
              <w:rPr>
                <w:rFonts w:ascii="Times New Roman" w:hAnsi="Times New Roman"/>
                <w:sz w:val="24"/>
                <w:lang w:eastAsia="en-US"/>
              </w:rPr>
              <w:t>Предложения</w:t>
            </w:r>
            <w:r w:rsidRPr="00983EEB">
              <w:rPr>
                <w:rFonts w:ascii="Times New Roman" w:hAnsi="Times New Roman"/>
                <w:sz w:val="24"/>
                <w:lang w:val="en-US" w:eastAsia="en-US"/>
              </w:rPr>
              <w:t xml:space="preserve"> </w:t>
            </w:r>
            <w:r w:rsidRPr="00983EEB">
              <w:rPr>
                <w:rFonts w:ascii="Times New Roman" w:hAnsi="Times New Roman"/>
                <w:sz w:val="24"/>
                <w:lang w:eastAsia="en-US"/>
              </w:rPr>
              <w:t>с</w:t>
            </w:r>
            <w:r w:rsidRPr="00983EEB">
              <w:rPr>
                <w:rFonts w:ascii="Times New Roman" w:hAnsi="Times New Roman"/>
                <w:sz w:val="24"/>
                <w:lang w:val="en-US" w:eastAsia="en-US"/>
              </w:rPr>
              <w:t xml:space="preserve"> </w:t>
            </w:r>
            <w:r w:rsidRPr="00983EEB">
              <w:rPr>
                <w:rFonts w:ascii="Times New Roman" w:hAnsi="Times New Roman"/>
                <w:sz w:val="24"/>
                <w:lang w:eastAsia="en-US"/>
              </w:rPr>
              <w:t>конструкциями</w:t>
            </w:r>
            <w:r w:rsidRPr="00983EEB">
              <w:rPr>
                <w:rFonts w:ascii="Times New Roman" w:hAnsi="Times New Roman"/>
                <w:sz w:val="24"/>
                <w:lang w:val="en-US" w:eastAsia="en-US"/>
              </w:rPr>
              <w:t xml:space="preserve"> as... as, not so... as, both... and..., either... or, neither... nor</w:t>
            </w:r>
          </w:p>
        </w:tc>
      </w:tr>
      <w:tr w:rsidR="00983EEB" w:rsidRPr="00983EEB" w14:paraId="432737A6"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23F274FC"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2.4.17</w:t>
            </w:r>
          </w:p>
        </w:tc>
        <w:tc>
          <w:tcPr>
            <w:tcW w:w="7994" w:type="dxa"/>
            <w:tcBorders>
              <w:top w:val="single" w:sz="4" w:space="0" w:color="auto"/>
              <w:left w:val="single" w:sz="4" w:space="0" w:color="auto"/>
              <w:bottom w:val="single" w:sz="4" w:space="0" w:color="auto"/>
              <w:right w:val="single" w:sz="4" w:space="0" w:color="auto"/>
            </w:tcBorders>
            <w:hideMark/>
          </w:tcPr>
          <w:p w14:paraId="277EB660"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Предложения с I wish...</w:t>
            </w:r>
          </w:p>
        </w:tc>
      </w:tr>
      <w:tr w:rsidR="00983EEB" w:rsidRPr="00983EEB" w14:paraId="36235A48"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528EACAD"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2.4.18</w:t>
            </w:r>
          </w:p>
        </w:tc>
        <w:tc>
          <w:tcPr>
            <w:tcW w:w="7994" w:type="dxa"/>
            <w:tcBorders>
              <w:top w:val="single" w:sz="4" w:space="0" w:color="auto"/>
              <w:left w:val="single" w:sz="4" w:space="0" w:color="auto"/>
              <w:bottom w:val="single" w:sz="4" w:space="0" w:color="auto"/>
              <w:right w:val="single" w:sz="4" w:space="0" w:color="auto"/>
            </w:tcBorders>
            <w:hideMark/>
          </w:tcPr>
          <w:p w14:paraId="46834CBA"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Конструкции с глаголами на -ing: to love/hate doing smth</w:t>
            </w:r>
          </w:p>
        </w:tc>
      </w:tr>
      <w:tr w:rsidR="00983EEB" w:rsidRPr="007848E4" w14:paraId="27834BD5"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054B466A"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2.4.19</w:t>
            </w:r>
          </w:p>
        </w:tc>
        <w:tc>
          <w:tcPr>
            <w:tcW w:w="7994" w:type="dxa"/>
            <w:tcBorders>
              <w:top w:val="single" w:sz="4" w:space="0" w:color="auto"/>
              <w:left w:val="single" w:sz="4" w:space="0" w:color="auto"/>
              <w:bottom w:val="single" w:sz="4" w:space="0" w:color="auto"/>
              <w:right w:val="single" w:sz="4" w:space="0" w:color="auto"/>
            </w:tcBorders>
            <w:hideMark/>
          </w:tcPr>
          <w:p w14:paraId="33D90436" w14:textId="77777777" w:rsidR="00983EEB" w:rsidRPr="00983EEB" w:rsidRDefault="00983EEB" w:rsidP="00983EEB">
            <w:pPr>
              <w:widowControl w:val="0"/>
              <w:autoSpaceDE w:val="0"/>
              <w:autoSpaceDN w:val="0"/>
              <w:spacing w:after="0" w:line="256" w:lineRule="auto"/>
              <w:jc w:val="both"/>
              <w:rPr>
                <w:rFonts w:ascii="Times New Roman" w:hAnsi="Times New Roman"/>
                <w:sz w:val="24"/>
                <w:lang w:val="en-US" w:eastAsia="en-US"/>
              </w:rPr>
            </w:pPr>
            <w:r w:rsidRPr="00983EEB">
              <w:rPr>
                <w:rFonts w:ascii="Times New Roman" w:hAnsi="Times New Roman"/>
                <w:sz w:val="24"/>
                <w:lang w:eastAsia="en-US"/>
              </w:rPr>
              <w:t>Конструкции</w:t>
            </w:r>
            <w:r w:rsidRPr="00983EEB">
              <w:rPr>
                <w:rFonts w:ascii="Times New Roman" w:hAnsi="Times New Roman"/>
                <w:sz w:val="24"/>
                <w:lang w:val="en-US" w:eastAsia="en-US"/>
              </w:rPr>
              <w:t xml:space="preserve"> </w:t>
            </w:r>
            <w:r w:rsidRPr="00983EEB">
              <w:rPr>
                <w:rFonts w:ascii="Times New Roman" w:hAnsi="Times New Roman"/>
                <w:sz w:val="24"/>
                <w:lang w:eastAsia="en-US"/>
              </w:rPr>
              <w:t>с</w:t>
            </w:r>
            <w:r w:rsidRPr="00983EEB">
              <w:rPr>
                <w:rFonts w:ascii="Times New Roman" w:hAnsi="Times New Roman"/>
                <w:sz w:val="24"/>
                <w:lang w:val="en-US" w:eastAsia="en-US"/>
              </w:rPr>
              <w:t xml:space="preserve"> </w:t>
            </w:r>
            <w:r w:rsidRPr="00983EEB">
              <w:rPr>
                <w:rFonts w:ascii="Times New Roman" w:hAnsi="Times New Roman"/>
                <w:sz w:val="24"/>
                <w:lang w:eastAsia="en-US"/>
              </w:rPr>
              <w:t>глаголами</w:t>
            </w:r>
            <w:r w:rsidRPr="00983EEB">
              <w:rPr>
                <w:rFonts w:ascii="Times New Roman" w:hAnsi="Times New Roman"/>
                <w:sz w:val="24"/>
                <w:lang w:val="en-US" w:eastAsia="en-US"/>
              </w:rPr>
              <w:t xml:space="preserve"> to stop, to remember, to forget (</w:t>
            </w:r>
            <w:r w:rsidRPr="00983EEB">
              <w:rPr>
                <w:rFonts w:ascii="Times New Roman" w:hAnsi="Times New Roman"/>
                <w:sz w:val="24"/>
                <w:lang w:eastAsia="en-US"/>
              </w:rPr>
              <w:t>разница</w:t>
            </w:r>
            <w:r w:rsidRPr="00983EEB">
              <w:rPr>
                <w:rFonts w:ascii="Times New Roman" w:hAnsi="Times New Roman"/>
                <w:sz w:val="24"/>
                <w:lang w:val="en-US" w:eastAsia="en-US"/>
              </w:rPr>
              <w:t xml:space="preserve"> </w:t>
            </w:r>
            <w:r w:rsidRPr="00983EEB">
              <w:rPr>
                <w:rFonts w:ascii="Times New Roman" w:hAnsi="Times New Roman"/>
                <w:sz w:val="24"/>
                <w:lang w:eastAsia="en-US"/>
              </w:rPr>
              <w:t>в</w:t>
            </w:r>
            <w:r w:rsidRPr="00983EEB">
              <w:rPr>
                <w:rFonts w:ascii="Times New Roman" w:hAnsi="Times New Roman"/>
                <w:sz w:val="24"/>
                <w:lang w:val="en-US" w:eastAsia="en-US"/>
              </w:rPr>
              <w:t xml:space="preserve"> </w:t>
            </w:r>
            <w:r w:rsidRPr="00983EEB">
              <w:rPr>
                <w:rFonts w:ascii="Times New Roman" w:hAnsi="Times New Roman"/>
                <w:sz w:val="24"/>
                <w:lang w:eastAsia="en-US"/>
              </w:rPr>
              <w:t>значении</w:t>
            </w:r>
            <w:r w:rsidRPr="00983EEB">
              <w:rPr>
                <w:rFonts w:ascii="Times New Roman" w:hAnsi="Times New Roman"/>
                <w:sz w:val="24"/>
                <w:lang w:val="en-US" w:eastAsia="en-US"/>
              </w:rPr>
              <w:t xml:space="preserve"> to stop doing smth </w:t>
            </w:r>
            <w:r w:rsidRPr="00983EEB">
              <w:rPr>
                <w:rFonts w:ascii="Times New Roman" w:hAnsi="Times New Roman"/>
                <w:sz w:val="24"/>
                <w:lang w:eastAsia="en-US"/>
              </w:rPr>
              <w:t>и</w:t>
            </w:r>
            <w:r w:rsidRPr="00983EEB">
              <w:rPr>
                <w:rFonts w:ascii="Times New Roman" w:hAnsi="Times New Roman"/>
                <w:sz w:val="24"/>
                <w:lang w:val="en-US" w:eastAsia="en-US"/>
              </w:rPr>
              <w:t xml:space="preserve"> to stop to do smth)</w:t>
            </w:r>
          </w:p>
        </w:tc>
      </w:tr>
      <w:tr w:rsidR="00983EEB" w:rsidRPr="007848E4" w14:paraId="767D799C"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7300F767"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2.4.20</w:t>
            </w:r>
          </w:p>
        </w:tc>
        <w:tc>
          <w:tcPr>
            <w:tcW w:w="7994" w:type="dxa"/>
            <w:tcBorders>
              <w:top w:val="single" w:sz="4" w:space="0" w:color="auto"/>
              <w:left w:val="single" w:sz="4" w:space="0" w:color="auto"/>
              <w:bottom w:val="single" w:sz="4" w:space="0" w:color="auto"/>
              <w:right w:val="single" w:sz="4" w:space="0" w:color="auto"/>
            </w:tcBorders>
            <w:hideMark/>
          </w:tcPr>
          <w:p w14:paraId="07202022" w14:textId="77777777" w:rsidR="00983EEB" w:rsidRPr="00983EEB" w:rsidRDefault="00983EEB" w:rsidP="00983EEB">
            <w:pPr>
              <w:widowControl w:val="0"/>
              <w:autoSpaceDE w:val="0"/>
              <w:autoSpaceDN w:val="0"/>
              <w:spacing w:after="0" w:line="256" w:lineRule="auto"/>
              <w:jc w:val="both"/>
              <w:rPr>
                <w:rFonts w:ascii="Times New Roman" w:hAnsi="Times New Roman"/>
                <w:sz w:val="24"/>
                <w:lang w:val="en-US" w:eastAsia="en-US"/>
              </w:rPr>
            </w:pPr>
            <w:r w:rsidRPr="00983EEB">
              <w:rPr>
                <w:rFonts w:ascii="Times New Roman" w:hAnsi="Times New Roman"/>
                <w:sz w:val="24"/>
                <w:lang w:eastAsia="en-US"/>
              </w:rPr>
              <w:t>Конструкция</w:t>
            </w:r>
            <w:r w:rsidRPr="00983EEB">
              <w:rPr>
                <w:rFonts w:ascii="Times New Roman" w:hAnsi="Times New Roman"/>
                <w:sz w:val="24"/>
                <w:lang w:val="en-US" w:eastAsia="en-US"/>
              </w:rPr>
              <w:t xml:space="preserve"> It takes me... to do smth</w:t>
            </w:r>
          </w:p>
        </w:tc>
      </w:tr>
      <w:tr w:rsidR="00983EEB" w:rsidRPr="00983EEB" w14:paraId="51795BCA"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46AF5DE4"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2.4.21</w:t>
            </w:r>
          </w:p>
        </w:tc>
        <w:tc>
          <w:tcPr>
            <w:tcW w:w="7994" w:type="dxa"/>
            <w:tcBorders>
              <w:top w:val="single" w:sz="4" w:space="0" w:color="auto"/>
              <w:left w:val="single" w:sz="4" w:space="0" w:color="auto"/>
              <w:bottom w:val="single" w:sz="4" w:space="0" w:color="auto"/>
              <w:right w:val="single" w:sz="4" w:space="0" w:color="auto"/>
            </w:tcBorders>
            <w:hideMark/>
          </w:tcPr>
          <w:p w14:paraId="50B1D65C"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Конструкция used to + инфинитив глагола</w:t>
            </w:r>
          </w:p>
        </w:tc>
      </w:tr>
      <w:tr w:rsidR="00983EEB" w:rsidRPr="007848E4" w14:paraId="1EFE9B1C"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37C34274"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2.4.22</w:t>
            </w:r>
          </w:p>
        </w:tc>
        <w:tc>
          <w:tcPr>
            <w:tcW w:w="7994" w:type="dxa"/>
            <w:tcBorders>
              <w:top w:val="single" w:sz="4" w:space="0" w:color="auto"/>
              <w:left w:val="single" w:sz="4" w:space="0" w:color="auto"/>
              <w:bottom w:val="single" w:sz="4" w:space="0" w:color="auto"/>
              <w:right w:val="single" w:sz="4" w:space="0" w:color="auto"/>
            </w:tcBorders>
            <w:hideMark/>
          </w:tcPr>
          <w:p w14:paraId="58D92F76" w14:textId="77777777" w:rsidR="00983EEB" w:rsidRPr="00983EEB" w:rsidRDefault="00983EEB" w:rsidP="00983EEB">
            <w:pPr>
              <w:widowControl w:val="0"/>
              <w:autoSpaceDE w:val="0"/>
              <w:autoSpaceDN w:val="0"/>
              <w:spacing w:after="0" w:line="256" w:lineRule="auto"/>
              <w:jc w:val="both"/>
              <w:rPr>
                <w:rFonts w:ascii="Times New Roman" w:hAnsi="Times New Roman"/>
                <w:sz w:val="24"/>
                <w:lang w:val="en-US" w:eastAsia="en-US"/>
              </w:rPr>
            </w:pPr>
            <w:r w:rsidRPr="00983EEB">
              <w:rPr>
                <w:rFonts w:ascii="Times New Roman" w:hAnsi="Times New Roman"/>
                <w:sz w:val="24"/>
                <w:lang w:eastAsia="en-US"/>
              </w:rPr>
              <w:t>Конструкции</w:t>
            </w:r>
            <w:r w:rsidRPr="00983EEB">
              <w:rPr>
                <w:rFonts w:ascii="Times New Roman" w:hAnsi="Times New Roman"/>
                <w:sz w:val="24"/>
                <w:lang w:val="en-US" w:eastAsia="en-US"/>
              </w:rPr>
              <w:t xml:space="preserve"> be/get used to smth, be/get used to doing smth</w:t>
            </w:r>
          </w:p>
        </w:tc>
      </w:tr>
      <w:tr w:rsidR="00983EEB" w:rsidRPr="00983EEB" w14:paraId="12982C84"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28914176"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2.4.23</w:t>
            </w:r>
          </w:p>
        </w:tc>
        <w:tc>
          <w:tcPr>
            <w:tcW w:w="7994" w:type="dxa"/>
            <w:tcBorders>
              <w:top w:val="single" w:sz="4" w:space="0" w:color="auto"/>
              <w:left w:val="single" w:sz="4" w:space="0" w:color="auto"/>
              <w:bottom w:val="single" w:sz="4" w:space="0" w:color="auto"/>
              <w:right w:val="single" w:sz="4" w:space="0" w:color="auto"/>
            </w:tcBorders>
            <w:hideMark/>
          </w:tcPr>
          <w:p w14:paraId="67891FDC"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Конструкции I prefer, I'd prefer, I'd rather prefer, выражающие предпочтение, а также конструкции I'd rather, You'd better</w:t>
            </w:r>
          </w:p>
        </w:tc>
      </w:tr>
      <w:tr w:rsidR="00983EEB" w:rsidRPr="00983EEB" w14:paraId="59964BD6"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72F08583"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2.4.24</w:t>
            </w:r>
          </w:p>
        </w:tc>
        <w:tc>
          <w:tcPr>
            <w:tcW w:w="7994" w:type="dxa"/>
            <w:tcBorders>
              <w:top w:val="single" w:sz="4" w:space="0" w:color="auto"/>
              <w:left w:val="single" w:sz="4" w:space="0" w:color="auto"/>
              <w:bottom w:val="single" w:sz="4" w:space="0" w:color="auto"/>
              <w:right w:val="single" w:sz="4" w:space="0" w:color="auto"/>
            </w:tcBorders>
            <w:hideMark/>
          </w:tcPr>
          <w:p w14:paraId="103EF053"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w:t>
            </w:r>
          </w:p>
        </w:tc>
      </w:tr>
      <w:tr w:rsidR="00983EEB" w:rsidRPr="007848E4" w14:paraId="2A2510BC"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75E8269B"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2.4.25</w:t>
            </w:r>
          </w:p>
        </w:tc>
        <w:tc>
          <w:tcPr>
            <w:tcW w:w="7994" w:type="dxa"/>
            <w:tcBorders>
              <w:top w:val="single" w:sz="4" w:space="0" w:color="auto"/>
              <w:left w:val="single" w:sz="4" w:space="0" w:color="auto"/>
              <w:bottom w:val="single" w:sz="4" w:space="0" w:color="auto"/>
              <w:right w:val="single" w:sz="4" w:space="0" w:color="auto"/>
            </w:tcBorders>
            <w:hideMark/>
          </w:tcPr>
          <w:p w14:paraId="661E0EA7" w14:textId="77777777" w:rsidR="00983EEB" w:rsidRPr="00983EEB" w:rsidRDefault="00983EEB" w:rsidP="00983EEB">
            <w:pPr>
              <w:widowControl w:val="0"/>
              <w:autoSpaceDE w:val="0"/>
              <w:autoSpaceDN w:val="0"/>
              <w:spacing w:after="0" w:line="256" w:lineRule="auto"/>
              <w:jc w:val="both"/>
              <w:rPr>
                <w:rFonts w:ascii="Times New Roman" w:hAnsi="Times New Roman"/>
                <w:sz w:val="24"/>
                <w:lang w:val="en-US" w:eastAsia="en-US"/>
              </w:rPr>
            </w:pPr>
            <w:r w:rsidRPr="00983EEB">
              <w:rPr>
                <w:rFonts w:ascii="Times New Roman" w:hAnsi="Times New Roman"/>
                <w:sz w:val="24"/>
                <w:lang w:eastAsia="en-US"/>
              </w:rPr>
              <w:t>Конструкция</w:t>
            </w:r>
            <w:r w:rsidRPr="00983EEB">
              <w:rPr>
                <w:rFonts w:ascii="Times New Roman" w:hAnsi="Times New Roman"/>
                <w:sz w:val="24"/>
                <w:lang w:val="en-US" w:eastAsia="en-US"/>
              </w:rPr>
              <w:t xml:space="preserve"> to be going to, </w:t>
            </w:r>
            <w:r w:rsidRPr="00983EEB">
              <w:rPr>
                <w:rFonts w:ascii="Times New Roman" w:hAnsi="Times New Roman"/>
                <w:sz w:val="24"/>
                <w:lang w:eastAsia="en-US"/>
              </w:rPr>
              <w:t>формы</w:t>
            </w:r>
            <w:r w:rsidRPr="00983EEB">
              <w:rPr>
                <w:rFonts w:ascii="Times New Roman" w:hAnsi="Times New Roman"/>
                <w:sz w:val="24"/>
                <w:lang w:val="en-US" w:eastAsia="en-US"/>
              </w:rPr>
              <w:t xml:space="preserve"> Future Simple Tense </w:t>
            </w:r>
            <w:r w:rsidRPr="00983EEB">
              <w:rPr>
                <w:rFonts w:ascii="Times New Roman" w:hAnsi="Times New Roman"/>
                <w:sz w:val="24"/>
                <w:lang w:eastAsia="en-US"/>
              </w:rPr>
              <w:t>и</w:t>
            </w:r>
            <w:r w:rsidRPr="00983EEB">
              <w:rPr>
                <w:rFonts w:ascii="Times New Roman" w:hAnsi="Times New Roman"/>
                <w:sz w:val="24"/>
                <w:lang w:val="en-US" w:eastAsia="en-US"/>
              </w:rPr>
              <w:t xml:space="preserve"> Present Continuous Tense </w:t>
            </w:r>
            <w:r w:rsidRPr="00983EEB">
              <w:rPr>
                <w:rFonts w:ascii="Times New Roman" w:hAnsi="Times New Roman"/>
                <w:sz w:val="24"/>
                <w:lang w:eastAsia="en-US"/>
              </w:rPr>
              <w:t>для</w:t>
            </w:r>
            <w:r w:rsidRPr="00983EEB">
              <w:rPr>
                <w:rFonts w:ascii="Times New Roman" w:hAnsi="Times New Roman"/>
                <w:sz w:val="24"/>
                <w:lang w:val="en-US" w:eastAsia="en-US"/>
              </w:rPr>
              <w:t xml:space="preserve"> </w:t>
            </w:r>
            <w:r w:rsidRPr="00983EEB">
              <w:rPr>
                <w:rFonts w:ascii="Times New Roman" w:hAnsi="Times New Roman"/>
                <w:sz w:val="24"/>
                <w:lang w:eastAsia="en-US"/>
              </w:rPr>
              <w:t>выражения</w:t>
            </w:r>
            <w:r w:rsidRPr="00983EEB">
              <w:rPr>
                <w:rFonts w:ascii="Times New Roman" w:hAnsi="Times New Roman"/>
                <w:sz w:val="24"/>
                <w:lang w:val="en-US" w:eastAsia="en-US"/>
              </w:rPr>
              <w:t xml:space="preserve"> </w:t>
            </w:r>
            <w:r w:rsidRPr="00983EEB">
              <w:rPr>
                <w:rFonts w:ascii="Times New Roman" w:hAnsi="Times New Roman"/>
                <w:sz w:val="24"/>
                <w:lang w:eastAsia="en-US"/>
              </w:rPr>
              <w:t>будущего</w:t>
            </w:r>
            <w:r w:rsidRPr="00983EEB">
              <w:rPr>
                <w:rFonts w:ascii="Times New Roman" w:hAnsi="Times New Roman"/>
                <w:sz w:val="24"/>
                <w:lang w:val="en-US" w:eastAsia="en-US"/>
              </w:rPr>
              <w:t xml:space="preserve"> </w:t>
            </w:r>
            <w:r w:rsidRPr="00983EEB">
              <w:rPr>
                <w:rFonts w:ascii="Times New Roman" w:hAnsi="Times New Roman"/>
                <w:sz w:val="24"/>
                <w:lang w:eastAsia="en-US"/>
              </w:rPr>
              <w:t>действия</w:t>
            </w:r>
          </w:p>
        </w:tc>
      </w:tr>
      <w:tr w:rsidR="00983EEB" w:rsidRPr="007848E4" w14:paraId="50F7432F"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6AFFBDA2"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2.4.26</w:t>
            </w:r>
          </w:p>
        </w:tc>
        <w:tc>
          <w:tcPr>
            <w:tcW w:w="7994" w:type="dxa"/>
            <w:tcBorders>
              <w:top w:val="single" w:sz="4" w:space="0" w:color="auto"/>
              <w:left w:val="single" w:sz="4" w:space="0" w:color="auto"/>
              <w:bottom w:val="single" w:sz="4" w:space="0" w:color="auto"/>
              <w:right w:val="single" w:sz="4" w:space="0" w:color="auto"/>
            </w:tcBorders>
            <w:hideMark/>
          </w:tcPr>
          <w:p w14:paraId="701AD8AC" w14:textId="77777777" w:rsidR="00983EEB" w:rsidRPr="00983EEB" w:rsidRDefault="00983EEB" w:rsidP="00983EEB">
            <w:pPr>
              <w:widowControl w:val="0"/>
              <w:autoSpaceDE w:val="0"/>
              <w:autoSpaceDN w:val="0"/>
              <w:spacing w:after="0" w:line="256" w:lineRule="auto"/>
              <w:jc w:val="both"/>
              <w:rPr>
                <w:rFonts w:ascii="Times New Roman" w:hAnsi="Times New Roman"/>
                <w:sz w:val="24"/>
                <w:lang w:val="en-US" w:eastAsia="en-US"/>
              </w:rPr>
            </w:pPr>
            <w:r w:rsidRPr="00983EEB">
              <w:rPr>
                <w:rFonts w:ascii="Times New Roman" w:hAnsi="Times New Roman"/>
                <w:sz w:val="24"/>
                <w:lang w:eastAsia="en-US"/>
              </w:rPr>
              <w:t>Модальные</w:t>
            </w:r>
            <w:r w:rsidRPr="00983EEB">
              <w:rPr>
                <w:rFonts w:ascii="Times New Roman" w:hAnsi="Times New Roman"/>
                <w:sz w:val="24"/>
                <w:lang w:val="en-US" w:eastAsia="en-US"/>
              </w:rPr>
              <w:t xml:space="preserve"> </w:t>
            </w:r>
            <w:r w:rsidRPr="00983EEB">
              <w:rPr>
                <w:rFonts w:ascii="Times New Roman" w:hAnsi="Times New Roman"/>
                <w:sz w:val="24"/>
                <w:lang w:eastAsia="en-US"/>
              </w:rPr>
              <w:t>глаголы</w:t>
            </w:r>
            <w:r w:rsidRPr="00983EEB">
              <w:rPr>
                <w:rFonts w:ascii="Times New Roman" w:hAnsi="Times New Roman"/>
                <w:sz w:val="24"/>
                <w:lang w:val="en-US" w:eastAsia="en-US"/>
              </w:rPr>
              <w:t xml:space="preserve"> </w:t>
            </w:r>
            <w:r w:rsidRPr="00983EEB">
              <w:rPr>
                <w:rFonts w:ascii="Times New Roman" w:hAnsi="Times New Roman"/>
                <w:sz w:val="24"/>
                <w:lang w:eastAsia="en-US"/>
              </w:rPr>
              <w:t>и</w:t>
            </w:r>
            <w:r w:rsidRPr="00983EEB">
              <w:rPr>
                <w:rFonts w:ascii="Times New Roman" w:hAnsi="Times New Roman"/>
                <w:sz w:val="24"/>
                <w:lang w:val="en-US" w:eastAsia="en-US"/>
              </w:rPr>
              <w:t xml:space="preserve"> </w:t>
            </w:r>
            <w:r w:rsidRPr="00983EEB">
              <w:rPr>
                <w:rFonts w:ascii="Times New Roman" w:hAnsi="Times New Roman"/>
                <w:sz w:val="24"/>
                <w:lang w:eastAsia="en-US"/>
              </w:rPr>
              <w:t>их</w:t>
            </w:r>
            <w:r w:rsidRPr="00983EEB">
              <w:rPr>
                <w:rFonts w:ascii="Times New Roman" w:hAnsi="Times New Roman"/>
                <w:sz w:val="24"/>
                <w:lang w:val="en-US" w:eastAsia="en-US"/>
              </w:rPr>
              <w:t xml:space="preserve"> </w:t>
            </w:r>
            <w:r w:rsidRPr="00983EEB">
              <w:rPr>
                <w:rFonts w:ascii="Times New Roman" w:hAnsi="Times New Roman"/>
                <w:sz w:val="24"/>
                <w:lang w:eastAsia="en-US"/>
              </w:rPr>
              <w:t>эквиваленты</w:t>
            </w:r>
            <w:r w:rsidRPr="00983EEB">
              <w:rPr>
                <w:rFonts w:ascii="Times New Roman" w:hAnsi="Times New Roman"/>
                <w:sz w:val="24"/>
                <w:lang w:val="en-US" w:eastAsia="en-US"/>
              </w:rPr>
              <w:t xml:space="preserve"> (can/be able to, could, must/have to, may, might, should, shall, would, will, need)</w:t>
            </w:r>
          </w:p>
        </w:tc>
      </w:tr>
      <w:tr w:rsidR="00983EEB" w:rsidRPr="00983EEB" w14:paraId="33342B18"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38D92FED"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2.4.27</w:t>
            </w:r>
          </w:p>
        </w:tc>
        <w:tc>
          <w:tcPr>
            <w:tcW w:w="7994" w:type="dxa"/>
            <w:tcBorders>
              <w:top w:val="single" w:sz="4" w:space="0" w:color="auto"/>
              <w:left w:val="single" w:sz="4" w:space="0" w:color="auto"/>
              <w:bottom w:val="single" w:sz="4" w:space="0" w:color="auto"/>
              <w:right w:val="single" w:sz="4" w:space="0" w:color="auto"/>
            </w:tcBorders>
            <w:hideMark/>
          </w:tcPr>
          <w:p w14:paraId="7F10665E"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Неличные формы глагола - инфинитив, герундий, причастие (Participle I и Participle II), причастия в функции определения (Participle I - a playing child, Participle II - a written text)</w:t>
            </w:r>
          </w:p>
        </w:tc>
      </w:tr>
      <w:tr w:rsidR="00983EEB" w:rsidRPr="00983EEB" w14:paraId="57E0DD7F"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736616CD"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2.4.28</w:t>
            </w:r>
          </w:p>
        </w:tc>
        <w:tc>
          <w:tcPr>
            <w:tcW w:w="7994" w:type="dxa"/>
            <w:tcBorders>
              <w:top w:val="single" w:sz="4" w:space="0" w:color="auto"/>
              <w:left w:val="single" w:sz="4" w:space="0" w:color="auto"/>
              <w:bottom w:val="single" w:sz="4" w:space="0" w:color="auto"/>
              <w:right w:val="single" w:sz="4" w:space="0" w:color="auto"/>
            </w:tcBorders>
            <w:hideMark/>
          </w:tcPr>
          <w:p w14:paraId="2E85A392"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Определенный, неопределенный и нулевой артикли</w:t>
            </w:r>
          </w:p>
        </w:tc>
      </w:tr>
      <w:tr w:rsidR="00983EEB" w:rsidRPr="00983EEB" w14:paraId="31E785D8"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689E3996"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2.4.29</w:t>
            </w:r>
          </w:p>
        </w:tc>
        <w:tc>
          <w:tcPr>
            <w:tcW w:w="7994" w:type="dxa"/>
            <w:tcBorders>
              <w:top w:val="single" w:sz="4" w:space="0" w:color="auto"/>
              <w:left w:val="single" w:sz="4" w:space="0" w:color="auto"/>
              <w:bottom w:val="single" w:sz="4" w:space="0" w:color="auto"/>
              <w:right w:val="single" w:sz="4" w:space="0" w:color="auto"/>
            </w:tcBorders>
            <w:hideMark/>
          </w:tcPr>
          <w:p w14:paraId="19141147"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Имена существительные во множественном числе, образованные по правилу и исключения</w:t>
            </w:r>
          </w:p>
        </w:tc>
      </w:tr>
      <w:tr w:rsidR="00983EEB" w:rsidRPr="00983EEB" w14:paraId="352A4D35"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1A067A06"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2.4.30</w:t>
            </w:r>
          </w:p>
        </w:tc>
        <w:tc>
          <w:tcPr>
            <w:tcW w:w="7994" w:type="dxa"/>
            <w:tcBorders>
              <w:top w:val="single" w:sz="4" w:space="0" w:color="auto"/>
              <w:left w:val="single" w:sz="4" w:space="0" w:color="auto"/>
              <w:bottom w:val="single" w:sz="4" w:space="0" w:color="auto"/>
              <w:right w:val="single" w:sz="4" w:space="0" w:color="auto"/>
            </w:tcBorders>
            <w:hideMark/>
          </w:tcPr>
          <w:p w14:paraId="058407C2"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Неисчисляемые имена существительные, имеющие форму только множественного числа</w:t>
            </w:r>
          </w:p>
        </w:tc>
      </w:tr>
      <w:tr w:rsidR="00983EEB" w:rsidRPr="00983EEB" w14:paraId="7373C63A"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32E0B8C8"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2.4.31</w:t>
            </w:r>
          </w:p>
        </w:tc>
        <w:tc>
          <w:tcPr>
            <w:tcW w:w="7994" w:type="dxa"/>
            <w:tcBorders>
              <w:top w:val="single" w:sz="4" w:space="0" w:color="auto"/>
              <w:left w:val="single" w:sz="4" w:space="0" w:color="auto"/>
              <w:bottom w:val="single" w:sz="4" w:space="0" w:color="auto"/>
              <w:right w:val="single" w:sz="4" w:space="0" w:color="auto"/>
            </w:tcBorders>
            <w:hideMark/>
          </w:tcPr>
          <w:p w14:paraId="721D91EB"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Притяжательный падеж имен существительных</w:t>
            </w:r>
          </w:p>
        </w:tc>
      </w:tr>
      <w:tr w:rsidR="00983EEB" w:rsidRPr="00983EEB" w14:paraId="10015C02"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3B88819A"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2.4.32</w:t>
            </w:r>
          </w:p>
        </w:tc>
        <w:tc>
          <w:tcPr>
            <w:tcW w:w="7994" w:type="dxa"/>
            <w:tcBorders>
              <w:top w:val="single" w:sz="4" w:space="0" w:color="auto"/>
              <w:left w:val="single" w:sz="4" w:space="0" w:color="auto"/>
              <w:bottom w:val="single" w:sz="4" w:space="0" w:color="auto"/>
              <w:right w:val="single" w:sz="4" w:space="0" w:color="auto"/>
            </w:tcBorders>
            <w:hideMark/>
          </w:tcPr>
          <w:p w14:paraId="7EE0C563"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Имена прилагательные и наречия в положительной, сравнительной и превосходной степенях, образованные по правилу и исключения</w:t>
            </w:r>
          </w:p>
        </w:tc>
      </w:tr>
      <w:tr w:rsidR="00983EEB" w:rsidRPr="00983EEB" w14:paraId="3C60FD02"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1F3361B7"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2.4.33</w:t>
            </w:r>
          </w:p>
        </w:tc>
        <w:tc>
          <w:tcPr>
            <w:tcW w:w="7994" w:type="dxa"/>
            <w:tcBorders>
              <w:top w:val="single" w:sz="4" w:space="0" w:color="auto"/>
              <w:left w:val="single" w:sz="4" w:space="0" w:color="auto"/>
              <w:bottom w:val="single" w:sz="4" w:space="0" w:color="auto"/>
              <w:right w:val="single" w:sz="4" w:space="0" w:color="auto"/>
            </w:tcBorders>
            <w:hideMark/>
          </w:tcPr>
          <w:p w14:paraId="11386AAC"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Порядок следования нескольких прилагательных (мнение - размер - возраст - цвет - происхождение)</w:t>
            </w:r>
          </w:p>
        </w:tc>
      </w:tr>
      <w:tr w:rsidR="00983EEB" w:rsidRPr="007848E4" w14:paraId="2AD8BA52"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6FD71C3A"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2.4.34</w:t>
            </w:r>
          </w:p>
        </w:tc>
        <w:tc>
          <w:tcPr>
            <w:tcW w:w="7994" w:type="dxa"/>
            <w:tcBorders>
              <w:top w:val="single" w:sz="4" w:space="0" w:color="auto"/>
              <w:left w:val="single" w:sz="4" w:space="0" w:color="auto"/>
              <w:bottom w:val="single" w:sz="4" w:space="0" w:color="auto"/>
              <w:right w:val="single" w:sz="4" w:space="0" w:color="auto"/>
            </w:tcBorders>
            <w:hideMark/>
          </w:tcPr>
          <w:p w14:paraId="2A62C97E" w14:textId="77777777" w:rsidR="00983EEB" w:rsidRPr="00983EEB" w:rsidRDefault="00983EEB" w:rsidP="00983EEB">
            <w:pPr>
              <w:widowControl w:val="0"/>
              <w:autoSpaceDE w:val="0"/>
              <w:autoSpaceDN w:val="0"/>
              <w:spacing w:after="0" w:line="256" w:lineRule="auto"/>
              <w:jc w:val="both"/>
              <w:rPr>
                <w:rFonts w:ascii="Times New Roman" w:hAnsi="Times New Roman"/>
                <w:sz w:val="24"/>
                <w:lang w:val="en-US" w:eastAsia="en-US"/>
              </w:rPr>
            </w:pPr>
            <w:r w:rsidRPr="00983EEB">
              <w:rPr>
                <w:rFonts w:ascii="Times New Roman" w:hAnsi="Times New Roman"/>
                <w:sz w:val="24"/>
                <w:lang w:eastAsia="en-US"/>
              </w:rPr>
              <w:t>Слова</w:t>
            </w:r>
            <w:r w:rsidRPr="00983EEB">
              <w:rPr>
                <w:rFonts w:ascii="Times New Roman" w:hAnsi="Times New Roman"/>
                <w:sz w:val="24"/>
                <w:lang w:val="en-US" w:eastAsia="en-US"/>
              </w:rPr>
              <w:t xml:space="preserve">, </w:t>
            </w:r>
            <w:r w:rsidRPr="00983EEB">
              <w:rPr>
                <w:rFonts w:ascii="Times New Roman" w:hAnsi="Times New Roman"/>
                <w:sz w:val="24"/>
                <w:lang w:eastAsia="en-US"/>
              </w:rPr>
              <w:t>выражающие</w:t>
            </w:r>
            <w:r w:rsidRPr="00983EEB">
              <w:rPr>
                <w:rFonts w:ascii="Times New Roman" w:hAnsi="Times New Roman"/>
                <w:sz w:val="24"/>
                <w:lang w:val="en-US" w:eastAsia="en-US"/>
              </w:rPr>
              <w:t xml:space="preserve"> </w:t>
            </w:r>
            <w:r w:rsidRPr="00983EEB">
              <w:rPr>
                <w:rFonts w:ascii="Times New Roman" w:hAnsi="Times New Roman"/>
                <w:sz w:val="24"/>
                <w:lang w:eastAsia="en-US"/>
              </w:rPr>
              <w:t>количество</w:t>
            </w:r>
            <w:r w:rsidRPr="00983EEB">
              <w:rPr>
                <w:rFonts w:ascii="Times New Roman" w:hAnsi="Times New Roman"/>
                <w:sz w:val="24"/>
                <w:lang w:val="en-US" w:eastAsia="en-US"/>
              </w:rPr>
              <w:t xml:space="preserve"> (many/much, little/a little, few/a few, a lot of)</w:t>
            </w:r>
          </w:p>
        </w:tc>
      </w:tr>
      <w:tr w:rsidR="00983EEB" w:rsidRPr="00983EEB" w14:paraId="0B4055A3"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5770A392"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2.4.35</w:t>
            </w:r>
          </w:p>
        </w:tc>
        <w:tc>
          <w:tcPr>
            <w:tcW w:w="7994" w:type="dxa"/>
            <w:tcBorders>
              <w:top w:val="single" w:sz="4" w:space="0" w:color="auto"/>
              <w:left w:val="single" w:sz="4" w:space="0" w:color="auto"/>
              <w:bottom w:val="single" w:sz="4" w:space="0" w:color="auto"/>
              <w:right w:val="single" w:sz="4" w:space="0" w:color="auto"/>
            </w:tcBorders>
            <w:hideMark/>
          </w:tcPr>
          <w:p w14:paraId="173FF255"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неопределенные местоимения и их производные; отрицательные местоимения none, no и производные последнего (nobody, nothing, etc.)</w:t>
            </w:r>
          </w:p>
        </w:tc>
      </w:tr>
      <w:tr w:rsidR="00983EEB" w:rsidRPr="00983EEB" w14:paraId="423F5A9A"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3E220EE1"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2.4.36</w:t>
            </w:r>
          </w:p>
        </w:tc>
        <w:tc>
          <w:tcPr>
            <w:tcW w:w="7994" w:type="dxa"/>
            <w:tcBorders>
              <w:top w:val="single" w:sz="4" w:space="0" w:color="auto"/>
              <w:left w:val="single" w:sz="4" w:space="0" w:color="auto"/>
              <w:bottom w:val="single" w:sz="4" w:space="0" w:color="auto"/>
              <w:right w:val="single" w:sz="4" w:space="0" w:color="auto"/>
            </w:tcBorders>
            <w:hideMark/>
          </w:tcPr>
          <w:p w14:paraId="3BA19E36"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Количественные и порядковые числительные</w:t>
            </w:r>
          </w:p>
        </w:tc>
      </w:tr>
      <w:tr w:rsidR="00983EEB" w:rsidRPr="00983EEB" w14:paraId="39B18167"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1383AFBF"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2.4.37</w:t>
            </w:r>
          </w:p>
        </w:tc>
        <w:tc>
          <w:tcPr>
            <w:tcW w:w="7994" w:type="dxa"/>
            <w:tcBorders>
              <w:top w:val="single" w:sz="4" w:space="0" w:color="auto"/>
              <w:left w:val="single" w:sz="4" w:space="0" w:color="auto"/>
              <w:bottom w:val="single" w:sz="4" w:space="0" w:color="auto"/>
              <w:right w:val="single" w:sz="4" w:space="0" w:color="auto"/>
            </w:tcBorders>
            <w:hideMark/>
          </w:tcPr>
          <w:p w14:paraId="3DF9F825"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Предлоги места, времени, направления; предлоги, употребляемые с глаголами в страдательном залоге</w:t>
            </w:r>
          </w:p>
        </w:tc>
      </w:tr>
      <w:tr w:rsidR="00983EEB" w:rsidRPr="00983EEB" w14:paraId="78422928"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69BE1DB7"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3</w:t>
            </w:r>
          </w:p>
        </w:tc>
        <w:tc>
          <w:tcPr>
            <w:tcW w:w="7994" w:type="dxa"/>
            <w:tcBorders>
              <w:top w:val="single" w:sz="4" w:space="0" w:color="auto"/>
              <w:left w:val="single" w:sz="4" w:space="0" w:color="auto"/>
              <w:bottom w:val="single" w:sz="4" w:space="0" w:color="auto"/>
              <w:right w:val="single" w:sz="4" w:space="0" w:color="auto"/>
            </w:tcBorders>
            <w:hideMark/>
          </w:tcPr>
          <w:p w14:paraId="3D86D264"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Социокультурные знания и умения</w:t>
            </w:r>
          </w:p>
        </w:tc>
      </w:tr>
      <w:tr w:rsidR="00983EEB" w:rsidRPr="00983EEB" w14:paraId="6BD5CC83"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1D31D3C7"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3.1</w:t>
            </w:r>
          </w:p>
        </w:tc>
        <w:tc>
          <w:tcPr>
            <w:tcW w:w="7994" w:type="dxa"/>
            <w:tcBorders>
              <w:top w:val="single" w:sz="4" w:space="0" w:color="auto"/>
              <w:left w:val="single" w:sz="4" w:space="0" w:color="auto"/>
              <w:bottom w:val="single" w:sz="4" w:space="0" w:color="auto"/>
              <w:right w:val="single" w:sz="4" w:space="0" w:color="auto"/>
            </w:tcBorders>
            <w:hideMark/>
          </w:tcPr>
          <w:p w14:paraId="1B9630AB"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11 класса</w:t>
            </w:r>
          </w:p>
        </w:tc>
      </w:tr>
      <w:tr w:rsidR="00983EEB" w:rsidRPr="00983EEB" w14:paraId="5DC0BD96"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0413A6DE"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3.2</w:t>
            </w:r>
          </w:p>
        </w:tc>
        <w:tc>
          <w:tcPr>
            <w:tcW w:w="7994" w:type="dxa"/>
            <w:tcBorders>
              <w:top w:val="single" w:sz="4" w:space="0" w:color="auto"/>
              <w:left w:val="single" w:sz="4" w:space="0" w:color="auto"/>
              <w:bottom w:val="single" w:sz="4" w:space="0" w:color="auto"/>
              <w:right w:val="single" w:sz="4" w:space="0" w:color="auto"/>
            </w:tcBorders>
            <w:hideMark/>
          </w:tcPr>
          <w:p w14:paraId="00F54E12"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Знание и использование в устной и письменной речи наиболее употребительной тематической фоновой лексики родной страны и страны (стран)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другие</w:t>
            </w:r>
          </w:p>
        </w:tc>
      </w:tr>
      <w:tr w:rsidR="00983EEB" w:rsidRPr="00983EEB" w14:paraId="2C1A6827"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46361469"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3.3</w:t>
            </w:r>
          </w:p>
        </w:tc>
        <w:tc>
          <w:tcPr>
            <w:tcW w:w="7994" w:type="dxa"/>
            <w:tcBorders>
              <w:top w:val="single" w:sz="4" w:space="0" w:color="auto"/>
              <w:left w:val="single" w:sz="4" w:space="0" w:color="auto"/>
              <w:bottom w:val="single" w:sz="4" w:space="0" w:color="auto"/>
              <w:right w:val="single" w:sz="4" w:space="0" w:color="auto"/>
            </w:tcBorders>
            <w:hideMark/>
          </w:tcPr>
          <w:p w14:paraId="23B9DB2F"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Владение основными сведениями о социокультурном портрете и культурном наследии страны (стран), говорящих на английском языке</w:t>
            </w:r>
          </w:p>
        </w:tc>
      </w:tr>
      <w:tr w:rsidR="00983EEB" w:rsidRPr="00983EEB" w14:paraId="59511F56"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0C1A5DFD"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3.4</w:t>
            </w:r>
          </w:p>
        </w:tc>
        <w:tc>
          <w:tcPr>
            <w:tcW w:w="7994" w:type="dxa"/>
            <w:tcBorders>
              <w:top w:val="single" w:sz="4" w:space="0" w:color="auto"/>
              <w:left w:val="single" w:sz="4" w:space="0" w:color="auto"/>
              <w:bottom w:val="single" w:sz="4" w:space="0" w:color="auto"/>
              <w:right w:val="single" w:sz="4" w:space="0" w:color="auto"/>
            </w:tcBorders>
            <w:hideMark/>
          </w:tcPr>
          <w:p w14:paraId="6A9460C4"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учетом</w:t>
            </w:r>
          </w:p>
        </w:tc>
      </w:tr>
      <w:tr w:rsidR="00983EEB" w:rsidRPr="00983EEB" w14:paraId="2D6EA1D9"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182C01CF"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3.5</w:t>
            </w:r>
          </w:p>
        </w:tc>
        <w:tc>
          <w:tcPr>
            <w:tcW w:w="7994" w:type="dxa"/>
            <w:tcBorders>
              <w:top w:val="single" w:sz="4" w:space="0" w:color="auto"/>
              <w:left w:val="single" w:sz="4" w:space="0" w:color="auto"/>
              <w:bottom w:val="single" w:sz="4" w:space="0" w:color="auto"/>
              <w:right w:val="single" w:sz="4" w:space="0" w:color="auto"/>
            </w:tcBorders>
            <w:hideMark/>
          </w:tcPr>
          <w:p w14:paraId="6B4E1453"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Развитие умения представлять родную страну (малую родину) и страну (страны) изучаемого языка (культурные явления и события, достопримечательности, выдающиеся люди: государственные деятели, ученые, писатели, поэты, художники, композиторы, музыканты, спортсмены, актеры и другие)</w:t>
            </w:r>
          </w:p>
        </w:tc>
      </w:tr>
      <w:tr w:rsidR="00983EEB" w:rsidRPr="00983EEB" w14:paraId="729D774B"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0843D8AD"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4</w:t>
            </w:r>
          </w:p>
        </w:tc>
        <w:tc>
          <w:tcPr>
            <w:tcW w:w="7994" w:type="dxa"/>
            <w:tcBorders>
              <w:top w:val="single" w:sz="4" w:space="0" w:color="auto"/>
              <w:left w:val="single" w:sz="4" w:space="0" w:color="auto"/>
              <w:bottom w:val="single" w:sz="4" w:space="0" w:color="auto"/>
              <w:right w:val="single" w:sz="4" w:space="0" w:color="auto"/>
            </w:tcBorders>
            <w:hideMark/>
          </w:tcPr>
          <w:p w14:paraId="2DDC2C55"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Компенсаторные умения</w:t>
            </w:r>
          </w:p>
        </w:tc>
      </w:tr>
      <w:tr w:rsidR="00983EEB" w:rsidRPr="00983EEB" w14:paraId="046E2EFC"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1DF65DDA"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4.1</w:t>
            </w:r>
          </w:p>
        </w:tc>
        <w:tc>
          <w:tcPr>
            <w:tcW w:w="7994" w:type="dxa"/>
            <w:tcBorders>
              <w:top w:val="single" w:sz="4" w:space="0" w:color="auto"/>
              <w:left w:val="single" w:sz="4" w:space="0" w:color="auto"/>
              <w:bottom w:val="single" w:sz="4" w:space="0" w:color="auto"/>
              <w:right w:val="single" w:sz="4" w:space="0" w:color="auto"/>
            </w:tcBorders>
            <w:hideMark/>
          </w:tcPr>
          <w:p w14:paraId="0F7B335D"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 (перифраз, толкование), при чтении и аудировании - языковую и контекстуальную догадку</w:t>
            </w:r>
          </w:p>
        </w:tc>
      </w:tr>
      <w:tr w:rsidR="00983EEB" w:rsidRPr="00983EEB" w14:paraId="465923AF"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120D35DE"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4.2</w:t>
            </w:r>
          </w:p>
        </w:tc>
        <w:tc>
          <w:tcPr>
            <w:tcW w:w="7994" w:type="dxa"/>
            <w:tcBorders>
              <w:top w:val="single" w:sz="4" w:space="0" w:color="auto"/>
              <w:left w:val="single" w:sz="4" w:space="0" w:color="auto"/>
              <w:bottom w:val="single" w:sz="4" w:space="0" w:color="auto"/>
              <w:right w:val="single" w:sz="4" w:space="0" w:color="auto"/>
            </w:tcBorders>
            <w:hideMark/>
          </w:tcPr>
          <w:p w14:paraId="1FD84198"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Развитие умения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tc>
      </w:tr>
    </w:tbl>
    <w:p w14:paraId="0B5FE010" w14:textId="60F25CF0" w:rsidR="00983EEB" w:rsidRPr="00983EEB" w:rsidRDefault="00A53452" w:rsidP="00983EEB">
      <w:pPr>
        <w:widowControl w:val="0"/>
        <w:autoSpaceDE w:val="0"/>
        <w:autoSpaceDN w:val="0"/>
        <w:spacing w:before="240" w:after="0" w:line="240" w:lineRule="auto"/>
        <w:ind w:firstLine="540"/>
        <w:jc w:val="both"/>
        <w:rPr>
          <w:rFonts w:ascii="Times New Roman" w:hAnsi="Times New Roman"/>
          <w:sz w:val="24"/>
        </w:rPr>
      </w:pPr>
      <w:r>
        <w:rPr>
          <w:rFonts w:ascii="Times New Roman" w:hAnsi="Times New Roman"/>
          <w:sz w:val="24"/>
        </w:rPr>
        <w:t>2.2</w:t>
      </w:r>
      <w:r w:rsidR="00983EEB" w:rsidRPr="00983EEB">
        <w:rPr>
          <w:rFonts w:ascii="Times New Roman" w:hAnsi="Times New Roman"/>
          <w:sz w:val="24"/>
        </w:rPr>
        <w:t>.</w:t>
      </w:r>
      <w:r>
        <w:rPr>
          <w:rFonts w:ascii="Times New Roman" w:hAnsi="Times New Roman"/>
          <w:sz w:val="24"/>
        </w:rPr>
        <w:t>12</w:t>
      </w:r>
      <w:r w:rsidR="00983EEB" w:rsidRPr="00983EEB">
        <w:rPr>
          <w:rFonts w:ascii="Times New Roman" w:hAnsi="Times New Roman"/>
          <w:sz w:val="24"/>
        </w:rPr>
        <w:t>. Для проведения единого государственного экзамена по иностранному (английскому) языку (далее - ЕГЭ по иностранному (английскому) языку) используется перечень (кодификатор) проверяемых требований к результатам освоения основной образовательной программы среднего общего образования и элементов содержания.</w:t>
      </w:r>
    </w:p>
    <w:p w14:paraId="78236DD2" w14:textId="77777777" w:rsidR="00983EEB" w:rsidRPr="00983EEB" w:rsidRDefault="00983EEB" w:rsidP="00983EEB">
      <w:pPr>
        <w:widowControl w:val="0"/>
        <w:autoSpaceDE w:val="0"/>
        <w:autoSpaceDN w:val="0"/>
        <w:spacing w:after="0" w:line="240" w:lineRule="auto"/>
        <w:jc w:val="both"/>
        <w:rPr>
          <w:rFonts w:ascii="Times New Roman" w:hAnsi="Times New Roman"/>
          <w:sz w:val="24"/>
        </w:rPr>
      </w:pPr>
    </w:p>
    <w:p w14:paraId="02391158" w14:textId="77777777" w:rsidR="00983EEB" w:rsidRPr="00983EEB" w:rsidRDefault="00983EEB" w:rsidP="00983EEB">
      <w:pPr>
        <w:widowControl w:val="0"/>
        <w:autoSpaceDE w:val="0"/>
        <w:autoSpaceDN w:val="0"/>
        <w:spacing w:after="0" w:line="240" w:lineRule="auto"/>
        <w:jc w:val="right"/>
        <w:rPr>
          <w:rFonts w:ascii="Times New Roman" w:hAnsi="Times New Roman"/>
          <w:sz w:val="24"/>
        </w:rPr>
      </w:pPr>
      <w:r w:rsidRPr="00983EEB">
        <w:rPr>
          <w:rFonts w:ascii="Times New Roman" w:hAnsi="Times New Roman"/>
          <w:sz w:val="24"/>
        </w:rPr>
        <w:t>Таблица 6.4</w:t>
      </w:r>
    </w:p>
    <w:p w14:paraId="625B20C7" w14:textId="77777777" w:rsidR="00983EEB" w:rsidRPr="00983EEB" w:rsidRDefault="00983EEB" w:rsidP="00983EEB">
      <w:pPr>
        <w:widowControl w:val="0"/>
        <w:autoSpaceDE w:val="0"/>
        <w:autoSpaceDN w:val="0"/>
        <w:spacing w:after="0" w:line="240" w:lineRule="auto"/>
        <w:jc w:val="both"/>
        <w:rPr>
          <w:rFonts w:ascii="Times New Roman" w:hAnsi="Times New Roman"/>
          <w:sz w:val="24"/>
        </w:rPr>
      </w:pPr>
    </w:p>
    <w:p w14:paraId="5D055AE5" w14:textId="77777777" w:rsidR="00983EEB" w:rsidRPr="00983EEB" w:rsidRDefault="00983EEB" w:rsidP="00983EEB">
      <w:pPr>
        <w:widowControl w:val="0"/>
        <w:autoSpaceDE w:val="0"/>
        <w:autoSpaceDN w:val="0"/>
        <w:spacing w:after="0" w:line="240" w:lineRule="auto"/>
        <w:jc w:val="center"/>
        <w:rPr>
          <w:rFonts w:ascii="Times New Roman" w:hAnsi="Times New Roman"/>
          <w:sz w:val="24"/>
        </w:rPr>
      </w:pPr>
      <w:r w:rsidRPr="00983EEB">
        <w:rPr>
          <w:rFonts w:ascii="Times New Roman" w:hAnsi="Times New Roman"/>
          <w:sz w:val="24"/>
        </w:rPr>
        <w:t>Проверяемые на ЕГЭ по иностранному (английскому) языку</w:t>
      </w:r>
    </w:p>
    <w:p w14:paraId="317CE38D" w14:textId="77777777" w:rsidR="00983EEB" w:rsidRPr="00983EEB" w:rsidRDefault="00983EEB" w:rsidP="00983EEB">
      <w:pPr>
        <w:widowControl w:val="0"/>
        <w:autoSpaceDE w:val="0"/>
        <w:autoSpaceDN w:val="0"/>
        <w:spacing w:after="0" w:line="240" w:lineRule="auto"/>
        <w:jc w:val="center"/>
        <w:rPr>
          <w:rFonts w:ascii="Times New Roman" w:hAnsi="Times New Roman"/>
          <w:sz w:val="24"/>
        </w:rPr>
      </w:pPr>
      <w:r w:rsidRPr="00983EEB">
        <w:rPr>
          <w:rFonts w:ascii="Times New Roman" w:hAnsi="Times New Roman"/>
          <w:sz w:val="24"/>
        </w:rPr>
        <w:t>требования к результатам освоения основной образовательной</w:t>
      </w:r>
    </w:p>
    <w:p w14:paraId="1F326254" w14:textId="77777777" w:rsidR="00983EEB" w:rsidRPr="00983EEB" w:rsidRDefault="00983EEB" w:rsidP="00983EEB">
      <w:pPr>
        <w:widowControl w:val="0"/>
        <w:autoSpaceDE w:val="0"/>
        <w:autoSpaceDN w:val="0"/>
        <w:spacing w:after="0" w:line="240" w:lineRule="auto"/>
        <w:jc w:val="center"/>
        <w:rPr>
          <w:rFonts w:ascii="Times New Roman" w:hAnsi="Times New Roman"/>
          <w:sz w:val="24"/>
        </w:rPr>
      </w:pPr>
      <w:r w:rsidRPr="00983EEB">
        <w:rPr>
          <w:rFonts w:ascii="Times New Roman" w:hAnsi="Times New Roman"/>
          <w:sz w:val="24"/>
        </w:rPr>
        <w:t>программы среднего общего образования</w:t>
      </w:r>
    </w:p>
    <w:p w14:paraId="6AF2FCA4" w14:textId="77777777" w:rsidR="00983EEB" w:rsidRPr="00983EEB" w:rsidRDefault="00983EEB" w:rsidP="00983EEB">
      <w:pPr>
        <w:widowControl w:val="0"/>
        <w:autoSpaceDE w:val="0"/>
        <w:autoSpaceDN w:val="0"/>
        <w:spacing w:after="0" w:line="240" w:lineRule="auto"/>
        <w:jc w:val="both"/>
        <w:rPr>
          <w:rFonts w:ascii="Times New Roman" w:hAnsi="Times New Roman"/>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7370"/>
      </w:tblGrid>
      <w:tr w:rsidR="00983EEB" w:rsidRPr="00983EEB" w14:paraId="3E7A1224" w14:textId="77777777" w:rsidTr="00983EEB">
        <w:tc>
          <w:tcPr>
            <w:tcW w:w="1701" w:type="dxa"/>
            <w:tcBorders>
              <w:top w:val="single" w:sz="4" w:space="0" w:color="auto"/>
              <w:left w:val="single" w:sz="4" w:space="0" w:color="auto"/>
              <w:bottom w:val="single" w:sz="4" w:space="0" w:color="auto"/>
              <w:right w:val="single" w:sz="4" w:space="0" w:color="auto"/>
            </w:tcBorders>
            <w:hideMark/>
          </w:tcPr>
          <w:p w14:paraId="06D30E67"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Код проверяемого требования</w:t>
            </w:r>
          </w:p>
        </w:tc>
        <w:tc>
          <w:tcPr>
            <w:tcW w:w="7370" w:type="dxa"/>
            <w:tcBorders>
              <w:top w:val="single" w:sz="4" w:space="0" w:color="auto"/>
              <w:left w:val="single" w:sz="4" w:space="0" w:color="auto"/>
              <w:bottom w:val="single" w:sz="4" w:space="0" w:color="auto"/>
              <w:right w:val="single" w:sz="4" w:space="0" w:color="auto"/>
            </w:tcBorders>
            <w:hideMark/>
          </w:tcPr>
          <w:p w14:paraId="69DC2B68"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Проверяемые требования к предметным результатам освоения основной образовательной программы среднего общего образования</w:t>
            </w:r>
          </w:p>
        </w:tc>
      </w:tr>
      <w:tr w:rsidR="00983EEB" w:rsidRPr="00983EEB" w14:paraId="060B763D" w14:textId="77777777" w:rsidTr="00983EEB">
        <w:tc>
          <w:tcPr>
            <w:tcW w:w="1701" w:type="dxa"/>
            <w:tcBorders>
              <w:top w:val="single" w:sz="4" w:space="0" w:color="auto"/>
              <w:left w:val="single" w:sz="4" w:space="0" w:color="auto"/>
              <w:bottom w:val="single" w:sz="4" w:space="0" w:color="auto"/>
              <w:right w:val="single" w:sz="4" w:space="0" w:color="auto"/>
            </w:tcBorders>
          </w:tcPr>
          <w:p w14:paraId="6C16D55A" w14:textId="77777777" w:rsidR="00983EEB" w:rsidRPr="00983EEB" w:rsidRDefault="00983EEB" w:rsidP="00983EEB">
            <w:pPr>
              <w:widowControl w:val="0"/>
              <w:autoSpaceDE w:val="0"/>
              <w:autoSpaceDN w:val="0"/>
              <w:spacing w:after="0" w:line="256" w:lineRule="auto"/>
              <w:rPr>
                <w:rFonts w:ascii="Times New Roman" w:hAnsi="Times New Roman"/>
                <w:sz w:val="24"/>
                <w:lang w:eastAsia="en-US"/>
              </w:rPr>
            </w:pPr>
          </w:p>
        </w:tc>
        <w:tc>
          <w:tcPr>
            <w:tcW w:w="7370" w:type="dxa"/>
            <w:tcBorders>
              <w:top w:val="single" w:sz="4" w:space="0" w:color="auto"/>
              <w:left w:val="single" w:sz="4" w:space="0" w:color="auto"/>
              <w:bottom w:val="single" w:sz="4" w:space="0" w:color="auto"/>
              <w:right w:val="single" w:sz="4" w:space="0" w:color="auto"/>
            </w:tcBorders>
            <w:hideMark/>
          </w:tcPr>
          <w:p w14:paraId="4303DB93"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Предметные результаты по учебному предмету "Иностранный язык" предметной области "Иностранные языки" должны отражать сформированность иноязычной коммуникативной компетенции на пороговом уровне и на уровне, превышающем пороговый, достаточном для делового общения в рамках выбранного профиля, в совокупности ее составляющих - речевой (говорение, аудирование, чтение и письменная речь), языковой (орфография, пунктуация, фонетическая, лексическая и грамматическая стороны речи), социокультурной, компенсаторной, метапредметной (учебно-познавательной)</w:t>
            </w:r>
          </w:p>
        </w:tc>
      </w:tr>
      <w:tr w:rsidR="00983EEB" w:rsidRPr="00983EEB" w14:paraId="5709ED08" w14:textId="77777777" w:rsidTr="00983EEB">
        <w:tc>
          <w:tcPr>
            <w:tcW w:w="1701" w:type="dxa"/>
            <w:tcBorders>
              <w:top w:val="single" w:sz="4" w:space="0" w:color="auto"/>
              <w:left w:val="single" w:sz="4" w:space="0" w:color="auto"/>
              <w:bottom w:val="single" w:sz="4" w:space="0" w:color="auto"/>
              <w:right w:val="single" w:sz="4" w:space="0" w:color="auto"/>
            </w:tcBorders>
            <w:hideMark/>
          </w:tcPr>
          <w:p w14:paraId="00C3C1DA"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1</w:t>
            </w:r>
          </w:p>
        </w:tc>
        <w:tc>
          <w:tcPr>
            <w:tcW w:w="7370" w:type="dxa"/>
            <w:tcBorders>
              <w:top w:val="single" w:sz="4" w:space="0" w:color="auto"/>
              <w:left w:val="single" w:sz="4" w:space="0" w:color="auto"/>
              <w:bottom w:val="single" w:sz="4" w:space="0" w:color="auto"/>
              <w:right w:val="single" w:sz="4" w:space="0" w:color="auto"/>
            </w:tcBorders>
            <w:hideMark/>
          </w:tcPr>
          <w:p w14:paraId="70F08ACE"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Овладение основными видами речевой деятельности в рамках следующего тематического содержания речи. Межличностные отношения в семье, с друзьями и знакомыми. Конфликтные ситуации, их предупреждение и разрешение. Внешность и характер человека и литературного персонажа. Повседневная жизнь. Здоровый образ жизни. Школьное образование. Современный мир профессий. Выбор профессии. Деловое общение. Альтернативы в продолжении образования. Роль иностранного языка в современном мире. Молодежь в современном обществе. Ценностные ориентиры молодежи в современном обществе. Досуг молодежи. Природа и экология. Технический прогресс, современные средства информации и коммуникации, интернет-безопасность. Проблемы современной цивилизации. Родная страна и страна (страны) изучаемого языка. Выдающиеся люди родной страны и страны (стран) изучаемого языка. Россия и мир: вклад России в мировую культуру, науку, технику</w:t>
            </w:r>
          </w:p>
        </w:tc>
      </w:tr>
      <w:tr w:rsidR="00983EEB" w:rsidRPr="00983EEB" w14:paraId="13311DD2" w14:textId="77777777" w:rsidTr="00983EEB">
        <w:tc>
          <w:tcPr>
            <w:tcW w:w="1701" w:type="dxa"/>
            <w:tcBorders>
              <w:top w:val="single" w:sz="4" w:space="0" w:color="auto"/>
              <w:left w:val="single" w:sz="4" w:space="0" w:color="auto"/>
              <w:bottom w:val="single" w:sz="4" w:space="0" w:color="auto"/>
              <w:right w:val="single" w:sz="4" w:space="0" w:color="auto"/>
            </w:tcBorders>
            <w:hideMark/>
          </w:tcPr>
          <w:p w14:paraId="32D73C60"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1.1</w:t>
            </w:r>
          </w:p>
        </w:tc>
        <w:tc>
          <w:tcPr>
            <w:tcW w:w="7370" w:type="dxa"/>
            <w:tcBorders>
              <w:top w:val="single" w:sz="4" w:space="0" w:color="auto"/>
              <w:left w:val="single" w:sz="4" w:space="0" w:color="auto"/>
              <w:bottom w:val="single" w:sz="4" w:space="0" w:color="auto"/>
              <w:right w:val="single" w:sz="4" w:space="0" w:color="auto"/>
            </w:tcBorders>
            <w:hideMark/>
          </w:tcPr>
          <w:p w14:paraId="0633FB02"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Говорение</w:t>
            </w:r>
          </w:p>
        </w:tc>
      </w:tr>
      <w:tr w:rsidR="00983EEB" w:rsidRPr="00983EEB" w14:paraId="7DB71892" w14:textId="77777777" w:rsidTr="00983EEB">
        <w:tc>
          <w:tcPr>
            <w:tcW w:w="1701" w:type="dxa"/>
            <w:tcBorders>
              <w:top w:val="single" w:sz="4" w:space="0" w:color="auto"/>
              <w:left w:val="single" w:sz="4" w:space="0" w:color="auto"/>
              <w:bottom w:val="single" w:sz="4" w:space="0" w:color="auto"/>
              <w:right w:val="single" w:sz="4" w:space="0" w:color="auto"/>
            </w:tcBorders>
            <w:hideMark/>
          </w:tcPr>
          <w:p w14:paraId="5E51CD91"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1.1.1</w:t>
            </w:r>
          </w:p>
        </w:tc>
        <w:tc>
          <w:tcPr>
            <w:tcW w:w="7370" w:type="dxa"/>
            <w:tcBorders>
              <w:top w:val="single" w:sz="4" w:space="0" w:color="auto"/>
              <w:left w:val="single" w:sz="4" w:space="0" w:color="auto"/>
              <w:bottom w:val="single" w:sz="4" w:space="0" w:color="auto"/>
              <w:right w:val="single" w:sz="4" w:space="0" w:color="auto"/>
            </w:tcBorders>
            <w:hideMark/>
          </w:tcPr>
          <w:p w14:paraId="03480A12"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Уметь вести разные виды диалога (в том числе комбинированный) в стандартных ситуациях неофициального и официального общения объемом до 10 реплик со стороны каждого собеседника в рамках отобранного тематического содержания речи, уметь участвовать в полилоге с соблюдением норм речевого этикета, принятых в стране (странах) изучаемого языка</w:t>
            </w:r>
          </w:p>
        </w:tc>
      </w:tr>
      <w:tr w:rsidR="00983EEB" w:rsidRPr="00983EEB" w14:paraId="70A338DC" w14:textId="77777777" w:rsidTr="00983EEB">
        <w:tc>
          <w:tcPr>
            <w:tcW w:w="1701" w:type="dxa"/>
            <w:tcBorders>
              <w:top w:val="single" w:sz="4" w:space="0" w:color="auto"/>
              <w:left w:val="single" w:sz="4" w:space="0" w:color="auto"/>
              <w:bottom w:val="single" w:sz="4" w:space="0" w:color="auto"/>
              <w:right w:val="single" w:sz="4" w:space="0" w:color="auto"/>
            </w:tcBorders>
            <w:hideMark/>
          </w:tcPr>
          <w:p w14:paraId="7436968B"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1.1.2</w:t>
            </w:r>
          </w:p>
        </w:tc>
        <w:tc>
          <w:tcPr>
            <w:tcW w:w="7370" w:type="dxa"/>
            <w:tcBorders>
              <w:top w:val="single" w:sz="4" w:space="0" w:color="auto"/>
              <w:left w:val="single" w:sz="4" w:space="0" w:color="auto"/>
              <w:bottom w:val="single" w:sz="4" w:space="0" w:color="auto"/>
              <w:right w:val="single" w:sz="4" w:space="0" w:color="auto"/>
            </w:tcBorders>
            <w:hideMark/>
          </w:tcPr>
          <w:p w14:paraId="6D3A4CDA"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Создавать устные связные монологические высказывания (описание (характеристика), повествование (сообщение, рассуждение) с изложением своего мнения и краткой аргументацией объемом 17 - 18 фраз в рамках тематического содержания речи; создавать сообщение в связи с прочитанным (прослушанным) текстом с выражением своего отношения к изложенным событиям и фактам объемом 17 - 18 фраз; устно представлять в объеме 17 - 18 фраз результаты выполненной проектной работы</w:t>
            </w:r>
          </w:p>
        </w:tc>
      </w:tr>
      <w:tr w:rsidR="00983EEB" w:rsidRPr="00983EEB" w14:paraId="28ABD305" w14:textId="77777777" w:rsidTr="00983EEB">
        <w:tc>
          <w:tcPr>
            <w:tcW w:w="1701" w:type="dxa"/>
            <w:tcBorders>
              <w:top w:val="single" w:sz="4" w:space="0" w:color="auto"/>
              <w:left w:val="single" w:sz="4" w:space="0" w:color="auto"/>
              <w:bottom w:val="single" w:sz="4" w:space="0" w:color="auto"/>
              <w:right w:val="single" w:sz="4" w:space="0" w:color="auto"/>
            </w:tcBorders>
            <w:hideMark/>
          </w:tcPr>
          <w:p w14:paraId="40C93EE4"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1.2</w:t>
            </w:r>
          </w:p>
        </w:tc>
        <w:tc>
          <w:tcPr>
            <w:tcW w:w="7370" w:type="dxa"/>
            <w:tcBorders>
              <w:top w:val="single" w:sz="4" w:space="0" w:color="auto"/>
              <w:left w:val="single" w:sz="4" w:space="0" w:color="auto"/>
              <w:bottom w:val="single" w:sz="4" w:space="0" w:color="auto"/>
              <w:right w:val="single" w:sz="4" w:space="0" w:color="auto"/>
            </w:tcBorders>
            <w:hideMark/>
          </w:tcPr>
          <w:p w14:paraId="037E8B1F"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Аудирование</w:t>
            </w:r>
          </w:p>
        </w:tc>
      </w:tr>
      <w:tr w:rsidR="00983EEB" w:rsidRPr="00983EEB" w14:paraId="3F135D85" w14:textId="77777777" w:rsidTr="00983EEB">
        <w:tc>
          <w:tcPr>
            <w:tcW w:w="1701" w:type="dxa"/>
            <w:tcBorders>
              <w:top w:val="single" w:sz="4" w:space="0" w:color="auto"/>
              <w:left w:val="single" w:sz="4" w:space="0" w:color="auto"/>
              <w:bottom w:val="single" w:sz="4" w:space="0" w:color="auto"/>
              <w:right w:val="single" w:sz="4" w:space="0" w:color="auto"/>
            </w:tcBorders>
            <w:hideMark/>
          </w:tcPr>
          <w:p w14:paraId="62CB277A"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1.2.1</w:t>
            </w:r>
          </w:p>
        </w:tc>
        <w:tc>
          <w:tcPr>
            <w:tcW w:w="7370" w:type="dxa"/>
            <w:tcBorders>
              <w:top w:val="single" w:sz="4" w:space="0" w:color="auto"/>
              <w:left w:val="single" w:sz="4" w:space="0" w:color="auto"/>
              <w:bottom w:val="single" w:sz="4" w:space="0" w:color="auto"/>
              <w:right w:val="single" w:sz="4" w:space="0" w:color="auto"/>
            </w:tcBorders>
            <w:hideMark/>
          </w:tcPr>
          <w:p w14:paraId="26B66A29"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Воспринимать на слух и понимать звучащие до 3,5 минут аутентичные тексты, содержащие неизученные языковые явления, не препятствующие решению коммуникативной задачи, с пониманием основного содержания</w:t>
            </w:r>
          </w:p>
        </w:tc>
      </w:tr>
      <w:tr w:rsidR="00983EEB" w:rsidRPr="00983EEB" w14:paraId="2AFA5FF9" w14:textId="77777777" w:rsidTr="00983EEB">
        <w:tc>
          <w:tcPr>
            <w:tcW w:w="1701" w:type="dxa"/>
            <w:tcBorders>
              <w:top w:val="single" w:sz="4" w:space="0" w:color="auto"/>
              <w:left w:val="single" w:sz="4" w:space="0" w:color="auto"/>
              <w:bottom w:val="single" w:sz="4" w:space="0" w:color="auto"/>
              <w:right w:val="single" w:sz="4" w:space="0" w:color="auto"/>
            </w:tcBorders>
            <w:hideMark/>
          </w:tcPr>
          <w:p w14:paraId="64F77AC0"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1.2.2</w:t>
            </w:r>
          </w:p>
        </w:tc>
        <w:tc>
          <w:tcPr>
            <w:tcW w:w="7370" w:type="dxa"/>
            <w:tcBorders>
              <w:top w:val="single" w:sz="4" w:space="0" w:color="auto"/>
              <w:left w:val="single" w:sz="4" w:space="0" w:color="auto"/>
              <w:bottom w:val="single" w:sz="4" w:space="0" w:color="auto"/>
              <w:right w:val="single" w:sz="4" w:space="0" w:color="auto"/>
            </w:tcBorders>
            <w:hideMark/>
          </w:tcPr>
          <w:p w14:paraId="052D03E0"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Воспринимать на слух и понимать звучащие до 3,5 минут аутентичные тексты, содержащие неизученные языковые явления, не препятствующие решению коммуникативной задачи, с пониманием нужной (интересующей, запрашиваемой) информации</w:t>
            </w:r>
          </w:p>
        </w:tc>
      </w:tr>
      <w:tr w:rsidR="00983EEB" w:rsidRPr="00983EEB" w14:paraId="66E69202" w14:textId="77777777" w:rsidTr="00983EEB">
        <w:tc>
          <w:tcPr>
            <w:tcW w:w="1701" w:type="dxa"/>
            <w:tcBorders>
              <w:top w:val="single" w:sz="4" w:space="0" w:color="auto"/>
              <w:left w:val="single" w:sz="4" w:space="0" w:color="auto"/>
              <w:bottom w:val="single" w:sz="4" w:space="0" w:color="auto"/>
              <w:right w:val="single" w:sz="4" w:space="0" w:color="auto"/>
            </w:tcBorders>
            <w:hideMark/>
          </w:tcPr>
          <w:p w14:paraId="6240A4C1"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1.2.3</w:t>
            </w:r>
          </w:p>
        </w:tc>
        <w:tc>
          <w:tcPr>
            <w:tcW w:w="7370" w:type="dxa"/>
            <w:tcBorders>
              <w:top w:val="single" w:sz="4" w:space="0" w:color="auto"/>
              <w:left w:val="single" w:sz="4" w:space="0" w:color="auto"/>
              <w:bottom w:val="single" w:sz="4" w:space="0" w:color="auto"/>
              <w:right w:val="single" w:sz="4" w:space="0" w:color="auto"/>
            </w:tcBorders>
            <w:hideMark/>
          </w:tcPr>
          <w:p w14:paraId="64FD5D06"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Воспринимать на слух и понимать звучащие до 3,5 минут аутентичные тексты, содержащие неизученные языковые явления, не препятствующие решению коммуникативной задачи, с полным пониманием</w:t>
            </w:r>
          </w:p>
        </w:tc>
      </w:tr>
      <w:tr w:rsidR="00983EEB" w:rsidRPr="00983EEB" w14:paraId="2A9E6908" w14:textId="77777777" w:rsidTr="00983EEB">
        <w:tc>
          <w:tcPr>
            <w:tcW w:w="1701" w:type="dxa"/>
            <w:tcBorders>
              <w:top w:val="single" w:sz="4" w:space="0" w:color="auto"/>
              <w:left w:val="single" w:sz="4" w:space="0" w:color="auto"/>
              <w:bottom w:val="single" w:sz="4" w:space="0" w:color="auto"/>
              <w:right w:val="single" w:sz="4" w:space="0" w:color="auto"/>
            </w:tcBorders>
            <w:hideMark/>
          </w:tcPr>
          <w:p w14:paraId="367C46F8"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1.3</w:t>
            </w:r>
          </w:p>
        </w:tc>
        <w:tc>
          <w:tcPr>
            <w:tcW w:w="7370" w:type="dxa"/>
            <w:tcBorders>
              <w:top w:val="single" w:sz="4" w:space="0" w:color="auto"/>
              <w:left w:val="single" w:sz="4" w:space="0" w:color="auto"/>
              <w:bottom w:val="single" w:sz="4" w:space="0" w:color="auto"/>
              <w:right w:val="single" w:sz="4" w:space="0" w:color="auto"/>
            </w:tcBorders>
            <w:hideMark/>
          </w:tcPr>
          <w:p w14:paraId="58BB75AE"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Смысловое чтение</w:t>
            </w:r>
          </w:p>
        </w:tc>
      </w:tr>
      <w:tr w:rsidR="00983EEB" w:rsidRPr="00983EEB" w14:paraId="64FD8C44" w14:textId="77777777" w:rsidTr="00983EEB">
        <w:tc>
          <w:tcPr>
            <w:tcW w:w="1701" w:type="dxa"/>
            <w:tcBorders>
              <w:top w:val="single" w:sz="4" w:space="0" w:color="auto"/>
              <w:left w:val="single" w:sz="4" w:space="0" w:color="auto"/>
              <w:bottom w:val="single" w:sz="4" w:space="0" w:color="auto"/>
              <w:right w:val="single" w:sz="4" w:space="0" w:color="auto"/>
            </w:tcBorders>
            <w:hideMark/>
          </w:tcPr>
          <w:p w14:paraId="1A302310"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1.3.1</w:t>
            </w:r>
          </w:p>
        </w:tc>
        <w:tc>
          <w:tcPr>
            <w:tcW w:w="7370" w:type="dxa"/>
            <w:tcBorders>
              <w:top w:val="single" w:sz="4" w:space="0" w:color="auto"/>
              <w:left w:val="single" w:sz="4" w:space="0" w:color="auto"/>
              <w:bottom w:val="single" w:sz="4" w:space="0" w:color="auto"/>
              <w:right w:val="single" w:sz="4" w:space="0" w:color="auto"/>
            </w:tcBorders>
            <w:hideMark/>
          </w:tcPr>
          <w:p w14:paraId="43BDD768"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Читать про себя и понимать несложные аутентичные тексты разного вида, жанра и стиля объемом 600 - 900 слов, содержащие отдельные неизученные языковые явления, с пониманием основного содержания</w:t>
            </w:r>
          </w:p>
        </w:tc>
      </w:tr>
      <w:tr w:rsidR="00983EEB" w:rsidRPr="00983EEB" w14:paraId="61090D3D" w14:textId="77777777" w:rsidTr="00983EEB">
        <w:tc>
          <w:tcPr>
            <w:tcW w:w="1701" w:type="dxa"/>
            <w:tcBorders>
              <w:top w:val="single" w:sz="4" w:space="0" w:color="auto"/>
              <w:left w:val="single" w:sz="4" w:space="0" w:color="auto"/>
              <w:bottom w:val="single" w:sz="4" w:space="0" w:color="auto"/>
              <w:right w:val="single" w:sz="4" w:space="0" w:color="auto"/>
            </w:tcBorders>
            <w:hideMark/>
          </w:tcPr>
          <w:p w14:paraId="6DFB0496"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1.3.2</w:t>
            </w:r>
          </w:p>
        </w:tc>
        <w:tc>
          <w:tcPr>
            <w:tcW w:w="7370" w:type="dxa"/>
            <w:tcBorders>
              <w:top w:val="single" w:sz="4" w:space="0" w:color="auto"/>
              <w:left w:val="single" w:sz="4" w:space="0" w:color="auto"/>
              <w:bottom w:val="single" w:sz="4" w:space="0" w:color="auto"/>
              <w:right w:val="single" w:sz="4" w:space="0" w:color="auto"/>
            </w:tcBorders>
            <w:hideMark/>
          </w:tcPr>
          <w:p w14:paraId="51EBE04F"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Читать про себя и понимать несложные аутентичные тексты разного вида, жанра и стиля объемом 600 - 900 слов, содержащие отдельные неизученные языковые явления, с пониманием нужной (интересующей, запрашиваемой) информации</w:t>
            </w:r>
          </w:p>
        </w:tc>
      </w:tr>
      <w:tr w:rsidR="00983EEB" w:rsidRPr="00983EEB" w14:paraId="58E6955F" w14:textId="77777777" w:rsidTr="00983EEB">
        <w:tc>
          <w:tcPr>
            <w:tcW w:w="1701" w:type="dxa"/>
            <w:tcBorders>
              <w:top w:val="single" w:sz="4" w:space="0" w:color="auto"/>
              <w:left w:val="single" w:sz="4" w:space="0" w:color="auto"/>
              <w:bottom w:val="single" w:sz="4" w:space="0" w:color="auto"/>
              <w:right w:val="single" w:sz="4" w:space="0" w:color="auto"/>
            </w:tcBorders>
            <w:hideMark/>
          </w:tcPr>
          <w:p w14:paraId="334DD57F"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1.3.3</w:t>
            </w:r>
          </w:p>
        </w:tc>
        <w:tc>
          <w:tcPr>
            <w:tcW w:w="7370" w:type="dxa"/>
            <w:tcBorders>
              <w:top w:val="single" w:sz="4" w:space="0" w:color="auto"/>
              <w:left w:val="single" w:sz="4" w:space="0" w:color="auto"/>
              <w:bottom w:val="single" w:sz="4" w:space="0" w:color="auto"/>
              <w:right w:val="single" w:sz="4" w:space="0" w:color="auto"/>
            </w:tcBorders>
            <w:hideMark/>
          </w:tcPr>
          <w:p w14:paraId="4C043809"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Читать про себя и понимать несложные аутентичные тексты разного вида, жанра и стиля объемом 600 - 900 слов, содержащие отдельные неизученные языковые явления, с полным пониманием прочитанного</w:t>
            </w:r>
          </w:p>
        </w:tc>
      </w:tr>
      <w:tr w:rsidR="00983EEB" w:rsidRPr="00983EEB" w14:paraId="6B46BEEC" w14:textId="77777777" w:rsidTr="00983EEB">
        <w:tc>
          <w:tcPr>
            <w:tcW w:w="1701" w:type="dxa"/>
            <w:tcBorders>
              <w:top w:val="single" w:sz="4" w:space="0" w:color="auto"/>
              <w:left w:val="single" w:sz="4" w:space="0" w:color="auto"/>
              <w:bottom w:val="single" w:sz="4" w:space="0" w:color="auto"/>
              <w:right w:val="single" w:sz="4" w:space="0" w:color="auto"/>
            </w:tcBorders>
            <w:hideMark/>
          </w:tcPr>
          <w:p w14:paraId="20FD5121"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1.3.4</w:t>
            </w:r>
          </w:p>
        </w:tc>
        <w:tc>
          <w:tcPr>
            <w:tcW w:w="7370" w:type="dxa"/>
            <w:tcBorders>
              <w:top w:val="single" w:sz="4" w:space="0" w:color="auto"/>
              <w:left w:val="single" w:sz="4" w:space="0" w:color="auto"/>
              <w:bottom w:val="single" w:sz="4" w:space="0" w:color="auto"/>
              <w:right w:val="single" w:sz="4" w:space="0" w:color="auto"/>
            </w:tcBorders>
            <w:hideMark/>
          </w:tcPr>
          <w:p w14:paraId="311E1CE1"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Читать несплошные тексты (таблицы, диаграммы, графики, инфографику) и понимать представленную в них информацию</w:t>
            </w:r>
          </w:p>
        </w:tc>
      </w:tr>
      <w:tr w:rsidR="00983EEB" w:rsidRPr="00983EEB" w14:paraId="1F043325" w14:textId="77777777" w:rsidTr="00983EEB">
        <w:tc>
          <w:tcPr>
            <w:tcW w:w="1701" w:type="dxa"/>
            <w:tcBorders>
              <w:top w:val="single" w:sz="4" w:space="0" w:color="auto"/>
              <w:left w:val="single" w:sz="4" w:space="0" w:color="auto"/>
              <w:bottom w:val="single" w:sz="4" w:space="0" w:color="auto"/>
              <w:right w:val="single" w:sz="4" w:space="0" w:color="auto"/>
            </w:tcBorders>
            <w:hideMark/>
          </w:tcPr>
          <w:p w14:paraId="1417661D"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1.4</w:t>
            </w:r>
          </w:p>
        </w:tc>
        <w:tc>
          <w:tcPr>
            <w:tcW w:w="7370" w:type="dxa"/>
            <w:tcBorders>
              <w:top w:val="single" w:sz="4" w:space="0" w:color="auto"/>
              <w:left w:val="single" w:sz="4" w:space="0" w:color="auto"/>
              <w:bottom w:val="single" w:sz="4" w:space="0" w:color="auto"/>
              <w:right w:val="single" w:sz="4" w:space="0" w:color="auto"/>
            </w:tcBorders>
            <w:hideMark/>
          </w:tcPr>
          <w:p w14:paraId="60B51C1B"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Письменная речь</w:t>
            </w:r>
          </w:p>
        </w:tc>
      </w:tr>
      <w:tr w:rsidR="00983EEB" w:rsidRPr="00983EEB" w14:paraId="351D4E7B" w14:textId="77777777" w:rsidTr="00983EEB">
        <w:tc>
          <w:tcPr>
            <w:tcW w:w="1701" w:type="dxa"/>
            <w:tcBorders>
              <w:top w:val="single" w:sz="4" w:space="0" w:color="auto"/>
              <w:left w:val="single" w:sz="4" w:space="0" w:color="auto"/>
              <w:bottom w:val="single" w:sz="4" w:space="0" w:color="auto"/>
              <w:right w:val="single" w:sz="4" w:space="0" w:color="auto"/>
            </w:tcBorders>
            <w:hideMark/>
          </w:tcPr>
          <w:p w14:paraId="7F2AC52A"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1.4.1</w:t>
            </w:r>
          </w:p>
        </w:tc>
        <w:tc>
          <w:tcPr>
            <w:tcW w:w="7370" w:type="dxa"/>
            <w:tcBorders>
              <w:top w:val="single" w:sz="4" w:space="0" w:color="auto"/>
              <w:left w:val="single" w:sz="4" w:space="0" w:color="auto"/>
              <w:bottom w:val="single" w:sz="4" w:space="0" w:color="auto"/>
              <w:right w:val="single" w:sz="4" w:space="0" w:color="auto"/>
            </w:tcBorders>
            <w:hideMark/>
          </w:tcPr>
          <w:p w14:paraId="26DADB57"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Заполнять анкеты и формуляры, сообщая о себе основные сведения, в соответствии с нормами, принятыми в стране (странах) изучаемого языка</w:t>
            </w:r>
          </w:p>
        </w:tc>
      </w:tr>
      <w:tr w:rsidR="00983EEB" w:rsidRPr="00983EEB" w14:paraId="5E09267F" w14:textId="77777777" w:rsidTr="00983EEB">
        <w:tc>
          <w:tcPr>
            <w:tcW w:w="1701" w:type="dxa"/>
            <w:tcBorders>
              <w:top w:val="single" w:sz="4" w:space="0" w:color="auto"/>
              <w:left w:val="single" w:sz="4" w:space="0" w:color="auto"/>
              <w:bottom w:val="single" w:sz="4" w:space="0" w:color="auto"/>
              <w:right w:val="single" w:sz="4" w:space="0" w:color="auto"/>
            </w:tcBorders>
            <w:hideMark/>
          </w:tcPr>
          <w:p w14:paraId="40588F2A"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1.4.2</w:t>
            </w:r>
          </w:p>
        </w:tc>
        <w:tc>
          <w:tcPr>
            <w:tcW w:w="7370" w:type="dxa"/>
            <w:tcBorders>
              <w:top w:val="single" w:sz="4" w:space="0" w:color="auto"/>
              <w:left w:val="single" w:sz="4" w:space="0" w:color="auto"/>
              <w:bottom w:val="single" w:sz="4" w:space="0" w:color="auto"/>
              <w:right w:val="single" w:sz="4" w:space="0" w:color="auto"/>
            </w:tcBorders>
            <w:hideMark/>
          </w:tcPr>
          <w:p w14:paraId="207906DE"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Писать электронное сообщение личного характера объемом до 140 слов, соблюдая принятый речевой этикет</w:t>
            </w:r>
          </w:p>
        </w:tc>
      </w:tr>
      <w:tr w:rsidR="00983EEB" w:rsidRPr="00983EEB" w14:paraId="4F018B3D" w14:textId="77777777" w:rsidTr="00983EEB">
        <w:tc>
          <w:tcPr>
            <w:tcW w:w="1701" w:type="dxa"/>
            <w:tcBorders>
              <w:top w:val="single" w:sz="4" w:space="0" w:color="auto"/>
              <w:left w:val="single" w:sz="4" w:space="0" w:color="auto"/>
              <w:bottom w:val="single" w:sz="4" w:space="0" w:color="auto"/>
              <w:right w:val="single" w:sz="4" w:space="0" w:color="auto"/>
            </w:tcBorders>
            <w:hideMark/>
          </w:tcPr>
          <w:p w14:paraId="2016CAA7"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1.4.3</w:t>
            </w:r>
          </w:p>
        </w:tc>
        <w:tc>
          <w:tcPr>
            <w:tcW w:w="7370" w:type="dxa"/>
            <w:tcBorders>
              <w:top w:val="single" w:sz="4" w:space="0" w:color="auto"/>
              <w:left w:val="single" w:sz="4" w:space="0" w:color="auto"/>
              <w:bottom w:val="single" w:sz="4" w:space="0" w:color="auto"/>
              <w:right w:val="single" w:sz="4" w:space="0" w:color="auto"/>
            </w:tcBorders>
            <w:hideMark/>
          </w:tcPr>
          <w:p w14:paraId="25692D74"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Создавать письменные высказывания объемом до 250 слов с использованием плана, картинки, таблицы, графиков, диаграмм, прочитанного (прослушанного) текста; заполнять таблицу, кратко фиксируя содержание прочитанного (прослушанного) текста или дополняя информацию в таблице; комментировать информацию, высказывание, цитату, пословицу с выражением и аргументацией своего мнения</w:t>
            </w:r>
          </w:p>
        </w:tc>
      </w:tr>
      <w:tr w:rsidR="00983EEB" w:rsidRPr="00983EEB" w14:paraId="7FB98224" w14:textId="77777777" w:rsidTr="00983EEB">
        <w:tc>
          <w:tcPr>
            <w:tcW w:w="1701" w:type="dxa"/>
            <w:tcBorders>
              <w:top w:val="single" w:sz="4" w:space="0" w:color="auto"/>
              <w:left w:val="single" w:sz="4" w:space="0" w:color="auto"/>
              <w:bottom w:val="single" w:sz="4" w:space="0" w:color="auto"/>
              <w:right w:val="single" w:sz="4" w:space="0" w:color="auto"/>
            </w:tcBorders>
            <w:hideMark/>
          </w:tcPr>
          <w:p w14:paraId="094783AC"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1.4.4</w:t>
            </w:r>
          </w:p>
        </w:tc>
        <w:tc>
          <w:tcPr>
            <w:tcW w:w="7370" w:type="dxa"/>
            <w:tcBorders>
              <w:top w:val="single" w:sz="4" w:space="0" w:color="auto"/>
              <w:left w:val="single" w:sz="4" w:space="0" w:color="auto"/>
              <w:bottom w:val="single" w:sz="4" w:space="0" w:color="auto"/>
              <w:right w:val="single" w:sz="4" w:space="0" w:color="auto"/>
            </w:tcBorders>
            <w:hideMark/>
          </w:tcPr>
          <w:p w14:paraId="17930F2A"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Представлять результаты выполненной проектной работы объемом до 180 слов</w:t>
            </w:r>
          </w:p>
        </w:tc>
      </w:tr>
      <w:tr w:rsidR="00983EEB" w:rsidRPr="00983EEB" w14:paraId="15E6D08D" w14:textId="77777777" w:rsidTr="00983EEB">
        <w:tc>
          <w:tcPr>
            <w:tcW w:w="1701" w:type="dxa"/>
            <w:tcBorders>
              <w:top w:val="single" w:sz="4" w:space="0" w:color="auto"/>
              <w:left w:val="single" w:sz="4" w:space="0" w:color="auto"/>
              <w:bottom w:val="single" w:sz="4" w:space="0" w:color="auto"/>
              <w:right w:val="single" w:sz="4" w:space="0" w:color="auto"/>
            </w:tcBorders>
            <w:hideMark/>
          </w:tcPr>
          <w:p w14:paraId="0AC28EA6"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1.4.5</w:t>
            </w:r>
          </w:p>
        </w:tc>
        <w:tc>
          <w:tcPr>
            <w:tcW w:w="7370" w:type="dxa"/>
            <w:tcBorders>
              <w:top w:val="single" w:sz="4" w:space="0" w:color="auto"/>
              <w:left w:val="single" w:sz="4" w:space="0" w:color="auto"/>
              <w:bottom w:val="single" w:sz="4" w:space="0" w:color="auto"/>
              <w:right w:val="single" w:sz="4" w:space="0" w:color="auto"/>
            </w:tcBorders>
            <w:hideMark/>
          </w:tcPr>
          <w:p w14:paraId="64E73B9D"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Писать резюме и письмо-обращение о приеме на работу объемом до 140 слов с сообщением основных сведений о себе; писать официальное (деловое) письмо, в том числе электронное, объемом до 180 слов в соответствии с нормами официального общения, принятыми в стране (странах) изучаемого языка</w:t>
            </w:r>
          </w:p>
        </w:tc>
      </w:tr>
      <w:tr w:rsidR="00983EEB" w:rsidRPr="00983EEB" w14:paraId="09651CCE" w14:textId="77777777" w:rsidTr="00983EEB">
        <w:tc>
          <w:tcPr>
            <w:tcW w:w="1701" w:type="dxa"/>
            <w:tcBorders>
              <w:top w:val="single" w:sz="4" w:space="0" w:color="auto"/>
              <w:left w:val="single" w:sz="4" w:space="0" w:color="auto"/>
              <w:bottom w:val="single" w:sz="4" w:space="0" w:color="auto"/>
              <w:right w:val="single" w:sz="4" w:space="0" w:color="auto"/>
            </w:tcBorders>
            <w:hideMark/>
          </w:tcPr>
          <w:p w14:paraId="52DB74E2"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1.5</w:t>
            </w:r>
          </w:p>
        </w:tc>
        <w:tc>
          <w:tcPr>
            <w:tcW w:w="7370" w:type="dxa"/>
            <w:tcBorders>
              <w:top w:val="single" w:sz="4" w:space="0" w:color="auto"/>
              <w:left w:val="single" w:sz="4" w:space="0" w:color="auto"/>
              <w:bottom w:val="single" w:sz="4" w:space="0" w:color="auto"/>
              <w:right w:val="single" w:sz="4" w:space="0" w:color="auto"/>
            </w:tcBorders>
            <w:hideMark/>
          </w:tcPr>
          <w:p w14:paraId="481FDCC4"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Перевод</w:t>
            </w:r>
          </w:p>
        </w:tc>
      </w:tr>
      <w:tr w:rsidR="00983EEB" w:rsidRPr="00983EEB" w14:paraId="2B5E1683" w14:textId="77777777" w:rsidTr="00983EEB">
        <w:tc>
          <w:tcPr>
            <w:tcW w:w="1701" w:type="dxa"/>
            <w:tcBorders>
              <w:top w:val="single" w:sz="4" w:space="0" w:color="auto"/>
              <w:left w:val="single" w:sz="4" w:space="0" w:color="auto"/>
              <w:bottom w:val="single" w:sz="4" w:space="0" w:color="auto"/>
              <w:right w:val="single" w:sz="4" w:space="0" w:color="auto"/>
            </w:tcBorders>
            <w:hideMark/>
          </w:tcPr>
          <w:p w14:paraId="070EB6E6"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1.5.1</w:t>
            </w:r>
          </w:p>
        </w:tc>
        <w:tc>
          <w:tcPr>
            <w:tcW w:w="7370" w:type="dxa"/>
            <w:tcBorders>
              <w:top w:val="single" w:sz="4" w:space="0" w:color="auto"/>
              <w:left w:val="single" w:sz="4" w:space="0" w:color="auto"/>
              <w:bottom w:val="single" w:sz="4" w:space="0" w:color="auto"/>
              <w:right w:val="single" w:sz="4" w:space="0" w:color="auto"/>
            </w:tcBorders>
            <w:hideMark/>
          </w:tcPr>
          <w:p w14:paraId="5A8B4189"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Овладение умениями письменного перевода с иностранного языка на русский язык аутентичных текстов научно-популярного характера (в том числе в русле выбранного профиля)</w:t>
            </w:r>
          </w:p>
        </w:tc>
      </w:tr>
      <w:tr w:rsidR="00983EEB" w:rsidRPr="00983EEB" w14:paraId="64990554" w14:textId="77777777" w:rsidTr="00983EEB">
        <w:tc>
          <w:tcPr>
            <w:tcW w:w="1701" w:type="dxa"/>
            <w:tcBorders>
              <w:top w:val="single" w:sz="4" w:space="0" w:color="auto"/>
              <w:left w:val="single" w:sz="4" w:space="0" w:color="auto"/>
              <w:bottom w:val="single" w:sz="4" w:space="0" w:color="auto"/>
              <w:right w:val="single" w:sz="4" w:space="0" w:color="auto"/>
            </w:tcBorders>
            <w:hideMark/>
          </w:tcPr>
          <w:p w14:paraId="53926F17"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w:t>
            </w:r>
          </w:p>
        </w:tc>
        <w:tc>
          <w:tcPr>
            <w:tcW w:w="7370" w:type="dxa"/>
            <w:tcBorders>
              <w:top w:val="single" w:sz="4" w:space="0" w:color="auto"/>
              <w:left w:val="single" w:sz="4" w:space="0" w:color="auto"/>
              <w:bottom w:val="single" w:sz="4" w:space="0" w:color="auto"/>
              <w:right w:val="single" w:sz="4" w:space="0" w:color="auto"/>
            </w:tcBorders>
            <w:hideMark/>
          </w:tcPr>
          <w:p w14:paraId="33BC947B"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Языковая сторона речи</w:t>
            </w:r>
          </w:p>
        </w:tc>
      </w:tr>
      <w:tr w:rsidR="00983EEB" w:rsidRPr="00983EEB" w14:paraId="3CC716C1" w14:textId="77777777" w:rsidTr="00983EEB">
        <w:tc>
          <w:tcPr>
            <w:tcW w:w="1701" w:type="dxa"/>
            <w:tcBorders>
              <w:top w:val="single" w:sz="4" w:space="0" w:color="auto"/>
              <w:left w:val="single" w:sz="4" w:space="0" w:color="auto"/>
              <w:bottom w:val="single" w:sz="4" w:space="0" w:color="auto"/>
              <w:right w:val="single" w:sz="4" w:space="0" w:color="auto"/>
            </w:tcBorders>
            <w:hideMark/>
          </w:tcPr>
          <w:p w14:paraId="5D6E4EC4"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2.1</w:t>
            </w:r>
          </w:p>
        </w:tc>
        <w:tc>
          <w:tcPr>
            <w:tcW w:w="7370" w:type="dxa"/>
            <w:tcBorders>
              <w:top w:val="single" w:sz="4" w:space="0" w:color="auto"/>
              <w:left w:val="single" w:sz="4" w:space="0" w:color="auto"/>
              <w:bottom w:val="single" w:sz="4" w:space="0" w:color="auto"/>
              <w:right w:val="single" w:sz="4" w:space="0" w:color="auto"/>
            </w:tcBorders>
            <w:hideMark/>
          </w:tcPr>
          <w:p w14:paraId="6BD09A94"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Овладение фонетическими навыками: 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владеть правилами чтения и осмысленно читать вслух аутентичные тексты объемом до 150 слов, построенные в основном на изученном языковом материале, с соблюдением правил чтения и интонации</w:t>
            </w:r>
          </w:p>
        </w:tc>
      </w:tr>
      <w:tr w:rsidR="00983EEB" w:rsidRPr="00983EEB" w14:paraId="7AC81280" w14:textId="77777777" w:rsidTr="00983EEB">
        <w:tc>
          <w:tcPr>
            <w:tcW w:w="1701" w:type="dxa"/>
            <w:tcBorders>
              <w:top w:val="single" w:sz="4" w:space="0" w:color="auto"/>
              <w:left w:val="single" w:sz="4" w:space="0" w:color="auto"/>
              <w:bottom w:val="single" w:sz="4" w:space="0" w:color="auto"/>
              <w:right w:val="single" w:sz="4" w:space="0" w:color="auto"/>
            </w:tcBorders>
            <w:hideMark/>
          </w:tcPr>
          <w:p w14:paraId="3CC0AEAC"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2.2</w:t>
            </w:r>
          </w:p>
        </w:tc>
        <w:tc>
          <w:tcPr>
            <w:tcW w:w="7370" w:type="dxa"/>
            <w:tcBorders>
              <w:top w:val="single" w:sz="4" w:space="0" w:color="auto"/>
              <w:left w:val="single" w:sz="4" w:space="0" w:color="auto"/>
              <w:bottom w:val="single" w:sz="4" w:space="0" w:color="auto"/>
              <w:right w:val="single" w:sz="4" w:space="0" w:color="auto"/>
            </w:tcBorders>
            <w:hideMark/>
          </w:tcPr>
          <w:p w14:paraId="46F9DE0A"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Овладение орфографическими навыками в отношении изученного лексического материала</w:t>
            </w:r>
          </w:p>
        </w:tc>
      </w:tr>
      <w:tr w:rsidR="00983EEB" w:rsidRPr="00983EEB" w14:paraId="7E1E5476" w14:textId="77777777" w:rsidTr="00983EEB">
        <w:tc>
          <w:tcPr>
            <w:tcW w:w="1701" w:type="dxa"/>
            <w:tcBorders>
              <w:top w:val="single" w:sz="4" w:space="0" w:color="auto"/>
              <w:left w:val="single" w:sz="4" w:space="0" w:color="auto"/>
              <w:bottom w:val="single" w:sz="4" w:space="0" w:color="auto"/>
              <w:right w:val="single" w:sz="4" w:space="0" w:color="auto"/>
            </w:tcBorders>
            <w:hideMark/>
          </w:tcPr>
          <w:p w14:paraId="687AB5C7"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2.3</w:t>
            </w:r>
          </w:p>
        </w:tc>
        <w:tc>
          <w:tcPr>
            <w:tcW w:w="7370" w:type="dxa"/>
            <w:tcBorders>
              <w:top w:val="single" w:sz="4" w:space="0" w:color="auto"/>
              <w:left w:val="single" w:sz="4" w:space="0" w:color="auto"/>
              <w:bottom w:val="single" w:sz="4" w:space="0" w:color="auto"/>
              <w:right w:val="single" w:sz="4" w:space="0" w:color="auto"/>
            </w:tcBorders>
            <w:hideMark/>
          </w:tcPr>
          <w:p w14:paraId="469C881B"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Овладение пунктуационными навыками: использовать запятую при перечислении, обращении и при выделении вводных слов; апостроф, точку, вопросительный и восклицательный знаки; не ставить точку после заголовка; правильно оформлять прямую речь, электронное сообщение личного характера, а также официальное (деловое) письмо, в том числе электронное письмо</w:t>
            </w:r>
          </w:p>
        </w:tc>
      </w:tr>
      <w:tr w:rsidR="00983EEB" w:rsidRPr="00983EEB" w14:paraId="6D63D23D" w14:textId="77777777" w:rsidTr="00983EEB">
        <w:tc>
          <w:tcPr>
            <w:tcW w:w="1701" w:type="dxa"/>
            <w:tcBorders>
              <w:top w:val="single" w:sz="4" w:space="0" w:color="auto"/>
              <w:left w:val="single" w:sz="4" w:space="0" w:color="auto"/>
              <w:bottom w:val="single" w:sz="4" w:space="0" w:color="auto"/>
              <w:right w:val="single" w:sz="4" w:space="0" w:color="auto"/>
            </w:tcBorders>
            <w:hideMark/>
          </w:tcPr>
          <w:p w14:paraId="6C9B3F35"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2.4</w:t>
            </w:r>
          </w:p>
        </w:tc>
        <w:tc>
          <w:tcPr>
            <w:tcW w:w="7370" w:type="dxa"/>
            <w:tcBorders>
              <w:top w:val="single" w:sz="4" w:space="0" w:color="auto"/>
              <w:left w:val="single" w:sz="4" w:space="0" w:color="auto"/>
              <w:bottom w:val="single" w:sz="4" w:space="0" w:color="auto"/>
              <w:right w:val="single" w:sz="4" w:space="0" w:color="auto"/>
            </w:tcBorders>
            <w:hideMark/>
          </w:tcPr>
          <w:p w14:paraId="1AD4B656"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Знание и понимание основных значений изученных лексических единиц (слов, словосочетаний, речевых клише), основных способов словообразования (аффиксация, словосложение, конверсия) и особенностей структуры простых и сложных предложений и различных коммуникативных типов предложений; выявление признаков изученных грамматических и лексических явлений по заданным основаниям</w:t>
            </w:r>
          </w:p>
        </w:tc>
      </w:tr>
      <w:tr w:rsidR="00983EEB" w:rsidRPr="00983EEB" w14:paraId="056AF316" w14:textId="77777777" w:rsidTr="00983EEB">
        <w:tc>
          <w:tcPr>
            <w:tcW w:w="1701" w:type="dxa"/>
            <w:tcBorders>
              <w:top w:val="single" w:sz="4" w:space="0" w:color="auto"/>
              <w:left w:val="single" w:sz="4" w:space="0" w:color="auto"/>
              <w:bottom w:val="single" w:sz="4" w:space="0" w:color="auto"/>
              <w:right w:val="single" w:sz="4" w:space="0" w:color="auto"/>
            </w:tcBorders>
            <w:hideMark/>
          </w:tcPr>
          <w:p w14:paraId="29855590"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2.5</w:t>
            </w:r>
          </w:p>
        </w:tc>
        <w:tc>
          <w:tcPr>
            <w:tcW w:w="7370" w:type="dxa"/>
            <w:tcBorders>
              <w:top w:val="single" w:sz="4" w:space="0" w:color="auto"/>
              <w:left w:val="single" w:sz="4" w:space="0" w:color="auto"/>
              <w:bottom w:val="single" w:sz="4" w:space="0" w:color="auto"/>
              <w:right w:val="single" w:sz="4" w:space="0" w:color="auto"/>
            </w:tcBorders>
            <w:hideMark/>
          </w:tcPr>
          <w:p w14:paraId="7B304243"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Овладение навыками распознавания и употребления в устной и письменной речи не менее 1650 лексических единиц (слов, словосочетаний, речевых клише), включая 1350 лексических единиц, освоенных на уровне основного общего образования; навыками употребления родственных слов, образованных с помощью аффиксации, словосложения, конверсии</w:t>
            </w:r>
          </w:p>
        </w:tc>
      </w:tr>
      <w:tr w:rsidR="00983EEB" w:rsidRPr="00983EEB" w14:paraId="2B79BF01" w14:textId="77777777" w:rsidTr="00983EEB">
        <w:tc>
          <w:tcPr>
            <w:tcW w:w="1701" w:type="dxa"/>
            <w:tcBorders>
              <w:top w:val="single" w:sz="4" w:space="0" w:color="auto"/>
              <w:left w:val="single" w:sz="4" w:space="0" w:color="auto"/>
              <w:bottom w:val="single" w:sz="4" w:space="0" w:color="auto"/>
              <w:right w:val="single" w:sz="4" w:space="0" w:color="auto"/>
            </w:tcBorders>
            <w:hideMark/>
          </w:tcPr>
          <w:p w14:paraId="72FC5873"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2.6</w:t>
            </w:r>
          </w:p>
        </w:tc>
        <w:tc>
          <w:tcPr>
            <w:tcW w:w="7370" w:type="dxa"/>
            <w:tcBorders>
              <w:top w:val="single" w:sz="4" w:space="0" w:color="auto"/>
              <w:left w:val="single" w:sz="4" w:space="0" w:color="auto"/>
              <w:bottom w:val="single" w:sz="4" w:space="0" w:color="auto"/>
              <w:right w:val="single" w:sz="4" w:space="0" w:color="auto"/>
            </w:tcBorders>
            <w:hideMark/>
          </w:tcPr>
          <w:p w14:paraId="55DA1C3A"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Овладение навыками распознавания и употребления в устной и письменной речи изученных морфологических форм и синтаксических конструкций изучаемого иностранного языка в рамках тематического содержания речи в соответствии с решаемой коммуникативной задачей</w:t>
            </w:r>
          </w:p>
        </w:tc>
      </w:tr>
      <w:tr w:rsidR="00983EEB" w:rsidRPr="00983EEB" w14:paraId="58B0AC20" w14:textId="77777777" w:rsidTr="00983EEB">
        <w:tc>
          <w:tcPr>
            <w:tcW w:w="1701" w:type="dxa"/>
            <w:tcBorders>
              <w:top w:val="single" w:sz="4" w:space="0" w:color="auto"/>
              <w:left w:val="single" w:sz="4" w:space="0" w:color="auto"/>
              <w:bottom w:val="single" w:sz="4" w:space="0" w:color="auto"/>
              <w:right w:val="single" w:sz="4" w:space="0" w:color="auto"/>
            </w:tcBorders>
            <w:hideMark/>
          </w:tcPr>
          <w:p w14:paraId="78A14C59"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3</w:t>
            </w:r>
          </w:p>
        </w:tc>
        <w:tc>
          <w:tcPr>
            <w:tcW w:w="7370" w:type="dxa"/>
            <w:tcBorders>
              <w:top w:val="single" w:sz="4" w:space="0" w:color="auto"/>
              <w:left w:val="single" w:sz="4" w:space="0" w:color="auto"/>
              <w:bottom w:val="single" w:sz="4" w:space="0" w:color="auto"/>
              <w:right w:val="single" w:sz="4" w:space="0" w:color="auto"/>
            </w:tcBorders>
            <w:hideMark/>
          </w:tcPr>
          <w:p w14:paraId="5EFADB01"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Социокультурные знания и умения</w:t>
            </w:r>
          </w:p>
        </w:tc>
      </w:tr>
      <w:tr w:rsidR="00983EEB" w:rsidRPr="00983EEB" w14:paraId="726D95E2" w14:textId="77777777" w:rsidTr="00983EEB">
        <w:tc>
          <w:tcPr>
            <w:tcW w:w="1701" w:type="dxa"/>
            <w:tcBorders>
              <w:top w:val="single" w:sz="4" w:space="0" w:color="auto"/>
              <w:left w:val="single" w:sz="4" w:space="0" w:color="auto"/>
              <w:bottom w:val="single" w:sz="4" w:space="0" w:color="auto"/>
              <w:right w:val="single" w:sz="4" w:space="0" w:color="auto"/>
            </w:tcBorders>
            <w:hideMark/>
          </w:tcPr>
          <w:p w14:paraId="0CC81DA5"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3.1</w:t>
            </w:r>
          </w:p>
        </w:tc>
        <w:tc>
          <w:tcPr>
            <w:tcW w:w="7370" w:type="dxa"/>
            <w:tcBorders>
              <w:top w:val="single" w:sz="4" w:space="0" w:color="auto"/>
              <w:left w:val="single" w:sz="4" w:space="0" w:color="auto"/>
              <w:bottom w:val="single" w:sz="4" w:space="0" w:color="auto"/>
              <w:right w:val="single" w:sz="4" w:space="0" w:color="auto"/>
            </w:tcBorders>
            <w:hideMark/>
          </w:tcPr>
          <w:p w14:paraId="74260A7F"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Овладение социокультурными знаниями и умениями: знать (понимать)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 знать (понимать) и использовать в устной и письменной речи наиболее употребительную тематическую фоновую лексику страны (стран) изучаемого языка (например, система образования, страницы истории, основные праздники, этикетные особенности общения); иметь базовые знания о социокультурном портрете и культурном наследии родной страны и страны (стран) изучаемого языка; представлять родную страну и ее культуру на иностранном языке; проявлять уважение к иной культуре; соблюдать нормы вежливости в межкультурном общении</w:t>
            </w:r>
          </w:p>
        </w:tc>
      </w:tr>
      <w:tr w:rsidR="00983EEB" w:rsidRPr="00983EEB" w14:paraId="1148B3AD" w14:textId="77777777" w:rsidTr="00983EEB">
        <w:tc>
          <w:tcPr>
            <w:tcW w:w="1701" w:type="dxa"/>
            <w:tcBorders>
              <w:top w:val="single" w:sz="4" w:space="0" w:color="auto"/>
              <w:left w:val="single" w:sz="4" w:space="0" w:color="auto"/>
              <w:bottom w:val="single" w:sz="4" w:space="0" w:color="auto"/>
              <w:right w:val="single" w:sz="4" w:space="0" w:color="auto"/>
            </w:tcBorders>
            <w:hideMark/>
          </w:tcPr>
          <w:p w14:paraId="711BE0BB"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4</w:t>
            </w:r>
          </w:p>
        </w:tc>
        <w:tc>
          <w:tcPr>
            <w:tcW w:w="7370" w:type="dxa"/>
            <w:tcBorders>
              <w:top w:val="single" w:sz="4" w:space="0" w:color="auto"/>
              <w:left w:val="single" w:sz="4" w:space="0" w:color="auto"/>
              <w:bottom w:val="single" w:sz="4" w:space="0" w:color="auto"/>
              <w:right w:val="single" w:sz="4" w:space="0" w:color="auto"/>
            </w:tcBorders>
            <w:hideMark/>
          </w:tcPr>
          <w:p w14:paraId="558959D9"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Компенсаторные умения</w:t>
            </w:r>
          </w:p>
        </w:tc>
      </w:tr>
      <w:tr w:rsidR="00983EEB" w:rsidRPr="00983EEB" w14:paraId="1FBB1DF6" w14:textId="77777777" w:rsidTr="00983EEB">
        <w:tc>
          <w:tcPr>
            <w:tcW w:w="1701" w:type="dxa"/>
            <w:tcBorders>
              <w:top w:val="single" w:sz="4" w:space="0" w:color="auto"/>
              <w:left w:val="single" w:sz="4" w:space="0" w:color="auto"/>
              <w:bottom w:val="single" w:sz="4" w:space="0" w:color="auto"/>
              <w:right w:val="single" w:sz="4" w:space="0" w:color="auto"/>
            </w:tcBorders>
            <w:hideMark/>
          </w:tcPr>
          <w:p w14:paraId="2D219F28"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4.1</w:t>
            </w:r>
          </w:p>
        </w:tc>
        <w:tc>
          <w:tcPr>
            <w:tcW w:w="7370" w:type="dxa"/>
            <w:tcBorders>
              <w:top w:val="single" w:sz="4" w:space="0" w:color="auto"/>
              <w:left w:val="single" w:sz="4" w:space="0" w:color="auto"/>
              <w:bottom w:val="single" w:sz="4" w:space="0" w:color="auto"/>
              <w:right w:val="single" w:sz="4" w:space="0" w:color="auto"/>
            </w:tcBorders>
            <w:hideMark/>
          </w:tcPr>
          <w:p w14:paraId="7DE39AEB"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 (перифраз, толкование), при чтении и аудировании - языковую и контекстуальную догадку</w:t>
            </w:r>
          </w:p>
        </w:tc>
      </w:tr>
      <w:tr w:rsidR="00983EEB" w:rsidRPr="00983EEB" w14:paraId="5644540B" w14:textId="77777777" w:rsidTr="00983EEB">
        <w:tc>
          <w:tcPr>
            <w:tcW w:w="1701" w:type="dxa"/>
            <w:tcBorders>
              <w:top w:val="single" w:sz="4" w:space="0" w:color="auto"/>
              <w:left w:val="single" w:sz="4" w:space="0" w:color="auto"/>
              <w:bottom w:val="single" w:sz="4" w:space="0" w:color="auto"/>
              <w:right w:val="single" w:sz="4" w:space="0" w:color="auto"/>
            </w:tcBorders>
            <w:hideMark/>
          </w:tcPr>
          <w:p w14:paraId="6879321E"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5</w:t>
            </w:r>
          </w:p>
        </w:tc>
        <w:tc>
          <w:tcPr>
            <w:tcW w:w="7370" w:type="dxa"/>
            <w:tcBorders>
              <w:top w:val="single" w:sz="4" w:space="0" w:color="auto"/>
              <w:left w:val="single" w:sz="4" w:space="0" w:color="auto"/>
              <w:bottom w:val="single" w:sz="4" w:space="0" w:color="auto"/>
              <w:right w:val="single" w:sz="4" w:space="0" w:color="auto"/>
            </w:tcBorders>
            <w:hideMark/>
          </w:tcPr>
          <w:p w14:paraId="0C849B3E"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Приобретение опыта практической деятельности в повседневной жизни: участвовать в учебно-исследовательской, проектной деятельности предметного и межпредметного характера с использованием материалов на изучаемом иностранном языке и применением информационно-коммуникационных технологий; соблюдать правила информационной безопасности в ситуациях повседневной жизни и при работе в сети Интернет; использовать приобретенные умения и навыки в процессе онлайн-обучения иностранному языку; использовать иноязычные словари и справочники, в том числе информационно-справочные системы в электронной форме</w:t>
            </w:r>
          </w:p>
        </w:tc>
      </w:tr>
    </w:tbl>
    <w:p w14:paraId="1658FE85" w14:textId="77777777" w:rsidR="00983EEB" w:rsidRPr="00983EEB" w:rsidRDefault="00983EEB" w:rsidP="00983EEB">
      <w:pPr>
        <w:widowControl w:val="0"/>
        <w:autoSpaceDE w:val="0"/>
        <w:autoSpaceDN w:val="0"/>
        <w:spacing w:after="0" w:line="240" w:lineRule="auto"/>
        <w:jc w:val="both"/>
        <w:rPr>
          <w:rFonts w:ascii="Times New Roman" w:hAnsi="Times New Roman"/>
          <w:sz w:val="24"/>
        </w:rPr>
      </w:pPr>
    </w:p>
    <w:p w14:paraId="6F28E398" w14:textId="77777777" w:rsidR="00983EEB" w:rsidRPr="00983EEB" w:rsidRDefault="00983EEB" w:rsidP="00983EEB">
      <w:pPr>
        <w:widowControl w:val="0"/>
        <w:autoSpaceDE w:val="0"/>
        <w:autoSpaceDN w:val="0"/>
        <w:spacing w:after="0" w:line="240" w:lineRule="auto"/>
        <w:jc w:val="right"/>
        <w:rPr>
          <w:rFonts w:ascii="Times New Roman" w:hAnsi="Times New Roman"/>
          <w:sz w:val="24"/>
        </w:rPr>
      </w:pPr>
      <w:r w:rsidRPr="00983EEB">
        <w:rPr>
          <w:rFonts w:ascii="Times New Roman" w:hAnsi="Times New Roman"/>
          <w:sz w:val="24"/>
        </w:rPr>
        <w:t>Таблица 6.5</w:t>
      </w:r>
    </w:p>
    <w:p w14:paraId="0EB02FAA" w14:textId="77777777" w:rsidR="00983EEB" w:rsidRPr="00983EEB" w:rsidRDefault="00983EEB" w:rsidP="00983EEB">
      <w:pPr>
        <w:widowControl w:val="0"/>
        <w:autoSpaceDE w:val="0"/>
        <w:autoSpaceDN w:val="0"/>
        <w:spacing w:after="0" w:line="240" w:lineRule="auto"/>
        <w:jc w:val="both"/>
        <w:rPr>
          <w:rFonts w:ascii="Times New Roman" w:hAnsi="Times New Roman"/>
          <w:sz w:val="24"/>
        </w:rPr>
      </w:pPr>
    </w:p>
    <w:p w14:paraId="18214089" w14:textId="77777777" w:rsidR="00983EEB" w:rsidRPr="00983EEB" w:rsidRDefault="00983EEB" w:rsidP="00983EEB">
      <w:pPr>
        <w:widowControl w:val="0"/>
        <w:autoSpaceDE w:val="0"/>
        <w:autoSpaceDN w:val="0"/>
        <w:spacing w:after="0" w:line="240" w:lineRule="auto"/>
        <w:jc w:val="center"/>
        <w:rPr>
          <w:rFonts w:ascii="Times New Roman" w:hAnsi="Times New Roman"/>
          <w:sz w:val="24"/>
        </w:rPr>
      </w:pPr>
      <w:r w:rsidRPr="00983EEB">
        <w:rPr>
          <w:rFonts w:ascii="Times New Roman" w:hAnsi="Times New Roman"/>
          <w:sz w:val="24"/>
        </w:rPr>
        <w:t>Перечень элементов содержания, проверяемых на ЕГЭ</w:t>
      </w:r>
    </w:p>
    <w:p w14:paraId="4EB58EF3" w14:textId="77777777" w:rsidR="00983EEB" w:rsidRPr="00983EEB" w:rsidRDefault="00983EEB" w:rsidP="00983EEB">
      <w:pPr>
        <w:widowControl w:val="0"/>
        <w:autoSpaceDE w:val="0"/>
        <w:autoSpaceDN w:val="0"/>
        <w:spacing w:after="0" w:line="240" w:lineRule="auto"/>
        <w:jc w:val="center"/>
        <w:rPr>
          <w:rFonts w:ascii="Times New Roman" w:hAnsi="Times New Roman"/>
          <w:sz w:val="24"/>
        </w:rPr>
      </w:pPr>
      <w:r w:rsidRPr="00983EEB">
        <w:rPr>
          <w:rFonts w:ascii="Times New Roman" w:hAnsi="Times New Roman"/>
          <w:sz w:val="24"/>
        </w:rPr>
        <w:t>по иностранному (английскому) языку</w:t>
      </w:r>
    </w:p>
    <w:p w14:paraId="2639EF8C" w14:textId="77777777" w:rsidR="00983EEB" w:rsidRPr="00983EEB" w:rsidRDefault="00983EEB" w:rsidP="00983EEB">
      <w:pPr>
        <w:widowControl w:val="0"/>
        <w:autoSpaceDE w:val="0"/>
        <w:autoSpaceDN w:val="0"/>
        <w:spacing w:after="0" w:line="240" w:lineRule="auto"/>
        <w:jc w:val="both"/>
        <w:rPr>
          <w:rFonts w:ascii="Times New Roman" w:hAnsi="Times New Roman"/>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77"/>
        <w:gridCol w:w="7994"/>
      </w:tblGrid>
      <w:tr w:rsidR="00983EEB" w:rsidRPr="00983EEB" w14:paraId="25B1882E"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17A79D96"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Код</w:t>
            </w:r>
          </w:p>
        </w:tc>
        <w:tc>
          <w:tcPr>
            <w:tcW w:w="7994" w:type="dxa"/>
            <w:tcBorders>
              <w:top w:val="single" w:sz="4" w:space="0" w:color="auto"/>
              <w:left w:val="single" w:sz="4" w:space="0" w:color="auto"/>
              <w:bottom w:val="single" w:sz="4" w:space="0" w:color="auto"/>
              <w:right w:val="single" w:sz="4" w:space="0" w:color="auto"/>
            </w:tcBorders>
            <w:hideMark/>
          </w:tcPr>
          <w:p w14:paraId="14554129"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Проверяемый элемент содержания</w:t>
            </w:r>
          </w:p>
        </w:tc>
      </w:tr>
      <w:tr w:rsidR="00983EEB" w:rsidRPr="00983EEB" w14:paraId="76AFDB57"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26C20EBA"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1</w:t>
            </w:r>
          </w:p>
        </w:tc>
        <w:tc>
          <w:tcPr>
            <w:tcW w:w="7994" w:type="dxa"/>
            <w:tcBorders>
              <w:top w:val="single" w:sz="4" w:space="0" w:color="auto"/>
              <w:left w:val="single" w:sz="4" w:space="0" w:color="auto"/>
              <w:bottom w:val="single" w:sz="4" w:space="0" w:color="auto"/>
              <w:right w:val="single" w:sz="4" w:space="0" w:color="auto"/>
            </w:tcBorders>
            <w:hideMark/>
          </w:tcPr>
          <w:p w14:paraId="7DBBAA04"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Коммуникативные умения</w:t>
            </w:r>
          </w:p>
          <w:p w14:paraId="2376615A"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 xml:space="preserve">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 указанного во </w:t>
            </w:r>
            <w:hyperlink r:id="rId55" w:tooltip="Приказ Минобрнауки России от 17.05.2012 N 413 (ред. от 27.12.2023)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history="1">
              <w:r w:rsidRPr="00983EEB">
                <w:rPr>
                  <w:rFonts w:ascii="Times New Roman" w:hAnsi="Times New Roman"/>
                  <w:color w:val="0000FF"/>
                  <w:sz w:val="24"/>
                  <w:u w:val="single"/>
                  <w:lang w:eastAsia="en-US"/>
                </w:rPr>
                <w:t>ФГОС СОО</w:t>
              </w:r>
            </w:hyperlink>
            <w:r w:rsidRPr="00983EEB">
              <w:rPr>
                <w:rFonts w:ascii="Times New Roman" w:hAnsi="Times New Roman"/>
                <w:sz w:val="24"/>
                <w:lang w:eastAsia="en-US"/>
              </w:rPr>
              <w:t>.</w:t>
            </w:r>
          </w:p>
          <w:p w14:paraId="0F8183F4"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Межличностные отношения в семье, с друзьями и знакомыми. Конфликтные ситуации, их предупреждение и разрешение. Внешность и характер человека и литературного персонажа. Повседневная жизнь. Здоровый образ жизни. Школьное образование. Выбор профессии. Альтернативы в продолжении образования. Роль иностранного языка в современном мире. Молодежь в современном обществе. Досуг молодежи. Природа и экология. Технический прогресс, современные средства информации и коммуникации, Интернет-безопасность. Современный мир профессий. Ценностные ориентиры молодежи в современном обществе. Деловое общение. Проблемы современной цивилизации. Россия и мир: вклад России в мировую культуру, науку, технику. Родная страна и страна (страны) изучаемого языка. Выдающиеся люди родной страны и страны (стран) изучаемого языка</w:t>
            </w:r>
          </w:p>
        </w:tc>
      </w:tr>
      <w:tr w:rsidR="00983EEB" w:rsidRPr="00983EEB" w14:paraId="166DC3AB"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537E7F2E"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1.1</w:t>
            </w:r>
          </w:p>
        </w:tc>
        <w:tc>
          <w:tcPr>
            <w:tcW w:w="7994" w:type="dxa"/>
            <w:tcBorders>
              <w:top w:val="single" w:sz="4" w:space="0" w:color="auto"/>
              <w:left w:val="single" w:sz="4" w:space="0" w:color="auto"/>
              <w:bottom w:val="single" w:sz="4" w:space="0" w:color="auto"/>
              <w:right w:val="single" w:sz="4" w:space="0" w:color="auto"/>
            </w:tcBorders>
            <w:hideMark/>
          </w:tcPr>
          <w:p w14:paraId="36E1FB2D"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Говорение</w:t>
            </w:r>
          </w:p>
        </w:tc>
      </w:tr>
      <w:tr w:rsidR="00983EEB" w:rsidRPr="00983EEB" w14:paraId="5B7CE602"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0BF83431"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1.1.1</w:t>
            </w:r>
          </w:p>
        </w:tc>
        <w:tc>
          <w:tcPr>
            <w:tcW w:w="7994" w:type="dxa"/>
            <w:tcBorders>
              <w:top w:val="single" w:sz="4" w:space="0" w:color="auto"/>
              <w:left w:val="single" w:sz="4" w:space="0" w:color="auto"/>
              <w:bottom w:val="single" w:sz="4" w:space="0" w:color="auto"/>
              <w:right w:val="single" w:sz="4" w:space="0" w:color="auto"/>
            </w:tcBorders>
            <w:hideMark/>
          </w:tcPr>
          <w:p w14:paraId="4BF6F0B3"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Диалогическая речь</w:t>
            </w:r>
          </w:p>
        </w:tc>
      </w:tr>
      <w:tr w:rsidR="00983EEB" w:rsidRPr="00983EEB" w14:paraId="318334AD"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6190B28A"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1.1.1.1</w:t>
            </w:r>
          </w:p>
        </w:tc>
        <w:tc>
          <w:tcPr>
            <w:tcW w:w="7994" w:type="dxa"/>
            <w:tcBorders>
              <w:top w:val="single" w:sz="4" w:space="0" w:color="auto"/>
              <w:left w:val="single" w:sz="4" w:space="0" w:color="auto"/>
              <w:bottom w:val="single" w:sz="4" w:space="0" w:color="auto"/>
              <w:right w:val="single" w:sz="4" w:space="0" w:color="auto"/>
            </w:tcBorders>
            <w:hideMark/>
          </w:tcPr>
          <w:p w14:paraId="071E53D8"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Диалог этикетного характера: начинать, поддерживать и заканчивать разговор, вежливо переспрашивать; вежливо выражать согласие (отказ); выражать благодарность; поздравлять с праздником, выражать пожелания и вежливо реагировать на поздравление в стандартных ситуациях неофициального и официального общения в рамках тематического содержания речи с использованием речевых ситуаций, иллюстраций, фотографий, таблиц, диаграмм, схем и без использования, с соблюдением норм речевого этикета, принятых в стране (странах) изучаемого языка (объем диалога - до 10 реплик со стороны каждого собеседника)</w:t>
            </w:r>
          </w:p>
        </w:tc>
      </w:tr>
      <w:tr w:rsidR="00983EEB" w:rsidRPr="00983EEB" w14:paraId="5DB28CC4"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118894F6"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1.1.1.2</w:t>
            </w:r>
          </w:p>
        </w:tc>
        <w:tc>
          <w:tcPr>
            <w:tcW w:w="7994" w:type="dxa"/>
            <w:tcBorders>
              <w:top w:val="single" w:sz="4" w:space="0" w:color="auto"/>
              <w:left w:val="single" w:sz="4" w:space="0" w:color="auto"/>
              <w:bottom w:val="single" w:sz="4" w:space="0" w:color="auto"/>
              <w:right w:val="single" w:sz="4" w:space="0" w:color="auto"/>
            </w:tcBorders>
            <w:hideMark/>
          </w:tcPr>
          <w:p w14:paraId="3FC7591D"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Диалог - побуждение к действию: обращаться с просьбой, вежливо соглашаться (не соглашаться) выполнить просьбу; давать совет и принимать (не принимать) совет; приглашать собеседника к совместной деятельности, вежливо соглашаться (не соглашаться) на предложение собеседника, объясняя причину своего решения, в стандартных ситуациях неофициального и официального общения в рамках тематического содержания речи с использованием речевых ситуаций, иллюстраций, фотографий, таблиц, диаграмм, схем и без использования, с соблюдением норм речевого этикета, принятых в стране (странах) изучаемого языка (объем диалога - до 10 реплик со стороны каждого собеседника)</w:t>
            </w:r>
          </w:p>
        </w:tc>
      </w:tr>
      <w:tr w:rsidR="00983EEB" w:rsidRPr="00983EEB" w14:paraId="26036F14"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25CF363D"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1.1.1.3</w:t>
            </w:r>
          </w:p>
        </w:tc>
        <w:tc>
          <w:tcPr>
            <w:tcW w:w="7994" w:type="dxa"/>
            <w:tcBorders>
              <w:top w:val="single" w:sz="4" w:space="0" w:color="auto"/>
              <w:left w:val="single" w:sz="4" w:space="0" w:color="auto"/>
              <w:bottom w:val="single" w:sz="4" w:space="0" w:color="auto"/>
              <w:right w:val="single" w:sz="4" w:space="0" w:color="auto"/>
            </w:tcBorders>
            <w:hideMark/>
          </w:tcPr>
          <w:p w14:paraId="19607F61"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Диалог-расспрос: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 (давать) интервью в стандартных ситуациях неофициального и официального общения в рамках тематического содержания речи с использованием речевых ситуаций, иллюстраций, фотографий, таблиц, диаграмм, схем и без использования, с соблюдением норм речевого этикета, принятых в стране (странах) изучаемого языка (объем диалога - до 10 реплик со стороны каждого собеседника)</w:t>
            </w:r>
          </w:p>
        </w:tc>
      </w:tr>
      <w:tr w:rsidR="00983EEB" w:rsidRPr="00983EEB" w14:paraId="52F64BE4"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6CC906A3"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1.1.1.4</w:t>
            </w:r>
          </w:p>
        </w:tc>
        <w:tc>
          <w:tcPr>
            <w:tcW w:w="7994" w:type="dxa"/>
            <w:tcBorders>
              <w:top w:val="single" w:sz="4" w:space="0" w:color="auto"/>
              <w:left w:val="single" w:sz="4" w:space="0" w:color="auto"/>
              <w:bottom w:val="single" w:sz="4" w:space="0" w:color="auto"/>
              <w:right w:val="single" w:sz="4" w:space="0" w:color="auto"/>
            </w:tcBorders>
            <w:hideMark/>
          </w:tcPr>
          <w:p w14:paraId="77109A24"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Диалог - обмен мнениями: выражать свою точку зрения и обосновывать ее, высказывать свое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выражать эмоциональную поддержку собеседнику, в том числе с помощью комплиментов, в стандартных ситуациях неофициального и официального общения в рамках тематического содержания речи с использованием речевых ситуаций, иллюстраций, фотографий, таблиц, диаграмм, схем и без использования, с соблюдением норм речевого этикета, принятых в стране (странах) изучаемого языка (объем диалога - до 10 реплик со стороны каждого собеседника)</w:t>
            </w:r>
          </w:p>
        </w:tc>
      </w:tr>
      <w:tr w:rsidR="00983EEB" w:rsidRPr="00983EEB" w14:paraId="327BFB14"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4DCA4A8F"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1.1.1.5</w:t>
            </w:r>
          </w:p>
        </w:tc>
        <w:tc>
          <w:tcPr>
            <w:tcW w:w="7994" w:type="dxa"/>
            <w:tcBorders>
              <w:top w:val="single" w:sz="4" w:space="0" w:color="auto"/>
              <w:left w:val="single" w:sz="4" w:space="0" w:color="auto"/>
              <w:bottom w:val="single" w:sz="4" w:space="0" w:color="auto"/>
              <w:right w:val="single" w:sz="4" w:space="0" w:color="auto"/>
            </w:tcBorders>
            <w:hideMark/>
          </w:tcPr>
          <w:p w14:paraId="649B3CE5"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Комбинированный диалог, включающий разные виды диалогов в стандартных ситуациях неофициального и официального общения в рамках тематического содержания речи с использованием речевых ситуаций, иллюстраций, фотографий, таблиц, диаграмм, схем и без использования, с соблюдением норм речевого этикета, принятых в стране (странах) изучаемого языка (объем диалога - до 10 реплик со стороны каждого собеседника)</w:t>
            </w:r>
          </w:p>
        </w:tc>
      </w:tr>
      <w:tr w:rsidR="00983EEB" w:rsidRPr="00983EEB" w14:paraId="594839B4"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595BF898"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1.1.1.6</w:t>
            </w:r>
          </w:p>
        </w:tc>
        <w:tc>
          <w:tcPr>
            <w:tcW w:w="7994" w:type="dxa"/>
            <w:tcBorders>
              <w:top w:val="single" w:sz="4" w:space="0" w:color="auto"/>
              <w:left w:val="single" w:sz="4" w:space="0" w:color="auto"/>
              <w:bottom w:val="single" w:sz="4" w:space="0" w:color="auto"/>
              <w:right w:val="single" w:sz="4" w:space="0" w:color="auto"/>
            </w:tcBorders>
            <w:hideMark/>
          </w:tcPr>
          <w:p w14:paraId="385CC040"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Полилог - умения запрашивать и обмениваться информацией; высказывать и аргументировать свою точку зрения; возражать, расспрашивать участников полилога и уточнять их мнение и точки зрения; брать на себя инициативу в обсуждении, внося пояснения (дополнения); выражать эмоциональное отношение к обсуждаемому вопросу; соблюдать речевые нормы и правила поведения, принятые в странах изучаемого языка в стандартных ситуациях неофициального и официального общения в рамках тематического содержания речи с использованием речевых ситуаций, иллюстраций, фотографий, таблиц, диаграмм, схем и без использования, с соблюдением норм речевого этикета, принятых в стране (странах) изучаемого языка</w:t>
            </w:r>
          </w:p>
        </w:tc>
      </w:tr>
      <w:tr w:rsidR="00983EEB" w:rsidRPr="00983EEB" w14:paraId="002D305F"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42DAA228"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1.1.2</w:t>
            </w:r>
          </w:p>
        </w:tc>
        <w:tc>
          <w:tcPr>
            <w:tcW w:w="7994" w:type="dxa"/>
            <w:tcBorders>
              <w:top w:val="single" w:sz="4" w:space="0" w:color="auto"/>
              <w:left w:val="single" w:sz="4" w:space="0" w:color="auto"/>
              <w:bottom w:val="single" w:sz="4" w:space="0" w:color="auto"/>
              <w:right w:val="single" w:sz="4" w:space="0" w:color="auto"/>
            </w:tcBorders>
            <w:hideMark/>
          </w:tcPr>
          <w:p w14:paraId="588BA45C"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Монологическая речь</w:t>
            </w:r>
          </w:p>
        </w:tc>
      </w:tr>
      <w:tr w:rsidR="00983EEB" w:rsidRPr="00983EEB" w14:paraId="2B07E3A4"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60A562E8"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1.1.2.1</w:t>
            </w:r>
          </w:p>
        </w:tc>
        <w:tc>
          <w:tcPr>
            <w:tcW w:w="7994" w:type="dxa"/>
            <w:tcBorders>
              <w:top w:val="single" w:sz="4" w:space="0" w:color="auto"/>
              <w:left w:val="single" w:sz="4" w:space="0" w:color="auto"/>
              <w:bottom w:val="single" w:sz="4" w:space="0" w:color="auto"/>
              <w:right w:val="single" w:sz="4" w:space="0" w:color="auto"/>
            </w:tcBorders>
            <w:hideMark/>
          </w:tcPr>
          <w:p w14:paraId="43D0598A"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Создание устного связного монологического высказывания с использованием одного из основных коммуникативных типов речи - описания (предмета, местности, внешности и одежды человека), в том числе характеристики (черт характера реального человека или литературного персонажа) в рамках тематического содержания речи с использованием ключевых слов, плана и (или) иллюстраций, фотографий, таблиц, диаграмм, схем, инфографики и без их использования (объем монологического высказывания - до 18 фраз)</w:t>
            </w:r>
          </w:p>
        </w:tc>
      </w:tr>
      <w:tr w:rsidR="00983EEB" w:rsidRPr="00983EEB" w14:paraId="44B9F682"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68B4E29E"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1.1.2.2</w:t>
            </w:r>
          </w:p>
        </w:tc>
        <w:tc>
          <w:tcPr>
            <w:tcW w:w="7994" w:type="dxa"/>
            <w:tcBorders>
              <w:top w:val="single" w:sz="4" w:space="0" w:color="auto"/>
              <w:left w:val="single" w:sz="4" w:space="0" w:color="auto"/>
              <w:bottom w:val="single" w:sz="4" w:space="0" w:color="auto"/>
              <w:right w:val="single" w:sz="4" w:space="0" w:color="auto"/>
            </w:tcBorders>
            <w:hideMark/>
          </w:tcPr>
          <w:p w14:paraId="7E66B1A5"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Создание устного связного монологического высказывания с использованием одного из основных коммуникативных типов речи - повествования (сообщения) в рамках тематического содержания речи с использованием ключевых слов, плана и (или) иллюстраций, фотографий, таблиц, диаграмм, схем, инфографики и без их использования (объем монологического высказывания - до 18 фраз)</w:t>
            </w:r>
          </w:p>
        </w:tc>
      </w:tr>
      <w:tr w:rsidR="00983EEB" w:rsidRPr="00983EEB" w14:paraId="34FC2433"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2D32C4E6"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1.1.2.3</w:t>
            </w:r>
          </w:p>
        </w:tc>
        <w:tc>
          <w:tcPr>
            <w:tcW w:w="7994" w:type="dxa"/>
            <w:tcBorders>
              <w:top w:val="single" w:sz="4" w:space="0" w:color="auto"/>
              <w:left w:val="single" w:sz="4" w:space="0" w:color="auto"/>
              <w:bottom w:val="single" w:sz="4" w:space="0" w:color="auto"/>
              <w:right w:val="single" w:sz="4" w:space="0" w:color="auto"/>
            </w:tcBorders>
            <w:hideMark/>
          </w:tcPr>
          <w:p w14:paraId="0FB88612"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Создание устного связного монологического высказывания с использованием одного из основных коммуникативных типов речи - рассуждения (с изложением своего мнения и краткой аргументацией) в рамках тематического содержания речи с использованием ключевых слов, плана и (или) иллюстраций, фотографий, таблиц, диаграмм, схем, инфографики и без их использования (объем монологического высказывания - до 18 фраз)</w:t>
            </w:r>
          </w:p>
        </w:tc>
      </w:tr>
      <w:tr w:rsidR="00983EEB" w:rsidRPr="00983EEB" w14:paraId="466C6B7A"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48059331"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1.1.2.4</w:t>
            </w:r>
          </w:p>
        </w:tc>
        <w:tc>
          <w:tcPr>
            <w:tcW w:w="7994" w:type="dxa"/>
            <w:tcBorders>
              <w:top w:val="single" w:sz="4" w:space="0" w:color="auto"/>
              <w:left w:val="single" w:sz="4" w:space="0" w:color="auto"/>
              <w:bottom w:val="single" w:sz="4" w:space="0" w:color="auto"/>
              <w:right w:val="single" w:sz="4" w:space="0" w:color="auto"/>
            </w:tcBorders>
            <w:hideMark/>
          </w:tcPr>
          <w:p w14:paraId="18EC9067"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Пересказ основного содержания прочитанного (прослушанного) текста в рамках тематического содержания речи с использованием ключевых слов, плана с выражением своего отношения к событиям и фактам, изложенным в тексте (объем монологического высказывания - до 18 фраз)</w:t>
            </w:r>
          </w:p>
        </w:tc>
      </w:tr>
      <w:tr w:rsidR="00983EEB" w:rsidRPr="00983EEB" w14:paraId="184A5E00"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4863F9AB"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1.1.2.5</w:t>
            </w:r>
          </w:p>
        </w:tc>
        <w:tc>
          <w:tcPr>
            <w:tcW w:w="7994" w:type="dxa"/>
            <w:tcBorders>
              <w:top w:val="single" w:sz="4" w:space="0" w:color="auto"/>
              <w:left w:val="single" w:sz="4" w:space="0" w:color="auto"/>
              <w:bottom w:val="single" w:sz="4" w:space="0" w:color="auto"/>
              <w:right w:val="single" w:sz="4" w:space="0" w:color="auto"/>
            </w:tcBorders>
            <w:hideMark/>
          </w:tcPr>
          <w:p w14:paraId="3E6DE080"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Устное представление (презентация) результатов выполненной проектной работы в рамках тематического содержания речи (объем монологического высказывания - до 18 фраз)</w:t>
            </w:r>
          </w:p>
        </w:tc>
      </w:tr>
      <w:tr w:rsidR="00983EEB" w:rsidRPr="00983EEB" w14:paraId="3DB70165"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7804F51F"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1.1.2.6</w:t>
            </w:r>
          </w:p>
        </w:tc>
        <w:tc>
          <w:tcPr>
            <w:tcW w:w="7994" w:type="dxa"/>
            <w:tcBorders>
              <w:top w:val="single" w:sz="4" w:space="0" w:color="auto"/>
              <w:left w:val="single" w:sz="4" w:space="0" w:color="auto"/>
              <w:bottom w:val="single" w:sz="4" w:space="0" w:color="auto"/>
              <w:right w:val="single" w:sz="4" w:space="0" w:color="auto"/>
            </w:tcBorders>
            <w:hideMark/>
          </w:tcPr>
          <w:p w14:paraId="713C9F45"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Создание сообщений в связи с прочитанным (прослушанным) текстом с выражением своего отношения к событиям и фактам, изложенным в тексте, с использованием ключевых слов, плана и (или иллюстраций, фотографий, таблиц, диаграмм, схем, инфографики и без их использования (объем монологического высказывания - до 18 фраз)</w:t>
            </w:r>
          </w:p>
        </w:tc>
      </w:tr>
      <w:tr w:rsidR="00983EEB" w:rsidRPr="00983EEB" w14:paraId="21740D86"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30BD45C0"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1.2</w:t>
            </w:r>
          </w:p>
        </w:tc>
        <w:tc>
          <w:tcPr>
            <w:tcW w:w="7994" w:type="dxa"/>
            <w:tcBorders>
              <w:top w:val="single" w:sz="4" w:space="0" w:color="auto"/>
              <w:left w:val="single" w:sz="4" w:space="0" w:color="auto"/>
              <w:bottom w:val="single" w:sz="4" w:space="0" w:color="auto"/>
              <w:right w:val="single" w:sz="4" w:space="0" w:color="auto"/>
            </w:tcBorders>
            <w:hideMark/>
          </w:tcPr>
          <w:p w14:paraId="6829AA38"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Аудирование</w:t>
            </w:r>
          </w:p>
        </w:tc>
      </w:tr>
      <w:tr w:rsidR="00983EEB" w:rsidRPr="00983EEB" w14:paraId="4362B8B0"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7C3785B9"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1.2.1</w:t>
            </w:r>
          </w:p>
        </w:tc>
        <w:tc>
          <w:tcPr>
            <w:tcW w:w="7994" w:type="dxa"/>
            <w:tcBorders>
              <w:top w:val="single" w:sz="4" w:space="0" w:color="auto"/>
              <w:left w:val="single" w:sz="4" w:space="0" w:color="auto"/>
              <w:bottom w:val="single" w:sz="4" w:space="0" w:color="auto"/>
              <w:right w:val="single" w:sz="4" w:space="0" w:color="auto"/>
            </w:tcBorders>
            <w:hideMark/>
          </w:tcPr>
          <w:p w14:paraId="79120550"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Аудирование с пониманием основного содержания текста - умения понимать на слух аутентичные тексты, содержащие отдельные неизученные языковые явления, с использованием языковой и контекстуальной догадки;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 (время звучания текста (текстов) для аудирования - до 3,5 минут)</w:t>
            </w:r>
          </w:p>
        </w:tc>
      </w:tr>
      <w:tr w:rsidR="00983EEB" w:rsidRPr="00983EEB" w14:paraId="42B8926C"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3D53FDB2"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1.2.2</w:t>
            </w:r>
          </w:p>
        </w:tc>
        <w:tc>
          <w:tcPr>
            <w:tcW w:w="7994" w:type="dxa"/>
            <w:tcBorders>
              <w:top w:val="single" w:sz="4" w:space="0" w:color="auto"/>
              <w:left w:val="single" w:sz="4" w:space="0" w:color="auto"/>
              <w:bottom w:val="single" w:sz="4" w:space="0" w:color="auto"/>
              <w:right w:val="single" w:sz="4" w:space="0" w:color="auto"/>
            </w:tcBorders>
            <w:hideMark/>
          </w:tcPr>
          <w:p w14:paraId="5A38739F"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Аудирование с пониманием нужной (интересующей, запрашиваемой) информации - умение понимать на слух аутентичные тексты, содержащие отдельные неизученные языковые явления, с использованием языковой и контекстуальной догадки и выделять данную информацию, представленную в эксплицитной (явной) и имплицитной (неявной) форме, в воспринимаемом на слух тексте (время звучания текста (текстов) для аудирования - до 3,5 минут)</w:t>
            </w:r>
          </w:p>
        </w:tc>
      </w:tr>
      <w:tr w:rsidR="00983EEB" w:rsidRPr="00983EEB" w14:paraId="3272834F"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3DD61625"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1.2.3</w:t>
            </w:r>
          </w:p>
        </w:tc>
        <w:tc>
          <w:tcPr>
            <w:tcW w:w="7994" w:type="dxa"/>
            <w:tcBorders>
              <w:top w:val="single" w:sz="4" w:space="0" w:color="auto"/>
              <w:left w:val="single" w:sz="4" w:space="0" w:color="auto"/>
              <w:bottom w:val="single" w:sz="4" w:space="0" w:color="auto"/>
              <w:right w:val="single" w:sz="4" w:space="0" w:color="auto"/>
            </w:tcBorders>
            <w:hideMark/>
          </w:tcPr>
          <w:p w14:paraId="591C6C45"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Аудирование с полным и точным пониманием всей информации, данной в тексте - умения понимать на слух аутентичные тексты, содержащие отдельные неизученные языковые явления, с использованием языковой и контекстуальной догадки; понимать взаимосвязь между фактами, причинами, событиями; устанавливать последовательность фактов и событий; определять отношение говорящего к предмету обсуждения; догадываться из контекста о значении незнакомых слов (время звучания текста (текстов) для аудирования - до 3,5 минут)</w:t>
            </w:r>
          </w:p>
        </w:tc>
      </w:tr>
      <w:tr w:rsidR="00983EEB" w:rsidRPr="00983EEB" w14:paraId="34D848C2"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6E244B48"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1.3</w:t>
            </w:r>
          </w:p>
        </w:tc>
        <w:tc>
          <w:tcPr>
            <w:tcW w:w="7994" w:type="dxa"/>
            <w:tcBorders>
              <w:top w:val="single" w:sz="4" w:space="0" w:color="auto"/>
              <w:left w:val="single" w:sz="4" w:space="0" w:color="auto"/>
              <w:bottom w:val="single" w:sz="4" w:space="0" w:color="auto"/>
              <w:right w:val="single" w:sz="4" w:space="0" w:color="auto"/>
            </w:tcBorders>
            <w:hideMark/>
          </w:tcPr>
          <w:p w14:paraId="01690458"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Смысловое чтение</w:t>
            </w:r>
          </w:p>
        </w:tc>
      </w:tr>
      <w:tr w:rsidR="00983EEB" w:rsidRPr="00983EEB" w14:paraId="48F9D545"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686C1B6F"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1.3.1</w:t>
            </w:r>
          </w:p>
        </w:tc>
        <w:tc>
          <w:tcPr>
            <w:tcW w:w="7994" w:type="dxa"/>
            <w:tcBorders>
              <w:top w:val="single" w:sz="4" w:space="0" w:color="auto"/>
              <w:left w:val="single" w:sz="4" w:space="0" w:color="auto"/>
              <w:bottom w:val="single" w:sz="4" w:space="0" w:color="auto"/>
              <w:right w:val="single" w:sz="4" w:space="0" w:color="auto"/>
            </w:tcBorders>
            <w:hideMark/>
          </w:tcPr>
          <w:p w14:paraId="16655851"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Чтение с пониманием основного содержания текста - умения читать про себя и понимать с использованием языковой и контекстуальной догадки аутентичные тексты разных жанров и стилей, содержащие отдельные неизученные языковые явления;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(объем текста (текстов) для чтения - до 900 слов)</w:t>
            </w:r>
          </w:p>
        </w:tc>
      </w:tr>
      <w:tr w:rsidR="00983EEB" w:rsidRPr="00983EEB" w14:paraId="616E5F58"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33779A99"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1.3.2</w:t>
            </w:r>
          </w:p>
        </w:tc>
        <w:tc>
          <w:tcPr>
            <w:tcW w:w="7994" w:type="dxa"/>
            <w:tcBorders>
              <w:top w:val="single" w:sz="4" w:space="0" w:color="auto"/>
              <w:left w:val="single" w:sz="4" w:space="0" w:color="auto"/>
              <w:bottom w:val="single" w:sz="4" w:space="0" w:color="auto"/>
              <w:right w:val="single" w:sz="4" w:space="0" w:color="auto"/>
            </w:tcBorders>
            <w:hideMark/>
          </w:tcPr>
          <w:p w14:paraId="0E72B3F4"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Чтение с пониманием нужной (интересующей, запрашиваемой) информации - умения читать про себя и понимать с использованием языковой и контекстуальной догадки аутентичные тексты разных жанров и стилей, содержащие отдельные неизученные языковые явления;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ее значимости для решения коммуникативной задачи (объем текста (текстов) для чтения - до 900 слов)</w:t>
            </w:r>
          </w:p>
        </w:tc>
      </w:tr>
      <w:tr w:rsidR="00983EEB" w:rsidRPr="00983EEB" w14:paraId="343AB9EF"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624CACA7"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1.3.3</w:t>
            </w:r>
          </w:p>
        </w:tc>
        <w:tc>
          <w:tcPr>
            <w:tcW w:w="7994" w:type="dxa"/>
            <w:tcBorders>
              <w:top w:val="single" w:sz="4" w:space="0" w:color="auto"/>
              <w:left w:val="single" w:sz="4" w:space="0" w:color="auto"/>
              <w:bottom w:val="single" w:sz="4" w:space="0" w:color="auto"/>
              <w:right w:val="single" w:sz="4" w:space="0" w:color="auto"/>
            </w:tcBorders>
            <w:hideMark/>
          </w:tcPr>
          <w:p w14:paraId="32885BE9"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Чтение с полным пониманием - умения читать про себя аутентичные тексты разных жанров и стилей, содержащие отдельные неизученные языковые явления, и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с использованием языковой и контекстуальной догадки; устанавливать причинно-следственную взаимосвязь изложенных в тексте фактов и событий (объем текста (текстов) для чтения - до 900 слов)</w:t>
            </w:r>
          </w:p>
        </w:tc>
      </w:tr>
      <w:tr w:rsidR="00983EEB" w:rsidRPr="00983EEB" w14:paraId="0B1967E2"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4BFBD9D2"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1.3.4</w:t>
            </w:r>
          </w:p>
        </w:tc>
        <w:tc>
          <w:tcPr>
            <w:tcW w:w="7994" w:type="dxa"/>
            <w:tcBorders>
              <w:top w:val="single" w:sz="4" w:space="0" w:color="auto"/>
              <w:left w:val="single" w:sz="4" w:space="0" w:color="auto"/>
              <w:bottom w:val="single" w:sz="4" w:space="0" w:color="auto"/>
              <w:right w:val="single" w:sz="4" w:space="0" w:color="auto"/>
            </w:tcBorders>
            <w:hideMark/>
          </w:tcPr>
          <w:p w14:paraId="17E01885"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Чтение несплошных текстов (таблиц, диаграмм, графиков, схем, инфографики и других) и понимание представленной в них информации</w:t>
            </w:r>
          </w:p>
        </w:tc>
      </w:tr>
      <w:tr w:rsidR="00983EEB" w:rsidRPr="00983EEB" w14:paraId="4E2E7AAF"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68B2FA1A"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1.4</w:t>
            </w:r>
          </w:p>
        </w:tc>
        <w:tc>
          <w:tcPr>
            <w:tcW w:w="7994" w:type="dxa"/>
            <w:tcBorders>
              <w:top w:val="single" w:sz="4" w:space="0" w:color="auto"/>
              <w:left w:val="single" w:sz="4" w:space="0" w:color="auto"/>
              <w:bottom w:val="single" w:sz="4" w:space="0" w:color="auto"/>
              <w:right w:val="single" w:sz="4" w:space="0" w:color="auto"/>
            </w:tcBorders>
            <w:hideMark/>
          </w:tcPr>
          <w:p w14:paraId="3531AFB5"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Письменная речь</w:t>
            </w:r>
          </w:p>
        </w:tc>
      </w:tr>
      <w:tr w:rsidR="00983EEB" w:rsidRPr="00983EEB" w14:paraId="27F5DA1C"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682573CC"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1.4.1</w:t>
            </w:r>
          </w:p>
        </w:tc>
        <w:tc>
          <w:tcPr>
            <w:tcW w:w="7994" w:type="dxa"/>
            <w:tcBorders>
              <w:top w:val="single" w:sz="4" w:space="0" w:color="auto"/>
              <w:left w:val="single" w:sz="4" w:space="0" w:color="auto"/>
              <w:bottom w:val="single" w:sz="4" w:space="0" w:color="auto"/>
              <w:right w:val="single" w:sz="4" w:space="0" w:color="auto"/>
            </w:tcBorders>
            <w:hideMark/>
          </w:tcPr>
          <w:p w14:paraId="7FD84C58"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Заполнение анкет и формуляров в соответствии с нормами, принятыми в стране (странах) изучаемого языка</w:t>
            </w:r>
          </w:p>
        </w:tc>
      </w:tr>
      <w:tr w:rsidR="00983EEB" w:rsidRPr="00983EEB" w14:paraId="51794810"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1DBD2DAE"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1.4.2</w:t>
            </w:r>
          </w:p>
        </w:tc>
        <w:tc>
          <w:tcPr>
            <w:tcW w:w="7994" w:type="dxa"/>
            <w:tcBorders>
              <w:top w:val="single" w:sz="4" w:space="0" w:color="auto"/>
              <w:left w:val="single" w:sz="4" w:space="0" w:color="auto"/>
              <w:bottom w:val="single" w:sz="4" w:space="0" w:color="auto"/>
              <w:right w:val="single" w:sz="4" w:space="0" w:color="auto"/>
            </w:tcBorders>
            <w:hideMark/>
          </w:tcPr>
          <w:p w14:paraId="7D8E26F4"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Написание резюме (CV) с сообщением основных сведений о себе в соответствии с нормами, принятыми в стране (странах) изучаемого языка</w:t>
            </w:r>
          </w:p>
        </w:tc>
      </w:tr>
      <w:tr w:rsidR="00983EEB" w:rsidRPr="00983EEB" w14:paraId="0F540212"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34CE7D88"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1.4.3</w:t>
            </w:r>
          </w:p>
        </w:tc>
        <w:tc>
          <w:tcPr>
            <w:tcW w:w="7994" w:type="dxa"/>
            <w:tcBorders>
              <w:top w:val="single" w:sz="4" w:space="0" w:color="auto"/>
              <w:left w:val="single" w:sz="4" w:space="0" w:color="auto"/>
              <w:bottom w:val="single" w:sz="4" w:space="0" w:color="auto"/>
              <w:right w:val="single" w:sz="4" w:space="0" w:color="auto"/>
            </w:tcBorders>
            <w:hideMark/>
          </w:tcPr>
          <w:p w14:paraId="70B29D93"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Написание электронного сообщения личного характера в соответствии с нормами речевого этикета, принятыми в стране (странах) изучаемого языка, объем сообщения - до 140 слов</w:t>
            </w:r>
          </w:p>
        </w:tc>
      </w:tr>
      <w:tr w:rsidR="00983EEB" w:rsidRPr="00983EEB" w14:paraId="31FD492F"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24E03526"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1.4.4</w:t>
            </w:r>
          </w:p>
        </w:tc>
        <w:tc>
          <w:tcPr>
            <w:tcW w:w="7994" w:type="dxa"/>
            <w:tcBorders>
              <w:top w:val="single" w:sz="4" w:space="0" w:color="auto"/>
              <w:left w:val="single" w:sz="4" w:space="0" w:color="auto"/>
              <w:bottom w:val="single" w:sz="4" w:space="0" w:color="auto"/>
              <w:right w:val="single" w:sz="4" w:space="0" w:color="auto"/>
            </w:tcBorders>
            <w:hideMark/>
          </w:tcPr>
          <w:p w14:paraId="4863A6A8"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Заполнение таблицы: краткая фиксация содержания прочитанного (прослушанного) текста или дополнение информации в таблице</w:t>
            </w:r>
          </w:p>
        </w:tc>
      </w:tr>
      <w:tr w:rsidR="00983EEB" w:rsidRPr="00983EEB" w14:paraId="1FBA3C54"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5CED54DB"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1.4.5</w:t>
            </w:r>
          </w:p>
        </w:tc>
        <w:tc>
          <w:tcPr>
            <w:tcW w:w="7994" w:type="dxa"/>
            <w:tcBorders>
              <w:top w:val="single" w:sz="4" w:space="0" w:color="auto"/>
              <w:left w:val="single" w:sz="4" w:space="0" w:color="auto"/>
              <w:bottom w:val="single" w:sz="4" w:space="0" w:color="auto"/>
              <w:right w:val="single" w:sz="4" w:space="0" w:color="auto"/>
            </w:tcBorders>
            <w:hideMark/>
          </w:tcPr>
          <w:p w14:paraId="17DD4C06"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Создание небольшого письменного высказывания (в том числе аннотации, рассказа, рецензии, статьи и другого) на основе плана, иллюстрации (иллюстраций) и (или) прочитанного (прослушанного) текста с использованием и без использования образца (объем письменного высказывания - до 250 слов)</w:t>
            </w:r>
          </w:p>
        </w:tc>
      </w:tr>
      <w:tr w:rsidR="00983EEB" w:rsidRPr="00983EEB" w14:paraId="2DBB69EE"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46A91431"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1.4.6</w:t>
            </w:r>
          </w:p>
        </w:tc>
        <w:tc>
          <w:tcPr>
            <w:tcW w:w="7994" w:type="dxa"/>
            <w:tcBorders>
              <w:top w:val="single" w:sz="4" w:space="0" w:color="auto"/>
              <w:left w:val="single" w:sz="4" w:space="0" w:color="auto"/>
              <w:bottom w:val="single" w:sz="4" w:space="0" w:color="auto"/>
              <w:right w:val="single" w:sz="4" w:space="0" w:color="auto"/>
            </w:tcBorders>
            <w:hideMark/>
          </w:tcPr>
          <w:p w14:paraId="5F78860C"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Письменное представление результатов выполненной проектной работы, в том числе в форме презентации (объем - до 180 слов)</w:t>
            </w:r>
          </w:p>
        </w:tc>
      </w:tr>
      <w:tr w:rsidR="00983EEB" w:rsidRPr="00983EEB" w14:paraId="1B199367"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09DB94B3"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1.4.7</w:t>
            </w:r>
          </w:p>
        </w:tc>
        <w:tc>
          <w:tcPr>
            <w:tcW w:w="7994" w:type="dxa"/>
            <w:tcBorders>
              <w:top w:val="single" w:sz="4" w:space="0" w:color="auto"/>
              <w:left w:val="single" w:sz="4" w:space="0" w:color="auto"/>
              <w:bottom w:val="single" w:sz="4" w:space="0" w:color="auto"/>
              <w:right w:val="single" w:sz="4" w:space="0" w:color="auto"/>
            </w:tcBorders>
            <w:hideMark/>
          </w:tcPr>
          <w:p w14:paraId="47E44435"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Написание письма-обращения о приеме на работу (application letter) с сообщением основных сведений о себе в соответствии с нормами речевого этикета, принятыми в стране (странах) изучаемого языка (объем письма - до 140 слов)</w:t>
            </w:r>
          </w:p>
        </w:tc>
      </w:tr>
      <w:tr w:rsidR="00983EEB" w:rsidRPr="00983EEB" w14:paraId="27885E05"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3F388A58"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1.4.8</w:t>
            </w:r>
          </w:p>
        </w:tc>
        <w:tc>
          <w:tcPr>
            <w:tcW w:w="7994" w:type="dxa"/>
            <w:tcBorders>
              <w:top w:val="single" w:sz="4" w:space="0" w:color="auto"/>
              <w:left w:val="single" w:sz="4" w:space="0" w:color="auto"/>
              <w:bottom w:val="single" w:sz="4" w:space="0" w:color="auto"/>
              <w:right w:val="single" w:sz="4" w:space="0" w:color="auto"/>
            </w:tcBorders>
            <w:hideMark/>
          </w:tcPr>
          <w:p w14:paraId="77202716"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Написание официального (делового) письма, в том числе и электронного, в соответствии с нормами официального общения, принятыми в стране (странах) изучаемого языка (объем официального (делового) письма - до 180 слов)</w:t>
            </w:r>
          </w:p>
        </w:tc>
      </w:tr>
      <w:tr w:rsidR="00983EEB" w:rsidRPr="00983EEB" w14:paraId="6949C556"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358BB65E"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1.4.9</w:t>
            </w:r>
          </w:p>
        </w:tc>
        <w:tc>
          <w:tcPr>
            <w:tcW w:w="7994" w:type="dxa"/>
            <w:tcBorders>
              <w:top w:val="single" w:sz="4" w:space="0" w:color="auto"/>
              <w:left w:val="single" w:sz="4" w:space="0" w:color="auto"/>
              <w:bottom w:val="single" w:sz="4" w:space="0" w:color="auto"/>
              <w:right w:val="single" w:sz="4" w:space="0" w:color="auto"/>
            </w:tcBorders>
            <w:hideMark/>
          </w:tcPr>
          <w:p w14:paraId="4BDFF1BD"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Создание письменного высказывания с элементами рассуждения на основе таблицы, графика, диаграммы и письменного высказывания типа "Мое мнение", "За и против" (объем письменного высказывания - до 250 слов)</w:t>
            </w:r>
          </w:p>
        </w:tc>
      </w:tr>
      <w:tr w:rsidR="00983EEB" w:rsidRPr="00983EEB" w14:paraId="6B235B23"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4E2460BD"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1.4.10</w:t>
            </w:r>
          </w:p>
        </w:tc>
        <w:tc>
          <w:tcPr>
            <w:tcW w:w="7994" w:type="dxa"/>
            <w:tcBorders>
              <w:top w:val="single" w:sz="4" w:space="0" w:color="auto"/>
              <w:left w:val="single" w:sz="4" w:space="0" w:color="auto"/>
              <w:bottom w:val="single" w:sz="4" w:space="0" w:color="auto"/>
              <w:right w:val="single" w:sz="4" w:space="0" w:color="auto"/>
            </w:tcBorders>
            <w:hideMark/>
          </w:tcPr>
          <w:p w14:paraId="64A00D19"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Письменное комментирование предложенной информации, высказывания, пословицы, цитаты с выражением и аргументацией своего мнения (объем - до 250 слов)</w:t>
            </w:r>
          </w:p>
        </w:tc>
      </w:tr>
      <w:tr w:rsidR="00983EEB" w:rsidRPr="00983EEB" w14:paraId="310F9E06"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466C2C80"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w:t>
            </w:r>
          </w:p>
        </w:tc>
        <w:tc>
          <w:tcPr>
            <w:tcW w:w="7994" w:type="dxa"/>
            <w:tcBorders>
              <w:top w:val="single" w:sz="4" w:space="0" w:color="auto"/>
              <w:left w:val="single" w:sz="4" w:space="0" w:color="auto"/>
              <w:bottom w:val="single" w:sz="4" w:space="0" w:color="auto"/>
              <w:right w:val="single" w:sz="4" w:space="0" w:color="auto"/>
            </w:tcBorders>
            <w:hideMark/>
          </w:tcPr>
          <w:p w14:paraId="3EF3FBCC"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Языковые знания и навыки</w:t>
            </w:r>
          </w:p>
        </w:tc>
      </w:tr>
      <w:tr w:rsidR="00983EEB" w:rsidRPr="00983EEB" w14:paraId="1E0AF2A9"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3F2E08A6"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2.1</w:t>
            </w:r>
          </w:p>
        </w:tc>
        <w:tc>
          <w:tcPr>
            <w:tcW w:w="7994" w:type="dxa"/>
            <w:tcBorders>
              <w:top w:val="single" w:sz="4" w:space="0" w:color="auto"/>
              <w:left w:val="single" w:sz="4" w:space="0" w:color="auto"/>
              <w:bottom w:val="single" w:sz="4" w:space="0" w:color="auto"/>
              <w:right w:val="single" w:sz="4" w:space="0" w:color="auto"/>
            </w:tcBorders>
            <w:hideMark/>
          </w:tcPr>
          <w:p w14:paraId="640E922F"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Фонетическая сторона речи</w:t>
            </w:r>
          </w:p>
        </w:tc>
      </w:tr>
      <w:tr w:rsidR="00983EEB" w:rsidRPr="00983EEB" w14:paraId="7ED0604E"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250C1237"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2.1.1</w:t>
            </w:r>
          </w:p>
        </w:tc>
        <w:tc>
          <w:tcPr>
            <w:tcW w:w="7994" w:type="dxa"/>
            <w:tcBorders>
              <w:top w:val="single" w:sz="4" w:space="0" w:color="auto"/>
              <w:left w:val="single" w:sz="4" w:space="0" w:color="auto"/>
              <w:bottom w:val="single" w:sz="4" w:space="0" w:color="auto"/>
              <w:right w:val="single" w:sz="4" w:space="0" w:color="auto"/>
            </w:tcBorders>
            <w:hideMark/>
          </w:tcPr>
          <w:p w14:paraId="5B239322"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w:t>
            </w:r>
          </w:p>
        </w:tc>
      </w:tr>
      <w:tr w:rsidR="00983EEB" w:rsidRPr="00983EEB" w14:paraId="1EA4E4B1"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1B0B9230"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2.1.2</w:t>
            </w:r>
          </w:p>
        </w:tc>
        <w:tc>
          <w:tcPr>
            <w:tcW w:w="7994" w:type="dxa"/>
            <w:tcBorders>
              <w:top w:val="single" w:sz="4" w:space="0" w:color="auto"/>
              <w:left w:val="single" w:sz="4" w:space="0" w:color="auto"/>
              <w:bottom w:val="single" w:sz="4" w:space="0" w:color="auto"/>
              <w:right w:val="single" w:sz="4" w:space="0" w:color="auto"/>
            </w:tcBorders>
            <w:hideMark/>
          </w:tcPr>
          <w:p w14:paraId="25F40D09"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 (объем текста для чтения вслух - до 170 слов)</w:t>
            </w:r>
          </w:p>
        </w:tc>
      </w:tr>
      <w:tr w:rsidR="00983EEB" w:rsidRPr="00983EEB" w14:paraId="6C6CB412"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36E62CA6"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2.2</w:t>
            </w:r>
          </w:p>
        </w:tc>
        <w:tc>
          <w:tcPr>
            <w:tcW w:w="7994" w:type="dxa"/>
            <w:tcBorders>
              <w:top w:val="single" w:sz="4" w:space="0" w:color="auto"/>
              <w:left w:val="single" w:sz="4" w:space="0" w:color="auto"/>
              <w:bottom w:val="single" w:sz="4" w:space="0" w:color="auto"/>
              <w:right w:val="single" w:sz="4" w:space="0" w:color="auto"/>
            </w:tcBorders>
            <w:hideMark/>
          </w:tcPr>
          <w:p w14:paraId="374BA7AF"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Орфография и пунктуация</w:t>
            </w:r>
          </w:p>
        </w:tc>
      </w:tr>
      <w:tr w:rsidR="00983EEB" w:rsidRPr="00983EEB" w14:paraId="0B4A87B1"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21450C07"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2.2.1</w:t>
            </w:r>
          </w:p>
        </w:tc>
        <w:tc>
          <w:tcPr>
            <w:tcW w:w="7994" w:type="dxa"/>
            <w:tcBorders>
              <w:top w:val="single" w:sz="4" w:space="0" w:color="auto"/>
              <w:left w:val="single" w:sz="4" w:space="0" w:color="auto"/>
              <w:bottom w:val="single" w:sz="4" w:space="0" w:color="auto"/>
              <w:right w:val="single" w:sz="4" w:space="0" w:color="auto"/>
            </w:tcBorders>
            <w:hideMark/>
          </w:tcPr>
          <w:p w14:paraId="70EB3B30"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Правильное написание изученных слов</w:t>
            </w:r>
          </w:p>
        </w:tc>
      </w:tr>
      <w:tr w:rsidR="00983EEB" w:rsidRPr="00983EEB" w14:paraId="0596FF11"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45445077"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2.2.2</w:t>
            </w:r>
          </w:p>
        </w:tc>
        <w:tc>
          <w:tcPr>
            <w:tcW w:w="7994" w:type="dxa"/>
            <w:tcBorders>
              <w:top w:val="single" w:sz="4" w:space="0" w:color="auto"/>
              <w:left w:val="single" w:sz="4" w:space="0" w:color="auto"/>
              <w:bottom w:val="single" w:sz="4" w:space="0" w:color="auto"/>
              <w:right w:val="single" w:sz="4" w:space="0" w:color="auto"/>
            </w:tcBorders>
            <w:hideMark/>
          </w:tcPr>
          <w:p w14:paraId="68CFC3CA"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кавычек при цитировании; отсутствие точки после заголовка</w:t>
            </w:r>
          </w:p>
        </w:tc>
      </w:tr>
      <w:tr w:rsidR="00983EEB" w:rsidRPr="00983EEB" w14:paraId="04A48AA5"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0CC3EB1F"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2.2.3</w:t>
            </w:r>
          </w:p>
        </w:tc>
        <w:tc>
          <w:tcPr>
            <w:tcW w:w="7994" w:type="dxa"/>
            <w:tcBorders>
              <w:top w:val="single" w:sz="4" w:space="0" w:color="auto"/>
              <w:left w:val="single" w:sz="4" w:space="0" w:color="auto"/>
              <w:bottom w:val="single" w:sz="4" w:space="0" w:color="auto"/>
              <w:right w:val="single" w:sz="4" w:space="0" w:color="auto"/>
            </w:tcBorders>
            <w:hideMark/>
          </w:tcPr>
          <w:p w14:paraId="531FC3BA"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Пунктуационно правильное оформление прямой речи в соответствии с нормами изучаемого языка: использование запятой (двоеточия) после слов автора перед прямой речью, заключение прямой речи в кавычки</w:t>
            </w:r>
          </w:p>
        </w:tc>
      </w:tr>
      <w:tr w:rsidR="00983EEB" w:rsidRPr="00983EEB" w14:paraId="72CCF609"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376787C6"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2.2.4</w:t>
            </w:r>
          </w:p>
        </w:tc>
        <w:tc>
          <w:tcPr>
            <w:tcW w:w="7994" w:type="dxa"/>
            <w:tcBorders>
              <w:top w:val="single" w:sz="4" w:space="0" w:color="auto"/>
              <w:left w:val="single" w:sz="4" w:space="0" w:color="auto"/>
              <w:bottom w:val="single" w:sz="4" w:space="0" w:color="auto"/>
              <w:right w:val="single" w:sz="4" w:space="0" w:color="auto"/>
            </w:tcBorders>
            <w:hideMark/>
          </w:tcPr>
          <w:p w14:paraId="19D09ABD"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 постановка запятой после обращения и завершающей фразы, точки после выражения надежды на дальнейший контакт, отсутствие точки после подписи</w:t>
            </w:r>
          </w:p>
        </w:tc>
      </w:tr>
      <w:tr w:rsidR="00983EEB" w:rsidRPr="00983EEB" w14:paraId="028F665A"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3C07AC02"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2.2.5</w:t>
            </w:r>
          </w:p>
        </w:tc>
        <w:tc>
          <w:tcPr>
            <w:tcW w:w="7994" w:type="dxa"/>
            <w:tcBorders>
              <w:top w:val="single" w:sz="4" w:space="0" w:color="auto"/>
              <w:left w:val="single" w:sz="4" w:space="0" w:color="auto"/>
              <w:bottom w:val="single" w:sz="4" w:space="0" w:color="auto"/>
              <w:right w:val="single" w:sz="4" w:space="0" w:color="auto"/>
            </w:tcBorders>
            <w:hideMark/>
          </w:tcPr>
          <w:p w14:paraId="0D5EA292"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Пунктуационно правильное, в соответствии с принятыми в стране (странах) изучаемого языка нормами официального общения, оформление официального (делового) письма, в том числе и электронного</w:t>
            </w:r>
          </w:p>
        </w:tc>
      </w:tr>
      <w:tr w:rsidR="00983EEB" w:rsidRPr="00983EEB" w14:paraId="509F7514"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52563DB8"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2.3</w:t>
            </w:r>
          </w:p>
        </w:tc>
        <w:tc>
          <w:tcPr>
            <w:tcW w:w="7994" w:type="dxa"/>
            <w:tcBorders>
              <w:top w:val="single" w:sz="4" w:space="0" w:color="auto"/>
              <w:left w:val="single" w:sz="4" w:space="0" w:color="auto"/>
              <w:bottom w:val="single" w:sz="4" w:space="0" w:color="auto"/>
              <w:right w:val="single" w:sz="4" w:space="0" w:color="auto"/>
            </w:tcBorders>
            <w:hideMark/>
          </w:tcPr>
          <w:p w14:paraId="518AB06F"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Лексическая сторона речи</w:t>
            </w:r>
          </w:p>
        </w:tc>
      </w:tr>
      <w:tr w:rsidR="00983EEB" w:rsidRPr="00983EEB" w14:paraId="1CE2708D"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105B698B"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2.3.1</w:t>
            </w:r>
          </w:p>
        </w:tc>
        <w:tc>
          <w:tcPr>
            <w:tcW w:w="7994" w:type="dxa"/>
            <w:tcBorders>
              <w:top w:val="single" w:sz="4" w:space="0" w:color="auto"/>
              <w:left w:val="single" w:sz="4" w:space="0" w:color="auto"/>
              <w:bottom w:val="single" w:sz="4" w:space="0" w:color="auto"/>
              <w:right w:val="single" w:sz="4" w:space="0" w:color="auto"/>
            </w:tcBorders>
            <w:hideMark/>
          </w:tcPr>
          <w:p w14:paraId="1DECB4D7"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Распознавание в звучащем и письменном тексте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tc>
      </w:tr>
      <w:tr w:rsidR="00983EEB" w:rsidRPr="00983EEB" w14:paraId="73BE0ABA"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36049FE6"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2.3.2</w:t>
            </w:r>
          </w:p>
        </w:tc>
        <w:tc>
          <w:tcPr>
            <w:tcW w:w="7994" w:type="dxa"/>
            <w:tcBorders>
              <w:top w:val="single" w:sz="4" w:space="0" w:color="auto"/>
              <w:left w:val="single" w:sz="4" w:space="0" w:color="auto"/>
              <w:bottom w:val="single" w:sz="4" w:space="0" w:color="auto"/>
              <w:right w:val="single" w:sz="4" w:space="0" w:color="auto"/>
            </w:tcBorders>
            <w:hideMark/>
          </w:tcPr>
          <w:p w14:paraId="6A7709C0"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Многозначные лексические единицы. Синонимы. Антонимы</w:t>
            </w:r>
          </w:p>
        </w:tc>
      </w:tr>
      <w:tr w:rsidR="00983EEB" w:rsidRPr="00983EEB" w14:paraId="7EAC01A0"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5CAE64B3"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2.3.3</w:t>
            </w:r>
          </w:p>
        </w:tc>
        <w:tc>
          <w:tcPr>
            <w:tcW w:w="7994" w:type="dxa"/>
            <w:tcBorders>
              <w:top w:val="single" w:sz="4" w:space="0" w:color="auto"/>
              <w:left w:val="single" w:sz="4" w:space="0" w:color="auto"/>
              <w:bottom w:val="single" w:sz="4" w:space="0" w:color="auto"/>
              <w:right w:val="single" w:sz="4" w:space="0" w:color="auto"/>
            </w:tcBorders>
            <w:hideMark/>
          </w:tcPr>
          <w:p w14:paraId="295A0CDB"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Имена прилагательные на -ed и -ing (excited - exciting)</w:t>
            </w:r>
          </w:p>
        </w:tc>
      </w:tr>
      <w:tr w:rsidR="00983EEB" w:rsidRPr="00983EEB" w14:paraId="1871D0DA"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27C74FB0"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2.3.4</w:t>
            </w:r>
          </w:p>
        </w:tc>
        <w:tc>
          <w:tcPr>
            <w:tcW w:w="7994" w:type="dxa"/>
            <w:tcBorders>
              <w:top w:val="single" w:sz="4" w:space="0" w:color="auto"/>
              <w:left w:val="single" w:sz="4" w:space="0" w:color="auto"/>
              <w:bottom w:val="single" w:sz="4" w:space="0" w:color="auto"/>
              <w:right w:val="single" w:sz="4" w:space="0" w:color="auto"/>
            </w:tcBorders>
            <w:hideMark/>
          </w:tcPr>
          <w:p w14:paraId="2448D075"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Наиболее частотные фразовые глаголы</w:t>
            </w:r>
          </w:p>
        </w:tc>
      </w:tr>
      <w:tr w:rsidR="00983EEB" w:rsidRPr="00983EEB" w14:paraId="7203ACAE"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61660573"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2.3.5</w:t>
            </w:r>
          </w:p>
        </w:tc>
        <w:tc>
          <w:tcPr>
            <w:tcW w:w="7994" w:type="dxa"/>
            <w:tcBorders>
              <w:top w:val="single" w:sz="4" w:space="0" w:color="auto"/>
              <w:left w:val="single" w:sz="4" w:space="0" w:color="auto"/>
              <w:bottom w:val="single" w:sz="4" w:space="0" w:color="auto"/>
              <w:right w:val="single" w:sz="4" w:space="0" w:color="auto"/>
            </w:tcBorders>
            <w:hideMark/>
          </w:tcPr>
          <w:p w14:paraId="21EBE6D8"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Различные средства связи для обеспечения целостности и логичности устного (письменного) высказывания</w:t>
            </w:r>
          </w:p>
        </w:tc>
      </w:tr>
      <w:tr w:rsidR="00983EEB" w:rsidRPr="00983EEB" w14:paraId="4257ADCC"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1204829B"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2.3.6</w:t>
            </w:r>
          </w:p>
        </w:tc>
        <w:tc>
          <w:tcPr>
            <w:tcW w:w="7994" w:type="dxa"/>
            <w:tcBorders>
              <w:top w:val="single" w:sz="4" w:space="0" w:color="auto"/>
              <w:left w:val="single" w:sz="4" w:space="0" w:color="auto"/>
              <w:bottom w:val="single" w:sz="4" w:space="0" w:color="auto"/>
              <w:right w:val="single" w:sz="4" w:space="0" w:color="auto"/>
            </w:tcBorders>
            <w:hideMark/>
          </w:tcPr>
          <w:p w14:paraId="52131D4B"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Сокращения и аббревиатуры</w:t>
            </w:r>
          </w:p>
        </w:tc>
      </w:tr>
      <w:tr w:rsidR="00983EEB" w:rsidRPr="00983EEB" w14:paraId="6CA3E122"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38B34600"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2.3.7</w:t>
            </w:r>
          </w:p>
        </w:tc>
        <w:tc>
          <w:tcPr>
            <w:tcW w:w="7994" w:type="dxa"/>
            <w:tcBorders>
              <w:top w:val="single" w:sz="4" w:space="0" w:color="auto"/>
              <w:left w:val="single" w:sz="4" w:space="0" w:color="auto"/>
              <w:bottom w:val="single" w:sz="4" w:space="0" w:color="auto"/>
              <w:right w:val="single" w:sz="4" w:space="0" w:color="auto"/>
            </w:tcBorders>
            <w:hideMark/>
          </w:tcPr>
          <w:p w14:paraId="50912E23"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Интернациональные слова</w:t>
            </w:r>
          </w:p>
        </w:tc>
      </w:tr>
      <w:tr w:rsidR="00983EEB" w:rsidRPr="00983EEB" w14:paraId="07BCA668"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6600CF2F"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2.3.8</w:t>
            </w:r>
          </w:p>
        </w:tc>
        <w:tc>
          <w:tcPr>
            <w:tcW w:w="7994" w:type="dxa"/>
            <w:tcBorders>
              <w:top w:val="single" w:sz="4" w:space="0" w:color="auto"/>
              <w:left w:val="single" w:sz="4" w:space="0" w:color="auto"/>
              <w:bottom w:val="single" w:sz="4" w:space="0" w:color="auto"/>
              <w:right w:val="single" w:sz="4" w:space="0" w:color="auto"/>
            </w:tcBorders>
            <w:hideMark/>
          </w:tcPr>
          <w:p w14:paraId="48192566"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Омонимы</w:t>
            </w:r>
          </w:p>
        </w:tc>
      </w:tr>
      <w:tr w:rsidR="00983EEB" w:rsidRPr="00983EEB" w14:paraId="20C76929"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6B4889EB"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2.3.9</w:t>
            </w:r>
          </w:p>
        </w:tc>
        <w:tc>
          <w:tcPr>
            <w:tcW w:w="7994" w:type="dxa"/>
            <w:tcBorders>
              <w:top w:val="single" w:sz="4" w:space="0" w:color="auto"/>
              <w:left w:val="single" w:sz="4" w:space="0" w:color="auto"/>
              <w:bottom w:val="single" w:sz="4" w:space="0" w:color="auto"/>
              <w:right w:val="single" w:sz="4" w:space="0" w:color="auto"/>
            </w:tcBorders>
            <w:hideMark/>
          </w:tcPr>
          <w:p w14:paraId="58DFE7AB"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Идиомы. Пословицы</w:t>
            </w:r>
          </w:p>
        </w:tc>
      </w:tr>
      <w:tr w:rsidR="00983EEB" w:rsidRPr="00983EEB" w14:paraId="3865EFC3"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1D19FBCD"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2.3.10</w:t>
            </w:r>
          </w:p>
        </w:tc>
        <w:tc>
          <w:tcPr>
            <w:tcW w:w="7994" w:type="dxa"/>
            <w:tcBorders>
              <w:top w:val="single" w:sz="4" w:space="0" w:color="auto"/>
              <w:left w:val="single" w:sz="4" w:space="0" w:color="auto"/>
              <w:bottom w:val="single" w:sz="4" w:space="0" w:color="auto"/>
              <w:right w:val="single" w:sz="4" w:space="0" w:color="auto"/>
            </w:tcBorders>
            <w:hideMark/>
          </w:tcPr>
          <w:p w14:paraId="08DD99E7"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Элементы деловой лексики</w:t>
            </w:r>
          </w:p>
        </w:tc>
      </w:tr>
      <w:tr w:rsidR="00983EEB" w:rsidRPr="00983EEB" w14:paraId="49ABCCEB"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39ABD233"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2.3.11</w:t>
            </w:r>
          </w:p>
        </w:tc>
        <w:tc>
          <w:tcPr>
            <w:tcW w:w="7994" w:type="dxa"/>
            <w:tcBorders>
              <w:top w:val="single" w:sz="4" w:space="0" w:color="auto"/>
              <w:left w:val="single" w:sz="4" w:space="0" w:color="auto"/>
              <w:bottom w:val="single" w:sz="4" w:space="0" w:color="auto"/>
              <w:right w:val="single" w:sz="4" w:space="0" w:color="auto"/>
            </w:tcBorders>
            <w:hideMark/>
          </w:tcPr>
          <w:p w14:paraId="0FABB783"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Основные способы словообразования - аффиксация</w:t>
            </w:r>
          </w:p>
        </w:tc>
      </w:tr>
      <w:tr w:rsidR="00983EEB" w:rsidRPr="00983EEB" w14:paraId="40936B6B"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5EE13347"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2.3.11.1</w:t>
            </w:r>
          </w:p>
        </w:tc>
        <w:tc>
          <w:tcPr>
            <w:tcW w:w="7994" w:type="dxa"/>
            <w:tcBorders>
              <w:top w:val="single" w:sz="4" w:space="0" w:color="auto"/>
              <w:left w:val="single" w:sz="4" w:space="0" w:color="auto"/>
              <w:bottom w:val="single" w:sz="4" w:space="0" w:color="auto"/>
              <w:right w:val="single" w:sz="4" w:space="0" w:color="auto"/>
            </w:tcBorders>
            <w:hideMark/>
          </w:tcPr>
          <w:p w14:paraId="007917D1"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Образование глаголов при помощи префиксов dis-, mis-, re-, over-, under- и суффиксов -ise/-ize, -en</w:t>
            </w:r>
          </w:p>
        </w:tc>
      </w:tr>
      <w:tr w:rsidR="00983EEB" w:rsidRPr="00983EEB" w14:paraId="6BCD6FB4"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728CAE14"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2.3.11.2</w:t>
            </w:r>
          </w:p>
        </w:tc>
        <w:tc>
          <w:tcPr>
            <w:tcW w:w="7994" w:type="dxa"/>
            <w:tcBorders>
              <w:top w:val="single" w:sz="4" w:space="0" w:color="auto"/>
              <w:left w:val="single" w:sz="4" w:space="0" w:color="auto"/>
              <w:bottom w:val="single" w:sz="4" w:space="0" w:color="auto"/>
              <w:right w:val="single" w:sz="4" w:space="0" w:color="auto"/>
            </w:tcBorders>
            <w:hideMark/>
          </w:tcPr>
          <w:p w14:paraId="19FF2224"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Образование имен существительных при помощи префиксов un-, in-/im-, il-/ir- и суффиксов -ance/-ence, -er/-or, -ing, -ist, -ity, -ment, -ness, -sion/-tion, -ship</w:t>
            </w:r>
          </w:p>
        </w:tc>
      </w:tr>
      <w:tr w:rsidR="00983EEB" w:rsidRPr="00983EEB" w14:paraId="086580AC"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4343482C"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2.3.11.3</w:t>
            </w:r>
          </w:p>
        </w:tc>
        <w:tc>
          <w:tcPr>
            <w:tcW w:w="7994" w:type="dxa"/>
            <w:tcBorders>
              <w:top w:val="single" w:sz="4" w:space="0" w:color="auto"/>
              <w:left w:val="single" w:sz="4" w:space="0" w:color="auto"/>
              <w:bottom w:val="single" w:sz="4" w:space="0" w:color="auto"/>
              <w:right w:val="single" w:sz="4" w:space="0" w:color="auto"/>
            </w:tcBorders>
            <w:hideMark/>
          </w:tcPr>
          <w:p w14:paraId="07349C86"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Образование имен прилагательных при помощи префиксов un-, in-/im-, il-/ir-, inter-, non-, post-, pre- и суффиксов -able/-ible, -al, -ed, -ese, -ful, -ian/-an, -ical, -ing, -ish, -ive, -less, -ly, -ous, -y</w:t>
            </w:r>
          </w:p>
        </w:tc>
      </w:tr>
      <w:tr w:rsidR="00983EEB" w:rsidRPr="00983EEB" w14:paraId="06A8123F"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3905FE9B"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2.3.11.4</w:t>
            </w:r>
          </w:p>
        </w:tc>
        <w:tc>
          <w:tcPr>
            <w:tcW w:w="7994" w:type="dxa"/>
            <w:tcBorders>
              <w:top w:val="single" w:sz="4" w:space="0" w:color="auto"/>
              <w:left w:val="single" w:sz="4" w:space="0" w:color="auto"/>
              <w:bottom w:val="single" w:sz="4" w:space="0" w:color="auto"/>
              <w:right w:val="single" w:sz="4" w:space="0" w:color="auto"/>
            </w:tcBorders>
            <w:hideMark/>
          </w:tcPr>
          <w:p w14:paraId="36055C06"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Образование наречий при помощи префиксов un-, in-/im-, il-/ir- и суффикса -ly</w:t>
            </w:r>
          </w:p>
        </w:tc>
      </w:tr>
      <w:tr w:rsidR="00983EEB" w:rsidRPr="00983EEB" w14:paraId="6F6D3A05"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78D0B9F9"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2.3.11.5</w:t>
            </w:r>
          </w:p>
        </w:tc>
        <w:tc>
          <w:tcPr>
            <w:tcW w:w="7994" w:type="dxa"/>
            <w:tcBorders>
              <w:top w:val="single" w:sz="4" w:space="0" w:color="auto"/>
              <w:left w:val="single" w:sz="4" w:space="0" w:color="auto"/>
              <w:bottom w:val="single" w:sz="4" w:space="0" w:color="auto"/>
              <w:right w:val="single" w:sz="4" w:space="0" w:color="auto"/>
            </w:tcBorders>
            <w:hideMark/>
          </w:tcPr>
          <w:p w14:paraId="7A7B8369"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Образование числительных при помощи суффиксов -teen, -ty, -th</w:t>
            </w:r>
          </w:p>
        </w:tc>
      </w:tr>
      <w:tr w:rsidR="00983EEB" w:rsidRPr="00983EEB" w14:paraId="5E4FC990"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4C57BACA"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2.3.12</w:t>
            </w:r>
          </w:p>
        </w:tc>
        <w:tc>
          <w:tcPr>
            <w:tcW w:w="7994" w:type="dxa"/>
            <w:tcBorders>
              <w:top w:val="single" w:sz="4" w:space="0" w:color="auto"/>
              <w:left w:val="single" w:sz="4" w:space="0" w:color="auto"/>
              <w:bottom w:val="single" w:sz="4" w:space="0" w:color="auto"/>
              <w:right w:val="single" w:sz="4" w:space="0" w:color="auto"/>
            </w:tcBorders>
            <w:hideMark/>
          </w:tcPr>
          <w:p w14:paraId="5CA5C3A7"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Основные способы словообразования - словосложение</w:t>
            </w:r>
          </w:p>
        </w:tc>
      </w:tr>
      <w:tr w:rsidR="00983EEB" w:rsidRPr="00983EEB" w14:paraId="6816E201"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35F488BB"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2.3.12.1</w:t>
            </w:r>
          </w:p>
        </w:tc>
        <w:tc>
          <w:tcPr>
            <w:tcW w:w="7994" w:type="dxa"/>
            <w:tcBorders>
              <w:top w:val="single" w:sz="4" w:space="0" w:color="auto"/>
              <w:left w:val="single" w:sz="4" w:space="0" w:color="auto"/>
              <w:bottom w:val="single" w:sz="4" w:space="0" w:color="auto"/>
              <w:right w:val="single" w:sz="4" w:space="0" w:color="auto"/>
            </w:tcBorders>
            <w:hideMark/>
          </w:tcPr>
          <w:p w14:paraId="012E4B99"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Образование сложных существительных путем соединения основ существительных (football)</w:t>
            </w:r>
          </w:p>
        </w:tc>
      </w:tr>
      <w:tr w:rsidR="00983EEB" w:rsidRPr="00983EEB" w14:paraId="75804560"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50E92DC2"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2.3.12.2</w:t>
            </w:r>
          </w:p>
        </w:tc>
        <w:tc>
          <w:tcPr>
            <w:tcW w:w="7994" w:type="dxa"/>
            <w:tcBorders>
              <w:top w:val="single" w:sz="4" w:space="0" w:color="auto"/>
              <w:left w:val="single" w:sz="4" w:space="0" w:color="auto"/>
              <w:bottom w:val="single" w:sz="4" w:space="0" w:color="auto"/>
              <w:right w:val="single" w:sz="4" w:space="0" w:color="auto"/>
            </w:tcBorders>
            <w:hideMark/>
          </w:tcPr>
          <w:p w14:paraId="1C8D5846"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Образование сложных существительных путем соединения основы прилагательного с основой существительного (blue-bell)</w:t>
            </w:r>
          </w:p>
        </w:tc>
      </w:tr>
      <w:tr w:rsidR="00983EEB" w:rsidRPr="00983EEB" w14:paraId="3E2814ED"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54F26CCF"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2.3.12.3</w:t>
            </w:r>
          </w:p>
        </w:tc>
        <w:tc>
          <w:tcPr>
            <w:tcW w:w="7994" w:type="dxa"/>
            <w:tcBorders>
              <w:top w:val="single" w:sz="4" w:space="0" w:color="auto"/>
              <w:left w:val="single" w:sz="4" w:space="0" w:color="auto"/>
              <w:bottom w:val="single" w:sz="4" w:space="0" w:color="auto"/>
              <w:right w:val="single" w:sz="4" w:space="0" w:color="auto"/>
            </w:tcBorders>
            <w:hideMark/>
          </w:tcPr>
          <w:p w14:paraId="734521A1"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Образование сложных существительных путем соединения основ существительных с предлогом (father-in-law)</w:t>
            </w:r>
          </w:p>
        </w:tc>
      </w:tr>
      <w:tr w:rsidR="00983EEB" w:rsidRPr="00983EEB" w14:paraId="03B7441E"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22B79041"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2.3.12.4</w:t>
            </w:r>
          </w:p>
        </w:tc>
        <w:tc>
          <w:tcPr>
            <w:tcW w:w="7994" w:type="dxa"/>
            <w:tcBorders>
              <w:top w:val="single" w:sz="4" w:space="0" w:color="auto"/>
              <w:left w:val="single" w:sz="4" w:space="0" w:color="auto"/>
              <w:bottom w:val="single" w:sz="4" w:space="0" w:color="auto"/>
              <w:right w:val="single" w:sz="4" w:space="0" w:color="auto"/>
            </w:tcBorders>
            <w:hideMark/>
          </w:tcPr>
          <w:p w14:paraId="7725E461"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Образование сложных прилагательных путем соединения основы прилагательного (числительного) с основой существительного с добавлением суффикса -ed (blue-eyed, eight-legged)</w:t>
            </w:r>
          </w:p>
        </w:tc>
      </w:tr>
      <w:tr w:rsidR="00983EEB" w:rsidRPr="00983EEB" w14:paraId="0D69DC2B"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28BCF583"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2.3.12.5</w:t>
            </w:r>
          </w:p>
        </w:tc>
        <w:tc>
          <w:tcPr>
            <w:tcW w:w="7994" w:type="dxa"/>
            <w:tcBorders>
              <w:top w:val="single" w:sz="4" w:space="0" w:color="auto"/>
              <w:left w:val="single" w:sz="4" w:space="0" w:color="auto"/>
              <w:bottom w:val="single" w:sz="4" w:space="0" w:color="auto"/>
              <w:right w:val="single" w:sz="4" w:space="0" w:color="auto"/>
            </w:tcBorders>
            <w:hideMark/>
          </w:tcPr>
          <w:p w14:paraId="7423686C"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Образование сложных прилагательных путем соединения наречия с основой причастия II (well-behaved)</w:t>
            </w:r>
          </w:p>
        </w:tc>
      </w:tr>
      <w:tr w:rsidR="00983EEB" w:rsidRPr="00983EEB" w14:paraId="51A2F0DF"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31300483"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2.3.12.6</w:t>
            </w:r>
          </w:p>
        </w:tc>
        <w:tc>
          <w:tcPr>
            <w:tcW w:w="7994" w:type="dxa"/>
            <w:tcBorders>
              <w:top w:val="single" w:sz="4" w:space="0" w:color="auto"/>
              <w:left w:val="single" w:sz="4" w:space="0" w:color="auto"/>
              <w:bottom w:val="single" w:sz="4" w:space="0" w:color="auto"/>
              <w:right w:val="single" w:sz="4" w:space="0" w:color="auto"/>
            </w:tcBorders>
            <w:hideMark/>
          </w:tcPr>
          <w:p w14:paraId="1A29D37C"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Образование сложных прилагательных путем соединения основы прилагательного с основой причастия I (nice-looking)</w:t>
            </w:r>
          </w:p>
        </w:tc>
      </w:tr>
      <w:tr w:rsidR="00983EEB" w:rsidRPr="00983EEB" w14:paraId="284C3CF2"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72FF7705"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2.3.13</w:t>
            </w:r>
          </w:p>
        </w:tc>
        <w:tc>
          <w:tcPr>
            <w:tcW w:w="7994" w:type="dxa"/>
            <w:tcBorders>
              <w:top w:val="single" w:sz="4" w:space="0" w:color="auto"/>
              <w:left w:val="single" w:sz="4" w:space="0" w:color="auto"/>
              <w:bottom w:val="single" w:sz="4" w:space="0" w:color="auto"/>
              <w:right w:val="single" w:sz="4" w:space="0" w:color="auto"/>
            </w:tcBorders>
            <w:hideMark/>
          </w:tcPr>
          <w:p w14:paraId="4D85FD1E"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Основные способы словообразования - конверсия</w:t>
            </w:r>
          </w:p>
        </w:tc>
      </w:tr>
      <w:tr w:rsidR="00983EEB" w:rsidRPr="00983EEB" w14:paraId="6AB91F50"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0FCAC99D"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2.3.13.1</w:t>
            </w:r>
          </w:p>
        </w:tc>
        <w:tc>
          <w:tcPr>
            <w:tcW w:w="7994" w:type="dxa"/>
            <w:tcBorders>
              <w:top w:val="single" w:sz="4" w:space="0" w:color="auto"/>
              <w:left w:val="single" w:sz="4" w:space="0" w:color="auto"/>
              <w:bottom w:val="single" w:sz="4" w:space="0" w:color="auto"/>
              <w:right w:val="single" w:sz="4" w:space="0" w:color="auto"/>
            </w:tcBorders>
            <w:hideMark/>
          </w:tcPr>
          <w:p w14:paraId="71A53A43"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Образование имен существительных от неопределенной формы глаголов (to run - a run)</w:t>
            </w:r>
          </w:p>
        </w:tc>
      </w:tr>
      <w:tr w:rsidR="00983EEB" w:rsidRPr="00983EEB" w14:paraId="0EAFF9D2"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5AF32D62"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2.3.13.2</w:t>
            </w:r>
          </w:p>
        </w:tc>
        <w:tc>
          <w:tcPr>
            <w:tcW w:w="7994" w:type="dxa"/>
            <w:tcBorders>
              <w:top w:val="single" w:sz="4" w:space="0" w:color="auto"/>
              <w:left w:val="single" w:sz="4" w:space="0" w:color="auto"/>
              <w:bottom w:val="single" w:sz="4" w:space="0" w:color="auto"/>
              <w:right w:val="single" w:sz="4" w:space="0" w:color="auto"/>
            </w:tcBorders>
            <w:hideMark/>
          </w:tcPr>
          <w:p w14:paraId="3E20E2F7"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Образование имен существительных от прилагательных (rich people - the rich)</w:t>
            </w:r>
          </w:p>
        </w:tc>
      </w:tr>
      <w:tr w:rsidR="00983EEB" w:rsidRPr="00983EEB" w14:paraId="614E8788"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100FA9D6"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2.3.13.3</w:t>
            </w:r>
          </w:p>
        </w:tc>
        <w:tc>
          <w:tcPr>
            <w:tcW w:w="7994" w:type="dxa"/>
            <w:tcBorders>
              <w:top w:val="single" w:sz="4" w:space="0" w:color="auto"/>
              <w:left w:val="single" w:sz="4" w:space="0" w:color="auto"/>
              <w:bottom w:val="single" w:sz="4" w:space="0" w:color="auto"/>
              <w:right w:val="single" w:sz="4" w:space="0" w:color="auto"/>
            </w:tcBorders>
            <w:hideMark/>
          </w:tcPr>
          <w:p w14:paraId="43F3213A"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образование глаголов от имен существительных (a hand - to hand)</w:t>
            </w:r>
          </w:p>
        </w:tc>
      </w:tr>
      <w:tr w:rsidR="00983EEB" w:rsidRPr="00983EEB" w14:paraId="77715A22"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1CB267F7"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2.3.13.4</w:t>
            </w:r>
          </w:p>
        </w:tc>
        <w:tc>
          <w:tcPr>
            <w:tcW w:w="7994" w:type="dxa"/>
            <w:tcBorders>
              <w:top w:val="single" w:sz="4" w:space="0" w:color="auto"/>
              <w:left w:val="single" w:sz="4" w:space="0" w:color="auto"/>
              <w:bottom w:val="single" w:sz="4" w:space="0" w:color="auto"/>
              <w:right w:val="single" w:sz="4" w:space="0" w:color="auto"/>
            </w:tcBorders>
            <w:hideMark/>
          </w:tcPr>
          <w:p w14:paraId="034B365E"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Образование глаголов от имен прилагательных (cool - to cool)</w:t>
            </w:r>
          </w:p>
        </w:tc>
      </w:tr>
      <w:tr w:rsidR="00983EEB" w:rsidRPr="00983EEB" w14:paraId="5F063565"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529BCE14"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2.4</w:t>
            </w:r>
          </w:p>
        </w:tc>
        <w:tc>
          <w:tcPr>
            <w:tcW w:w="7994" w:type="dxa"/>
            <w:tcBorders>
              <w:top w:val="single" w:sz="4" w:space="0" w:color="auto"/>
              <w:left w:val="single" w:sz="4" w:space="0" w:color="auto"/>
              <w:bottom w:val="single" w:sz="4" w:space="0" w:color="auto"/>
              <w:right w:val="single" w:sz="4" w:space="0" w:color="auto"/>
            </w:tcBorders>
            <w:hideMark/>
          </w:tcPr>
          <w:p w14:paraId="3E3DAC42"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Грамматическая сторона речи</w:t>
            </w:r>
          </w:p>
        </w:tc>
      </w:tr>
      <w:tr w:rsidR="00983EEB" w:rsidRPr="00983EEB" w14:paraId="3F2428B8"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0C3B403B"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2.4.1</w:t>
            </w:r>
          </w:p>
        </w:tc>
        <w:tc>
          <w:tcPr>
            <w:tcW w:w="7994" w:type="dxa"/>
            <w:tcBorders>
              <w:top w:val="single" w:sz="4" w:space="0" w:color="auto"/>
              <w:left w:val="single" w:sz="4" w:space="0" w:color="auto"/>
              <w:bottom w:val="single" w:sz="4" w:space="0" w:color="auto"/>
              <w:right w:val="single" w:sz="4" w:space="0" w:color="auto"/>
            </w:tcBorders>
            <w:hideMark/>
          </w:tcPr>
          <w:p w14:paraId="581BD76C"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w:t>
            </w:r>
          </w:p>
        </w:tc>
      </w:tr>
      <w:tr w:rsidR="00983EEB" w:rsidRPr="00983EEB" w14:paraId="3A35348B"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693AF68E"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2.4.2</w:t>
            </w:r>
          </w:p>
        </w:tc>
        <w:tc>
          <w:tcPr>
            <w:tcW w:w="7994" w:type="dxa"/>
            <w:tcBorders>
              <w:top w:val="single" w:sz="4" w:space="0" w:color="auto"/>
              <w:left w:val="single" w:sz="4" w:space="0" w:color="auto"/>
              <w:bottom w:val="single" w:sz="4" w:space="0" w:color="auto"/>
              <w:right w:val="single" w:sz="4" w:space="0" w:color="auto"/>
            </w:tcBorders>
            <w:hideMark/>
          </w:tcPr>
          <w:p w14:paraId="16118C04"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Нераспространенные и распространенные простые предложения, в том числе с несколькими обстоятельствами, следующими в определенном порядке (We moved to a new house last year.)</w:t>
            </w:r>
          </w:p>
        </w:tc>
      </w:tr>
      <w:tr w:rsidR="00983EEB" w:rsidRPr="00983EEB" w14:paraId="648F87AD"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262D9017"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2.4.3</w:t>
            </w:r>
          </w:p>
        </w:tc>
        <w:tc>
          <w:tcPr>
            <w:tcW w:w="7994" w:type="dxa"/>
            <w:tcBorders>
              <w:top w:val="single" w:sz="4" w:space="0" w:color="auto"/>
              <w:left w:val="single" w:sz="4" w:space="0" w:color="auto"/>
              <w:bottom w:val="single" w:sz="4" w:space="0" w:color="auto"/>
              <w:right w:val="single" w:sz="4" w:space="0" w:color="auto"/>
            </w:tcBorders>
            <w:hideMark/>
          </w:tcPr>
          <w:p w14:paraId="3CFD82CB"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Предложения с начальным It</w:t>
            </w:r>
          </w:p>
        </w:tc>
      </w:tr>
      <w:tr w:rsidR="00983EEB" w:rsidRPr="00983EEB" w14:paraId="7D7BBF80"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7154E132"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2.4.4</w:t>
            </w:r>
          </w:p>
        </w:tc>
        <w:tc>
          <w:tcPr>
            <w:tcW w:w="7994" w:type="dxa"/>
            <w:tcBorders>
              <w:top w:val="single" w:sz="4" w:space="0" w:color="auto"/>
              <w:left w:val="single" w:sz="4" w:space="0" w:color="auto"/>
              <w:bottom w:val="single" w:sz="4" w:space="0" w:color="auto"/>
              <w:right w:val="single" w:sz="4" w:space="0" w:color="auto"/>
            </w:tcBorders>
            <w:hideMark/>
          </w:tcPr>
          <w:p w14:paraId="605023D6"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Предложения с начальным There + to be</w:t>
            </w:r>
          </w:p>
        </w:tc>
      </w:tr>
      <w:tr w:rsidR="00983EEB" w:rsidRPr="007848E4" w14:paraId="567BBEC7"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0F6E8DE2"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2.4.5</w:t>
            </w:r>
          </w:p>
        </w:tc>
        <w:tc>
          <w:tcPr>
            <w:tcW w:w="7994" w:type="dxa"/>
            <w:tcBorders>
              <w:top w:val="single" w:sz="4" w:space="0" w:color="auto"/>
              <w:left w:val="single" w:sz="4" w:space="0" w:color="auto"/>
              <w:bottom w:val="single" w:sz="4" w:space="0" w:color="auto"/>
              <w:right w:val="single" w:sz="4" w:space="0" w:color="auto"/>
            </w:tcBorders>
            <w:hideMark/>
          </w:tcPr>
          <w:p w14:paraId="1F45DEA9" w14:textId="77777777" w:rsidR="00983EEB" w:rsidRPr="00983EEB" w:rsidRDefault="00983EEB" w:rsidP="00983EEB">
            <w:pPr>
              <w:widowControl w:val="0"/>
              <w:autoSpaceDE w:val="0"/>
              <w:autoSpaceDN w:val="0"/>
              <w:spacing w:after="0" w:line="256" w:lineRule="auto"/>
              <w:jc w:val="both"/>
              <w:rPr>
                <w:rFonts w:ascii="Times New Roman" w:hAnsi="Times New Roman"/>
                <w:sz w:val="24"/>
                <w:lang w:val="en-US" w:eastAsia="en-US"/>
              </w:rPr>
            </w:pPr>
            <w:r w:rsidRPr="00983EEB">
              <w:rPr>
                <w:rFonts w:ascii="Times New Roman" w:hAnsi="Times New Roman"/>
                <w:sz w:val="24"/>
                <w:lang w:eastAsia="en-US"/>
              </w:rPr>
              <w:t>Предложения</w:t>
            </w:r>
            <w:r w:rsidRPr="00983EEB">
              <w:rPr>
                <w:rFonts w:ascii="Times New Roman" w:hAnsi="Times New Roman"/>
                <w:sz w:val="24"/>
                <w:lang w:val="en-US" w:eastAsia="en-US"/>
              </w:rPr>
              <w:t xml:space="preserve"> </w:t>
            </w:r>
            <w:r w:rsidRPr="00983EEB">
              <w:rPr>
                <w:rFonts w:ascii="Times New Roman" w:hAnsi="Times New Roman"/>
                <w:sz w:val="24"/>
                <w:lang w:eastAsia="en-US"/>
              </w:rPr>
              <w:t>с</w:t>
            </w:r>
            <w:r w:rsidRPr="00983EEB">
              <w:rPr>
                <w:rFonts w:ascii="Times New Roman" w:hAnsi="Times New Roman"/>
                <w:sz w:val="24"/>
                <w:lang w:val="en-US" w:eastAsia="en-US"/>
              </w:rPr>
              <w:t xml:space="preserve"> </w:t>
            </w:r>
            <w:r w:rsidRPr="00983EEB">
              <w:rPr>
                <w:rFonts w:ascii="Times New Roman" w:hAnsi="Times New Roman"/>
                <w:sz w:val="24"/>
                <w:lang w:eastAsia="en-US"/>
              </w:rPr>
              <w:t>глагольными</w:t>
            </w:r>
            <w:r w:rsidRPr="00983EEB">
              <w:rPr>
                <w:rFonts w:ascii="Times New Roman" w:hAnsi="Times New Roman"/>
                <w:sz w:val="24"/>
                <w:lang w:val="en-US" w:eastAsia="en-US"/>
              </w:rPr>
              <w:t xml:space="preserve"> </w:t>
            </w:r>
            <w:r w:rsidRPr="00983EEB">
              <w:rPr>
                <w:rFonts w:ascii="Times New Roman" w:hAnsi="Times New Roman"/>
                <w:sz w:val="24"/>
                <w:lang w:eastAsia="en-US"/>
              </w:rPr>
              <w:t>конструкциями</w:t>
            </w:r>
            <w:r w:rsidRPr="00983EEB">
              <w:rPr>
                <w:rFonts w:ascii="Times New Roman" w:hAnsi="Times New Roman"/>
                <w:sz w:val="24"/>
                <w:lang w:val="en-US" w:eastAsia="en-US"/>
              </w:rPr>
              <w:t xml:space="preserve">, </w:t>
            </w:r>
            <w:r w:rsidRPr="00983EEB">
              <w:rPr>
                <w:rFonts w:ascii="Times New Roman" w:hAnsi="Times New Roman"/>
                <w:sz w:val="24"/>
                <w:lang w:eastAsia="en-US"/>
              </w:rPr>
              <w:t>содержащими</w:t>
            </w:r>
            <w:r w:rsidRPr="00983EEB">
              <w:rPr>
                <w:rFonts w:ascii="Times New Roman" w:hAnsi="Times New Roman"/>
                <w:sz w:val="24"/>
                <w:lang w:val="en-US" w:eastAsia="en-US"/>
              </w:rPr>
              <w:t xml:space="preserve"> </w:t>
            </w:r>
            <w:r w:rsidRPr="00983EEB">
              <w:rPr>
                <w:rFonts w:ascii="Times New Roman" w:hAnsi="Times New Roman"/>
                <w:sz w:val="24"/>
                <w:lang w:eastAsia="en-US"/>
              </w:rPr>
              <w:t>глаголы</w:t>
            </w:r>
            <w:r w:rsidRPr="00983EEB">
              <w:rPr>
                <w:rFonts w:ascii="Times New Roman" w:hAnsi="Times New Roman"/>
                <w:sz w:val="24"/>
                <w:lang w:val="en-US" w:eastAsia="en-US"/>
              </w:rPr>
              <w:t>-</w:t>
            </w:r>
            <w:r w:rsidRPr="00983EEB">
              <w:rPr>
                <w:rFonts w:ascii="Times New Roman" w:hAnsi="Times New Roman"/>
                <w:sz w:val="24"/>
                <w:lang w:eastAsia="en-US"/>
              </w:rPr>
              <w:t>связки</w:t>
            </w:r>
            <w:r w:rsidRPr="00983EEB">
              <w:rPr>
                <w:rFonts w:ascii="Times New Roman" w:hAnsi="Times New Roman"/>
                <w:sz w:val="24"/>
                <w:lang w:val="en-US" w:eastAsia="en-US"/>
              </w:rPr>
              <w:t xml:space="preserve"> to be, to look, to seem, to feel (He looks/seems/feels happy.)</w:t>
            </w:r>
          </w:p>
        </w:tc>
      </w:tr>
      <w:tr w:rsidR="00983EEB" w:rsidRPr="00983EEB" w14:paraId="29B1B46B"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6452B9C6"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2.4.6</w:t>
            </w:r>
          </w:p>
        </w:tc>
        <w:tc>
          <w:tcPr>
            <w:tcW w:w="7994" w:type="dxa"/>
            <w:tcBorders>
              <w:top w:val="single" w:sz="4" w:space="0" w:color="auto"/>
              <w:left w:val="single" w:sz="4" w:space="0" w:color="auto"/>
              <w:bottom w:val="single" w:sz="4" w:space="0" w:color="auto"/>
              <w:right w:val="single" w:sz="4" w:space="0" w:color="auto"/>
            </w:tcBorders>
            <w:hideMark/>
          </w:tcPr>
          <w:p w14:paraId="54ADC6D5"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Предложения со сложным подлежащим - Complex Subject</w:t>
            </w:r>
          </w:p>
        </w:tc>
      </w:tr>
      <w:tr w:rsidR="00983EEB" w:rsidRPr="00983EEB" w14:paraId="06967EF1"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21633AF3"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2.4.7</w:t>
            </w:r>
          </w:p>
        </w:tc>
        <w:tc>
          <w:tcPr>
            <w:tcW w:w="7994" w:type="dxa"/>
            <w:tcBorders>
              <w:top w:val="single" w:sz="4" w:space="0" w:color="auto"/>
              <w:left w:val="single" w:sz="4" w:space="0" w:color="auto"/>
              <w:bottom w:val="single" w:sz="4" w:space="0" w:color="auto"/>
              <w:right w:val="single" w:sz="4" w:space="0" w:color="auto"/>
            </w:tcBorders>
            <w:hideMark/>
          </w:tcPr>
          <w:p w14:paraId="76D93A17"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Предложения</w:t>
            </w:r>
            <w:r w:rsidRPr="00983EEB">
              <w:rPr>
                <w:rFonts w:ascii="Times New Roman" w:hAnsi="Times New Roman"/>
                <w:sz w:val="24"/>
                <w:lang w:val="en-US" w:eastAsia="en-US"/>
              </w:rPr>
              <w:t xml:space="preserve"> </w:t>
            </w:r>
            <w:r w:rsidRPr="00983EEB">
              <w:rPr>
                <w:rFonts w:ascii="Times New Roman" w:hAnsi="Times New Roman"/>
                <w:sz w:val="24"/>
                <w:lang w:eastAsia="en-US"/>
              </w:rPr>
              <w:t>со</w:t>
            </w:r>
            <w:r w:rsidRPr="00983EEB">
              <w:rPr>
                <w:rFonts w:ascii="Times New Roman" w:hAnsi="Times New Roman"/>
                <w:sz w:val="24"/>
                <w:lang w:val="en-US" w:eastAsia="en-US"/>
              </w:rPr>
              <w:t xml:space="preserve"> </w:t>
            </w:r>
            <w:r w:rsidRPr="00983EEB">
              <w:rPr>
                <w:rFonts w:ascii="Times New Roman" w:hAnsi="Times New Roman"/>
                <w:sz w:val="24"/>
                <w:lang w:eastAsia="en-US"/>
              </w:rPr>
              <w:t>сложным</w:t>
            </w:r>
            <w:r w:rsidRPr="00983EEB">
              <w:rPr>
                <w:rFonts w:ascii="Times New Roman" w:hAnsi="Times New Roman"/>
                <w:sz w:val="24"/>
                <w:lang w:val="en-US" w:eastAsia="en-US"/>
              </w:rPr>
              <w:t xml:space="preserve"> </w:t>
            </w:r>
            <w:r w:rsidRPr="00983EEB">
              <w:rPr>
                <w:rFonts w:ascii="Times New Roman" w:hAnsi="Times New Roman"/>
                <w:sz w:val="24"/>
                <w:lang w:eastAsia="en-US"/>
              </w:rPr>
              <w:t>дополнением</w:t>
            </w:r>
            <w:r w:rsidRPr="00983EEB">
              <w:rPr>
                <w:rFonts w:ascii="Times New Roman" w:hAnsi="Times New Roman"/>
                <w:sz w:val="24"/>
                <w:lang w:val="en-US" w:eastAsia="en-US"/>
              </w:rPr>
              <w:t xml:space="preserve"> - Complex Object (I want you to help me. I saw her cross/crossing the road. </w:t>
            </w:r>
            <w:r w:rsidRPr="00983EEB">
              <w:rPr>
                <w:rFonts w:ascii="Times New Roman" w:hAnsi="Times New Roman"/>
                <w:sz w:val="24"/>
                <w:lang w:eastAsia="en-US"/>
              </w:rPr>
              <w:t>I want to have my hair cut.)</w:t>
            </w:r>
          </w:p>
        </w:tc>
      </w:tr>
      <w:tr w:rsidR="00983EEB" w:rsidRPr="00983EEB" w14:paraId="0D2F0B30"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56909D52"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2.4.8</w:t>
            </w:r>
          </w:p>
        </w:tc>
        <w:tc>
          <w:tcPr>
            <w:tcW w:w="7994" w:type="dxa"/>
            <w:tcBorders>
              <w:top w:val="single" w:sz="4" w:space="0" w:color="auto"/>
              <w:left w:val="single" w:sz="4" w:space="0" w:color="auto"/>
              <w:bottom w:val="single" w:sz="4" w:space="0" w:color="auto"/>
              <w:right w:val="single" w:sz="4" w:space="0" w:color="auto"/>
            </w:tcBorders>
            <w:hideMark/>
          </w:tcPr>
          <w:p w14:paraId="04F02E5B"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Сложносочиненные предложения с сочинительными союзами and, but, or</w:t>
            </w:r>
          </w:p>
        </w:tc>
      </w:tr>
      <w:tr w:rsidR="00983EEB" w:rsidRPr="00983EEB" w14:paraId="5F70DEA0"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60CCF7C4"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2.4.9</w:t>
            </w:r>
          </w:p>
        </w:tc>
        <w:tc>
          <w:tcPr>
            <w:tcW w:w="7994" w:type="dxa"/>
            <w:tcBorders>
              <w:top w:val="single" w:sz="4" w:space="0" w:color="auto"/>
              <w:left w:val="single" w:sz="4" w:space="0" w:color="auto"/>
              <w:bottom w:val="single" w:sz="4" w:space="0" w:color="auto"/>
              <w:right w:val="single" w:sz="4" w:space="0" w:color="auto"/>
            </w:tcBorders>
            <w:hideMark/>
          </w:tcPr>
          <w:p w14:paraId="324A1769"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Сложноподчиненные предложения с союзами и союзными словами because, if, when, where, what, why, how</w:t>
            </w:r>
          </w:p>
        </w:tc>
      </w:tr>
      <w:tr w:rsidR="00983EEB" w:rsidRPr="00983EEB" w14:paraId="37520ED8"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081984E8"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2.4.10</w:t>
            </w:r>
          </w:p>
        </w:tc>
        <w:tc>
          <w:tcPr>
            <w:tcW w:w="7994" w:type="dxa"/>
            <w:tcBorders>
              <w:top w:val="single" w:sz="4" w:space="0" w:color="auto"/>
              <w:left w:val="single" w:sz="4" w:space="0" w:color="auto"/>
              <w:bottom w:val="single" w:sz="4" w:space="0" w:color="auto"/>
              <w:right w:val="single" w:sz="4" w:space="0" w:color="auto"/>
            </w:tcBorders>
            <w:hideMark/>
          </w:tcPr>
          <w:p w14:paraId="560C7785"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Сложноподчиненные предложения с определительными придаточными с союзными словами who, which, that</w:t>
            </w:r>
          </w:p>
        </w:tc>
      </w:tr>
      <w:tr w:rsidR="00983EEB" w:rsidRPr="00983EEB" w14:paraId="79B76B02"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62105307"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2.4.11</w:t>
            </w:r>
          </w:p>
        </w:tc>
        <w:tc>
          <w:tcPr>
            <w:tcW w:w="7994" w:type="dxa"/>
            <w:tcBorders>
              <w:top w:val="single" w:sz="4" w:space="0" w:color="auto"/>
              <w:left w:val="single" w:sz="4" w:space="0" w:color="auto"/>
              <w:bottom w:val="single" w:sz="4" w:space="0" w:color="auto"/>
              <w:right w:val="single" w:sz="4" w:space="0" w:color="auto"/>
            </w:tcBorders>
            <w:hideMark/>
          </w:tcPr>
          <w:p w14:paraId="274E163A"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Сложноподчиненные предложения с союзными словами whoever, whatever, however, whenever</w:t>
            </w:r>
          </w:p>
        </w:tc>
      </w:tr>
      <w:tr w:rsidR="00983EEB" w:rsidRPr="00983EEB" w14:paraId="39D5CF1E"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0C9137EC"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2.4.12</w:t>
            </w:r>
          </w:p>
        </w:tc>
        <w:tc>
          <w:tcPr>
            <w:tcW w:w="7994" w:type="dxa"/>
            <w:tcBorders>
              <w:top w:val="single" w:sz="4" w:space="0" w:color="auto"/>
              <w:left w:val="single" w:sz="4" w:space="0" w:color="auto"/>
              <w:bottom w:val="single" w:sz="4" w:space="0" w:color="auto"/>
              <w:right w:val="single" w:sz="4" w:space="0" w:color="auto"/>
            </w:tcBorders>
            <w:hideMark/>
          </w:tcPr>
          <w:p w14:paraId="3A1B0684"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Условные предложения с глаголами в изъявительном наклонении (Conditional 0, Conditional I) и с глаголами в сослагательном наклонении (Conditional II)</w:t>
            </w:r>
          </w:p>
        </w:tc>
      </w:tr>
      <w:tr w:rsidR="00983EEB" w:rsidRPr="007848E4" w14:paraId="2C5310BE"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5A779195"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2.4.13</w:t>
            </w:r>
          </w:p>
        </w:tc>
        <w:tc>
          <w:tcPr>
            <w:tcW w:w="7994" w:type="dxa"/>
            <w:tcBorders>
              <w:top w:val="single" w:sz="4" w:space="0" w:color="auto"/>
              <w:left w:val="single" w:sz="4" w:space="0" w:color="auto"/>
              <w:bottom w:val="single" w:sz="4" w:space="0" w:color="auto"/>
              <w:right w:val="single" w:sz="4" w:space="0" w:color="auto"/>
            </w:tcBorders>
            <w:hideMark/>
          </w:tcPr>
          <w:p w14:paraId="3818D93F" w14:textId="77777777" w:rsidR="00983EEB" w:rsidRPr="00983EEB" w:rsidRDefault="00983EEB" w:rsidP="00983EEB">
            <w:pPr>
              <w:widowControl w:val="0"/>
              <w:autoSpaceDE w:val="0"/>
              <w:autoSpaceDN w:val="0"/>
              <w:spacing w:after="0" w:line="256" w:lineRule="auto"/>
              <w:jc w:val="both"/>
              <w:rPr>
                <w:rFonts w:ascii="Times New Roman" w:hAnsi="Times New Roman"/>
                <w:sz w:val="24"/>
                <w:lang w:val="en-US" w:eastAsia="en-US"/>
              </w:rPr>
            </w:pPr>
            <w:r w:rsidRPr="00983EEB">
              <w:rPr>
                <w:rFonts w:ascii="Times New Roman" w:hAnsi="Times New Roman"/>
                <w:sz w:val="24"/>
                <w:lang w:eastAsia="en-US"/>
              </w:rPr>
              <w:t>Все</w:t>
            </w:r>
            <w:r w:rsidRPr="00983EEB">
              <w:rPr>
                <w:rFonts w:ascii="Times New Roman" w:hAnsi="Times New Roman"/>
                <w:sz w:val="24"/>
                <w:lang w:val="en-US" w:eastAsia="en-US"/>
              </w:rPr>
              <w:t xml:space="preserve"> </w:t>
            </w:r>
            <w:r w:rsidRPr="00983EEB">
              <w:rPr>
                <w:rFonts w:ascii="Times New Roman" w:hAnsi="Times New Roman"/>
                <w:sz w:val="24"/>
                <w:lang w:eastAsia="en-US"/>
              </w:rPr>
              <w:t>типы</w:t>
            </w:r>
            <w:r w:rsidRPr="00983EEB">
              <w:rPr>
                <w:rFonts w:ascii="Times New Roman" w:hAnsi="Times New Roman"/>
                <w:sz w:val="24"/>
                <w:lang w:val="en-US" w:eastAsia="en-US"/>
              </w:rPr>
              <w:t xml:space="preserve"> </w:t>
            </w:r>
            <w:r w:rsidRPr="00983EEB">
              <w:rPr>
                <w:rFonts w:ascii="Times New Roman" w:hAnsi="Times New Roman"/>
                <w:sz w:val="24"/>
                <w:lang w:eastAsia="en-US"/>
              </w:rPr>
              <w:t>вопросительных</w:t>
            </w:r>
            <w:r w:rsidRPr="00983EEB">
              <w:rPr>
                <w:rFonts w:ascii="Times New Roman" w:hAnsi="Times New Roman"/>
                <w:sz w:val="24"/>
                <w:lang w:val="en-US" w:eastAsia="en-US"/>
              </w:rPr>
              <w:t xml:space="preserve"> </w:t>
            </w:r>
            <w:r w:rsidRPr="00983EEB">
              <w:rPr>
                <w:rFonts w:ascii="Times New Roman" w:hAnsi="Times New Roman"/>
                <w:sz w:val="24"/>
                <w:lang w:eastAsia="en-US"/>
              </w:rPr>
              <w:t>предложений</w:t>
            </w:r>
            <w:r w:rsidRPr="00983EEB">
              <w:rPr>
                <w:rFonts w:ascii="Times New Roman" w:hAnsi="Times New Roman"/>
                <w:sz w:val="24"/>
                <w:lang w:val="en-US" w:eastAsia="en-US"/>
              </w:rPr>
              <w:t xml:space="preserve"> (</w:t>
            </w:r>
            <w:r w:rsidRPr="00983EEB">
              <w:rPr>
                <w:rFonts w:ascii="Times New Roman" w:hAnsi="Times New Roman"/>
                <w:sz w:val="24"/>
                <w:lang w:eastAsia="en-US"/>
              </w:rPr>
              <w:t>общий</w:t>
            </w:r>
            <w:r w:rsidRPr="00983EEB">
              <w:rPr>
                <w:rFonts w:ascii="Times New Roman" w:hAnsi="Times New Roman"/>
                <w:sz w:val="24"/>
                <w:lang w:val="en-US" w:eastAsia="en-US"/>
              </w:rPr>
              <w:t xml:space="preserve">, </w:t>
            </w:r>
            <w:r w:rsidRPr="00983EEB">
              <w:rPr>
                <w:rFonts w:ascii="Times New Roman" w:hAnsi="Times New Roman"/>
                <w:sz w:val="24"/>
                <w:lang w:eastAsia="en-US"/>
              </w:rPr>
              <w:t>специальный</w:t>
            </w:r>
            <w:r w:rsidRPr="00983EEB">
              <w:rPr>
                <w:rFonts w:ascii="Times New Roman" w:hAnsi="Times New Roman"/>
                <w:sz w:val="24"/>
                <w:lang w:val="en-US" w:eastAsia="en-US"/>
              </w:rPr>
              <w:t xml:space="preserve">, </w:t>
            </w:r>
            <w:r w:rsidRPr="00983EEB">
              <w:rPr>
                <w:rFonts w:ascii="Times New Roman" w:hAnsi="Times New Roman"/>
                <w:sz w:val="24"/>
                <w:lang w:eastAsia="en-US"/>
              </w:rPr>
              <w:t>альтернативный</w:t>
            </w:r>
            <w:r w:rsidRPr="00983EEB">
              <w:rPr>
                <w:rFonts w:ascii="Times New Roman" w:hAnsi="Times New Roman"/>
                <w:sz w:val="24"/>
                <w:lang w:val="en-US" w:eastAsia="en-US"/>
              </w:rPr>
              <w:t xml:space="preserve">, </w:t>
            </w:r>
            <w:r w:rsidRPr="00983EEB">
              <w:rPr>
                <w:rFonts w:ascii="Times New Roman" w:hAnsi="Times New Roman"/>
                <w:sz w:val="24"/>
                <w:lang w:eastAsia="en-US"/>
              </w:rPr>
              <w:t>разделительный</w:t>
            </w:r>
            <w:r w:rsidRPr="00983EEB">
              <w:rPr>
                <w:rFonts w:ascii="Times New Roman" w:hAnsi="Times New Roman"/>
                <w:sz w:val="24"/>
                <w:lang w:val="en-US" w:eastAsia="en-US"/>
              </w:rPr>
              <w:t xml:space="preserve"> </w:t>
            </w:r>
            <w:r w:rsidRPr="00983EEB">
              <w:rPr>
                <w:rFonts w:ascii="Times New Roman" w:hAnsi="Times New Roman"/>
                <w:sz w:val="24"/>
                <w:lang w:eastAsia="en-US"/>
              </w:rPr>
              <w:t>вопросы</w:t>
            </w:r>
            <w:r w:rsidRPr="00983EEB">
              <w:rPr>
                <w:rFonts w:ascii="Times New Roman" w:hAnsi="Times New Roman"/>
                <w:sz w:val="24"/>
                <w:lang w:val="en-US" w:eastAsia="en-US"/>
              </w:rPr>
              <w:t xml:space="preserve"> </w:t>
            </w:r>
            <w:r w:rsidRPr="00983EEB">
              <w:rPr>
                <w:rFonts w:ascii="Times New Roman" w:hAnsi="Times New Roman"/>
                <w:sz w:val="24"/>
                <w:lang w:eastAsia="en-US"/>
              </w:rPr>
              <w:t>в</w:t>
            </w:r>
            <w:r w:rsidRPr="00983EEB">
              <w:rPr>
                <w:rFonts w:ascii="Times New Roman" w:hAnsi="Times New Roman"/>
                <w:sz w:val="24"/>
                <w:lang w:val="en-US" w:eastAsia="en-US"/>
              </w:rPr>
              <w:t xml:space="preserve"> Present/Past/Future Simple Tense, Present/Past Continuous Tense, Present/Past Perfect Tense, Present Perfect Continuous Tense)</w:t>
            </w:r>
          </w:p>
        </w:tc>
      </w:tr>
      <w:tr w:rsidR="00983EEB" w:rsidRPr="00983EEB" w14:paraId="6F4581AD"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09B60E1C"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2.4.14</w:t>
            </w:r>
          </w:p>
        </w:tc>
        <w:tc>
          <w:tcPr>
            <w:tcW w:w="7994" w:type="dxa"/>
            <w:tcBorders>
              <w:top w:val="single" w:sz="4" w:space="0" w:color="auto"/>
              <w:left w:val="single" w:sz="4" w:space="0" w:color="auto"/>
              <w:bottom w:val="single" w:sz="4" w:space="0" w:color="auto"/>
              <w:right w:val="single" w:sz="4" w:space="0" w:color="auto"/>
            </w:tcBorders>
            <w:hideMark/>
          </w:tcPr>
          <w:p w14:paraId="28480DC8"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Повествовательные, вопросительные и побудительные предложения в косвенной речи в настоящем и прошедшем времени, согласование времен в рамках сложного предложения</w:t>
            </w:r>
          </w:p>
        </w:tc>
      </w:tr>
      <w:tr w:rsidR="00983EEB" w:rsidRPr="00983EEB" w14:paraId="15270264"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588CC9C0"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2.4.15</w:t>
            </w:r>
          </w:p>
        </w:tc>
        <w:tc>
          <w:tcPr>
            <w:tcW w:w="7994" w:type="dxa"/>
            <w:tcBorders>
              <w:top w:val="single" w:sz="4" w:space="0" w:color="auto"/>
              <w:left w:val="single" w:sz="4" w:space="0" w:color="auto"/>
              <w:bottom w:val="single" w:sz="4" w:space="0" w:color="auto"/>
              <w:right w:val="single" w:sz="4" w:space="0" w:color="auto"/>
            </w:tcBorders>
            <w:hideMark/>
          </w:tcPr>
          <w:p w14:paraId="2C24A6FD"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Модальные глаголы в косвенной речи в настоящем и прошедшем времени</w:t>
            </w:r>
          </w:p>
        </w:tc>
      </w:tr>
      <w:tr w:rsidR="00983EEB" w:rsidRPr="00463D58" w14:paraId="42F25AC8"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14937EF0"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2.4.16</w:t>
            </w:r>
          </w:p>
        </w:tc>
        <w:tc>
          <w:tcPr>
            <w:tcW w:w="7994" w:type="dxa"/>
            <w:tcBorders>
              <w:top w:val="single" w:sz="4" w:space="0" w:color="auto"/>
              <w:left w:val="single" w:sz="4" w:space="0" w:color="auto"/>
              <w:bottom w:val="single" w:sz="4" w:space="0" w:color="auto"/>
              <w:right w:val="single" w:sz="4" w:space="0" w:color="auto"/>
            </w:tcBorders>
            <w:hideMark/>
          </w:tcPr>
          <w:p w14:paraId="79797109" w14:textId="77777777" w:rsidR="00983EEB" w:rsidRPr="00983EEB" w:rsidRDefault="00983EEB" w:rsidP="00983EEB">
            <w:pPr>
              <w:widowControl w:val="0"/>
              <w:autoSpaceDE w:val="0"/>
              <w:autoSpaceDN w:val="0"/>
              <w:spacing w:after="0" w:line="256" w:lineRule="auto"/>
              <w:jc w:val="both"/>
              <w:rPr>
                <w:rFonts w:ascii="Times New Roman" w:hAnsi="Times New Roman"/>
                <w:sz w:val="24"/>
                <w:lang w:val="en-US" w:eastAsia="en-US"/>
              </w:rPr>
            </w:pPr>
            <w:r w:rsidRPr="00983EEB">
              <w:rPr>
                <w:rFonts w:ascii="Times New Roman" w:hAnsi="Times New Roman"/>
                <w:sz w:val="24"/>
                <w:lang w:eastAsia="en-US"/>
              </w:rPr>
              <w:t>Предложения</w:t>
            </w:r>
            <w:r w:rsidRPr="00983EEB">
              <w:rPr>
                <w:rFonts w:ascii="Times New Roman" w:hAnsi="Times New Roman"/>
                <w:sz w:val="24"/>
                <w:lang w:val="en-US" w:eastAsia="en-US"/>
              </w:rPr>
              <w:t xml:space="preserve"> </w:t>
            </w:r>
            <w:r w:rsidRPr="00983EEB">
              <w:rPr>
                <w:rFonts w:ascii="Times New Roman" w:hAnsi="Times New Roman"/>
                <w:sz w:val="24"/>
                <w:lang w:eastAsia="en-US"/>
              </w:rPr>
              <w:t>с</w:t>
            </w:r>
            <w:r w:rsidRPr="00983EEB">
              <w:rPr>
                <w:rFonts w:ascii="Times New Roman" w:hAnsi="Times New Roman"/>
                <w:sz w:val="24"/>
                <w:lang w:val="en-US" w:eastAsia="en-US"/>
              </w:rPr>
              <w:t xml:space="preserve"> </w:t>
            </w:r>
            <w:r w:rsidRPr="00983EEB">
              <w:rPr>
                <w:rFonts w:ascii="Times New Roman" w:hAnsi="Times New Roman"/>
                <w:sz w:val="24"/>
                <w:lang w:eastAsia="en-US"/>
              </w:rPr>
              <w:t>конструкциями</w:t>
            </w:r>
            <w:r w:rsidRPr="00983EEB">
              <w:rPr>
                <w:rFonts w:ascii="Times New Roman" w:hAnsi="Times New Roman"/>
                <w:sz w:val="24"/>
                <w:lang w:val="en-US" w:eastAsia="en-US"/>
              </w:rPr>
              <w:t xml:space="preserve"> as... as, not so... as, both... and..., either... or, neither... nor</w:t>
            </w:r>
          </w:p>
        </w:tc>
      </w:tr>
      <w:tr w:rsidR="00983EEB" w:rsidRPr="00983EEB" w14:paraId="12784E3A"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669195E0"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2.4.17</w:t>
            </w:r>
          </w:p>
        </w:tc>
        <w:tc>
          <w:tcPr>
            <w:tcW w:w="7994" w:type="dxa"/>
            <w:tcBorders>
              <w:top w:val="single" w:sz="4" w:space="0" w:color="auto"/>
              <w:left w:val="single" w:sz="4" w:space="0" w:color="auto"/>
              <w:bottom w:val="single" w:sz="4" w:space="0" w:color="auto"/>
              <w:right w:val="single" w:sz="4" w:space="0" w:color="auto"/>
            </w:tcBorders>
            <w:hideMark/>
          </w:tcPr>
          <w:p w14:paraId="7A2FAFCD"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Предложения с I wish...</w:t>
            </w:r>
          </w:p>
        </w:tc>
      </w:tr>
      <w:tr w:rsidR="00983EEB" w:rsidRPr="00983EEB" w14:paraId="07A5EEC4"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2C5DB933"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2.4.18</w:t>
            </w:r>
          </w:p>
        </w:tc>
        <w:tc>
          <w:tcPr>
            <w:tcW w:w="7994" w:type="dxa"/>
            <w:tcBorders>
              <w:top w:val="single" w:sz="4" w:space="0" w:color="auto"/>
              <w:left w:val="single" w:sz="4" w:space="0" w:color="auto"/>
              <w:bottom w:val="single" w:sz="4" w:space="0" w:color="auto"/>
              <w:right w:val="single" w:sz="4" w:space="0" w:color="auto"/>
            </w:tcBorders>
            <w:hideMark/>
          </w:tcPr>
          <w:p w14:paraId="2296A0DC"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Конструкции с глаголами на -ing: to love/hate doing smth</w:t>
            </w:r>
          </w:p>
        </w:tc>
      </w:tr>
      <w:tr w:rsidR="00983EEB" w:rsidRPr="007848E4" w14:paraId="0517C44D"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03C59CB0"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2.4.19</w:t>
            </w:r>
          </w:p>
        </w:tc>
        <w:tc>
          <w:tcPr>
            <w:tcW w:w="7994" w:type="dxa"/>
            <w:tcBorders>
              <w:top w:val="single" w:sz="4" w:space="0" w:color="auto"/>
              <w:left w:val="single" w:sz="4" w:space="0" w:color="auto"/>
              <w:bottom w:val="single" w:sz="4" w:space="0" w:color="auto"/>
              <w:right w:val="single" w:sz="4" w:space="0" w:color="auto"/>
            </w:tcBorders>
            <w:hideMark/>
          </w:tcPr>
          <w:p w14:paraId="4F18CA5A" w14:textId="77777777" w:rsidR="00983EEB" w:rsidRPr="00983EEB" w:rsidRDefault="00983EEB" w:rsidP="00983EEB">
            <w:pPr>
              <w:widowControl w:val="0"/>
              <w:autoSpaceDE w:val="0"/>
              <w:autoSpaceDN w:val="0"/>
              <w:spacing w:after="0" w:line="256" w:lineRule="auto"/>
              <w:jc w:val="both"/>
              <w:rPr>
                <w:rFonts w:ascii="Times New Roman" w:hAnsi="Times New Roman"/>
                <w:sz w:val="24"/>
                <w:lang w:val="en-US" w:eastAsia="en-US"/>
              </w:rPr>
            </w:pPr>
            <w:r w:rsidRPr="00983EEB">
              <w:rPr>
                <w:rFonts w:ascii="Times New Roman" w:hAnsi="Times New Roman"/>
                <w:sz w:val="24"/>
                <w:lang w:eastAsia="en-US"/>
              </w:rPr>
              <w:t>Конструкции</w:t>
            </w:r>
            <w:r w:rsidRPr="00983EEB">
              <w:rPr>
                <w:rFonts w:ascii="Times New Roman" w:hAnsi="Times New Roman"/>
                <w:sz w:val="24"/>
                <w:lang w:val="en-US" w:eastAsia="en-US"/>
              </w:rPr>
              <w:t xml:space="preserve"> </w:t>
            </w:r>
            <w:r w:rsidRPr="00983EEB">
              <w:rPr>
                <w:rFonts w:ascii="Times New Roman" w:hAnsi="Times New Roman"/>
                <w:sz w:val="24"/>
                <w:lang w:eastAsia="en-US"/>
              </w:rPr>
              <w:t>с</w:t>
            </w:r>
            <w:r w:rsidRPr="00983EEB">
              <w:rPr>
                <w:rFonts w:ascii="Times New Roman" w:hAnsi="Times New Roman"/>
                <w:sz w:val="24"/>
                <w:lang w:val="en-US" w:eastAsia="en-US"/>
              </w:rPr>
              <w:t xml:space="preserve"> </w:t>
            </w:r>
            <w:r w:rsidRPr="00983EEB">
              <w:rPr>
                <w:rFonts w:ascii="Times New Roman" w:hAnsi="Times New Roman"/>
                <w:sz w:val="24"/>
                <w:lang w:eastAsia="en-US"/>
              </w:rPr>
              <w:t>глаголами</w:t>
            </w:r>
            <w:r w:rsidRPr="00983EEB">
              <w:rPr>
                <w:rFonts w:ascii="Times New Roman" w:hAnsi="Times New Roman"/>
                <w:sz w:val="24"/>
                <w:lang w:val="en-US" w:eastAsia="en-US"/>
              </w:rPr>
              <w:t xml:space="preserve"> to stop, to remember, to forget (</w:t>
            </w:r>
            <w:r w:rsidRPr="00983EEB">
              <w:rPr>
                <w:rFonts w:ascii="Times New Roman" w:hAnsi="Times New Roman"/>
                <w:sz w:val="24"/>
                <w:lang w:eastAsia="en-US"/>
              </w:rPr>
              <w:t>разница</w:t>
            </w:r>
            <w:r w:rsidRPr="00983EEB">
              <w:rPr>
                <w:rFonts w:ascii="Times New Roman" w:hAnsi="Times New Roman"/>
                <w:sz w:val="24"/>
                <w:lang w:val="en-US" w:eastAsia="en-US"/>
              </w:rPr>
              <w:t xml:space="preserve"> </w:t>
            </w:r>
            <w:r w:rsidRPr="00983EEB">
              <w:rPr>
                <w:rFonts w:ascii="Times New Roman" w:hAnsi="Times New Roman"/>
                <w:sz w:val="24"/>
                <w:lang w:eastAsia="en-US"/>
              </w:rPr>
              <w:t>в</w:t>
            </w:r>
            <w:r w:rsidRPr="00983EEB">
              <w:rPr>
                <w:rFonts w:ascii="Times New Roman" w:hAnsi="Times New Roman"/>
                <w:sz w:val="24"/>
                <w:lang w:val="en-US" w:eastAsia="en-US"/>
              </w:rPr>
              <w:t xml:space="preserve"> </w:t>
            </w:r>
            <w:r w:rsidRPr="00983EEB">
              <w:rPr>
                <w:rFonts w:ascii="Times New Roman" w:hAnsi="Times New Roman"/>
                <w:sz w:val="24"/>
                <w:lang w:eastAsia="en-US"/>
              </w:rPr>
              <w:t>значении</w:t>
            </w:r>
            <w:r w:rsidRPr="00983EEB">
              <w:rPr>
                <w:rFonts w:ascii="Times New Roman" w:hAnsi="Times New Roman"/>
                <w:sz w:val="24"/>
                <w:lang w:val="en-US" w:eastAsia="en-US"/>
              </w:rPr>
              <w:t xml:space="preserve"> to stop doing smth </w:t>
            </w:r>
            <w:r w:rsidRPr="00983EEB">
              <w:rPr>
                <w:rFonts w:ascii="Times New Roman" w:hAnsi="Times New Roman"/>
                <w:sz w:val="24"/>
                <w:lang w:eastAsia="en-US"/>
              </w:rPr>
              <w:t>и</w:t>
            </w:r>
            <w:r w:rsidRPr="00983EEB">
              <w:rPr>
                <w:rFonts w:ascii="Times New Roman" w:hAnsi="Times New Roman"/>
                <w:sz w:val="24"/>
                <w:lang w:val="en-US" w:eastAsia="en-US"/>
              </w:rPr>
              <w:t xml:space="preserve"> to stop to do smth)</w:t>
            </w:r>
          </w:p>
        </w:tc>
      </w:tr>
      <w:tr w:rsidR="00983EEB" w:rsidRPr="007848E4" w14:paraId="02870E44"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7BD27D22"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2.4.20</w:t>
            </w:r>
          </w:p>
        </w:tc>
        <w:tc>
          <w:tcPr>
            <w:tcW w:w="7994" w:type="dxa"/>
            <w:tcBorders>
              <w:top w:val="single" w:sz="4" w:space="0" w:color="auto"/>
              <w:left w:val="single" w:sz="4" w:space="0" w:color="auto"/>
              <w:bottom w:val="single" w:sz="4" w:space="0" w:color="auto"/>
              <w:right w:val="single" w:sz="4" w:space="0" w:color="auto"/>
            </w:tcBorders>
            <w:hideMark/>
          </w:tcPr>
          <w:p w14:paraId="55178646" w14:textId="77777777" w:rsidR="00983EEB" w:rsidRPr="00983EEB" w:rsidRDefault="00983EEB" w:rsidP="00983EEB">
            <w:pPr>
              <w:widowControl w:val="0"/>
              <w:autoSpaceDE w:val="0"/>
              <w:autoSpaceDN w:val="0"/>
              <w:spacing w:after="0" w:line="256" w:lineRule="auto"/>
              <w:jc w:val="both"/>
              <w:rPr>
                <w:rFonts w:ascii="Times New Roman" w:hAnsi="Times New Roman"/>
                <w:sz w:val="24"/>
                <w:lang w:val="en-US" w:eastAsia="en-US"/>
              </w:rPr>
            </w:pPr>
            <w:r w:rsidRPr="00983EEB">
              <w:rPr>
                <w:rFonts w:ascii="Times New Roman" w:hAnsi="Times New Roman"/>
                <w:sz w:val="24"/>
                <w:lang w:eastAsia="en-US"/>
              </w:rPr>
              <w:t>Конструкция</w:t>
            </w:r>
            <w:r w:rsidRPr="00983EEB">
              <w:rPr>
                <w:rFonts w:ascii="Times New Roman" w:hAnsi="Times New Roman"/>
                <w:sz w:val="24"/>
                <w:lang w:val="en-US" w:eastAsia="en-US"/>
              </w:rPr>
              <w:t xml:space="preserve"> It takes me... to do smth</w:t>
            </w:r>
          </w:p>
        </w:tc>
      </w:tr>
      <w:tr w:rsidR="00983EEB" w:rsidRPr="00983EEB" w14:paraId="7E92ED47"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123AEA39"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2.4.21</w:t>
            </w:r>
          </w:p>
        </w:tc>
        <w:tc>
          <w:tcPr>
            <w:tcW w:w="7994" w:type="dxa"/>
            <w:tcBorders>
              <w:top w:val="single" w:sz="4" w:space="0" w:color="auto"/>
              <w:left w:val="single" w:sz="4" w:space="0" w:color="auto"/>
              <w:bottom w:val="single" w:sz="4" w:space="0" w:color="auto"/>
              <w:right w:val="single" w:sz="4" w:space="0" w:color="auto"/>
            </w:tcBorders>
            <w:hideMark/>
          </w:tcPr>
          <w:p w14:paraId="793843EE"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Конструкция used to + инфинитив глагола</w:t>
            </w:r>
          </w:p>
        </w:tc>
      </w:tr>
      <w:tr w:rsidR="00983EEB" w:rsidRPr="007848E4" w14:paraId="6CAB2687"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65A5CBAE"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2.4.22</w:t>
            </w:r>
          </w:p>
        </w:tc>
        <w:tc>
          <w:tcPr>
            <w:tcW w:w="7994" w:type="dxa"/>
            <w:tcBorders>
              <w:top w:val="single" w:sz="4" w:space="0" w:color="auto"/>
              <w:left w:val="single" w:sz="4" w:space="0" w:color="auto"/>
              <w:bottom w:val="single" w:sz="4" w:space="0" w:color="auto"/>
              <w:right w:val="single" w:sz="4" w:space="0" w:color="auto"/>
            </w:tcBorders>
            <w:hideMark/>
          </w:tcPr>
          <w:p w14:paraId="2483BB0A" w14:textId="77777777" w:rsidR="00983EEB" w:rsidRPr="00983EEB" w:rsidRDefault="00983EEB" w:rsidP="00983EEB">
            <w:pPr>
              <w:widowControl w:val="0"/>
              <w:autoSpaceDE w:val="0"/>
              <w:autoSpaceDN w:val="0"/>
              <w:spacing w:after="0" w:line="256" w:lineRule="auto"/>
              <w:jc w:val="both"/>
              <w:rPr>
                <w:rFonts w:ascii="Times New Roman" w:hAnsi="Times New Roman"/>
                <w:sz w:val="24"/>
                <w:lang w:val="en-US" w:eastAsia="en-US"/>
              </w:rPr>
            </w:pPr>
            <w:r w:rsidRPr="00983EEB">
              <w:rPr>
                <w:rFonts w:ascii="Times New Roman" w:hAnsi="Times New Roman"/>
                <w:sz w:val="24"/>
                <w:lang w:eastAsia="en-US"/>
              </w:rPr>
              <w:t>Конструкции</w:t>
            </w:r>
            <w:r w:rsidRPr="00983EEB">
              <w:rPr>
                <w:rFonts w:ascii="Times New Roman" w:hAnsi="Times New Roman"/>
                <w:sz w:val="24"/>
                <w:lang w:val="en-US" w:eastAsia="en-US"/>
              </w:rPr>
              <w:t xml:space="preserve"> be/get used to smth, be/get used to doing smth</w:t>
            </w:r>
          </w:p>
        </w:tc>
      </w:tr>
      <w:tr w:rsidR="00983EEB" w:rsidRPr="00983EEB" w14:paraId="57D8220E"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7CF1F636"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2.4.23</w:t>
            </w:r>
          </w:p>
        </w:tc>
        <w:tc>
          <w:tcPr>
            <w:tcW w:w="7994" w:type="dxa"/>
            <w:tcBorders>
              <w:top w:val="single" w:sz="4" w:space="0" w:color="auto"/>
              <w:left w:val="single" w:sz="4" w:space="0" w:color="auto"/>
              <w:bottom w:val="single" w:sz="4" w:space="0" w:color="auto"/>
              <w:right w:val="single" w:sz="4" w:space="0" w:color="auto"/>
            </w:tcBorders>
            <w:hideMark/>
          </w:tcPr>
          <w:p w14:paraId="697F687B"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Конструкции I prefer, I'd prefer, I'd rather prefer, выражающие предпочтение, а также конструкции I'd rather, You'd better</w:t>
            </w:r>
          </w:p>
        </w:tc>
      </w:tr>
      <w:tr w:rsidR="00983EEB" w:rsidRPr="00983EEB" w14:paraId="44818DAA"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199F5818"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2.4.24</w:t>
            </w:r>
          </w:p>
        </w:tc>
        <w:tc>
          <w:tcPr>
            <w:tcW w:w="7994" w:type="dxa"/>
            <w:tcBorders>
              <w:top w:val="single" w:sz="4" w:space="0" w:color="auto"/>
              <w:left w:val="single" w:sz="4" w:space="0" w:color="auto"/>
              <w:bottom w:val="single" w:sz="4" w:space="0" w:color="auto"/>
              <w:right w:val="single" w:sz="4" w:space="0" w:color="auto"/>
            </w:tcBorders>
            <w:hideMark/>
          </w:tcPr>
          <w:p w14:paraId="11033E81"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w:t>
            </w:r>
          </w:p>
        </w:tc>
      </w:tr>
      <w:tr w:rsidR="00983EEB" w:rsidRPr="007848E4" w14:paraId="2BEF297A"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39249271"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2.4.25</w:t>
            </w:r>
          </w:p>
        </w:tc>
        <w:tc>
          <w:tcPr>
            <w:tcW w:w="7994" w:type="dxa"/>
            <w:tcBorders>
              <w:top w:val="single" w:sz="4" w:space="0" w:color="auto"/>
              <w:left w:val="single" w:sz="4" w:space="0" w:color="auto"/>
              <w:bottom w:val="single" w:sz="4" w:space="0" w:color="auto"/>
              <w:right w:val="single" w:sz="4" w:space="0" w:color="auto"/>
            </w:tcBorders>
            <w:hideMark/>
          </w:tcPr>
          <w:p w14:paraId="4B12D12B" w14:textId="77777777" w:rsidR="00983EEB" w:rsidRPr="00983EEB" w:rsidRDefault="00983EEB" w:rsidP="00983EEB">
            <w:pPr>
              <w:widowControl w:val="0"/>
              <w:autoSpaceDE w:val="0"/>
              <w:autoSpaceDN w:val="0"/>
              <w:spacing w:after="0" w:line="256" w:lineRule="auto"/>
              <w:jc w:val="both"/>
              <w:rPr>
                <w:rFonts w:ascii="Times New Roman" w:hAnsi="Times New Roman"/>
                <w:sz w:val="24"/>
                <w:lang w:val="en-US" w:eastAsia="en-US"/>
              </w:rPr>
            </w:pPr>
            <w:r w:rsidRPr="00983EEB">
              <w:rPr>
                <w:rFonts w:ascii="Times New Roman" w:hAnsi="Times New Roman"/>
                <w:sz w:val="24"/>
                <w:lang w:eastAsia="en-US"/>
              </w:rPr>
              <w:t>Конструкция</w:t>
            </w:r>
            <w:r w:rsidRPr="00983EEB">
              <w:rPr>
                <w:rFonts w:ascii="Times New Roman" w:hAnsi="Times New Roman"/>
                <w:sz w:val="24"/>
                <w:lang w:val="en-US" w:eastAsia="en-US"/>
              </w:rPr>
              <w:t xml:space="preserve"> to be going to, </w:t>
            </w:r>
            <w:r w:rsidRPr="00983EEB">
              <w:rPr>
                <w:rFonts w:ascii="Times New Roman" w:hAnsi="Times New Roman"/>
                <w:sz w:val="24"/>
                <w:lang w:eastAsia="en-US"/>
              </w:rPr>
              <w:t>формы</w:t>
            </w:r>
            <w:r w:rsidRPr="00983EEB">
              <w:rPr>
                <w:rFonts w:ascii="Times New Roman" w:hAnsi="Times New Roman"/>
                <w:sz w:val="24"/>
                <w:lang w:val="en-US" w:eastAsia="en-US"/>
              </w:rPr>
              <w:t xml:space="preserve"> Future Simple Tense </w:t>
            </w:r>
            <w:r w:rsidRPr="00983EEB">
              <w:rPr>
                <w:rFonts w:ascii="Times New Roman" w:hAnsi="Times New Roman"/>
                <w:sz w:val="24"/>
                <w:lang w:eastAsia="en-US"/>
              </w:rPr>
              <w:t>и</w:t>
            </w:r>
            <w:r w:rsidRPr="00983EEB">
              <w:rPr>
                <w:rFonts w:ascii="Times New Roman" w:hAnsi="Times New Roman"/>
                <w:sz w:val="24"/>
                <w:lang w:val="en-US" w:eastAsia="en-US"/>
              </w:rPr>
              <w:t xml:space="preserve"> Present Continuous Tense </w:t>
            </w:r>
            <w:r w:rsidRPr="00983EEB">
              <w:rPr>
                <w:rFonts w:ascii="Times New Roman" w:hAnsi="Times New Roman"/>
                <w:sz w:val="24"/>
                <w:lang w:eastAsia="en-US"/>
              </w:rPr>
              <w:t>для</w:t>
            </w:r>
            <w:r w:rsidRPr="00983EEB">
              <w:rPr>
                <w:rFonts w:ascii="Times New Roman" w:hAnsi="Times New Roman"/>
                <w:sz w:val="24"/>
                <w:lang w:val="en-US" w:eastAsia="en-US"/>
              </w:rPr>
              <w:t xml:space="preserve"> </w:t>
            </w:r>
            <w:r w:rsidRPr="00983EEB">
              <w:rPr>
                <w:rFonts w:ascii="Times New Roman" w:hAnsi="Times New Roman"/>
                <w:sz w:val="24"/>
                <w:lang w:eastAsia="en-US"/>
              </w:rPr>
              <w:t>выражения</w:t>
            </w:r>
            <w:r w:rsidRPr="00983EEB">
              <w:rPr>
                <w:rFonts w:ascii="Times New Roman" w:hAnsi="Times New Roman"/>
                <w:sz w:val="24"/>
                <w:lang w:val="en-US" w:eastAsia="en-US"/>
              </w:rPr>
              <w:t xml:space="preserve"> </w:t>
            </w:r>
            <w:r w:rsidRPr="00983EEB">
              <w:rPr>
                <w:rFonts w:ascii="Times New Roman" w:hAnsi="Times New Roman"/>
                <w:sz w:val="24"/>
                <w:lang w:eastAsia="en-US"/>
              </w:rPr>
              <w:t>будущего</w:t>
            </w:r>
            <w:r w:rsidRPr="00983EEB">
              <w:rPr>
                <w:rFonts w:ascii="Times New Roman" w:hAnsi="Times New Roman"/>
                <w:sz w:val="24"/>
                <w:lang w:val="en-US" w:eastAsia="en-US"/>
              </w:rPr>
              <w:t xml:space="preserve"> </w:t>
            </w:r>
            <w:r w:rsidRPr="00983EEB">
              <w:rPr>
                <w:rFonts w:ascii="Times New Roman" w:hAnsi="Times New Roman"/>
                <w:sz w:val="24"/>
                <w:lang w:eastAsia="en-US"/>
              </w:rPr>
              <w:t>действия</w:t>
            </w:r>
          </w:p>
        </w:tc>
      </w:tr>
      <w:tr w:rsidR="00983EEB" w:rsidRPr="007848E4" w14:paraId="1398DD5B"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1116F268"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2.4.26</w:t>
            </w:r>
          </w:p>
        </w:tc>
        <w:tc>
          <w:tcPr>
            <w:tcW w:w="7994" w:type="dxa"/>
            <w:tcBorders>
              <w:top w:val="single" w:sz="4" w:space="0" w:color="auto"/>
              <w:left w:val="single" w:sz="4" w:space="0" w:color="auto"/>
              <w:bottom w:val="single" w:sz="4" w:space="0" w:color="auto"/>
              <w:right w:val="single" w:sz="4" w:space="0" w:color="auto"/>
            </w:tcBorders>
            <w:hideMark/>
          </w:tcPr>
          <w:p w14:paraId="385E4564" w14:textId="77777777" w:rsidR="00983EEB" w:rsidRPr="00983EEB" w:rsidRDefault="00983EEB" w:rsidP="00983EEB">
            <w:pPr>
              <w:widowControl w:val="0"/>
              <w:autoSpaceDE w:val="0"/>
              <w:autoSpaceDN w:val="0"/>
              <w:spacing w:after="0" w:line="256" w:lineRule="auto"/>
              <w:jc w:val="both"/>
              <w:rPr>
                <w:rFonts w:ascii="Times New Roman" w:hAnsi="Times New Roman"/>
                <w:sz w:val="24"/>
                <w:lang w:val="en-US" w:eastAsia="en-US"/>
              </w:rPr>
            </w:pPr>
            <w:r w:rsidRPr="00983EEB">
              <w:rPr>
                <w:rFonts w:ascii="Times New Roman" w:hAnsi="Times New Roman"/>
                <w:sz w:val="24"/>
                <w:lang w:eastAsia="en-US"/>
              </w:rPr>
              <w:t>Модальные</w:t>
            </w:r>
            <w:r w:rsidRPr="00983EEB">
              <w:rPr>
                <w:rFonts w:ascii="Times New Roman" w:hAnsi="Times New Roman"/>
                <w:sz w:val="24"/>
                <w:lang w:val="en-US" w:eastAsia="en-US"/>
              </w:rPr>
              <w:t xml:space="preserve"> </w:t>
            </w:r>
            <w:r w:rsidRPr="00983EEB">
              <w:rPr>
                <w:rFonts w:ascii="Times New Roman" w:hAnsi="Times New Roman"/>
                <w:sz w:val="24"/>
                <w:lang w:eastAsia="en-US"/>
              </w:rPr>
              <w:t>глаголы</w:t>
            </w:r>
            <w:r w:rsidRPr="00983EEB">
              <w:rPr>
                <w:rFonts w:ascii="Times New Roman" w:hAnsi="Times New Roman"/>
                <w:sz w:val="24"/>
                <w:lang w:val="en-US" w:eastAsia="en-US"/>
              </w:rPr>
              <w:t xml:space="preserve"> </w:t>
            </w:r>
            <w:r w:rsidRPr="00983EEB">
              <w:rPr>
                <w:rFonts w:ascii="Times New Roman" w:hAnsi="Times New Roman"/>
                <w:sz w:val="24"/>
                <w:lang w:eastAsia="en-US"/>
              </w:rPr>
              <w:t>и</w:t>
            </w:r>
            <w:r w:rsidRPr="00983EEB">
              <w:rPr>
                <w:rFonts w:ascii="Times New Roman" w:hAnsi="Times New Roman"/>
                <w:sz w:val="24"/>
                <w:lang w:val="en-US" w:eastAsia="en-US"/>
              </w:rPr>
              <w:t xml:space="preserve"> </w:t>
            </w:r>
            <w:r w:rsidRPr="00983EEB">
              <w:rPr>
                <w:rFonts w:ascii="Times New Roman" w:hAnsi="Times New Roman"/>
                <w:sz w:val="24"/>
                <w:lang w:eastAsia="en-US"/>
              </w:rPr>
              <w:t>их</w:t>
            </w:r>
            <w:r w:rsidRPr="00983EEB">
              <w:rPr>
                <w:rFonts w:ascii="Times New Roman" w:hAnsi="Times New Roman"/>
                <w:sz w:val="24"/>
                <w:lang w:val="en-US" w:eastAsia="en-US"/>
              </w:rPr>
              <w:t xml:space="preserve"> </w:t>
            </w:r>
            <w:r w:rsidRPr="00983EEB">
              <w:rPr>
                <w:rFonts w:ascii="Times New Roman" w:hAnsi="Times New Roman"/>
                <w:sz w:val="24"/>
                <w:lang w:eastAsia="en-US"/>
              </w:rPr>
              <w:t>эквиваленты</w:t>
            </w:r>
            <w:r w:rsidRPr="00983EEB">
              <w:rPr>
                <w:rFonts w:ascii="Times New Roman" w:hAnsi="Times New Roman"/>
                <w:sz w:val="24"/>
                <w:lang w:val="en-US" w:eastAsia="en-US"/>
              </w:rPr>
              <w:t xml:space="preserve"> (can/be able to, could, must/have to, may, might, should, shall, would, will, need)</w:t>
            </w:r>
          </w:p>
        </w:tc>
      </w:tr>
      <w:tr w:rsidR="00983EEB" w:rsidRPr="00983EEB" w14:paraId="09274CE2"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6A709F3B"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2.4.27</w:t>
            </w:r>
          </w:p>
        </w:tc>
        <w:tc>
          <w:tcPr>
            <w:tcW w:w="7994" w:type="dxa"/>
            <w:tcBorders>
              <w:top w:val="single" w:sz="4" w:space="0" w:color="auto"/>
              <w:left w:val="single" w:sz="4" w:space="0" w:color="auto"/>
              <w:bottom w:val="single" w:sz="4" w:space="0" w:color="auto"/>
              <w:right w:val="single" w:sz="4" w:space="0" w:color="auto"/>
            </w:tcBorders>
            <w:hideMark/>
          </w:tcPr>
          <w:p w14:paraId="7D999CF5"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Неличные формы глагола - инфинитив, герундий, причастие (Participle I и Participle II), причастия в функции определения (Participle I - a playing child. Participle II - a written text)</w:t>
            </w:r>
          </w:p>
        </w:tc>
      </w:tr>
      <w:tr w:rsidR="00983EEB" w:rsidRPr="00983EEB" w14:paraId="2193A11B"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43BD208A"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2.4.28</w:t>
            </w:r>
          </w:p>
        </w:tc>
        <w:tc>
          <w:tcPr>
            <w:tcW w:w="7994" w:type="dxa"/>
            <w:tcBorders>
              <w:top w:val="single" w:sz="4" w:space="0" w:color="auto"/>
              <w:left w:val="single" w:sz="4" w:space="0" w:color="auto"/>
              <w:bottom w:val="single" w:sz="4" w:space="0" w:color="auto"/>
              <w:right w:val="single" w:sz="4" w:space="0" w:color="auto"/>
            </w:tcBorders>
            <w:hideMark/>
          </w:tcPr>
          <w:p w14:paraId="49962EF1"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Определенный, неопределенный и нулевой артикли</w:t>
            </w:r>
          </w:p>
        </w:tc>
      </w:tr>
      <w:tr w:rsidR="00983EEB" w:rsidRPr="00983EEB" w14:paraId="5A0E5D4C"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37983C36"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2.4.29</w:t>
            </w:r>
          </w:p>
        </w:tc>
        <w:tc>
          <w:tcPr>
            <w:tcW w:w="7994" w:type="dxa"/>
            <w:tcBorders>
              <w:top w:val="single" w:sz="4" w:space="0" w:color="auto"/>
              <w:left w:val="single" w:sz="4" w:space="0" w:color="auto"/>
              <w:bottom w:val="single" w:sz="4" w:space="0" w:color="auto"/>
              <w:right w:val="single" w:sz="4" w:space="0" w:color="auto"/>
            </w:tcBorders>
            <w:hideMark/>
          </w:tcPr>
          <w:p w14:paraId="664AAE52"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Имена существительные во множественном числе, образованные по правилу и исключения</w:t>
            </w:r>
          </w:p>
        </w:tc>
      </w:tr>
      <w:tr w:rsidR="00983EEB" w:rsidRPr="00983EEB" w14:paraId="5BC91DD4"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741E20D2"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2.4.30</w:t>
            </w:r>
          </w:p>
        </w:tc>
        <w:tc>
          <w:tcPr>
            <w:tcW w:w="7994" w:type="dxa"/>
            <w:tcBorders>
              <w:top w:val="single" w:sz="4" w:space="0" w:color="auto"/>
              <w:left w:val="single" w:sz="4" w:space="0" w:color="auto"/>
              <w:bottom w:val="single" w:sz="4" w:space="0" w:color="auto"/>
              <w:right w:val="single" w:sz="4" w:space="0" w:color="auto"/>
            </w:tcBorders>
            <w:hideMark/>
          </w:tcPr>
          <w:p w14:paraId="42DE0DED"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Неисчисляемые имена существительные, имеющие форму только множественного числа</w:t>
            </w:r>
          </w:p>
        </w:tc>
      </w:tr>
      <w:tr w:rsidR="00983EEB" w:rsidRPr="00983EEB" w14:paraId="124300F2"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4D8A3AF6"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2.4.31</w:t>
            </w:r>
          </w:p>
        </w:tc>
        <w:tc>
          <w:tcPr>
            <w:tcW w:w="7994" w:type="dxa"/>
            <w:tcBorders>
              <w:top w:val="single" w:sz="4" w:space="0" w:color="auto"/>
              <w:left w:val="single" w:sz="4" w:space="0" w:color="auto"/>
              <w:bottom w:val="single" w:sz="4" w:space="0" w:color="auto"/>
              <w:right w:val="single" w:sz="4" w:space="0" w:color="auto"/>
            </w:tcBorders>
            <w:hideMark/>
          </w:tcPr>
          <w:p w14:paraId="4B04CD41"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Подлежащее, выраженное собирательным существительным (family, police), и его согласование со сказуемым</w:t>
            </w:r>
          </w:p>
        </w:tc>
      </w:tr>
      <w:tr w:rsidR="00983EEB" w:rsidRPr="00983EEB" w14:paraId="6B3E53E4"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2F87FE96"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2.4.32</w:t>
            </w:r>
          </w:p>
        </w:tc>
        <w:tc>
          <w:tcPr>
            <w:tcW w:w="7994" w:type="dxa"/>
            <w:tcBorders>
              <w:top w:val="single" w:sz="4" w:space="0" w:color="auto"/>
              <w:left w:val="single" w:sz="4" w:space="0" w:color="auto"/>
              <w:bottom w:val="single" w:sz="4" w:space="0" w:color="auto"/>
              <w:right w:val="single" w:sz="4" w:space="0" w:color="auto"/>
            </w:tcBorders>
            <w:hideMark/>
          </w:tcPr>
          <w:p w14:paraId="0F3E7C97"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Притяжательный падеж имен существительных</w:t>
            </w:r>
          </w:p>
        </w:tc>
      </w:tr>
      <w:tr w:rsidR="00983EEB" w:rsidRPr="00983EEB" w14:paraId="683A8399"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51254405"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2.4.33</w:t>
            </w:r>
          </w:p>
        </w:tc>
        <w:tc>
          <w:tcPr>
            <w:tcW w:w="7994" w:type="dxa"/>
            <w:tcBorders>
              <w:top w:val="single" w:sz="4" w:space="0" w:color="auto"/>
              <w:left w:val="single" w:sz="4" w:space="0" w:color="auto"/>
              <w:bottom w:val="single" w:sz="4" w:space="0" w:color="auto"/>
              <w:right w:val="single" w:sz="4" w:space="0" w:color="auto"/>
            </w:tcBorders>
            <w:hideMark/>
          </w:tcPr>
          <w:p w14:paraId="1DAF46C4"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Имена прилагательные и наречия в положительной, сравнительной и превосходной степенях, образованные по правилу и исключения</w:t>
            </w:r>
          </w:p>
        </w:tc>
      </w:tr>
      <w:tr w:rsidR="00983EEB" w:rsidRPr="00983EEB" w14:paraId="4BE3E6E8"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27D77FD7"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2.4.34</w:t>
            </w:r>
          </w:p>
        </w:tc>
        <w:tc>
          <w:tcPr>
            <w:tcW w:w="7994" w:type="dxa"/>
            <w:tcBorders>
              <w:top w:val="single" w:sz="4" w:space="0" w:color="auto"/>
              <w:left w:val="single" w:sz="4" w:space="0" w:color="auto"/>
              <w:bottom w:val="single" w:sz="4" w:space="0" w:color="auto"/>
              <w:right w:val="single" w:sz="4" w:space="0" w:color="auto"/>
            </w:tcBorders>
            <w:hideMark/>
          </w:tcPr>
          <w:p w14:paraId="11502D3B"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Порядок следования нескольких прилагательных (мнение - размер - возраст - цвет - происхождение)</w:t>
            </w:r>
          </w:p>
        </w:tc>
      </w:tr>
      <w:tr w:rsidR="00983EEB" w:rsidRPr="007848E4" w14:paraId="24A63F44"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011E2E26"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2.4.35</w:t>
            </w:r>
          </w:p>
        </w:tc>
        <w:tc>
          <w:tcPr>
            <w:tcW w:w="7994" w:type="dxa"/>
            <w:tcBorders>
              <w:top w:val="single" w:sz="4" w:space="0" w:color="auto"/>
              <w:left w:val="single" w:sz="4" w:space="0" w:color="auto"/>
              <w:bottom w:val="single" w:sz="4" w:space="0" w:color="auto"/>
              <w:right w:val="single" w:sz="4" w:space="0" w:color="auto"/>
            </w:tcBorders>
            <w:hideMark/>
          </w:tcPr>
          <w:p w14:paraId="7DDD0F70" w14:textId="77777777" w:rsidR="00983EEB" w:rsidRPr="00983EEB" w:rsidRDefault="00983EEB" w:rsidP="00983EEB">
            <w:pPr>
              <w:widowControl w:val="0"/>
              <w:autoSpaceDE w:val="0"/>
              <w:autoSpaceDN w:val="0"/>
              <w:spacing w:after="0" w:line="256" w:lineRule="auto"/>
              <w:jc w:val="both"/>
              <w:rPr>
                <w:rFonts w:ascii="Times New Roman" w:hAnsi="Times New Roman"/>
                <w:sz w:val="24"/>
                <w:lang w:val="en-US" w:eastAsia="en-US"/>
              </w:rPr>
            </w:pPr>
            <w:r w:rsidRPr="00983EEB">
              <w:rPr>
                <w:rFonts w:ascii="Times New Roman" w:hAnsi="Times New Roman"/>
                <w:sz w:val="24"/>
                <w:lang w:eastAsia="en-US"/>
              </w:rPr>
              <w:t>Слова</w:t>
            </w:r>
            <w:r w:rsidRPr="00983EEB">
              <w:rPr>
                <w:rFonts w:ascii="Times New Roman" w:hAnsi="Times New Roman"/>
                <w:sz w:val="24"/>
                <w:lang w:val="en-US" w:eastAsia="en-US"/>
              </w:rPr>
              <w:t xml:space="preserve">, </w:t>
            </w:r>
            <w:r w:rsidRPr="00983EEB">
              <w:rPr>
                <w:rFonts w:ascii="Times New Roman" w:hAnsi="Times New Roman"/>
                <w:sz w:val="24"/>
                <w:lang w:eastAsia="en-US"/>
              </w:rPr>
              <w:t>выражающие</w:t>
            </w:r>
            <w:r w:rsidRPr="00983EEB">
              <w:rPr>
                <w:rFonts w:ascii="Times New Roman" w:hAnsi="Times New Roman"/>
                <w:sz w:val="24"/>
                <w:lang w:val="en-US" w:eastAsia="en-US"/>
              </w:rPr>
              <w:t xml:space="preserve"> </w:t>
            </w:r>
            <w:r w:rsidRPr="00983EEB">
              <w:rPr>
                <w:rFonts w:ascii="Times New Roman" w:hAnsi="Times New Roman"/>
                <w:sz w:val="24"/>
                <w:lang w:eastAsia="en-US"/>
              </w:rPr>
              <w:t>количество</w:t>
            </w:r>
            <w:r w:rsidRPr="00983EEB">
              <w:rPr>
                <w:rFonts w:ascii="Times New Roman" w:hAnsi="Times New Roman"/>
                <w:sz w:val="24"/>
                <w:lang w:val="en-US" w:eastAsia="en-US"/>
              </w:rPr>
              <w:t xml:space="preserve"> (many/much, little/a little, few/a few, a lot of)</w:t>
            </w:r>
          </w:p>
        </w:tc>
      </w:tr>
      <w:tr w:rsidR="00983EEB" w:rsidRPr="00983EEB" w14:paraId="63E85357"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18D5D139"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2.4.36</w:t>
            </w:r>
          </w:p>
        </w:tc>
        <w:tc>
          <w:tcPr>
            <w:tcW w:w="7994" w:type="dxa"/>
            <w:tcBorders>
              <w:top w:val="single" w:sz="4" w:space="0" w:color="auto"/>
              <w:left w:val="single" w:sz="4" w:space="0" w:color="auto"/>
              <w:bottom w:val="single" w:sz="4" w:space="0" w:color="auto"/>
              <w:right w:val="single" w:sz="4" w:space="0" w:color="auto"/>
            </w:tcBorders>
            <w:hideMark/>
          </w:tcPr>
          <w:p w14:paraId="5DC8300D"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неопределенные местоимения и их производные; отрицательные местоимения none, no и производные последнего (nobody, nothing, etc.)</w:t>
            </w:r>
          </w:p>
        </w:tc>
      </w:tr>
      <w:tr w:rsidR="00983EEB" w:rsidRPr="00983EEB" w14:paraId="4E56280E"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62D20AAB"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2.4.37</w:t>
            </w:r>
          </w:p>
        </w:tc>
        <w:tc>
          <w:tcPr>
            <w:tcW w:w="7994" w:type="dxa"/>
            <w:tcBorders>
              <w:top w:val="single" w:sz="4" w:space="0" w:color="auto"/>
              <w:left w:val="single" w:sz="4" w:space="0" w:color="auto"/>
              <w:bottom w:val="single" w:sz="4" w:space="0" w:color="auto"/>
              <w:right w:val="single" w:sz="4" w:space="0" w:color="auto"/>
            </w:tcBorders>
            <w:hideMark/>
          </w:tcPr>
          <w:p w14:paraId="2EF028B3"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Количественные и порядковые числительные</w:t>
            </w:r>
          </w:p>
        </w:tc>
      </w:tr>
      <w:tr w:rsidR="00983EEB" w:rsidRPr="00983EEB" w14:paraId="7E2A2142"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5A4B706F"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2.4.38</w:t>
            </w:r>
          </w:p>
        </w:tc>
        <w:tc>
          <w:tcPr>
            <w:tcW w:w="7994" w:type="dxa"/>
            <w:tcBorders>
              <w:top w:val="single" w:sz="4" w:space="0" w:color="auto"/>
              <w:left w:val="single" w:sz="4" w:space="0" w:color="auto"/>
              <w:bottom w:val="single" w:sz="4" w:space="0" w:color="auto"/>
              <w:right w:val="single" w:sz="4" w:space="0" w:color="auto"/>
            </w:tcBorders>
            <w:hideMark/>
          </w:tcPr>
          <w:p w14:paraId="1B2539E1"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Предлоги места, времени, направления, предлоги, употребляемые с глаголами в страдательном залоге</w:t>
            </w:r>
          </w:p>
        </w:tc>
      </w:tr>
      <w:tr w:rsidR="00983EEB" w:rsidRPr="00983EEB" w14:paraId="05AC3784"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314AEDD8"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2.4.39</w:t>
            </w:r>
          </w:p>
        </w:tc>
        <w:tc>
          <w:tcPr>
            <w:tcW w:w="7994" w:type="dxa"/>
            <w:tcBorders>
              <w:top w:val="single" w:sz="4" w:space="0" w:color="auto"/>
              <w:left w:val="single" w:sz="4" w:space="0" w:color="auto"/>
              <w:bottom w:val="single" w:sz="4" w:space="0" w:color="auto"/>
              <w:right w:val="single" w:sz="4" w:space="0" w:color="auto"/>
            </w:tcBorders>
            <w:hideMark/>
          </w:tcPr>
          <w:p w14:paraId="22933D87"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Условные предложения с глаголами в сослагательном наклонении (Conditional III)</w:t>
            </w:r>
          </w:p>
        </w:tc>
      </w:tr>
      <w:tr w:rsidR="00983EEB" w:rsidRPr="00983EEB" w14:paraId="03D25FC8"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3ADA83C4"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2.4.40</w:t>
            </w:r>
          </w:p>
        </w:tc>
        <w:tc>
          <w:tcPr>
            <w:tcW w:w="7994" w:type="dxa"/>
            <w:tcBorders>
              <w:top w:val="single" w:sz="4" w:space="0" w:color="auto"/>
              <w:left w:val="single" w:sz="4" w:space="0" w:color="auto"/>
              <w:bottom w:val="single" w:sz="4" w:space="0" w:color="auto"/>
              <w:right w:val="single" w:sz="4" w:space="0" w:color="auto"/>
            </w:tcBorders>
            <w:hideMark/>
          </w:tcPr>
          <w:p w14:paraId="6BFDD49C"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Инверсия</w:t>
            </w:r>
            <w:r w:rsidRPr="00983EEB">
              <w:rPr>
                <w:rFonts w:ascii="Times New Roman" w:hAnsi="Times New Roman"/>
                <w:sz w:val="24"/>
                <w:lang w:val="en-US" w:eastAsia="en-US"/>
              </w:rPr>
              <w:t xml:space="preserve"> </w:t>
            </w:r>
            <w:r w:rsidRPr="00983EEB">
              <w:rPr>
                <w:rFonts w:ascii="Times New Roman" w:hAnsi="Times New Roman"/>
                <w:sz w:val="24"/>
                <w:lang w:eastAsia="en-US"/>
              </w:rPr>
              <w:t>с</w:t>
            </w:r>
            <w:r w:rsidRPr="00983EEB">
              <w:rPr>
                <w:rFonts w:ascii="Times New Roman" w:hAnsi="Times New Roman"/>
                <w:sz w:val="24"/>
                <w:lang w:val="en-US" w:eastAsia="en-US"/>
              </w:rPr>
              <w:t xml:space="preserve"> </w:t>
            </w:r>
            <w:r w:rsidRPr="00983EEB">
              <w:rPr>
                <w:rFonts w:ascii="Times New Roman" w:hAnsi="Times New Roman"/>
                <w:sz w:val="24"/>
                <w:lang w:eastAsia="en-US"/>
              </w:rPr>
              <w:t>конструкциями</w:t>
            </w:r>
            <w:r w:rsidRPr="00983EEB">
              <w:rPr>
                <w:rFonts w:ascii="Times New Roman" w:hAnsi="Times New Roman"/>
                <w:sz w:val="24"/>
                <w:lang w:val="en-US" w:eastAsia="en-US"/>
              </w:rPr>
              <w:t xml:space="preserve"> hardly (ever) ...when, no sooner... than, if only.... </w:t>
            </w:r>
            <w:r w:rsidRPr="00983EEB">
              <w:rPr>
                <w:rFonts w:ascii="Times New Roman" w:hAnsi="Times New Roman"/>
                <w:sz w:val="24"/>
                <w:lang w:eastAsia="en-US"/>
              </w:rPr>
              <w:t>В условных предложениях (If)... should do</w:t>
            </w:r>
          </w:p>
        </w:tc>
      </w:tr>
      <w:tr w:rsidR="00983EEB" w:rsidRPr="00983EEB" w14:paraId="7AB95013"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38B13FEB"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2.4.41</w:t>
            </w:r>
          </w:p>
        </w:tc>
        <w:tc>
          <w:tcPr>
            <w:tcW w:w="7994" w:type="dxa"/>
            <w:tcBorders>
              <w:top w:val="single" w:sz="4" w:space="0" w:color="auto"/>
              <w:left w:val="single" w:sz="4" w:space="0" w:color="auto"/>
              <w:bottom w:val="single" w:sz="4" w:space="0" w:color="auto"/>
              <w:right w:val="single" w:sz="4" w:space="0" w:color="auto"/>
            </w:tcBorders>
            <w:hideMark/>
          </w:tcPr>
          <w:p w14:paraId="02EDE00F"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Модальный глагол ought to</w:t>
            </w:r>
          </w:p>
        </w:tc>
      </w:tr>
      <w:tr w:rsidR="00983EEB" w:rsidRPr="00983EEB" w14:paraId="000D72B2"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3241E4B0"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3</w:t>
            </w:r>
          </w:p>
        </w:tc>
        <w:tc>
          <w:tcPr>
            <w:tcW w:w="7994" w:type="dxa"/>
            <w:tcBorders>
              <w:top w:val="single" w:sz="4" w:space="0" w:color="auto"/>
              <w:left w:val="single" w:sz="4" w:space="0" w:color="auto"/>
              <w:bottom w:val="single" w:sz="4" w:space="0" w:color="auto"/>
              <w:right w:val="single" w:sz="4" w:space="0" w:color="auto"/>
            </w:tcBorders>
            <w:hideMark/>
          </w:tcPr>
          <w:p w14:paraId="24EF0131"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Социокультурные знания и умения</w:t>
            </w:r>
          </w:p>
        </w:tc>
      </w:tr>
      <w:tr w:rsidR="00983EEB" w:rsidRPr="00983EEB" w14:paraId="60DC56CF"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1EF5CB7E"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3.1</w:t>
            </w:r>
          </w:p>
        </w:tc>
        <w:tc>
          <w:tcPr>
            <w:tcW w:w="7994" w:type="dxa"/>
            <w:tcBorders>
              <w:top w:val="single" w:sz="4" w:space="0" w:color="auto"/>
              <w:left w:val="single" w:sz="4" w:space="0" w:color="auto"/>
              <w:bottom w:val="single" w:sz="4" w:space="0" w:color="auto"/>
              <w:right w:val="single" w:sz="4" w:space="0" w:color="auto"/>
            </w:tcBorders>
            <w:hideMark/>
          </w:tcPr>
          <w:p w14:paraId="568C566C"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и основных социокультурных элементов речевого поведенческого этикета в англоязычной среде в рамках тематического содержания речи</w:t>
            </w:r>
          </w:p>
        </w:tc>
      </w:tr>
      <w:tr w:rsidR="00983EEB" w:rsidRPr="00983EEB" w14:paraId="7F4441A0"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7FFB1A6A"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3.2</w:t>
            </w:r>
          </w:p>
        </w:tc>
        <w:tc>
          <w:tcPr>
            <w:tcW w:w="7994" w:type="dxa"/>
            <w:tcBorders>
              <w:top w:val="single" w:sz="4" w:space="0" w:color="auto"/>
              <w:left w:val="single" w:sz="4" w:space="0" w:color="auto"/>
              <w:bottom w:val="single" w:sz="4" w:space="0" w:color="auto"/>
              <w:right w:val="single" w:sz="4" w:space="0" w:color="auto"/>
            </w:tcBorders>
            <w:hideMark/>
          </w:tcPr>
          <w:p w14:paraId="5F313ED4"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Знание и использование в устной и письменной речи наиболее употребительной тематической фоновой лексики родной страны и страны (стран) изучаемого языка при изучении тем: государственное устройство, система образования, здравоохранение, страницы истории, литературное наследие, национальные и популярные праздники, проведение досуга, сфера обслуживания, этикетные особенности общения</w:t>
            </w:r>
          </w:p>
        </w:tc>
      </w:tr>
      <w:tr w:rsidR="00983EEB" w:rsidRPr="00983EEB" w14:paraId="264C198F"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78968591"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3.3</w:t>
            </w:r>
          </w:p>
        </w:tc>
        <w:tc>
          <w:tcPr>
            <w:tcW w:w="7994" w:type="dxa"/>
            <w:tcBorders>
              <w:top w:val="single" w:sz="4" w:space="0" w:color="auto"/>
              <w:left w:val="single" w:sz="4" w:space="0" w:color="auto"/>
              <w:bottom w:val="single" w:sz="4" w:space="0" w:color="auto"/>
              <w:right w:val="single" w:sz="4" w:space="0" w:color="auto"/>
            </w:tcBorders>
            <w:hideMark/>
          </w:tcPr>
          <w:p w14:paraId="418F01FD"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Владение основными сведениями о социокультурном портрете и культурном наследии страны (стран), говорящих на английском языке</w:t>
            </w:r>
          </w:p>
        </w:tc>
      </w:tr>
      <w:tr w:rsidR="00983EEB" w:rsidRPr="00983EEB" w14:paraId="50E1CBE2"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507D43D6"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3.4</w:t>
            </w:r>
          </w:p>
        </w:tc>
        <w:tc>
          <w:tcPr>
            <w:tcW w:w="7994" w:type="dxa"/>
            <w:tcBorders>
              <w:top w:val="single" w:sz="4" w:space="0" w:color="auto"/>
              <w:left w:val="single" w:sz="4" w:space="0" w:color="auto"/>
              <w:bottom w:val="single" w:sz="4" w:space="0" w:color="auto"/>
              <w:right w:val="single" w:sz="4" w:space="0" w:color="auto"/>
            </w:tcBorders>
            <w:hideMark/>
          </w:tcPr>
          <w:p w14:paraId="70A04E1E"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учетом</w:t>
            </w:r>
          </w:p>
        </w:tc>
      </w:tr>
      <w:tr w:rsidR="00983EEB" w:rsidRPr="00983EEB" w14:paraId="1FD62C2C"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01578807"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3.5</w:t>
            </w:r>
          </w:p>
        </w:tc>
        <w:tc>
          <w:tcPr>
            <w:tcW w:w="7994" w:type="dxa"/>
            <w:tcBorders>
              <w:top w:val="single" w:sz="4" w:space="0" w:color="auto"/>
              <w:left w:val="single" w:sz="4" w:space="0" w:color="auto"/>
              <w:bottom w:val="single" w:sz="4" w:space="0" w:color="auto"/>
              <w:right w:val="single" w:sz="4" w:space="0" w:color="auto"/>
            </w:tcBorders>
            <w:hideMark/>
          </w:tcPr>
          <w:p w14:paraId="160A2FBD"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Развитие умения представлять родную страну (малую родину) и страну (страны) изучаемого языка (культурные явления и события, достопримечательности, выдающиеся люди: государственные деятели, ученые, писатели, поэты, художники, композиторы, музыканты, спортсмены, актеры и другие)</w:t>
            </w:r>
          </w:p>
        </w:tc>
      </w:tr>
      <w:tr w:rsidR="00983EEB" w:rsidRPr="00983EEB" w14:paraId="79C8231D"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76695009"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4</w:t>
            </w:r>
          </w:p>
        </w:tc>
        <w:tc>
          <w:tcPr>
            <w:tcW w:w="7994" w:type="dxa"/>
            <w:tcBorders>
              <w:top w:val="single" w:sz="4" w:space="0" w:color="auto"/>
              <w:left w:val="single" w:sz="4" w:space="0" w:color="auto"/>
              <w:bottom w:val="single" w:sz="4" w:space="0" w:color="auto"/>
              <w:right w:val="single" w:sz="4" w:space="0" w:color="auto"/>
            </w:tcBorders>
            <w:hideMark/>
          </w:tcPr>
          <w:p w14:paraId="41306CBB"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Компенсаторные умения</w:t>
            </w:r>
          </w:p>
        </w:tc>
      </w:tr>
      <w:tr w:rsidR="00983EEB" w:rsidRPr="00983EEB" w14:paraId="7C312A56"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0DF7FFEE"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4.1</w:t>
            </w:r>
          </w:p>
        </w:tc>
        <w:tc>
          <w:tcPr>
            <w:tcW w:w="7994" w:type="dxa"/>
            <w:tcBorders>
              <w:top w:val="single" w:sz="4" w:space="0" w:color="auto"/>
              <w:left w:val="single" w:sz="4" w:space="0" w:color="auto"/>
              <w:bottom w:val="single" w:sz="4" w:space="0" w:color="auto"/>
              <w:right w:val="single" w:sz="4" w:space="0" w:color="auto"/>
            </w:tcBorders>
            <w:hideMark/>
          </w:tcPr>
          <w:p w14:paraId="7E22129E"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 (перифраз, толкование), при чтении и аудировании - языковую и контекстуальную догадку</w:t>
            </w:r>
          </w:p>
        </w:tc>
      </w:tr>
      <w:tr w:rsidR="00983EEB" w:rsidRPr="00983EEB" w14:paraId="574DE15F"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053217A9"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4.2</w:t>
            </w:r>
          </w:p>
        </w:tc>
        <w:tc>
          <w:tcPr>
            <w:tcW w:w="7994" w:type="dxa"/>
            <w:tcBorders>
              <w:top w:val="single" w:sz="4" w:space="0" w:color="auto"/>
              <w:left w:val="single" w:sz="4" w:space="0" w:color="auto"/>
              <w:bottom w:val="single" w:sz="4" w:space="0" w:color="auto"/>
              <w:right w:val="single" w:sz="4" w:space="0" w:color="auto"/>
            </w:tcBorders>
            <w:hideMark/>
          </w:tcPr>
          <w:p w14:paraId="6DC26FF4"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Развитие умения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tc>
      </w:tr>
      <w:tr w:rsidR="00983EEB" w:rsidRPr="00983EEB" w14:paraId="624D02D1" w14:textId="77777777" w:rsidTr="00983EEB">
        <w:tc>
          <w:tcPr>
            <w:tcW w:w="9071" w:type="dxa"/>
            <w:gridSpan w:val="2"/>
            <w:tcBorders>
              <w:top w:val="single" w:sz="4" w:space="0" w:color="auto"/>
              <w:left w:val="single" w:sz="4" w:space="0" w:color="auto"/>
              <w:bottom w:val="single" w:sz="4" w:space="0" w:color="auto"/>
              <w:right w:val="single" w:sz="4" w:space="0" w:color="auto"/>
            </w:tcBorders>
            <w:hideMark/>
          </w:tcPr>
          <w:p w14:paraId="61CBCB8E"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Детализированное тематическое содержание речи</w:t>
            </w:r>
          </w:p>
        </w:tc>
      </w:tr>
      <w:tr w:rsidR="00983EEB" w:rsidRPr="00983EEB" w14:paraId="50AD92CC"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3F71EBE9"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А</w:t>
            </w:r>
          </w:p>
        </w:tc>
        <w:tc>
          <w:tcPr>
            <w:tcW w:w="7994" w:type="dxa"/>
            <w:tcBorders>
              <w:top w:val="single" w:sz="4" w:space="0" w:color="auto"/>
              <w:left w:val="single" w:sz="4" w:space="0" w:color="auto"/>
              <w:bottom w:val="single" w:sz="4" w:space="0" w:color="auto"/>
              <w:right w:val="single" w:sz="4" w:space="0" w:color="auto"/>
            </w:tcBorders>
            <w:hideMark/>
          </w:tcPr>
          <w:p w14:paraId="10741746"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Повседневная жизнь семьи. Межличностные отношения в семье, с друзьями и знакомыми. Конфликтные ситуации, их предупреждение и разрешение</w:t>
            </w:r>
          </w:p>
        </w:tc>
      </w:tr>
      <w:tr w:rsidR="00983EEB" w:rsidRPr="00983EEB" w14:paraId="5E8309C9"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2DE5890E"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Б</w:t>
            </w:r>
          </w:p>
        </w:tc>
        <w:tc>
          <w:tcPr>
            <w:tcW w:w="7994" w:type="dxa"/>
            <w:tcBorders>
              <w:top w:val="single" w:sz="4" w:space="0" w:color="auto"/>
              <w:left w:val="single" w:sz="4" w:space="0" w:color="auto"/>
              <w:bottom w:val="single" w:sz="4" w:space="0" w:color="auto"/>
              <w:right w:val="single" w:sz="4" w:space="0" w:color="auto"/>
            </w:tcBorders>
            <w:hideMark/>
          </w:tcPr>
          <w:p w14:paraId="59C7BBF8"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Внешность и характеристика человека, литературного персонажа</w:t>
            </w:r>
          </w:p>
        </w:tc>
      </w:tr>
      <w:tr w:rsidR="00983EEB" w:rsidRPr="00983EEB" w14:paraId="596F401C"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641B450D"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В</w:t>
            </w:r>
          </w:p>
        </w:tc>
        <w:tc>
          <w:tcPr>
            <w:tcW w:w="7994" w:type="dxa"/>
            <w:tcBorders>
              <w:top w:val="single" w:sz="4" w:space="0" w:color="auto"/>
              <w:left w:val="single" w:sz="4" w:space="0" w:color="auto"/>
              <w:bottom w:val="single" w:sz="4" w:space="0" w:color="auto"/>
              <w:right w:val="single" w:sz="4" w:space="0" w:color="auto"/>
            </w:tcBorders>
            <w:hideMark/>
          </w:tcPr>
          <w:p w14:paraId="0534E62F"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Здоровый образ жизни и забота о здоровье: режим труда и отдыха, спорт, сбалансированное питание, посещение врача. Отказ от вредных привычек</w:t>
            </w:r>
          </w:p>
        </w:tc>
      </w:tr>
      <w:tr w:rsidR="00983EEB" w:rsidRPr="00983EEB" w14:paraId="19E2E0B3"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1BFB645D"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Г</w:t>
            </w:r>
          </w:p>
        </w:tc>
        <w:tc>
          <w:tcPr>
            <w:tcW w:w="7994" w:type="dxa"/>
            <w:tcBorders>
              <w:top w:val="single" w:sz="4" w:space="0" w:color="auto"/>
              <w:left w:val="single" w:sz="4" w:space="0" w:color="auto"/>
              <w:bottom w:val="single" w:sz="4" w:space="0" w:color="auto"/>
              <w:right w:val="single" w:sz="4" w:space="0" w:color="auto"/>
            </w:tcBorders>
            <w:hideMark/>
          </w:tcPr>
          <w:p w14:paraId="164616BC"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Школьное образование, школьная жизнь, школьные праздники. Школьные социальные сети. Переписка с зарубежными сверстниками. Взаимоотношения в школе. Проблемы и решения. Подготовка к выпускным экзаменам</w:t>
            </w:r>
          </w:p>
        </w:tc>
      </w:tr>
      <w:tr w:rsidR="00983EEB" w:rsidRPr="00983EEB" w14:paraId="27B07861"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2FD2E18F"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Д</w:t>
            </w:r>
          </w:p>
        </w:tc>
        <w:tc>
          <w:tcPr>
            <w:tcW w:w="7994" w:type="dxa"/>
            <w:tcBorders>
              <w:top w:val="single" w:sz="4" w:space="0" w:color="auto"/>
              <w:left w:val="single" w:sz="4" w:space="0" w:color="auto"/>
              <w:bottom w:val="single" w:sz="4" w:space="0" w:color="auto"/>
              <w:right w:val="single" w:sz="4" w:space="0" w:color="auto"/>
            </w:tcBorders>
            <w:hideMark/>
          </w:tcPr>
          <w:p w14:paraId="4823FD12"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Современный мир профессий. Проблема выбора профессии. Альтернативы в продолжении образования</w:t>
            </w:r>
          </w:p>
        </w:tc>
      </w:tr>
      <w:tr w:rsidR="00983EEB" w:rsidRPr="00983EEB" w14:paraId="4732D69B"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3806D6BD"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Е</w:t>
            </w:r>
          </w:p>
        </w:tc>
        <w:tc>
          <w:tcPr>
            <w:tcW w:w="7994" w:type="dxa"/>
            <w:tcBorders>
              <w:top w:val="single" w:sz="4" w:space="0" w:color="auto"/>
              <w:left w:val="single" w:sz="4" w:space="0" w:color="auto"/>
              <w:bottom w:val="single" w:sz="4" w:space="0" w:color="auto"/>
              <w:right w:val="single" w:sz="4" w:space="0" w:color="auto"/>
            </w:tcBorders>
            <w:hideMark/>
          </w:tcPr>
          <w:p w14:paraId="7968DEA8"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Место иностранного языка в повседневной жизни и профессиональной деятельности в современном мире. Роль иностранного языка в планах на будущее</w:t>
            </w:r>
          </w:p>
        </w:tc>
      </w:tr>
      <w:tr w:rsidR="00983EEB" w:rsidRPr="00983EEB" w14:paraId="6E1054E5"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045FD0A7"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Ж</w:t>
            </w:r>
          </w:p>
        </w:tc>
        <w:tc>
          <w:tcPr>
            <w:tcW w:w="7994" w:type="dxa"/>
            <w:tcBorders>
              <w:top w:val="single" w:sz="4" w:space="0" w:color="auto"/>
              <w:left w:val="single" w:sz="4" w:space="0" w:color="auto"/>
              <w:bottom w:val="single" w:sz="4" w:space="0" w:color="auto"/>
              <w:right w:val="single" w:sz="4" w:space="0" w:color="auto"/>
            </w:tcBorders>
            <w:hideMark/>
          </w:tcPr>
          <w:p w14:paraId="6AD45010"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Молодежь в современном обществе. Ценностные ориентиры. Участие молодежи в жизни общества. Досуг молодежи: увлечения и интересы. Любовь и дружба</w:t>
            </w:r>
          </w:p>
        </w:tc>
      </w:tr>
      <w:tr w:rsidR="00983EEB" w:rsidRPr="00983EEB" w14:paraId="0A8579D2"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0395C25E"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З</w:t>
            </w:r>
          </w:p>
        </w:tc>
        <w:tc>
          <w:tcPr>
            <w:tcW w:w="7994" w:type="dxa"/>
            <w:tcBorders>
              <w:top w:val="single" w:sz="4" w:space="0" w:color="auto"/>
              <w:left w:val="single" w:sz="4" w:space="0" w:color="auto"/>
              <w:bottom w:val="single" w:sz="4" w:space="0" w:color="auto"/>
              <w:right w:val="single" w:sz="4" w:space="0" w:color="auto"/>
            </w:tcBorders>
            <w:hideMark/>
          </w:tcPr>
          <w:p w14:paraId="234E364A"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Покупки: одежда, обувь и продукты питания. Карманные деньги. Молодежная мода</w:t>
            </w:r>
          </w:p>
        </w:tc>
      </w:tr>
      <w:tr w:rsidR="00983EEB" w:rsidRPr="00983EEB" w14:paraId="189924A5"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3D9F24F6"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И</w:t>
            </w:r>
          </w:p>
        </w:tc>
        <w:tc>
          <w:tcPr>
            <w:tcW w:w="7994" w:type="dxa"/>
            <w:tcBorders>
              <w:top w:val="single" w:sz="4" w:space="0" w:color="auto"/>
              <w:left w:val="single" w:sz="4" w:space="0" w:color="auto"/>
              <w:bottom w:val="single" w:sz="4" w:space="0" w:color="auto"/>
              <w:right w:val="single" w:sz="4" w:space="0" w:color="auto"/>
            </w:tcBorders>
            <w:hideMark/>
          </w:tcPr>
          <w:p w14:paraId="1D59C9A3"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Роль спорта в современной жизни: виды спорта, экстремальный спорт, спортивные соревнования, Олимпийские игры</w:t>
            </w:r>
          </w:p>
        </w:tc>
      </w:tr>
      <w:tr w:rsidR="00983EEB" w:rsidRPr="00983EEB" w14:paraId="2553DD38"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461F8AC8"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К</w:t>
            </w:r>
          </w:p>
        </w:tc>
        <w:tc>
          <w:tcPr>
            <w:tcW w:w="7994" w:type="dxa"/>
            <w:tcBorders>
              <w:top w:val="single" w:sz="4" w:space="0" w:color="auto"/>
              <w:left w:val="single" w:sz="4" w:space="0" w:color="auto"/>
              <w:bottom w:val="single" w:sz="4" w:space="0" w:color="auto"/>
              <w:right w:val="single" w:sz="4" w:space="0" w:color="auto"/>
            </w:tcBorders>
            <w:hideMark/>
          </w:tcPr>
          <w:p w14:paraId="431C0761"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Деловое общение: особенности делового общения, деловая этика, деловая переписка, публичное выступление</w:t>
            </w:r>
          </w:p>
        </w:tc>
      </w:tr>
      <w:tr w:rsidR="00983EEB" w:rsidRPr="00983EEB" w14:paraId="673A045E"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1D5A840A"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Л</w:t>
            </w:r>
          </w:p>
        </w:tc>
        <w:tc>
          <w:tcPr>
            <w:tcW w:w="7994" w:type="dxa"/>
            <w:tcBorders>
              <w:top w:val="single" w:sz="4" w:space="0" w:color="auto"/>
              <w:left w:val="single" w:sz="4" w:space="0" w:color="auto"/>
              <w:bottom w:val="single" w:sz="4" w:space="0" w:color="auto"/>
              <w:right w:val="single" w:sz="4" w:space="0" w:color="auto"/>
            </w:tcBorders>
            <w:hideMark/>
          </w:tcPr>
          <w:p w14:paraId="34882D2E"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Туризм. Виды отдыха. Экотуризм. Путешествия по России и зарубежным странам. Виртуальные путешествия</w:t>
            </w:r>
          </w:p>
        </w:tc>
      </w:tr>
      <w:tr w:rsidR="00983EEB" w:rsidRPr="00983EEB" w14:paraId="759CA571"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37C66F01"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М</w:t>
            </w:r>
          </w:p>
        </w:tc>
        <w:tc>
          <w:tcPr>
            <w:tcW w:w="7994" w:type="dxa"/>
            <w:tcBorders>
              <w:top w:val="single" w:sz="4" w:space="0" w:color="auto"/>
              <w:left w:val="single" w:sz="4" w:space="0" w:color="auto"/>
              <w:bottom w:val="single" w:sz="4" w:space="0" w:color="auto"/>
              <w:right w:val="single" w:sz="4" w:space="0" w:color="auto"/>
            </w:tcBorders>
            <w:hideMark/>
          </w:tcPr>
          <w:p w14:paraId="529D3F92"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Вселенная и человек. Природа. Проблемы экологии. Защита окружающей среды. Стихийные бедствия. Проживание в городской (сельской) местности</w:t>
            </w:r>
          </w:p>
        </w:tc>
      </w:tr>
      <w:tr w:rsidR="00983EEB" w:rsidRPr="00983EEB" w14:paraId="77259D57"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1583E55A"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Н</w:t>
            </w:r>
          </w:p>
        </w:tc>
        <w:tc>
          <w:tcPr>
            <w:tcW w:w="7994" w:type="dxa"/>
            <w:tcBorders>
              <w:top w:val="single" w:sz="4" w:space="0" w:color="auto"/>
              <w:left w:val="single" w:sz="4" w:space="0" w:color="auto"/>
              <w:bottom w:val="single" w:sz="4" w:space="0" w:color="auto"/>
              <w:right w:val="single" w:sz="4" w:space="0" w:color="auto"/>
            </w:tcBorders>
            <w:hideMark/>
          </w:tcPr>
          <w:p w14:paraId="00026692"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Средства массовой информации: пресса, телевидение, радио, сеть Интернет, социальные сети</w:t>
            </w:r>
          </w:p>
        </w:tc>
      </w:tr>
      <w:tr w:rsidR="00983EEB" w:rsidRPr="00983EEB" w14:paraId="522EB256"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79121C8C"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О</w:t>
            </w:r>
          </w:p>
        </w:tc>
        <w:tc>
          <w:tcPr>
            <w:tcW w:w="7994" w:type="dxa"/>
            <w:tcBorders>
              <w:top w:val="single" w:sz="4" w:space="0" w:color="auto"/>
              <w:left w:val="single" w:sz="4" w:space="0" w:color="auto"/>
              <w:bottom w:val="single" w:sz="4" w:space="0" w:color="auto"/>
              <w:right w:val="single" w:sz="4" w:space="0" w:color="auto"/>
            </w:tcBorders>
            <w:hideMark/>
          </w:tcPr>
          <w:p w14:paraId="46DE1DEC"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Технический прогресс: перспективы и последствия. Современные средства коммуникации (пресса, телевидение, сеть Интернет, социальные сети и другие). Интернет-безопасность</w:t>
            </w:r>
          </w:p>
        </w:tc>
      </w:tr>
      <w:tr w:rsidR="00983EEB" w:rsidRPr="00983EEB" w14:paraId="220F4FF3"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647C71A5"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П</w:t>
            </w:r>
          </w:p>
        </w:tc>
        <w:tc>
          <w:tcPr>
            <w:tcW w:w="7994" w:type="dxa"/>
            <w:tcBorders>
              <w:top w:val="single" w:sz="4" w:space="0" w:color="auto"/>
              <w:left w:val="single" w:sz="4" w:space="0" w:color="auto"/>
              <w:bottom w:val="single" w:sz="4" w:space="0" w:color="auto"/>
              <w:right w:val="single" w:sz="4" w:space="0" w:color="auto"/>
            </w:tcBorders>
            <w:hideMark/>
          </w:tcPr>
          <w:p w14:paraId="1520B012"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Проблемы современной цивилизации</w:t>
            </w:r>
          </w:p>
        </w:tc>
      </w:tr>
      <w:tr w:rsidR="00983EEB" w:rsidRPr="00983EEB" w14:paraId="05D3A942"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407AD39A"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Р</w:t>
            </w:r>
          </w:p>
        </w:tc>
        <w:tc>
          <w:tcPr>
            <w:tcW w:w="7994" w:type="dxa"/>
            <w:tcBorders>
              <w:top w:val="single" w:sz="4" w:space="0" w:color="auto"/>
              <w:left w:val="single" w:sz="4" w:space="0" w:color="auto"/>
              <w:bottom w:val="single" w:sz="4" w:space="0" w:color="auto"/>
              <w:right w:val="single" w:sz="4" w:space="0" w:color="auto"/>
            </w:tcBorders>
            <w:hideMark/>
          </w:tcPr>
          <w:p w14:paraId="431488DF"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Родная страна и страна (страны)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 Россия и мир: вклад России в мировую культуру, науку, технику</w:t>
            </w:r>
          </w:p>
        </w:tc>
      </w:tr>
      <w:tr w:rsidR="00983EEB" w:rsidRPr="00983EEB" w14:paraId="63B8E220" w14:textId="77777777" w:rsidTr="00983EEB">
        <w:tc>
          <w:tcPr>
            <w:tcW w:w="1077" w:type="dxa"/>
            <w:tcBorders>
              <w:top w:val="single" w:sz="4" w:space="0" w:color="auto"/>
              <w:left w:val="single" w:sz="4" w:space="0" w:color="auto"/>
              <w:bottom w:val="single" w:sz="4" w:space="0" w:color="auto"/>
              <w:right w:val="single" w:sz="4" w:space="0" w:color="auto"/>
            </w:tcBorders>
            <w:hideMark/>
          </w:tcPr>
          <w:p w14:paraId="2410FF14" w14:textId="77777777" w:rsidR="00983EEB" w:rsidRPr="00983EEB" w:rsidRDefault="00983EEB" w:rsidP="00983EEB">
            <w:pPr>
              <w:widowControl w:val="0"/>
              <w:autoSpaceDE w:val="0"/>
              <w:autoSpaceDN w:val="0"/>
              <w:spacing w:after="0" w:line="256" w:lineRule="auto"/>
              <w:jc w:val="center"/>
              <w:rPr>
                <w:rFonts w:ascii="Times New Roman" w:hAnsi="Times New Roman"/>
                <w:sz w:val="24"/>
                <w:lang w:eastAsia="en-US"/>
              </w:rPr>
            </w:pPr>
            <w:r w:rsidRPr="00983EEB">
              <w:rPr>
                <w:rFonts w:ascii="Times New Roman" w:hAnsi="Times New Roman"/>
                <w:sz w:val="24"/>
                <w:lang w:eastAsia="en-US"/>
              </w:rPr>
              <w:t>С</w:t>
            </w:r>
          </w:p>
        </w:tc>
        <w:tc>
          <w:tcPr>
            <w:tcW w:w="7994" w:type="dxa"/>
            <w:tcBorders>
              <w:top w:val="single" w:sz="4" w:space="0" w:color="auto"/>
              <w:left w:val="single" w:sz="4" w:space="0" w:color="auto"/>
              <w:bottom w:val="single" w:sz="4" w:space="0" w:color="auto"/>
              <w:right w:val="single" w:sz="4" w:space="0" w:color="auto"/>
            </w:tcBorders>
            <w:hideMark/>
          </w:tcPr>
          <w:p w14:paraId="3B165B49" w14:textId="77777777" w:rsidR="00983EEB" w:rsidRPr="00983EEB" w:rsidRDefault="00983EEB" w:rsidP="00983EEB">
            <w:pPr>
              <w:widowControl w:val="0"/>
              <w:autoSpaceDE w:val="0"/>
              <w:autoSpaceDN w:val="0"/>
              <w:spacing w:after="0" w:line="256" w:lineRule="auto"/>
              <w:jc w:val="both"/>
              <w:rPr>
                <w:rFonts w:ascii="Times New Roman" w:hAnsi="Times New Roman"/>
                <w:sz w:val="24"/>
                <w:lang w:eastAsia="en-US"/>
              </w:rPr>
            </w:pPr>
            <w:r w:rsidRPr="00983EEB">
              <w:rPr>
                <w:rFonts w:ascii="Times New Roman" w:hAnsi="Times New Roman"/>
                <w:sz w:val="24"/>
                <w:lang w:eastAsia="en-US"/>
              </w:rPr>
              <w:t>Выдающиеся люди родной страны и страны (стран) изучаемого языка: государственные деятели, ученые, писатели, поэты, художники, композиторы, путешественники, спортсмены, актеры и другие</w:t>
            </w:r>
          </w:p>
        </w:tc>
      </w:tr>
    </w:tbl>
    <w:p w14:paraId="48398FD6" w14:textId="7002B320" w:rsidR="001F0E66" w:rsidRDefault="00375326" w:rsidP="00983EEB">
      <w:pPr>
        <w:widowControl w:val="0"/>
        <w:autoSpaceDE w:val="0"/>
        <w:autoSpaceDN w:val="0"/>
        <w:spacing w:before="240" w:after="0" w:line="240" w:lineRule="auto"/>
        <w:jc w:val="right"/>
        <w:rPr>
          <w:rFonts w:ascii="Times New Roman" w:hAnsi="Times New Roman"/>
          <w:sz w:val="24"/>
        </w:rPr>
      </w:pPr>
      <w:r>
        <w:rPr>
          <w:rFonts w:ascii="Times New Roman" w:eastAsia="SchoolBookSanPin" w:hAnsi="Times New Roman"/>
          <w:b/>
          <w:bCs/>
          <w:sz w:val="24"/>
          <w:szCs w:val="24"/>
        </w:rPr>
        <w:t xml:space="preserve">2.2.13. </w:t>
      </w:r>
      <w:r w:rsidRPr="00C00AEF">
        <w:rPr>
          <w:rFonts w:ascii="Times New Roman" w:eastAsia="SchoolBookSanPin" w:hAnsi="Times New Roman"/>
          <w:b/>
          <w:bCs/>
          <w:sz w:val="24"/>
          <w:szCs w:val="24"/>
        </w:rPr>
        <w:t>Федеральная рабочая программа по учебному предмету «</w:t>
      </w:r>
      <w:r>
        <w:rPr>
          <w:rFonts w:ascii="Times New Roman" w:eastAsia="SchoolBookSanPin" w:hAnsi="Times New Roman"/>
          <w:b/>
          <w:bCs/>
          <w:sz w:val="24"/>
          <w:szCs w:val="24"/>
        </w:rPr>
        <w:t>Физика</w:t>
      </w:r>
      <w:r w:rsidRPr="00C00AEF">
        <w:rPr>
          <w:rFonts w:ascii="Times New Roman" w:eastAsia="SchoolBookSanPin" w:hAnsi="Times New Roman"/>
          <w:b/>
          <w:bCs/>
          <w:sz w:val="24"/>
          <w:szCs w:val="24"/>
        </w:rPr>
        <w:t>»</w:t>
      </w:r>
      <w:r>
        <w:rPr>
          <w:rFonts w:ascii="Times New Roman" w:eastAsia="SchoolBookSanPin" w:hAnsi="Times New Roman"/>
          <w:b/>
          <w:bCs/>
          <w:sz w:val="24"/>
          <w:szCs w:val="24"/>
        </w:rPr>
        <w:t xml:space="preserve"> (базовый уровень)</w:t>
      </w:r>
      <w:r w:rsidRPr="00C00AEF">
        <w:rPr>
          <w:rFonts w:ascii="Times New Roman" w:hAnsi="Times New Roman"/>
          <w:b/>
          <w:bCs/>
          <w:sz w:val="24"/>
          <w:szCs w:val="24"/>
        </w:rPr>
        <w:t xml:space="preserve"> </w:t>
      </w:r>
    </w:p>
    <w:p w14:paraId="4217AC90" w14:textId="03CCA8EB" w:rsidR="00177B15" w:rsidRPr="00177B15" w:rsidRDefault="00A86A8B" w:rsidP="00177B15">
      <w:pPr>
        <w:widowControl w:val="0"/>
        <w:autoSpaceDE w:val="0"/>
        <w:autoSpaceDN w:val="0"/>
        <w:spacing w:before="240" w:after="0" w:line="240" w:lineRule="auto"/>
        <w:ind w:firstLine="540"/>
        <w:jc w:val="both"/>
        <w:rPr>
          <w:rFonts w:ascii="Times New Roman" w:eastAsiaTheme="minorEastAsia" w:hAnsi="Times New Roman"/>
          <w:sz w:val="24"/>
        </w:rPr>
      </w:pPr>
      <w:r>
        <w:rPr>
          <w:rFonts w:ascii="Times New Roman" w:eastAsiaTheme="minorEastAsia" w:hAnsi="Times New Roman"/>
          <w:sz w:val="24"/>
        </w:rPr>
        <w:t>2.2</w:t>
      </w:r>
      <w:r w:rsidR="00177B15" w:rsidRPr="00177B15">
        <w:rPr>
          <w:rFonts w:ascii="Times New Roman" w:eastAsiaTheme="minorEastAsia" w:hAnsi="Times New Roman"/>
          <w:sz w:val="24"/>
        </w:rPr>
        <w:t>.</w:t>
      </w:r>
      <w:r>
        <w:rPr>
          <w:rFonts w:ascii="Times New Roman" w:eastAsiaTheme="minorEastAsia" w:hAnsi="Times New Roman"/>
          <w:sz w:val="24"/>
        </w:rPr>
        <w:t>13</w:t>
      </w:r>
      <w:r w:rsidR="00177B15" w:rsidRPr="00177B15">
        <w:rPr>
          <w:rFonts w:ascii="Times New Roman" w:eastAsiaTheme="minorEastAsia" w:hAnsi="Times New Roman"/>
          <w:sz w:val="24"/>
        </w:rPr>
        <w:t>.</w:t>
      </w:r>
      <w:r w:rsidR="00485892">
        <w:rPr>
          <w:rFonts w:ascii="Times New Roman" w:eastAsiaTheme="minorEastAsia" w:hAnsi="Times New Roman"/>
          <w:sz w:val="24"/>
        </w:rPr>
        <w:t>1.</w:t>
      </w:r>
      <w:r w:rsidR="00177B15" w:rsidRPr="00177B15">
        <w:rPr>
          <w:rFonts w:ascii="Times New Roman" w:eastAsiaTheme="minorEastAsia" w:hAnsi="Times New Roman"/>
          <w:sz w:val="24"/>
        </w:rPr>
        <w:t xml:space="preserve"> 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среднего общего образования и элементов содержания по физике.</w:t>
      </w:r>
    </w:p>
    <w:p w14:paraId="2143F8B1"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p>
    <w:p w14:paraId="47A852C0" w14:textId="77777777" w:rsidR="00177B15" w:rsidRPr="00177B15" w:rsidRDefault="00177B15" w:rsidP="00177B15">
      <w:pPr>
        <w:widowControl w:val="0"/>
        <w:autoSpaceDE w:val="0"/>
        <w:autoSpaceDN w:val="0"/>
        <w:spacing w:after="0" w:line="240" w:lineRule="auto"/>
        <w:jc w:val="right"/>
        <w:rPr>
          <w:rFonts w:ascii="Times New Roman" w:eastAsiaTheme="minorEastAsia" w:hAnsi="Times New Roman"/>
          <w:sz w:val="24"/>
        </w:rPr>
      </w:pPr>
      <w:r w:rsidRPr="00177B15">
        <w:rPr>
          <w:rFonts w:ascii="Times New Roman" w:eastAsiaTheme="minorEastAsia" w:hAnsi="Times New Roman"/>
          <w:sz w:val="24"/>
        </w:rPr>
        <w:t>Таблица 14</w:t>
      </w:r>
    </w:p>
    <w:p w14:paraId="1F7B6F49"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p>
    <w:p w14:paraId="5D690DB2"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Проверяемые требования к результатам освоения основной</w:t>
      </w:r>
    </w:p>
    <w:p w14:paraId="223F5F20"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образовательной программы 10 (класс)</w:t>
      </w:r>
    </w:p>
    <w:p w14:paraId="743112F5"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177B15" w:rsidRPr="00177B15" w14:paraId="3E49F39A" w14:textId="77777777" w:rsidTr="004C75D3">
        <w:tc>
          <w:tcPr>
            <w:tcW w:w="1701" w:type="dxa"/>
          </w:tcPr>
          <w:p w14:paraId="19B13406"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Код проверяемого результата</w:t>
            </w:r>
          </w:p>
        </w:tc>
        <w:tc>
          <w:tcPr>
            <w:tcW w:w="7370" w:type="dxa"/>
          </w:tcPr>
          <w:p w14:paraId="3E2576C3"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Проверяемые предметные результаты освоения основной образовательной программы среднего общего образования</w:t>
            </w:r>
          </w:p>
        </w:tc>
      </w:tr>
      <w:tr w:rsidR="00177B15" w:rsidRPr="00177B15" w14:paraId="59B116E8" w14:textId="77777777" w:rsidTr="004C75D3">
        <w:tc>
          <w:tcPr>
            <w:tcW w:w="1701" w:type="dxa"/>
          </w:tcPr>
          <w:p w14:paraId="36132FD7"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10.1</w:t>
            </w:r>
          </w:p>
        </w:tc>
        <w:tc>
          <w:tcPr>
            <w:tcW w:w="7370" w:type="dxa"/>
          </w:tcPr>
          <w:p w14:paraId="191F1D3B"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w:t>
            </w:r>
          </w:p>
        </w:tc>
      </w:tr>
      <w:tr w:rsidR="00177B15" w:rsidRPr="00177B15" w14:paraId="47282F56" w14:textId="77777777" w:rsidTr="004C75D3">
        <w:tc>
          <w:tcPr>
            <w:tcW w:w="1701" w:type="dxa"/>
          </w:tcPr>
          <w:p w14:paraId="79C89E24"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10.2</w:t>
            </w:r>
          </w:p>
        </w:tc>
        <w:tc>
          <w:tcPr>
            <w:tcW w:w="7370" w:type="dxa"/>
          </w:tcPr>
          <w:p w14:paraId="2067BF72"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Учитывать границы применения изученных физических моделей: материальная точка, инерциальная система отсчета, абсолютно твердое тело, идеальный газ; модели строения газов, жидкостей и твердых тел, точечный электрический заряд - при решении физических задач</w:t>
            </w:r>
          </w:p>
        </w:tc>
      </w:tr>
      <w:tr w:rsidR="00177B15" w:rsidRPr="00177B15" w14:paraId="10E2A075" w14:textId="77777777" w:rsidTr="004C75D3">
        <w:tc>
          <w:tcPr>
            <w:tcW w:w="1701" w:type="dxa"/>
          </w:tcPr>
          <w:p w14:paraId="6BACD58C"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10.3</w:t>
            </w:r>
          </w:p>
        </w:tc>
        <w:tc>
          <w:tcPr>
            <w:tcW w:w="7370" w:type="dxa"/>
          </w:tcPr>
          <w:p w14:paraId="60895DDC"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Распознавать физические явления (процессы) и объяснять их на основе законов механики, молекулярно-кинетической теории строения вещества и электродинамики: равномерное и равноускоренное прямолинейное движение, свободное падение тел, движение по окружности, инерция, взаимодействие тел; диффузия, броуновское движение, строение жидкостей и твердых тел, изменение объема тел при нагревании (охлаждении), тепловое равновесие, испарение, конденсация, плавление, кристаллизация, кипение, влажность воздуха, повышение давления газа при его нагревании в закрытом сосуде, связь между параметрами состояния газа в изопроцессах; электризация тел, взаимодействие зарядов</w:t>
            </w:r>
          </w:p>
        </w:tc>
      </w:tr>
      <w:tr w:rsidR="00177B15" w:rsidRPr="00177B15" w14:paraId="60E368D1" w14:textId="77777777" w:rsidTr="004C75D3">
        <w:tc>
          <w:tcPr>
            <w:tcW w:w="1701" w:type="dxa"/>
          </w:tcPr>
          <w:p w14:paraId="613272AE"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10.4</w:t>
            </w:r>
          </w:p>
        </w:tc>
        <w:tc>
          <w:tcPr>
            <w:tcW w:w="7370" w:type="dxa"/>
          </w:tcPr>
          <w:p w14:paraId="676676AB"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Описывать механическое движение, используя физические величины: координата, путь, перемещение, скорость, ускорение, масса тела, сила, импульс тела, кинетическая энергия, потенциальная энергия, механическая работа, механическая мощность;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величинами</w:t>
            </w:r>
          </w:p>
        </w:tc>
      </w:tr>
      <w:tr w:rsidR="00177B15" w:rsidRPr="00177B15" w14:paraId="452AA107" w14:textId="77777777" w:rsidTr="004C75D3">
        <w:tc>
          <w:tcPr>
            <w:tcW w:w="1701" w:type="dxa"/>
          </w:tcPr>
          <w:p w14:paraId="0F390CF2"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10.5</w:t>
            </w:r>
          </w:p>
        </w:tc>
        <w:tc>
          <w:tcPr>
            <w:tcW w:w="7370" w:type="dxa"/>
          </w:tcPr>
          <w:p w14:paraId="1AB24C6D"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Описывать изученные тепловые свойства тел и тепловые явления, используя физические величины: давление газа, температура, средняя кинетическая энергия хаотического движения молекул, среднеквадратичная скорость молекул, количество теплоты, внутренняя энергия, работа газа,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w:t>
            </w:r>
          </w:p>
        </w:tc>
      </w:tr>
      <w:tr w:rsidR="00177B15" w:rsidRPr="00177B15" w14:paraId="41896206" w14:textId="77777777" w:rsidTr="004C75D3">
        <w:tc>
          <w:tcPr>
            <w:tcW w:w="1701" w:type="dxa"/>
          </w:tcPr>
          <w:p w14:paraId="0F706290"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10.6</w:t>
            </w:r>
          </w:p>
        </w:tc>
        <w:tc>
          <w:tcPr>
            <w:tcW w:w="7370" w:type="dxa"/>
          </w:tcPr>
          <w:p w14:paraId="6581D9B2"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Описывать изученные электрические свойства вещества и электрические явления (процессы), используя физические величины: электрический заряд, электрическое поле, напряженность поля, потенциал, разность потенциалов;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w:t>
            </w:r>
          </w:p>
        </w:tc>
      </w:tr>
      <w:tr w:rsidR="00177B15" w:rsidRPr="00177B15" w14:paraId="039B0EC4" w14:textId="77777777" w:rsidTr="004C75D3">
        <w:tc>
          <w:tcPr>
            <w:tcW w:w="1701" w:type="dxa"/>
          </w:tcPr>
          <w:p w14:paraId="4E824A49"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10.7</w:t>
            </w:r>
          </w:p>
        </w:tc>
        <w:tc>
          <w:tcPr>
            <w:tcW w:w="7370" w:type="dxa"/>
          </w:tcPr>
          <w:p w14:paraId="77689EA5"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анализировать физические процессы и явления, используя физические законы и принципы: закон всемирного тяготения, I, II и III законы Ньютона, закон сохранения механической энергии, закон сохранения импульса, принцип суперпозиции сил, принцип равноправия инерциальных систем отсчета; молекулярно-кинетическую теорию строения вещества, газовые законы, связь средней кинетической энергии теплового движения молекул с абсолютной температурой, первый закон термодинамики; закон сохранения электрического заряда, закон Кулона; при этом различать словесную формулировку закона, его математическое выражение и условия (границы, области) применимости</w:t>
            </w:r>
          </w:p>
        </w:tc>
      </w:tr>
      <w:tr w:rsidR="00177B15" w:rsidRPr="00177B15" w14:paraId="44EE7F52" w14:textId="77777777" w:rsidTr="004C75D3">
        <w:tc>
          <w:tcPr>
            <w:tcW w:w="1701" w:type="dxa"/>
          </w:tcPr>
          <w:p w14:paraId="6E921B30"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10.8</w:t>
            </w:r>
          </w:p>
        </w:tc>
        <w:tc>
          <w:tcPr>
            <w:tcW w:w="7370" w:type="dxa"/>
          </w:tcPr>
          <w:p w14:paraId="762A0429"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Объяснять основные принципы действия машин, приборов и технических устройств; различать условия их безопасного использования в повседневной жизни</w:t>
            </w:r>
          </w:p>
        </w:tc>
      </w:tr>
      <w:tr w:rsidR="00177B15" w:rsidRPr="00177B15" w14:paraId="71C7653A" w14:textId="77777777" w:rsidTr="004C75D3">
        <w:tc>
          <w:tcPr>
            <w:tcW w:w="1701" w:type="dxa"/>
          </w:tcPr>
          <w:p w14:paraId="0C975252"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10.9</w:t>
            </w:r>
          </w:p>
        </w:tc>
        <w:tc>
          <w:tcPr>
            <w:tcW w:w="7370" w:type="dxa"/>
          </w:tcPr>
          <w:p w14:paraId="243DCBFD"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Выполнять эксперименты по исследованию физических явлений и процессов с использованием прямых и косвенных измерений; при этом формулировать проблему (задачу) и гипотезу учебного эксперимента, собирать установку из предложенного оборудования, проводить опыт и формулировать выводы</w:t>
            </w:r>
          </w:p>
        </w:tc>
      </w:tr>
      <w:tr w:rsidR="00177B15" w:rsidRPr="00177B15" w14:paraId="1E055976" w14:textId="77777777" w:rsidTr="004C75D3">
        <w:tc>
          <w:tcPr>
            <w:tcW w:w="1701" w:type="dxa"/>
          </w:tcPr>
          <w:p w14:paraId="09834461"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10.10</w:t>
            </w:r>
          </w:p>
        </w:tc>
        <w:tc>
          <w:tcPr>
            <w:tcW w:w="7370" w:type="dxa"/>
          </w:tcPr>
          <w:p w14:paraId="0BE2FCB5"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Осуществлять прямые и косвенные измерения физических величин; при этом выбирать оптимальный способ измерения и использовать известные методы оценки погрешностей измерений</w:t>
            </w:r>
          </w:p>
        </w:tc>
      </w:tr>
      <w:tr w:rsidR="00177B15" w:rsidRPr="00177B15" w14:paraId="625B1023" w14:textId="77777777" w:rsidTr="004C75D3">
        <w:tc>
          <w:tcPr>
            <w:tcW w:w="1701" w:type="dxa"/>
          </w:tcPr>
          <w:p w14:paraId="4E45D610"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10.11</w:t>
            </w:r>
          </w:p>
        </w:tc>
        <w:tc>
          <w:tcPr>
            <w:tcW w:w="7370" w:type="dxa"/>
          </w:tcPr>
          <w:p w14:paraId="6832079D"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Исследовать зависимости между физическими величинами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tc>
      </w:tr>
      <w:tr w:rsidR="00177B15" w:rsidRPr="00177B15" w14:paraId="7022791D" w14:textId="77777777" w:rsidTr="004C75D3">
        <w:tc>
          <w:tcPr>
            <w:tcW w:w="1701" w:type="dxa"/>
          </w:tcPr>
          <w:p w14:paraId="5A870374"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10.12</w:t>
            </w:r>
          </w:p>
        </w:tc>
        <w:tc>
          <w:tcPr>
            <w:tcW w:w="7370" w:type="dxa"/>
          </w:tcPr>
          <w:p w14:paraId="089C52D5"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Соблюдать правила безопасного труда при проведении исследований в рамках учебного эксперимента, учебно-исследовательской и проектной деятельности с использованием измерительных устройств и лабораторного оборудования</w:t>
            </w:r>
          </w:p>
        </w:tc>
      </w:tr>
      <w:tr w:rsidR="00177B15" w:rsidRPr="00177B15" w14:paraId="64F83BD2" w14:textId="77777777" w:rsidTr="004C75D3">
        <w:tc>
          <w:tcPr>
            <w:tcW w:w="1701" w:type="dxa"/>
          </w:tcPr>
          <w:p w14:paraId="758D2F2A"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10.13</w:t>
            </w:r>
          </w:p>
        </w:tc>
        <w:tc>
          <w:tcPr>
            <w:tcW w:w="7370" w:type="dxa"/>
          </w:tcPr>
          <w:p w14:paraId="4457522C"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Решать расчетные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ее решения, проводить расчеты и оценивать реальность полученного значения физической величины</w:t>
            </w:r>
          </w:p>
        </w:tc>
      </w:tr>
      <w:tr w:rsidR="00177B15" w:rsidRPr="00177B15" w14:paraId="70AC3EB8" w14:textId="77777777" w:rsidTr="004C75D3">
        <w:tc>
          <w:tcPr>
            <w:tcW w:w="1701" w:type="dxa"/>
          </w:tcPr>
          <w:p w14:paraId="221BDF54"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10.14</w:t>
            </w:r>
          </w:p>
        </w:tc>
        <w:tc>
          <w:tcPr>
            <w:tcW w:w="7370" w:type="dxa"/>
          </w:tcPr>
          <w:p w14:paraId="22534C8B"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Решать качественные задачи: выстраивать логически непротиворечивую цепочку рассуждений с опорой на изученные законы, закономерности и физические явления</w:t>
            </w:r>
          </w:p>
        </w:tc>
      </w:tr>
      <w:tr w:rsidR="00177B15" w:rsidRPr="00177B15" w14:paraId="714E2FB8" w14:textId="77777777" w:rsidTr="004C75D3">
        <w:tc>
          <w:tcPr>
            <w:tcW w:w="1701" w:type="dxa"/>
          </w:tcPr>
          <w:p w14:paraId="1AEF0AF6"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10.15</w:t>
            </w:r>
          </w:p>
        </w:tc>
        <w:tc>
          <w:tcPr>
            <w:tcW w:w="7370" w:type="dxa"/>
          </w:tcPr>
          <w:p w14:paraId="5F844B6B"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w:t>
            </w:r>
          </w:p>
        </w:tc>
      </w:tr>
      <w:tr w:rsidR="00177B15" w:rsidRPr="00177B15" w14:paraId="50CD89F1" w14:textId="77777777" w:rsidTr="004C75D3">
        <w:tc>
          <w:tcPr>
            <w:tcW w:w="1701" w:type="dxa"/>
          </w:tcPr>
          <w:p w14:paraId="5F899C9A"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10.16</w:t>
            </w:r>
          </w:p>
        </w:tc>
        <w:tc>
          <w:tcPr>
            <w:tcW w:w="7370" w:type="dxa"/>
          </w:tcPr>
          <w:p w14:paraId="3D49BC67"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Приводить примеры вклада российских и зарубежных ученых-физиков в развитие науки, объяснение процессов окружающего мира, в развитие техники и технологий</w:t>
            </w:r>
          </w:p>
        </w:tc>
      </w:tr>
      <w:tr w:rsidR="00177B15" w:rsidRPr="00177B15" w14:paraId="322F676C" w14:textId="77777777" w:rsidTr="004C75D3">
        <w:tc>
          <w:tcPr>
            <w:tcW w:w="1701" w:type="dxa"/>
          </w:tcPr>
          <w:p w14:paraId="7831CA2C"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10.17</w:t>
            </w:r>
          </w:p>
        </w:tc>
        <w:tc>
          <w:tcPr>
            <w:tcW w:w="7370" w:type="dxa"/>
          </w:tcPr>
          <w:p w14:paraId="29260235"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Использовать теоретические знания по физике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tc>
      </w:tr>
      <w:tr w:rsidR="00177B15" w:rsidRPr="00177B15" w14:paraId="29D184C6" w14:textId="77777777" w:rsidTr="004C75D3">
        <w:tc>
          <w:tcPr>
            <w:tcW w:w="1701" w:type="dxa"/>
          </w:tcPr>
          <w:p w14:paraId="5F9F6E9A"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10.18</w:t>
            </w:r>
          </w:p>
        </w:tc>
        <w:tc>
          <w:tcPr>
            <w:tcW w:w="7370" w:type="dxa"/>
          </w:tcPr>
          <w:p w14:paraId="0262F805"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адекватно оценивать вклад каждого из участников группы в решение рассматриваемой проблемы</w:t>
            </w:r>
          </w:p>
        </w:tc>
      </w:tr>
    </w:tbl>
    <w:p w14:paraId="65DF792B"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p>
    <w:p w14:paraId="49386447" w14:textId="77777777" w:rsidR="00177B15" w:rsidRPr="00177B15" w:rsidRDefault="00177B15" w:rsidP="00177B15">
      <w:pPr>
        <w:widowControl w:val="0"/>
        <w:autoSpaceDE w:val="0"/>
        <w:autoSpaceDN w:val="0"/>
        <w:spacing w:after="0" w:line="240" w:lineRule="auto"/>
        <w:jc w:val="right"/>
        <w:rPr>
          <w:rFonts w:ascii="Times New Roman" w:eastAsiaTheme="minorEastAsia" w:hAnsi="Times New Roman"/>
          <w:sz w:val="24"/>
        </w:rPr>
      </w:pPr>
      <w:r w:rsidRPr="00177B15">
        <w:rPr>
          <w:rFonts w:ascii="Times New Roman" w:eastAsiaTheme="minorEastAsia" w:hAnsi="Times New Roman"/>
          <w:sz w:val="24"/>
        </w:rPr>
        <w:t>Таблица 14.1</w:t>
      </w:r>
    </w:p>
    <w:p w14:paraId="136BC2B9"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p>
    <w:p w14:paraId="2819FF43"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Проверяемые элементы содержания (10 класс)</w:t>
      </w:r>
    </w:p>
    <w:p w14:paraId="08626ED5"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91"/>
        <w:gridCol w:w="1474"/>
        <w:gridCol w:w="6406"/>
      </w:tblGrid>
      <w:tr w:rsidR="00177B15" w:rsidRPr="00177B15" w14:paraId="7FB6C266" w14:textId="77777777" w:rsidTr="004C75D3">
        <w:tc>
          <w:tcPr>
            <w:tcW w:w="1191" w:type="dxa"/>
          </w:tcPr>
          <w:p w14:paraId="43428B6A"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Код раздела</w:t>
            </w:r>
          </w:p>
        </w:tc>
        <w:tc>
          <w:tcPr>
            <w:tcW w:w="1474" w:type="dxa"/>
          </w:tcPr>
          <w:p w14:paraId="6AEB3786"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Код проверяемого элемента</w:t>
            </w:r>
          </w:p>
        </w:tc>
        <w:tc>
          <w:tcPr>
            <w:tcW w:w="6406" w:type="dxa"/>
          </w:tcPr>
          <w:p w14:paraId="5CBDFD99"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Проверяемые элементы содержания</w:t>
            </w:r>
          </w:p>
        </w:tc>
      </w:tr>
      <w:tr w:rsidR="00177B15" w:rsidRPr="00177B15" w14:paraId="1F27FE1E" w14:textId="77777777" w:rsidTr="004C75D3">
        <w:tc>
          <w:tcPr>
            <w:tcW w:w="1191" w:type="dxa"/>
            <w:vMerge w:val="restart"/>
          </w:tcPr>
          <w:p w14:paraId="214CD1DF"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1</w:t>
            </w:r>
          </w:p>
        </w:tc>
        <w:tc>
          <w:tcPr>
            <w:tcW w:w="7880" w:type="dxa"/>
            <w:gridSpan w:val="2"/>
          </w:tcPr>
          <w:p w14:paraId="1B1C1395"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ФИЗИКА И МЕТОДЫ НАУЧНОГО ПОЗНАНИЯ</w:t>
            </w:r>
          </w:p>
        </w:tc>
      </w:tr>
      <w:tr w:rsidR="00177B15" w:rsidRPr="00177B15" w14:paraId="25DC9DB3" w14:textId="77777777" w:rsidTr="004C75D3">
        <w:tc>
          <w:tcPr>
            <w:tcW w:w="1191" w:type="dxa"/>
            <w:vMerge/>
          </w:tcPr>
          <w:p w14:paraId="5C4C8735"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474" w:type="dxa"/>
          </w:tcPr>
          <w:p w14:paraId="7EEBF2F0"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1.1</w:t>
            </w:r>
          </w:p>
        </w:tc>
        <w:tc>
          <w:tcPr>
            <w:tcW w:w="6406" w:type="dxa"/>
          </w:tcPr>
          <w:p w14:paraId="3CD3D69A"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Физика - наука о природе. Научные методы познания окружающего мира. Роль эксперимента и теории в процессе познания природы. Эксперимент в физике</w:t>
            </w:r>
          </w:p>
        </w:tc>
      </w:tr>
      <w:tr w:rsidR="00177B15" w:rsidRPr="00177B15" w14:paraId="2A1C436D" w14:textId="77777777" w:rsidTr="004C75D3">
        <w:tc>
          <w:tcPr>
            <w:tcW w:w="1191" w:type="dxa"/>
            <w:vMerge/>
          </w:tcPr>
          <w:p w14:paraId="1B9AA802"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474" w:type="dxa"/>
          </w:tcPr>
          <w:p w14:paraId="172C0F40"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1.2</w:t>
            </w:r>
          </w:p>
        </w:tc>
        <w:tc>
          <w:tcPr>
            <w:tcW w:w="6406" w:type="dxa"/>
          </w:tcPr>
          <w:p w14:paraId="1051B869"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Моделирование физических явлений и процессов. Научные гипотезы. Физические законы и теории. Границы применимости физических законов. Принцип соответствия. Роль и место физики в формировании современной научной картины мира, в практической деятельности людей</w:t>
            </w:r>
          </w:p>
        </w:tc>
      </w:tr>
      <w:tr w:rsidR="00177B15" w:rsidRPr="00177B15" w14:paraId="040A4E5B" w14:textId="77777777" w:rsidTr="004C75D3">
        <w:tc>
          <w:tcPr>
            <w:tcW w:w="1191" w:type="dxa"/>
          </w:tcPr>
          <w:p w14:paraId="195377AE"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2</w:t>
            </w:r>
          </w:p>
        </w:tc>
        <w:tc>
          <w:tcPr>
            <w:tcW w:w="7880" w:type="dxa"/>
            <w:gridSpan w:val="2"/>
          </w:tcPr>
          <w:p w14:paraId="322301D6"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МЕХАНИКА</w:t>
            </w:r>
          </w:p>
        </w:tc>
      </w:tr>
      <w:tr w:rsidR="00177B15" w:rsidRPr="00177B15" w14:paraId="3FD82E20" w14:textId="77777777" w:rsidTr="004C75D3">
        <w:tc>
          <w:tcPr>
            <w:tcW w:w="1191" w:type="dxa"/>
            <w:vMerge w:val="restart"/>
          </w:tcPr>
          <w:p w14:paraId="1A6CA3D8"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2.1</w:t>
            </w:r>
          </w:p>
        </w:tc>
        <w:tc>
          <w:tcPr>
            <w:tcW w:w="7880" w:type="dxa"/>
            <w:gridSpan w:val="2"/>
          </w:tcPr>
          <w:p w14:paraId="54D66471"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КИНЕМАТИКА</w:t>
            </w:r>
          </w:p>
        </w:tc>
      </w:tr>
      <w:tr w:rsidR="00177B15" w:rsidRPr="00177B15" w14:paraId="16651FB6" w14:textId="77777777" w:rsidTr="004C75D3">
        <w:tc>
          <w:tcPr>
            <w:tcW w:w="1191" w:type="dxa"/>
            <w:vMerge/>
          </w:tcPr>
          <w:p w14:paraId="636E4AC1"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474" w:type="dxa"/>
          </w:tcPr>
          <w:p w14:paraId="1936B2BF"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2.1.1</w:t>
            </w:r>
          </w:p>
        </w:tc>
        <w:tc>
          <w:tcPr>
            <w:tcW w:w="6406" w:type="dxa"/>
          </w:tcPr>
          <w:p w14:paraId="6273FAB0"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Механическое движение. Относительность механического движения. Система отсчета. Траектория</w:t>
            </w:r>
          </w:p>
        </w:tc>
      </w:tr>
      <w:tr w:rsidR="00177B15" w:rsidRPr="00177B15" w14:paraId="780FC550" w14:textId="77777777" w:rsidTr="004C75D3">
        <w:tc>
          <w:tcPr>
            <w:tcW w:w="1191" w:type="dxa"/>
            <w:vMerge/>
          </w:tcPr>
          <w:p w14:paraId="407E4090"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474" w:type="dxa"/>
          </w:tcPr>
          <w:p w14:paraId="467FBE09"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2.1.2</w:t>
            </w:r>
          </w:p>
        </w:tc>
        <w:tc>
          <w:tcPr>
            <w:tcW w:w="6406" w:type="dxa"/>
          </w:tcPr>
          <w:p w14:paraId="2DAA446D"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Перемещение, скорость (средняя скорость, мгновенная скорость) и ускорение материальной точки, их проекции на оси системы координат. Сложение перемещений и сложение скоростей</w:t>
            </w:r>
          </w:p>
        </w:tc>
      </w:tr>
      <w:tr w:rsidR="00177B15" w:rsidRPr="00177B15" w14:paraId="473CDACD" w14:textId="77777777" w:rsidTr="004C75D3">
        <w:tc>
          <w:tcPr>
            <w:tcW w:w="1191" w:type="dxa"/>
            <w:vMerge/>
          </w:tcPr>
          <w:p w14:paraId="1011855A"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474" w:type="dxa"/>
          </w:tcPr>
          <w:p w14:paraId="0B3587C5"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2.1.3</w:t>
            </w:r>
          </w:p>
        </w:tc>
        <w:tc>
          <w:tcPr>
            <w:tcW w:w="6406" w:type="dxa"/>
          </w:tcPr>
          <w:p w14:paraId="1FA63B47"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Равномерное и равноускоренное прямолинейное движение. Графики зависимости координат, скорости, ускорения, пути и перемещения материальной точки от времени</w:t>
            </w:r>
          </w:p>
        </w:tc>
      </w:tr>
      <w:tr w:rsidR="00177B15" w:rsidRPr="00177B15" w14:paraId="37FE7349" w14:textId="77777777" w:rsidTr="004C75D3">
        <w:tc>
          <w:tcPr>
            <w:tcW w:w="1191" w:type="dxa"/>
            <w:vMerge/>
          </w:tcPr>
          <w:p w14:paraId="04A2B34F"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474" w:type="dxa"/>
          </w:tcPr>
          <w:p w14:paraId="70C58017"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2.1.4</w:t>
            </w:r>
          </w:p>
        </w:tc>
        <w:tc>
          <w:tcPr>
            <w:tcW w:w="6406" w:type="dxa"/>
          </w:tcPr>
          <w:p w14:paraId="63CFDA81"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Свободное падение. Ускорение свободного падения</w:t>
            </w:r>
          </w:p>
        </w:tc>
      </w:tr>
      <w:tr w:rsidR="00177B15" w:rsidRPr="00177B15" w14:paraId="6C3A5129" w14:textId="77777777" w:rsidTr="004C75D3">
        <w:tc>
          <w:tcPr>
            <w:tcW w:w="1191" w:type="dxa"/>
            <w:vMerge/>
          </w:tcPr>
          <w:p w14:paraId="37998AFE"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474" w:type="dxa"/>
          </w:tcPr>
          <w:p w14:paraId="1875F317"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2.1.5</w:t>
            </w:r>
          </w:p>
        </w:tc>
        <w:tc>
          <w:tcPr>
            <w:tcW w:w="6406" w:type="dxa"/>
          </w:tcPr>
          <w:p w14:paraId="7FFB7166"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Криволинейное движение. Равномерное движение материальной точки по окружности. Угловая скорость, линейная скорость. Период и частота. Центростремительное ускорение</w:t>
            </w:r>
          </w:p>
        </w:tc>
      </w:tr>
      <w:tr w:rsidR="00177B15" w:rsidRPr="00177B15" w14:paraId="3CC2CD95" w14:textId="77777777" w:rsidTr="004C75D3">
        <w:tc>
          <w:tcPr>
            <w:tcW w:w="1191" w:type="dxa"/>
            <w:vMerge/>
          </w:tcPr>
          <w:p w14:paraId="14487C85"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474" w:type="dxa"/>
          </w:tcPr>
          <w:p w14:paraId="3BDDC013"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2.1.6</w:t>
            </w:r>
          </w:p>
        </w:tc>
        <w:tc>
          <w:tcPr>
            <w:tcW w:w="6406" w:type="dxa"/>
          </w:tcPr>
          <w:p w14:paraId="451E76DD"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Технические устройства: спидометр, движение снарядов, цепные и ременные передачи</w:t>
            </w:r>
          </w:p>
        </w:tc>
      </w:tr>
      <w:tr w:rsidR="00177B15" w:rsidRPr="00177B15" w14:paraId="7FEC16C1" w14:textId="77777777" w:rsidTr="004C75D3">
        <w:tc>
          <w:tcPr>
            <w:tcW w:w="1191" w:type="dxa"/>
            <w:vMerge/>
          </w:tcPr>
          <w:p w14:paraId="1855AA0B"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474" w:type="dxa"/>
          </w:tcPr>
          <w:p w14:paraId="29692477"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2.1.7</w:t>
            </w:r>
          </w:p>
        </w:tc>
        <w:tc>
          <w:tcPr>
            <w:tcW w:w="6406" w:type="dxa"/>
          </w:tcPr>
          <w:p w14:paraId="41A8B31C"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Практические работы. Измерение мгновенной скорости. Исследование соотношения между путями, пройденными телом за последовательные равные промежутки времени при равноускоренном движении с начальной скоростью, равной нулю. Изучение движения шарика в вязкой жидкости. Изучение движения тела, брошенного горизонтально</w:t>
            </w:r>
          </w:p>
        </w:tc>
      </w:tr>
      <w:tr w:rsidR="00177B15" w:rsidRPr="00177B15" w14:paraId="39049CCC" w14:textId="77777777" w:rsidTr="004C75D3">
        <w:tc>
          <w:tcPr>
            <w:tcW w:w="1191" w:type="dxa"/>
            <w:vMerge w:val="restart"/>
          </w:tcPr>
          <w:p w14:paraId="1F31E54C"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2.2</w:t>
            </w:r>
          </w:p>
        </w:tc>
        <w:tc>
          <w:tcPr>
            <w:tcW w:w="7880" w:type="dxa"/>
            <w:gridSpan w:val="2"/>
          </w:tcPr>
          <w:p w14:paraId="58365FC3"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ДИНАМИКА</w:t>
            </w:r>
          </w:p>
        </w:tc>
      </w:tr>
      <w:tr w:rsidR="00177B15" w:rsidRPr="00177B15" w14:paraId="57BB7B6B" w14:textId="77777777" w:rsidTr="004C75D3">
        <w:tc>
          <w:tcPr>
            <w:tcW w:w="1191" w:type="dxa"/>
            <w:vMerge/>
          </w:tcPr>
          <w:p w14:paraId="0100199A"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474" w:type="dxa"/>
          </w:tcPr>
          <w:p w14:paraId="7BE2D41A"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2.2.1</w:t>
            </w:r>
          </w:p>
        </w:tc>
        <w:tc>
          <w:tcPr>
            <w:tcW w:w="6406" w:type="dxa"/>
          </w:tcPr>
          <w:p w14:paraId="47EFDB43"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Принцип относительности Галилея. Первый закон Ньютона. Инерциальные системы отсчета</w:t>
            </w:r>
          </w:p>
        </w:tc>
      </w:tr>
      <w:tr w:rsidR="00177B15" w:rsidRPr="00177B15" w14:paraId="519163D7" w14:textId="77777777" w:rsidTr="004C75D3">
        <w:tc>
          <w:tcPr>
            <w:tcW w:w="1191" w:type="dxa"/>
            <w:vMerge/>
          </w:tcPr>
          <w:p w14:paraId="4E7AAF28"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474" w:type="dxa"/>
          </w:tcPr>
          <w:p w14:paraId="539E71F7"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2.2.2</w:t>
            </w:r>
          </w:p>
        </w:tc>
        <w:tc>
          <w:tcPr>
            <w:tcW w:w="6406" w:type="dxa"/>
          </w:tcPr>
          <w:p w14:paraId="0086E1CF"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Масса тела. Сила. Принцип суперпозиции сил</w:t>
            </w:r>
          </w:p>
        </w:tc>
      </w:tr>
      <w:tr w:rsidR="00177B15" w:rsidRPr="00177B15" w14:paraId="411B0B76" w14:textId="77777777" w:rsidTr="004C75D3">
        <w:tc>
          <w:tcPr>
            <w:tcW w:w="1191" w:type="dxa"/>
            <w:vMerge/>
          </w:tcPr>
          <w:p w14:paraId="51B01E4D"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474" w:type="dxa"/>
          </w:tcPr>
          <w:p w14:paraId="6C874431"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2.2.3</w:t>
            </w:r>
          </w:p>
        </w:tc>
        <w:tc>
          <w:tcPr>
            <w:tcW w:w="6406" w:type="dxa"/>
          </w:tcPr>
          <w:p w14:paraId="1C4FEBF0"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Второй закон Ньютона для материальной точки в инерциальной системе отсчета (ИСО). Третий закон Ньютона для материальных точек</w:t>
            </w:r>
          </w:p>
        </w:tc>
      </w:tr>
      <w:tr w:rsidR="00177B15" w:rsidRPr="00177B15" w14:paraId="419EC958" w14:textId="77777777" w:rsidTr="004C75D3">
        <w:tc>
          <w:tcPr>
            <w:tcW w:w="1191" w:type="dxa"/>
            <w:vMerge/>
          </w:tcPr>
          <w:p w14:paraId="45938D53"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474" w:type="dxa"/>
          </w:tcPr>
          <w:p w14:paraId="48A192BA"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2.2.4</w:t>
            </w:r>
          </w:p>
        </w:tc>
        <w:tc>
          <w:tcPr>
            <w:tcW w:w="6406" w:type="dxa"/>
          </w:tcPr>
          <w:p w14:paraId="7986C0C9"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Закон всемирного тяготения. Сила тяжести. Первая космическая скорость. Вес тела</w:t>
            </w:r>
          </w:p>
        </w:tc>
      </w:tr>
      <w:tr w:rsidR="00177B15" w:rsidRPr="00177B15" w14:paraId="6E4F23B0" w14:textId="77777777" w:rsidTr="004C75D3">
        <w:tc>
          <w:tcPr>
            <w:tcW w:w="1191" w:type="dxa"/>
            <w:vMerge/>
          </w:tcPr>
          <w:p w14:paraId="039F0539"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474" w:type="dxa"/>
          </w:tcPr>
          <w:p w14:paraId="0697FD6E"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2.2.5</w:t>
            </w:r>
          </w:p>
        </w:tc>
        <w:tc>
          <w:tcPr>
            <w:tcW w:w="6406" w:type="dxa"/>
          </w:tcPr>
          <w:p w14:paraId="0FE20E66"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Сила упругости. Закон Гука</w:t>
            </w:r>
          </w:p>
        </w:tc>
      </w:tr>
      <w:tr w:rsidR="00177B15" w:rsidRPr="00177B15" w14:paraId="30811911" w14:textId="77777777" w:rsidTr="004C75D3">
        <w:tc>
          <w:tcPr>
            <w:tcW w:w="1191" w:type="dxa"/>
            <w:vMerge/>
          </w:tcPr>
          <w:p w14:paraId="6D18FF76"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474" w:type="dxa"/>
          </w:tcPr>
          <w:p w14:paraId="730D3AB0"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2.2.6</w:t>
            </w:r>
          </w:p>
        </w:tc>
        <w:tc>
          <w:tcPr>
            <w:tcW w:w="6406" w:type="dxa"/>
          </w:tcPr>
          <w:p w14:paraId="5D9176A2"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Сила трения. Сухое трение. Сила трения скольжения и сила трения покоя. Коэффициент трения. Сила сопротивления при движении тела в жидкости или газе</w:t>
            </w:r>
          </w:p>
        </w:tc>
      </w:tr>
      <w:tr w:rsidR="00177B15" w:rsidRPr="00177B15" w14:paraId="03E59618" w14:textId="77777777" w:rsidTr="004C75D3">
        <w:tc>
          <w:tcPr>
            <w:tcW w:w="1191" w:type="dxa"/>
            <w:vMerge/>
          </w:tcPr>
          <w:p w14:paraId="63AB7073"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474" w:type="dxa"/>
          </w:tcPr>
          <w:p w14:paraId="4305CC5C"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2.2.7</w:t>
            </w:r>
          </w:p>
        </w:tc>
        <w:tc>
          <w:tcPr>
            <w:tcW w:w="6406" w:type="dxa"/>
          </w:tcPr>
          <w:p w14:paraId="507DC46E"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Поступательное и вращательное движение абсолютно твердого тела</w:t>
            </w:r>
          </w:p>
        </w:tc>
      </w:tr>
      <w:tr w:rsidR="00177B15" w:rsidRPr="00177B15" w14:paraId="40554294" w14:textId="77777777" w:rsidTr="004C75D3">
        <w:tc>
          <w:tcPr>
            <w:tcW w:w="1191" w:type="dxa"/>
            <w:vMerge/>
          </w:tcPr>
          <w:p w14:paraId="19BBB9F0"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474" w:type="dxa"/>
          </w:tcPr>
          <w:p w14:paraId="51D8EDE6"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2.2.8</w:t>
            </w:r>
          </w:p>
        </w:tc>
        <w:tc>
          <w:tcPr>
            <w:tcW w:w="6406" w:type="dxa"/>
          </w:tcPr>
          <w:p w14:paraId="0A2B75DD"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Момент силы относительно оси вращения. Плечо силы. Условия равновесия твердого тела в ИСО</w:t>
            </w:r>
          </w:p>
        </w:tc>
      </w:tr>
      <w:tr w:rsidR="00177B15" w:rsidRPr="00177B15" w14:paraId="64739D31" w14:textId="77777777" w:rsidTr="004C75D3">
        <w:tc>
          <w:tcPr>
            <w:tcW w:w="1191" w:type="dxa"/>
            <w:vMerge/>
          </w:tcPr>
          <w:p w14:paraId="21E7F073"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474" w:type="dxa"/>
          </w:tcPr>
          <w:p w14:paraId="5A002698"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2.2.9</w:t>
            </w:r>
          </w:p>
        </w:tc>
        <w:tc>
          <w:tcPr>
            <w:tcW w:w="6406" w:type="dxa"/>
          </w:tcPr>
          <w:p w14:paraId="52D5859C"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Технические устройства: подшипники, движение искусственных спутников</w:t>
            </w:r>
          </w:p>
        </w:tc>
      </w:tr>
      <w:tr w:rsidR="00177B15" w:rsidRPr="00177B15" w14:paraId="35F174BB" w14:textId="77777777" w:rsidTr="004C75D3">
        <w:tc>
          <w:tcPr>
            <w:tcW w:w="1191" w:type="dxa"/>
            <w:vMerge/>
          </w:tcPr>
          <w:p w14:paraId="426253BE"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474" w:type="dxa"/>
          </w:tcPr>
          <w:p w14:paraId="51336BED"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2.2.10</w:t>
            </w:r>
          </w:p>
        </w:tc>
        <w:tc>
          <w:tcPr>
            <w:tcW w:w="6406" w:type="dxa"/>
          </w:tcPr>
          <w:p w14:paraId="3CC03D03"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Практические работы. Изучение движения бруска по наклонной плоскости под действием нескольких сил. Исследование зависимости сил упругости, возникающих в деформируемой пружине и резиновом образце, от величины их деформации. Исследование условий равновесия твердого тела, имеющего ось вращения</w:t>
            </w:r>
          </w:p>
        </w:tc>
      </w:tr>
      <w:tr w:rsidR="00177B15" w:rsidRPr="00177B15" w14:paraId="2E6B7601" w14:textId="77777777" w:rsidTr="004C75D3">
        <w:tc>
          <w:tcPr>
            <w:tcW w:w="1191" w:type="dxa"/>
            <w:vMerge w:val="restart"/>
          </w:tcPr>
          <w:p w14:paraId="0B17FF35"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2.3</w:t>
            </w:r>
          </w:p>
        </w:tc>
        <w:tc>
          <w:tcPr>
            <w:tcW w:w="7880" w:type="dxa"/>
            <w:gridSpan w:val="2"/>
          </w:tcPr>
          <w:p w14:paraId="32A63C7E"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ЗАКОНЫ СОХРАНЕНИЯ В МЕХАНИКЕ</w:t>
            </w:r>
          </w:p>
        </w:tc>
      </w:tr>
      <w:tr w:rsidR="00177B15" w:rsidRPr="00177B15" w14:paraId="2E2E3CE7" w14:textId="77777777" w:rsidTr="004C75D3">
        <w:tc>
          <w:tcPr>
            <w:tcW w:w="1191" w:type="dxa"/>
            <w:vMerge/>
          </w:tcPr>
          <w:p w14:paraId="6B9AE219"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474" w:type="dxa"/>
          </w:tcPr>
          <w:p w14:paraId="2FE0BBD7"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2.3.1</w:t>
            </w:r>
          </w:p>
        </w:tc>
        <w:tc>
          <w:tcPr>
            <w:tcW w:w="6406" w:type="dxa"/>
          </w:tcPr>
          <w:p w14:paraId="5B92EA2A"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Импульс материальной точки, системы материальных точек. Импульс силы и изменение импульса тела</w:t>
            </w:r>
          </w:p>
        </w:tc>
      </w:tr>
      <w:tr w:rsidR="00177B15" w:rsidRPr="00177B15" w14:paraId="3632197D" w14:textId="77777777" w:rsidTr="004C75D3">
        <w:tc>
          <w:tcPr>
            <w:tcW w:w="1191" w:type="dxa"/>
            <w:vMerge/>
          </w:tcPr>
          <w:p w14:paraId="3EE3361F"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474" w:type="dxa"/>
          </w:tcPr>
          <w:p w14:paraId="2DA012B0"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2.3.2</w:t>
            </w:r>
          </w:p>
        </w:tc>
        <w:tc>
          <w:tcPr>
            <w:tcW w:w="6406" w:type="dxa"/>
          </w:tcPr>
          <w:p w14:paraId="70F9B217"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Закон сохранения импульса в ИСО. Реактивное движение</w:t>
            </w:r>
          </w:p>
        </w:tc>
      </w:tr>
      <w:tr w:rsidR="00177B15" w:rsidRPr="00177B15" w14:paraId="40F14AB9" w14:textId="77777777" w:rsidTr="004C75D3">
        <w:tc>
          <w:tcPr>
            <w:tcW w:w="1191" w:type="dxa"/>
            <w:vMerge/>
          </w:tcPr>
          <w:p w14:paraId="3B089113"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474" w:type="dxa"/>
          </w:tcPr>
          <w:p w14:paraId="52B25660"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2.3.3</w:t>
            </w:r>
          </w:p>
        </w:tc>
        <w:tc>
          <w:tcPr>
            <w:tcW w:w="6406" w:type="dxa"/>
          </w:tcPr>
          <w:p w14:paraId="1EA87DDD"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Работа силы</w:t>
            </w:r>
          </w:p>
        </w:tc>
      </w:tr>
      <w:tr w:rsidR="00177B15" w:rsidRPr="00177B15" w14:paraId="399CEE7E" w14:textId="77777777" w:rsidTr="004C75D3">
        <w:tc>
          <w:tcPr>
            <w:tcW w:w="1191" w:type="dxa"/>
            <w:vMerge/>
          </w:tcPr>
          <w:p w14:paraId="03CC60F8"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474" w:type="dxa"/>
          </w:tcPr>
          <w:p w14:paraId="52B0C1B1"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2.3.4</w:t>
            </w:r>
          </w:p>
        </w:tc>
        <w:tc>
          <w:tcPr>
            <w:tcW w:w="6406" w:type="dxa"/>
          </w:tcPr>
          <w:p w14:paraId="62037499"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Мощность силы</w:t>
            </w:r>
          </w:p>
        </w:tc>
      </w:tr>
      <w:tr w:rsidR="00177B15" w:rsidRPr="00177B15" w14:paraId="1F6B7400" w14:textId="77777777" w:rsidTr="004C75D3">
        <w:tc>
          <w:tcPr>
            <w:tcW w:w="1191" w:type="dxa"/>
            <w:vMerge/>
          </w:tcPr>
          <w:p w14:paraId="54763A9A"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474" w:type="dxa"/>
          </w:tcPr>
          <w:p w14:paraId="56B31630"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2.3.5</w:t>
            </w:r>
          </w:p>
        </w:tc>
        <w:tc>
          <w:tcPr>
            <w:tcW w:w="6406" w:type="dxa"/>
          </w:tcPr>
          <w:p w14:paraId="2F670D06"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Кинетическая энергия материальной точки. Теорема о кинетической энергии</w:t>
            </w:r>
          </w:p>
        </w:tc>
      </w:tr>
      <w:tr w:rsidR="00177B15" w:rsidRPr="00177B15" w14:paraId="63D080CC" w14:textId="77777777" w:rsidTr="004C75D3">
        <w:tc>
          <w:tcPr>
            <w:tcW w:w="1191" w:type="dxa"/>
            <w:vMerge/>
          </w:tcPr>
          <w:p w14:paraId="784DEF26"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474" w:type="dxa"/>
          </w:tcPr>
          <w:p w14:paraId="60DC8C20"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2.3.6</w:t>
            </w:r>
          </w:p>
        </w:tc>
        <w:tc>
          <w:tcPr>
            <w:tcW w:w="6406" w:type="dxa"/>
          </w:tcPr>
          <w:p w14:paraId="07F88344"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Потенциальная энергия. Потенциальная энергия упруго деформированной пружины. Потенциальная энергия тела вблизи поверхности Земли</w:t>
            </w:r>
          </w:p>
        </w:tc>
      </w:tr>
      <w:tr w:rsidR="00177B15" w:rsidRPr="00177B15" w14:paraId="3CF779ED" w14:textId="77777777" w:rsidTr="004C75D3">
        <w:tc>
          <w:tcPr>
            <w:tcW w:w="1191" w:type="dxa"/>
            <w:vMerge/>
          </w:tcPr>
          <w:p w14:paraId="50E9FBAF"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474" w:type="dxa"/>
          </w:tcPr>
          <w:p w14:paraId="3B693FCB"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2.3.7</w:t>
            </w:r>
          </w:p>
        </w:tc>
        <w:tc>
          <w:tcPr>
            <w:tcW w:w="6406" w:type="dxa"/>
          </w:tcPr>
          <w:p w14:paraId="4FC112B5"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Потенциальные и непотенциальные силы. Связь работы непотенциальных сил с изменением механической энергии системы тел. Закон сохранения механической энергии</w:t>
            </w:r>
          </w:p>
        </w:tc>
      </w:tr>
      <w:tr w:rsidR="00177B15" w:rsidRPr="00177B15" w14:paraId="244C5F31" w14:textId="77777777" w:rsidTr="004C75D3">
        <w:tc>
          <w:tcPr>
            <w:tcW w:w="1191" w:type="dxa"/>
            <w:vMerge/>
          </w:tcPr>
          <w:p w14:paraId="7D0D6092"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474" w:type="dxa"/>
          </w:tcPr>
          <w:p w14:paraId="053EBB53"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2.3.8</w:t>
            </w:r>
          </w:p>
        </w:tc>
        <w:tc>
          <w:tcPr>
            <w:tcW w:w="6406" w:type="dxa"/>
          </w:tcPr>
          <w:p w14:paraId="52A52369"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Упругие и неупругие столкновения</w:t>
            </w:r>
          </w:p>
        </w:tc>
      </w:tr>
      <w:tr w:rsidR="00177B15" w:rsidRPr="00177B15" w14:paraId="7DC4FB18" w14:textId="77777777" w:rsidTr="004C75D3">
        <w:tc>
          <w:tcPr>
            <w:tcW w:w="1191" w:type="dxa"/>
            <w:vMerge/>
          </w:tcPr>
          <w:p w14:paraId="20ECB1CB"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474" w:type="dxa"/>
          </w:tcPr>
          <w:p w14:paraId="336D8E2A"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2.3.9</w:t>
            </w:r>
          </w:p>
        </w:tc>
        <w:tc>
          <w:tcPr>
            <w:tcW w:w="6406" w:type="dxa"/>
          </w:tcPr>
          <w:p w14:paraId="0CF3BDCC"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Технические устройства: движение ракет, водомет, копер, пружинный пистолет</w:t>
            </w:r>
          </w:p>
        </w:tc>
      </w:tr>
      <w:tr w:rsidR="00177B15" w:rsidRPr="00177B15" w14:paraId="790C59AB" w14:textId="77777777" w:rsidTr="004C75D3">
        <w:tc>
          <w:tcPr>
            <w:tcW w:w="1191" w:type="dxa"/>
            <w:vMerge/>
          </w:tcPr>
          <w:p w14:paraId="08E1CC92"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474" w:type="dxa"/>
          </w:tcPr>
          <w:p w14:paraId="5971B276"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2.3.10</w:t>
            </w:r>
          </w:p>
        </w:tc>
        <w:tc>
          <w:tcPr>
            <w:tcW w:w="6406" w:type="dxa"/>
          </w:tcPr>
          <w:p w14:paraId="79D84642"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Практические работы. Изучение связи скоростей тел при неупругом ударе. Исследование связи работы силы с изменением механической энергии тела</w:t>
            </w:r>
          </w:p>
        </w:tc>
      </w:tr>
      <w:tr w:rsidR="00177B15" w:rsidRPr="00177B15" w14:paraId="6FA16489" w14:textId="77777777" w:rsidTr="004C75D3">
        <w:tc>
          <w:tcPr>
            <w:tcW w:w="1191" w:type="dxa"/>
          </w:tcPr>
          <w:p w14:paraId="69D8F386"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3</w:t>
            </w:r>
          </w:p>
        </w:tc>
        <w:tc>
          <w:tcPr>
            <w:tcW w:w="7880" w:type="dxa"/>
            <w:gridSpan w:val="2"/>
          </w:tcPr>
          <w:p w14:paraId="43034601"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МОЛЕКУЛЯРНАЯ ФИЗИКА И ТЕРМОДИНАМИКА</w:t>
            </w:r>
          </w:p>
        </w:tc>
      </w:tr>
      <w:tr w:rsidR="00177B15" w:rsidRPr="00177B15" w14:paraId="3DD77854" w14:textId="77777777" w:rsidTr="004C75D3">
        <w:tc>
          <w:tcPr>
            <w:tcW w:w="1191" w:type="dxa"/>
            <w:vMerge w:val="restart"/>
          </w:tcPr>
          <w:p w14:paraId="1D9AC33F"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3.1</w:t>
            </w:r>
          </w:p>
        </w:tc>
        <w:tc>
          <w:tcPr>
            <w:tcW w:w="7880" w:type="dxa"/>
            <w:gridSpan w:val="2"/>
          </w:tcPr>
          <w:p w14:paraId="55411BE1"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ОСНОВЫ МОЛЕКУЛЯРНО-КИНЕТИЧЕСКОЙ ТЕОРИИ</w:t>
            </w:r>
          </w:p>
        </w:tc>
      </w:tr>
      <w:tr w:rsidR="00177B15" w:rsidRPr="00177B15" w14:paraId="36B06380" w14:textId="77777777" w:rsidTr="004C75D3">
        <w:tc>
          <w:tcPr>
            <w:tcW w:w="1191" w:type="dxa"/>
            <w:vMerge/>
          </w:tcPr>
          <w:p w14:paraId="0E301672"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474" w:type="dxa"/>
          </w:tcPr>
          <w:p w14:paraId="65D9C46A"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3.1.1</w:t>
            </w:r>
          </w:p>
        </w:tc>
        <w:tc>
          <w:tcPr>
            <w:tcW w:w="6406" w:type="dxa"/>
          </w:tcPr>
          <w:p w14:paraId="6E510EC4"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Основные положения молекулярно-кинетической теории. Броуновское движение. Диффузия. Характер движения и взаимодействия частиц вещества</w:t>
            </w:r>
          </w:p>
        </w:tc>
      </w:tr>
      <w:tr w:rsidR="00177B15" w:rsidRPr="00177B15" w14:paraId="3677EF6A" w14:textId="77777777" w:rsidTr="004C75D3">
        <w:tc>
          <w:tcPr>
            <w:tcW w:w="1191" w:type="dxa"/>
            <w:vMerge/>
          </w:tcPr>
          <w:p w14:paraId="27E5E75D"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474" w:type="dxa"/>
          </w:tcPr>
          <w:p w14:paraId="39E9A7AA"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3.1.2</w:t>
            </w:r>
          </w:p>
        </w:tc>
        <w:tc>
          <w:tcPr>
            <w:tcW w:w="6406" w:type="dxa"/>
          </w:tcPr>
          <w:p w14:paraId="53D1E62B"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Модели строения газов, жидкостей и твердых тел и объяснение свойств вещества на основе этих моделей</w:t>
            </w:r>
          </w:p>
        </w:tc>
      </w:tr>
      <w:tr w:rsidR="00177B15" w:rsidRPr="00177B15" w14:paraId="6081D126" w14:textId="77777777" w:rsidTr="004C75D3">
        <w:tc>
          <w:tcPr>
            <w:tcW w:w="1191" w:type="dxa"/>
            <w:vMerge/>
          </w:tcPr>
          <w:p w14:paraId="32288FA6"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474" w:type="dxa"/>
          </w:tcPr>
          <w:p w14:paraId="591B9A7C"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3.1.3</w:t>
            </w:r>
          </w:p>
        </w:tc>
        <w:tc>
          <w:tcPr>
            <w:tcW w:w="6406" w:type="dxa"/>
          </w:tcPr>
          <w:p w14:paraId="13027652"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Масса молекул. Количество вещества. Постоянная Авогадро</w:t>
            </w:r>
          </w:p>
        </w:tc>
      </w:tr>
      <w:tr w:rsidR="00177B15" w:rsidRPr="00177B15" w14:paraId="1544DA25" w14:textId="77777777" w:rsidTr="004C75D3">
        <w:tc>
          <w:tcPr>
            <w:tcW w:w="1191" w:type="dxa"/>
            <w:vMerge/>
          </w:tcPr>
          <w:p w14:paraId="6F4182D5"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474" w:type="dxa"/>
          </w:tcPr>
          <w:p w14:paraId="3F451206"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3.1.4</w:t>
            </w:r>
          </w:p>
        </w:tc>
        <w:tc>
          <w:tcPr>
            <w:tcW w:w="6406" w:type="dxa"/>
          </w:tcPr>
          <w:p w14:paraId="57D158B4"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Тепловое равновесие. Температура и ее измерение. Шкала температур Цельсия</w:t>
            </w:r>
          </w:p>
        </w:tc>
      </w:tr>
      <w:tr w:rsidR="00177B15" w:rsidRPr="00177B15" w14:paraId="5F2A614B" w14:textId="77777777" w:rsidTr="004C75D3">
        <w:tc>
          <w:tcPr>
            <w:tcW w:w="1191" w:type="dxa"/>
            <w:vMerge/>
          </w:tcPr>
          <w:p w14:paraId="0D716E5F"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474" w:type="dxa"/>
          </w:tcPr>
          <w:p w14:paraId="53A3FD70"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3.1.5</w:t>
            </w:r>
          </w:p>
        </w:tc>
        <w:tc>
          <w:tcPr>
            <w:tcW w:w="6406" w:type="dxa"/>
          </w:tcPr>
          <w:p w14:paraId="553EA41A"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Модель идеального газа. Основное уравнение молекулярно-кинетической теории идеального газа</w:t>
            </w:r>
          </w:p>
        </w:tc>
      </w:tr>
      <w:tr w:rsidR="00177B15" w:rsidRPr="00177B15" w14:paraId="1681FE60" w14:textId="77777777" w:rsidTr="004C75D3">
        <w:tc>
          <w:tcPr>
            <w:tcW w:w="1191" w:type="dxa"/>
            <w:vMerge/>
          </w:tcPr>
          <w:p w14:paraId="77E37101"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474" w:type="dxa"/>
          </w:tcPr>
          <w:p w14:paraId="6B732FBE"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3.1.6</w:t>
            </w:r>
          </w:p>
        </w:tc>
        <w:tc>
          <w:tcPr>
            <w:tcW w:w="6406" w:type="dxa"/>
          </w:tcPr>
          <w:p w14:paraId="3CFB79F2"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Абсолютная температура как мера средней кинетической энергии теплового движения частиц газа. Шкала температур Кельвина</w:t>
            </w:r>
          </w:p>
        </w:tc>
      </w:tr>
      <w:tr w:rsidR="00177B15" w:rsidRPr="00177B15" w14:paraId="1BCC70E6" w14:textId="77777777" w:rsidTr="004C75D3">
        <w:tc>
          <w:tcPr>
            <w:tcW w:w="1191" w:type="dxa"/>
            <w:vMerge/>
          </w:tcPr>
          <w:p w14:paraId="14086AF7"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474" w:type="dxa"/>
          </w:tcPr>
          <w:p w14:paraId="21FC4127"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3.1.7</w:t>
            </w:r>
          </w:p>
        </w:tc>
        <w:tc>
          <w:tcPr>
            <w:tcW w:w="6406" w:type="dxa"/>
          </w:tcPr>
          <w:p w14:paraId="655C2A37"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Уравнение Клапейрона - Менделеева. Закон Дальтона</w:t>
            </w:r>
          </w:p>
        </w:tc>
      </w:tr>
      <w:tr w:rsidR="00177B15" w:rsidRPr="00177B15" w14:paraId="57103ECB" w14:textId="77777777" w:rsidTr="004C75D3">
        <w:tc>
          <w:tcPr>
            <w:tcW w:w="1191" w:type="dxa"/>
            <w:vMerge/>
          </w:tcPr>
          <w:p w14:paraId="0D13F722"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474" w:type="dxa"/>
          </w:tcPr>
          <w:p w14:paraId="51FC8315"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3.1.8</w:t>
            </w:r>
          </w:p>
        </w:tc>
        <w:tc>
          <w:tcPr>
            <w:tcW w:w="6406" w:type="dxa"/>
          </w:tcPr>
          <w:p w14:paraId="5F3D8B27"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Газовые законы. Изопроцессы в идеальном газе с постоянным количеством вещества: изотерма, изохора, изобара</w:t>
            </w:r>
          </w:p>
        </w:tc>
      </w:tr>
      <w:tr w:rsidR="00177B15" w:rsidRPr="00177B15" w14:paraId="4D1EEB3A" w14:textId="77777777" w:rsidTr="004C75D3">
        <w:tc>
          <w:tcPr>
            <w:tcW w:w="1191" w:type="dxa"/>
            <w:vMerge/>
          </w:tcPr>
          <w:p w14:paraId="2545D39B"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474" w:type="dxa"/>
          </w:tcPr>
          <w:p w14:paraId="02D39D55"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3.1.9</w:t>
            </w:r>
          </w:p>
        </w:tc>
        <w:tc>
          <w:tcPr>
            <w:tcW w:w="6406" w:type="dxa"/>
          </w:tcPr>
          <w:p w14:paraId="0B4765F4"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Технические устройства: термометр, барометр</w:t>
            </w:r>
          </w:p>
        </w:tc>
      </w:tr>
      <w:tr w:rsidR="00177B15" w:rsidRPr="00177B15" w14:paraId="1DCAAE00" w14:textId="77777777" w:rsidTr="004C75D3">
        <w:tc>
          <w:tcPr>
            <w:tcW w:w="1191" w:type="dxa"/>
            <w:vMerge/>
          </w:tcPr>
          <w:p w14:paraId="3632F9A3"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474" w:type="dxa"/>
          </w:tcPr>
          <w:p w14:paraId="5C9FAA25"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3.1.10</w:t>
            </w:r>
          </w:p>
        </w:tc>
        <w:tc>
          <w:tcPr>
            <w:tcW w:w="6406" w:type="dxa"/>
          </w:tcPr>
          <w:p w14:paraId="744F35AA"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Практические работы. Измерение массы воздуха в классной комнате. Исследование зависимости между параметрами состояния разреженного газа</w:t>
            </w:r>
          </w:p>
        </w:tc>
      </w:tr>
      <w:tr w:rsidR="00177B15" w:rsidRPr="00177B15" w14:paraId="0FEFB31C" w14:textId="77777777" w:rsidTr="004C75D3">
        <w:tc>
          <w:tcPr>
            <w:tcW w:w="1191" w:type="dxa"/>
            <w:vMerge w:val="restart"/>
          </w:tcPr>
          <w:p w14:paraId="0381F791"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3.2</w:t>
            </w:r>
          </w:p>
        </w:tc>
        <w:tc>
          <w:tcPr>
            <w:tcW w:w="7880" w:type="dxa"/>
            <w:gridSpan w:val="2"/>
          </w:tcPr>
          <w:p w14:paraId="2C0326AE"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ОСНОВЫ ТЕРМОДИНАМИКИ</w:t>
            </w:r>
          </w:p>
        </w:tc>
      </w:tr>
      <w:tr w:rsidR="00177B15" w:rsidRPr="00177B15" w14:paraId="78D7F224" w14:textId="77777777" w:rsidTr="004C75D3">
        <w:tc>
          <w:tcPr>
            <w:tcW w:w="1191" w:type="dxa"/>
            <w:vMerge/>
          </w:tcPr>
          <w:p w14:paraId="79B7011A"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474" w:type="dxa"/>
          </w:tcPr>
          <w:p w14:paraId="7CB22AAB"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3.2.1</w:t>
            </w:r>
          </w:p>
        </w:tc>
        <w:tc>
          <w:tcPr>
            <w:tcW w:w="6406" w:type="dxa"/>
          </w:tcPr>
          <w:p w14:paraId="5A1BD56F"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Термодинамическая система. Внутренняя энергия термодинамической системы и способы ее изменения</w:t>
            </w:r>
          </w:p>
        </w:tc>
      </w:tr>
      <w:tr w:rsidR="00177B15" w:rsidRPr="00177B15" w14:paraId="69442716" w14:textId="77777777" w:rsidTr="004C75D3">
        <w:tc>
          <w:tcPr>
            <w:tcW w:w="1191" w:type="dxa"/>
            <w:vMerge/>
          </w:tcPr>
          <w:p w14:paraId="0F7141B9"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474" w:type="dxa"/>
          </w:tcPr>
          <w:p w14:paraId="06F30664"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3.2.2</w:t>
            </w:r>
          </w:p>
        </w:tc>
        <w:tc>
          <w:tcPr>
            <w:tcW w:w="6406" w:type="dxa"/>
          </w:tcPr>
          <w:p w14:paraId="3448D5F0"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Количество теплоты и работа. Внутренняя энергия одноатомного идеального газа</w:t>
            </w:r>
          </w:p>
        </w:tc>
      </w:tr>
      <w:tr w:rsidR="00177B15" w:rsidRPr="00177B15" w14:paraId="25CA0369" w14:textId="77777777" w:rsidTr="004C75D3">
        <w:tc>
          <w:tcPr>
            <w:tcW w:w="1191" w:type="dxa"/>
            <w:vMerge/>
          </w:tcPr>
          <w:p w14:paraId="769C5B18"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474" w:type="dxa"/>
          </w:tcPr>
          <w:p w14:paraId="675F9B55"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3.2.3</w:t>
            </w:r>
          </w:p>
        </w:tc>
        <w:tc>
          <w:tcPr>
            <w:tcW w:w="6406" w:type="dxa"/>
          </w:tcPr>
          <w:p w14:paraId="59D6F035"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Виды теплопередачи: теплопроводность, конвекция, излучение. Теплоемкость тела. Удельная теплоемкость вещества. Расчет количества теплоты при теплопередаче</w:t>
            </w:r>
          </w:p>
        </w:tc>
      </w:tr>
      <w:tr w:rsidR="00177B15" w:rsidRPr="00177B15" w14:paraId="4CFE5740" w14:textId="77777777" w:rsidTr="004C75D3">
        <w:tc>
          <w:tcPr>
            <w:tcW w:w="1191" w:type="dxa"/>
            <w:vMerge/>
          </w:tcPr>
          <w:p w14:paraId="51F1AB09"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474" w:type="dxa"/>
          </w:tcPr>
          <w:p w14:paraId="3F3B5495"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3.2.4</w:t>
            </w:r>
          </w:p>
        </w:tc>
        <w:tc>
          <w:tcPr>
            <w:tcW w:w="6406" w:type="dxa"/>
          </w:tcPr>
          <w:p w14:paraId="6228A993"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Первый закон термодинамики. Применение первого закона термодинамики к изопроцессам. Графическая интерпретация работы газа</w:t>
            </w:r>
          </w:p>
        </w:tc>
      </w:tr>
      <w:tr w:rsidR="00177B15" w:rsidRPr="00177B15" w14:paraId="618D9213" w14:textId="77777777" w:rsidTr="004C75D3">
        <w:tc>
          <w:tcPr>
            <w:tcW w:w="1191" w:type="dxa"/>
            <w:vMerge/>
          </w:tcPr>
          <w:p w14:paraId="54660CD6"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474" w:type="dxa"/>
          </w:tcPr>
          <w:p w14:paraId="6A075EBB"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3.2.5</w:t>
            </w:r>
          </w:p>
        </w:tc>
        <w:tc>
          <w:tcPr>
            <w:tcW w:w="6406" w:type="dxa"/>
          </w:tcPr>
          <w:p w14:paraId="37CA28D7"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Тепловые машины. Принципы действия тепловых машин. Преобразования энергии в тепловых машинах. Коэффициент полезного действия (далее - КПД) тепловой машины. Цикл Карно и его КПД</w:t>
            </w:r>
          </w:p>
        </w:tc>
      </w:tr>
      <w:tr w:rsidR="00177B15" w:rsidRPr="00177B15" w14:paraId="6D270585" w14:textId="77777777" w:rsidTr="004C75D3">
        <w:tc>
          <w:tcPr>
            <w:tcW w:w="1191" w:type="dxa"/>
            <w:vMerge/>
          </w:tcPr>
          <w:p w14:paraId="0F29D82B"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474" w:type="dxa"/>
          </w:tcPr>
          <w:p w14:paraId="5356A75C"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3.2.6</w:t>
            </w:r>
          </w:p>
        </w:tc>
        <w:tc>
          <w:tcPr>
            <w:tcW w:w="6406" w:type="dxa"/>
          </w:tcPr>
          <w:p w14:paraId="3E5F6809"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Второй закон термодинамики. Необратимость процессов в природе. Тепловые двигатели. Экологические проблемы теплоэнергетики</w:t>
            </w:r>
          </w:p>
        </w:tc>
      </w:tr>
      <w:tr w:rsidR="00177B15" w:rsidRPr="00177B15" w14:paraId="054AEEBE" w14:textId="77777777" w:rsidTr="004C75D3">
        <w:tc>
          <w:tcPr>
            <w:tcW w:w="1191" w:type="dxa"/>
            <w:vMerge/>
          </w:tcPr>
          <w:p w14:paraId="0D0BC0DF"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474" w:type="dxa"/>
          </w:tcPr>
          <w:p w14:paraId="16F2E0BD"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3.2.7</w:t>
            </w:r>
          </w:p>
        </w:tc>
        <w:tc>
          <w:tcPr>
            <w:tcW w:w="6406" w:type="dxa"/>
          </w:tcPr>
          <w:p w14:paraId="7EA46F33"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Технические устройства: двигатель внутреннего сгорания, бытовой холодильник, кондиционер</w:t>
            </w:r>
          </w:p>
        </w:tc>
      </w:tr>
      <w:tr w:rsidR="00177B15" w:rsidRPr="00177B15" w14:paraId="60FC274A" w14:textId="77777777" w:rsidTr="004C75D3">
        <w:tc>
          <w:tcPr>
            <w:tcW w:w="1191" w:type="dxa"/>
            <w:vMerge/>
          </w:tcPr>
          <w:p w14:paraId="26B5A234"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474" w:type="dxa"/>
          </w:tcPr>
          <w:p w14:paraId="211C5AB1"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3.2.8</w:t>
            </w:r>
          </w:p>
        </w:tc>
        <w:tc>
          <w:tcPr>
            <w:tcW w:w="6406" w:type="dxa"/>
          </w:tcPr>
          <w:p w14:paraId="57CFFBCF"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Практические работы. Измерение удельной теплоемкости</w:t>
            </w:r>
          </w:p>
        </w:tc>
      </w:tr>
      <w:tr w:rsidR="00177B15" w:rsidRPr="00177B15" w14:paraId="07C4E622" w14:textId="77777777" w:rsidTr="004C75D3">
        <w:tc>
          <w:tcPr>
            <w:tcW w:w="1191" w:type="dxa"/>
            <w:vMerge w:val="restart"/>
          </w:tcPr>
          <w:p w14:paraId="447C1BB9"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3.3</w:t>
            </w:r>
          </w:p>
        </w:tc>
        <w:tc>
          <w:tcPr>
            <w:tcW w:w="7880" w:type="dxa"/>
            <w:gridSpan w:val="2"/>
          </w:tcPr>
          <w:p w14:paraId="684059E0"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АГРЕГАТНЫЕ СОСТОЯНИЯ ВЕЩЕСТВА. ФАЗОВЫЕ ПЕРЕХОДЫ</w:t>
            </w:r>
          </w:p>
        </w:tc>
      </w:tr>
      <w:tr w:rsidR="00177B15" w:rsidRPr="00177B15" w14:paraId="05950D51" w14:textId="77777777" w:rsidTr="004C75D3">
        <w:tc>
          <w:tcPr>
            <w:tcW w:w="1191" w:type="dxa"/>
            <w:vMerge/>
          </w:tcPr>
          <w:p w14:paraId="27BD4E37"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474" w:type="dxa"/>
          </w:tcPr>
          <w:p w14:paraId="246E5FBC"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3.3.1</w:t>
            </w:r>
          </w:p>
        </w:tc>
        <w:tc>
          <w:tcPr>
            <w:tcW w:w="6406" w:type="dxa"/>
          </w:tcPr>
          <w:p w14:paraId="395B7B46"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Парообразование и конденсация. Испарение и кипение. Удельная теплота парообразования. Зависимость температуры кипения от давления</w:t>
            </w:r>
          </w:p>
        </w:tc>
      </w:tr>
      <w:tr w:rsidR="00177B15" w:rsidRPr="00177B15" w14:paraId="76B344B6" w14:textId="77777777" w:rsidTr="004C75D3">
        <w:tc>
          <w:tcPr>
            <w:tcW w:w="1191" w:type="dxa"/>
            <w:vMerge/>
          </w:tcPr>
          <w:p w14:paraId="422C8A95"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474" w:type="dxa"/>
          </w:tcPr>
          <w:p w14:paraId="41CD4BC6"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3.3.2</w:t>
            </w:r>
          </w:p>
        </w:tc>
        <w:tc>
          <w:tcPr>
            <w:tcW w:w="6406" w:type="dxa"/>
          </w:tcPr>
          <w:p w14:paraId="7BE0B601"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Абсолютная и относительная влажность воздуха. Насыщенный пар</w:t>
            </w:r>
          </w:p>
        </w:tc>
      </w:tr>
      <w:tr w:rsidR="00177B15" w:rsidRPr="00177B15" w14:paraId="1ABA08E9" w14:textId="77777777" w:rsidTr="004C75D3">
        <w:tc>
          <w:tcPr>
            <w:tcW w:w="1191" w:type="dxa"/>
            <w:vMerge/>
          </w:tcPr>
          <w:p w14:paraId="5660002A"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474" w:type="dxa"/>
          </w:tcPr>
          <w:p w14:paraId="3BF32373"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3.3.3</w:t>
            </w:r>
          </w:p>
        </w:tc>
        <w:tc>
          <w:tcPr>
            <w:tcW w:w="6406" w:type="dxa"/>
          </w:tcPr>
          <w:p w14:paraId="79A3C499"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Твердое тело. Кристаллические и аморфные тела. Анизотропия свойств кристаллов. Жидкие кристаллы. Современные материалы</w:t>
            </w:r>
          </w:p>
        </w:tc>
      </w:tr>
      <w:tr w:rsidR="00177B15" w:rsidRPr="00177B15" w14:paraId="363C843C" w14:textId="77777777" w:rsidTr="004C75D3">
        <w:tc>
          <w:tcPr>
            <w:tcW w:w="1191" w:type="dxa"/>
            <w:vMerge/>
          </w:tcPr>
          <w:p w14:paraId="6DF498B3"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474" w:type="dxa"/>
          </w:tcPr>
          <w:p w14:paraId="5B9304DC"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3.3.4</w:t>
            </w:r>
          </w:p>
        </w:tc>
        <w:tc>
          <w:tcPr>
            <w:tcW w:w="6406" w:type="dxa"/>
          </w:tcPr>
          <w:p w14:paraId="322E5340"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Плавление и кристаллизация. Удельная теплота плавления. Сублимация</w:t>
            </w:r>
          </w:p>
        </w:tc>
      </w:tr>
      <w:tr w:rsidR="00177B15" w:rsidRPr="00177B15" w14:paraId="22DEC9C5" w14:textId="77777777" w:rsidTr="004C75D3">
        <w:tc>
          <w:tcPr>
            <w:tcW w:w="1191" w:type="dxa"/>
            <w:vMerge/>
          </w:tcPr>
          <w:p w14:paraId="4AA9BE4C"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474" w:type="dxa"/>
          </w:tcPr>
          <w:p w14:paraId="6CF654E7"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3.3.5</w:t>
            </w:r>
          </w:p>
        </w:tc>
        <w:tc>
          <w:tcPr>
            <w:tcW w:w="6406" w:type="dxa"/>
          </w:tcPr>
          <w:p w14:paraId="41242651"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Уравнение теплового баланса</w:t>
            </w:r>
          </w:p>
        </w:tc>
      </w:tr>
      <w:tr w:rsidR="00177B15" w:rsidRPr="00177B15" w14:paraId="21EFC9D6" w14:textId="77777777" w:rsidTr="004C75D3">
        <w:tc>
          <w:tcPr>
            <w:tcW w:w="1191" w:type="dxa"/>
            <w:vMerge/>
          </w:tcPr>
          <w:p w14:paraId="57EF43F6"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474" w:type="dxa"/>
          </w:tcPr>
          <w:p w14:paraId="110F1374"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3.3.6</w:t>
            </w:r>
          </w:p>
        </w:tc>
        <w:tc>
          <w:tcPr>
            <w:tcW w:w="6406" w:type="dxa"/>
          </w:tcPr>
          <w:p w14:paraId="0A6A0FE0"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Технические устройства: гигрометр и психрометр, калориметр, технологии получения современных материалов, в том числе наноматериалов, и нанотехнологии</w:t>
            </w:r>
          </w:p>
        </w:tc>
      </w:tr>
      <w:tr w:rsidR="00177B15" w:rsidRPr="00177B15" w14:paraId="570C063B" w14:textId="77777777" w:rsidTr="004C75D3">
        <w:tc>
          <w:tcPr>
            <w:tcW w:w="1191" w:type="dxa"/>
            <w:vMerge/>
          </w:tcPr>
          <w:p w14:paraId="071ED8D5"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474" w:type="dxa"/>
          </w:tcPr>
          <w:p w14:paraId="45711ECC"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3.3.7</w:t>
            </w:r>
          </w:p>
        </w:tc>
        <w:tc>
          <w:tcPr>
            <w:tcW w:w="6406" w:type="dxa"/>
          </w:tcPr>
          <w:p w14:paraId="1FB75386"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Практические работы. Измерение влажности воздуха</w:t>
            </w:r>
          </w:p>
        </w:tc>
      </w:tr>
      <w:tr w:rsidR="00177B15" w:rsidRPr="00177B15" w14:paraId="5208A5D5" w14:textId="77777777" w:rsidTr="004C75D3">
        <w:tc>
          <w:tcPr>
            <w:tcW w:w="1191" w:type="dxa"/>
          </w:tcPr>
          <w:p w14:paraId="0357FB60"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4</w:t>
            </w:r>
          </w:p>
        </w:tc>
        <w:tc>
          <w:tcPr>
            <w:tcW w:w="7880" w:type="dxa"/>
            <w:gridSpan w:val="2"/>
          </w:tcPr>
          <w:p w14:paraId="6153419A"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ЭЛЕКТРОДИНАМИКА</w:t>
            </w:r>
          </w:p>
        </w:tc>
      </w:tr>
      <w:tr w:rsidR="00177B15" w:rsidRPr="00177B15" w14:paraId="130D12BA" w14:textId="77777777" w:rsidTr="004C75D3">
        <w:tc>
          <w:tcPr>
            <w:tcW w:w="1191" w:type="dxa"/>
            <w:vMerge w:val="restart"/>
          </w:tcPr>
          <w:p w14:paraId="30CEC402"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4.1</w:t>
            </w:r>
          </w:p>
        </w:tc>
        <w:tc>
          <w:tcPr>
            <w:tcW w:w="7880" w:type="dxa"/>
            <w:gridSpan w:val="2"/>
          </w:tcPr>
          <w:p w14:paraId="07423C39"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ЭЛЕКТРОСТАТИКА</w:t>
            </w:r>
          </w:p>
        </w:tc>
      </w:tr>
      <w:tr w:rsidR="00177B15" w:rsidRPr="00177B15" w14:paraId="26155002" w14:textId="77777777" w:rsidTr="004C75D3">
        <w:tc>
          <w:tcPr>
            <w:tcW w:w="1191" w:type="dxa"/>
            <w:vMerge/>
          </w:tcPr>
          <w:p w14:paraId="77943000"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474" w:type="dxa"/>
          </w:tcPr>
          <w:p w14:paraId="0B026651"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4.1.1</w:t>
            </w:r>
          </w:p>
        </w:tc>
        <w:tc>
          <w:tcPr>
            <w:tcW w:w="6406" w:type="dxa"/>
          </w:tcPr>
          <w:p w14:paraId="761BDDB5"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Электризация тел. Электрический заряд. Два вида электрических зарядов</w:t>
            </w:r>
          </w:p>
        </w:tc>
      </w:tr>
      <w:tr w:rsidR="00177B15" w:rsidRPr="00177B15" w14:paraId="4D8A0C3F" w14:textId="77777777" w:rsidTr="004C75D3">
        <w:tc>
          <w:tcPr>
            <w:tcW w:w="1191" w:type="dxa"/>
            <w:vMerge/>
          </w:tcPr>
          <w:p w14:paraId="1AAB1BE5"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474" w:type="dxa"/>
          </w:tcPr>
          <w:p w14:paraId="3159D864"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4.1.2</w:t>
            </w:r>
          </w:p>
        </w:tc>
        <w:tc>
          <w:tcPr>
            <w:tcW w:w="6406" w:type="dxa"/>
          </w:tcPr>
          <w:p w14:paraId="5ECF30A5"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Проводники, диэлектрики и полупроводники</w:t>
            </w:r>
          </w:p>
        </w:tc>
      </w:tr>
      <w:tr w:rsidR="00177B15" w:rsidRPr="00177B15" w14:paraId="7F85EDAD" w14:textId="77777777" w:rsidTr="004C75D3">
        <w:tc>
          <w:tcPr>
            <w:tcW w:w="1191" w:type="dxa"/>
            <w:vMerge/>
          </w:tcPr>
          <w:p w14:paraId="4404B2B7"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474" w:type="dxa"/>
          </w:tcPr>
          <w:p w14:paraId="0348EA8E"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4.1.3</w:t>
            </w:r>
          </w:p>
        </w:tc>
        <w:tc>
          <w:tcPr>
            <w:tcW w:w="6406" w:type="dxa"/>
          </w:tcPr>
          <w:p w14:paraId="1F5AF56C"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Закон сохранения электрического заряда</w:t>
            </w:r>
          </w:p>
        </w:tc>
      </w:tr>
      <w:tr w:rsidR="00177B15" w:rsidRPr="00177B15" w14:paraId="3FA25664" w14:textId="77777777" w:rsidTr="004C75D3">
        <w:tc>
          <w:tcPr>
            <w:tcW w:w="1191" w:type="dxa"/>
            <w:vMerge/>
          </w:tcPr>
          <w:p w14:paraId="4FFBF497"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474" w:type="dxa"/>
          </w:tcPr>
          <w:p w14:paraId="0FE330AE"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4.1.4</w:t>
            </w:r>
          </w:p>
        </w:tc>
        <w:tc>
          <w:tcPr>
            <w:tcW w:w="6406" w:type="dxa"/>
          </w:tcPr>
          <w:p w14:paraId="19CF454D"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Взаимодействие зарядов. Закон Кулона</w:t>
            </w:r>
          </w:p>
        </w:tc>
      </w:tr>
      <w:tr w:rsidR="00177B15" w:rsidRPr="00177B15" w14:paraId="6FDFCCB2" w14:textId="77777777" w:rsidTr="004C75D3">
        <w:tc>
          <w:tcPr>
            <w:tcW w:w="1191" w:type="dxa"/>
            <w:vMerge/>
          </w:tcPr>
          <w:p w14:paraId="51D915BD"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474" w:type="dxa"/>
          </w:tcPr>
          <w:p w14:paraId="1023E495"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4.1.5</w:t>
            </w:r>
          </w:p>
        </w:tc>
        <w:tc>
          <w:tcPr>
            <w:tcW w:w="6406" w:type="dxa"/>
          </w:tcPr>
          <w:p w14:paraId="4C04D157"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Электрическое поле. Напряженность электрического поля. Принцип суперпозиции. Линии напряженности электрического поля</w:t>
            </w:r>
          </w:p>
        </w:tc>
      </w:tr>
      <w:tr w:rsidR="00177B15" w:rsidRPr="00177B15" w14:paraId="2EC42931" w14:textId="77777777" w:rsidTr="004C75D3">
        <w:tc>
          <w:tcPr>
            <w:tcW w:w="1191" w:type="dxa"/>
            <w:vMerge/>
          </w:tcPr>
          <w:p w14:paraId="77BCBD8D"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474" w:type="dxa"/>
          </w:tcPr>
          <w:p w14:paraId="1EC0B1DA"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4.1.6</w:t>
            </w:r>
          </w:p>
        </w:tc>
        <w:tc>
          <w:tcPr>
            <w:tcW w:w="6406" w:type="dxa"/>
          </w:tcPr>
          <w:p w14:paraId="6173B3C3"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Работа сил электростатического поля. Потенциал. Разность потенциалов</w:t>
            </w:r>
          </w:p>
        </w:tc>
      </w:tr>
      <w:tr w:rsidR="00177B15" w:rsidRPr="00177B15" w14:paraId="6D906D22" w14:textId="77777777" w:rsidTr="004C75D3">
        <w:tc>
          <w:tcPr>
            <w:tcW w:w="1191" w:type="dxa"/>
            <w:vMerge/>
          </w:tcPr>
          <w:p w14:paraId="366CFF1D"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474" w:type="dxa"/>
          </w:tcPr>
          <w:p w14:paraId="0E83CBDD"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4.1.7</w:t>
            </w:r>
          </w:p>
        </w:tc>
        <w:tc>
          <w:tcPr>
            <w:tcW w:w="6406" w:type="dxa"/>
          </w:tcPr>
          <w:p w14:paraId="713085F8"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Проводники и диэлектрики в постоянном электрическом поле. Диэлектрическая проницаемость</w:t>
            </w:r>
          </w:p>
        </w:tc>
      </w:tr>
      <w:tr w:rsidR="00177B15" w:rsidRPr="00177B15" w14:paraId="7484954C" w14:textId="77777777" w:rsidTr="004C75D3">
        <w:tc>
          <w:tcPr>
            <w:tcW w:w="1191" w:type="dxa"/>
            <w:vMerge/>
          </w:tcPr>
          <w:p w14:paraId="58B79CDF"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474" w:type="dxa"/>
          </w:tcPr>
          <w:p w14:paraId="170A0A08"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4.1.8</w:t>
            </w:r>
          </w:p>
        </w:tc>
        <w:tc>
          <w:tcPr>
            <w:tcW w:w="6406" w:type="dxa"/>
          </w:tcPr>
          <w:p w14:paraId="772F8169"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Электроемкость. Конденсатор. Электроемкость плоского конденсатора. Энергия заряженного конденсатора</w:t>
            </w:r>
          </w:p>
        </w:tc>
      </w:tr>
      <w:tr w:rsidR="00177B15" w:rsidRPr="00177B15" w14:paraId="558D9B86" w14:textId="77777777" w:rsidTr="004C75D3">
        <w:tc>
          <w:tcPr>
            <w:tcW w:w="1191" w:type="dxa"/>
            <w:vMerge/>
          </w:tcPr>
          <w:p w14:paraId="1D608411"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474" w:type="dxa"/>
          </w:tcPr>
          <w:p w14:paraId="1AB7329B"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4.1.9</w:t>
            </w:r>
          </w:p>
        </w:tc>
        <w:tc>
          <w:tcPr>
            <w:tcW w:w="6406" w:type="dxa"/>
          </w:tcPr>
          <w:p w14:paraId="011D2128"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Технические устройства: электроскоп, электрометр, электростатическая защита, заземление электроприборов, конденсатор, ксерокс, струйный принтер</w:t>
            </w:r>
          </w:p>
        </w:tc>
      </w:tr>
      <w:tr w:rsidR="00177B15" w:rsidRPr="00177B15" w14:paraId="38648AAA" w14:textId="77777777" w:rsidTr="004C75D3">
        <w:tc>
          <w:tcPr>
            <w:tcW w:w="1191" w:type="dxa"/>
            <w:vMerge/>
          </w:tcPr>
          <w:p w14:paraId="34945306"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474" w:type="dxa"/>
          </w:tcPr>
          <w:p w14:paraId="3941EF56"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4.1.10</w:t>
            </w:r>
          </w:p>
        </w:tc>
        <w:tc>
          <w:tcPr>
            <w:tcW w:w="6406" w:type="dxa"/>
          </w:tcPr>
          <w:p w14:paraId="31878E22"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Практические работы. Измерение электроемкости конденсатора</w:t>
            </w:r>
          </w:p>
        </w:tc>
      </w:tr>
      <w:tr w:rsidR="00177B15" w:rsidRPr="00177B15" w14:paraId="73C3833F" w14:textId="77777777" w:rsidTr="004C75D3">
        <w:tc>
          <w:tcPr>
            <w:tcW w:w="1191" w:type="dxa"/>
            <w:vMerge w:val="restart"/>
          </w:tcPr>
          <w:p w14:paraId="04286D35"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4.2</w:t>
            </w:r>
          </w:p>
        </w:tc>
        <w:tc>
          <w:tcPr>
            <w:tcW w:w="7880" w:type="dxa"/>
            <w:gridSpan w:val="2"/>
          </w:tcPr>
          <w:p w14:paraId="1DF24EBE"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ПОСТОЯННЫЙ ЭЛЕКТРИЧЕСКИЙ ТОК. ТОКИ В РАЗЛИЧНЫХ СРЕДАХ</w:t>
            </w:r>
          </w:p>
        </w:tc>
      </w:tr>
      <w:tr w:rsidR="00177B15" w:rsidRPr="00177B15" w14:paraId="1EBBC2E4" w14:textId="77777777" w:rsidTr="004C75D3">
        <w:tc>
          <w:tcPr>
            <w:tcW w:w="1191" w:type="dxa"/>
            <w:vMerge/>
          </w:tcPr>
          <w:p w14:paraId="2E8EF8E1"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474" w:type="dxa"/>
          </w:tcPr>
          <w:p w14:paraId="3DEEA648"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4.2.1</w:t>
            </w:r>
          </w:p>
        </w:tc>
        <w:tc>
          <w:tcPr>
            <w:tcW w:w="6406" w:type="dxa"/>
          </w:tcPr>
          <w:p w14:paraId="076DEA22"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Условия существования постоянного электрического тока. Источники тока. Сила тока. Постоянный ток</w:t>
            </w:r>
          </w:p>
        </w:tc>
      </w:tr>
      <w:tr w:rsidR="00177B15" w:rsidRPr="00177B15" w14:paraId="043CD10E" w14:textId="77777777" w:rsidTr="004C75D3">
        <w:tc>
          <w:tcPr>
            <w:tcW w:w="1191" w:type="dxa"/>
            <w:vMerge/>
          </w:tcPr>
          <w:p w14:paraId="24306292"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474" w:type="dxa"/>
          </w:tcPr>
          <w:p w14:paraId="6F42484A"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4.2.2</w:t>
            </w:r>
          </w:p>
        </w:tc>
        <w:tc>
          <w:tcPr>
            <w:tcW w:w="6406" w:type="dxa"/>
          </w:tcPr>
          <w:p w14:paraId="5CDC2323"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Напряжение. Закон Ома для участка цепи</w:t>
            </w:r>
          </w:p>
        </w:tc>
      </w:tr>
      <w:tr w:rsidR="00177B15" w:rsidRPr="00177B15" w14:paraId="1ACCB703" w14:textId="77777777" w:rsidTr="004C75D3">
        <w:tc>
          <w:tcPr>
            <w:tcW w:w="1191" w:type="dxa"/>
            <w:vMerge/>
          </w:tcPr>
          <w:p w14:paraId="2C2CC9AC"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474" w:type="dxa"/>
          </w:tcPr>
          <w:p w14:paraId="4D419F2E"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4.2.3</w:t>
            </w:r>
          </w:p>
        </w:tc>
        <w:tc>
          <w:tcPr>
            <w:tcW w:w="6406" w:type="dxa"/>
          </w:tcPr>
          <w:p w14:paraId="69847D6D"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Электрическое сопротивление. Удельное сопротивление вещества</w:t>
            </w:r>
          </w:p>
        </w:tc>
      </w:tr>
      <w:tr w:rsidR="00177B15" w:rsidRPr="00177B15" w14:paraId="290910B0" w14:textId="77777777" w:rsidTr="004C75D3">
        <w:tc>
          <w:tcPr>
            <w:tcW w:w="1191" w:type="dxa"/>
            <w:vMerge/>
          </w:tcPr>
          <w:p w14:paraId="3A959D98"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474" w:type="dxa"/>
          </w:tcPr>
          <w:p w14:paraId="18CBB034"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4.2.4</w:t>
            </w:r>
          </w:p>
        </w:tc>
        <w:tc>
          <w:tcPr>
            <w:tcW w:w="6406" w:type="dxa"/>
          </w:tcPr>
          <w:p w14:paraId="59338884"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Последовательное, параллельное, смешанное соединение проводников</w:t>
            </w:r>
          </w:p>
        </w:tc>
      </w:tr>
      <w:tr w:rsidR="00177B15" w:rsidRPr="00177B15" w14:paraId="4C536060" w14:textId="77777777" w:rsidTr="004C75D3">
        <w:tc>
          <w:tcPr>
            <w:tcW w:w="1191" w:type="dxa"/>
            <w:vMerge/>
          </w:tcPr>
          <w:p w14:paraId="5BD1F685"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474" w:type="dxa"/>
          </w:tcPr>
          <w:p w14:paraId="20EB2A34"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4.2.5</w:t>
            </w:r>
          </w:p>
        </w:tc>
        <w:tc>
          <w:tcPr>
            <w:tcW w:w="6406" w:type="dxa"/>
          </w:tcPr>
          <w:p w14:paraId="78BED737"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Работа электрического тока. Закон Джоуля - Ленца</w:t>
            </w:r>
          </w:p>
        </w:tc>
      </w:tr>
      <w:tr w:rsidR="00177B15" w:rsidRPr="00177B15" w14:paraId="1E3F1AB3" w14:textId="77777777" w:rsidTr="004C75D3">
        <w:tc>
          <w:tcPr>
            <w:tcW w:w="1191" w:type="dxa"/>
            <w:vMerge/>
          </w:tcPr>
          <w:p w14:paraId="35A52568"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474" w:type="dxa"/>
          </w:tcPr>
          <w:p w14:paraId="1B98DB27"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4.2.6</w:t>
            </w:r>
          </w:p>
        </w:tc>
        <w:tc>
          <w:tcPr>
            <w:tcW w:w="6406" w:type="dxa"/>
          </w:tcPr>
          <w:p w14:paraId="521C2EE0"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Мощность электрического тока</w:t>
            </w:r>
          </w:p>
        </w:tc>
      </w:tr>
      <w:tr w:rsidR="00177B15" w:rsidRPr="00177B15" w14:paraId="61F81C3D" w14:textId="77777777" w:rsidTr="004C75D3">
        <w:tc>
          <w:tcPr>
            <w:tcW w:w="1191" w:type="dxa"/>
            <w:vMerge/>
          </w:tcPr>
          <w:p w14:paraId="75EFF7E7"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474" w:type="dxa"/>
          </w:tcPr>
          <w:p w14:paraId="12063F93"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4.2.7</w:t>
            </w:r>
          </w:p>
        </w:tc>
        <w:tc>
          <w:tcPr>
            <w:tcW w:w="6406" w:type="dxa"/>
          </w:tcPr>
          <w:p w14:paraId="14C19830"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электродвижущая сила (далее - ЭДС) и внутреннее сопротивление источника тока. Закон Ома для полной (замкнутой) электрической цепи. Короткое замыкание</w:t>
            </w:r>
          </w:p>
        </w:tc>
      </w:tr>
      <w:tr w:rsidR="00177B15" w:rsidRPr="00177B15" w14:paraId="361E7D6B" w14:textId="77777777" w:rsidTr="004C75D3">
        <w:tc>
          <w:tcPr>
            <w:tcW w:w="1191" w:type="dxa"/>
            <w:vMerge/>
          </w:tcPr>
          <w:p w14:paraId="06602FD9"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474" w:type="dxa"/>
          </w:tcPr>
          <w:p w14:paraId="33184996"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4.2.8</w:t>
            </w:r>
          </w:p>
        </w:tc>
        <w:tc>
          <w:tcPr>
            <w:tcW w:w="6406" w:type="dxa"/>
          </w:tcPr>
          <w:p w14:paraId="45CBCA58"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Электронная проводимость твердых металлов. Зависимость сопротивления металлов от температуры. Сверхпроводимость</w:t>
            </w:r>
          </w:p>
        </w:tc>
      </w:tr>
      <w:tr w:rsidR="00177B15" w:rsidRPr="00177B15" w14:paraId="6B904F7B" w14:textId="77777777" w:rsidTr="004C75D3">
        <w:tc>
          <w:tcPr>
            <w:tcW w:w="1191" w:type="dxa"/>
            <w:vMerge/>
          </w:tcPr>
          <w:p w14:paraId="4ABE377B"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474" w:type="dxa"/>
          </w:tcPr>
          <w:p w14:paraId="7E6339B4"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4.2.9</w:t>
            </w:r>
          </w:p>
        </w:tc>
        <w:tc>
          <w:tcPr>
            <w:tcW w:w="6406" w:type="dxa"/>
          </w:tcPr>
          <w:p w14:paraId="3FA9AE4B"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Электрический ток в вакууме. Свойства электронных пучков</w:t>
            </w:r>
          </w:p>
        </w:tc>
      </w:tr>
      <w:tr w:rsidR="00177B15" w:rsidRPr="00177B15" w14:paraId="6E8ED73F" w14:textId="77777777" w:rsidTr="004C75D3">
        <w:tc>
          <w:tcPr>
            <w:tcW w:w="1191" w:type="dxa"/>
            <w:vMerge/>
          </w:tcPr>
          <w:p w14:paraId="1A461287"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474" w:type="dxa"/>
          </w:tcPr>
          <w:p w14:paraId="0D418DCD"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4.2.10</w:t>
            </w:r>
          </w:p>
        </w:tc>
        <w:tc>
          <w:tcPr>
            <w:tcW w:w="6406" w:type="dxa"/>
          </w:tcPr>
          <w:p w14:paraId="26E9B343"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Полупроводники. Собственная и примесная проводимость полупроводников. Свойства p-n перехода. Полупроводниковые приборы</w:t>
            </w:r>
          </w:p>
        </w:tc>
      </w:tr>
      <w:tr w:rsidR="00177B15" w:rsidRPr="00177B15" w14:paraId="4D44E90B" w14:textId="77777777" w:rsidTr="004C75D3">
        <w:tc>
          <w:tcPr>
            <w:tcW w:w="1191" w:type="dxa"/>
            <w:vMerge/>
          </w:tcPr>
          <w:p w14:paraId="78E477C8"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474" w:type="dxa"/>
          </w:tcPr>
          <w:p w14:paraId="6FD42312"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4.2.11</w:t>
            </w:r>
          </w:p>
        </w:tc>
        <w:tc>
          <w:tcPr>
            <w:tcW w:w="6406" w:type="dxa"/>
          </w:tcPr>
          <w:p w14:paraId="38526DA3"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Электрический ток в электролитах. Электролитическая диссоциация. Электролиз</w:t>
            </w:r>
          </w:p>
        </w:tc>
      </w:tr>
      <w:tr w:rsidR="00177B15" w:rsidRPr="00177B15" w14:paraId="5FD9D068" w14:textId="77777777" w:rsidTr="004C75D3">
        <w:tc>
          <w:tcPr>
            <w:tcW w:w="1191" w:type="dxa"/>
            <w:vMerge/>
          </w:tcPr>
          <w:p w14:paraId="67AD3B3D"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474" w:type="dxa"/>
          </w:tcPr>
          <w:p w14:paraId="7BC670BE"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4.2.12</w:t>
            </w:r>
          </w:p>
        </w:tc>
        <w:tc>
          <w:tcPr>
            <w:tcW w:w="6406" w:type="dxa"/>
          </w:tcPr>
          <w:p w14:paraId="06E02436"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Электрический ток в газах. Самостоятельный и несамостоятельный разряд. Различные типы самостоятельного разряда. Молния. Плазма</w:t>
            </w:r>
          </w:p>
        </w:tc>
      </w:tr>
      <w:tr w:rsidR="00177B15" w:rsidRPr="00177B15" w14:paraId="25D134F8" w14:textId="77777777" w:rsidTr="004C75D3">
        <w:tc>
          <w:tcPr>
            <w:tcW w:w="1191" w:type="dxa"/>
            <w:vMerge/>
          </w:tcPr>
          <w:p w14:paraId="421D06BD"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474" w:type="dxa"/>
          </w:tcPr>
          <w:p w14:paraId="6E985C25"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4.2.13</w:t>
            </w:r>
          </w:p>
        </w:tc>
        <w:tc>
          <w:tcPr>
            <w:tcW w:w="6406" w:type="dxa"/>
          </w:tcPr>
          <w:p w14:paraId="6613EF53"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Технические устройства: амперметр, вольтметр, реостат, источники тока, электронагревательные приборы, электроосветительные приборы, термометр сопротивления, вакуумный диод, термисторы и фоторезисторы, полупроводниковый диод, гальваника</w:t>
            </w:r>
          </w:p>
        </w:tc>
      </w:tr>
      <w:tr w:rsidR="00177B15" w:rsidRPr="00177B15" w14:paraId="23B5F637" w14:textId="77777777" w:rsidTr="004C75D3">
        <w:tc>
          <w:tcPr>
            <w:tcW w:w="1191" w:type="dxa"/>
            <w:vMerge/>
          </w:tcPr>
          <w:p w14:paraId="65E9E48F"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474" w:type="dxa"/>
          </w:tcPr>
          <w:p w14:paraId="58F23351"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4.2.14</w:t>
            </w:r>
          </w:p>
        </w:tc>
        <w:tc>
          <w:tcPr>
            <w:tcW w:w="6406" w:type="dxa"/>
          </w:tcPr>
          <w:p w14:paraId="5EA77D72"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Практические работы. Изучение смешанного соединения резисторов.</w:t>
            </w:r>
          </w:p>
          <w:p w14:paraId="5A846224"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Измерение ЭДС источника тока и его внутреннего сопротивления. Наблюдение электролиза</w:t>
            </w:r>
          </w:p>
        </w:tc>
      </w:tr>
    </w:tbl>
    <w:p w14:paraId="16B36E7B"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p>
    <w:p w14:paraId="7CA217A2" w14:textId="77777777" w:rsidR="00177B15" w:rsidRPr="00177B15" w:rsidRDefault="00177B15" w:rsidP="00177B15">
      <w:pPr>
        <w:widowControl w:val="0"/>
        <w:autoSpaceDE w:val="0"/>
        <w:autoSpaceDN w:val="0"/>
        <w:spacing w:after="0" w:line="240" w:lineRule="auto"/>
        <w:jc w:val="right"/>
        <w:rPr>
          <w:rFonts w:ascii="Times New Roman" w:eastAsiaTheme="minorEastAsia" w:hAnsi="Times New Roman"/>
          <w:sz w:val="24"/>
        </w:rPr>
      </w:pPr>
      <w:r w:rsidRPr="00177B15">
        <w:rPr>
          <w:rFonts w:ascii="Times New Roman" w:eastAsiaTheme="minorEastAsia" w:hAnsi="Times New Roman"/>
          <w:sz w:val="24"/>
        </w:rPr>
        <w:t>Таблица 14.2</w:t>
      </w:r>
    </w:p>
    <w:p w14:paraId="71718F78"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p>
    <w:p w14:paraId="2C99E4E8"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Проверяемые требования к результатам освоения основной</w:t>
      </w:r>
    </w:p>
    <w:p w14:paraId="26EF6AEE"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образовательной программы (11 класс)</w:t>
      </w:r>
    </w:p>
    <w:p w14:paraId="49E5ED59"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177B15" w:rsidRPr="00177B15" w14:paraId="7FCA2F94" w14:textId="77777777" w:rsidTr="004C75D3">
        <w:tc>
          <w:tcPr>
            <w:tcW w:w="1701" w:type="dxa"/>
          </w:tcPr>
          <w:p w14:paraId="14CF54B7"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Код проверяемого результата</w:t>
            </w:r>
          </w:p>
        </w:tc>
        <w:tc>
          <w:tcPr>
            <w:tcW w:w="7370" w:type="dxa"/>
          </w:tcPr>
          <w:p w14:paraId="70F19ABD"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Проверяемые предметные результаты освоения основной образовательной программы среднего общего образования</w:t>
            </w:r>
          </w:p>
        </w:tc>
      </w:tr>
      <w:tr w:rsidR="00177B15" w:rsidRPr="00177B15" w14:paraId="3EB48C18" w14:textId="77777777" w:rsidTr="004C75D3">
        <w:tc>
          <w:tcPr>
            <w:tcW w:w="1701" w:type="dxa"/>
          </w:tcPr>
          <w:p w14:paraId="0A9048C4"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11.1</w:t>
            </w:r>
          </w:p>
        </w:tc>
        <w:tc>
          <w:tcPr>
            <w:tcW w:w="7370" w:type="dxa"/>
          </w:tcPr>
          <w:p w14:paraId="5C442E64"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 целостность и единство физической картины мира</w:t>
            </w:r>
          </w:p>
        </w:tc>
      </w:tr>
      <w:tr w:rsidR="00177B15" w:rsidRPr="00177B15" w14:paraId="255A403D" w14:textId="77777777" w:rsidTr="004C75D3">
        <w:tc>
          <w:tcPr>
            <w:tcW w:w="1701" w:type="dxa"/>
          </w:tcPr>
          <w:p w14:paraId="2F6F3F6C"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11.2</w:t>
            </w:r>
          </w:p>
        </w:tc>
        <w:tc>
          <w:tcPr>
            <w:tcW w:w="7370" w:type="dxa"/>
          </w:tcPr>
          <w:p w14:paraId="59E0EFBE"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Учитывать границы применения изученных физических моделей: точечный электрический заряд, ядерная модель атома, нуклонная модель атомного ядра при решении физических задач</w:t>
            </w:r>
          </w:p>
        </w:tc>
      </w:tr>
      <w:tr w:rsidR="00177B15" w:rsidRPr="00177B15" w14:paraId="1899E84B" w14:textId="77777777" w:rsidTr="004C75D3">
        <w:tc>
          <w:tcPr>
            <w:tcW w:w="1701" w:type="dxa"/>
          </w:tcPr>
          <w:p w14:paraId="125F3370"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11.3</w:t>
            </w:r>
          </w:p>
        </w:tc>
        <w:tc>
          <w:tcPr>
            <w:tcW w:w="7370" w:type="dxa"/>
          </w:tcPr>
          <w:p w14:paraId="694509E8"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Распознавать физические явления (процессы) и объяснять их на основе законов электродинамики и квантовой физики: электрическая проводимость, тепловое, световое, химическое, магнитное действия тока, взаимодействие магнитов, электромагнитная индукция, действие магнитного поля на проводник с током и движущийся заряд, электромагнитные колебания и волны, прямолинейное распространение света, отражение, преломление, интерференция, дифракция и поляризация света, дисперсия света, фотоэлектрический эффект (фотоэффект), световое давление, возникновение линейчатого спектра атома водорода, естественная и искусственная радиоактивность</w:t>
            </w:r>
          </w:p>
        </w:tc>
      </w:tr>
      <w:tr w:rsidR="00177B15" w:rsidRPr="00177B15" w14:paraId="14BD8133" w14:textId="77777777" w:rsidTr="004C75D3">
        <w:tc>
          <w:tcPr>
            <w:tcW w:w="1701" w:type="dxa"/>
          </w:tcPr>
          <w:p w14:paraId="63714502"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11.4</w:t>
            </w:r>
          </w:p>
        </w:tc>
        <w:tc>
          <w:tcPr>
            <w:tcW w:w="7370" w:type="dxa"/>
          </w:tcPr>
          <w:p w14:paraId="0B714DAC"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Описывать изученные свойства вещества (электрические, магнитные, оптические, электрическую проводимость различных сред) и электромагнитные явления (процессы), используя физические величины: электрический заряд, сила тока, электрическое напряжение, электрическое сопротивление, разность потенциалов, ЭДС, работа тока, индукция магнитного поля, сила Ампера, сила Лоренца, индуктивность катушки, энергия электрического и магнитного полей, период и частота колебаний в колебательном контуре, заряд и сила тока в процессе гармонических электромагнитных колебаний, фокусное расстояние и оптическая сила линзы;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w:t>
            </w:r>
          </w:p>
        </w:tc>
      </w:tr>
      <w:tr w:rsidR="00177B15" w:rsidRPr="00177B15" w14:paraId="7B1630ED" w14:textId="77777777" w:rsidTr="004C75D3">
        <w:tc>
          <w:tcPr>
            <w:tcW w:w="1701" w:type="dxa"/>
          </w:tcPr>
          <w:p w14:paraId="45124078"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11.5</w:t>
            </w:r>
          </w:p>
        </w:tc>
        <w:tc>
          <w:tcPr>
            <w:tcW w:w="7370" w:type="dxa"/>
          </w:tcPr>
          <w:p w14:paraId="6840053F"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Описывать изученные квантовые явления и процессы, используя физические величины: скорость электромагнитных волн, длина волны и частота света, энергия и импульс фотона, период полураспада, энергия связи атомных ядер;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 вычислять значение физической величины</w:t>
            </w:r>
          </w:p>
        </w:tc>
      </w:tr>
      <w:tr w:rsidR="00177B15" w:rsidRPr="00177B15" w14:paraId="3AF29F7D" w14:textId="77777777" w:rsidTr="004C75D3">
        <w:tc>
          <w:tcPr>
            <w:tcW w:w="1701" w:type="dxa"/>
          </w:tcPr>
          <w:p w14:paraId="1D5FFBA5"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11.6</w:t>
            </w:r>
          </w:p>
        </w:tc>
        <w:tc>
          <w:tcPr>
            <w:tcW w:w="7370" w:type="dxa"/>
          </w:tcPr>
          <w:p w14:paraId="0645B30D"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Анализировать физические процессы и явления, используя физические законы и принципы: закон Ома, законы последовательного и параллельного соединения проводников, закон Джоуля - Ленца, закон электромагнитной индукции, закон прямолинейного распространения света, законы отражения света, законы преломления света, уравнение Эйнштейна для фотоэффекта, закон сохранения энергии, закон сохранения импульса, закон сохранения электрического заряда, закон сохранения массового числа, постулаты Бора, закон радиоактивного распада; при этом различать словесную формулировку закона, его математическое выражение и условия (границы, области) применимости</w:t>
            </w:r>
          </w:p>
        </w:tc>
      </w:tr>
      <w:tr w:rsidR="00177B15" w:rsidRPr="00177B15" w14:paraId="5DB6207D" w14:textId="77777777" w:rsidTr="004C75D3">
        <w:tc>
          <w:tcPr>
            <w:tcW w:w="1701" w:type="dxa"/>
          </w:tcPr>
          <w:p w14:paraId="08DD46DF"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11.7</w:t>
            </w:r>
          </w:p>
        </w:tc>
        <w:tc>
          <w:tcPr>
            <w:tcW w:w="7370" w:type="dxa"/>
          </w:tcPr>
          <w:p w14:paraId="2BF47EED"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Определять направление вектора индукции магнитного поля проводника с током, силы Ампера и силы Лоренца</w:t>
            </w:r>
          </w:p>
        </w:tc>
      </w:tr>
      <w:tr w:rsidR="00177B15" w:rsidRPr="00177B15" w14:paraId="3DE905F6" w14:textId="77777777" w:rsidTr="004C75D3">
        <w:tc>
          <w:tcPr>
            <w:tcW w:w="1701" w:type="dxa"/>
          </w:tcPr>
          <w:p w14:paraId="2F0945CF"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11.8</w:t>
            </w:r>
          </w:p>
        </w:tc>
        <w:tc>
          <w:tcPr>
            <w:tcW w:w="7370" w:type="dxa"/>
          </w:tcPr>
          <w:p w14:paraId="11C7ED58"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Строить и описывать изображение, создаваемое плоским зеркалом, тонкой линзой</w:t>
            </w:r>
          </w:p>
        </w:tc>
      </w:tr>
      <w:tr w:rsidR="00177B15" w:rsidRPr="00177B15" w14:paraId="1DC50395" w14:textId="77777777" w:rsidTr="004C75D3">
        <w:tc>
          <w:tcPr>
            <w:tcW w:w="1701" w:type="dxa"/>
          </w:tcPr>
          <w:p w14:paraId="2F9682AA"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11.9</w:t>
            </w:r>
          </w:p>
        </w:tc>
        <w:tc>
          <w:tcPr>
            <w:tcW w:w="7370" w:type="dxa"/>
          </w:tcPr>
          <w:p w14:paraId="3C1F747F"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Выполнять эксперименты по исследованию физических явлений и процессов с использованием прямых и косвенных измерений; при этом формулировать проблему (задачу) и гипотезу учебного эксперимента, собирать установку из предложенного оборудования, проводить опыт и формулировать выводы</w:t>
            </w:r>
          </w:p>
        </w:tc>
      </w:tr>
      <w:tr w:rsidR="00177B15" w:rsidRPr="00177B15" w14:paraId="1335A2FF" w14:textId="77777777" w:rsidTr="004C75D3">
        <w:tc>
          <w:tcPr>
            <w:tcW w:w="1701" w:type="dxa"/>
          </w:tcPr>
          <w:p w14:paraId="2A271DA2"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11.10</w:t>
            </w:r>
          </w:p>
        </w:tc>
        <w:tc>
          <w:tcPr>
            <w:tcW w:w="7370" w:type="dxa"/>
          </w:tcPr>
          <w:p w14:paraId="39A893AA"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Осуществлять прямые и косвенные измерения физических величин; при этом выбирать оптимальный способ измерения и использовать известные методы оценки погрешностей измерений</w:t>
            </w:r>
          </w:p>
        </w:tc>
      </w:tr>
      <w:tr w:rsidR="00177B15" w:rsidRPr="00177B15" w14:paraId="1935B8B8" w14:textId="77777777" w:rsidTr="004C75D3">
        <w:tc>
          <w:tcPr>
            <w:tcW w:w="1701" w:type="dxa"/>
          </w:tcPr>
          <w:p w14:paraId="0BBAD9FF"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11.11</w:t>
            </w:r>
          </w:p>
        </w:tc>
        <w:tc>
          <w:tcPr>
            <w:tcW w:w="7370" w:type="dxa"/>
          </w:tcPr>
          <w:p w14:paraId="1A49B872"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Исследовать зависимости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tc>
      </w:tr>
      <w:tr w:rsidR="00177B15" w:rsidRPr="00177B15" w14:paraId="1EA32089" w14:textId="77777777" w:rsidTr="004C75D3">
        <w:tc>
          <w:tcPr>
            <w:tcW w:w="1701" w:type="dxa"/>
          </w:tcPr>
          <w:p w14:paraId="3CFC3360"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11.12</w:t>
            </w:r>
          </w:p>
        </w:tc>
        <w:tc>
          <w:tcPr>
            <w:tcW w:w="7370" w:type="dxa"/>
          </w:tcPr>
          <w:p w14:paraId="324BBD1F"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Соблюдать правила безопасного труда при проведении исследований в рамках учебного эксперимента, учебно-исследовательской и проектной деятельности с использованием измерительных устройств и лабораторного оборудования</w:t>
            </w:r>
          </w:p>
        </w:tc>
      </w:tr>
      <w:tr w:rsidR="00177B15" w:rsidRPr="00177B15" w14:paraId="5F03AFA1" w14:textId="77777777" w:rsidTr="004C75D3">
        <w:tc>
          <w:tcPr>
            <w:tcW w:w="1701" w:type="dxa"/>
          </w:tcPr>
          <w:p w14:paraId="7323EC2D"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11.13</w:t>
            </w:r>
          </w:p>
        </w:tc>
        <w:tc>
          <w:tcPr>
            <w:tcW w:w="7370" w:type="dxa"/>
          </w:tcPr>
          <w:p w14:paraId="44287455"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Решать расчетные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ее решения, проводить расчеты и оценивать реальность полученного значения физической величины</w:t>
            </w:r>
          </w:p>
        </w:tc>
      </w:tr>
      <w:tr w:rsidR="00177B15" w:rsidRPr="00177B15" w14:paraId="38A9432F" w14:textId="77777777" w:rsidTr="004C75D3">
        <w:tc>
          <w:tcPr>
            <w:tcW w:w="1701" w:type="dxa"/>
          </w:tcPr>
          <w:p w14:paraId="2B7589A8"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11.14</w:t>
            </w:r>
          </w:p>
        </w:tc>
        <w:tc>
          <w:tcPr>
            <w:tcW w:w="7370" w:type="dxa"/>
          </w:tcPr>
          <w:p w14:paraId="572EC786"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Решать качественные задачи: выстраивать логически непротиворечивую цепочку рассуждений с опорой на изученные законы, закономерности и физические явления</w:t>
            </w:r>
          </w:p>
        </w:tc>
      </w:tr>
      <w:tr w:rsidR="00177B15" w:rsidRPr="00177B15" w14:paraId="747EAD5A" w14:textId="77777777" w:rsidTr="004C75D3">
        <w:tc>
          <w:tcPr>
            <w:tcW w:w="1701" w:type="dxa"/>
          </w:tcPr>
          <w:p w14:paraId="5083444E"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11.15</w:t>
            </w:r>
          </w:p>
        </w:tc>
        <w:tc>
          <w:tcPr>
            <w:tcW w:w="7370" w:type="dxa"/>
          </w:tcPr>
          <w:p w14:paraId="56E04332"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w:t>
            </w:r>
          </w:p>
        </w:tc>
      </w:tr>
      <w:tr w:rsidR="00177B15" w:rsidRPr="00177B15" w14:paraId="16A38A29" w14:textId="77777777" w:rsidTr="004C75D3">
        <w:tc>
          <w:tcPr>
            <w:tcW w:w="1701" w:type="dxa"/>
          </w:tcPr>
          <w:p w14:paraId="3ACD4DE2"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11.16</w:t>
            </w:r>
          </w:p>
        </w:tc>
        <w:tc>
          <w:tcPr>
            <w:tcW w:w="7370" w:type="dxa"/>
          </w:tcPr>
          <w:p w14:paraId="71319810"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объяснять принципы действия машин, приборов и технических устройств; различать условия их безопасного использования в повседневной жизни</w:t>
            </w:r>
          </w:p>
        </w:tc>
      </w:tr>
      <w:tr w:rsidR="00177B15" w:rsidRPr="00177B15" w14:paraId="7AAC3FB9" w14:textId="77777777" w:rsidTr="004C75D3">
        <w:tc>
          <w:tcPr>
            <w:tcW w:w="1701" w:type="dxa"/>
          </w:tcPr>
          <w:p w14:paraId="1AF8138C"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11.17</w:t>
            </w:r>
          </w:p>
        </w:tc>
        <w:tc>
          <w:tcPr>
            <w:tcW w:w="7370" w:type="dxa"/>
          </w:tcPr>
          <w:p w14:paraId="3A12B4BB"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Приводить примеры вклада российских и зарубежных ученых-физиков в развитие науки, в объяснение процессов окружающего мира, в развитие техники и технологий</w:t>
            </w:r>
          </w:p>
        </w:tc>
      </w:tr>
      <w:tr w:rsidR="00177B15" w:rsidRPr="00177B15" w14:paraId="42965385" w14:textId="77777777" w:rsidTr="004C75D3">
        <w:tc>
          <w:tcPr>
            <w:tcW w:w="1701" w:type="dxa"/>
          </w:tcPr>
          <w:p w14:paraId="3D159B96"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11.18</w:t>
            </w:r>
          </w:p>
        </w:tc>
        <w:tc>
          <w:tcPr>
            <w:tcW w:w="7370" w:type="dxa"/>
          </w:tcPr>
          <w:p w14:paraId="00FE9B3E"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Использовать теоретические знания по физике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tc>
      </w:tr>
      <w:tr w:rsidR="00177B15" w:rsidRPr="00177B15" w14:paraId="26EBCA75" w14:textId="77777777" w:rsidTr="004C75D3">
        <w:tc>
          <w:tcPr>
            <w:tcW w:w="1701" w:type="dxa"/>
          </w:tcPr>
          <w:p w14:paraId="1C0EDF6D"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11.19</w:t>
            </w:r>
          </w:p>
        </w:tc>
        <w:tc>
          <w:tcPr>
            <w:tcW w:w="7370" w:type="dxa"/>
          </w:tcPr>
          <w:p w14:paraId="019E09D4"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адекватно оценивать вклад каждого из участников группы в решение рассматриваемой проблемы</w:t>
            </w:r>
          </w:p>
        </w:tc>
      </w:tr>
    </w:tbl>
    <w:p w14:paraId="3EC2A613" w14:textId="77777777" w:rsidR="00177B15" w:rsidRPr="00177B15" w:rsidRDefault="00177B15" w:rsidP="00177B15">
      <w:pPr>
        <w:widowControl w:val="0"/>
        <w:autoSpaceDE w:val="0"/>
        <w:autoSpaceDN w:val="0"/>
        <w:spacing w:after="0" w:line="240" w:lineRule="auto"/>
        <w:ind w:firstLine="540"/>
        <w:jc w:val="both"/>
        <w:rPr>
          <w:rFonts w:ascii="Times New Roman" w:eastAsiaTheme="minorEastAsia" w:hAnsi="Times New Roman"/>
          <w:sz w:val="24"/>
        </w:rPr>
      </w:pPr>
    </w:p>
    <w:p w14:paraId="4C69F564" w14:textId="77777777" w:rsidR="00177B15" w:rsidRPr="00177B15" w:rsidRDefault="00177B15" w:rsidP="00177B15">
      <w:pPr>
        <w:widowControl w:val="0"/>
        <w:autoSpaceDE w:val="0"/>
        <w:autoSpaceDN w:val="0"/>
        <w:spacing w:after="0" w:line="240" w:lineRule="auto"/>
        <w:jc w:val="right"/>
        <w:rPr>
          <w:rFonts w:ascii="Times New Roman" w:eastAsiaTheme="minorEastAsia" w:hAnsi="Times New Roman"/>
          <w:sz w:val="24"/>
        </w:rPr>
      </w:pPr>
      <w:r w:rsidRPr="00177B15">
        <w:rPr>
          <w:rFonts w:ascii="Times New Roman" w:eastAsiaTheme="minorEastAsia" w:hAnsi="Times New Roman"/>
          <w:sz w:val="24"/>
        </w:rPr>
        <w:t>Таблица 14.3</w:t>
      </w:r>
    </w:p>
    <w:p w14:paraId="17F7CE41" w14:textId="77777777" w:rsidR="00177B15" w:rsidRPr="00177B15" w:rsidRDefault="00177B15" w:rsidP="00177B15">
      <w:pPr>
        <w:widowControl w:val="0"/>
        <w:autoSpaceDE w:val="0"/>
        <w:autoSpaceDN w:val="0"/>
        <w:spacing w:after="0" w:line="240" w:lineRule="auto"/>
        <w:ind w:firstLine="540"/>
        <w:jc w:val="both"/>
        <w:rPr>
          <w:rFonts w:ascii="Times New Roman" w:eastAsiaTheme="minorEastAsia" w:hAnsi="Times New Roman"/>
          <w:sz w:val="24"/>
        </w:rPr>
      </w:pPr>
    </w:p>
    <w:p w14:paraId="18B04DAF"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Проверяемые элементы содержания (11 класс)</w:t>
      </w:r>
    </w:p>
    <w:p w14:paraId="3EA103A6" w14:textId="77777777" w:rsidR="00177B15" w:rsidRPr="00177B15" w:rsidRDefault="00177B15" w:rsidP="00177B15">
      <w:pPr>
        <w:widowControl w:val="0"/>
        <w:autoSpaceDE w:val="0"/>
        <w:autoSpaceDN w:val="0"/>
        <w:spacing w:after="0" w:line="240" w:lineRule="auto"/>
        <w:ind w:firstLine="540"/>
        <w:jc w:val="both"/>
        <w:rPr>
          <w:rFonts w:ascii="Times New Roman" w:eastAsiaTheme="minorEastAsia" w:hAnsi="Times New Roman"/>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91"/>
        <w:gridCol w:w="1474"/>
        <w:gridCol w:w="6406"/>
      </w:tblGrid>
      <w:tr w:rsidR="00177B15" w:rsidRPr="00177B15" w14:paraId="388BA911" w14:textId="77777777" w:rsidTr="004C75D3">
        <w:tc>
          <w:tcPr>
            <w:tcW w:w="1191" w:type="dxa"/>
          </w:tcPr>
          <w:p w14:paraId="4215BF50"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Код раздела</w:t>
            </w:r>
          </w:p>
        </w:tc>
        <w:tc>
          <w:tcPr>
            <w:tcW w:w="1474" w:type="dxa"/>
          </w:tcPr>
          <w:p w14:paraId="575928E4"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Код проверяемого элемента</w:t>
            </w:r>
          </w:p>
        </w:tc>
        <w:tc>
          <w:tcPr>
            <w:tcW w:w="6406" w:type="dxa"/>
          </w:tcPr>
          <w:p w14:paraId="1282A1F3"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Проверяемые элементы содержания</w:t>
            </w:r>
          </w:p>
        </w:tc>
      </w:tr>
      <w:tr w:rsidR="00177B15" w:rsidRPr="00177B15" w14:paraId="10D0E01A" w14:textId="77777777" w:rsidTr="004C75D3">
        <w:tc>
          <w:tcPr>
            <w:tcW w:w="1191" w:type="dxa"/>
          </w:tcPr>
          <w:p w14:paraId="60E1B715"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4</w:t>
            </w:r>
          </w:p>
        </w:tc>
        <w:tc>
          <w:tcPr>
            <w:tcW w:w="7880" w:type="dxa"/>
            <w:gridSpan w:val="2"/>
          </w:tcPr>
          <w:p w14:paraId="4E398C86"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ЭЛЕКТРОДИНАМИКА</w:t>
            </w:r>
          </w:p>
        </w:tc>
      </w:tr>
      <w:tr w:rsidR="00177B15" w:rsidRPr="00177B15" w14:paraId="25F25299" w14:textId="77777777" w:rsidTr="004C75D3">
        <w:tc>
          <w:tcPr>
            <w:tcW w:w="1191" w:type="dxa"/>
            <w:vMerge w:val="restart"/>
          </w:tcPr>
          <w:p w14:paraId="3831FCBE"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4.3</w:t>
            </w:r>
          </w:p>
        </w:tc>
        <w:tc>
          <w:tcPr>
            <w:tcW w:w="7880" w:type="dxa"/>
            <w:gridSpan w:val="2"/>
          </w:tcPr>
          <w:p w14:paraId="70B9E0CF"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МАГНИТНОЕ ПОЛЕ. ЭЛЕКТРОМАГНИТНАЯ ИНДУКЦИЯ</w:t>
            </w:r>
          </w:p>
        </w:tc>
      </w:tr>
      <w:tr w:rsidR="00177B15" w:rsidRPr="00177B15" w14:paraId="2AB25F2C" w14:textId="77777777" w:rsidTr="004C75D3">
        <w:tc>
          <w:tcPr>
            <w:tcW w:w="1191" w:type="dxa"/>
            <w:vMerge/>
          </w:tcPr>
          <w:p w14:paraId="5C57728D"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474" w:type="dxa"/>
          </w:tcPr>
          <w:p w14:paraId="21D26331"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4.3.1</w:t>
            </w:r>
          </w:p>
        </w:tc>
        <w:tc>
          <w:tcPr>
            <w:tcW w:w="6406" w:type="dxa"/>
          </w:tcPr>
          <w:p w14:paraId="1F340BB8"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Постоянные магниты. Взаимодействие постоянных магнитов</w:t>
            </w:r>
          </w:p>
        </w:tc>
      </w:tr>
      <w:tr w:rsidR="00177B15" w:rsidRPr="00177B15" w14:paraId="27C522F3" w14:textId="77777777" w:rsidTr="004C75D3">
        <w:tc>
          <w:tcPr>
            <w:tcW w:w="1191" w:type="dxa"/>
            <w:vMerge/>
          </w:tcPr>
          <w:p w14:paraId="17F9DFD9"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474" w:type="dxa"/>
          </w:tcPr>
          <w:p w14:paraId="680D3889"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4.3.2</w:t>
            </w:r>
          </w:p>
        </w:tc>
        <w:tc>
          <w:tcPr>
            <w:tcW w:w="6406" w:type="dxa"/>
          </w:tcPr>
          <w:p w14:paraId="5E3EBC28"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Магнитное поле. Вектор магнитной индукции. Принцип суперпозиции. Линии магнитной индукции. Картина линий магнитной индукции поля постоянных магнитов</w:t>
            </w:r>
          </w:p>
        </w:tc>
      </w:tr>
      <w:tr w:rsidR="00177B15" w:rsidRPr="00177B15" w14:paraId="0F593D40" w14:textId="77777777" w:rsidTr="004C75D3">
        <w:tc>
          <w:tcPr>
            <w:tcW w:w="1191" w:type="dxa"/>
            <w:vMerge/>
          </w:tcPr>
          <w:p w14:paraId="50DA84A4"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474" w:type="dxa"/>
          </w:tcPr>
          <w:p w14:paraId="6A1F628A"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4.3.3</w:t>
            </w:r>
          </w:p>
        </w:tc>
        <w:tc>
          <w:tcPr>
            <w:tcW w:w="6406" w:type="dxa"/>
          </w:tcPr>
          <w:p w14:paraId="5114359A"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Магнитное поле проводника с током. Картина линий поля длинного прямого проводника и замкнутого кольцевого проводника, катушки с током. Опыт Эрстеда. Взаимодействие проводников с током</w:t>
            </w:r>
          </w:p>
        </w:tc>
      </w:tr>
      <w:tr w:rsidR="00177B15" w:rsidRPr="00177B15" w14:paraId="1EDE7DC1" w14:textId="77777777" w:rsidTr="004C75D3">
        <w:tc>
          <w:tcPr>
            <w:tcW w:w="1191" w:type="dxa"/>
            <w:vMerge/>
          </w:tcPr>
          <w:p w14:paraId="6D8F6DBB"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474" w:type="dxa"/>
          </w:tcPr>
          <w:p w14:paraId="32718297"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4.3.4</w:t>
            </w:r>
          </w:p>
        </w:tc>
        <w:tc>
          <w:tcPr>
            <w:tcW w:w="6406" w:type="dxa"/>
          </w:tcPr>
          <w:p w14:paraId="47ABA4CF"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Сила Ампера, ее модуль и направление</w:t>
            </w:r>
          </w:p>
        </w:tc>
      </w:tr>
      <w:tr w:rsidR="00177B15" w:rsidRPr="00177B15" w14:paraId="5E518DB4" w14:textId="77777777" w:rsidTr="004C75D3">
        <w:tc>
          <w:tcPr>
            <w:tcW w:w="1191" w:type="dxa"/>
            <w:vMerge/>
          </w:tcPr>
          <w:p w14:paraId="588B25CF"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474" w:type="dxa"/>
          </w:tcPr>
          <w:p w14:paraId="6D366816"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4.3.5</w:t>
            </w:r>
          </w:p>
        </w:tc>
        <w:tc>
          <w:tcPr>
            <w:tcW w:w="6406" w:type="dxa"/>
          </w:tcPr>
          <w:p w14:paraId="5B4417CA"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Сила Лоренца, ее модуль и направление. Движение заряженной частицы в однородном магнитном поле. Работа силы Лоренца</w:t>
            </w:r>
          </w:p>
        </w:tc>
      </w:tr>
      <w:tr w:rsidR="00177B15" w:rsidRPr="00177B15" w14:paraId="6003A20A" w14:textId="77777777" w:rsidTr="004C75D3">
        <w:tc>
          <w:tcPr>
            <w:tcW w:w="1191" w:type="dxa"/>
            <w:vMerge/>
          </w:tcPr>
          <w:p w14:paraId="79B60CC0"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474" w:type="dxa"/>
          </w:tcPr>
          <w:p w14:paraId="58142433"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4.3.6</w:t>
            </w:r>
          </w:p>
        </w:tc>
        <w:tc>
          <w:tcPr>
            <w:tcW w:w="6406" w:type="dxa"/>
          </w:tcPr>
          <w:p w14:paraId="17BD9B83"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Явление электромагнитной индукции</w:t>
            </w:r>
          </w:p>
        </w:tc>
      </w:tr>
      <w:tr w:rsidR="00177B15" w:rsidRPr="00177B15" w14:paraId="69F9609D" w14:textId="77777777" w:rsidTr="004C75D3">
        <w:tc>
          <w:tcPr>
            <w:tcW w:w="1191" w:type="dxa"/>
            <w:vMerge/>
          </w:tcPr>
          <w:p w14:paraId="066C5558"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474" w:type="dxa"/>
          </w:tcPr>
          <w:p w14:paraId="0512C02D"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4.3.7</w:t>
            </w:r>
          </w:p>
        </w:tc>
        <w:tc>
          <w:tcPr>
            <w:tcW w:w="6406" w:type="dxa"/>
          </w:tcPr>
          <w:p w14:paraId="3B634275"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Поток вектора магнитной индукции</w:t>
            </w:r>
          </w:p>
        </w:tc>
      </w:tr>
      <w:tr w:rsidR="00177B15" w:rsidRPr="00177B15" w14:paraId="69E00E92" w14:textId="77777777" w:rsidTr="004C75D3">
        <w:tc>
          <w:tcPr>
            <w:tcW w:w="1191" w:type="dxa"/>
            <w:vMerge/>
          </w:tcPr>
          <w:p w14:paraId="1EFC4645"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474" w:type="dxa"/>
          </w:tcPr>
          <w:p w14:paraId="4F2099BC"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4.3.8</w:t>
            </w:r>
          </w:p>
        </w:tc>
        <w:tc>
          <w:tcPr>
            <w:tcW w:w="6406" w:type="dxa"/>
          </w:tcPr>
          <w:p w14:paraId="30B6A4E1"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ЭДС индукции. Закон электромагнитной индукции Фарадея</w:t>
            </w:r>
          </w:p>
        </w:tc>
      </w:tr>
      <w:tr w:rsidR="00177B15" w:rsidRPr="00177B15" w14:paraId="290F423F" w14:textId="77777777" w:rsidTr="004C75D3">
        <w:tc>
          <w:tcPr>
            <w:tcW w:w="1191" w:type="dxa"/>
            <w:vMerge/>
          </w:tcPr>
          <w:p w14:paraId="539BF824"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474" w:type="dxa"/>
          </w:tcPr>
          <w:p w14:paraId="218B55A5"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4.3.9</w:t>
            </w:r>
          </w:p>
        </w:tc>
        <w:tc>
          <w:tcPr>
            <w:tcW w:w="6406" w:type="dxa"/>
          </w:tcPr>
          <w:p w14:paraId="7961693D"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Вихревое электрическое поле. ЭДС индукции в проводнике, движущемся поступательно в однородном магнитном поле</w:t>
            </w:r>
          </w:p>
        </w:tc>
      </w:tr>
      <w:tr w:rsidR="00177B15" w:rsidRPr="00177B15" w14:paraId="68C3B2A4" w14:textId="77777777" w:rsidTr="004C75D3">
        <w:tc>
          <w:tcPr>
            <w:tcW w:w="1191" w:type="dxa"/>
            <w:vMerge/>
          </w:tcPr>
          <w:p w14:paraId="496D32BE"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474" w:type="dxa"/>
          </w:tcPr>
          <w:p w14:paraId="7D408447"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4.3.10</w:t>
            </w:r>
          </w:p>
        </w:tc>
        <w:tc>
          <w:tcPr>
            <w:tcW w:w="6406" w:type="dxa"/>
          </w:tcPr>
          <w:p w14:paraId="2F1F8F28"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Правило Ленца</w:t>
            </w:r>
          </w:p>
        </w:tc>
      </w:tr>
      <w:tr w:rsidR="00177B15" w:rsidRPr="00177B15" w14:paraId="670AF07C" w14:textId="77777777" w:rsidTr="004C75D3">
        <w:tc>
          <w:tcPr>
            <w:tcW w:w="1191" w:type="dxa"/>
            <w:vMerge/>
          </w:tcPr>
          <w:p w14:paraId="36A937DD"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474" w:type="dxa"/>
          </w:tcPr>
          <w:p w14:paraId="14D0DD8C"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4.3.11</w:t>
            </w:r>
          </w:p>
        </w:tc>
        <w:tc>
          <w:tcPr>
            <w:tcW w:w="6406" w:type="dxa"/>
          </w:tcPr>
          <w:p w14:paraId="2BD0098B"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Индуктивность. Явление самоиндукции. ЭДС самоиндукции</w:t>
            </w:r>
          </w:p>
        </w:tc>
      </w:tr>
      <w:tr w:rsidR="00177B15" w:rsidRPr="00177B15" w14:paraId="520C99E3" w14:textId="77777777" w:rsidTr="004C75D3">
        <w:tc>
          <w:tcPr>
            <w:tcW w:w="1191" w:type="dxa"/>
            <w:vMerge/>
          </w:tcPr>
          <w:p w14:paraId="29B8C0D5"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474" w:type="dxa"/>
          </w:tcPr>
          <w:p w14:paraId="2FCA618E"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4.3.12</w:t>
            </w:r>
          </w:p>
        </w:tc>
        <w:tc>
          <w:tcPr>
            <w:tcW w:w="6406" w:type="dxa"/>
          </w:tcPr>
          <w:p w14:paraId="020D4494"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Энергия магнитного поля катушки с током</w:t>
            </w:r>
          </w:p>
        </w:tc>
      </w:tr>
      <w:tr w:rsidR="00177B15" w:rsidRPr="00177B15" w14:paraId="1CCB3DA1" w14:textId="77777777" w:rsidTr="004C75D3">
        <w:tc>
          <w:tcPr>
            <w:tcW w:w="1191" w:type="dxa"/>
            <w:vMerge/>
          </w:tcPr>
          <w:p w14:paraId="4878752E"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474" w:type="dxa"/>
          </w:tcPr>
          <w:p w14:paraId="50343CC7"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4.3.13</w:t>
            </w:r>
          </w:p>
        </w:tc>
        <w:tc>
          <w:tcPr>
            <w:tcW w:w="6406" w:type="dxa"/>
          </w:tcPr>
          <w:p w14:paraId="7F0C7AAD"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Электромагнитное поле</w:t>
            </w:r>
          </w:p>
        </w:tc>
      </w:tr>
      <w:tr w:rsidR="00177B15" w:rsidRPr="00177B15" w14:paraId="0AD1074E" w14:textId="77777777" w:rsidTr="004C75D3">
        <w:tc>
          <w:tcPr>
            <w:tcW w:w="1191" w:type="dxa"/>
            <w:vMerge/>
          </w:tcPr>
          <w:p w14:paraId="3C0809DA"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474" w:type="dxa"/>
          </w:tcPr>
          <w:p w14:paraId="1B6ECB29"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4.3.14</w:t>
            </w:r>
          </w:p>
        </w:tc>
        <w:tc>
          <w:tcPr>
            <w:tcW w:w="6406" w:type="dxa"/>
          </w:tcPr>
          <w:p w14:paraId="0474AB01"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Технические устройства: постоянные магниты, электромагниты, электродвигатель, ускорители элементарных частиц, индукционная печь</w:t>
            </w:r>
          </w:p>
        </w:tc>
      </w:tr>
      <w:tr w:rsidR="00177B15" w:rsidRPr="00177B15" w14:paraId="36B05571" w14:textId="77777777" w:rsidTr="004C75D3">
        <w:tc>
          <w:tcPr>
            <w:tcW w:w="1191" w:type="dxa"/>
            <w:vMerge/>
          </w:tcPr>
          <w:p w14:paraId="1011E8D2"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474" w:type="dxa"/>
          </w:tcPr>
          <w:p w14:paraId="1A1D7D95"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4.3.15</w:t>
            </w:r>
          </w:p>
        </w:tc>
        <w:tc>
          <w:tcPr>
            <w:tcW w:w="6406" w:type="dxa"/>
          </w:tcPr>
          <w:p w14:paraId="786786EE"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Практические работы. Изучение магнитного поля катушки с током. Исследование действия постоянного магнита на рамку с током. Исследование явления электромагнитной индукции</w:t>
            </w:r>
          </w:p>
        </w:tc>
      </w:tr>
      <w:tr w:rsidR="00177B15" w:rsidRPr="00177B15" w14:paraId="2B304E34" w14:textId="77777777" w:rsidTr="004C75D3">
        <w:tc>
          <w:tcPr>
            <w:tcW w:w="1191" w:type="dxa"/>
          </w:tcPr>
          <w:p w14:paraId="25CAA8FE"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5</w:t>
            </w:r>
          </w:p>
        </w:tc>
        <w:tc>
          <w:tcPr>
            <w:tcW w:w="7880" w:type="dxa"/>
            <w:gridSpan w:val="2"/>
          </w:tcPr>
          <w:p w14:paraId="6AC1E30D"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КОЛЕБАНИЯ И ВОЛНЫ</w:t>
            </w:r>
          </w:p>
        </w:tc>
      </w:tr>
      <w:tr w:rsidR="00177B15" w:rsidRPr="00177B15" w14:paraId="26EB8A48" w14:textId="77777777" w:rsidTr="004C75D3">
        <w:tc>
          <w:tcPr>
            <w:tcW w:w="1191" w:type="dxa"/>
            <w:vMerge w:val="restart"/>
          </w:tcPr>
          <w:p w14:paraId="7734EA9E"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5.1</w:t>
            </w:r>
          </w:p>
        </w:tc>
        <w:tc>
          <w:tcPr>
            <w:tcW w:w="7880" w:type="dxa"/>
            <w:gridSpan w:val="2"/>
          </w:tcPr>
          <w:p w14:paraId="4419A569"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МЕХАНИЧЕСКИЕ И ЭЛЕКТРОМАГНИТНЫЕ КОЛЕБАНИЯ</w:t>
            </w:r>
          </w:p>
        </w:tc>
      </w:tr>
      <w:tr w:rsidR="00177B15" w:rsidRPr="00177B15" w14:paraId="4B11EAAB" w14:textId="77777777" w:rsidTr="004C75D3">
        <w:tc>
          <w:tcPr>
            <w:tcW w:w="1191" w:type="dxa"/>
            <w:vMerge/>
          </w:tcPr>
          <w:p w14:paraId="3524BD88"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474" w:type="dxa"/>
          </w:tcPr>
          <w:p w14:paraId="5D87C7EC"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5.1.1</w:t>
            </w:r>
          </w:p>
        </w:tc>
        <w:tc>
          <w:tcPr>
            <w:tcW w:w="6406" w:type="dxa"/>
          </w:tcPr>
          <w:p w14:paraId="3D0D8772"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Колебательная система. Свободные колебания. Гармонические колебания. Период, частота, амплитуда и фаза колебаний</w:t>
            </w:r>
          </w:p>
        </w:tc>
      </w:tr>
      <w:tr w:rsidR="00177B15" w:rsidRPr="00177B15" w14:paraId="43A2C803" w14:textId="77777777" w:rsidTr="004C75D3">
        <w:tc>
          <w:tcPr>
            <w:tcW w:w="1191" w:type="dxa"/>
            <w:vMerge/>
          </w:tcPr>
          <w:p w14:paraId="09647C30"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474" w:type="dxa"/>
          </w:tcPr>
          <w:p w14:paraId="6EFCFDA6"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5.1.2</w:t>
            </w:r>
          </w:p>
        </w:tc>
        <w:tc>
          <w:tcPr>
            <w:tcW w:w="6406" w:type="dxa"/>
          </w:tcPr>
          <w:p w14:paraId="7A9BBCB1"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Пружинный маятник. Математический маятник</w:t>
            </w:r>
          </w:p>
        </w:tc>
      </w:tr>
      <w:tr w:rsidR="00177B15" w:rsidRPr="00177B15" w14:paraId="66EA99A1" w14:textId="77777777" w:rsidTr="004C75D3">
        <w:tc>
          <w:tcPr>
            <w:tcW w:w="1191" w:type="dxa"/>
            <w:vMerge/>
          </w:tcPr>
          <w:p w14:paraId="56E002B7"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474" w:type="dxa"/>
          </w:tcPr>
          <w:p w14:paraId="6AD50856"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5.1.3</w:t>
            </w:r>
          </w:p>
        </w:tc>
        <w:tc>
          <w:tcPr>
            <w:tcW w:w="6406" w:type="dxa"/>
          </w:tcPr>
          <w:p w14:paraId="09ADADA0"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Уравнение гармонических колебаний. Кинематическое и динамическое описание колебательного движения</w:t>
            </w:r>
          </w:p>
        </w:tc>
      </w:tr>
      <w:tr w:rsidR="00177B15" w:rsidRPr="00177B15" w14:paraId="25C9D827" w14:textId="77777777" w:rsidTr="004C75D3">
        <w:tc>
          <w:tcPr>
            <w:tcW w:w="1191" w:type="dxa"/>
            <w:vMerge/>
          </w:tcPr>
          <w:p w14:paraId="5114B2C5"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474" w:type="dxa"/>
          </w:tcPr>
          <w:p w14:paraId="221AFE05"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5.1.4</w:t>
            </w:r>
          </w:p>
        </w:tc>
        <w:tc>
          <w:tcPr>
            <w:tcW w:w="6406" w:type="dxa"/>
          </w:tcPr>
          <w:p w14:paraId="008FC01D"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Превращение энергии при гармонических колебаниях. Связь амплитуды колебаний исходной величины с амплитудами колебаний ее скорости и ускорения</w:t>
            </w:r>
          </w:p>
        </w:tc>
      </w:tr>
      <w:tr w:rsidR="00177B15" w:rsidRPr="00177B15" w14:paraId="460B4A14" w14:textId="77777777" w:rsidTr="004C75D3">
        <w:tc>
          <w:tcPr>
            <w:tcW w:w="1191" w:type="dxa"/>
            <w:vMerge/>
          </w:tcPr>
          <w:p w14:paraId="4B760BD0"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474" w:type="dxa"/>
          </w:tcPr>
          <w:p w14:paraId="0AB00006"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5.1.5</w:t>
            </w:r>
          </w:p>
        </w:tc>
        <w:tc>
          <w:tcPr>
            <w:tcW w:w="6406" w:type="dxa"/>
          </w:tcPr>
          <w:p w14:paraId="1CFD8CB2"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Колебательный контур. Свободные электромагнитные колебания в идеальном колебательном контуре. Аналогия между механическими и электромагнитными колебаниями. Формула Томсона</w:t>
            </w:r>
          </w:p>
        </w:tc>
      </w:tr>
      <w:tr w:rsidR="00177B15" w:rsidRPr="00177B15" w14:paraId="1C0F5EB9" w14:textId="77777777" w:rsidTr="004C75D3">
        <w:tc>
          <w:tcPr>
            <w:tcW w:w="1191" w:type="dxa"/>
            <w:vMerge/>
          </w:tcPr>
          <w:p w14:paraId="3A25AAB2"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474" w:type="dxa"/>
          </w:tcPr>
          <w:p w14:paraId="521248CD"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5.1.6</w:t>
            </w:r>
          </w:p>
        </w:tc>
        <w:tc>
          <w:tcPr>
            <w:tcW w:w="6406" w:type="dxa"/>
          </w:tcPr>
          <w:p w14:paraId="227FCE05"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Закон сохранения энергии в идеальном колебательном контуре</w:t>
            </w:r>
          </w:p>
        </w:tc>
      </w:tr>
      <w:tr w:rsidR="00177B15" w:rsidRPr="00177B15" w14:paraId="6DDCED9C" w14:textId="77777777" w:rsidTr="004C75D3">
        <w:tc>
          <w:tcPr>
            <w:tcW w:w="1191" w:type="dxa"/>
            <w:vMerge/>
          </w:tcPr>
          <w:p w14:paraId="14B1AEEF"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474" w:type="dxa"/>
          </w:tcPr>
          <w:p w14:paraId="7F90C47D"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5.1.7</w:t>
            </w:r>
          </w:p>
        </w:tc>
        <w:tc>
          <w:tcPr>
            <w:tcW w:w="6406" w:type="dxa"/>
          </w:tcPr>
          <w:p w14:paraId="6FCEDC0E"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Вынужденные механические колебания. Резонанс. Резонансная кривая. Вынужденные электромагнитные колебания.</w:t>
            </w:r>
          </w:p>
        </w:tc>
      </w:tr>
      <w:tr w:rsidR="00177B15" w:rsidRPr="00177B15" w14:paraId="402F479A" w14:textId="77777777" w:rsidTr="004C75D3">
        <w:tc>
          <w:tcPr>
            <w:tcW w:w="1191" w:type="dxa"/>
            <w:vMerge/>
          </w:tcPr>
          <w:p w14:paraId="4F94627F"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474" w:type="dxa"/>
          </w:tcPr>
          <w:p w14:paraId="0A93807A"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5.1.8</w:t>
            </w:r>
          </w:p>
        </w:tc>
        <w:tc>
          <w:tcPr>
            <w:tcW w:w="6406" w:type="dxa"/>
          </w:tcPr>
          <w:p w14:paraId="57B46FBB"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Переменный ток. Синусоидальный переменный ток.</w:t>
            </w:r>
          </w:p>
        </w:tc>
      </w:tr>
      <w:tr w:rsidR="00177B15" w:rsidRPr="00177B15" w14:paraId="02B72CCD" w14:textId="77777777" w:rsidTr="004C75D3">
        <w:tc>
          <w:tcPr>
            <w:tcW w:w="1191" w:type="dxa"/>
            <w:vMerge/>
          </w:tcPr>
          <w:p w14:paraId="70DAC3A5"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474" w:type="dxa"/>
          </w:tcPr>
          <w:p w14:paraId="139095F1"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5.1.9</w:t>
            </w:r>
          </w:p>
        </w:tc>
        <w:tc>
          <w:tcPr>
            <w:tcW w:w="6406" w:type="dxa"/>
          </w:tcPr>
          <w:p w14:paraId="2CD501EA"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Мощность переменного тока. Амплитудное и действующее значение силы тока и напряжения</w:t>
            </w:r>
          </w:p>
        </w:tc>
      </w:tr>
      <w:tr w:rsidR="00177B15" w:rsidRPr="00177B15" w14:paraId="002109F4" w14:textId="77777777" w:rsidTr="004C75D3">
        <w:tc>
          <w:tcPr>
            <w:tcW w:w="1191" w:type="dxa"/>
            <w:vMerge/>
          </w:tcPr>
          <w:p w14:paraId="483E7031"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474" w:type="dxa"/>
          </w:tcPr>
          <w:p w14:paraId="1E62D8BA"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5.1.10</w:t>
            </w:r>
          </w:p>
        </w:tc>
        <w:tc>
          <w:tcPr>
            <w:tcW w:w="6406" w:type="dxa"/>
          </w:tcPr>
          <w:p w14:paraId="512128A4"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Трансформатор. Производство, передача и потребление электрической энергии. Экологические риски при производстве электрической энергии. Культура использования электроэнергии в повседневной жизни</w:t>
            </w:r>
          </w:p>
        </w:tc>
      </w:tr>
      <w:tr w:rsidR="00177B15" w:rsidRPr="00177B15" w14:paraId="03286A75" w14:textId="77777777" w:rsidTr="004C75D3">
        <w:tc>
          <w:tcPr>
            <w:tcW w:w="1191" w:type="dxa"/>
            <w:vMerge/>
          </w:tcPr>
          <w:p w14:paraId="0E87781C"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474" w:type="dxa"/>
          </w:tcPr>
          <w:p w14:paraId="7E1792ED"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5.1.11</w:t>
            </w:r>
          </w:p>
        </w:tc>
        <w:tc>
          <w:tcPr>
            <w:tcW w:w="6406" w:type="dxa"/>
          </w:tcPr>
          <w:p w14:paraId="696C849D"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Технические устройства: сейсмограф, электрический звонок, линии электропередач</w:t>
            </w:r>
          </w:p>
        </w:tc>
      </w:tr>
      <w:tr w:rsidR="00177B15" w:rsidRPr="00177B15" w14:paraId="72CC7C23" w14:textId="77777777" w:rsidTr="004C75D3">
        <w:tc>
          <w:tcPr>
            <w:tcW w:w="1191" w:type="dxa"/>
            <w:vMerge/>
          </w:tcPr>
          <w:p w14:paraId="4088C1CD"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474" w:type="dxa"/>
          </w:tcPr>
          <w:p w14:paraId="597FB143"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5.1.12</w:t>
            </w:r>
          </w:p>
        </w:tc>
        <w:tc>
          <w:tcPr>
            <w:tcW w:w="6406" w:type="dxa"/>
          </w:tcPr>
          <w:p w14:paraId="12C03561"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Практические работы. Исследование зависимости периода малых колебаний груза на нити от длины нити и массы груза. Исследование переменного тока в цепи из последовательно соединенных конденсатора, катушки и резистора</w:t>
            </w:r>
          </w:p>
        </w:tc>
      </w:tr>
      <w:tr w:rsidR="00177B15" w:rsidRPr="00177B15" w14:paraId="42F7F3C9" w14:textId="77777777" w:rsidTr="004C75D3">
        <w:tc>
          <w:tcPr>
            <w:tcW w:w="1191" w:type="dxa"/>
            <w:vMerge w:val="restart"/>
          </w:tcPr>
          <w:p w14:paraId="29C349DF"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5.2</w:t>
            </w:r>
          </w:p>
        </w:tc>
        <w:tc>
          <w:tcPr>
            <w:tcW w:w="7880" w:type="dxa"/>
            <w:gridSpan w:val="2"/>
          </w:tcPr>
          <w:p w14:paraId="43F5ACEE"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МЕХАНИЧЕСКИЕ И ЭЛЕКТРОМАГНИТНЫЕ ВОЛНЫ</w:t>
            </w:r>
          </w:p>
        </w:tc>
      </w:tr>
      <w:tr w:rsidR="00177B15" w:rsidRPr="00177B15" w14:paraId="2A1F09F1" w14:textId="77777777" w:rsidTr="004C75D3">
        <w:tc>
          <w:tcPr>
            <w:tcW w:w="1191" w:type="dxa"/>
            <w:vMerge/>
          </w:tcPr>
          <w:p w14:paraId="3D50513E"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474" w:type="dxa"/>
          </w:tcPr>
          <w:p w14:paraId="4D498E97"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5.2.1</w:t>
            </w:r>
          </w:p>
        </w:tc>
        <w:tc>
          <w:tcPr>
            <w:tcW w:w="6406" w:type="dxa"/>
          </w:tcPr>
          <w:p w14:paraId="19F0133F"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Механические волны, условия распространения. Период. Скорость распространения и длина волны. Поперечные и продольные волны</w:t>
            </w:r>
          </w:p>
        </w:tc>
      </w:tr>
      <w:tr w:rsidR="00177B15" w:rsidRPr="00177B15" w14:paraId="556F04B0" w14:textId="77777777" w:rsidTr="004C75D3">
        <w:tc>
          <w:tcPr>
            <w:tcW w:w="1191" w:type="dxa"/>
            <w:vMerge/>
          </w:tcPr>
          <w:p w14:paraId="03CD22EB"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474" w:type="dxa"/>
          </w:tcPr>
          <w:p w14:paraId="6FC145F8"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5.2.2</w:t>
            </w:r>
          </w:p>
        </w:tc>
        <w:tc>
          <w:tcPr>
            <w:tcW w:w="6406" w:type="dxa"/>
          </w:tcPr>
          <w:p w14:paraId="64A62890"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Интерференция и дифракция механических волн</w:t>
            </w:r>
          </w:p>
        </w:tc>
      </w:tr>
      <w:tr w:rsidR="00177B15" w:rsidRPr="00177B15" w14:paraId="0B382B20" w14:textId="77777777" w:rsidTr="004C75D3">
        <w:tc>
          <w:tcPr>
            <w:tcW w:w="1191" w:type="dxa"/>
            <w:vMerge/>
          </w:tcPr>
          <w:p w14:paraId="1F13AEC1"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474" w:type="dxa"/>
          </w:tcPr>
          <w:p w14:paraId="5123DB48"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5.2.3</w:t>
            </w:r>
          </w:p>
        </w:tc>
        <w:tc>
          <w:tcPr>
            <w:tcW w:w="6406" w:type="dxa"/>
          </w:tcPr>
          <w:p w14:paraId="67A049B2"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Звук. Скорость звука. Громкость звука. Высота тона. Тембр звука</w:t>
            </w:r>
          </w:p>
        </w:tc>
      </w:tr>
      <w:tr w:rsidR="00177B15" w:rsidRPr="00177B15" w14:paraId="0B799FBC" w14:textId="77777777" w:rsidTr="004C75D3">
        <w:tc>
          <w:tcPr>
            <w:tcW w:w="1191" w:type="dxa"/>
            <w:vMerge/>
          </w:tcPr>
          <w:p w14:paraId="04DB2EF7"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474" w:type="dxa"/>
          </w:tcPr>
          <w:p w14:paraId="67A56004"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5.2.4</w:t>
            </w:r>
          </w:p>
        </w:tc>
        <w:tc>
          <w:tcPr>
            <w:tcW w:w="6406" w:type="dxa"/>
          </w:tcPr>
          <w:p w14:paraId="4E6172B0"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 xml:space="preserve">Электромагнитные волны. Условия излучения электромагнитных волн. Взаимная ориентация векторов E, B и </w:t>
            </w:r>
            <w:r w:rsidRPr="00177B15">
              <w:rPr>
                <w:rFonts w:ascii="Times New Roman" w:eastAsiaTheme="minorEastAsia" w:hAnsi="Times New Roman"/>
                <w:noProof/>
                <w:position w:val="-1"/>
                <w:sz w:val="24"/>
              </w:rPr>
              <w:drawing>
                <wp:inline distT="0" distB="0" distL="0" distR="0" wp14:anchorId="4D6A4641" wp14:editId="0115F9B1">
                  <wp:extent cx="148590" cy="171450"/>
                  <wp:effectExtent l="0" t="0" r="0" b="0"/>
                  <wp:docPr id="17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48590" cy="171450"/>
                          </a:xfrm>
                          <a:prstGeom prst="rect">
                            <a:avLst/>
                          </a:prstGeom>
                          <a:noFill/>
                          <a:ln>
                            <a:noFill/>
                          </a:ln>
                        </pic:spPr>
                      </pic:pic>
                    </a:graphicData>
                  </a:graphic>
                </wp:inline>
              </w:drawing>
            </w:r>
            <w:r w:rsidRPr="00177B15">
              <w:rPr>
                <w:rFonts w:ascii="Times New Roman" w:eastAsiaTheme="minorEastAsia" w:hAnsi="Times New Roman"/>
                <w:sz w:val="24"/>
              </w:rPr>
              <w:t xml:space="preserve"> в электромагнитной волне в вакууме</w:t>
            </w:r>
          </w:p>
        </w:tc>
      </w:tr>
      <w:tr w:rsidR="00177B15" w:rsidRPr="00177B15" w14:paraId="0DFAA764" w14:textId="77777777" w:rsidTr="004C75D3">
        <w:tc>
          <w:tcPr>
            <w:tcW w:w="1191" w:type="dxa"/>
            <w:vMerge/>
          </w:tcPr>
          <w:p w14:paraId="53F1A1F3"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474" w:type="dxa"/>
          </w:tcPr>
          <w:p w14:paraId="77DEB905"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5.2.5</w:t>
            </w:r>
          </w:p>
        </w:tc>
        <w:tc>
          <w:tcPr>
            <w:tcW w:w="6406" w:type="dxa"/>
          </w:tcPr>
          <w:p w14:paraId="366CFB8A"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Свойства электромагнитных волн: отражение, преломление, поляризация, дифракция, интерференция. Скорость электромагнитных волн</w:t>
            </w:r>
          </w:p>
        </w:tc>
      </w:tr>
      <w:tr w:rsidR="00177B15" w:rsidRPr="00177B15" w14:paraId="3A92E23C" w14:textId="77777777" w:rsidTr="004C75D3">
        <w:tc>
          <w:tcPr>
            <w:tcW w:w="1191" w:type="dxa"/>
            <w:vMerge/>
          </w:tcPr>
          <w:p w14:paraId="63F45B07"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474" w:type="dxa"/>
          </w:tcPr>
          <w:p w14:paraId="3055021F"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5.2.6</w:t>
            </w:r>
          </w:p>
        </w:tc>
        <w:tc>
          <w:tcPr>
            <w:tcW w:w="6406" w:type="dxa"/>
          </w:tcPr>
          <w:p w14:paraId="483F2C4A"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Шкала электромагнитных волн. Применение электромагнитных волн в технике и быту</w:t>
            </w:r>
          </w:p>
        </w:tc>
      </w:tr>
      <w:tr w:rsidR="00177B15" w:rsidRPr="00177B15" w14:paraId="3B303913" w14:textId="77777777" w:rsidTr="004C75D3">
        <w:tc>
          <w:tcPr>
            <w:tcW w:w="1191" w:type="dxa"/>
            <w:vMerge/>
          </w:tcPr>
          <w:p w14:paraId="2FFDD8FC"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474" w:type="dxa"/>
          </w:tcPr>
          <w:p w14:paraId="387A1670"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5.2.7</w:t>
            </w:r>
          </w:p>
        </w:tc>
        <w:tc>
          <w:tcPr>
            <w:tcW w:w="6406" w:type="dxa"/>
          </w:tcPr>
          <w:p w14:paraId="3EBB86D4"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Принципы радиосвязи и телевидения. Радиолокация. Электромагнитное загрязнение окружающей среды</w:t>
            </w:r>
          </w:p>
        </w:tc>
      </w:tr>
      <w:tr w:rsidR="00177B15" w:rsidRPr="00177B15" w14:paraId="1CB11114" w14:textId="77777777" w:rsidTr="004C75D3">
        <w:tc>
          <w:tcPr>
            <w:tcW w:w="1191" w:type="dxa"/>
            <w:vMerge/>
          </w:tcPr>
          <w:p w14:paraId="440A615F"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474" w:type="dxa"/>
          </w:tcPr>
          <w:p w14:paraId="5D4660B0"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5.2.8</w:t>
            </w:r>
          </w:p>
        </w:tc>
        <w:tc>
          <w:tcPr>
            <w:tcW w:w="6406" w:type="dxa"/>
          </w:tcPr>
          <w:p w14:paraId="6FF81E58"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Технические устройства: музыкальные инструменты, ультразвуковая диагностика в технике и медицине, радар, радиоприемник, телевизор, антенна, телефон, СВЧ-печь</w:t>
            </w:r>
          </w:p>
        </w:tc>
      </w:tr>
      <w:tr w:rsidR="00177B15" w:rsidRPr="00177B15" w14:paraId="233A2690" w14:textId="77777777" w:rsidTr="004C75D3">
        <w:tc>
          <w:tcPr>
            <w:tcW w:w="1191" w:type="dxa"/>
            <w:vMerge w:val="restart"/>
          </w:tcPr>
          <w:p w14:paraId="4FE8F086"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5.3</w:t>
            </w:r>
          </w:p>
        </w:tc>
        <w:tc>
          <w:tcPr>
            <w:tcW w:w="7880" w:type="dxa"/>
            <w:gridSpan w:val="2"/>
          </w:tcPr>
          <w:p w14:paraId="366030BA"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ОПТИКА</w:t>
            </w:r>
          </w:p>
        </w:tc>
      </w:tr>
      <w:tr w:rsidR="00177B15" w:rsidRPr="00177B15" w14:paraId="07396468" w14:textId="77777777" w:rsidTr="004C75D3">
        <w:tc>
          <w:tcPr>
            <w:tcW w:w="1191" w:type="dxa"/>
            <w:vMerge/>
          </w:tcPr>
          <w:p w14:paraId="08E637BC"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474" w:type="dxa"/>
          </w:tcPr>
          <w:p w14:paraId="02F4DD79"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5.3.1</w:t>
            </w:r>
          </w:p>
        </w:tc>
        <w:tc>
          <w:tcPr>
            <w:tcW w:w="6406" w:type="dxa"/>
          </w:tcPr>
          <w:p w14:paraId="06E12AF3"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Прямолинейное распространение света в однородной среде. Луч света</w:t>
            </w:r>
          </w:p>
        </w:tc>
      </w:tr>
      <w:tr w:rsidR="00177B15" w:rsidRPr="00177B15" w14:paraId="4B614B59" w14:textId="77777777" w:rsidTr="004C75D3">
        <w:tc>
          <w:tcPr>
            <w:tcW w:w="1191" w:type="dxa"/>
            <w:vMerge/>
          </w:tcPr>
          <w:p w14:paraId="3FCD8FC3"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474" w:type="dxa"/>
          </w:tcPr>
          <w:p w14:paraId="4C10F9F1"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5.3.2</w:t>
            </w:r>
          </w:p>
        </w:tc>
        <w:tc>
          <w:tcPr>
            <w:tcW w:w="6406" w:type="dxa"/>
          </w:tcPr>
          <w:p w14:paraId="42517E26"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Отражение света. Законы отражения света. Построение изображений в плоском зеркале</w:t>
            </w:r>
          </w:p>
        </w:tc>
      </w:tr>
      <w:tr w:rsidR="00177B15" w:rsidRPr="00177B15" w14:paraId="24FD8E48" w14:textId="77777777" w:rsidTr="004C75D3">
        <w:tc>
          <w:tcPr>
            <w:tcW w:w="1191" w:type="dxa"/>
            <w:vMerge/>
          </w:tcPr>
          <w:p w14:paraId="6E948379"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474" w:type="dxa"/>
          </w:tcPr>
          <w:p w14:paraId="5284B99C"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5.3.3</w:t>
            </w:r>
          </w:p>
        </w:tc>
        <w:tc>
          <w:tcPr>
            <w:tcW w:w="6406" w:type="dxa"/>
          </w:tcPr>
          <w:p w14:paraId="48D16ADD"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Преломление света. Законы преломления света. Абсолютный показатель преломления</w:t>
            </w:r>
          </w:p>
        </w:tc>
      </w:tr>
      <w:tr w:rsidR="00177B15" w:rsidRPr="00177B15" w14:paraId="1A6A3116" w14:textId="77777777" w:rsidTr="004C75D3">
        <w:tc>
          <w:tcPr>
            <w:tcW w:w="1191" w:type="dxa"/>
            <w:vMerge/>
          </w:tcPr>
          <w:p w14:paraId="2E482C82"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474" w:type="dxa"/>
          </w:tcPr>
          <w:p w14:paraId="21E05497"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5.3.4</w:t>
            </w:r>
          </w:p>
        </w:tc>
        <w:tc>
          <w:tcPr>
            <w:tcW w:w="6406" w:type="dxa"/>
          </w:tcPr>
          <w:p w14:paraId="3619E4C5"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Полное внутреннее отражение. Предельный угол полного внутреннего отражения</w:t>
            </w:r>
          </w:p>
        </w:tc>
      </w:tr>
      <w:tr w:rsidR="00177B15" w:rsidRPr="00177B15" w14:paraId="7F42C9E8" w14:textId="77777777" w:rsidTr="004C75D3">
        <w:tc>
          <w:tcPr>
            <w:tcW w:w="1191" w:type="dxa"/>
            <w:vMerge/>
          </w:tcPr>
          <w:p w14:paraId="76E9D276"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474" w:type="dxa"/>
          </w:tcPr>
          <w:p w14:paraId="033BDEEC"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5.3.5</w:t>
            </w:r>
          </w:p>
        </w:tc>
        <w:tc>
          <w:tcPr>
            <w:tcW w:w="6406" w:type="dxa"/>
          </w:tcPr>
          <w:p w14:paraId="2AE3C67F"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Дисперсия света. Сложный состав белого света. Цвет</w:t>
            </w:r>
          </w:p>
        </w:tc>
      </w:tr>
      <w:tr w:rsidR="00177B15" w:rsidRPr="00177B15" w14:paraId="2F6DB929" w14:textId="77777777" w:rsidTr="004C75D3">
        <w:tc>
          <w:tcPr>
            <w:tcW w:w="1191" w:type="dxa"/>
            <w:vMerge/>
          </w:tcPr>
          <w:p w14:paraId="4048BCF9"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474" w:type="dxa"/>
          </w:tcPr>
          <w:p w14:paraId="41866151"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5.3.6</w:t>
            </w:r>
          </w:p>
        </w:tc>
        <w:tc>
          <w:tcPr>
            <w:tcW w:w="6406" w:type="dxa"/>
          </w:tcPr>
          <w:p w14:paraId="5B50377E"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Собирающие и рассеивающие линзы. Тонкая линза. Фокусное расстояние и оптическая сила тонкой линзы. Построение изображений в собирающих и рассеивающих линзах. Формула тонкой линзы. Увеличение, даваемое линзой</w:t>
            </w:r>
          </w:p>
        </w:tc>
      </w:tr>
      <w:tr w:rsidR="00177B15" w:rsidRPr="00177B15" w14:paraId="38DC2A6C" w14:textId="77777777" w:rsidTr="004C75D3">
        <w:tc>
          <w:tcPr>
            <w:tcW w:w="1191" w:type="dxa"/>
            <w:vMerge/>
          </w:tcPr>
          <w:p w14:paraId="1F653250"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474" w:type="dxa"/>
          </w:tcPr>
          <w:p w14:paraId="0847E76E"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5.3.7</w:t>
            </w:r>
          </w:p>
        </w:tc>
        <w:tc>
          <w:tcPr>
            <w:tcW w:w="6406" w:type="dxa"/>
          </w:tcPr>
          <w:p w14:paraId="49861B8F"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Пределы применимости геометрической оптики</w:t>
            </w:r>
          </w:p>
        </w:tc>
      </w:tr>
      <w:tr w:rsidR="00177B15" w:rsidRPr="00177B15" w14:paraId="100D7A2A" w14:textId="77777777" w:rsidTr="004C75D3">
        <w:tc>
          <w:tcPr>
            <w:tcW w:w="1191" w:type="dxa"/>
            <w:vMerge/>
          </w:tcPr>
          <w:p w14:paraId="7154332B"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474" w:type="dxa"/>
          </w:tcPr>
          <w:p w14:paraId="463BF2D4"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5.3.8</w:t>
            </w:r>
          </w:p>
        </w:tc>
        <w:tc>
          <w:tcPr>
            <w:tcW w:w="6406" w:type="dxa"/>
          </w:tcPr>
          <w:p w14:paraId="04DF92C0"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Интерференция света. Когерентные источники. Условия наблюдения максимумов и минимумов в интерференционной картине от двух синфазных когерентных источников</w:t>
            </w:r>
          </w:p>
        </w:tc>
      </w:tr>
      <w:tr w:rsidR="00177B15" w:rsidRPr="00177B15" w14:paraId="7D62FB66" w14:textId="77777777" w:rsidTr="004C75D3">
        <w:tc>
          <w:tcPr>
            <w:tcW w:w="1191" w:type="dxa"/>
            <w:vMerge/>
          </w:tcPr>
          <w:p w14:paraId="70144963"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474" w:type="dxa"/>
          </w:tcPr>
          <w:p w14:paraId="55505AA4"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5.3.9</w:t>
            </w:r>
          </w:p>
        </w:tc>
        <w:tc>
          <w:tcPr>
            <w:tcW w:w="6406" w:type="dxa"/>
          </w:tcPr>
          <w:p w14:paraId="06B23334"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Дифракция света. Дифракционная решетка. Условие наблюдения главных максимумов при падении монохроматического света на дифракционную решетку</w:t>
            </w:r>
          </w:p>
        </w:tc>
      </w:tr>
      <w:tr w:rsidR="00177B15" w:rsidRPr="00177B15" w14:paraId="7CCB0840" w14:textId="77777777" w:rsidTr="004C75D3">
        <w:tc>
          <w:tcPr>
            <w:tcW w:w="1191" w:type="dxa"/>
            <w:vMerge/>
          </w:tcPr>
          <w:p w14:paraId="59536A05"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474" w:type="dxa"/>
          </w:tcPr>
          <w:p w14:paraId="7017264B"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5.3.10</w:t>
            </w:r>
          </w:p>
        </w:tc>
        <w:tc>
          <w:tcPr>
            <w:tcW w:w="6406" w:type="dxa"/>
          </w:tcPr>
          <w:p w14:paraId="4324FB57"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Поляризация света</w:t>
            </w:r>
          </w:p>
        </w:tc>
      </w:tr>
      <w:tr w:rsidR="00177B15" w:rsidRPr="00177B15" w14:paraId="44E4A55E" w14:textId="77777777" w:rsidTr="004C75D3">
        <w:tc>
          <w:tcPr>
            <w:tcW w:w="1191" w:type="dxa"/>
            <w:vMerge/>
          </w:tcPr>
          <w:p w14:paraId="140882AD"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474" w:type="dxa"/>
          </w:tcPr>
          <w:p w14:paraId="2589F167"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5.3.11</w:t>
            </w:r>
          </w:p>
        </w:tc>
        <w:tc>
          <w:tcPr>
            <w:tcW w:w="6406" w:type="dxa"/>
          </w:tcPr>
          <w:p w14:paraId="37FECBFE"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Технические устройства: очки, лупа, фотоаппарат, проекционный аппарат, микроскоп, телескоп, волоконная оптика, дифракционная решетка, поляроид</w:t>
            </w:r>
          </w:p>
        </w:tc>
      </w:tr>
      <w:tr w:rsidR="00177B15" w:rsidRPr="00177B15" w14:paraId="7DC2FA12" w14:textId="77777777" w:rsidTr="004C75D3">
        <w:tc>
          <w:tcPr>
            <w:tcW w:w="1191" w:type="dxa"/>
            <w:vMerge/>
          </w:tcPr>
          <w:p w14:paraId="12A8D5AD"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474" w:type="dxa"/>
          </w:tcPr>
          <w:p w14:paraId="721A0F1C"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5.3.12</w:t>
            </w:r>
          </w:p>
        </w:tc>
        <w:tc>
          <w:tcPr>
            <w:tcW w:w="6406" w:type="dxa"/>
          </w:tcPr>
          <w:p w14:paraId="6CC28707"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Практические работы. Измерение показателя преломления. Исследование свойств изображений в линзах. Наблюдение дисперсии света</w:t>
            </w:r>
          </w:p>
        </w:tc>
      </w:tr>
      <w:tr w:rsidR="00177B15" w:rsidRPr="00177B15" w14:paraId="103423CD" w14:textId="77777777" w:rsidTr="004C75D3">
        <w:tc>
          <w:tcPr>
            <w:tcW w:w="1191" w:type="dxa"/>
            <w:vMerge w:val="restart"/>
          </w:tcPr>
          <w:p w14:paraId="3C007F59"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6</w:t>
            </w:r>
          </w:p>
        </w:tc>
        <w:tc>
          <w:tcPr>
            <w:tcW w:w="7880" w:type="dxa"/>
            <w:gridSpan w:val="2"/>
          </w:tcPr>
          <w:p w14:paraId="7A224814"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ЭЛЕМЕНТЫ СПЕЦИАЛЬНОЙ ТЕОРИИ ОТНОСИТЕЛЬНОСТИ</w:t>
            </w:r>
          </w:p>
        </w:tc>
      </w:tr>
      <w:tr w:rsidR="00177B15" w:rsidRPr="00177B15" w14:paraId="039936FF" w14:textId="77777777" w:rsidTr="004C75D3">
        <w:tc>
          <w:tcPr>
            <w:tcW w:w="1191" w:type="dxa"/>
            <w:vMerge/>
          </w:tcPr>
          <w:p w14:paraId="3B4E1EC1"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474" w:type="dxa"/>
          </w:tcPr>
          <w:p w14:paraId="3EFE9D31"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6.1</w:t>
            </w:r>
          </w:p>
        </w:tc>
        <w:tc>
          <w:tcPr>
            <w:tcW w:w="6406" w:type="dxa"/>
          </w:tcPr>
          <w:p w14:paraId="48E13ACA"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Границы применимости классической механики. Постулаты теории относительности: инвариантность модуля скорости света в вакууме, принцип относительности Эйнштейна</w:t>
            </w:r>
          </w:p>
        </w:tc>
      </w:tr>
      <w:tr w:rsidR="00177B15" w:rsidRPr="00177B15" w14:paraId="4D3434A5" w14:textId="77777777" w:rsidTr="004C75D3">
        <w:tc>
          <w:tcPr>
            <w:tcW w:w="1191" w:type="dxa"/>
            <w:vMerge/>
          </w:tcPr>
          <w:p w14:paraId="27DF7F6C"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474" w:type="dxa"/>
          </w:tcPr>
          <w:p w14:paraId="44282135"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6.2</w:t>
            </w:r>
          </w:p>
        </w:tc>
        <w:tc>
          <w:tcPr>
            <w:tcW w:w="6406" w:type="dxa"/>
          </w:tcPr>
          <w:p w14:paraId="528ED953"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Относительность одновременности. Замедление времени и сокращение длины</w:t>
            </w:r>
          </w:p>
        </w:tc>
      </w:tr>
      <w:tr w:rsidR="00177B15" w:rsidRPr="00177B15" w14:paraId="4AACEFB5" w14:textId="77777777" w:rsidTr="004C75D3">
        <w:tc>
          <w:tcPr>
            <w:tcW w:w="1191" w:type="dxa"/>
            <w:vMerge/>
          </w:tcPr>
          <w:p w14:paraId="66D48291"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474" w:type="dxa"/>
          </w:tcPr>
          <w:p w14:paraId="01A1F2B6"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6.3</w:t>
            </w:r>
          </w:p>
        </w:tc>
        <w:tc>
          <w:tcPr>
            <w:tcW w:w="6406" w:type="dxa"/>
          </w:tcPr>
          <w:p w14:paraId="3CE8D129"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Энергия и импульс свободной частицы</w:t>
            </w:r>
          </w:p>
        </w:tc>
      </w:tr>
      <w:tr w:rsidR="00177B15" w:rsidRPr="00177B15" w14:paraId="77C1ECC2" w14:textId="77777777" w:rsidTr="004C75D3">
        <w:tc>
          <w:tcPr>
            <w:tcW w:w="1191" w:type="dxa"/>
            <w:vMerge/>
          </w:tcPr>
          <w:p w14:paraId="6774C194"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474" w:type="dxa"/>
          </w:tcPr>
          <w:p w14:paraId="053327E8"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6.4</w:t>
            </w:r>
          </w:p>
        </w:tc>
        <w:tc>
          <w:tcPr>
            <w:tcW w:w="6406" w:type="dxa"/>
          </w:tcPr>
          <w:p w14:paraId="168E9A4B"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Связь массы с энергией и импульсом свободной частицы. Энергия покоя свободной частицы</w:t>
            </w:r>
          </w:p>
        </w:tc>
      </w:tr>
      <w:tr w:rsidR="00177B15" w:rsidRPr="00177B15" w14:paraId="6A842C62" w14:textId="77777777" w:rsidTr="004C75D3">
        <w:tc>
          <w:tcPr>
            <w:tcW w:w="1191" w:type="dxa"/>
          </w:tcPr>
          <w:p w14:paraId="65A4D38C"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7</w:t>
            </w:r>
          </w:p>
        </w:tc>
        <w:tc>
          <w:tcPr>
            <w:tcW w:w="7880" w:type="dxa"/>
            <w:gridSpan w:val="2"/>
          </w:tcPr>
          <w:p w14:paraId="7F549279"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КВАНТОВАЯ ФИЗИКА</w:t>
            </w:r>
          </w:p>
        </w:tc>
      </w:tr>
      <w:tr w:rsidR="00177B15" w:rsidRPr="00177B15" w14:paraId="657EE4F0" w14:textId="77777777" w:rsidTr="004C75D3">
        <w:tc>
          <w:tcPr>
            <w:tcW w:w="1191" w:type="dxa"/>
            <w:vMerge w:val="restart"/>
          </w:tcPr>
          <w:p w14:paraId="6BA79253"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7.1</w:t>
            </w:r>
          </w:p>
        </w:tc>
        <w:tc>
          <w:tcPr>
            <w:tcW w:w="7880" w:type="dxa"/>
            <w:gridSpan w:val="2"/>
          </w:tcPr>
          <w:p w14:paraId="16A57B7B"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ЭЛЕМЕНТЫ КВАНТОВОЙ ОПТИКИ</w:t>
            </w:r>
          </w:p>
        </w:tc>
      </w:tr>
      <w:tr w:rsidR="00177B15" w:rsidRPr="00177B15" w14:paraId="6A82A995" w14:textId="77777777" w:rsidTr="004C75D3">
        <w:tc>
          <w:tcPr>
            <w:tcW w:w="1191" w:type="dxa"/>
            <w:vMerge/>
          </w:tcPr>
          <w:p w14:paraId="5021C16C"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474" w:type="dxa"/>
          </w:tcPr>
          <w:p w14:paraId="3A063E33"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7.1.1</w:t>
            </w:r>
          </w:p>
        </w:tc>
        <w:tc>
          <w:tcPr>
            <w:tcW w:w="6406" w:type="dxa"/>
          </w:tcPr>
          <w:p w14:paraId="1C8D0EEF"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Фотоны. Формула Планка связи энергии фотона с его частотой. Энергия и импульс фотона</w:t>
            </w:r>
          </w:p>
        </w:tc>
      </w:tr>
      <w:tr w:rsidR="00177B15" w:rsidRPr="00177B15" w14:paraId="1154E1D7" w14:textId="77777777" w:rsidTr="004C75D3">
        <w:tc>
          <w:tcPr>
            <w:tcW w:w="1191" w:type="dxa"/>
            <w:vMerge/>
          </w:tcPr>
          <w:p w14:paraId="31B0B343"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474" w:type="dxa"/>
          </w:tcPr>
          <w:p w14:paraId="62D9EE06"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7.1.2</w:t>
            </w:r>
          </w:p>
        </w:tc>
        <w:tc>
          <w:tcPr>
            <w:tcW w:w="6406" w:type="dxa"/>
          </w:tcPr>
          <w:p w14:paraId="5D8D5078"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Открытие и исследование фотоэффекта. Опыты А.Г. Столетова. Законы фотоэффекта</w:t>
            </w:r>
          </w:p>
        </w:tc>
      </w:tr>
      <w:tr w:rsidR="00177B15" w:rsidRPr="00177B15" w14:paraId="7E2AF3FD" w14:textId="77777777" w:rsidTr="004C75D3">
        <w:tc>
          <w:tcPr>
            <w:tcW w:w="1191" w:type="dxa"/>
            <w:vMerge/>
          </w:tcPr>
          <w:p w14:paraId="0068AB35"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474" w:type="dxa"/>
          </w:tcPr>
          <w:p w14:paraId="4A7CC946"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7.1.3</w:t>
            </w:r>
          </w:p>
        </w:tc>
        <w:tc>
          <w:tcPr>
            <w:tcW w:w="6406" w:type="dxa"/>
          </w:tcPr>
          <w:p w14:paraId="3042650A"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Уравнение Эйнштейна для фотоэффекта. "Красная граница" фотоэффекта</w:t>
            </w:r>
          </w:p>
        </w:tc>
      </w:tr>
      <w:tr w:rsidR="00177B15" w:rsidRPr="00177B15" w14:paraId="6E5EFB90" w14:textId="77777777" w:rsidTr="004C75D3">
        <w:tc>
          <w:tcPr>
            <w:tcW w:w="1191" w:type="dxa"/>
            <w:vMerge/>
          </w:tcPr>
          <w:p w14:paraId="50DF3C6D"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474" w:type="dxa"/>
          </w:tcPr>
          <w:p w14:paraId="1F1E03D5"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7.1.4</w:t>
            </w:r>
          </w:p>
        </w:tc>
        <w:tc>
          <w:tcPr>
            <w:tcW w:w="6406" w:type="dxa"/>
          </w:tcPr>
          <w:p w14:paraId="5D85BAE0"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Давление света. Опыты П.Н. Лебедева</w:t>
            </w:r>
          </w:p>
        </w:tc>
      </w:tr>
      <w:tr w:rsidR="00177B15" w:rsidRPr="00177B15" w14:paraId="4C4FA77B" w14:textId="77777777" w:rsidTr="004C75D3">
        <w:tc>
          <w:tcPr>
            <w:tcW w:w="1191" w:type="dxa"/>
            <w:vMerge/>
          </w:tcPr>
          <w:p w14:paraId="4CE5BB7F"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474" w:type="dxa"/>
          </w:tcPr>
          <w:p w14:paraId="2456DE77"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7.1.5</w:t>
            </w:r>
          </w:p>
        </w:tc>
        <w:tc>
          <w:tcPr>
            <w:tcW w:w="6406" w:type="dxa"/>
          </w:tcPr>
          <w:p w14:paraId="33A14137"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Химическое действие света</w:t>
            </w:r>
          </w:p>
        </w:tc>
      </w:tr>
      <w:tr w:rsidR="00177B15" w:rsidRPr="00177B15" w14:paraId="1691AC9D" w14:textId="77777777" w:rsidTr="004C75D3">
        <w:tc>
          <w:tcPr>
            <w:tcW w:w="1191" w:type="dxa"/>
            <w:vMerge/>
          </w:tcPr>
          <w:p w14:paraId="26D904FC"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474" w:type="dxa"/>
          </w:tcPr>
          <w:p w14:paraId="6EA0EF37"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7.1.6</w:t>
            </w:r>
          </w:p>
        </w:tc>
        <w:tc>
          <w:tcPr>
            <w:tcW w:w="6406" w:type="dxa"/>
          </w:tcPr>
          <w:p w14:paraId="2F060F9C"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Технические устройства: фотоэлемент, фотодатчик, солнечная батарея, светодиод</w:t>
            </w:r>
          </w:p>
        </w:tc>
      </w:tr>
      <w:tr w:rsidR="00177B15" w:rsidRPr="00177B15" w14:paraId="15F934CE" w14:textId="77777777" w:rsidTr="004C75D3">
        <w:tc>
          <w:tcPr>
            <w:tcW w:w="1191" w:type="dxa"/>
            <w:vMerge w:val="restart"/>
          </w:tcPr>
          <w:p w14:paraId="6D97CDD0"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7.2</w:t>
            </w:r>
          </w:p>
        </w:tc>
        <w:tc>
          <w:tcPr>
            <w:tcW w:w="7880" w:type="dxa"/>
            <w:gridSpan w:val="2"/>
          </w:tcPr>
          <w:p w14:paraId="73BF890A"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СТРОЕНИЕ АТОМА</w:t>
            </w:r>
          </w:p>
        </w:tc>
      </w:tr>
      <w:tr w:rsidR="00177B15" w:rsidRPr="00177B15" w14:paraId="6A1FE2B8" w14:textId="77777777" w:rsidTr="004C75D3">
        <w:tc>
          <w:tcPr>
            <w:tcW w:w="1191" w:type="dxa"/>
            <w:vMerge/>
          </w:tcPr>
          <w:p w14:paraId="146B732B"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474" w:type="dxa"/>
          </w:tcPr>
          <w:p w14:paraId="792DF22A"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7.2.1</w:t>
            </w:r>
          </w:p>
        </w:tc>
        <w:tc>
          <w:tcPr>
            <w:tcW w:w="6406" w:type="dxa"/>
          </w:tcPr>
          <w:p w14:paraId="72B02247"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Модель атома Томсона. Опыты Резерфорда по исследованию строения атома. Планетарная модель атома</w:t>
            </w:r>
          </w:p>
        </w:tc>
      </w:tr>
      <w:tr w:rsidR="00177B15" w:rsidRPr="00177B15" w14:paraId="619E5AD8" w14:textId="77777777" w:rsidTr="004C75D3">
        <w:tc>
          <w:tcPr>
            <w:tcW w:w="1191" w:type="dxa"/>
            <w:vMerge/>
          </w:tcPr>
          <w:p w14:paraId="6449A075"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474" w:type="dxa"/>
          </w:tcPr>
          <w:p w14:paraId="779D8CC1"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7.2.2</w:t>
            </w:r>
          </w:p>
        </w:tc>
        <w:tc>
          <w:tcPr>
            <w:tcW w:w="6406" w:type="dxa"/>
          </w:tcPr>
          <w:p w14:paraId="722DC9A9"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Постулаты Бора. Излучение и поглощение фотонов при переходе атома с одного уровня энергии на другой. Виды спектров. Спектр уровней энергии атома водорода</w:t>
            </w:r>
          </w:p>
        </w:tc>
      </w:tr>
      <w:tr w:rsidR="00177B15" w:rsidRPr="00177B15" w14:paraId="0A05BFE2" w14:textId="77777777" w:rsidTr="004C75D3">
        <w:tc>
          <w:tcPr>
            <w:tcW w:w="1191" w:type="dxa"/>
            <w:vMerge/>
          </w:tcPr>
          <w:p w14:paraId="130FF374"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474" w:type="dxa"/>
          </w:tcPr>
          <w:p w14:paraId="65FB5A97"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7.2.3</w:t>
            </w:r>
          </w:p>
        </w:tc>
        <w:tc>
          <w:tcPr>
            <w:tcW w:w="6406" w:type="dxa"/>
          </w:tcPr>
          <w:p w14:paraId="76CF4E8F"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Волновые свойства частиц. Волны де Бройля. Корпускулярно-волновой дуализм. Дифракция электронов на кристаллах</w:t>
            </w:r>
          </w:p>
        </w:tc>
      </w:tr>
      <w:tr w:rsidR="00177B15" w:rsidRPr="00177B15" w14:paraId="6E1DCFE8" w14:textId="77777777" w:rsidTr="004C75D3">
        <w:tc>
          <w:tcPr>
            <w:tcW w:w="1191" w:type="dxa"/>
            <w:vMerge/>
          </w:tcPr>
          <w:p w14:paraId="199F055D"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474" w:type="dxa"/>
          </w:tcPr>
          <w:p w14:paraId="049D8679"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7.2.4</w:t>
            </w:r>
          </w:p>
        </w:tc>
        <w:tc>
          <w:tcPr>
            <w:tcW w:w="6406" w:type="dxa"/>
          </w:tcPr>
          <w:p w14:paraId="2A3C8096"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Спонтанное и вынужденное излучение. Устройство и принцип работы лазера</w:t>
            </w:r>
          </w:p>
        </w:tc>
      </w:tr>
      <w:tr w:rsidR="00177B15" w:rsidRPr="00177B15" w14:paraId="1B71A25D" w14:textId="77777777" w:rsidTr="004C75D3">
        <w:tc>
          <w:tcPr>
            <w:tcW w:w="1191" w:type="dxa"/>
            <w:vMerge/>
          </w:tcPr>
          <w:p w14:paraId="08BDFA2F"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474" w:type="dxa"/>
          </w:tcPr>
          <w:p w14:paraId="7B339D22"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7.2.5</w:t>
            </w:r>
          </w:p>
        </w:tc>
        <w:tc>
          <w:tcPr>
            <w:tcW w:w="6406" w:type="dxa"/>
          </w:tcPr>
          <w:p w14:paraId="06202D2C"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Технические устройства: спектральный анализ (спектроскоп), лазер, квантовый компьютер</w:t>
            </w:r>
          </w:p>
        </w:tc>
      </w:tr>
      <w:tr w:rsidR="00177B15" w:rsidRPr="00177B15" w14:paraId="61725E92" w14:textId="77777777" w:rsidTr="004C75D3">
        <w:tc>
          <w:tcPr>
            <w:tcW w:w="1191" w:type="dxa"/>
            <w:vMerge/>
          </w:tcPr>
          <w:p w14:paraId="716E9828"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474" w:type="dxa"/>
          </w:tcPr>
          <w:p w14:paraId="3AD03696"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7.2.6</w:t>
            </w:r>
          </w:p>
        </w:tc>
        <w:tc>
          <w:tcPr>
            <w:tcW w:w="6406" w:type="dxa"/>
          </w:tcPr>
          <w:p w14:paraId="60CADC4D"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Практические работы. Наблюдение линейчатого спектра</w:t>
            </w:r>
          </w:p>
        </w:tc>
      </w:tr>
      <w:tr w:rsidR="00177B15" w:rsidRPr="00177B15" w14:paraId="1DED02C3" w14:textId="77777777" w:rsidTr="004C75D3">
        <w:tc>
          <w:tcPr>
            <w:tcW w:w="1191" w:type="dxa"/>
            <w:vMerge w:val="restart"/>
          </w:tcPr>
          <w:p w14:paraId="7BA2F6C1"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7.3</w:t>
            </w:r>
          </w:p>
        </w:tc>
        <w:tc>
          <w:tcPr>
            <w:tcW w:w="7880" w:type="dxa"/>
            <w:gridSpan w:val="2"/>
          </w:tcPr>
          <w:p w14:paraId="35E143A6"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АТОМНОЕ ЯДРО</w:t>
            </w:r>
          </w:p>
        </w:tc>
      </w:tr>
      <w:tr w:rsidR="00177B15" w:rsidRPr="00177B15" w14:paraId="2743AA0F" w14:textId="77777777" w:rsidTr="004C75D3">
        <w:tc>
          <w:tcPr>
            <w:tcW w:w="1191" w:type="dxa"/>
            <w:vMerge/>
          </w:tcPr>
          <w:p w14:paraId="288FA2F2"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474" w:type="dxa"/>
          </w:tcPr>
          <w:p w14:paraId="296AE8EB"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7.3.1</w:t>
            </w:r>
          </w:p>
        </w:tc>
        <w:tc>
          <w:tcPr>
            <w:tcW w:w="6406" w:type="dxa"/>
          </w:tcPr>
          <w:p w14:paraId="05765265"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Методы наблюдения и регистрации элементарных частиц</w:t>
            </w:r>
          </w:p>
        </w:tc>
      </w:tr>
      <w:tr w:rsidR="00177B15" w:rsidRPr="00177B15" w14:paraId="71CA6B82" w14:textId="77777777" w:rsidTr="004C75D3">
        <w:tc>
          <w:tcPr>
            <w:tcW w:w="1191" w:type="dxa"/>
            <w:vMerge/>
          </w:tcPr>
          <w:p w14:paraId="69DFD238"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474" w:type="dxa"/>
          </w:tcPr>
          <w:p w14:paraId="4A90A734"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7.3.2</w:t>
            </w:r>
          </w:p>
        </w:tc>
        <w:tc>
          <w:tcPr>
            <w:tcW w:w="6406" w:type="dxa"/>
          </w:tcPr>
          <w:p w14:paraId="2A6B4F35"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Открытие радиоактивности. Опыты Резерфорда по определению состава радиоактивного излучения. Свойства альфа-, бета-, гамма-излучения. Влияние радиоактивности на живые организмы</w:t>
            </w:r>
          </w:p>
        </w:tc>
      </w:tr>
      <w:tr w:rsidR="00177B15" w:rsidRPr="00177B15" w14:paraId="7F1FF86E" w14:textId="77777777" w:rsidTr="004C75D3">
        <w:tc>
          <w:tcPr>
            <w:tcW w:w="1191" w:type="dxa"/>
            <w:vMerge/>
          </w:tcPr>
          <w:p w14:paraId="7D8B5076"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474" w:type="dxa"/>
          </w:tcPr>
          <w:p w14:paraId="649AB0FB"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7.3.3</w:t>
            </w:r>
          </w:p>
        </w:tc>
        <w:tc>
          <w:tcPr>
            <w:tcW w:w="6406" w:type="dxa"/>
          </w:tcPr>
          <w:p w14:paraId="1D847F9A"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Открытие протона и нейтрона. Нуклонная модель ядра Гейзенберга - Иваненко. Заряд ядра. Массовое число ядра. Изотопы</w:t>
            </w:r>
          </w:p>
        </w:tc>
      </w:tr>
      <w:tr w:rsidR="00177B15" w:rsidRPr="00177B15" w14:paraId="29F7E0C4" w14:textId="77777777" w:rsidTr="004C75D3">
        <w:tc>
          <w:tcPr>
            <w:tcW w:w="1191" w:type="dxa"/>
            <w:vMerge/>
          </w:tcPr>
          <w:p w14:paraId="088A8ABA"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474" w:type="dxa"/>
          </w:tcPr>
          <w:p w14:paraId="45F8B14D"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7.3.4</w:t>
            </w:r>
          </w:p>
        </w:tc>
        <w:tc>
          <w:tcPr>
            <w:tcW w:w="6406" w:type="dxa"/>
          </w:tcPr>
          <w:p w14:paraId="70B6A57F"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Альфа-распад. Электронный и позитронный бета-распад. Гамма-излучение. Закон радиоактивного распада</w:t>
            </w:r>
          </w:p>
        </w:tc>
      </w:tr>
      <w:tr w:rsidR="00177B15" w:rsidRPr="00177B15" w14:paraId="2CB13EE6" w14:textId="77777777" w:rsidTr="004C75D3">
        <w:tc>
          <w:tcPr>
            <w:tcW w:w="1191" w:type="dxa"/>
            <w:vMerge/>
          </w:tcPr>
          <w:p w14:paraId="25767AC6"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474" w:type="dxa"/>
          </w:tcPr>
          <w:p w14:paraId="4D50C0EA"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7.3.5</w:t>
            </w:r>
          </w:p>
        </w:tc>
        <w:tc>
          <w:tcPr>
            <w:tcW w:w="6406" w:type="dxa"/>
          </w:tcPr>
          <w:p w14:paraId="2E05B9AF"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Энергия связи нуклонов в ядре. Ядерные силы. Дефект массы ядра</w:t>
            </w:r>
          </w:p>
        </w:tc>
      </w:tr>
      <w:tr w:rsidR="00177B15" w:rsidRPr="00177B15" w14:paraId="59A83B60" w14:textId="77777777" w:rsidTr="004C75D3">
        <w:tc>
          <w:tcPr>
            <w:tcW w:w="1191" w:type="dxa"/>
            <w:vMerge/>
          </w:tcPr>
          <w:p w14:paraId="26C6CC9B"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474" w:type="dxa"/>
          </w:tcPr>
          <w:p w14:paraId="33A421FD"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7.3.6</w:t>
            </w:r>
          </w:p>
        </w:tc>
        <w:tc>
          <w:tcPr>
            <w:tcW w:w="6406" w:type="dxa"/>
          </w:tcPr>
          <w:p w14:paraId="3AB8ABEB"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Ядерные реакции. Деление и синтез ядер</w:t>
            </w:r>
          </w:p>
        </w:tc>
      </w:tr>
      <w:tr w:rsidR="00177B15" w:rsidRPr="00177B15" w14:paraId="0B66BEC5" w14:textId="77777777" w:rsidTr="004C75D3">
        <w:tc>
          <w:tcPr>
            <w:tcW w:w="1191" w:type="dxa"/>
            <w:vMerge/>
          </w:tcPr>
          <w:p w14:paraId="25FAA605"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474" w:type="dxa"/>
          </w:tcPr>
          <w:p w14:paraId="1BBFE6FC"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7.3.7</w:t>
            </w:r>
          </w:p>
        </w:tc>
        <w:tc>
          <w:tcPr>
            <w:tcW w:w="6406" w:type="dxa"/>
          </w:tcPr>
          <w:p w14:paraId="2C0D0ADE"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Ядерный реактор. Термоядерный синтез. Проблемы и перспективы ядерной энергетики. Экологические аспекты ядерной энергетики</w:t>
            </w:r>
          </w:p>
        </w:tc>
      </w:tr>
      <w:tr w:rsidR="00177B15" w:rsidRPr="00177B15" w14:paraId="345C2601" w14:textId="77777777" w:rsidTr="004C75D3">
        <w:tc>
          <w:tcPr>
            <w:tcW w:w="1191" w:type="dxa"/>
            <w:vMerge/>
          </w:tcPr>
          <w:p w14:paraId="7FB1300E"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474" w:type="dxa"/>
          </w:tcPr>
          <w:p w14:paraId="4B8D7488"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7.3.8</w:t>
            </w:r>
          </w:p>
        </w:tc>
        <w:tc>
          <w:tcPr>
            <w:tcW w:w="6406" w:type="dxa"/>
          </w:tcPr>
          <w:p w14:paraId="0CBC7188"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Элементарные частицы. Открытие позитрона. Фундаментальные взаимодействия</w:t>
            </w:r>
          </w:p>
        </w:tc>
      </w:tr>
      <w:tr w:rsidR="00177B15" w:rsidRPr="00177B15" w14:paraId="3AFC2B80" w14:textId="77777777" w:rsidTr="004C75D3">
        <w:tc>
          <w:tcPr>
            <w:tcW w:w="1191" w:type="dxa"/>
            <w:vMerge/>
          </w:tcPr>
          <w:p w14:paraId="4E2AC5A9"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474" w:type="dxa"/>
          </w:tcPr>
          <w:p w14:paraId="59EDC14E"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7.3.9</w:t>
            </w:r>
          </w:p>
        </w:tc>
        <w:tc>
          <w:tcPr>
            <w:tcW w:w="6406" w:type="dxa"/>
          </w:tcPr>
          <w:p w14:paraId="111DB02B"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Технические устройства: дозиметр, камера Вильсона, ядерный реактор, атомная бомба</w:t>
            </w:r>
          </w:p>
        </w:tc>
      </w:tr>
      <w:tr w:rsidR="00177B15" w:rsidRPr="00177B15" w14:paraId="7A1A226F" w14:textId="77777777" w:rsidTr="004C75D3">
        <w:tc>
          <w:tcPr>
            <w:tcW w:w="1191" w:type="dxa"/>
            <w:vMerge/>
          </w:tcPr>
          <w:p w14:paraId="771DAB15"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474" w:type="dxa"/>
          </w:tcPr>
          <w:p w14:paraId="48393FD0"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7.3.10</w:t>
            </w:r>
          </w:p>
        </w:tc>
        <w:tc>
          <w:tcPr>
            <w:tcW w:w="6406" w:type="dxa"/>
          </w:tcPr>
          <w:p w14:paraId="5751D9B7"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Практические работы. Исследование треков частиц (по готовым фотографиям)</w:t>
            </w:r>
          </w:p>
        </w:tc>
      </w:tr>
      <w:tr w:rsidR="00177B15" w:rsidRPr="00177B15" w14:paraId="33F27756" w14:textId="77777777" w:rsidTr="004C75D3">
        <w:tc>
          <w:tcPr>
            <w:tcW w:w="1191" w:type="dxa"/>
            <w:vMerge w:val="restart"/>
          </w:tcPr>
          <w:p w14:paraId="57A7FE2D"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8</w:t>
            </w:r>
          </w:p>
        </w:tc>
        <w:tc>
          <w:tcPr>
            <w:tcW w:w="7880" w:type="dxa"/>
            <w:gridSpan w:val="2"/>
          </w:tcPr>
          <w:p w14:paraId="62CED5F1"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ЭЛЕМЕНТЫ АСТРОФИЗИКИ</w:t>
            </w:r>
          </w:p>
        </w:tc>
      </w:tr>
      <w:tr w:rsidR="00177B15" w:rsidRPr="00177B15" w14:paraId="5ABFE779" w14:textId="77777777" w:rsidTr="004C75D3">
        <w:tc>
          <w:tcPr>
            <w:tcW w:w="1191" w:type="dxa"/>
            <w:vMerge/>
          </w:tcPr>
          <w:p w14:paraId="77D8F096"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474" w:type="dxa"/>
          </w:tcPr>
          <w:p w14:paraId="58929C3B"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8.1</w:t>
            </w:r>
          </w:p>
        </w:tc>
        <w:tc>
          <w:tcPr>
            <w:tcW w:w="6406" w:type="dxa"/>
          </w:tcPr>
          <w:p w14:paraId="0B807973"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Вид звездного неба. Созвездия, яркие звезды, планеты, их видимое движение</w:t>
            </w:r>
          </w:p>
        </w:tc>
      </w:tr>
      <w:tr w:rsidR="00177B15" w:rsidRPr="00177B15" w14:paraId="4977FBA1" w14:textId="77777777" w:rsidTr="004C75D3">
        <w:tc>
          <w:tcPr>
            <w:tcW w:w="1191" w:type="dxa"/>
            <w:vMerge/>
          </w:tcPr>
          <w:p w14:paraId="0F1FFDBA"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474" w:type="dxa"/>
          </w:tcPr>
          <w:p w14:paraId="59558A35"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8.2</w:t>
            </w:r>
          </w:p>
        </w:tc>
        <w:tc>
          <w:tcPr>
            <w:tcW w:w="6406" w:type="dxa"/>
          </w:tcPr>
          <w:p w14:paraId="41A3F197"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Солнечная система. Планеты земной группы. Планеты-гиганты и их спутники, карликовые планеты. Малые тела Солнечной системы</w:t>
            </w:r>
          </w:p>
        </w:tc>
      </w:tr>
      <w:tr w:rsidR="00177B15" w:rsidRPr="00177B15" w14:paraId="3A83C29D" w14:textId="77777777" w:rsidTr="004C75D3">
        <w:tc>
          <w:tcPr>
            <w:tcW w:w="1191" w:type="dxa"/>
            <w:vMerge/>
          </w:tcPr>
          <w:p w14:paraId="1AFD3E29"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474" w:type="dxa"/>
          </w:tcPr>
          <w:p w14:paraId="0046693D"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8.3</w:t>
            </w:r>
          </w:p>
        </w:tc>
        <w:tc>
          <w:tcPr>
            <w:tcW w:w="6406" w:type="dxa"/>
          </w:tcPr>
          <w:p w14:paraId="2840016F"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Солнце, фотосфера и атмосфера. Солнечная активность</w:t>
            </w:r>
          </w:p>
        </w:tc>
      </w:tr>
      <w:tr w:rsidR="00177B15" w:rsidRPr="00177B15" w14:paraId="4AB76CDA" w14:textId="77777777" w:rsidTr="004C75D3">
        <w:tc>
          <w:tcPr>
            <w:tcW w:w="1191" w:type="dxa"/>
            <w:vMerge/>
          </w:tcPr>
          <w:p w14:paraId="6BCDC73E"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474" w:type="dxa"/>
          </w:tcPr>
          <w:p w14:paraId="506176EE"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8.4</w:t>
            </w:r>
          </w:p>
        </w:tc>
        <w:tc>
          <w:tcPr>
            <w:tcW w:w="6406" w:type="dxa"/>
          </w:tcPr>
          <w:p w14:paraId="461C6765"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Источник энергии Солнца и звезд</w:t>
            </w:r>
          </w:p>
        </w:tc>
      </w:tr>
      <w:tr w:rsidR="00177B15" w:rsidRPr="00177B15" w14:paraId="365347EE" w14:textId="77777777" w:rsidTr="004C75D3">
        <w:tc>
          <w:tcPr>
            <w:tcW w:w="1191" w:type="dxa"/>
            <w:vMerge/>
          </w:tcPr>
          <w:p w14:paraId="79D7B4E5"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474" w:type="dxa"/>
          </w:tcPr>
          <w:p w14:paraId="63439CE4"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8.5</w:t>
            </w:r>
          </w:p>
        </w:tc>
        <w:tc>
          <w:tcPr>
            <w:tcW w:w="6406" w:type="dxa"/>
          </w:tcPr>
          <w:p w14:paraId="33E6BFA7"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Звезды, их основные характеристики: масса, светимость, радиус, температура, их взаимосвязь. Диаграмма "спектральный класс - светимость". Звезды главной последовательности. Зависимость "масса - светимость" для звезд главной последовательности</w:t>
            </w:r>
          </w:p>
        </w:tc>
      </w:tr>
      <w:tr w:rsidR="00177B15" w:rsidRPr="00177B15" w14:paraId="62C95C99" w14:textId="77777777" w:rsidTr="004C75D3">
        <w:tc>
          <w:tcPr>
            <w:tcW w:w="1191" w:type="dxa"/>
            <w:vMerge/>
          </w:tcPr>
          <w:p w14:paraId="33FB3C45"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474" w:type="dxa"/>
          </w:tcPr>
          <w:p w14:paraId="4843EF7E"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8.6</w:t>
            </w:r>
          </w:p>
        </w:tc>
        <w:tc>
          <w:tcPr>
            <w:tcW w:w="6406" w:type="dxa"/>
          </w:tcPr>
          <w:p w14:paraId="7147991A"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Внутреннее строение звезд. Современные представления о происхождении и эволюции Солнца и звезд. Этапы жизни звезд</w:t>
            </w:r>
          </w:p>
        </w:tc>
      </w:tr>
      <w:tr w:rsidR="00177B15" w:rsidRPr="00177B15" w14:paraId="33917FA9" w14:textId="77777777" w:rsidTr="004C75D3">
        <w:tc>
          <w:tcPr>
            <w:tcW w:w="1191" w:type="dxa"/>
            <w:vMerge/>
          </w:tcPr>
          <w:p w14:paraId="61F257FC"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474" w:type="dxa"/>
          </w:tcPr>
          <w:p w14:paraId="292648CC"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8.7</w:t>
            </w:r>
          </w:p>
        </w:tc>
        <w:tc>
          <w:tcPr>
            <w:tcW w:w="6406" w:type="dxa"/>
          </w:tcPr>
          <w:p w14:paraId="3CC38351"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Млечный Путь - наша Галактика. Спиральная структура Галактики, распределение звезд, газа и пыли. Положение и движение Солнца в Галактике. Плоская и сферическая подсистемы Галактики</w:t>
            </w:r>
          </w:p>
        </w:tc>
      </w:tr>
      <w:tr w:rsidR="00177B15" w:rsidRPr="00177B15" w14:paraId="38941B7B" w14:textId="77777777" w:rsidTr="004C75D3">
        <w:tc>
          <w:tcPr>
            <w:tcW w:w="1191" w:type="dxa"/>
            <w:vMerge/>
          </w:tcPr>
          <w:p w14:paraId="6FDB49F0"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474" w:type="dxa"/>
          </w:tcPr>
          <w:p w14:paraId="4AB06A55"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8.8</w:t>
            </w:r>
          </w:p>
        </w:tc>
        <w:tc>
          <w:tcPr>
            <w:tcW w:w="6406" w:type="dxa"/>
          </w:tcPr>
          <w:p w14:paraId="6CEC1951"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Типы галактик. Радиогалактики и квазары. Черные дыры в ядрах галактик</w:t>
            </w:r>
          </w:p>
        </w:tc>
      </w:tr>
      <w:tr w:rsidR="00177B15" w:rsidRPr="00177B15" w14:paraId="64F0AF01" w14:textId="77777777" w:rsidTr="004C75D3">
        <w:tc>
          <w:tcPr>
            <w:tcW w:w="1191" w:type="dxa"/>
            <w:vMerge/>
          </w:tcPr>
          <w:p w14:paraId="24EF1C9F"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474" w:type="dxa"/>
          </w:tcPr>
          <w:p w14:paraId="0429B890"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8.9</w:t>
            </w:r>
          </w:p>
        </w:tc>
        <w:tc>
          <w:tcPr>
            <w:tcW w:w="6406" w:type="dxa"/>
          </w:tcPr>
          <w:p w14:paraId="4F9A13A6"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Вселенная. Расширение Вселенной. Закон Хаббла. Разбегание галактик. Возраст и радиус Вселенной, теория Большого взрыва. Модель "горячей Вселенной". Реликтовое излучение</w:t>
            </w:r>
          </w:p>
        </w:tc>
      </w:tr>
      <w:tr w:rsidR="00177B15" w:rsidRPr="00177B15" w14:paraId="52F96FA2" w14:textId="77777777" w:rsidTr="004C75D3">
        <w:tc>
          <w:tcPr>
            <w:tcW w:w="1191" w:type="dxa"/>
            <w:vMerge/>
          </w:tcPr>
          <w:p w14:paraId="0076A231"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474" w:type="dxa"/>
          </w:tcPr>
          <w:p w14:paraId="6238E9B2"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8.10</w:t>
            </w:r>
          </w:p>
        </w:tc>
        <w:tc>
          <w:tcPr>
            <w:tcW w:w="6406" w:type="dxa"/>
          </w:tcPr>
          <w:p w14:paraId="3C6A3ED6"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Масштабная структура Вселенной. Метагалактика. Нерешенные проблемы астрономии</w:t>
            </w:r>
          </w:p>
        </w:tc>
      </w:tr>
    </w:tbl>
    <w:p w14:paraId="188DFAB5" w14:textId="77777777" w:rsidR="00177B15" w:rsidRPr="00177B15" w:rsidRDefault="00177B15" w:rsidP="00177B15">
      <w:pPr>
        <w:widowControl w:val="0"/>
        <w:autoSpaceDE w:val="0"/>
        <w:autoSpaceDN w:val="0"/>
        <w:spacing w:after="0" w:line="240" w:lineRule="auto"/>
        <w:ind w:firstLine="540"/>
        <w:jc w:val="both"/>
        <w:rPr>
          <w:rFonts w:ascii="Times New Roman" w:eastAsiaTheme="minorEastAsia" w:hAnsi="Times New Roman"/>
          <w:sz w:val="24"/>
        </w:rPr>
      </w:pPr>
    </w:p>
    <w:p w14:paraId="03771CC1" w14:textId="54659766" w:rsidR="00177B15" w:rsidRPr="00177B15" w:rsidRDefault="00E753E7" w:rsidP="00177B15">
      <w:pPr>
        <w:widowControl w:val="0"/>
        <w:autoSpaceDE w:val="0"/>
        <w:autoSpaceDN w:val="0"/>
        <w:spacing w:before="240" w:after="0" w:line="240" w:lineRule="auto"/>
        <w:ind w:firstLine="540"/>
        <w:jc w:val="both"/>
        <w:rPr>
          <w:rFonts w:ascii="Times New Roman" w:eastAsiaTheme="minorEastAsia" w:hAnsi="Times New Roman"/>
          <w:sz w:val="24"/>
        </w:rPr>
      </w:pPr>
      <w:r>
        <w:rPr>
          <w:rFonts w:ascii="Times New Roman" w:eastAsiaTheme="minorEastAsia" w:hAnsi="Times New Roman"/>
          <w:sz w:val="24"/>
        </w:rPr>
        <w:t>2.2</w:t>
      </w:r>
      <w:r w:rsidR="00177B15" w:rsidRPr="00177B15">
        <w:rPr>
          <w:rFonts w:ascii="Times New Roman" w:eastAsiaTheme="minorEastAsia" w:hAnsi="Times New Roman"/>
          <w:sz w:val="24"/>
        </w:rPr>
        <w:t>.</w:t>
      </w:r>
      <w:r>
        <w:rPr>
          <w:rFonts w:ascii="Times New Roman" w:eastAsiaTheme="minorEastAsia" w:hAnsi="Times New Roman"/>
          <w:sz w:val="24"/>
        </w:rPr>
        <w:t>13</w:t>
      </w:r>
      <w:r w:rsidR="00177B15" w:rsidRPr="00177B15">
        <w:rPr>
          <w:rFonts w:ascii="Times New Roman" w:eastAsiaTheme="minorEastAsia" w:hAnsi="Times New Roman"/>
          <w:sz w:val="24"/>
        </w:rPr>
        <w:t>. Для проведения единого государственного экзамена по физике (далее - ЕГЭ по физике) используется перечень (кодификатор) проверяемых требований к результатам освоения основной образовательной программы среднего общего образования и элементов содержания.</w:t>
      </w:r>
    </w:p>
    <w:p w14:paraId="0B96BC62" w14:textId="77777777" w:rsidR="00177B15" w:rsidRPr="00177B15" w:rsidRDefault="00177B15" w:rsidP="00177B15">
      <w:pPr>
        <w:widowControl w:val="0"/>
        <w:autoSpaceDE w:val="0"/>
        <w:autoSpaceDN w:val="0"/>
        <w:spacing w:after="0" w:line="240" w:lineRule="auto"/>
        <w:ind w:firstLine="540"/>
        <w:jc w:val="both"/>
        <w:rPr>
          <w:rFonts w:ascii="Times New Roman" w:eastAsiaTheme="minorEastAsia" w:hAnsi="Times New Roman"/>
          <w:sz w:val="24"/>
        </w:rPr>
      </w:pPr>
    </w:p>
    <w:p w14:paraId="30C5ABC8" w14:textId="77777777" w:rsidR="00177B15" w:rsidRPr="00177B15" w:rsidRDefault="00177B15" w:rsidP="00177B15">
      <w:pPr>
        <w:widowControl w:val="0"/>
        <w:autoSpaceDE w:val="0"/>
        <w:autoSpaceDN w:val="0"/>
        <w:spacing w:after="0" w:line="240" w:lineRule="auto"/>
        <w:jc w:val="right"/>
        <w:rPr>
          <w:rFonts w:ascii="Times New Roman" w:eastAsiaTheme="minorEastAsia" w:hAnsi="Times New Roman"/>
          <w:sz w:val="24"/>
        </w:rPr>
      </w:pPr>
      <w:r w:rsidRPr="00177B15">
        <w:rPr>
          <w:rFonts w:ascii="Times New Roman" w:eastAsiaTheme="minorEastAsia" w:hAnsi="Times New Roman"/>
          <w:sz w:val="24"/>
        </w:rPr>
        <w:t>Таблица 14.4</w:t>
      </w:r>
    </w:p>
    <w:p w14:paraId="2A5BE9A1" w14:textId="77777777" w:rsidR="00177B15" w:rsidRPr="00177B15" w:rsidRDefault="00177B15" w:rsidP="00177B15">
      <w:pPr>
        <w:widowControl w:val="0"/>
        <w:autoSpaceDE w:val="0"/>
        <w:autoSpaceDN w:val="0"/>
        <w:spacing w:after="0" w:line="240" w:lineRule="auto"/>
        <w:ind w:firstLine="540"/>
        <w:jc w:val="both"/>
        <w:rPr>
          <w:rFonts w:ascii="Times New Roman" w:eastAsiaTheme="minorEastAsia" w:hAnsi="Times New Roman"/>
          <w:sz w:val="24"/>
        </w:rPr>
      </w:pPr>
    </w:p>
    <w:p w14:paraId="231E9464"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Проверяемые на ЕГЭ по физике требования</w:t>
      </w:r>
    </w:p>
    <w:p w14:paraId="672F7E11"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к результатам освоения основной образовательной программы</w:t>
      </w:r>
    </w:p>
    <w:p w14:paraId="240445CB"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среднего общего образования</w:t>
      </w:r>
    </w:p>
    <w:p w14:paraId="52F63AA3" w14:textId="77777777" w:rsidR="00177B15" w:rsidRPr="00177B15" w:rsidRDefault="00177B15" w:rsidP="00177B15">
      <w:pPr>
        <w:widowControl w:val="0"/>
        <w:autoSpaceDE w:val="0"/>
        <w:autoSpaceDN w:val="0"/>
        <w:spacing w:after="0" w:line="240" w:lineRule="auto"/>
        <w:ind w:firstLine="540"/>
        <w:jc w:val="both"/>
        <w:rPr>
          <w:rFonts w:ascii="Times New Roman" w:eastAsiaTheme="minorEastAsia" w:hAnsi="Times New Roman"/>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177B15" w:rsidRPr="00177B15" w14:paraId="001340E7" w14:textId="77777777" w:rsidTr="004C75D3">
        <w:tc>
          <w:tcPr>
            <w:tcW w:w="1701" w:type="dxa"/>
          </w:tcPr>
          <w:p w14:paraId="4B345A67"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Код проверяемого требования</w:t>
            </w:r>
          </w:p>
        </w:tc>
        <w:tc>
          <w:tcPr>
            <w:tcW w:w="7370" w:type="dxa"/>
          </w:tcPr>
          <w:p w14:paraId="327CFD6E"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Проверяемые требования к предметным результатам освоения основной образовательной программы среднего общего образования</w:t>
            </w:r>
          </w:p>
        </w:tc>
      </w:tr>
      <w:tr w:rsidR="00177B15" w:rsidRPr="00177B15" w14:paraId="1AED70FF" w14:textId="77777777" w:rsidTr="004C75D3">
        <w:tc>
          <w:tcPr>
            <w:tcW w:w="1701" w:type="dxa"/>
          </w:tcPr>
          <w:p w14:paraId="7DAD8C85"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1</w:t>
            </w:r>
          </w:p>
        </w:tc>
        <w:tc>
          <w:tcPr>
            <w:tcW w:w="7370" w:type="dxa"/>
          </w:tcPr>
          <w:p w14:paraId="05F4C9C6"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Сформированность умений распознавать физические явления (процессы) и объяснять их на основе изученных законов</w:t>
            </w:r>
          </w:p>
        </w:tc>
      </w:tr>
      <w:tr w:rsidR="00177B15" w:rsidRPr="00177B15" w14:paraId="1F0E13B3" w14:textId="77777777" w:rsidTr="004C75D3">
        <w:tc>
          <w:tcPr>
            <w:tcW w:w="1701" w:type="dxa"/>
          </w:tcPr>
          <w:p w14:paraId="2214A5BA"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2</w:t>
            </w:r>
          </w:p>
        </w:tc>
        <w:tc>
          <w:tcPr>
            <w:tcW w:w="7370" w:type="dxa"/>
          </w:tcPr>
          <w:p w14:paraId="0D26A82A"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Владение основополагающими физическими понятиями и величинами, характеризующими физические процессы</w:t>
            </w:r>
          </w:p>
        </w:tc>
      </w:tr>
      <w:tr w:rsidR="00177B15" w:rsidRPr="00177B15" w14:paraId="7E3C707F" w14:textId="77777777" w:rsidTr="004C75D3">
        <w:tc>
          <w:tcPr>
            <w:tcW w:w="1701" w:type="dxa"/>
          </w:tcPr>
          <w:p w14:paraId="7A167598"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3</w:t>
            </w:r>
          </w:p>
        </w:tc>
        <w:tc>
          <w:tcPr>
            <w:tcW w:w="7370" w:type="dxa"/>
          </w:tcPr>
          <w:p w14:paraId="4AAA3191"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Сформированность умений применять законы классической механики, молекулярной физики и термодинамики, электродинамики, квантовой физики для анализа и объяснения явлений микромира, макромира и мегамира, различать условия (границы, области) применимости физических законов, понимать всеобщий характер фундаментальных законов и ограниченность использования частных законов; анализировать физические процессы, используя основные положения, законы и закономерности</w:t>
            </w:r>
          </w:p>
        </w:tc>
      </w:tr>
      <w:tr w:rsidR="00177B15" w:rsidRPr="00177B15" w14:paraId="1CFAAB8D" w14:textId="77777777" w:rsidTr="004C75D3">
        <w:tc>
          <w:tcPr>
            <w:tcW w:w="1701" w:type="dxa"/>
          </w:tcPr>
          <w:p w14:paraId="6FB4BCC2"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4</w:t>
            </w:r>
          </w:p>
        </w:tc>
        <w:tc>
          <w:tcPr>
            <w:tcW w:w="7370" w:type="dxa"/>
          </w:tcPr>
          <w:p w14:paraId="03BA4BCD"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Сформированность умения различать условия применимости моделей физических тел и процессов (явлений)</w:t>
            </w:r>
          </w:p>
        </w:tc>
      </w:tr>
      <w:tr w:rsidR="00177B15" w:rsidRPr="00177B15" w14:paraId="214BEBF8" w14:textId="77777777" w:rsidTr="004C75D3">
        <w:tc>
          <w:tcPr>
            <w:tcW w:w="1701" w:type="dxa"/>
          </w:tcPr>
          <w:p w14:paraId="5793FCEA"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5</w:t>
            </w:r>
          </w:p>
        </w:tc>
        <w:tc>
          <w:tcPr>
            <w:tcW w:w="7370" w:type="dxa"/>
          </w:tcPr>
          <w:p w14:paraId="635A7BCA"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Сформированность умения решать расчетные задачи с явно заданной и неявно заданной физической моделью: на основании анализа условия выбирать физические модели, отвечающие требованиям задачи, применять формулы, законы, закономерности и постулаты физических теорий при использовании математических методов решения задач, проводить расчеты на основании имеющихся данных, анализировать результаты и корректировать методы решения с учетом полученных результатов</w:t>
            </w:r>
          </w:p>
        </w:tc>
      </w:tr>
      <w:tr w:rsidR="00177B15" w:rsidRPr="00177B15" w14:paraId="78182B5C" w14:textId="77777777" w:rsidTr="004C75D3">
        <w:tc>
          <w:tcPr>
            <w:tcW w:w="1701" w:type="dxa"/>
          </w:tcPr>
          <w:p w14:paraId="78A85F09"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6</w:t>
            </w:r>
          </w:p>
        </w:tc>
        <w:tc>
          <w:tcPr>
            <w:tcW w:w="7370" w:type="dxa"/>
          </w:tcPr>
          <w:p w14:paraId="6E52C338"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Решать качественные задачи, требующие применения знаний из разных разделов школьного курса физики, а также интеграции знаний из других предметов естественнонаучного цикла: выстраивать логическую цепочку рассуждений с опорой на изученные законы, закономерности и физические явления</w:t>
            </w:r>
          </w:p>
        </w:tc>
      </w:tr>
      <w:tr w:rsidR="00177B15" w:rsidRPr="00177B15" w14:paraId="6775634C" w14:textId="77777777" w:rsidTr="004C75D3">
        <w:tc>
          <w:tcPr>
            <w:tcW w:w="1701" w:type="dxa"/>
          </w:tcPr>
          <w:p w14:paraId="5244578A"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7</w:t>
            </w:r>
          </w:p>
        </w:tc>
        <w:tc>
          <w:tcPr>
            <w:tcW w:w="7370" w:type="dxa"/>
          </w:tcPr>
          <w:p w14:paraId="22DF315C"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Владение основными методами научного познания, используемыми в физике: проводить прямые и косвенные измерения физических величин, выбирая оптимальный способ измерения и используя известные методы оценки погрешностей измерений, проводить исследование зависимостей физических величин с использованием прямых измерений, объяснять полученные результаты, используя физические теории, законы и понятия, и делать выводы; соблюдать правила безопасного труда при проведении исследований в рамках учебного эксперимента и учебно-исследовательской деятельности с использованием цифровых измерительных устройств и лабораторного оборудования</w:t>
            </w:r>
          </w:p>
        </w:tc>
      </w:tr>
      <w:tr w:rsidR="00177B15" w:rsidRPr="00177B15" w14:paraId="0BD391D5" w14:textId="77777777" w:rsidTr="004C75D3">
        <w:tc>
          <w:tcPr>
            <w:tcW w:w="1701" w:type="dxa"/>
          </w:tcPr>
          <w:p w14:paraId="1D6F4263"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8</w:t>
            </w:r>
          </w:p>
        </w:tc>
        <w:tc>
          <w:tcPr>
            <w:tcW w:w="7370" w:type="dxa"/>
          </w:tcPr>
          <w:p w14:paraId="50529965"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Сформированность умений анализировать и оценивать последствия бытовой и производственной деятельности человека, связанной с физическими процессами, с позиций экологической безопасности; представлений о рациональном природопользовании, а также разумном использовании достижений науки и технологий для дальнейшего развития человеческого общества</w:t>
            </w:r>
          </w:p>
        </w:tc>
      </w:tr>
      <w:tr w:rsidR="00177B15" w:rsidRPr="00177B15" w14:paraId="3B4A9411" w14:textId="77777777" w:rsidTr="004C75D3">
        <w:tc>
          <w:tcPr>
            <w:tcW w:w="1701" w:type="dxa"/>
          </w:tcPr>
          <w:p w14:paraId="4E8E5F8F"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9</w:t>
            </w:r>
          </w:p>
        </w:tc>
        <w:tc>
          <w:tcPr>
            <w:tcW w:w="7370" w:type="dxa"/>
          </w:tcPr>
          <w:p w14:paraId="46F4E038"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Овладение различными способами работы с информацией физического содержания с использованием современных информационных технологий; развитие умений критического анализа и оценки достоверности получаемой информации</w:t>
            </w:r>
          </w:p>
        </w:tc>
      </w:tr>
      <w:tr w:rsidR="00177B15" w:rsidRPr="00177B15" w14:paraId="21B5BF26" w14:textId="77777777" w:rsidTr="004C75D3">
        <w:tc>
          <w:tcPr>
            <w:tcW w:w="1701" w:type="dxa"/>
          </w:tcPr>
          <w:p w14:paraId="371F3435"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10</w:t>
            </w:r>
          </w:p>
        </w:tc>
        <w:tc>
          <w:tcPr>
            <w:tcW w:w="7370" w:type="dxa"/>
          </w:tcPr>
          <w:p w14:paraId="43229B89"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Сформированность умений применять основополагающие астрономические понятия, теории и законы для анализа и объяснения физических процессов, происходящих на звездах, в звездных системах, в межгалактической среде; движения небесных тел, эволюции звезд и Вселенной</w:t>
            </w:r>
          </w:p>
        </w:tc>
      </w:tr>
    </w:tbl>
    <w:p w14:paraId="5472C941" w14:textId="77777777" w:rsidR="00177B15" w:rsidRPr="00177B15" w:rsidRDefault="00177B15" w:rsidP="00177B15">
      <w:pPr>
        <w:widowControl w:val="0"/>
        <w:autoSpaceDE w:val="0"/>
        <w:autoSpaceDN w:val="0"/>
        <w:spacing w:after="0" w:line="240" w:lineRule="auto"/>
        <w:ind w:firstLine="540"/>
        <w:jc w:val="both"/>
        <w:rPr>
          <w:rFonts w:ascii="Times New Roman" w:eastAsiaTheme="minorEastAsia" w:hAnsi="Times New Roman"/>
          <w:sz w:val="24"/>
        </w:rPr>
      </w:pPr>
    </w:p>
    <w:p w14:paraId="529FA225" w14:textId="77777777" w:rsidR="00177B15" w:rsidRPr="00177B15" w:rsidRDefault="00177B15" w:rsidP="00177B15">
      <w:pPr>
        <w:widowControl w:val="0"/>
        <w:autoSpaceDE w:val="0"/>
        <w:autoSpaceDN w:val="0"/>
        <w:spacing w:after="0" w:line="240" w:lineRule="auto"/>
        <w:jc w:val="right"/>
        <w:rPr>
          <w:rFonts w:ascii="Times New Roman" w:eastAsiaTheme="minorEastAsia" w:hAnsi="Times New Roman"/>
          <w:sz w:val="24"/>
        </w:rPr>
      </w:pPr>
      <w:r w:rsidRPr="00177B15">
        <w:rPr>
          <w:rFonts w:ascii="Times New Roman" w:eastAsiaTheme="minorEastAsia" w:hAnsi="Times New Roman"/>
          <w:sz w:val="24"/>
        </w:rPr>
        <w:t>Таблица 14.5</w:t>
      </w:r>
    </w:p>
    <w:p w14:paraId="511C55FC" w14:textId="77777777" w:rsidR="00177B15" w:rsidRPr="00177B15" w:rsidRDefault="00177B15" w:rsidP="00177B15">
      <w:pPr>
        <w:widowControl w:val="0"/>
        <w:autoSpaceDE w:val="0"/>
        <w:autoSpaceDN w:val="0"/>
        <w:spacing w:after="0" w:line="240" w:lineRule="auto"/>
        <w:ind w:firstLine="540"/>
        <w:jc w:val="both"/>
        <w:rPr>
          <w:rFonts w:ascii="Times New Roman" w:eastAsiaTheme="minorEastAsia" w:hAnsi="Times New Roman"/>
          <w:sz w:val="24"/>
        </w:rPr>
      </w:pPr>
    </w:p>
    <w:p w14:paraId="471B77A4"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Перечень элементов содержания, проверяемых на ЕГЭ по физике</w:t>
      </w:r>
    </w:p>
    <w:p w14:paraId="03C9B948" w14:textId="77777777" w:rsidR="00177B15" w:rsidRPr="00177B15" w:rsidRDefault="00177B15" w:rsidP="00177B15">
      <w:pPr>
        <w:widowControl w:val="0"/>
        <w:autoSpaceDE w:val="0"/>
        <w:autoSpaceDN w:val="0"/>
        <w:spacing w:after="0" w:line="240" w:lineRule="auto"/>
        <w:ind w:firstLine="540"/>
        <w:jc w:val="both"/>
        <w:rPr>
          <w:rFonts w:ascii="Times New Roman" w:eastAsiaTheme="minorEastAsia" w:hAnsi="Times New Roman"/>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20"/>
        <w:gridCol w:w="1191"/>
        <w:gridCol w:w="4592"/>
        <w:gridCol w:w="1125"/>
        <w:gridCol w:w="2277"/>
      </w:tblGrid>
      <w:tr w:rsidR="00177B15" w:rsidRPr="00177B15" w14:paraId="78FCE4D1" w14:textId="77777777" w:rsidTr="004C75D3">
        <w:tc>
          <w:tcPr>
            <w:tcW w:w="1020" w:type="dxa"/>
          </w:tcPr>
          <w:p w14:paraId="6CD5A571"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Код раздела/темы</w:t>
            </w:r>
          </w:p>
        </w:tc>
        <w:tc>
          <w:tcPr>
            <w:tcW w:w="1191" w:type="dxa"/>
          </w:tcPr>
          <w:p w14:paraId="5B38D949"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Код элемента</w:t>
            </w:r>
          </w:p>
        </w:tc>
        <w:tc>
          <w:tcPr>
            <w:tcW w:w="7994" w:type="dxa"/>
            <w:gridSpan w:val="3"/>
          </w:tcPr>
          <w:p w14:paraId="2EF49B77"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Проверяемый элемент содержания</w:t>
            </w:r>
          </w:p>
        </w:tc>
      </w:tr>
      <w:tr w:rsidR="00177B15" w:rsidRPr="00177B15" w14:paraId="60E3DFEE" w14:textId="77777777" w:rsidTr="004C75D3">
        <w:tc>
          <w:tcPr>
            <w:tcW w:w="1020" w:type="dxa"/>
          </w:tcPr>
          <w:p w14:paraId="18E315CC"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1</w:t>
            </w:r>
          </w:p>
        </w:tc>
        <w:tc>
          <w:tcPr>
            <w:tcW w:w="1191" w:type="dxa"/>
          </w:tcPr>
          <w:p w14:paraId="5AC7EDED"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7994" w:type="dxa"/>
            <w:gridSpan w:val="3"/>
          </w:tcPr>
          <w:p w14:paraId="42FF8D7E"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МЕХАНИКА</w:t>
            </w:r>
          </w:p>
        </w:tc>
      </w:tr>
      <w:tr w:rsidR="00177B15" w:rsidRPr="00177B15" w14:paraId="6691FC07" w14:textId="77777777" w:rsidTr="004C75D3">
        <w:tc>
          <w:tcPr>
            <w:tcW w:w="1020" w:type="dxa"/>
          </w:tcPr>
          <w:p w14:paraId="2112A067"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1.1</w:t>
            </w:r>
          </w:p>
        </w:tc>
        <w:tc>
          <w:tcPr>
            <w:tcW w:w="1191" w:type="dxa"/>
          </w:tcPr>
          <w:p w14:paraId="62A05B52"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7994" w:type="dxa"/>
            <w:gridSpan w:val="3"/>
          </w:tcPr>
          <w:p w14:paraId="3CDC32B4"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КИНЕМАТИКА</w:t>
            </w:r>
          </w:p>
        </w:tc>
      </w:tr>
      <w:tr w:rsidR="00177B15" w:rsidRPr="00177B15" w14:paraId="7D3952F5" w14:textId="77777777" w:rsidTr="004C75D3">
        <w:tc>
          <w:tcPr>
            <w:tcW w:w="1020" w:type="dxa"/>
            <w:vMerge w:val="restart"/>
          </w:tcPr>
          <w:p w14:paraId="097E942E"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191" w:type="dxa"/>
          </w:tcPr>
          <w:p w14:paraId="580750F2"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1.1.1</w:t>
            </w:r>
          </w:p>
        </w:tc>
        <w:tc>
          <w:tcPr>
            <w:tcW w:w="7994" w:type="dxa"/>
            <w:gridSpan w:val="3"/>
          </w:tcPr>
          <w:p w14:paraId="2BB94283"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Механическое движение. Относительность механического движения. Система отсчета</w:t>
            </w:r>
          </w:p>
        </w:tc>
      </w:tr>
      <w:tr w:rsidR="00177B15" w:rsidRPr="00177B15" w14:paraId="23F747AD" w14:textId="77777777" w:rsidTr="004C75D3">
        <w:tc>
          <w:tcPr>
            <w:tcW w:w="1020" w:type="dxa"/>
            <w:vMerge/>
          </w:tcPr>
          <w:p w14:paraId="1B308A20"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191" w:type="dxa"/>
            <w:vMerge w:val="restart"/>
          </w:tcPr>
          <w:p w14:paraId="302FB0B0"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1.1.2</w:t>
            </w:r>
          </w:p>
        </w:tc>
        <w:tc>
          <w:tcPr>
            <w:tcW w:w="4592" w:type="dxa"/>
            <w:tcBorders>
              <w:bottom w:val="nil"/>
              <w:right w:val="nil"/>
            </w:tcBorders>
          </w:tcPr>
          <w:p w14:paraId="309A1938"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Материальная точка.</w:t>
            </w:r>
          </w:p>
          <w:p w14:paraId="22C6458C"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Ее радиус-вектор:</w:t>
            </w:r>
          </w:p>
        </w:tc>
        <w:tc>
          <w:tcPr>
            <w:tcW w:w="3402" w:type="dxa"/>
            <w:gridSpan w:val="2"/>
            <w:vMerge w:val="restart"/>
            <w:tcBorders>
              <w:left w:val="nil"/>
            </w:tcBorders>
          </w:tcPr>
          <w:p w14:paraId="2B66DB49"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noProof/>
                <w:position w:val="-122"/>
                <w:sz w:val="24"/>
              </w:rPr>
              <w:drawing>
                <wp:inline distT="0" distB="0" distL="0" distR="0" wp14:anchorId="4318B91E" wp14:editId="2682881F">
                  <wp:extent cx="2081530" cy="1703070"/>
                  <wp:effectExtent l="0" t="0" r="0" b="0"/>
                  <wp:docPr id="17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
                            <a:extLst>
                              <a:ext uri="{28A0092B-C50C-407E-A947-70E740481C1C}">
                                <a14:useLocalDpi xmlns:a14="http://schemas.microsoft.com/office/drawing/2010/main" val="0"/>
                              </a:ext>
                            </a:extLst>
                          </a:blip>
                          <a:srcRect/>
                          <a:stretch>
                            <a:fillRect/>
                          </a:stretch>
                        </pic:blipFill>
                        <pic:spPr bwMode="auto">
                          <a:xfrm>
                            <a:off x="0" y="0"/>
                            <a:ext cx="2081530" cy="1703070"/>
                          </a:xfrm>
                          <a:prstGeom prst="rect">
                            <a:avLst/>
                          </a:prstGeom>
                          <a:noFill/>
                          <a:ln>
                            <a:noFill/>
                          </a:ln>
                        </pic:spPr>
                      </pic:pic>
                    </a:graphicData>
                  </a:graphic>
                </wp:inline>
              </w:drawing>
            </w:r>
          </w:p>
        </w:tc>
      </w:tr>
      <w:tr w:rsidR="00177B15" w:rsidRPr="00177B15" w14:paraId="293B9142" w14:textId="77777777" w:rsidTr="004C75D3">
        <w:tblPrEx>
          <w:tblBorders>
            <w:insideH w:val="nil"/>
          </w:tblBorders>
        </w:tblPrEx>
        <w:tc>
          <w:tcPr>
            <w:tcW w:w="1020" w:type="dxa"/>
            <w:vMerge/>
          </w:tcPr>
          <w:p w14:paraId="60858E9D"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191" w:type="dxa"/>
            <w:vMerge/>
          </w:tcPr>
          <w:p w14:paraId="7EBD03E8"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4592" w:type="dxa"/>
            <w:tcBorders>
              <w:top w:val="nil"/>
              <w:bottom w:val="nil"/>
              <w:right w:val="nil"/>
            </w:tcBorders>
          </w:tcPr>
          <w:p w14:paraId="344BEA8C"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noProof/>
                <w:position w:val="-12"/>
                <w:sz w:val="24"/>
              </w:rPr>
              <w:drawing>
                <wp:inline distT="0" distB="0" distL="0" distR="0" wp14:anchorId="78ACD27E" wp14:editId="191425AF">
                  <wp:extent cx="1817370" cy="308610"/>
                  <wp:effectExtent l="0" t="0" r="0" b="0"/>
                  <wp:docPr id="17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817370" cy="308610"/>
                          </a:xfrm>
                          <a:prstGeom prst="rect">
                            <a:avLst/>
                          </a:prstGeom>
                          <a:noFill/>
                          <a:ln>
                            <a:noFill/>
                          </a:ln>
                        </pic:spPr>
                      </pic:pic>
                    </a:graphicData>
                  </a:graphic>
                </wp:inline>
              </w:drawing>
            </w:r>
            <w:r w:rsidRPr="00177B15">
              <w:rPr>
                <w:rFonts w:ascii="Times New Roman" w:eastAsiaTheme="minorEastAsia" w:hAnsi="Times New Roman"/>
                <w:sz w:val="24"/>
              </w:rPr>
              <w:t>,</w:t>
            </w:r>
          </w:p>
        </w:tc>
        <w:tc>
          <w:tcPr>
            <w:tcW w:w="3402" w:type="dxa"/>
            <w:gridSpan w:val="2"/>
            <w:vMerge/>
            <w:tcBorders>
              <w:left w:val="nil"/>
            </w:tcBorders>
          </w:tcPr>
          <w:p w14:paraId="5F71BBB9"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r>
      <w:tr w:rsidR="00177B15" w:rsidRPr="00177B15" w14:paraId="46029A83" w14:textId="77777777" w:rsidTr="004C75D3">
        <w:tblPrEx>
          <w:tblBorders>
            <w:insideH w:val="nil"/>
          </w:tblBorders>
        </w:tblPrEx>
        <w:tc>
          <w:tcPr>
            <w:tcW w:w="1020" w:type="dxa"/>
            <w:vMerge/>
          </w:tcPr>
          <w:p w14:paraId="6D405DC7"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191" w:type="dxa"/>
            <w:vMerge/>
          </w:tcPr>
          <w:p w14:paraId="595A7C19"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4592" w:type="dxa"/>
            <w:tcBorders>
              <w:top w:val="nil"/>
              <w:bottom w:val="nil"/>
              <w:right w:val="nil"/>
            </w:tcBorders>
          </w:tcPr>
          <w:p w14:paraId="7F57BEFE"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траектория,</w:t>
            </w:r>
          </w:p>
          <w:p w14:paraId="64471666"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перемещение:</w:t>
            </w:r>
          </w:p>
        </w:tc>
        <w:tc>
          <w:tcPr>
            <w:tcW w:w="3402" w:type="dxa"/>
            <w:gridSpan w:val="2"/>
            <w:vMerge/>
            <w:tcBorders>
              <w:left w:val="nil"/>
            </w:tcBorders>
          </w:tcPr>
          <w:p w14:paraId="16333846"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r>
      <w:tr w:rsidR="00177B15" w:rsidRPr="00177B15" w14:paraId="75CE7EF2" w14:textId="77777777" w:rsidTr="004C75D3">
        <w:tblPrEx>
          <w:tblBorders>
            <w:insideH w:val="nil"/>
          </w:tblBorders>
        </w:tblPrEx>
        <w:tc>
          <w:tcPr>
            <w:tcW w:w="1020" w:type="dxa"/>
            <w:vMerge/>
          </w:tcPr>
          <w:p w14:paraId="6CEE7F8F"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191" w:type="dxa"/>
            <w:vMerge/>
          </w:tcPr>
          <w:p w14:paraId="14A08757"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4592" w:type="dxa"/>
            <w:tcBorders>
              <w:top w:val="nil"/>
              <w:bottom w:val="nil"/>
              <w:right w:val="nil"/>
            </w:tcBorders>
            <w:vAlign w:val="center"/>
          </w:tcPr>
          <w:p w14:paraId="6D74C7C7"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noProof/>
                <w:position w:val="-35"/>
                <w:sz w:val="24"/>
              </w:rPr>
              <w:drawing>
                <wp:inline distT="0" distB="0" distL="0" distR="0" wp14:anchorId="34F6726E" wp14:editId="6D90C737">
                  <wp:extent cx="2068830" cy="605790"/>
                  <wp:effectExtent l="0" t="0" r="0" b="0"/>
                  <wp:docPr id="17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068830" cy="605790"/>
                          </a:xfrm>
                          <a:prstGeom prst="rect">
                            <a:avLst/>
                          </a:prstGeom>
                          <a:noFill/>
                          <a:ln>
                            <a:noFill/>
                          </a:ln>
                        </pic:spPr>
                      </pic:pic>
                    </a:graphicData>
                  </a:graphic>
                </wp:inline>
              </w:drawing>
            </w:r>
            <w:r w:rsidRPr="00177B15">
              <w:rPr>
                <w:rFonts w:ascii="Times New Roman" w:eastAsiaTheme="minorEastAsia" w:hAnsi="Times New Roman"/>
                <w:sz w:val="24"/>
              </w:rPr>
              <w:t>,</w:t>
            </w:r>
          </w:p>
        </w:tc>
        <w:tc>
          <w:tcPr>
            <w:tcW w:w="3402" w:type="dxa"/>
            <w:gridSpan w:val="2"/>
            <w:vMerge/>
            <w:tcBorders>
              <w:left w:val="nil"/>
            </w:tcBorders>
          </w:tcPr>
          <w:p w14:paraId="34211FD2"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r>
      <w:tr w:rsidR="00177B15" w:rsidRPr="00177B15" w14:paraId="0992E97E" w14:textId="77777777" w:rsidTr="004C75D3">
        <w:tblPrEx>
          <w:tblBorders>
            <w:insideH w:val="nil"/>
          </w:tblBorders>
        </w:tblPrEx>
        <w:tc>
          <w:tcPr>
            <w:tcW w:w="1020" w:type="dxa"/>
            <w:vMerge/>
          </w:tcPr>
          <w:p w14:paraId="0DE90AF2"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191" w:type="dxa"/>
            <w:vMerge/>
          </w:tcPr>
          <w:p w14:paraId="4055914C"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4592" w:type="dxa"/>
            <w:tcBorders>
              <w:top w:val="nil"/>
              <w:bottom w:val="nil"/>
              <w:right w:val="nil"/>
            </w:tcBorders>
          </w:tcPr>
          <w:p w14:paraId="2DB3F0F8"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путь.</w:t>
            </w:r>
          </w:p>
          <w:p w14:paraId="6B302432"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Сложение перемещений:</w:t>
            </w:r>
          </w:p>
        </w:tc>
        <w:tc>
          <w:tcPr>
            <w:tcW w:w="3402" w:type="dxa"/>
            <w:gridSpan w:val="2"/>
            <w:vMerge/>
            <w:tcBorders>
              <w:left w:val="nil"/>
            </w:tcBorders>
          </w:tcPr>
          <w:p w14:paraId="30E984A8"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r>
      <w:tr w:rsidR="00177B15" w:rsidRPr="00177B15" w14:paraId="308F5729" w14:textId="77777777" w:rsidTr="004C75D3">
        <w:tc>
          <w:tcPr>
            <w:tcW w:w="1020" w:type="dxa"/>
            <w:vMerge/>
          </w:tcPr>
          <w:p w14:paraId="64142CAF"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191" w:type="dxa"/>
            <w:vMerge/>
          </w:tcPr>
          <w:p w14:paraId="75033254"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4592" w:type="dxa"/>
            <w:tcBorders>
              <w:top w:val="nil"/>
              <w:right w:val="nil"/>
            </w:tcBorders>
          </w:tcPr>
          <w:p w14:paraId="16AEAAEB"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noProof/>
                <w:position w:val="-9"/>
                <w:sz w:val="24"/>
              </w:rPr>
              <w:drawing>
                <wp:inline distT="0" distB="0" distL="0" distR="0" wp14:anchorId="66378057" wp14:editId="7A437114">
                  <wp:extent cx="1085850" cy="274320"/>
                  <wp:effectExtent l="0" t="0" r="0" b="0"/>
                  <wp:docPr id="17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085850" cy="274320"/>
                          </a:xfrm>
                          <a:prstGeom prst="rect">
                            <a:avLst/>
                          </a:prstGeom>
                          <a:noFill/>
                          <a:ln>
                            <a:noFill/>
                          </a:ln>
                        </pic:spPr>
                      </pic:pic>
                    </a:graphicData>
                  </a:graphic>
                </wp:inline>
              </w:drawing>
            </w:r>
          </w:p>
        </w:tc>
        <w:tc>
          <w:tcPr>
            <w:tcW w:w="3402" w:type="dxa"/>
            <w:gridSpan w:val="2"/>
            <w:vMerge/>
            <w:tcBorders>
              <w:left w:val="nil"/>
            </w:tcBorders>
          </w:tcPr>
          <w:p w14:paraId="45DFAA26"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r>
      <w:tr w:rsidR="00177B15" w:rsidRPr="00177B15" w14:paraId="367AED45" w14:textId="77777777" w:rsidTr="004C75D3">
        <w:tc>
          <w:tcPr>
            <w:tcW w:w="1020" w:type="dxa"/>
            <w:vMerge/>
          </w:tcPr>
          <w:p w14:paraId="060F9431"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191" w:type="dxa"/>
            <w:vMerge w:val="restart"/>
          </w:tcPr>
          <w:p w14:paraId="1EB4DC8B"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1.1.3</w:t>
            </w:r>
          </w:p>
        </w:tc>
        <w:tc>
          <w:tcPr>
            <w:tcW w:w="7994" w:type="dxa"/>
            <w:gridSpan w:val="3"/>
            <w:tcBorders>
              <w:bottom w:val="nil"/>
            </w:tcBorders>
          </w:tcPr>
          <w:p w14:paraId="1B7D7194"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Скорость материальной точки:</w:t>
            </w:r>
          </w:p>
        </w:tc>
      </w:tr>
      <w:tr w:rsidR="00177B15" w:rsidRPr="00177B15" w14:paraId="7120D184" w14:textId="77777777" w:rsidTr="004C75D3">
        <w:tblPrEx>
          <w:tblBorders>
            <w:insideH w:val="nil"/>
          </w:tblBorders>
        </w:tblPrEx>
        <w:tc>
          <w:tcPr>
            <w:tcW w:w="1020" w:type="dxa"/>
            <w:vMerge/>
          </w:tcPr>
          <w:p w14:paraId="24ED33E1"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191" w:type="dxa"/>
            <w:vMerge/>
          </w:tcPr>
          <w:p w14:paraId="3AEC00FA"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7994" w:type="dxa"/>
            <w:gridSpan w:val="3"/>
            <w:tcBorders>
              <w:top w:val="nil"/>
              <w:bottom w:val="nil"/>
            </w:tcBorders>
          </w:tcPr>
          <w:p w14:paraId="0AEE402E"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noProof/>
                <w:position w:val="-30"/>
                <w:sz w:val="24"/>
              </w:rPr>
              <w:drawing>
                <wp:inline distT="0" distB="0" distL="0" distR="0" wp14:anchorId="0856068D" wp14:editId="6746137B">
                  <wp:extent cx="2160270" cy="537210"/>
                  <wp:effectExtent l="0" t="0" r="0" b="0"/>
                  <wp:docPr id="17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160270" cy="537210"/>
                          </a:xfrm>
                          <a:prstGeom prst="rect">
                            <a:avLst/>
                          </a:prstGeom>
                          <a:noFill/>
                          <a:ln>
                            <a:noFill/>
                          </a:ln>
                        </pic:spPr>
                      </pic:pic>
                    </a:graphicData>
                  </a:graphic>
                </wp:inline>
              </w:drawing>
            </w:r>
            <w:r w:rsidRPr="00177B15">
              <w:rPr>
                <w:rFonts w:ascii="Times New Roman" w:eastAsiaTheme="minorEastAsia" w:hAnsi="Times New Roman"/>
                <w:sz w:val="24"/>
              </w:rPr>
              <w:t>,</w:t>
            </w:r>
          </w:p>
        </w:tc>
      </w:tr>
      <w:tr w:rsidR="00177B15" w:rsidRPr="00177B15" w14:paraId="717BA7EF" w14:textId="77777777" w:rsidTr="004C75D3">
        <w:tblPrEx>
          <w:tblBorders>
            <w:insideH w:val="nil"/>
          </w:tblBorders>
        </w:tblPrEx>
        <w:tc>
          <w:tcPr>
            <w:tcW w:w="1020" w:type="dxa"/>
            <w:vMerge/>
          </w:tcPr>
          <w:p w14:paraId="1312A69F"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191" w:type="dxa"/>
            <w:vMerge/>
          </w:tcPr>
          <w:p w14:paraId="4D8EEA5E"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7994" w:type="dxa"/>
            <w:gridSpan w:val="3"/>
            <w:tcBorders>
              <w:top w:val="nil"/>
              <w:bottom w:val="nil"/>
            </w:tcBorders>
          </w:tcPr>
          <w:p w14:paraId="7EC1F25C"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noProof/>
                <w:position w:val="-30"/>
                <w:sz w:val="24"/>
              </w:rPr>
              <w:drawing>
                <wp:inline distT="0" distB="0" distL="0" distR="0" wp14:anchorId="066641BC" wp14:editId="1BF479EE">
                  <wp:extent cx="1245870" cy="537210"/>
                  <wp:effectExtent l="0" t="0" r="0" b="0"/>
                  <wp:docPr id="17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245870" cy="537210"/>
                          </a:xfrm>
                          <a:prstGeom prst="rect">
                            <a:avLst/>
                          </a:prstGeom>
                          <a:noFill/>
                          <a:ln>
                            <a:noFill/>
                          </a:ln>
                        </pic:spPr>
                      </pic:pic>
                    </a:graphicData>
                  </a:graphic>
                </wp:inline>
              </w:drawing>
            </w:r>
            <w:r w:rsidRPr="00177B15">
              <w:rPr>
                <w:rFonts w:ascii="Times New Roman" w:eastAsiaTheme="minorEastAsia" w:hAnsi="Times New Roman"/>
                <w:sz w:val="24"/>
              </w:rPr>
              <w:t xml:space="preserve">, аналогично </w:t>
            </w:r>
            <w:r w:rsidRPr="00177B15">
              <w:rPr>
                <w:rFonts w:ascii="Times New Roman" w:eastAsiaTheme="minorEastAsia" w:hAnsi="Times New Roman"/>
                <w:noProof/>
                <w:position w:val="-12"/>
                <w:sz w:val="24"/>
              </w:rPr>
              <w:drawing>
                <wp:inline distT="0" distB="0" distL="0" distR="0" wp14:anchorId="0CF64E85" wp14:editId="602EFA7D">
                  <wp:extent cx="548640" cy="308610"/>
                  <wp:effectExtent l="0" t="0" r="0" b="0"/>
                  <wp:docPr id="17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48640" cy="308610"/>
                          </a:xfrm>
                          <a:prstGeom prst="rect">
                            <a:avLst/>
                          </a:prstGeom>
                          <a:noFill/>
                          <a:ln>
                            <a:noFill/>
                          </a:ln>
                        </pic:spPr>
                      </pic:pic>
                    </a:graphicData>
                  </a:graphic>
                </wp:inline>
              </w:drawing>
            </w:r>
            <w:r w:rsidRPr="00177B15">
              <w:rPr>
                <w:rFonts w:ascii="Times New Roman" w:eastAsiaTheme="minorEastAsia" w:hAnsi="Times New Roman"/>
                <w:sz w:val="24"/>
              </w:rPr>
              <w:t xml:space="preserve">, </w:t>
            </w:r>
            <w:r w:rsidRPr="00177B15">
              <w:rPr>
                <w:rFonts w:ascii="Times New Roman" w:eastAsiaTheme="minorEastAsia" w:hAnsi="Times New Roman"/>
                <w:noProof/>
                <w:position w:val="-10"/>
                <w:sz w:val="24"/>
              </w:rPr>
              <w:drawing>
                <wp:inline distT="0" distB="0" distL="0" distR="0" wp14:anchorId="054C73C4" wp14:editId="6101DE53">
                  <wp:extent cx="514350" cy="285750"/>
                  <wp:effectExtent l="0" t="0" r="0" b="0"/>
                  <wp:docPr id="17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14350" cy="285750"/>
                          </a:xfrm>
                          <a:prstGeom prst="rect">
                            <a:avLst/>
                          </a:prstGeom>
                          <a:noFill/>
                          <a:ln>
                            <a:noFill/>
                          </a:ln>
                        </pic:spPr>
                      </pic:pic>
                    </a:graphicData>
                  </a:graphic>
                </wp:inline>
              </w:drawing>
            </w:r>
            <w:r w:rsidRPr="00177B15">
              <w:rPr>
                <w:rFonts w:ascii="Times New Roman" w:eastAsiaTheme="minorEastAsia" w:hAnsi="Times New Roman"/>
                <w:sz w:val="24"/>
              </w:rPr>
              <w:t>.</w:t>
            </w:r>
          </w:p>
        </w:tc>
      </w:tr>
      <w:tr w:rsidR="00177B15" w:rsidRPr="00177B15" w14:paraId="3726D0DB" w14:textId="77777777" w:rsidTr="004C75D3">
        <w:tblPrEx>
          <w:tblBorders>
            <w:insideH w:val="nil"/>
          </w:tblBorders>
        </w:tblPrEx>
        <w:tc>
          <w:tcPr>
            <w:tcW w:w="1020" w:type="dxa"/>
            <w:vMerge/>
          </w:tcPr>
          <w:p w14:paraId="2FE6670C"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191" w:type="dxa"/>
            <w:vMerge/>
          </w:tcPr>
          <w:p w14:paraId="350C0E81"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7994" w:type="dxa"/>
            <w:gridSpan w:val="3"/>
            <w:tcBorders>
              <w:top w:val="nil"/>
              <w:bottom w:val="nil"/>
            </w:tcBorders>
          </w:tcPr>
          <w:p w14:paraId="2A9527DB"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 xml:space="preserve">Сложение скоростей: </w:t>
            </w:r>
            <w:r w:rsidRPr="00177B15">
              <w:rPr>
                <w:rFonts w:ascii="Times New Roman" w:eastAsiaTheme="minorEastAsia" w:hAnsi="Times New Roman"/>
                <w:noProof/>
                <w:position w:val="-9"/>
                <w:sz w:val="24"/>
              </w:rPr>
              <w:drawing>
                <wp:inline distT="0" distB="0" distL="0" distR="0" wp14:anchorId="1FBAF1DE" wp14:editId="61DD91B6">
                  <wp:extent cx="857250" cy="274320"/>
                  <wp:effectExtent l="0" t="0" r="0" b="0"/>
                  <wp:docPr id="17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857250" cy="274320"/>
                          </a:xfrm>
                          <a:prstGeom prst="rect">
                            <a:avLst/>
                          </a:prstGeom>
                          <a:noFill/>
                          <a:ln>
                            <a:noFill/>
                          </a:ln>
                        </pic:spPr>
                      </pic:pic>
                    </a:graphicData>
                  </a:graphic>
                </wp:inline>
              </w:drawing>
            </w:r>
            <w:r w:rsidRPr="00177B15">
              <w:rPr>
                <w:rFonts w:ascii="Times New Roman" w:eastAsiaTheme="minorEastAsia" w:hAnsi="Times New Roman"/>
                <w:sz w:val="24"/>
              </w:rPr>
              <w:t>.</w:t>
            </w:r>
          </w:p>
        </w:tc>
      </w:tr>
      <w:tr w:rsidR="00177B15" w:rsidRPr="00177B15" w14:paraId="6C8E20AA" w14:textId="77777777" w:rsidTr="004C75D3">
        <w:tc>
          <w:tcPr>
            <w:tcW w:w="1020" w:type="dxa"/>
            <w:vMerge/>
          </w:tcPr>
          <w:p w14:paraId="6727224B"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191" w:type="dxa"/>
            <w:vMerge/>
          </w:tcPr>
          <w:p w14:paraId="635B950D"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7994" w:type="dxa"/>
            <w:gridSpan w:val="3"/>
            <w:tcBorders>
              <w:top w:val="nil"/>
            </w:tcBorders>
          </w:tcPr>
          <w:p w14:paraId="4B71EC96"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Вычисление перемещения и пути материальной точки при прямолинейном движении вдоль оси x по графику зависимости </w:t>
            </w:r>
            <w:r w:rsidRPr="00177B15">
              <w:rPr>
                <w:rFonts w:ascii="Times New Roman" w:eastAsiaTheme="minorEastAsia" w:hAnsi="Times New Roman"/>
                <w:noProof/>
                <w:position w:val="-12"/>
                <w:sz w:val="24"/>
              </w:rPr>
              <w:drawing>
                <wp:inline distT="0" distB="0" distL="0" distR="0" wp14:anchorId="0C2BD893" wp14:editId="092030A2">
                  <wp:extent cx="457200" cy="308610"/>
                  <wp:effectExtent l="0" t="0" r="0" b="0"/>
                  <wp:docPr id="17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457200" cy="308610"/>
                          </a:xfrm>
                          <a:prstGeom prst="rect">
                            <a:avLst/>
                          </a:prstGeom>
                          <a:noFill/>
                          <a:ln>
                            <a:noFill/>
                          </a:ln>
                        </pic:spPr>
                      </pic:pic>
                    </a:graphicData>
                  </a:graphic>
                </wp:inline>
              </w:drawing>
            </w:r>
          </w:p>
        </w:tc>
      </w:tr>
      <w:tr w:rsidR="00177B15" w:rsidRPr="00177B15" w14:paraId="3AF93D89" w14:textId="77777777" w:rsidTr="004C75D3">
        <w:tc>
          <w:tcPr>
            <w:tcW w:w="1020" w:type="dxa"/>
            <w:vMerge/>
          </w:tcPr>
          <w:p w14:paraId="2388025C"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191" w:type="dxa"/>
            <w:vMerge w:val="restart"/>
          </w:tcPr>
          <w:p w14:paraId="33CF4CC7"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1.1.4</w:t>
            </w:r>
          </w:p>
        </w:tc>
        <w:tc>
          <w:tcPr>
            <w:tcW w:w="7994" w:type="dxa"/>
            <w:gridSpan w:val="3"/>
            <w:tcBorders>
              <w:bottom w:val="nil"/>
            </w:tcBorders>
          </w:tcPr>
          <w:p w14:paraId="32C14177"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 xml:space="preserve">Ускорение материальной точки: </w:t>
            </w:r>
            <w:r w:rsidRPr="00177B15">
              <w:rPr>
                <w:rFonts w:ascii="Times New Roman" w:eastAsiaTheme="minorEastAsia" w:hAnsi="Times New Roman"/>
                <w:noProof/>
                <w:position w:val="-30"/>
                <w:sz w:val="24"/>
              </w:rPr>
              <w:drawing>
                <wp:inline distT="0" distB="0" distL="0" distR="0" wp14:anchorId="32F6774B" wp14:editId="344B33D1">
                  <wp:extent cx="2205990" cy="537210"/>
                  <wp:effectExtent l="0" t="0" r="0" b="0"/>
                  <wp:docPr id="17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205990" cy="537210"/>
                          </a:xfrm>
                          <a:prstGeom prst="rect">
                            <a:avLst/>
                          </a:prstGeom>
                          <a:noFill/>
                          <a:ln>
                            <a:noFill/>
                          </a:ln>
                        </pic:spPr>
                      </pic:pic>
                    </a:graphicData>
                  </a:graphic>
                </wp:inline>
              </w:drawing>
            </w:r>
            <w:r w:rsidRPr="00177B15">
              <w:rPr>
                <w:rFonts w:ascii="Times New Roman" w:eastAsiaTheme="minorEastAsia" w:hAnsi="Times New Roman"/>
                <w:sz w:val="24"/>
              </w:rPr>
              <w:t>,</w:t>
            </w:r>
          </w:p>
        </w:tc>
      </w:tr>
      <w:tr w:rsidR="00177B15" w:rsidRPr="00177B15" w14:paraId="48D371CF" w14:textId="77777777" w:rsidTr="004C75D3">
        <w:tc>
          <w:tcPr>
            <w:tcW w:w="1020" w:type="dxa"/>
            <w:vMerge/>
          </w:tcPr>
          <w:p w14:paraId="06BA794E"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191" w:type="dxa"/>
            <w:vMerge/>
          </w:tcPr>
          <w:p w14:paraId="3ACC5238"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7994" w:type="dxa"/>
            <w:gridSpan w:val="3"/>
            <w:tcBorders>
              <w:top w:val="nil"/>
            </w:tcBorders>
          </w:tcPr>
          <w:p w14:paraId="4B7B009D"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noProof/>
                <w:position w:val="-30"/>
                <w:sz w:val="24"/>
              </w:rPr>
              <w:drawing>
                <wp:inline distT="0" distB="0" distL="0" distR="0" wp14:anchorId="440F9BE9" wp14:editId="25DD2252">
                  <wp:extent cx="1565910" cy="537210"/>
                  <wp:effectExtent l="0" t="0" r="0" b="0"/>
                  <wp:docPr id="17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565910" cy="537210"/>
                          </a:xfrm>
                          <a:prstGeom prst="rect">
                            <a:avLst/>
                          </a:prstGeom>
                          <a:noFill/>
                          <a:ln>
                            <a:noFill/>
                          </a:ln>
                        </pic:spPr>
                      </pic:pic>
                    </a:graphicData>
                  </a:graphic>
                </wp:inline>
              </w:drawing>
            </w:r>
            <w:r w:rsidRPr="00177B15">
              <w:rPr>
                <w:rFonts w:ascii="Times New Roman" w:eastAsiaTheme="minorEastAsia" w:hAnsi="Times New Roman"/>
                <w:sz w:val="24"/>
              </w:rPr>
              <w:t xml:space="preserve">, аналогично </w:t>
            </w:r>
            <w:r w:rsidRPr="00177B15">
              <w:rPr>
                <w:rFonts w:ascii="Times New Roman" w:eastAsiaTheme="minorEastAsia" w:hAnsi="Times New Roman"/>
                <w:noProof/>
                <w:position w:val="-17"/>
                <w:sz w:val="24"/>
              </w:rPr>
              <w:drawing>
                <wp:inline distT="0" distB="0" distL="0" distR="0" wp14:anchorId="2F7A741D" wp14:editId="07C54B97">
                  <wp:extent cx="765810" cy="377190"/>
                  <wp:effectExtent l="0" t="0" r="0" b="0"/>
                  <wp:docPr id="17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765810" cy="377190"/>
                          </a:xfrm>
                          <a:prstGeom prst="rect">
                            <a:avLst/>
                          </a:prstGeom>
                          <a:noFill/>
                          <a:ln>
                            <a:noFill/>
                          </a:ln>
                        </pic:spPr>
                      </pic:pic>
                    </a:graphicData>
                  </a:graphic>
                </wp:inline>
              </w:drawing>
            </w:r>
            <w:r w:rsidRPr="00177B15">
              <w:rPr>
                <w:rFonts w:ascii="Times New Roman" w:eastAsiaTheme="minorEastAsia" w:hAnsi="Times New Roman"/>
                <w:sz w:val="24"/>
              </w:rPr>
              <w:t xml:space="preserve">, </w:t>
            </w:r>
            <w:r w:rsidRPr="00177B15">
              <w:rPr>
                <w:rFonts w:ascii="Times New Roman" w:eastAsiaTheme="minorEastAsia" w:hAnsi="Times New Roman"/>
                <w:noProof/>
                <w:position w:val="-14"/>
                <w:sz w:val="24"/>
              </w:rPr>
              <w:drawing>
                <wp:inline distT="0" distB="0" distL="0" distR="0" wp14:anchorId="36F1852C" wp14:editId="6A8EADFE">
                  <wp:extent cx="742950" cy="331470"/>
                  <wp:effectExtent l="0" t="0" r="0" b="0"/>
                  <wp:docPr id="17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742950" cy="331470"/>
                          </a:xfrm>
                          <a:prstGeom prst="rect">
                            <a:avLst/>
                          </a:prstGeom>
                          <a:noFill/>
                          <a:ln>
                            <a:noFill/>
                          </a:ln>
                        </pic:spPr>
                      </pic:pic>
                    </a:graphicData>
                  </a:graphic>
                </wp:inline>
              </w:drawing>
            </w:r>
            <w:r w:rsidRPr="00177B15">
              <w:rPr>
                <w:rFonts w:ascii="Times New Roman" w:eastAsiaTheme="minorEastAsia" w:hAnsi="Times New Roman"/>
                <w:sz w:val="24"/>
              </w:rPr>
              <w:t>.</w:t>
            </w:r>
          </w:p>
        </w:tc>
      </w:tr>
      <w:tr w:rsidR="00177B15" w:rsidRPr="00177B15" w14:paraId="06E186D7" w14:textId="77777777" w:rsidTr="004C75D3">
        <w:tc>
          <w:tcPr>
            <w:tcW w:w="1020" w:type="dxa"/>
            <w:vMerge/>
          </w:tcPr>
          <w:p w14:paraId="72C1E5D1"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191" w:type="dxa"/>
            <w:vMerge w:val="restart"/>
          </w:tcPr>
          <w:p w14:paraId="139A780B"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1.1.5</w:t>
            </w:r>
          </w:p>
        </w:tc>
        <w:tc>
          <w:tcPr>
            <w:tcW w:w="7994" w:type="dxa"/>
            <w:gridSpan w:val="3"/>
            <w:tcBorders>
              <w:bottom w:val="nil"/>
            </w:tcBorders>
          </w:tcPr>
          <w:p w14:paraId="27FBEDE1"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Равномерное прямолинейное движение:</w:t>
            </w:r>
          </w:p>
        </w:tc>
      </w:tr>
      <w:tr w:rsidR="00177B15" w:rsidRPr="00177B15" w14:paraId="2D00D284" w14:textId="77777777" w:rsidTr="004C75D3">
        <w:tblPrEx>
          <w:tblBorders>
            <w:insideH w:val="nil"/>
          </w:tblBorders>
        </w:tblPrEx>
        <w:tc>
          <w:tcPr>
            <w:tcW w:w="1020" w:type="dxa"/>
            <w:vMerge/>
          </w:tcPr>
          <w:p w14:paraId="14FE9F21"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191" w:type="dxa"/>
            <w:vMerge/>
          </w:tcPr>
          <w:p w14:paraId="072B713C"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7994" w:type="dxa"/>
            <w:gridSpan w:val="3"/>
            <w:tcBorders>
              <w:top w:val="nil"/>
              <w:bottom w:val="nil"/>
            </w:tcBorders>
          </w:tcPr>
          <w:p w14:paraId="28A3BFC6"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noProof/>
                <w:position w:val="-9"/>
                <w:sz w:val="24"/>
              </w:rPr>
              <w:drawing>
                <wp:inline distT="0" distB="0" distL="0" distR="0" wp14:anchorId="7EB5CE46" wp14:editId="1FB74DF1">
                  <wp:extent cx="1223010" cy="274320"/>
                  <wp:effectExtent l="0" t="0" r="0" b="0"/>
                  <wp:docPr id="17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223010" cy="274320"/>
                          </a:xfrm>
                          <a:prstGeom prst="rect">
                            <a:avLst/>
                          </a:prstGeom>
                          <a:noFill/>
                          <a:ln>
                            <a:noFill/>
                          </a:ln>
                        </pic:spPr>
                      </pic:pic>
                    </a:graphicData>
                  </a:graphic>
                </wp:inline>
              </w:drawing>
            </w:r>
          </w:p>
        </w:tc>
      </w:tr>
      <w:tr w:rsidR="00177B15" w:rsidRPr="00177B15" w14:paraId="7E3FBE02" w14:textId="77777777" w:rsidTr="004C75D3">
        <w:tc>
          <w:tcPr>
            <w:tcW w:w="1020" w:type="dxa"/>
            <w:vMerge/>
          </w:tcPr>
          <w:p w14:paraId="1398E5A7"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191" w:type="dxa"/>
            <w:vMerge/>
          </w:tcPr>
          <w:p w14:paraId="6BAEE705"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7994" w:type="dxa"/>
            <w:gridSpan w:val="3"/>
            <w:tcBorders>
              <w:top w:val="nil"/>
            </w:tcBorders>
          </w:tcPr>
          <w:p w14:paraId="2FE1A33A"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noProof/>
                <w:position w:val="-12"/>
                <w:sz w:val="24"/>
              </w:rPr>
              <w:drawing>
                <wp:inline distT="0" distB="0" distL="0" distR="0" wp14:anchorId="5635C96D" wp14:editId="687D413F">
                  <wp:extent cx="1417320" cy="308610"/>
                  <wp:effectExtent l="0" t="0" r="0" b="0"/>
                  <wp:docPr id="17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417320" cy="308610"/>
                          </a:xfrm>
                          <a:prstGeom prst="rect">
                            <a:avLst/>
                          </a:prstGeom>
                          <a:noFill/>
                          <a:ln>
                            <a:noFill/>
                          </a:ln>
                        </pic:spPr>
                      </pic:pic>
                    </a:graphicData>
                  </a:graphic>
                </wp:inline>
              </w:drawing>
            </w:r>
          </w:p>
        </w:tc>
      </w:tr>
      <w:tr w:rsidR="00177B15" w:rsidRPr="00177B15" w14:paraId="66EA5162" w14:textId="77777777" w:rsidTr="004C75D3">
        <w:tc>
          <w:tcPr>
            <w:tcW w:w="1020" w:type="dxa"/>
            <w:vMerge/>
          </w:tcPr>
          <w:p w14:paraId="6E69600A"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191" w:type="dxa"/>
            <w:vMerge w:val="restart"/>
          </w:tcPr>
          <w:p w14:paraId="5B964FA6"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1.1.6</w:t>
            </w:r>
          </w:p>
        </w:tc>
        <w:tc>
          <w:tcPr>
            <w:tcW w:w="7994" w:type="dxa"/>
            <w:gridSpan w:val="3"/>
            <w:tcBorders>
              <w:bottom w:val="nil"/>
            </w:tcBorders>
          </w:tcPr>
          <w:p w14:paraId="307A826D"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Равноускоренное прямолинейное движение:</w:t>
            </w:r>
          </w:p>
        </w:tc>
      </w:tr>
      <w:tr w:rsidR="00177B15" w:rsidRPr="00177B15" w14:paraId="0C7265B1" w14:textId="77777777" w:rsidTr="004C75D3">
        <w:tblPrEx>
          <w:tblBorders>
            <w:insideH w:val="nil"/>
          </w:tblBorders>
        </w:tblPrEx>
        <w:tc>
          <w:tcPr>
            <w:tcW w:w="1020" w:type="dxa"/>
            <w:vMerge/>
          </w:tcPr>
          <w:p w14:paraId="464108DF"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191" w:type="dxa"/>
            <w:vMerge/>
          </w:tcPr>
          <w:p w14:paraId="47FE3EE9"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7994" w:type="dxa"/>
            <w:gridSpan w:val="3"/>
            <w:tcBorders>
              <w:top w:val="nil"/>
              <w:bottom w:val="nil"/>
            </w:tcBorders>
          </w:tcPr>
          <w:p w14:paraId="7FC039B2"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r w:rsidRPr="00177B15">
              <w:rPr>
                <w:rFonts w:ascii="Times New Roman" w:eastAsiaTheme="minorEastAsia" w:hAnsi="Times New Roman"/>
                <w:noProof/>
                <w:position w:val="-27"/>
                <w:sz w:val="24"/>
              </w:rPr>
              <w:drawing>
                <wp:inline distT="0" distB="0" distL="0" distR="0" wp14:anchorId="283D083F" wp14:editId="4872241D">
                  <wp:extent cx="1634490" cy="502920"/>
                  <wp:effectExtent l="0" t="0" r="0" b="0"/>
                  <wp:docPr id="17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634490" cy="502920"/>
                          </a:xfrm>
                          <a:prstGeom prst="rect">
                            <a:avLst/>
                          </a:prstGeom>
                          <a:noFill/>
                          <a:ln>
                            <a:noFill/>
                          </a:ln>
                        </pic:spPr>
                      </pic:pic>
                    </a:graphicData>
                  </a:graphic>
                </wp:inline>
              </w:drawing>
            </w:r>
          </w:p>
        </w:tc>
      </w:tr>
      <w:tr w:rsidR="00177B15" w:rsidRPr="00177B15" w14:paraId="227A0F2B" w14:textId="77777777" w:rsidTr="004C75D3">
        <w:tblPrEx>
          <w:tblBorders>
            <w:insideH w:val="nil"/>
          </w:tblBorders>
        </w:tblPrEx>
        <w:tc>
          <w:tcPr>
            <w:tcW w:w="1020" w:type="dxa"/>
            <w:vMerge/>
          </w:tcPr>
          <w:p w14:paraId="1BB3ECE1"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191" w:type="dxa"/>
            <w:vMerge/>
          </w:tcPr>
          <w:p w14:paraId="60932258"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7994" w:type="dxa"/>
            <w:gridSpan w:val="3"/>
            <w:tcBorders>
              <w:top w:val="nil"/>
              <w:bottom w:val="nil"/>
            </w:tcBorders>
          </w:tcPr>
          <w:p w14:paraId="07996310"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noProof/>
                <w:position w:val="-12"/>
                <w:sz w:val="24"/>
              </w:rPr>
              <w:drawing>
                <wp:inline distT="0" distB="0" distL="0" distR="0" wp14:anchorId="5DE05476" wp14:editId="02150A3D">
                  <wp:extent cx="1223010" cy="308610"/>
                  <wp:effectExtent l="0" t="0" r="0" b="0"/>
                  <wp:docPr id="17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223010" cy="308610"/>
                          </a:xfrm>
                          <a:prstGeom prst="rect">
                            <a:avLst/>
                          </a:prstGeom>
                          <a:noFill/>
                          <a:ln>
                            <a:noFill/>
                          </a:ln>
                        </pic:spPr>
                      </pic:pic>
                    </a:graphicData>
                  </a:graphic>
                </wp:inline>
              </w:drawing>
            </w:r>
          </w:p>
        </w:tc>
      </w:tr>
      <w:tr w:rsidR="00177B15" w:rsidRPr="00177B15" w14:paraId="1D5CC294" w14:textId="77777777" w:rsidTr="004C75D3">
        <w:tblPrEx>
          <w:tblBorders>
            <w:insideH w:val="nil"/>
          </w:tblBorders>
        </w:tblPrEx>
        <w:tc>
          <w:tcPr>
            <w:tcW w:w="1020" w:type="dxa"/>
            <w:vMerge/>
          </w:tcPr>
          <w:p w14:paraId="3FA49A7F"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191" w:type="dxa"/>
            <w:vMerge/>
          </w:tcPr>
          <w:p w14:paraId="28C7C49E"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7994" w:type="dxa"/>
            <w:gridSpan w:val="3"/>
            <w:tcBorders>
              <w:top w:val="nil"/>
              <w:bottom w:val="nil"/>
            </w:tcBorders>
          </w:tcPr>
          <w:p w14:paraId="12CEAA02"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r w:rsidRPr="00177B15">
              <w:rPr>
                <w:rFonts w:ascii="Times New Roman" w:eastAsiaTheme="minorEastAsia" w:hAnsi="Times New Roman"/>
                <w:noProof/>
                <w:position w:val="-9"/>
                <w:sz w:val="24"/>
              </w:rPr>
              <w:drawing>
                <wp:inline distT="0" distB="0" distL="0" distR="0" wp14:anchorId="7C3671B1" wp14:editId="4FB48199">
                  <wp:extent cx="788670" cy="274320"/>
                  <wp:effectExtent l="0" t="0" r="0" b="0"/>
                  <wp:docPr id="17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788670" cy="274320"/>
                          </a:xfrm>
                          <a:prstGeom prst="rect">
                            <a:avLst/>
                          </a:prstGeom>
                          <a:noFill/>
                          <a:ln>
                            <a:noFill/>
                          </a:ln>
                        </pic:spPr>
                      </pic:pic>
                    </a:graphicData>
                  </a:graphic>
                </wp:inline>
              </w:drawing>
            </w:r>
          </w:p>
        </w:tc>
      </w:tr>
      <w:tr w:rsidR="00177B15" w:rsidRPr="00177B15" w14:paraId="4CD5FC12" w14:textId="77777777" w:rsidTr="004C75D3">
        <w:tblPrEx>
          <w:tblBorders>
            <w:insideH w:val="nil"/>
          </w:tblBorders>
        </w:tblPrEx>
        <w:tc>
          <w:tcPr>
            <w:tcW w:w="1020" w:type="dxa"/>
            <w:vMerge/>
          </w:tcPr>
          <w:p w14:paraId="0AA175EB"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191" w:type="dxa"/>
            <w:vMerge/>
          </w:tcPr>
          <w:p w14:paraId="6F357D27"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7994" w:type="dxa"/>
            <w:gridSpan w:val="3"/>
            <w:tcBorders>
              <w:top w:val="nil"/>
              <w:bottom w:val="nil"/>
            </w:tcBorders>
          </w:tcPr>
          <w:p w14:paraId="720F37A0"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noProof/>
                <w:position w:val="-12"/>
                <w:sz w:val="24"/>
              </w:rPr>
              <w:drawing>
                <wp:inline distT="0" distB="0" distL="0" distR="0" wp14:anchorId="5ADCA385" wp14:editId="5D7A1675">
                  <wp:extent cx="1725930" cy="308610"/>
                  <wp:effectExtent l="0" t="0" r="0" b="0"/>
                  <wp:docPr id="17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725930" cy="308610"/>
                          </a:xfrm>
                          <a:prstGeom prst="rect">
                            <a:avLst/>
                          </a:prstGeom>
                          <a:noFill/>
                          <a:ln>
                            <a:noFill/>
                          </a:ln>
                        </pic:spPr>
                      </pic:pic>
                    </a:graphicData>
                  </a:graphic>
                </wp:inline>
              </w:drawing>
            </w:r>
          </w:p>
        </w:tc>
      </w:tr>
      <w:tr w:rsidR="00177B15" w:rsidRPr="00177B15" w14:paraId="7D0E6BAF" w14:textId="77777777" w:rsidTr="004C75D3">
        <w:tc>
          <w:tcPr>
            <w:tcW w:w="1020" w:type="dxa"/>
            <w:vMerge/>
          </w:tcPr>
          <w:p w14:paraId="48341D9F"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191" w:type="dxa"/>
            <w:vMerge/>
          </w:tcPr>
          <w:p w14:paraId="126149DC"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7994" w:type="dxa"/>
            <w:gridSpan w:val="3"/>
            <w:tcBorders>
              <w:top w:val="nil"/>
            </w:tcBorders>
          </w:tcPr>
          <w:p w14:paraId="395B4262"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При движении в одном направлении путь </w:t>
            </w:r>
            <w:r w:rsidRPr="00177B15">
              <w:rPr>
                <w:rFonts w:ascii="Times New Roman" w:eastAsiaTheme="minorEastAsia" w:hAnsi="Times New Roman"/>
                <w:noProof/>
                <w:position w:val="-24"/>
                <w:sz w:val="24"/>
              </w:rPr>
              <w:drawing>
                <wp:inline distT="0" distB="0" distL="0" distR="0" wp14:anchorId="2FBC6AFC" wp14:editId="6A610F46">
                  <wp:extent cx="994410" cy="468630"/>
                  <wp:effectExtent l="0" t="0" r="0" b="0"/>
                  <wp:docPr id="17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994410" cy="468630"/>
                          </a:xfrm>
                          <a:prstGeom prst="rect">
                            <a:avLst/>
                          </a:prstGeom>
                          <a:noFill/>
                          <a:ln>
                            <a:noFill/>
                          </a:ln>
                        </pic:spPr>
                      </pic:pic>
                    </a:graphicData>
                  </a:graphic>
                </wp:inline>
              </w:drawing>
            </w:r>
          </w:p>
        </w:tc>
      </w:tr>
      <w:tr w:rsidR="00177B15" w:rsidRPr="00177B15" w14:paraId="30CC177B" w14:textId="77777777" w:rsidTr="004C75D3">
        <w:tc>
          <w:tcPr>
            <w:tcW w:w="1020" w:type="dxa"/>
            <w:vMerge/>
          </w:tcPr>
          <w:p w14:paraId="2D4620B8"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191" w:type="dxa"/>
            <w:vMerge w:val="restart"/>
          </w:tcPr>
          <w:p w14:paraId="76620E54"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1.1.7</w:t>
            </w:r>
          </w:p>
        </w:tc>
        <w:tc>
          <w:tcPr>
            <w:tcW w:w="4592" w:type="dxa"/>
            <w:tcBorders>
              <w:bottom w:val="nil"/>
              <w:right w:val="nil"/>
            </w:tcBorders>
          </w:tcPr>
          <w:p w14:paraId="2ACCA467"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 xml:space="preserve">Свободное падение. Ускорение свободного падения. Движение тела, брошенного под углом </w:t>
            </w:r>
            <w:r w:rsidRPr="00177B15">
              <w:rPr>
                <w:rFonts w:ascii="Times New Roman" w:eastAsiaTheme="minorEastAsia" w:hAnsi="Times New Roman"/>
                <w:noProof/>
                <w:position w:val="-1"/>
                <w:sz w:val="24"/>
              </w:rPr>
              <w:drawing>
                <wp:inline distT="0" distB="0" distL="0" distR="0" wp14:anchorId="2893E672" wp14:editId="4CFC5A1C">
                  <wp:extent cx="148590" cy="171450"/>
                  <wp:effectExtent l="0" t="0" r="0" b="0"/>
                  <wp:docPr id="17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48590" cy="171450"/>
                          </a:xfrm>
                          <a:prstGeom prst="rect">
                            <a:avLst/>
                          </a:prstGeom>
                          <a:noFill/>
                          <a:ln>
                            <a:noFill/>
                          </a:ln>
                        </pic:spPr>
                      </pic:pic>
                    </a:graphicData>
                  </a:graphic>
                </wp:inline>
              </w:drawing>
            </w:r>
            <w:r w:rsidRPr="00177B15">
              <w:rPr>
                <w:rFonts w:ascii="Times New Roman" w:eastAsiaTheme="minorEastAsia" w:hAnsi="Times New Roman"/>
                <w:sz w:val="24"/>
              </w:rPr>
              <w:t xml:space="preserve"> к горизонту:</w:t>
            </w:r>
          </w:p>
        </w:tc>
        <w:tc>
          <w:tcPr>
            <w:tcW w:w="3402" w:type="dxa"/>
            <w:gridSpan w:val="2"/>
            <w:vMerge w:val="restart"/>
            <w:tcBorders>
              <w:left w:val="nil"/>
            </w:tcBorders>
            <w:vAlign w:val="center"/>
          </w:tcPr>
          <w:p w14:paraId="07CBCEE0"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noProof/>
                <w:position w:val="-94"/>
                <w:sz w:val="24"/>
              </w:rPr>
              <w:drawing>
                <wp:inline distT="0" distB="0" distL="0" distR="0" wp14:anchorId="0819D4F1" wp14:editId="620AE330">
                  <wp:extent cx="1835785" cy="1353185"/>
                  <wp:effectExtent l="0" t="0" r="0" b="0"/>
                  <wp:docPr id="17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9">
                            <a:extLst>
                              <a:ext uri="{28A0092B-C50C-407E-A947-70E740481C1C}">
                                <a14:useLocalDpi xmlns:a14="http://schemas.microsoft.com/office/drawing/2010/main" val="0"/>
                              </a:ext>
                            </a:extLst>
                          </a:blip>
                          <a:srcRect/>
                          <a:stretch>
                            <a:fillRect/>
                          </a:stretch>
                        </pic:blipFill>
                        <pic:spPr bwMode="auto">
                          <a:xfrm>
                            <a:off x="0" y="0"/>
                            <a:ext cx="1835785" cy="1353185"/>
                          </a:xfrm>
                          <a:prstGeom prst="rect">
                            <a:avLst/>
                          </a:prstGeom>
                          <a:noFill/>
                          <a:ln>
                            <a:noFill/>
                          </a:ln>
                        </pic:spPr>
                      </pic:pic>
                    </a:graphicData>
                  </a:graphic>
                </wp:inline>
              </w:drawing>
            </w:r>
          </w:p>
        </w:tc>
      </w:tr>
      <w:tr w:rsidR="00177B15" w:rsidRPr="00177B15" w14:paraId="4E3B2609" w14:textId="77777777" w:rsidTr="004C75D3">
        <w:tblPrEx>
          <w:tblBorders>
            <w:insideH w:val="nil"/>
          </w:tblBorders>
        </w:tblPrEx>
        <w:tc>
          <w:tcPr>
            <w:tcW w:w="1020" w:type="dxa"/>
            <w:vMerge/>
          </w:tcPr>
          <w:p w14:paraId="20AD94B0"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191" w:type="dxa"/>
            <w:vMerge/>
          </w:tcPr>
          <w:p w14:paraId="3E2DF6F5"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4592" w:type="dxa"/>
            <w:tcBorders>
              <w:top w:val="nil"/>
              <w:bottom w:val="nil"/>
              <w:right w:val="nil"/>
            </w:tcBorders>
          </w:tcPr>
          <w:p w14:paraId="0467F8BD"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noProof/>
                <w:position w:val="-44"/>
                <w:sz w:val="24"/>
              </w:rPr>
              <w:drawing>
                <wp:inline distT="0" distB="0" distL="0" distR="0" wp14:anchorId="56BA86C5" wp14:editId="4CD127B4">
                  <wp:extent cx="2837180" cy="718820"/>
                  <wp:effectExtent l="0" t="0" r="0" b="0"/>
                  <wp:docPr id="17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837180" cy="718820"/>
                          </a:xfrm>
                          <a:prstGeom prst="rect">
                            <a:avLst/>
                          </a:prstGeom>
                          <a:noFill/>
                          <a:ln>
                            <a:noFill/>
                          </a:ln>
                        </pic:spPr>
                      </pic:pic>
                    </a:graphicData>
                  </a:graphic>
                </wp:inline>
              </w:drawing>
            </w:r>
          </w:p>
        </w:tc>
        <w:tc>
          <w:tcPr>
            <w:tcW w:w="3402" w:type="dxa"/>
            <w:gridSpan w:val="2"/>
            <w:vMerge/>
            <w:tcBorders>
              <w:left w:val="nil"/>
            </w:tcBorders>
          </w:tcPr>
          <w:p w14:paraId="23BE1512"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r>
      <w:tr w:rsidR="00177B15" w:rsidRPr="00177B15" w14:paraId="014656B8" w14:textId="77777777" w:rsidTr="004C75D3">
        <w:tblPrEx>
          <w:tblBorders>
            <w:insideH w:val="nil"/>
          </w:tblBorders>
        </w:tblPrEx>
        <w:tc>
          <w:tcPr>
            <w:tcW w:w="1020" w:type="dxa"/>
            <w:vMerge/>
          </w:tcPr>
          <w:p w14:paraId="4E2F0095"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191" w:type="dxa"/>
            <w:vMerge/>
          </w:tcPr>
          <w:p w14:paraId="7C3641BF"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4592" w:type="dxa"/>
            <w:tcBorders>
              <w:top w:val="nil"/>
              <w:bottom w:val="nil"/>
              <w:right w:val="nil"/>
            </w:tcBorders>
          </w:tcPr>
          <w:p w14:paraId="488532A0"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noProof/>
                <w:position w:val="-38"/>
                <w:sz w:val="24"/>
              </w:rPr>
              <w:drawing>
                <wp:inline distT="0" distB="0" distL="0" distR="0" wp14:anchorId="0EED1310" wp14:editId="38010B27">
                  <wp:extent cx="2377440" cy="640080"/>
                  <wp:effectExtent l="0" t="0" r="0" b="0"/>
                  <wp:docPr id="17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377440" cy="640080"/>
                          </a:xfrm>
                          <a:prstGeom prst="rect">
                            <a:avLst/>
                          </a:prstGeom>
                          <a:noFill/>
                          <a:ln>
                            <a:noFill/>
                          </a:ln>
                        </pic:spPr>
                      </pic:pic>
                    </a:graphicData>
                  </a:graphic>
                </wp:inline>
              </w:drawing>
            </w:r>
          </w:p>
        </w:tc>
        <w:tc>
          <w:tcPr>
            <w:tcW w:w="3402" w:type="dxa"/>
            <w:gridSpan w:val="2"/>
            <w:vMerge/>
            <w:tcBorders>
              <w:left w:val="nil"/>
            </w:tcBorders>
          </w:tcPr>
          <w:p w14:paraId="38F3EFE1"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r>
      <w:tr w:rsidR="00177B15" w:rsidRPr="00177B15" w14:paraId="77DBCA38" w14:textId="77777777" w:rsidTr="004C75D3">
        <w:tc>
          <w:tcPr>
            <w:tcW w:w="1020" w:type="dxa"/>
            <w:vMerge/>
          </w:tcPr>
          <w:p w14:paraId="02798B5E"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191" w:type="dxa"/>
            <w:vMerge/>
          </w:tcPr>
          <w:p w14:paraId="0BE4434F"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4592" w:type="dxa"/>
            <w:tcBorders>
              <w:top w:val="nil"/>
              <w:right w:val="nil"/>
            </w:tcBorders>
          </w:tcPr>
          <w:p w14:paraId="4EF6E87A"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noProof/>
                <w:position w:val="-35"/>
                <w:sz w:val="24"/>
              </w:rPr>
              <w:drawing>
                <wp:inline distT="0" distB="0" distL="0" distR="0" wp14:anchorId="1B15B5CE" wp14:editId="2AEC6320">
                  <wp:extent cx="1325880" cy="605790"/>
                  <wp:effectExtent l="0" t="0" r="0" b="0"/>
                  <wp:docPr id="17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325880" cy="605790"/>
                          </a:xfrm>
                          <a:prstGeom prst="rect">
                            <a:avLst/>
                          </a:prstGeom>
                          <a:noFill/>
                          <a:ln>
                            <a:noFill/>
                          </a:ln>
                        </pic:spPr>
                      </pic:pic>
                    </a:graphicData>
                  </a:graphic>
                </wp:inline>
              </w:drawing>
            </w:r>
          </w:p>
        </w:tc>
        <w:tc>
          <w:tcPr>
            <w:tcW w:w="3402" w:type="dxa"/>
            <w:gridSpan w:val="2"/>
            <w:vMerge/>
            <w:tcBorders>
              <w:left w:val="nil"/>
            </w:tcBorders>
          </w:tcPr>
          <w:p w14:paraId="7141796A"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r>
      <w:tr w:rsidR="00177B15" w:rsidRPr="00177B15" w14:paraId="3C066CE9" w14:textId="77777777" w:rsidTr="004C75D3">
        <w:tc>
          <w:tcPr>
            <w:tcW w:w="1020" w:type="dxa"/>
            <w:vMerge w:val="restart"/>
          </w:tcPr>
          <w:p w14:paraId="45E9CA25"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191" w:type="dxa"/>
            <w:vMerge w:val="restart"/>
          </w:tcPr>
          <w:p w14:paraId="34FCB466"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1.1.8</w:t>
            </w:r>
          </w:p>
        </w:tc>
        <w:tc>
          <w:tcPr>
            <w:tcW w:w="7994" w:type="dxa"/>
            <w:gridSpan w:val="3"/>
            <w:tcBorders>
              <w:bottom w:val="nil"/>
            </w:tcBorders>
          </w:tcPr>
          <w:p w14:paraId="5DA1876B"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Криволинейное движение. Движение материальной точки по окружности.</w:t>
            </w:r>
          </w:p>
          <w:p w14:paraId="18D4EFF6"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 xml:space="preserve">Угловая и линейная скорость точки: </w:t>
            </w:r>
            <w:r w:rsidRPr="00177B15">
              <w:rPr>
                <w:rFonts w:ascii="Times New Roman" w:eastAsiaTheme="minorEastAsia" w:hAnsi="Times New Roman"/>
                <w:noProof/>
                <w:position w:val="-5"/>
                <w:sz w:val="24"/>
              </w:rPr>
              <w:drawing>
                <wp:inline distT="0" distB="0" distL="0" distR="0" wp14:anchorId="49A37A72" wp14:editId="1F9D4D9E">
                  <wp:extent cx="582930" cy="217170"/>
                  <wp:effectExtent l="0" t="0" r="0" b="0"/>
                  <wp:docPr id="17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582930" cy="217170"/>
                          </a:xfrm>
                          <a:prstGeom prst="rect">
                            <a:avLst/>
                          </a:prstGeom>
                          <a:noFill/>
                          <a:ln>
                            <a:noFill/>
                          </a:ln>
                        </pic:spPr>
                      </pic:pic>
                    </a:graphicData>
                  </a:graphic>
                </wp:inline>
              </w:drawing>
            </w:r>
            <w:r w:rsidRPr="00177B15">
              <w:rPr>
                <w:rFonts w:ascii="Times New Roman" w:eastAsiaTheme="minorEastAsia" w:hAnsi="Times New Roman"/>
                <w:sz w:val="24"/>
              </w:rPr>
              <w:t xml:space="preserve">. При равномерном движении точки по окружности </w:t>
            </w:r>
            <w:r w:rsidRPr="00177B15">
              <w:rPr>
                <w:rFonts w:ascii="Times New Roman" w:eastAsiaTheme="minorEastAsia" w:hAnsi="Times New Roman"/>
                <w:noProof/>
                <w:position w:val="-24"/>
                <w:sz w:val="24"/>
              </w:rPr>
              <w:drawing>
                <wp:inline distT="0" distB="0" distL="0" distR="0" wp14:anchorId="70B776F2" wp14:editId="495B05DE">
                  <wp:extent cx="1040130" cy="468630"/>
                  <wp:effectExtent l="0" t="0" r="0" b="0"/>
                  <wp:docPr id="17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040130" cy="468630"/>
                          </a:xfrm>
                          <a:prstGeom prst="rect">
                            <a:avLst/>
                          </a:prstGeom>
                          <a:noFill/>
                          <a:ln>
                            <a:noFill/>
                          </a:ln>
                        </pic:spPr>
                      </pic:pic>
                    </a:graphicData>
                  </a:graphic>
                </wp:inline>
              </w:drawing>
            </w:r>
            <w:r w:rsidRPr="00177B15">
              <w:rPr>
                <w:rFonts w:ascii="Times New Roman" w:eastAsiaTheme="minorEastAsia" w:hAnsi="Times New Roman"/>
                <w:sz w:val="24"/>
              </w:rPr>
              <w:t>.</w:t>
            </w:r>
          </w:p>
        </w:tc>
      </w:tr>
      <w:tr w:rsidR="00177B15" w:rsidRPr="00177B15" w14:paraId="7CBD85B0" w14:textId="77777777" w:rsidTr="004C75D3">
        <w:tc>
          <w:tcPr>
            <w:tcW w:w="1020" w:type="dxa"/>
            <w:vMerge/>
          </w:tcPr>
          <w:p w14:paraId="5D8CF77E"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191" w:type="dxa"/>
            <w:vMerge/>
          </w:tcPr>
          <w:p w14:paraId="03FF763E"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7994" w:type="dxa"/>
            <w:gridSpan w:val="3"/>
            <w:tcBorders>
              <w:top w:val="nil"/>
            </w:tcBorders>
          </w:tcPr>
          <w:p w14:paraId="7A67D75A"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 xml:space="preserve">Центростремительное ускорение точки: </w:t>
            </w:r>
            <w:r w:rsidRPr="00177B15">
              <w:rPr>
                <w:rFonts w:ascii="Times New Roman" w:eastAsiaTheme="minorEastAsia" w:hAnsi="Times New Roman"/>
                <w:noProof/>
                <w:position w:val="-27"/>
                <w:sz w:val="24"/>
              </w:rPr>
              <w:drawing>
                <wp:inline distT="0" distB="0" distL="0" distR="0" wp14:anchorId="43FCFB7A" wp14:editId="5B484B63">
                  <wp:extent cx="1143000" cy="502920"/>
                  <wp:effectExtent l="0" t="0" r="0" b="0"/>
                  <wp:docPr id="17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143000" cy="502920"/>
                          </a:xfrm>
                          <a:prstGeom prst="rect">
                            <a:avLst/>
                          </a:prstGeom>
                          <a:noFill/>
                          <a:ln>
                            <a:noFill/>
                          </a:ln>
                        </pic:spPr>
                      </pic:pic>
                    </a:graphicData>
                  </a:graphic>
                </wp:inline>
              </w:drawing>
            </w:r>
            <w:r w:rsidRPr="00177B15">
              <w:rPr>
                <w:rFonts w:ascii="Times New Roman" w:eastAsiaTheme="minorEastAsia" w:hAnsi="Times New Roman"/>
                <w:sz w:val="24"/>
              </w:rPr>
              <w:t>. Полное ускорение материальной точки</w:t>
            </w:r>
          </w:p>
        </w:tc>
      </w:tr>
      <w:tr w:rsidR="00177B15" w:rsidRPr="00177B15" w14:paraId="6294D6B2" w14:textId="77777777" w:rsidTr="004C75D3">
        <w:tc>
          <w:tcPr>
            <w:tcW w:w="1020" w:type="dxa"/>
            <w:vMerge/>
          </w:tcPr>
          <w:p w14:paraId="0DBEA3A8"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191" w:type="dxa"/>
          </w:tcPr>
          <w:p w14:paraId="65991B1A"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1.1.9</w:t>
            </w:r>
          </w:p>
        </w:tc>
        <w:tc>
          <w:tcPr>
            <w:tcW w:w="7994" w:type="dxa"/>
            <w:gridSpan w:val="3"/>
          </w:tcPr>
          <w:p w14:paraId="3DB1A1B1"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Твердое тело. Поступательное и вращательное движение твердого тела</w:t>
            </w:r>
          </w:p>
        </w:tc>
      </w:tr>
      <w:tr w:rsidR="00177B15" w:rsidRPr="00177B15" w14:paraId="5D4E125B" w14:textId="77777777" w:rsidTr="004C75D3">
        <w:tc>
          <w:tcPr>
            <w:tcW w:w="1020" w:type="dxa"/>
          </w:tcPr>
          <w:p w14:paraId="02FD4AE0"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1.2</w:t>
            </w:r>
          </w:p>
        </w:tc>
        <w:tc>
          <w:tcPr>
            <w:tcW w:w="1191" w:type="dxa"/>
          </w:tcPr>
          <w:p w14:paraId="4A2E2F8B"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7994" w:type="dxa"/>
            <w:gridSpan w:val="3"/>
          </w:tcPr>
          <w:p w14:paraId="68E2BBDE"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ДИНАМИКА</w:t>
            </w:r>
          </w:p>
        </w:tc>
      </w:tr>
      <w:tr w:rsidR="00177B15" w:rsidRPr="00177B15" w14:paraId="09714BBD" w14:textId="77777777" w:rsidTr="004C75D3">
        <w:tc>
          <w:tcPr>
            <w:tcW w:w="1020" w:type="dxa"/>
            <w:vMerge w:val="restart"/>
          </w:tcPr>
          <w:p w14:paraId="17231DAE"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191" w:type="dxa"/>
          </w:tcPr>
          <w:p w14:paraId="39364FEA"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1.2.1</w:t>
            </w:r>
          </w:p>
        </w:tc>
        <w:tc>
          <w:tcPr>
            <w:tcW w:w="7994" w:type="dxa"/>
            <w:gridSpan w:val="3"/>
          </w:tcPr>
          <w:p w14:paraId="73A48438"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Инерциальные системы отсчета. Первый закон Ньютона. Принцип относительности Галилея</w:t>
            </w:r>
          </w:p>
        </w:tc>
      </w:tr>
      <w:tr w:rsidR="00177B15" w:rsidRPr="00177B15" w14:paraId="7A8E10E5" w14:textId="77777777" w:rsidTr="004C75D3">
        <w:tc>
          <w:tcPr>
            <w:tcW w:w="1020" w:type="dxa"/>
            <w:vMerge/>
          </w:tcPr>
          <w:p w14:paraId="5A733AA5"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191" w:type="dxa"/>
          </w:tcPr>
          <w:p w14:paraId="119DB37F"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1.2.2</w:t>
            </w:r>
          </w:p>
        </w:tc>
        <w:tc>
          <w:tcPr>
            <w:tcW w:w="7994" w:type="dxa"/>
            <w:gridSpan w:val="3"/>
          </w:tcPr>
          <w:p w14:paraId="69FBC3A9"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Масса тела. Плотность вещества: </w:t>
            </w:r>
            <w:r w:rsidRPr="00177B15">
              <w:rPr>
                <w:rFonts w:ascii="Times New Roman" w:eastAsiaTheme="minorEastAsia" w:hAnsi="Times New Roman"/>
                <w:noProof/>
                <w:position w:val="-24"/>
                <w:sz w:val="24"/>
              </w:rPr>
              <w:drawing>
                <wp:inline distT="0" distB="0" distL="0" distR="0" wp14:anchorId="7F810D85" wp14:editId="14F0B17D">
                  <wp:extent cx="491490" cy="468630"/>
                  <wp:effectExtent l="0" t="0" r="0" b="0"/>
                  <wp:docPr id="17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491490" cy="468630"/>
                          </a:xfrm>
                          <a:prstGeom prst="rect">
                            <a:avLst/>
                          </a:prstGeom>
                          <a:noFill/>
                          <a:ln>
                            <a:noFill/>
                          </a:ln>
                        </pic:spPr>
                      </pic:pic>
                    </a:graphicData>
                  </a:graphic>
                </wp:inline>
              </w:drawing>
            </w:r>
          </w:p>
        </w:tc>
      </w:tr>
      <w:tr w:rsidR="00177B15" w:rsidRPr="00177B15" w14:paraId="65EE7EEE" w14:textId="77777777" w:rsidTr="004C75D3">
        <w:tc>
          <w:tcPr>
            <w:tcW w:w="1020" w:type="dxa"/>
            <w:vMerge/>
          </w:tcPr>
          <w:p w14:paraId="372B0D9D"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191" w:type="dxa"/>
          </w:tcPr>
          <w:p w14:paraId="09B61395"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1.2.3</w:t>
            </w:r>
          </w:p>
        </w:tc>
        <w:tc>
          <w:tcPr>
            <w:tcW w:w="7994" w:type="dxa"/>
            <w:gridSpan w:val="3"/>
          </w:tcPr>
          <w:p w14:paraId="291A02E9"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Сила. Принцип суперпозиции сил: </w:t>
            </w:r>
            <w:r w:rsidRPr="00177B15">
              <w:rPr>
                <w:rFonts w:ascii="Times New Roman" w:eastAsiaTheme="minorEastAsia" w:hAnsi="Times New Roman"/>
                <w:noProof/>
                <w:position w:val="-13"/>
                <w:sz w:val="24"/>
              </w:rPr>
              <w:drawing>
                <wp:inline distT="0" distB="0" distL="0" distR="0" wp14:anchorId="70D5B9C9" wp14:editId="524548C2">
                  <wp:extent cx="1691640" cy="320040"/>
                  <wp:effectExtent l="0" t="0" r="0" b="0"/>
                  <wp:docPr id="17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691640" cy="320040"/>
                          </a:xfrm>
                          <a:prstGeom prst="rect">
                            <a:avLst/>
                          </a:prstGeom>
                          <a:noFill/>
                          <a:ln>
                            <a:noFill/>
                          </a:ln>
                        </pic:spPr>
                      </pic:pic>
                    </a:graphicData>
                  </a:graphic>
                </wp:inline>
              </w:drawing>
            </w:r>
          </w:p>
        </w:tc>
      </w:tr>
      <w:tr w:rsidR="00177B15" w:rsidRPr="00177B15" w14:paraId="22328226" w14:textId="77777777" w:rsidTr="004C75D3">
        <w:tc>
          <w:tcPr>
            <w:tcW w:w="1020" w:type="dxa"/>
            <w:vMerge/>
          </w:tcPr>
          <w:p w14:paraId="09886BF2"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191" w:type="dxa"/>
            <w:vMerge w:val="restart"/>
          </w:tcPr>
          <w:p w14:paraId="51A1E394"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1.2.4</w:t>
            </w:r>
          </w:p>
        </w:tc>
        <w:tc>
          <w:tcPr>
            <w:tcW w:w="7994" w:type="dxa"/>
            <w:gridSpan w:val="3"/>
            <w:tcBorders>
              <w:bottom w:val="nil"/>
            </w:tcBorders>
          </w:tcPr>
          <w:p w14:paraId="4AA4753D"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Второй закон Ньютона: для материальной точки в ИСО</w:t>
            </w:r>
          </w:p>
        </w:tc>
      </w:tr>
      <w:tr w:rsidR="00177B15" w:rsidRPr="00177B15" w14:paraId="530A5332" w14:textId="77777777" w:rsidTr="004C75D3">
        <w:tc>
          <w:tcPr>
            <w:tcW w:w="1020" w:type="dxa"/>
            <w:vMerge/>
          </w:tcPr>
          <w:p w14:paraId="06B7AF3E"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191" w:type="dxa"/>
            <w:vMerge/>
          </w:tcPr>
          <w:p w14:paraId="4FCAA348"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7994" w:type="dxa"/>
            <w:gridSpan w:val="3"/>
            <w:tcBorders>
              <w:top w:val="nil"/>
            </w:tcBorders>
          </w:tcPr>
          <w:p w14:paraId="2BE6DF1E"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noProof/>
                <w:position w:val="-8"/>
                <w:sz w:val="24"/>
              </w:rPr>
              <w:drawing>
                <wp:inline distT="0" distB="0" distL="0" distR="0" wp14:anchorId="47051451" wp14:editId="28E93919">
                  <wp:extent cx="605790" cy="262890"/>
                  <wp:effectExtent l="0" t="0" r="0" b="0"/>
                  <wp:docPr id="17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605790" cy="262890"/>
                          </a:xfrm>
                          <a:prstGeom prst="rect">
                            <a:avLst/>
                          </a:prstGeom>
                          <a:noFill/>
                          <a:ln>
                            <a:noFill/>
                          </a:ln>
                        </pic:spPr>
                      </pic:pic>
                    </a:graphicData>
                  </a:graphic>
                </wp:inline>
              </w:drawing>
            </w:r>
            <w:r w:rsidRPr="00177B15">
              <w:rPr>
                <w:rFonts w:ascii="Times New Roman" w:eastAsiaTheme="minorEastAsia" w:hAnsi="Times New Roman"/>
                <w:sz w:val="24"/>
              </w:rPr>
              <w:t xml:space="preserve">; </w:t>
            </w:r>
            <w:r w:rsidRPr="00177B15">
              <w:rPr>
                <w:rFonts w:ascii="Times New Roman" w:eastAsiaTheme="minorEastAsia" w:hAnsi="Times New Roman"/>
                <w:noProof/>
                <w:position w:val="-10"/>
                <w:sz w:val="24"/>
              </w:rPr>
              <w:drawing>
                <wp:inline distT="0" distB="0" distL="0" distR="0" wp14:anchorId="16404D79" wp14:editId="3BE8E92F">
                  <wp:extent cx="765810" cy="285750"/>
                  <wp:effectExtent l="0" t="0" r="0" b="0"/>
                  <wp:docPr id="17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765810" cy="285750"/>
                          </a:xfrm>
                          <a:prstGeom prst="rect">
                            <a:avLst/>
                          </a:prstGeom>
                          <a:noFill/>
                          <a:ln>
                            <a:noFill/>
                          </a:ln>
                        </pic:spPr>
                      </pic:pic>
                    </a:graphicData>
                  </a:graphic>
                </wp:inline>
              </w:drawing>
            </w:r>
            <w:r w:rsidRPr="00177B15">
              <w:rPr>
                <w:rFonts w:ascii="Times New Roman" w:eastAsiaTheme="minorEastAsia" w:hAnsi="Times New Roman"/>
                <w:sz w:val="24"/>
              </w:rPr>
              <w:t xml:space="preserve"> при </w:t>
            </w:r>
            <w:r w:rsidRPr="00177B15">
              <w:rPr>
                <w:rFonts w:ascii="Times New Roman" w:eastAsiaTheme="minorEastAsia" w:hAnsi="Times New Roman"/>
                <w:noProof/>
                <w:position w:val="-8"/>
                <w:sz w:val="24"/>
              </w:rPr>
              <w:drawing>
                <wp:inline distT="0" distB="0" distL="0" distR="0" wp14:anchorId="71467BD3" wp14:editId="38093FFE">
                  <wp:extent cx="788670" cy="262890"/>
                  <wp:effectExtent l="0" t="0" r="0" b="0"/>
                  <wp:docPr id="17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788670" cy="262890"/>
                          </a:xfrm>
                          <a:prstGeom prst="rect">
                            <a:avLst/>
                          </a:prstGeom>
                          <a:noFill/>
                          <a:ln>
                            <a:noFill/>
                          </a:ln>
                        </pic:spPr>
                      </pic:pic>
                    </a:graphicData>
                  </a:graphic>
                </wp:inline>
              </w:drawing>
            </w:r>
          </w:p>
        </w:tc>
      </w:tr>
      <w:tr w:rsidR="00177B15" w:rsidRPr="00177B15" w14:paraId="733DE3A4" w14:textId="77777777" w:rsidTr="004C75D3">
        <w:tc>
          <w:tcPr>
            <w:tcW w:w="1020" w:type="dxa"/>
            <w:vMerge/>
          </w:tcPr>
          <w:p w14:paraId="4E268213"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191" w:type="dxa"/>
          </w:tcPr>
          <w:p w14:paraId="3658F5BC"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1.2.5</w:t>
            </w:r>
          </w:p>
        </w:tc>
        <w:tc>
          <w:tcPr>
            <w:tcW w:w="4592" w:type="dxa"/>
            <w:tcBorders>
              <w:right w:val="nil"/>
            </w:tcBorders>
          </w:tcPr>
          <w:p w14:paraId="0DD7F72E"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Третий закон Ньютона для материальных точек: </w:t>
            </w:r>
            <w:r w:rsidRPr="00177B15">
              <w:rPr>
                <w:rFonts w:ascii="Times New Roman" w:eastAsiaTheme="minorEastAsia" w:hAnsi="Times New Roman"/>
                <w:noProof/>
                <w:position w:val="-12"/>
                <w:sz w:val="24"/>
              </w:rPr>
              <w:drawing>
                <wp:inline distT="0" distB="0" distL="0" distR="0" wp14:anchorId="55E8D44E" wp14:editId="602596CA">
                  <wp:extent cx="720090" cy="308610"/>
                  <wp:effectExtent l="0" t="0" r="0" b="0"/>
                  <wp:docPr id="17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720090" cy="308610"/>
                          </a:xfrm>
                          <a:prstGeom prst="rect">
                            <a:avLst/>
                          </a:prstGeom>
                          <a:noFill/>
                          <a:ln>
                            <a:noFill/>
                          </a:ln>
                        </pic:spPr>
                      </pic:pic>
                    </a:graphicData>
                  </a:graphic>
                </wp:inline>
              </w:drawing>
            </w:r>
          </w:p>
        </w:tc>
        <w:tc>
          <w:tcPr>
            <w:tcW w:w="3402" w:type="dxa"/>
            <w:gridSpan w:val="2"/>
            <w:tcBorders>
              <w:left w:val="nil"/>
            </w:tcBorders>
          </w:tcPr>
          <w:p w14:paraId="313256EF"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noProof/>
                <w:position w:val="-20"/>
                <w:sz w:val="24"/>
              </w:rPr>
              <w:drawing>
                <wp:inline distT="0" distB="0" distL="0" distR="0" wp14:anchorId="1D16B726" wp14:editId="0B7CF8A3">
                  <wp:extent cx="1492250" cy="410210"/>
                  <wp:effectExtent l="0" t="0" r="0" b="0"/>
                  <wp:docPr id="17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2">
                            <a:extLst>
                              <a:ext uri="{28A0092B-C50C-407E-A947-70E740481C1C}">
                                <a14:useLocalDpi xmlns:a14="http://schemas.microsoft.com/office/drawing/2010/main" val="0"/>
                              </a:ext>
                            </a:extLst>
                          </a:blip>
                          <a:srcRect/>
                          <a:stretch>
                            <a:fillRect/>
                          </a:stretch>
                        </pic:blipFill>
                        <pic:spPr bwMode="auto">
                          <a:xfrm>
                            <a:off x="0" y="0"/>
                            <a:ext cx="1492250" cy="410210"/>
                          </a:xfrm>
                          <a:prstGeom prst="rect">
                            <a:avLst/>
                          </a:prstGeom>
                          <a:noFill/>
                          <a:ln>
                            <a:noFill/>
                          </a:ln>
                        </pic:spPr>
                      </pic:pic>
                    </a:graphicData>
                  </a:graphic>
                </wp:inline>
              </w:drawing>
            </w:r>
          </w:p>
        </w:tc>
      </w:tr>
      <w:tr w:rsidR="00177B15" w:rsidRPr="00177B15" w14:paraId="2AE9B3A8" w14:textId="77777777" w:rsidTr="004C75D3">
        <w:tc>
          <w:tcPr>
            <w:tcW w:w="1020" w:type="dxa"/>
            <w:vMerge/>
          </w:tcPr>
          <w:p w14:paraId="2852FC19"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191" w:type="dxa"/>
            <w:vMerge w:val="restart"/>
          </w:tcPr>
          <w:p w14:paraId="129E05C1"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1.2.6</w:t>
            </w:r>
          </w:p>
        </w:tc>
        <w:tc>
          <w:tcPr>
            <w:tcW w:w="7994" w:type="dxa"/>
            <w:gridSpan w:val="3"/>
            <w:tcBorders>
              <w:bottom w:val="nil"/>
            </w:tcBorders>
          </w:tcPr>
          <w:p w14:paraId="534F7934"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 xml:space="preserve">Закон всемирного тяготения: силы притяжения между точечными массами равны </w:t>
            </w:r>
            <w:r w:rsidRPr="00177B15">
              <w:rPr>
                <w:rFonts w:ascii="Times New Roman" w:eastAsiaTheme="minorEastAsia" w:hAnsi="Times New Roman"/>
                <w:noProof/>
                <w:position w:val="-24"/>
                <w:sz w:val="24"/>
              </w:rPr>
              <w:drawing>
                <wp:inline distT="0" distB="0" distL="0" distR="0" wp14:anchorId="545B31CC" wp14:editId="49923BDF">
                  <wp:extent cx="925830" cy="468630"/>
                  <wp:effectExtent l="0" t="0" r="0" b="0"/>
                  <wp:docPr id="17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925830" cy="468630"/>
                          </a:xfrm>
                          <a:prstGeom prst="rect">
                            <a:avLst/>
                          </a:prstGeom>
                          <a:noFill/>
                          <a:ln>
                            <a:noFill/>
                          </a:ln>
                        </pic:spPr>
                      </pic:pic>
                    </a:graphicData>
                  </a:graphic>
                </wp:inline>
              </w:drawing>
            </w:r>
            <w:r w:rsidRPr="00177B15">
              <w:rPr>
                <w:rFonts w:ascii="Times New Roman" w:eastAsiaTheme="minorEastAsia" w:hAnsi="Times New Roman"/>
                <w:sz w:val="24"/>
              </w:rPr>
              <w:t>.</w:t>
            </w:r>
          </w:p>
        </w:tc>
      </w:tr>
      <w:tr w:rsidR="00177B15" w:rsidRPr="00177B15" w14:paraId="3828230A" w14:textId="77777777" w:rsidTr="004C75D3">
        <w:tblPrEx>
          <w:tblBorders>
            <w:insideH w:val="nil"/>
          </w:tblBorders>
        </w:tblPrEx>
        <w:tc>
          <w:tcPr>
            <w:tcW w:w="1020" w:type="dxa"/>
            <w:vMerge/>
          </w:tcPr>
          <w:p w14:paraId="629DFFDB"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191" w:type="dxa"/>
            <w:vMerge/>
          </w:tcPr>
          <w:p w14:paraId="626D6DDE"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7994" w:type="dxa"/>
            <w:gridSpan w:val="3"/>
            <w:tcBorders>
              <w:top w:val="nil"/>
              <w:bottom w:val="nil"/>
            </w:tcBorders>
          </w:tcPr>
          <w:p w14:paraId="1B1CBA6A"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Сила тяжести. Центр тяжести тела. Зависимость силы тяжести от высоты h над поверхностью планеты радиусом R</w:t>
            </w:r>
            <w:r w:rsidRPr="00177B15">
              <w:rPr>
                <w:rFonts w:ascii="Times New Roman" w:eastAsiaTheme="minorEastAsia" w:hAnsi="Times New Roman"/>
                <w:sz w:val="24"/>
                <w:vertAlign w:val="subscript"/>
              </w:rPr>
              <w:t>0</w:t>
            </w:r>
            <w:r w:rsidRPr="00177B15">
              <w:rPr>
                <w:rFonts w:ascii="Times New Roman" w:eastAsiaTheme="minorEastAsia" w:hAnsi="Times New Roman"/>
                <w:sz w:val="24"/>
              </w:rPr>
              <w:t>:</w:t>
            </w:r>
          </w:p>
        </w:tc>
      </w:tr>
      <w:tr w:rsidR="00177B15" w:rsidRPr="00177B15" w14:paraId="093EB0F4" w14:textId="77777777" w:rsidTr="004C75D3">
        <w:tc>
          <w:tcPr>
            <w:tcW w:w="1020" w:type="dxa"/>
            <w:vMerge/>
          </w:tcPr>
          <w:p w14:paraId="76D508C0"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191" w:type="dxa"/>
            <w:vMerge/>
          </w:tcPr>
          <w:p w14:paraId="65BDB0F3"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7994" w:type="dxa"/>
            <w:gridSpan w:val="3"/>
            <w:tcBorders>
              <w:top w:val="nil"/>
            </w:tcBorders>
          </w:tcPr>
          <w:p w14:paraId="393A3637"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noProof/>
                <w:position w:val="-32"/>
                <w:sz w:val="24"/>
              </w:rPr>
              <w:drawing>
                <wp:inline distT="0" distB="0" distL="0" distR="0" wp14:anchorId="0A0FAEE9" wp14:editId="16B5CC68">
                  <wp:extent cx="1154430" cy="560070"/>
                  <wp:effectExtent l="0" t="0" r="0" b="0"/>
                  <wp:docPr id="17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154430" cy="560070"/>
                          </a:xfrm>
                          <a:prstGeom prst="rect">
                            <a:avLst/>
                          </a:prstGeom>
                          <a:noFill/>
                          <a:ln>
                            <a:noFill/>
                          </a:ln>
                        </pic:spPr>
                      </pic:pic>
                    </a:graphicData>
                  </a:graphic>
                </wp:inline>
              </w:drawing>
            </w:r>
          </w:p>
        </w:tc>
      </w:tr>
      <w:tr w:rsidR="00177B15" w:rsidRPr="00177B15" w14:paraId="0C178E29" w14:textId="77777777" w:rsidTr="004C75D3">
        <w:tc>
          <w:tcPr>
            <w:tcW w:w="1020" w:type="dxa"/>
            <w:vMerge/>
          </w:tcPr>
          <w:p w14:paraId="4517335E"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191" w:type="dxa"/>
          </w:tcPr>
          <w:p w14:paraId="261A75DE"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1.2.7</w:t>
            </w:r>
          </w:p>
        </w:tc>
        <w:tc>
          <w:tcPr>
            <w:tcW w:w="7994" w:type="dxa"/>
            <w:gridSpan w:val="3"/>
          </w:tcPr>
          <w:p w14:paraId="60287B85"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Сила упругости. Закон Гука: F</w:t>
            </w:r>
            <w:r w:rsidRPr="00177B15">
              <w:rPr>
                <w:rFonts w:ascii="Times New Roman" w:eastAsiaTheme="minorEastAsia" w:hAnsi="Times New Roman"/>
                <w:sz w:val="24"/>
                <w:vertAlign w:val="subscript"/>
              </w:rPr>
              <w:t>x</w:t>
            </w:r>
            <w:r w:rsidRPr="00177B15">
              <w:rPr>
                <w:rFonts w:ascii="Times New Roman" w:eastAsiaTheme="minorEastAsia" w:hAnsi="Times New Roman"/>
                <w:sz w:val="24"/>
              </w:rPr>
              <w:t xml:space="preserve"> = -kx</w:t>
            </w:r>
          </w:p>
        </w:tc>
      </w:tr>
      <w:tr w:rsidR="00177B15" w:rsidRPr="00177B15" w14:paraId="1C4FF4A3" w14:textId="77777777" w:rsidTr="004C75D3">
        <w:tc>
          <w:tcPr>
            <w:tcW w:w="1020" w:type="dxa"/>
            <w:vMerge/>
          </w:tcPr>
          <w:p w14:paraId="7EB5837F"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191" w:type="dxa"/>
            <w:vMerge w:val="restart"/>
          </w:tcPr>
          <w:p w14:paraId="14829FB7"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1.2.8</w:t>
            </w:r>
          </w:p>
        </w:tc>
        <w:tc>
          <w:tcPr>
            <w:tcW w:w="7994" w:type="dxa"/>
            <w:gridSpan w:val="3"/>
            <w:tcBorders>
              <w:bottom w:val="nil"/>
            </w:tcBorders>
          </w:tcPr>
          <w:p w14:paraId="7235FDA1"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Сила трения. Сухое трение.</w:t>
            </w:r>
          </w:p>
        </w:tc>
      </w:tr>
      <w:tr w:rsidR="00177B15" w:rsidRPr="00177B15" w14:paraId="583EA8EB" w14:textId="77777777" w:rsidTr="004C75D3">
        <w:tblPrEx>
          <w:tblBorders>
            <w:insideH w:val="nil"/>
          </w:tblBorders>
        </w:tblPrEx>
        <w:tc>
          <w:tcPr>
            <w:tcW w:w="1020" w:type="dxa"/>
            <w:vMerge/>
          </w:tcPr>
          <w:p w14:paraId="4268E177"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191" w:type="dxa"/>
            <w:vMerge/>
          </w:tcPr>
          <w:p w14:paraId="4C9E5A50"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7994" w:type="dxa"/>
            <w:gridSpan w:val="3"/>
            <w:tcBorders>
              <w:top w:val="nil"/>
              <w:bottom w:val="nil"/>
            </w:tcBorders>
          </w:tcPr>
          <w:p w14:paraId="71FB7EDC"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 xml:space="preserve">Сила трения скольжения: </w:t>
            </w:r>
            <w:r w:rsidRPr="00177B15">
              <w:rPr>
                <w:rFonts w:ascii="Times New Roman" w:eastAsiaTheme="minorEastAsia" w:hAnsi="Times New Roman"/>
                <w:noProof/>
                <w:position w:val="-10"/>
                <w:sz w:val="24"/>
              </w:rPr>
              <w:drawing>
                <wp:inline distT="0" distB="0" distL="0" distR="0" wp14:anchorId="576F6841" wp14:editId="67FF6179">
                  <wp:extent cx="697230" cy="285750"/>
                  <wp:effectExtent l="0" t="0" r="0" b="0"/>
                  <wp:docPr id="17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697230" cy="285750"/>
                          </a:xfrm>
                          <a:prstGeom prst="rect">
                            <a:avLst/>
                          </a:prstGeom>
                          <a:noFill/>
                          <a:ln>
                            <a:noFill/>
                          </a:ln>
                        </pic:spPr>
                      </pic:pic>
                    </a:graphicData>
                  </a:graphic>
                </wp:inline>
              </w:drawing>
            </w:r>
            <w:r w:rsidRPr="00177B15">
              <w:rPr>
                <w:rFonts w:ascii="Times New Roman" w:eastAsiaTheme="minorEastAsia" w:hAnsi="Times New Roman"/>
                <w:sz w:val="24"/>
              </w:rPr>
              <w:t>.</w:t>
            </w:r>
          </w:p>
        </w:tc>
      </w:tr>
      <w:tr w:rsidR="00177B15" w:rsidRPr="00177B15" w14:paraId="6A441123" w14:textId="77777777" w:rsidTr="004C75D3">
        <w:tblPrEx>
          <w:tblBorders>
            <w:insideH w:val="nil"/>
          </w:tblBorders>
        </w:tblPrEx>
        <w:tc>
          <w:tcPr>
            <w:tcW w:w="1020" w:type="dxa"/>
            <w:vMerge/>
          </w:tcPr>
          <w:p w14:paraId="76E327E5"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191" w:type="dxa"/>
            <w:vMerge/>
          </w:tcPr>
          <w:p w14:paraId="037E64F2"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7994" w:type="dxa"/>
            <w:gridSpan w:val="3"/>
            <w:tcBorders>
              <w:top w:val="nil"/>
              <w:bottom w:val="nil"/>
            </w:tcBorders>
          </w:tcPr>
          <w:p w14:paraId="22F348FF"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 xml:space="preserve">Сила трения покоя: </w:t>
            </w:r>
            <w:r w:rsidRPr="00177B15">
              <w:rPr>
                <w:rFonts w:ascii="Times New Roman" w:eastAsiaTheme="minorEastAsia" w:hAnsi="Times New Roman"/>
                <w:noProof/>
                <w:position w:val="-10"/>
                <w:sz w:val="24"/>
              </w:rPr>
              <w:drawing>
                <wp:inline distT="0" distB="0" distL="0" distR="0" wp14:anchorId="4B4B5352" wp14:editId="23C84E00">
                  <wp:extent cx="697230" cy="285750"/>
                  <wp:effectExtent l="0" t="0" r="0" b="0"/>
                  <wp:docPr id="17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697230" cy="285750"/>
                          </a:xfrm>
                          <a:prstGeom prst="rect">
                            <a:avLst/>
                          </a:prstGeom>
                          <a:noFill/>
                          <a:ln>
                            <a:noFill/>
                          </a:ln>
                        </pic:spPr>
                      </pic:pic>
                    </a:graphicData>
                  </a:graphic>
                </wp:inline>
              </w:drawing>
            </w:r>
            <w:r w:rsidRPr="00177B15">
              <w:rPr>
                <w:rFonts w:ascii="Times New Roman" w:eastAsiaTheme="minorEastAsia" w:hAnsi="Times New Roman"/>
                <w:sz w:val="24"/>
              </w:rPr>
              <w:t>.</w:t>
            </w:r>
          </w:p>
        </w:tc>
      </w:tr>
      <w:tr w:rsidR="00177B15" w:rsidRPr="00177B15" w14:paraId="7925D393" w14:textId="77777777" w:rsidTr="004C75D3">
        <w:tc>
          <w:tcPr>
            <w:tcW w:w="1020" w:type="dxa"/>
            <w:vMerge/>
          </w:tcPr>
          <w:p w14:paraId="505255E3"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191" w:type="dxa"/>
            <w:vMerge/>
          </w:tcPr>
          <w:p w14:paraId="01B5CE12"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7994" w:type="dxa"/>
            <w:gridSpan w:val="3"/>
            <w:tcBorders>
              <w:top w:val="nil"/>
            </w:tcBorders>
          </w:tcPr>
          <w:p w14:paraId="36AF2B88"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Коэффициент трения</w:t>
            </w:r>
          </w:p>
        </w:tc>
      </w:tr>
      <w:tr w:rsidR="00177B15" w:rsidRPr="00177B15" w14:paraId="3904238A" w14:textId="77777777" w:rsidTr="004C75D3">
        <w:tc>
          <w:tcPr>
            <w:tcW w:w="1020" w:type="dxa"/>
            <w:vMerge/>
          </w:tcPr>
          <w:p w14:paraId="3B32B712"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191" w:type="dxa"/>
          </w:tcPr>
          <w:p w14:paraId="23A6135E"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1.2.9</w:t>
            </w:r>
          </w:p>
        </w:tc>
        <w:tc>
          <w:tcPr>
            <w:tcW w:w="7994" w:type="dxa"/>
            <w:gridSpan w:val="3"/>
          </w:tcPr>
          <w:p w14:paraId="3541D138"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Давление: </w:t>
            </w:r>
            <w:r w:rsidRPr="00177B15">
              <w:rPr>
                <w:rFonts w:ascii="Times New Roman" w:eastAsiaTheme="minorEastAsia" w:hAnsi="Times New Roman"/>
                <w:noProof/>
                <w:position w:val="-24"/>
                <w:sz w:val="24"/>
              </w:rPr>
              <w:drawing>
                <wp:inline distT="0" distB="0" distL="0" distR="0" wp14:anchorId="56652E57" wp14:editId="02AF9F5E">
                  <wp:extent cx="582930" cy="468630"/>
                  <wp:effectExtent l="0" t="0" r="0" b="0"/>
                  <wp:docPr id="17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582930" cy="468630"/>
                          </a:xfrm>
                          <a:prstGeom prst="rect">
                            <a:avLst/>
                          </a:prstGeom>
                          <a:noFill/>
                          <a:ln>
                            <a:noFill/>
                          </a:ln>
                        </pic:spPr>
                      </pic:pic>
                    </a:graphicData>
                  </a:graphic>
                </wp:inline>
              </w:drawing>
            </w:r>
          </w:p>
        </w:tc>
      </w:tr>
      <w:tr w:rsidR="00177B15" w:rsidRPr="00177B15" w14:paraId="1B68894E" w14:textId="77777777" w:rsidTr="004C75D3">
        <w:tc>
          <w:tcPr>
            <w:tcW w:w="1020" w:type="dxa"/>
          </w:tcPr>
          <w:p w14:paraId="6ED448EF"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1.3</w:t>
            </w:r>
          </w:p>
        </w:tc>
        <w:tc>
          <w:tcPr>
            <w:tcW w:w="1191" w:type="dxa"/>
          </w:tcPr>
          <w:p w14:paraId="60FEF6ED"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7994" w:type="dxa"/>
            <w:gridSpan w:val="3"/>
          </w:tcPr>
          <w:p w14:paraId="3053D6EA"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СТАТИКА</w:t>
            </w:r>
          </w:p>
        </w:tc>
      </w:tr>
      <w:tr w:rsidR="00177B15" w:rsidRPr="00177B15" w14:paraId="0C1F3E4E" w14:textId="77777777" w:rsidTr="004C75D3">
        <w:tc>
          <w:tcPr>
            <w:tcW w:w="1020" w:type="dxa"/>
            <w:vMerge w:val="restart"/>
          </w:tcPr>
          <w:p w14:paraId="146834F4"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191" w:type="dxa"/>
          </w:tcPr>
          <w:p w14:paraId="7CC43048"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1.3.1</w:t>
            </w:r>
          </w:p>
        </w:tc>
        <w:tc>
          <w:tcPr>
            <w:tcW w:w="4592" w:type="dxa"/>
            <w:tcBorders>
              <w:right w:val="nil"/>
            </w:tcBorders>
          </w:tcPr>
          <w:p w14:paraId="0D7D2A7A"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Момент силы относительно оси вращения:</w:t>
            </w:r>
          </w:p>
          <w:p w14:paraId="15D34897"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noProof/>
                <w:position w:val="-12"/>
                <w:sz w:val="24"/>
              </w:rPr>
              <w:drawing>
                <wp:inline distT="0" distB="0" distL="0" distR="0" wp14:anchorId="268191DF" wp14:editId="53C5DEBF">
                  <wp:extent cx="628650" cy="308610"/>
                  <wp:effectExtent l="0" t="0" r="0" b="0"/>
                  <wp:docPr id="17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628650" cy="308610"/>
                          </a:xfrm>
                          <a:prstGeom prst="rect">
                            <a:avLst/>
                          </a:prstGeom>
                          <a:noFill/>
                          <a:ln>
                            <a:noFill/>
                          </a:ln>
                        </pic:spPr>
                      </pic:pic>
                    </a:graphicData>
                  </a:graphic>
                </wp:inline>
              </w:drawing>
            </w:r>
            <w:r w:rsidRPr="00177B15">
              <w:rPr>
                <w:rFonts w:ascii="Times New Roman" w:eastAsiaTheme="minorEastAsia" w:hAnsi="Times New Roman"/>
                <w:sz w:val="24"/>
              </w:rPr>
              <w:t xml:space="preserve">, где l - плечо силы </w:t>
            </w:r>
            <w:r w:rsidRPr="00177B15">
              <w:rPr>
                <w:rFonts w:ascii="Times New Roman" w:eastAsiaTheme="minorEastAsia" w:hAnsi="Times New Roman"/>
                <w:noProof/>
                <w:position w:val="-6"/>
                <w:sz w:val="24"/>
              </w:rPr>
              <w:drawing>
                <wp:inline distT="0" distB="0" distL="0" distR="0" wp14:anchorId="68FF21D9" wp14:editId="1EC26138">
                  <wp:extent cx="194310" cy="240030"/>
                  <wp:effectExtent l="0" t="0" r="0" b="0"/>
                  <wp:docPr id="17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94310" cy="240030"/>
                          </a:xfrm>
                          <a:prstGeom prst="rect">
                            <a:avLst/>
                          </a:prstGeom>
                          <a:noFill/>
                          <a:ln>
                            <a:noFill/>
                          </a:ln>
                        </pic:spPr>
                      </pic:pic>
                    </a:graphicData>
                  </a:graphic>
                </wp:inline>
              </w:drawing>
            </w:r>
            <w:r w:rsidRPr="00177B15">
              <w:rPr>
                <w:rFonts w:ascii="Times New Roman" w:eastAsiaTheme="minorEastAsia" w:hAnsi="Times New Roman"/>
                <w:sz w:val="24"/>
              </w:rPr>
              <w:t xml:space="preserve"> относительно оси, проходящей через точку O перпендикулярно рисунку</w:t>
            </w:r>
          </w:p>
        </w:tc>
        <w:tc>
          <w:tcPr>
            <w:tcW w:w="3402" w:type="dxa"/>
            <w:gridSpan w:val="2"/>
            <w:tcBorders>
              <w:left w:val="nil"/>
            </w:tcBorders>
          </w:tcPr>
          <w:p w14:paraId="65947A28"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noProof/>
                <w:position w:val="-56"/>
                <w:sz w:val="24"/>
              </w:rPr>
              <w:drawing>
                <wp:inline distT="0" distB="0" distL="0" distR="0" wp14:anchorId="22185D97" wp14:editId="1BCB1ED5">
                  <wp:extent cx="1579880" cy="869950"/>
                  <wp:effectExtent l="0" t="0" r="0" b="0"/>
                  <wp:docPr id="17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0">
                            <a:extLst>
                              <a:ext uri="{28A0092B-C50C-407E-A947-70E740481C1C}">
                                <a14:useLocalDpi xmlns:a14="http://schemas.microsoft.com/office/drawing/2010/main" val="0"/>
                              </a:ext>
                            </a:extLst>
                          </a:blip>
                          <a:srcRect/>
                          <a:stretch>
                            <a:fillRect/>
                          </a:stretch>
                        </pic:blipFill>
                        <pic:spPr bwMode="auto">
                          <a:xfrm>
                            <a:off x="0" y="0"/>
                            <a:ext cx="1579880" cy="869950"/>
                          </a:xfrm>
                          <a:prstGeom prst="rect">
                            <a:avLst/>
                          </a:prstGeom>
                          <a:noFill/>
                          <a:ln>
                            <a:noFill/>
                          </a:ln>
                        </pic:spPr>
                      </pic:pic>
                    </a:graphicData>
                  </a:graphic>
                </wp:inline>
              </w:drawing>
            </w:r>
          </w:p>
        </w:tc>
      </w:tr>
      <w:tr w:rsidR="00177B15" w:rsidRPr="00177B15" w14:paraId="5651E769" w14:textId="77777777" w:rsidTr="004C75D3">
        <w:tc>
          <w:tcPr>
            <w:tcW w:w="1020" w:type="dxa"/>
            <w:vMerge/>
          </w:tcPr>
          <w:p w14:paraId="25A5EDC9"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191" w:type="dxa"/>
          </w:tcPr>
          <w:p w14:paraId="699FFB61"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1.3.2</w:t>
            </w:r>
          </w:p>
        </w:tc>
        <w:tc>
          <w:tcPr>
            <w:tcW w:w="7994" w:type="dxa"/>
            <w:gridSpan w:val="3"/>
          </w:tcPr>
          <w:p w14:paraId="397B9D64"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 xml:space="preserve">Центр масс тела. Центр масс системы материальных точек: </w:t>
            </w:r>
            <w:r w:rsidRPr="00177B15">
              <w:rPr>
                <w:rFonts w:ascii="Times New Roman" w:eastAsiaTheme="minorEastAsia" w:hAnsi="Times New Roman"/>
                <w:noProof/>
                <w:position w:val="-28"/>
                <w:sz w:val="24"/>
              </w:rPr>
              <w:drawing>
                <wp:inline distT="0" distB="0" distL="0" distR="0" wp14:anchorId="5A6A94F7" wp14:editId="45E19B6D">
                  <wp:extent cx="1554480" cy="514350"/>
                  <wp:effectExtent l="0" t="0" r="0" b="0"/>
                  <wp:docPr id="17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554480" cy="514350"/>
                          </a:xfrm>
                          <a:prstGeom prst="rect">
                            <a:avLst/>
                          </a:prstGeom>
                          <a:noFill/>
                          <a:ln>
                            <a:noFill/>
                          </a:ln>
                        </pic:spPr>
                      </pic:pic>
                    </a:graphicData>
                  </a:graphic>
                </wp:inline>
              </w:drawing>
            </w:r>
            <w:r w:rsidRPr="00177B15">
              <w:rPr>
                <w:rFonts w:ascii="Times New Roman" w:eastAsiaTheme="minorEastAsia" w:hAnsi="Times New Roman"/>
                <w:sz w:val="24"/>
              </w:rPr>
              <w:t xml:space="preserve">. В однородном поле тяжести </w:t>
            </w:r>
            <w:r w:rsidRPr="00177B15">
              <w:rPr>
                <w:rFonts w:ascii="Times New Roman" w:eastAsiaTheme="minorEastAsia" w:hAnsi="Times New Roman"/>
                <w:noProof/>
                <w:position w:val="-12"/>
                <w:sz w:val="24"/>
              </w:rPr>
              <w:drawing>
                <wp:inline distT="0" distB="0" distL="0" distR="0" wp14:anchorId="7B147A50" wp14:editId="5BA54779">
                  <wp:extent cx="880110" cy="308610"/>
                  <wp:effectExtent l="0" t="0" r="0" b="0"/>
                  <wp:docPr id="17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880110" cy="308610"/>
                          </a:xfrm>
                          <a:prstGeom prst="rect">
                            <a:avLst/>
                          </a:prstGeom>
                          <a:noFill/>
                          <a:ln>
                            <a:noFill/>
                          </a:ln>
                        </pic:spPr>
                      </pic:pic>
                    </a:graphicData>
                  </a:graphic>
                </wp:inline>
              </w:drawing>
            </w:r>
            <w:r w:rsidRPr="00177B15">
              <w:rPr>
                <w:rFonts w:ascii="Times New Roman" w:eastAsiaTheme="minorEastAsia" w:hAnsi="Times New Roman"/>
                <w:sz w:val="24"/>
              </w:rPr>
              <w:t xml:space="preserve"> центр масс тела совпадает с его центром тяжести</w:t>
            </w:r>
          </w:p>
        </w:tc>
      </w:tr>
      <w:tr w:rsidR="00177B15" w:rsidRPr="00177B15" w14:paraId="65F25864" w14:textId="77777777" w:rsidTr="004C75D3">
        <w:tc>
          <w:tcPr>
            <w:tcW w:w="1020" w:type="dxa"/>
            <w:vMerge/>
          </w:tcPr>
          <w:p w14:paraId="1F277812"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191" w:type="dxa"/>
          </w:tcPr>
          <w:p w14:paraId="4836049C"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1.3.3</w:t>
            </w:r>
          </w:p>
        </w:tc>
        <w:tc>
          <w:tcPr>
            <w:tcW w:w="7994" w:type="dxa"/>
            <w:gridSpan w:val="3"/>
          </w:tcPr>
          <w:p w14:paraId="5B5BA5BE"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 xml:space="preserve">Условия равновесия твердого тела в ИСО: </w:t>
            </w:r>
            <w:r w:rsidRPr="00177B15">
              <w:rPr>
                <w:rFonts w:ascii="Times New Roman" w:eastAsiaTheme="minorEastAsia" w:hAnsi="Times New Roman"/>
                <w:noProof/>
                <w:position w:val="-35"/>
                <w:sz w:val="24"/>
              </w:rPr>
              <w:drawing>
                <wp:inline distT="0" distB="0" distL="0" distR="0" wp14:anchorId="6EB3C2E6" wp14:editId="0148D883">
                  <wp:extent cx="1337310" cy="605790"/>
                  <wp:effectExtent l="0" t="0" r="0" b="0"/>
                  <wp:docPr id="17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337310" cy="605790"/>
                          </a:xfrm>
                          <a:prstGeom prst="rect">
                            <a:avLst/>
                          </a:prstGeom>
                          <a:noFill/>
                          <a:ln>
                            <a:noFill/>
                          </a:ln>
                        </pic:spPr>
                      </pic:pic>
                    </a:graphicData>
                  </a:graphic>
                </wp:inline>
              </w:drawing>
            </w:r>
            <w:r w:rsidRPr="00177B15">
              <w:rPr>
                <w:rFonts w:ascii="Times New Roman" w:eastAsiaTheme="minorEastAsia" w:hAnsi="Times New Roman"/>
                <w:sz w:val="24"/>
              </w:rPr>
              <w:t>.</w:t>
            </w:r>
          </w:p>
        </w:tc>
      </w:tr>
      <w:tr w:rsidR="00177B15" w:rsidRPr="00177B15" w14:paraId="0EB2243B" w14:textId="77777777" w:rsidTr="004C75D3">
        <w:tc>
          <w:tcPr>
            <w:tcW w:w="1020" w:type="dxa"/>
            <w:vMerge/>
          </w:tcPr>
          <w:p w14:paraId="1D35E386"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191" w:type="dxa"/>
          </w:tcPr>
          <w:p w14:paraId="37665470"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1.3.4</w:t>
            </w:r>
          </w:p>
        </w:tc>
        <w:tc>
          <w:tcPr>
            <w:tcW w:w="7994" w:type="dxa"/>
            <w:gridSpan w:val="3"/>
          </w:tcPr>
          <w:p w14:paraId="6BC20E79"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Закон Паскаля</w:t>
            </w:r>
          </w:p>
        </w:tc>
      </w:tr>
      <w:tr w:rsidR="00177B15" w:rsidRPr="00177B15" w14:paraId="66392F38" w14:textId="77777777" w:rsidTr="004C75D3">
        <w:tc>
          <w:tcPr>
            <w:tcW w:w="1020" w:type="dxa"/>
            <w:vMerge/>
          </w:tcPr>
          <w:p w14:paraId="6324B10A"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191" w:type="dxa"/>
          </w:tcPr>
          <w:p w14:paraId="11A8C306"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1.3.5</w:t>
            </w:r>
          </w:p>
        </w:tc>
        <w:tc>
          <w:tcPr>
            <w:tcW w:w="7994" w:type="dxa"/>
            <w:gridSpan w:val="3"/>
          </w:tcPr>
          <w:p w14:paraId="124E705C"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Давление в жидкости, покоящейся в ИСО: </w:t>
            </w:r>
            <w:r w:rsidRPr="00177B15">
              <w:rPr>
                <w:rFonts w:ascii="Times New Roman" w:eastAsiaTheme="minorEastAsia" w:hAnsi="Times New Roman"/>
                <w:noProof/>
                <w:position w:val="-9"/>
                <w:sz w:val="24"/>
              </w:rPr>
              <w:drawing>
                <wp:inline distT="0" distB="0" distL="0" distR="0" wp14:anchorId="62A6BCE1" wp14:editId="31A8F2C9">
                  <wp:extent cx="971550" cy="274320"/>
                  <wp:effectExtent l="0" t="0" r="0" b="0"/>
                  <wp:docPr id="17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971550" cy="274320"/>
                          </a:xfrm>
                          <a:prstGeom prst="rect">
                            <a:avLst/>
                          </a:prstGeom>
                          <a:noFill/>
                          <a:ln>
                            <a:noFill/>
                          </a:ln>
                        </pic:spPr>
                      </pic:pic>
                    </a:graphicData>
                  </a:graphic>
                </wp:inline>
              </w:drawing>
            </w:r>
          </w:p>
        </w:tc>
      </w:tr>
      <w:tr w:rsidR="00177B15" w:rsidRPr="00177B15" w14:paraId="034C94EA" w14:textId="77777777" w:rsidTr="004C75D3">
        <w:tc>
          <w:tcPr>
            <w:tcW w:w="1020" w:type="dxa"/>
            <w:vMerge/>
          </w:tcPr>
          <w:p w14:paraId="3AD56138"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191" w:type="dxa"/>
            <w:vMerge w:val="restart"/>
          </w:tcPr>
          <w:p w14:paraId="26FF6E12"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1.3.6</w:t>
            </w:r>
          </w:p>
        </w:tc>
        <w:tc>
          <w:tcPr>
            <w:tcW w:w="7994" w:type="dxa"/>
            <w:gridSpan w:val="3"/>
            <w:tcBorders>
              <w:bottom w:val="nil"/>
            </w:tcBorders>
          </w:tcPr>
          <w:p w14:paraId="302E8261"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 xml:space="preserve">Закон Архимеда: </w:t>
            </w:r>
            <w:r w:rsidRPr="00177B15">
              <w:rPr>
                <w:rFonts w:ascii="Times New Roman" w:eastAsiaTheme="minorEastAsia" w:hAnsi="Times New Roman"/>
                <w:noProof/>
                <w:position w:val="-13"/>
                <w:sz w:val="24"/>
              </w:rPr>
              <w:drawing>
                <wp:inline distT="0" distB="0" distL="0" distR="0" wp14:anchorId="3976CF4E" wp14:editId="1DFBA55A">
                  <wp:extent cx="1062990" cy="320040"/>
                  <wp:effectExtent l="0" t="0" r="0" b="0"/>
                  <wp:docPr id="17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1062990" cy="320040"/>
                          </a:xfrm>
                          <a:prstGeom prst="rect">
                            <a:avLst/>
                          </a:prstGeom>
                          <a:noFill/>
                          <a:ln>
                            <a:noFill/>
                          </a:ln>
                        </pic:spPr>
                      </pic:pic>
                    </a:graphicData>
                  </a:graphic>
                </wp:inline>
              </w:drawing>
            </w:r>
            <w:r w:rsidRPr="00177B15">
              <w:rPr>
                <w:rFonts w:ascii="Times New Roman" w:eastAsiaTheme="minorEastAsia" w:hAnsi="Times New Roman"/>
                <w:sz w:val="24"/>
              </w:rPr>
              <w:t>,</w:t>
            </w:r>
          </w:p>
        </w:tc>
      </w:tr>
      <w:tr w:rsidR="00177B15" w:rsidRPr="00177B15" w14:paraId="628A5D1A" w14:textId="77777777" w:rsidTr="004C75D3">
        <w:tblPrEx>
          <w:tblBorders>
            <w:insideH w:val="nil"/>
          </w:tblBorders>
        </w:tblPrEx>
        <w:tc>
          <w:tcPr>
            <w:tcW w:w="1020" w:type="dxa"/>
            <w:vMerge/>
          </w:tcPr>
          <w:p w14:paraId="2BF98809"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191" w:type="dxa"/>
            <w:vMerge/>
          </w:tcPr>
          <w:p w14:paraId="1EE48F80"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7994" w:type="dxa"/>
            <w:gridSpan w:val="3"/>
            <w:tcBorders>
              <w:top w:val="nil"/>
              <w:bottom w:val="nil"/>
            </w:tcBorders>
          </w:tcPr>
          <w:p w14:paraId="4161DDE4"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если тело и жидкость покоятся в ИСО, то F</w:t>
            </w:r>
            <w:r w:rsidRPr="00177B15">
              <w:rPr>
                <w:rFonts w:ascii="Times New Roman" w:eastAsiaTheme="minorEastAsia" w:hAnsi="Times New Roman"/>
                <w:sz w:val="24"/>
                <w:vertAlign w:val="subscript"/>
              </w:rPr>
              <w:t>Арх</w:t>
            </w:r>
            <w:r w:rsidRPr="00177B15">
              <w:rPr>
                <w:rFonts w:ascii="Times New Roman" w:eastAsiaTheme="minorEastAsia" w:hAnsi="Times New Roman"/>
                <w:sz w:val="24"/>
              </w:rPr>
              <w:t xml:space="preserve"> = pgV</w:t>
            </w:r>
            <w:r w:rsidRPr="00177B15">
              <w:rPr>
                <w:rFonts w:ascii="Times New Roman" w:eastAsiaTheme="minorEastAsia" w:hAnsi="Times New Roman"/>
                <w:sz w:val="24"/>
                <w:vertAlign w:val="subscript"/>
              </w:rPr>
              <w:t>вытесн</w:t>
            </w:r>
          </w:p>
        </w:tc>
      </w:tr>
      <w:tr w:rsidR="00177B15" w:rsidRPr="00177B15" w14:paraId="20CDB230" w14:textId="77777777" w:rsidTr="004C75D3">
        <w:tc>
          <w:tcPr>
            <w:tcW w:w="1020" w:type="dxa"/>
            <w:vMerge/>
          </w:tcPr>
          <w:p w14:paraId="71229026"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191" w:type="dxa"/>
            <w:vMerge/>
          </w:tcPr>
          <w:p w14:paraId="5600FC9C"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7994" w:type="dxa"/>
            <w:gridSpan w:val="3"/>
            <w:tcBorders>
              <w:top w:val="nil"/>
            </w:tcBorders>
          </w:tcPr>
          <w:p w14:paraId="7EE7E1C8"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Условие плавания тел</w:t>
            </w:r>
          </w:p>
        </w:tc>
      </w:tr>
      <w:tr w:rsidR="00177B15" w:rsidRPr="00177B15" w14:paraId="37C0B2A2" w14:textId="77777777" w:rsidTr="004C75D3">
        <w:tc>
          <w:tcPr>
            <w:tcW w:w="1020" w:type="dxa"/>
          </w:tcPr>
          <w:p w14:paraId="0E39B115"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1.4</w:t>
            </w:r>
          </w:p>
        </w:tc>
        <w:tc>
          <w:tcPr>
            <w:tcW w:w="1191" w:type="dxa"/>
          </w:tcPr>
          <w:p w14:paraId="564B3DB5"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7994" w:type="dxa"/>
            <w:gridSpan w:val="3"/>
          </w:tcPr>
          <w:p w14:paraId="1F8B22BF"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ЗАКОНЫ СОХРАНЕНИЯ В МЕХАНИКЕ</w:t>
            </w:r>
          </w:p>
        </w:tc>
      </w:tr>
      <w:tr w:rsidR="00177B15" w:rsidRPr="00177B15" w14:paraId="6AB4E146" w14:textId="77777777" w:rsidTr="004C75D3">
        <w:tc>
          <w:tcPr>
            <w:tcW w:w="1020" w:type="dxa"/>
            <w:vMerge w:val="restart"/>
          </w:tcPr>
          <w:p w14:paraId="7691C1FF"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191" w:type="dxa"/>
          </w:tcPr>
          <w:p w14:paraId="50CC48F9"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1.4.1</w:t>
            </w:r>
          </w:p>
        </w:tc>
        <w:tc>
          <w:tcPr>
            <w:tcW w:w="7994" w:type="dxa"/>
            <w:gridSpan w:val="3"/>
          </w:tcPr>
          <w:p w14:paraId="481863AE"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Импульс материальной точки: </w:t>
            </w:r>
            <w:r w:rsidRPr="00177B15">
              <w:rPr>
                <w:rFonts w:ascii="Times New Roman" w:eastAsiaTheme="minorEastAsia" w:hAnsi="Times New Roman"/>
                <w:noProof/>
                <w:position w:val="-6"/>
                <w:sz w:val="24"/>
              </w:rPr>
              <w:drawing>
                <wp:inline distT="0" distB="0" distL="0" distR="0" wp14:anchorId="5A032225" wp14:editId="4541C4FA">
                  <wp:extent cx="594360" cy="240030"/>
                  <wp:effectExtent l="0" t="0" r="0" b="0"/>
                  <wp:docPr id="17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594360" cy="240030"/>
                          </a:xfrm>
                          <a:prstGeom prst="rect">
                            <a:avLst/>
                          </a:prstGeom>
                          <a:noFill/>
                          <a:ln>
                            <a:noFill/>
                          </a:ln>
                        </pic:spPr>
                      </pic:pic>
                    </a:graphicData>
                  </a:graphic>
                </wp:inline>
              </w:drawing>
            </w:r>
          </w:p>
        </w:tc>
      </w:tr>
      <w:tr w:rsidR="00177B15" w:rsidRPr="00177B15" w14:paraId="50A497A8" w14:textId="77777777" w:rsidTr="004C75D3">
        <w:tc>
          <w:tcPr>
            <w:tcW w:w="1020" w:type="dxa"/>
            <w:vMerge/>
          </w:tcPr>
          <w:p w14:paraId="38333D2E"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191" w:type="dxa"/>
          </w:tcPr>
          <w:p w14:paraId="20BEE621"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1.4.2</w:t>
            </w:r>
          </w:p>
        </w:tc>
        <w:tc>
          <w:tcPr>
            <w:tcW w:w="7994" w:type="dxa"/>
            <w:gridSpan w:val="3"/>
          </w:tcPr>
          <w:p w14:paraId="568F405A"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Импульс системы тел: </w:t>
            </w:r>
            <w:r w:rsidRPr="00177B15">
              <w:rPr>
                <w:rFonts w:ascii="Times New Roman" w:eastAsiaTheme="minorEastAsia" w:hAnsi="Times New Roman"/>
                <w:noProof/>
                <w:position w:val="-9"/>
                <w:sz w:val="24"/>
              </w:rPr>
              <w:drawing>
                <wp:inline distT="0" distB="0" distL="0" distR="0" wp14:anchorId="072E7501" wp14:editId="1C4B5419">
                  <wp:extent cx="1154430" cy="274320"/>
                  <wp:effectExtent l="0" t="0" r="0" b="0"/>
                  <wp:docPr id="17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1154430" cy="274320"/>
                          </a:xfrm>
                          <a:prstGeom prst="rect">
                            <a:avLst/>
                          </a:prstGeom>
                          <a:noFill/>
                          <a:ln>
                            <a:noFill/>
                          </a:ln>
                        </pic:spPr>
                      </pic:pic>
                    </a:graphicData>
                  </a:graphic>
                </wp:inline>
              </w:drawing>
            </w:r>
          </w:p>
        </w:tc>
      </w:tr>
      <w:tr w:rsidR="00177B15" w:rsidRPr="00177B15" w14:paraId="0050F216" w14:textId="77777777" w:rsidTr="004C75D3">
        <w:tc>
          <w:tcPr>
            <w:tcW w:w="1020" w:type="dxa"/>
            <w:vMerge/>
          </w:tcPr>
          <w:p w14:paraId="555AF580"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191" w:type="dxa"/>
            <w:vMerge w:val="restart"/>
          </w:tcPr>
          <w:p w14:paraId="1D8917CD"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1.4.3</w:t>
            </w:r>
          </w:p>
        </w:tc>
        <w:tc>
          <w:tcPr>
            <w:tcW w:w="7994" w:type="dxa"/>
            <w:gridSpan w:val="3"/>
            <w:tcBorders>
              <w:bottom w:val="nil"/>
            </w:tcBorders>
          </w:tcPr>
          <w:p w14:paraId="2F62E752"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Закон изменения и сохранения импульса:</w:t>
            </w:r>
          </w:p>
        </w:tc>
      </w:tr>
      <w:tr w:rsidR="00177B15" w:rsidRPr="00177B15" w14:paraId="60CB66B8" w14:textId="77777777" w:rsidTr="004C75D3">
        <w:tblPrEx>
          <w:tblBorders>
            <w:insideH w:val="nil"/>
          </w:tblBorders>
        </w:tblPrEx>
        <w:tc>
          <w:tcPr>
            <w:tcW w:w="1020" w:type="dxa"/>
            <w:vMerge/>
          </w:tcPr>
          <w:p w14:paraId="3C63D96F"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191" w:type="dxa"/>
            <w:vMerge/>
          </w:tcPr>
          <w:p w14:paraId="5D994DF1"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7994" w:type="dxa"/>
            <w:gridSpan w:val="3"/>
            <w:tcBorders>
              <w:top w:val="nil"/>
              <w:bottom w:val="nil"/>
            </w:tcBorders>
          </w:tcPr>
          <w:p w14:paraId="5D4FFDE0"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 xml:space="preserve">в ИСО </w:t>
            </w:r>
            <w:r w:rsidRPr="00177B15">
              <w:rPr>
                <w:rFonts w:ascii="Times New Roman" w:eastAsiaTheme="minorEastAsia" w:hAnsi="Times New Roman"/>
                <w:noProof/>
                <w:position w:val="-13"/>
                <w:sz w:val="24"/>
              </w:rPr>
              <w:drawing>
                <wp:inline distT="0" distB="0" distL="0" distR="0" wp14:anchorId="10E6076B" wp14:editId="63B76085">
                  <wp:extent cx="3394710" cy="320040"/>
                  <wp:effectExtent l="0" t="0" r="0" b="0"/>
                  <wp:docPr id="17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3394710" cy="320040"/>
                          </a:xfrm>
                          <a:prstGeom prst="rect">
                            <a:avLst/>
                          </a:prstGeom>
                          <a:noFill/>
                          <a:ln>
                            <a:noFill/>
                          </a:ln>
                        </pic:spPr>
                      </pic:pic>
                    </a:graphicData>
                  </a:graphic>
                </wp:inline>
              </w:drawing>
            </w:r>
            <w:r w:rsidRPr="00177B15">
              <w:rPr>
                <w:rFonts w:ascii="Times New Roman" w:eastAsiaTheme="minorEastAsia" w:hAnsi="Times New Roman"/>
                <w:sz w:val="24"/>
              </w:rPr>
              <w:t>;</w:t>
            </w:r>
          </w:p>
        </w:tc>
      </w:tr>
      <w:tr w:rsidR="00177B15" w:rsidRPr="00177B15" w14:paraId="24C5FCBE" w14:textId="77777777" w:rsidTr="004C75D3">
        <w:tblPrEx>
          <w:tblBorders>
            <w:insideH w:val="nil"/>
          </w:tblBorders>
        </w:tblPrEx>
        <w:tc>
          <w:tcPr>
            <w:tcW w:w="1020" w:type="dxa"/>
            <w:vMerge/>
          </w:tcPr>
          <w:p w14:paraId="763093B5"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191" w:type="dxa"/>
            <w:vMerge/>
          </w:tcPr>
          <w:p w14:paraId="409F720D"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7994" w:type="dxa"/>
            <w:gridSpan w:val="3"/>
            <w:tcBorders>
              <w:top w:val="nil"/>
              <w:bottom w:val="nil"/>
            </w:tcBorders>
          </w:tcPr>
          <w:p w14:paraId="3FE73AC2"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 xml:space="preserve">в ИСО </w:t>
            </w:r>
            <w:r w:rsidRPr="00177B15">
              <w:rPr>
                <w:rFonts w:ascii="Times New Roman" w:eastAsiaTheme="minorEastAsia" w:hAnsi="Times New Roman"/>
                <w:noProof/>
                <w:position w:val="-12"/>
                <w:sz w:val="24"/>
              </w:rPr>
              <w:drawing>
                <wp:inline distT="0" distB="0" distL="0" distR="0" wp14:anchorId="0CFEC78E" wp14:editId="253A4204">
                  <wp:extent cx="1794510" cy="308610"/>
                  <wp:effectExtent l="0" t="0" r="0" b="0"/>
                  <wp:docPr id="17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1794510" cy="308610"/>
                          </a:xfrm>
                          <a:prstGeom prst="rect">
                            <a:avLst/>
                          </a:prstGeom>
                          <a:noFill/>
                          <a:ln>
                            <a:noFill/>
                          </a:ln>
                        </pic:spPr>
                      </pic:pic>
                    </a:graphicData>
                  </a:graphic>
                </wp:inline>
              </w:drawing>
            </w:r>
            <w:r w:rsidRPr="00177B15">
              <w:rPr>
                <w:rFonts w:ascii="Times New Roman" w:eastAsiaTheme="minorEastAsia" w:hAnsi="Times New Roman"/>
                <w:sz w:val="24"/>
              </w:rPr>
              <w:t>, если </w:t>
            </w:r>
            <w:r w:rsidRPr="00177B15">
              <w:rPr>
                <w:rFonts w:ascii="Times New Roman" w:eastAsiaTheme="minorEastAsia" w:hAnsi="Times New Roman"/>
                <w:noProof/>
                <w:position w:val="-12"/>
                <w:sz w:val="24"/>
              </w:rPr>
              <w:drawing>
                <wp:inline distT="0" distB="0" distL="0" distR="0" wp14:anchorId="47036C78" wp14:editId="69650957">
                  <wp:extent cx="1691640" cy="308610"/>
                  <wp:effectExtent l="0" t="0" r="0" b="0"/>
                  <wp:docPr id="17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1691640" cy="308610"/>
                          </a:xfrm>
                          <a:prstGeom prst="rect">
                            <a:avLst/>
                          </a:prstGeom>
                          <a:noFill/>
                          <a:ln>
                            <a:noFill/>
                          </a:ln>
                        </pic:spPr>
                      </pic:pic>
                    </a:graphicData>
                  </a:graphic>
                </wp:inline>
              </w:drawing>
            </w:r>
          </w:p>
        </w:tc>
      </w:tr>
      <w:tr w:rsidR="00177B15" w:rsidRPr="00177B15" w14:paraId="4EB9DB14" w14:textId="77777777" w:rsidTr="004C75D3">
        <w:tc>
          <w:tcPr>
            <w:tcW w:w="1020" w:type="dxa"/>
            <w:vMerge/>
          </w:tcPr>
          <w:p w14:paraId="5A7DDDD0"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191" w:type="dxa"/>
            <w:vMerge/>
          </w:tcPr>
          <w:p w14:paraId="29B357C5"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7994" w:type="dxa"/>
            <w:gridSpan w:val="3"/>
            <w:tcBorders>
              <w:top w:val="nil"/>
            </w:tcBorders>
          </w:tcPr>
          <w:p w14:paraId="603AE6EC"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Реактивное движение</w:t>
            </w:r>
          </w:p>
        </w:tc>
      </w:tr>
      <w:tr w:rsidR="00177B15" w:rsidRPr="00177B15" w14:paraId="73FED464" w14:textId="77777777" w:rsidTr="004C75D3">
        <w:tc>
          <w:tcPr>
            <w:tcW w:w="1020" w:type="dxa"/>
            <w:vMerge/>
          </w:tcPr>
          <w:p w14:paraId="4B1664F5"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191" w:type="dxa"/>
            <w:vMerge w:val="restart"/>
          </w:tcPr>
          <w:p w14:paraId="352BEAEA"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1.4.4</w:t>
            </w:r>
          </w:p>
        </w:tc>
        <w:tc>
          <w:tcPr>
            <w:tcW w:w="4592" w:type="dxa"/>
            <w:tcBorders>
              <w:bottom w:val="nil"/>
              <w:right w:val="nil"/>
            </w:tcBorders>
          </w:tcPr>
          <w:p w14:paraId="70DFD9AA"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Работа силы на малом перемещении:</w:t>
            </w:r>
          </w:p>
        </w:tc>
        <w:tc>
          <w:tcPr>
            <w:tcW w:w="3402" w:type="dxa"/>
            <w:gridSpan w:val="2"/>
            <w:vMerge w:val="restart"/>
            <w:tcBorders>
              <w:left w:val="nil"/>
            </w:tcBorders>
            <w:vAlign w:val="center"/>
          </w:tcPr>
          <w:p w14:paraId="56AE339C"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noProof/>
                <w:position w:val="-69"/>
                <w:sz w:val="24"/>
              </w:rPr>
              <w:drawing>
                <wp:inline distT="0" distB="0" distL="0" distR="0" wp14:anchorId="64242EF6" wp14:editId="5B2A83D5">
                  <wp:extent cx="1492250" cy="1031240"/>
                  <wp:effectExtent l="0" t="0" r="0" b="0"/>
                  <wp:docPr id="17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1">
                            <a:extLst>
                              <a:ext uri="{28A0092B-C50C-407E-A947-70E740481C1C}">
                                <a14:useLocalDpi xmlns:a14="http://schemas.microsoft.com/office/drawing/2010/main" val="0"/>
                              </a:ext>
                            </a:extLst>
                          </a:blip>
                          <a:srcRect/>
                          <a:stretch>
                            <a:fillRect/>
                          </a:stretch>
                        </pic:blipFill>
                        <pic:spPr bwMode="auto">
                          <a:xfrm>
                            <a:off x="0" y="0"/>
                            <a:ext cx="1492250" cy="1031240"/>
                          </a:xfrm>
                          <a:prstGeom prst="rect">
                            <a:avLst/>
                          </a:prstGeom>
                          <a:noFill/>
                          <a:ln>
                            <a:noFill/>
                          </a:ln>
                        </pic:spPr>
                      </pic:pic>
                    </a:graphicData>
                  </a:graphic>
                </wp:inline>
              </w:drawing>
            </w:r>
          </w:p>
        </w:tc>
      </w:tr>
      <w:tr w:rsidR="00177B15" w:rsidRPr="00177B15" w14:paraId="6BA38BD9" w14:textId="77777777" w:rsidTr="004C75D3">
        <w:tc>
          <w:tcPr>
            <w:tcW w:w="1020" w:type="dxa"/>
            <w:vMerge/>
          </w:tcPr>
          <w:p w14:paraId="1226EFAD"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191" w:type="dxa"/>
            <w:vMerge/>
          </w:tcPr>
          <w:p w14:paraId="7AC57053"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4592" w:type="dxa"/>
            <w:tcBorders>
              <w:top w:val="nil"/>
              <w:right w:val="nil"/>
            </w:tcBorders>
          </w:tcPr>
          <w:p w14:paraId="03730E00"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noProof/>
                <w:position w:val="-14"/>
                <w:sz w:val="24"/>
              </w:rPr>
              <w:drawing>
                <wp:inline distT="0" distB="0" distL="0" distR="0" wp14:anchorId="091074DF" wp14:editId="57605777">
                  <wp:extent cx="2023110" cy="331470"/>
                  <wp:effectExtent l="0" t="0" r="0" b="0"/>
                  <wp:docPr id="17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2023110" cy="331470"/>
                          </a:xfrm>
                          <a:prstGeom prst="rect">
                            <a:avLst/>
                          </a:prstGeom>
                          <a:noFill/>
                          <a:ln>
                            <a:noFill/>
                          </a:ln>
                        </pic:spPr>
                      </pic:pic>
                    </a:graphicData>
                  </a:graphic>
                </wp:inline>
              </w:drawing>
            </w:r>
          </w:p>
        </w:tc>
        <w:tc>
          <w:tcPr>
            <w:tcW w:w="3402" w:type="dxa"/>
            <w:gridSpan w:val="2"/>
            <w:vMerge/>
            <w:tcBorders>
              <w:left w:val="nil"/>
            </w:tcBorders>
          </w:tcPr>
          <w:p w14:paraId="6FECD490"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r>
      <w:tr w:rsidR="00177B15" w:rsidRPr="00177B15" w14:paraId="6153006A" w14:textId="77777777" w:rsidTr="004C75D3">
        <w:tc>
          <w:tcPr>
            <w:tcW w:w="1020" w:type="dxa"/>
            <w:vMerge/>
          </w:tcPr>
          <w:p w14:paraId="7C3907A1"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191" w:type="dxa"/>
            <w:vMerge w:val="restart"/>
          </w:tcPr>
          <w:p w14:paraId="32E698CF"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1.4.5</w:t>
            </w:r>
          </w:p>
        </w:tc>
        <w:tc>
          <w:tcPr>
            <w:tcW w:w="4592" w:type="dxa"/>
            <w:tcBorders>
              <w:bottom w:val="nil"/>
              <w:right w:val="nil"/>
            </w:tcBorders>
          </w:tcPr>
          <w:p w14:paraId="538117A3"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Мощность силы:</w:t>
            </w:r>
          </w:p>
          <w:p w14:paraId="1A74AB46"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 xml:space="preserve">если за время </w:t>
            </w:r>
            <w:r w:rsidRPr="00177B15">
              <w:rPr>
                <w:rFonts w:ascii="Times New Roman" w:eastAsiaTheme="minorEastAsia" w:hAnsi="Times New Roman"/>
                <w:noProof/>
                <w:position w:val="-5"/>
                <w:sz w:val="24"/>
              </w:rPr>
              <w:drawing>
                <wp:inline distT="0" distB="0" distL="0" distR="0" wp14:anchorId="260862DF" wp14:editId="2AC5DB68">
                  <wp:extent cx="228600" cy="217170"/>
                  <wp:effectExtent l="0" t="0" r="0" b="0"/>
                  <wp:docPr id="17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228600" cy="217170"/>
                          </a:xfrm>
                          <a:prstGeom prst="rect">
                            <a:avLst/>
                          </a:prstGeom>
                          <a:noFill/>
                          <a:ln>
                            <a:noFill/>
                          </a:ln>
                        </pic:spPr>
                      </pic:pic>
                    </a:graphicData>
                  </a:graphic>
                </wp:inline>
              </w:drawing>
            </w:r>
            <w:r w:rsidRPr="00177B15">
              <w:rPr>
                <w:rFonts w:ascii="Times New Roman" w:eastAsiaTheme="minorEastAsia" w:hAnsi="Times New Roman"/>
                <w:sz w:val="24"/>
              </w:rPr>
              <w:t xml:space="preserve"> работа силы изменяется на </w:t>
            </w:r>
            <w:r w:rsidRPr="00177B15">
              <w:rPr>
                <w:rFonts w:ascii="Times New Roman" w:eastAsiaTheme="minorEastAsia" w:hAnsi="Times New Roman"/>
                <w:noProof/>
                <w:position w:val="-3"/>
                <w:sz w:val="24"/>
              </w:rPr>
              <w:drawing>
                <wp:inline distT="0" distB="0" distL="0" distR="0" wp14:anchorId="037EE8D2" wp14:editId="36B67111">
                  <wp:extent cx="274320" cy="194310"/>
                  <wp:effectExtent l="0" t="0" r="0" b="0"/>
                  <wp:docPr id="17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274320" cy="194310"/>
                          </a:xfrm>
                          <a:prstGeom prst="rect">
                            <a:avLst/>
                          </a:prstGeom>
                          <a:noFill/>
                          <a:ln>
                            <a:noFill/>
                          </a:ln>
                        </pic:spPr>
                      </pic:pic>
                    </a:graphicData>
                  </a:graphic>
                </wp:inline>
              </w:drawing>
            </w:r>
            <w:r w:rsidRPr="00177B15">
              <w:rPr>
                <w:rFonts w:ascii="Times New Roman" w:eastAsiaTheme="minorEastAsia" w:hAnsi="Times New Roman"/>
                <w:sz w:val="24"/>
              </w:rPr>
              <w:t>, то мощность силы</w:t>
            </w:r>
          </w:p>
        </w:tc>
        <w:tc>
          <w:tcPr>
            <w:tcW w:w="3402" w:type="dxa"/>
            <w:gridSpan w:val="2"/>
            <w:vMerge w:val="restart"/>
            <w:tcBorders>
              <w:left w:val="nil"/>
            </w:tcBorders>
          </w:tcPr>
          <w:p w14:paraId="08DB54DB"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noProof/>
                <w:position w:val="-53"/>
                <w:sz w:val="24"/>
              </w:rPr>
              <w:drawing>
                <wp:inline distT="0" distB="0" distL="0" distR="0" wp14:anchorId="101C7C89" wp14:editId="2FE241B4">
                  <wp:extent cx="1638300" cy="826770"/>
                  <wp:effectExtent l="0" t="0" r="0" b="0"/>
                  <wp:docPr id="17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5">
                            <a:extLst>
                              <a:ext uri="{28A0092B-C50C-407E-A947-70E740481C1C}">
                                <a14:useLocalDpi xmlns:a14="http://schemas.microsoft.com/office/drawing/2010/main" val="0"/>
                              </a:ext>
                            </a:extLst>
                          </a:blip>
                          <a:srcRect/>
                          <a:stretch>
                            <a:fillRect/>
                          </a:stretch>
                        </pic:blipFill>
                        <pic:spPr bwMode="auto">
                          <a:xfrm>
                            <a:off x="0" y="0"/>
                            <a:ext cx="1638300" cy="826770"/>
                          </a:xfrm>
                          <a:prstGeom prst="rect">
                            <a:avLst/>
                          </a:prstGeom>
                          <a:noFill/>
                          <a:ln>
                            <a:noFill/>
                          </a:ln>
                        </pic:spPr>
                      </pic:pic>
                    </a:graphicData>
                  </a:graphic>
                </wp:inline>
              </w:drawing>
            </w:r>
          </w:p>
        </w:tc>
      </w:tr>
      <w:tr w:rsidR="00177B15" w:rsidRPr="00177B15" w14:paraId="590EC00A" w14:textId="77777777" w:rsidTr="004C75D3">
        <w:tc>
          <w:tcPr>
            <w:tcW w:w="1020" w:type="dxa"/>
            <w:vMerge/>
          </w:tcPr>
          <w:p w14:paraId="4843DED0"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191" w:type="dxa"/>
            <w:vMerge/>
          </w:tcPr>
          <w:p w14:paraId="6EC7B883"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4592" w:type="dxa"/>
            <w:tcBorders>
              <w:top w:val="nil"/>
              <w:right w:val="nil"/>
            </w:tcBorders>
          </w:tcPr>
          <w:p w14:paraId="7EFE6974"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noProof/>
                <w:position w:val="-30"/>
                <w:sz w:val="24"/>
              </w:rPr>
              <w:drawing>
                <wp:inline distT="0" distB="0" distL="0" distR="0" wp14:anchorId="15FF5722" wp14:editId="7FBE646D">
                  <wp:extent cx="1885950" cy="537210"/>
                  <wp:effectExtent l="0" t="0" r="0" b="0"/>
                  <wp:docPr id="17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1885950" cy="537210"/>
                          </a:xfrm>
                          <a:prstGeom prst="rect">
                            <a:avLst/>
                          </a:prstGeom>
                          <a:noFill/>
                          <a:ln>
                            <a:noFill/>
                          </a:ln>
                        </pic:spPr>
                      </pic:pic>
                    </a:graphicData>
                  </a:graphic>
                </wp:inline>
              </w:drawing>
            </w:r>
          </w:p>
        </w:tc>
        <w:tc>
          <w:tcPr>
            <w:tcW w:w="3402" w:type="dxa"/>
            <w:gridSpan w:val="2"/>
            <w:vMerge/>
            <w:tcBorders>
              <w:left w:val="nil"/>
            </w:tcBorders>
          </w:tcPr>
          <w:p w14:paraId="01208EB1"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r>
      <w:tr w:rsidR="00177B15" w:rsidRPr="00177B15" w14:paraId="47899EF2" w14:textId="77777777" w:rsidTr="004C75D3">
        <w:tc>
          <w:tcPr>
            <w:tcW w:w="1020" w:type="dxa"/>
            <w:vMerge/>
          </w:tcPr>
          <w:p w14:paraId="25EA3220"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191" w:type="dxa"/>
            <w:vMerge w:val="restart"/>
          </w:tcPr>
          <w:p w14:paraId="2491C98C"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1.4.6</w:t>
            </w:r>
          </w:p>
        </w:tc>
        <w:tc>
          <w:tcPr>
            <w:tcW w:w="7994" w:type="dxa"/>
            <w:gridSpan w:val="3"/>
            <w:tcBorders>
              <w:bottom w:val="nil"/>
            </w:tcBorders>
          </w:tcPr>
          <w:p w14:paraId="07EDC41F"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 xml:space="preserve">Кинетическая энергия материальной точки: </w:t>
            </w:r>
            <w:r w:rsidRPr="00177B15">
              <w:rPr>
                <w:rFonts w:ascii="Times New Roman" w:eastAsiaTheme="minorEastAsia" w:hAnsi="Times New Roman"/>
                <w:noProof/>
                <w:position w:val="-27"/>
                <w:sz w:val="24"/>
              </w:rPr>
              <w:drawing>
                <wp:inline distT="0" distB="0" distL="0" distR="0" wp14:anchorId="461FA8D3" wp14:editId="479C90FA">
                  <wp:extent cx="1325880" cy="502920"/>
                  <wp:effectExtent l="0" t="0" r="0" b="0"/>
                  <wp:docPr id="17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1325880" cy="502920"/>
                          </a:xfrm>
                          <a:prstGeom prst="rect">
                            <a:avLst/>
                          </a:prstGeom>
                          <a:noFill/>
                          <a:ln>
                            <a:noFill/>
                          </a:ln>
                        </pic:spPr>
                      </pic:pic>
                    </a:graphicData>
                  </a:graphic>
                </wp:inline>
              </w:drawing>
            </w:r>
            <w:r w:rsidRPr="00177B15">
              <w:rPr>
                <w:rFonts w:ascii="Times New Roman" w:eastAsiaTheme="minorEastAsia" w:hAnsi="Times New Roman"/>
                <w:sz w:val="24"/>
              </w:rPr>
              <w:t>.</w:t>
            </w:r>
          </w:p>
        </w:tc>
      </w:tr>
      <w:tr w:rsidR="00177B15" w:rsidRPr="00177B15" w14:paraId="580CAEBD" w14:textId="77777777" w:rsidTr="004C75D3">
        <w:tc>
          <w:tcPr>
            <w:tcW w:w="1020" w:type="dxa"/>
            <w:vMerge/>
          </w:tcPr>
          <w:p w14:paraId="05A380E9"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191" w:type="dxa"/>
            <w:vMerge/>
          </w:tcPr>
          <w:p w14:paraId="6C9519B2"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7994" w:type="dxa"/>
            <w:gridSpan w:val="3"/>
            <w:tcBorders>
              <w:top w:val="nil"/>
            </w:tcBorders>
          </w:tcPr>
          <w:p w14:paraId="2F07C491"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Закон изменения кинетической энергии системы материальных точек: в ИСО </w:t>
            </w:r>
            <w:r w:rsidRPr="00177B15">
              <w:rPr>
                <w:rFonts w:ascii="Times New Roman" w:eastAsiaTheme="minorEastAsia" w:hAnsi="Times New Roman"/>
                <w:noProof/>
                <w:position w:val="-9"/>
                <w:sz w:val="24"/>
              </w:rPr>
              <w:drawing>
                <wp:inline distT="0" distB="0" distL="0" distR="0" wp14:anchorId="5C7296FE" wp14:editId="331775C0">
                  <wp:extent cx="1508760" cy="274320"/>
                  <wp:effectExtent l="0" t="0" r="0" b="0"/>
                  <wp:docPr id="17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1508760" cy="274320"/>
                          </a:xfrm>
                          <a:prstGeom prst="rect">
                            <a:avLst/>
                          </a:prstGeom>
                          <a:noFill/>
                          <a:ln>
                            <a:noFill/>
                          </a:ln>
                        </pic:spPr>
                      </pic:pic>
                    </a:graphicData>
                  </a:graphic>
                </wp:inline>
              </w:drawing>
            </w:r>
          </w:p>
        </w:tc>
      </w:tr>
      <w:tr w:rsidR="00177B15" w:rsidRPr="00177B15" w14:paraId="71D29766" w14:textId="77777777" w:rsidTr="004C75D3">
        <w:tc>
          <w:tcPr>
            <w:tcW w:w="1020" w:type="dxa"/>
            <w:vMerge w:val="restart"/>
          </w:tcPr>
          <w:p w14:paraId="79986E1C"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191" w:type="dxa"/>
            <w:vMerge w:val="restart"/>
          </w:tcPr>
          <w:p w14:paraId="67C52620"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1.4.7</w:t>
            </w:r>
          </w:p>
        </w:tc>
        <w:tc>
          <w:tcPr>
            <w:tcW w:w="7994" w:type="dxa"/>
            <w:gridSpan w:val="3"/>
            <w:tcBorders>
              <w:bottom w:val="nil"/>
            </w:tcBorders>
          </w:tcPr>
          <w:p w14:paraId="11548081"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Потенциальная энергия:</w:t>
            </w:r>
          </w:p>
        </w:tc>
      </w:tr>
      <w:tr w:rsidR="00177B15" w:rsidRPr="00177B15" w14:paraId="430021C9" w14:textId="77777777" w:rsidTr="004C75D3">
        <w:tblPrEx>
          <w:tblBorders>
            <w:insideH w:val="nil"/>
          </w:tblBorders>
        </w:tblPrEx>
        <w:tc>
          <w:tcPr>
            <w:tcW w:w="1020" w:type="dxa"/>
            <w:vMerge/>
          </w:tcPr>
          <w:p w14:paraId="37070949"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191" w:type="dxa"/>
            <w:vMerge/>
          </w:tcPr>
          <w:p w14:paraId="23FBF848"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7994" w:type="dxa"/>
            <w:gridSpan w:val="3"/>
            <w:tcBorders>
              <w:top w:val="nil"/>
              <w:bottom w:val="nil"/>
            </w:tcBorders>
          </w:tcPr>
          <w:p w14:paraId="1470B5EE"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 xml:space="preserve">для потенциальных сил </w:t>
            </w:r>
            <w:r w:rsidRPr="00177B15">
              <w:rPr>
                <w:rFonts w:ascii="Times New Roman" w:eastAsiaTheme="minorEastAsia" w:hAnsi="Times New Roman"/>
                <w:noProof/>
                <w:position w:val="-9"/>
                <w:sz w:val="24"/>
              </w:rPr>
              <w:drawing>
                <wp:inline distT="0" distB="0" distL="0" distR="0" wp14:anchorId="260D1AAC" wp14:editId="5FC4FCBE">
                  <wp:extent cx="2457450" cy="274320"/>
                  <wp:effectExtent l="0" t="0" r="0" b="0"/>
                  <wp:docPr id="17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2457450" cy="274320"/>
                          </a:xfrm>
                          <a:prstGeom prst="rect">
                            <a:avLst/>
                          </a:prstGeom>
                          <a:noFill/>
                          <a:ln>
                            <a:noFill/>
                          </a:ln>
                        </pic:spPr>
                      </pic:pic>
                    </a:graphicData>
                  </a:graphic>
                </wp:inline>
              </w:drawing>
            </w:r>
            <w:r w:rsidRPr="00177B15">
              <w:rPr>
                <w:rFonts w:ascii="Times New Roman" w:eastAsiaTheme="minorEastAsia" w:hAnsi="Times New Roman"/>
                <w:sz w:val="24"/>
              </w:rPr>
              <w:t>.</w:t>
            </w:r>
          </w:p>
        </w:tc>
      </w:tr>
      <w:tr w:rsidR="00177B15" w:rsidRPr="00177B15" w14:paraId="31C2F887" w14:textId="77777777" w:rsidTr="004C75D3">
        <w:tblPrEx>
          <w:tblBorders>
            <w:insideH w:val="nil"/>
          </w:tblBorders>
        </w:tblPrEx>
        <w:tc>
          <w:tcPr>
            <w:tcW w:w="1020" w:type="dxa"/>
            <w:vMerge/>
          </w:tcPr>
          <w:p w14:paraId="771CE9F1"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191" w:type="dxa"/>
            <w:vMerge/>
          </w:tcPr>
          <w:p w14:paraId="2B47BF28"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7994" w:type="dxa"/>
            <w:gridSpan w:val="3"/>
            <w:tcBorders>
              <w:top w:val="nil"/>
              <w:bottom w:val="nil"/>
            </w:tcBorders>
          </w:tcPr>
          <w:p w14:paraId="7A7D3E10"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Потенциальная энергия материальной точки в однородном поле тяжести: E</w:t>
            </w:r>
            <w:r w:rsidRPr="00177B15">
              <w:rPr>
                <w:rFonts w:ascii="Times New Roman" w:eastAsiaTheme="minorEastAsia" w:hAnsi="Times New Roman"/>
                <w:sz w:val="24"/>
                <w:vertAlign w:val="subscript"/>
              </w:rPr>
              <w:t>потенц</w:t>
            </w:r>
            <w:r w:rsidRPr="00177B15">
              <w:rPr>
                <w:rFonts w:ascii="Times New Roman" w:eastAsiaTheme="minorEastAsia" w:hAnsi="Times New Roman"/>
                <w:sz w:val="24"/>
              </w:rPr>
              <w:t xml:space="preserve"> = mgh.</w:t>
            </w:r>
          </w:p>
        </w:tc>
      </w:tr>
      <w:tr w:rsidR="00177B15" w:rsidRPr="00177B15" w14:paraId="6971B910" w14:textId="77777777" w:rsidTr="004C75D3">
        <w:tblPrEx>
          <w:tblBorders>
            <w:insideH w:val="nil"/>
          </w:tblBorders>
        </w:tblPrEx>
        <w:tc>
          <w:tcPr>
            <w:tcW w:w="1020" w:type="dxa"/>
            <w:vMerge/>
          </w:tcPr>
          <w:p w14:paraId="1FC531AE"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191" w:type="dxa"/>
            <w:vMerge/>
          </w:tcPr>
          <w:p w14:paraId="6B0FA37F"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7994" w:type="dxa"/>
            <w:gridSpan w:val="3"/>
            <w:tcBorders>
              <w:top w:val="nil"/>
              <w:bottom w:val="nil"/>
            </w:tcBorders>
          </w:tcPr>
          <w:p w14:paraId="52001D52"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Потенциальная энергия упруго деформированного тела:</w:t>
            </w:r>
          </w:p>
        </w:tc>
      </w:tr>
      <w:tr w:rsidR="00177B15" w:rsidRPr="00177B15" w14:paraId="3B82AC8B" w14:textId="77777777" w:rsidTr="004C75D3">
        <w:tc>
          <w:tcPr>
            <w:tcW w:w="1020" w:type="dxa"/>
            <w:vMerge/>
          </w:tcPr>
          <w:p w14:paraId="4AD598B1"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191" w:type="dxa"/>
            <w:vMerge/>
          </w:tcPr>
          <w:p w14:paraId="7F4F9E21"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7994" w:type="dxa"/>
            <w:gridSpan w:val="3"/>
            <w:tcBorders>
              <w:top w:val="nil"/>
            </w:tcBorders>
          </w:tcPr>
          <w:p w14:paraId="2C726468"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noProof/>
                <w:position w:val="-27"/>
                <w:sz w:val="24"/>
              </w:rPr>
              <w:drawing>
                <wp:inline distT="0" distB="0" distL="0" distR="0" wp14:anchorId="2320F112" wp14:editId="41CD1688">
                  <wp:extent cx="960120" cy="502920"/>
                  <wp:effectExtent l="0" t="0" r="0" b="0"/>
                  <wp:docPr id="17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960120" cy="502920"/>
                          </a:xfrm>
                          <a:prstGeom prst="rect">
                            <a:avLst/>
                          </a:prstGeom>
                          <a:noFill/>
                          <a:ln>
                            <a:noFill/>
                          </a:ln>
                        </pic:spPr>
                      </pic:pic>
                    </a:graphicData>
                  </a:graphic>
                </wp:inline>
              </w:drawing>
            </w:r>
          </w:p>
        </w:tc>
      </w:tr>
      <w:tr w:rsidR="00177B15" w:rsidRPr="00177B15" w14:paraId="04A7DEDC" w14:textId="77777777" w:rsidTr="004C75D3">
        <w:tc>
          <w:tcPr>
            <w:tcW w:w="1020" w:type="dxa"/>
            <w:vMerge/>
          </w:tcPr>
          <w:p w14:paraId="1F222445"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191" w:type="dxa"/>
            <w:vMerge w:val="restart"/>
          </w:tcPr>
          <w:p w14:paraId="7BD62163"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1.4.8</w:t>
            </w:r>
          </w:p>
        </w:tc>
        <w:tc>
          <w:tcPr>
            <w:tcW w:w="7994" w:type="dxa"/>
            <w:gridSpan w:val="3"/>
            <w:tcBorders>
              <w:bottom w:val="nil"/>
            </w:tcBorders>
          </w:tcPr>
          <w:p w14:paraId="60CBC740"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Закон изменения и сохранения механической энергии:</w:t>
            </w:r>
          </w:p>
        </w:tc>
      </w:tr>
      <w:tr w:rsidR="00177B15" w:rsidRPr="00177B15" w14:paraId="23D879B1" w14:textId="77777777" w:rsidTr="004C75D3">
        <w:tblPrEx>
          <w:tblBorders>
            <w:insideH w:val="nil"/>
          </w:tblBorders>
        </w:tblPrEx>
        <w:tc>
          <w:tcPr>
            <w:tcW w:w="1020" w:type="dxa"/>
            <w:vMerge/>
          </w:tcPr>
          <w:p w14:paraId="371D5405"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191" w:type="dxa"/>
            <w:vMerge/>
          </w:tcPr>
          <w:p w14:paraId="7B2D2332"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7994" w:type="dxa"/>
            <w:gridSpan w:val="3"/>
            <w:tcBorders>
              <w:top w:val="nil"/>
              <w:bottom w:val="nil"/>
            </w:tcBorders>
          </w:tcPr>
          <w:p w14:paraId="0DAC3E23"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E</w:t>
            </w:r>
            <w:r w:rsidRPr="00177B15">
              <w:rPr>
                <w:rFonts w:ascii="Times New Roman" w:eastAsiaTheme="minorEastAsia" w:hAnsi="Times New Roman"/>
                <w:sz w:val="24"/>
                <w:vertAlign w:val="subscript"/>
              </w:rPr>
              <w:t>мех</w:t>
            </w:r>
            <w:r w:rsidRPr="00177B15">
              <w:rPr>
                <w:rFonts w:ascii="Times New Roman" w:eastAsiaTheme="minorEastAsia" w:hAnsi="Times New Roman"/>
                <w:sz w:val="24"/>
              </w:rPr>
              <w:t xml:space="preserve"> = E</w:t>
            </w:r>
            <w:r w:rsidRPr="00177B15">
              <w:rPr>
                <w:rFonts w:ascii="Times New Roman" w:eastAsiaTheme="minorEastAsia" w:hAnsi="Times New Roman"/>
                <w:sz w:val="24"/>
                <w:vertAlign w:val="subscript"/>
              </w:rPr>
              <w:t>кин</w:t>
            </w:r>
            <w:r w:rsidRPr="00177B15">
              <w:rPr>
                <w:rFonts w:ascii="Times New Roman" w:eastAsiaTheme="minorEastAsia" w:hAnsi="Times New Roman"/>
                <w:sz w:val="24"/>
              </w:rPr>
              <w:t xml:space="preserve"> + E</w:t>
            </w:r>
            <w:r w:rsidRPr="00177B15">
              <w:rPr>
                <w:rFonts w:ascii="Times New Roman" w:eastAsiaTheme="minorEastAsia" w:hAnsi="Times New Roman"/>
                <w:sz w:val="24"/>
                <w:vertAlign w:val="subscript"/>
              </w:rPr>
              <w:t>потенц</w:t>
            </w:r>
            <w:r w:rsidRPr="00177B15">
              <w:rPr>
                <w:rFonts w:ascii="Times New Roman" w:eastAsiaTheme="minorEastAsia" w:hAnsi="Times New Roman"/>
                <w:sz w:val="24"/>
              </w:rPr>
              <w:t>,</w:t>
            </w:r>
          </w:p>
        </w:tc>
      </w:tr>
      <w:tr w:rsidR="00177B15" w:rsidRPr="00177B15" w14:paraId="379AF915" w14:textId="77777777" w:rsidTr="004C75D3">
        <w:tblPrEx>
          <w:tblBorders>
            <w:insideH w:val="nil"/>
          </w:tblBorders>
        </w:tblPrEx>
        <w:tc>
          <w:tcPr>
            <w:tcW w:w="1020" w:type="dxa"/>
            <w:vMerge/>
          </w:tcPr>
          <w:p w14:paraId="42C13EE3"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191" w:type="dxa"/>
            <w:vMerge/>
          </w:tcPr>
          <w:p w14:paraId="0A965E2A"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7994" w:type="dxa"/>
            <w:gridSpan w:val="3"/>
            <w:tcBorders>
              <w:top w:val="nil"/>
              <w:bottom w:val="nil"/>
            </w:tcBorders>
          </w:tcPr>
          <w:p w14:paraId="45A7209D"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 xml:space="preserve">в ИСО </w:t>
            </w:r>
            <w:r w:rsidRPr="00177B15">
              <w:rPr>
                <w:rFonts w:ascii="Times New Roman" w:eastAsiaTheme="minorEastAsia" w:hAnsi="Times New Roman"/>
                <w:noProof/>
                <w:position w:val="-9"/>
                <w:sz w:val="24"/>
              </w:rPr>
              <w:drawing>
                <wp:inline distT="0" distB="0" distL="0" distR="0" wp14:anchorId="73E634D2" wp14:editId="61855F30">
                  <wp:extent cx="1645920" cy="274320"/>
                  <wp:effectExtent l="0" t="0" r="0" b="0"/>
                  <wp:docPr id="17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1645920" cy="274320"/>
                          </a:xfrm>
                          <a:prstGeom prst="rect">
                            <a:avLst/>
                          </a:prstGeom>
                          <a:noFill/>
                          <a:ln>
                            <a:noFill/>
                          </a:ln>
                        </pic:spPr>
                      </pic:pic>
                    </a:graphicData>
                  </a:graphic>
                </wp:inline>
              </w:drawing>
            </w:r>
            <w:r w:rsidRPr="00177B15">
              <w:rPr>
                <w:rFonts w:ascii="Times New Roman" w:eastAsiaTheme="minorEastAsia" w:hAnsi="Times New Roman"/>
                <w:sz w:val="24"/>
              </w:rPr>
              <w:t>,</w:t>
            </w:r>
          </w:p>
        </w:tc>
      </w:tr>
      <w:tr w:rsidR="00177B15" w:rsidRPr="00177B15" w14:paraId="3DE2A733" w14:textId="77777777" w:rsidTr="004C75D3">
        <w:tc>
          <w:tcPr>
            <w:tcW w:w="1020" w:type="dxa"/>
            <w:vMerge/>
          </w:tcPr>
          <w:p w14:paraId="4F52707F"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191" w:type="dxa"/>
            <w:vMerge/>
          </w:tcPr>
          <w:p w14:paraId="28B2981F"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7994" w:type="dxa"/>
            <w:gridSpan w:val="3"/>
            <w:tcBorders>
              <w:top w:val="nil"/>
            </w:tcBorders>
          </w:tcPr>
          <w:p w14:paraId="6682AAE3"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 xml:space="preserve">в ИСО </w:t>
            </w:r>
            <w:r w:rsidRPr="00177B15">
              <w:rPr>
                <w:rFonts w:ascii="Times New Roman" w:eastAsiaTheme="minorEastAsia" w:hAnsi="Times New Roman"/>
                <w:noProof/>
                <w:position w:val="-9"/>
                <w:sz w:val="24"/>
              </w:rPr>
              <w:drawing>
                <wp:inline distT="0" distB="0" distL="0" distR="0" wp14:anchorId="54A19ADD" wp14:editId="56BEF5BD">
                  <wp:extent cx="742950" cy="274320"/>
                  <wp:effectExtent l="0" t="0" r="0" b="0"/>
                  <wp:docPr id="17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742950" cy="274320"/>
                          </a:xfrm>
                          <a:prstGeom prst="rect">
                            <a:avLst/>
                          </a:prstGeom>
                          <a:noFill/>
                          <a:ln>
                            <a:noFill/>
                          </a:ln>
                        </pic:spPr>
                      </pic:pic>
                    </a:graphicData>
                  </a:graphic>
                </wp:inline>
              </w:drawing>
            </w:r>
            <w:r w:rsidRPr="00177B15">
              <w:rPr>
                <w:rFonts w:ascii="Times New Roman" w:eastAsiaTheme="minorEastAsia" w:hAnsi="Times New Roman"/>
                <w:sz w:val="24"/>
              </w:rPr>
              <w:t>, если A</w:t>
            </w:r>
            <w:r w:rsidRPr="00177B15">
              <w:rPr>
                <w:rFonts w:ascii="Times New Roman" w:eastAsiaTheme="minorEastAsia" w:hAnsi="Times New Roman"/>
                <w:sz w:val="24"/>
                <w:vertAlign w:val="subscript"/>
              </w:rPr>
              <w:t>всех непотенц. сил</w:t>
            </w:r>
            <w:r w:rsidRPr="00177B15">
              <w:rPr>
                <w:rFonts w:ascii="Times New Roman" w:eastAsiaTheme="minorEastAsia" w:hAnsi="Times New Roman"/>
                <w:sz w:val="24"/>
              </w:rPr>
              <w:t xml:space="preserve"> = 0</w:t>
            </w:r>
          </w:p>
        </w:tc>
      </w:tr>
      <w:tr w:rsidR="00177B15" w:rsidRPr="00177B15" w14:paraId="3765F653" w14:textId="77777777" w:rsidTr="004C75D3">
        <w:tc>
          <w:tcPr>
            <w:tcW w:w="1020" w:type="dxa"/>
          </w:tcPr>
          <w:p w14:paraId="3B35161C"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1.5</w:t>
            </w:r>
          </w:p>
        </w:tc>
        <w:tc>
          <w:tcPr>
            <w:tcW w:w="1191" w:type="dxa"/>
          </w:tcPr>
          <w:p w14:paraId="7E9E0E0E"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7994" w:type="dxa"/>
            <w:gridSpan w:val="3"/>
          </w:tcPr>
          <w:p w14:paraId="108E1FC8"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МЕХАНИЧЕСКИЕ КОЛЕБАНИЯ И ВОЛНЫ</w:t>
            </w:r>
          </w:p>
        </w:tc>
      </w:tr>
      <w:tr w:rsidR="00177B15" w:rsidRPr="00177B15" w14:paraId="7F53FAE0" w14:textId="77777777" w:rsidTr="004C75D3">
        <w:tc>
          <w:tcPr>
            <w:tcW w:w="1020" w:type="dxa"/>
            <w:vMerge w:val="restart"/>
          </w:tcPr>
          <w:p w14:paraId="5DA7B09B"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191" w:type="dxa"/>
            <w:vMerge w:val="restart"/>
          </w:tcPr>
          <w:p w14:paraId="052F1E14"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1.5.1</w:t>
            </w:r>
          </w:p>
        </w:tc>
        <w:tc>
          <w:tcPr>
            <w:tcW w:w="7994" w:type="dxa"/>
            <w:gridSpan w:val="3"/>
            <w:tcBorders>
              <w:bottom w:val="nil"/>
            </w:tcBorders>
          </w:tcPr>
          <w:p w14:paraId="7BA18ABA"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Гармонические колебания материальной точки. Амплитуда и фаза колебаний. Кинематическое описание:</w:t>
            </w:r>
          </w:p>
        </w:tc>
      </w:tr>
      <w:tr w:rsidR="00177B15" w:rsidRPr="00177B15" w14:paraId="1C25BF7F" w14:textId="77777777" w:rsidTr="004C75D3">
        <w:tblPrEx>
          <w:tblBorders>
            <w:insideH w:val="nil"/>
          </w:tblBorders>
        </w:tblPrEx>
        <w:tc>
          <w:tcPr>
            <w:tcW w:w="1020" w:type="dxa"/>
            <w:vMerge/>
          </w:tcPr>
          <w:p w14:paraId="53CC6693"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191" w:type="dxa"/>
            <w:vMerge/>
          </w:tcPr>
          <w:p w14:paraId="6387F156"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7994" w:type="dxa"/>
            <w:gridSpan w:val="3"/>
            <w:tcBorders>
              <w:top w:val="nil"/>
              <w:bottom w:val="nil"/>
            </w:tcBorders>
          </w:tcPr>
          <w:p w14:paraId="71426B92"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noProof/>
                <w:position w:val="-12"/>
                <w:sz w:val="24"/>
              </w:rPr>
              <w:drawing>
                <wp:inline distT="0" distB="0" distL="0" distR="0" wp14:anchorId="76E62B40" wp14:editId="77161D0C">
                  <wp:extent cx="1600200" cy="308610"/>
                  <wp:effectExtent l="0" t="0" r="0" b="0"/>
                  <wp:docPr id="17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1600200" cy="308610"/>
                          </a:xfrm>
                          <a:prstGeom prst="rect">
                            <a:avLst/>
                          </a:prstGeom>
                          <a:noFill/>
                          <a:ln>
                            <a:noFill/>
                          </a:ln>
                        </pic:spPr>
                      </pic:pic>
                    </a:graphicData>
                  </a:graphic>
                </wp:inline>
              </w:drawing>
            </w:r>
            <w:r w:rsidRPr="00177B15">
              <w:rPr>
                <w:rFonts w:ascii="Times New Roman" w:eastAsiaTheme="minorEastAsia" w:hAnsi="Times New Roman"/>
                <w:sz w:val="24"/>
              </w:rPr>
              <w:t>,</w:t>
            </w:r>
          </w:p>
        </w:tc>
      </w:tr>
      <w:tr w:rsidR="00177B15" w:rsidRPr="00177B15" w14:paraId="034319D5" w14:textId="77777777" w:rsidTr="004C75D3">
        <w:tblPrEx>
          <w:tblBorders>
            <w:insideH w:val="nil"/>
          </w:tblBorders>
        </w:tblPrEx>
        <w:tc>
          <w:tcPr>
            <w:tcW w:w="1020" w:type="dxa"/>
            <w:vMerge/>
          </w:tcPr>
          <w:p w14:paraId="6F301D90"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191" w:type="dxa"/>
            <w:vMerge/>
          </w:tcPr>
          <w:p w14:paraId="23EB0085"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7994" w:type="dxa"/>
            <w:gridSpan w:val="3"/>
            <w:tcBorders>
              <w:top w:val="nil"/>
              <w:bottom w:val="nil"/>
            </w:tcBorders>
          </w:tcPr>
          <w:p w14:paraId="097FB4AD"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noProof/>
                <w:position w:val="-12"/>
                <w:sz w:val="24"/>
              </w:rPr>
              <w:drawing>
                <wp:inline distT="0" distB="0" distL="0" distR="0" wp14:anchorId="26655DA8" wp14:editId="19C6B918">
                  <wp:extent cx="742950" cy="308610"/>
                  <wp:effectExtent l="0" t="0" r="0" b="0"/>
                  <wp:docPr id="17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742950" cy="308610"/>
                          </a:xfrm>
                          <a:prstGeom prst="rect">
                            <a:avLst/>
                          </a:prstGeom>
                          <a:noFill/>
                          <a:ln>
                            <a:noFill/>
                          </a:ln>
                        </pic:spPr>
                      </pic:pic>
                    </a:graphicData>
                  </a:graphic>
                </wp:inline>
              </w:drawing>
            </w:r>
            <w:r w:rsidRPr="00177B15">
              <w:rPr>
                <w:rFonts w:ascii="Times New Roman" w:eastAsiaTheme="minorEastAsia" w:hAnsi="Times New Roman"/>
                <w:sz w:val="24"/>
              </w:rPr>
              <w:t>,</w:t>
            </w:r>
          </w:p>
        </w:tc>
      </w:tr>
      <w:tr w:rsidR="00177B15" w:rsidRPr="00177B15" w14:paraId="2E6C26A9" w14:textId="77777777" w:rsidTr="004C75D3">
        <w:tblPrEx>
          <w:tblBorders>
            <w:insideH w:val="nil"/>
          </w:tblBorders>
        </w:tblPrEx>
        <w:tc>
          <w:tcPr>
            <w:tcW w:w="1020" w:type="dxa"/>
            <w:vMerge/>
          </w:tcPr>
          <w:p w14:paraId="4042B0B5"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191" w:type="dxa"/>
            <w:vMerge/>
          </w:tcPr>
          <w:p w14:paraId="5981EFAA"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7994" w:type="dxa"/>
            <w:gridSpan w:val="3"/>
            <w:tcBorders>
              <w:top w:val="nil"/>
              <w:bottom w:val="nil"/>
            </w:tcBorders>
          </w:tcPr>
          <w:p w14:paraId="68D42A6A"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noProof/>
                <w:position w:val="-14"/>
                <w:sz w:val="24"/>
              </w:rPr>
              <w:drawing>
                <wp:inline distT="0" distB="0" distL="0" distR="0" wp14:anchorId="77B796FF" wp14:editId="5928A733">
                  <wp:extent cx="2914650" cy="331470"/>
                  <wp:effectExtent l="0" t="0" r="0" b="0"/>
                  <wp:docPr id="17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2914650" cy="331470"/>
                          </a:xfrm>
                          <a:prstGeom prst="rect">
                            <a:avLst/>
                          </a:prstGeom>
                          <a:noFill/>
                          <a:ln>
                            <a:noFill/>
                          </a:ln>
                        </pic:spPr>
                      </pic:pic>
                    </a:graphicData>
                  </a:graphic>
                </wp:inline>
              </w:drawing>
            </w:r>
            <w:r w:rsidRPr="00177B15">
              <w:rPr>
                <w:rFonts w:ascii="Times New Roman" w:eastAsiaTheme="minorEastAsia" w:hAnsi="Times New Roman"/>
                <w:sz w:val="24"/>
              </w:rPr>
              <w:t>, где x - смещение из положения равновесия.</w:t>
            </w:r>
          </w:p>
        </w:tc>
      </w:tr>
      <w:tr w:rsidR="00177B15" w:rsidRPr="00177B15" w14:paraId="46866510" w14:textId="77777777" w:rsidTr="004C75D3">
        <w:tblPrEx>
          <w:tblBorders>
            <w:insideH w:val="nil"/>
          </w:tblBorders>
        </w:tblPrEx>
        <w:tc>
          <w:tcPr>
            <w:tcW w:w="1020" w:type="dxa"/>
            <w:vMerge/>
          </w:tcPr>
          <w:p w14:paraId="0613E86E"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191" w:type="dxa"/>
            <w:vMerge/>
          </w:tcPr>
          <w:p w14:paraId="44C87EEE"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7994" w:type="dxa"/>
            <w:gridSpan w:val="3"/>
            <w:tcBorders>
              <w:top w:val="nil"/>
              <w:bottom w:val="nil"/>
            </w:tcBorders>
          </w:tcPr>
          <w:p w14:paraId="5ABA486D"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Динамическое описание:</w:t>
            </w:r>
          </w:p>
          <w:p w14:paraId="377960E1"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ma</w:t>
            </w:r>
            <w:r w:rsidRPr="00177B15">
              <w:rPr>
                <w:rFonts w:ascii="Times New Roman" w:eastAsiaTheme="minorEastAsia" w:hAnsi="Times New Roman"/>
                <w:sz w:val="24"/>
                <w:vertAlign w:val="subscript"/>
              </w:rPr>
              <w:t>x</w:t>
            </w:r>
            <w:r w:rsidRPr="00177B15">
              <w:rPr>
                <w:rFonts w:ascii="Times New Roman" w:eastAsiaTheme="minorEastAsia" w:hAnsi="Times New Roman"/>
                <w:sz w:val="24"/>
              </w:rPr>
              <w:t xml:space="preserve"> = -kx, где </w:t>
            </w:r>
            <w:r w:rsidRPr="00177B15">
              <w:rPr>
                <w:rFonts w:ascii="Times New Roman" w:eastAsiaTheme="minorEastAsia" w:hAnsi="Times New Roman"/>
                <w:noProof/>
                <w:position w:val="-6"/>
                <w:sz w:val="24"/>
              </w:rPr>
              <w:drawing>
                <wp:inline distT="0" distB="0" distL="0" distR="0" wp14:anchorId="07A34565" wp14:editId="1DA9DC74">
                  <wp:extent cx="651510" cy="240030"/>
                  <wp:effectExtent l="0" t="0" r="0" b="0"/>
                  <wp:docPr id="17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651510" cy="240030"/>
                          </a:xfrm>
                          <a:prstGeom prst="rect">
                            <a:avLst/>
                          </a:prstGeom>
                          <a:noFill/>
                          <a:ln>
                            <a:noFill/>
                          </a:ln>
                        </pic:spPr>
                      </pic:pic>
                    </a:graphicData>
                  </a:graphic>
                </wp:inline>
              </w:drawing>
            </w:r>
            <w:r w:rsidRPr="00177B15">
              <w:rPr>
                <w:rFonts w:ascii="Times New Roman" w:eastAsiaTheme="minorEastAsia" w:hAnsi="Times New Roman"/>
                <w:sz w:val="24"/>
              </w:rPr>
              <w:t>. Это значит, что F</w:t>
            </w:r>
            <w:r w:rsidRPr="00177B15">
              <w:rPr>
                <w:rFonts w:ascii="Times New Roman" w:eastAsiaTheme="minorEastAsia" w:hAnsi="Times New Roman"/>
                <w:sz w:val="24"/>
                <w:vertAlign w:val="subscript"/>
              </w:rPr>
              <w:t>x</w:t>
            </w:r>
            <w:r w:rsidRPr="00177B15">
              <w:rPr>
                <w:rFonts w:ascii="Times New Roman" w:eastAsiaTheme="minorEastAsia" w:hAnsi="Times New Roman"/>
                <w:sz w:val="24"/>
              </w:rPr>
              <w:t xml:space="preserve"> = -kx.</w:t>
            </w:r>
          </w:p>
        </w:tc>
      </w:tr>
      <w:tr w:rsidR="00177B15" w:rsidRPr="00177B15" w14:paraId="6F1E25A4" w14:textId="77777777" w:rsidTr="004C75D3">
        <w:tblPrEx>
          <w:tblBorders>
            <w:insideH w:val="nil"/>
          </w:tblBorders>
        </w:tblPrEx>
        <w:tc>
          <w:tcPr>
            <w:tcW w:w="1020" w:type="dxa"/>
            <w:vMerge/>
          </w:tcPr>
          <w:p w14:paraId="2CE00209"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191" w:type="dxa"/>
            <w:vMerge/>
          </w:tcPr>
          <w:p w14:paraId="28BAEA57"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7994" w:type="dxa"/>
            <w:gridSpan w:val="3"/>
            <w:tcBorders>
              <w:top w:val="nil"/>
            </w:tcBorders>
          </w:tcPr>
          <w:p w14:paraId="25BCC1A1"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Энергетическое описание (закон сохранения механической энергии):</w:t>
            </w:r>
          </w:p>
          <w:p w14:paraId="555D15E7"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noProof/>
                <w:position w:val="-27"/>
                <w:sz w:val="24"/>
              </w:rPr>
              <w:drawing>
                <wp:inline distT="0" distB="0" distL="0" distR="0" wp14:anchorId="187B20CA" wp14:editId="46A5A645">
                  <wp:extent cx="2514600" cy="502920"/>
                  <wp:effectExtent l="0" t="0" r="0" b="0"/>
                  <wp:docPr id="17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2514600" cy="502920"/>
                          </a:xfrm>
                          <a:prstGeom prst="rect">
                            <a:avLst/>
                          </a:prstGeom>
                          <a:noFill/>
                          <a:ln>
                            <a:noFill/>
                          </a:ln>
                        </pic:spPr>
                      </pic:pic>
                    </a:graphicData>
                  </a:graphic>
                </wp:inline>
              </w:drawing>
            </w:r>
          </w:p>
        </w:tc>
      </w:tr>
      <w:tr w:rsidR="00177B15" w:rsidRPr="00177B15" w14:paraId="05D756D0" w14:textId="77777777" w:rsidTr="004C75D3">
        <w:tc>
          <w:tcPr>
            <w:tcW w:w="1020" w:type="dxa"/>
            <w:vMerge/>
          </w:tcPr>
          <w:p w14:paraId="729705E7"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191" w:type="dxa"/>
            <w:vMerge/>
          </w:tcPr>
          <w:p w14:paraId="26CA5C8A"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7994" w:type="dxa"/>
            <w:gridSpan w:val="3"/>
          </w:tcPr>
          <w:p w14:paraId="3C4CEA15"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Связь амплитуды колебаний смещения материальной точки с амплитудами колебаний ее скорости и ускорения:</w:t>
            </w:r>
          </w:p>
          <w:p w14:paraId="6DBCFA33"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noProof/>
                <w:position w:val="-9"/>
                <w:sz w:val="24"/>
              </w:rPr>
              <w:drawing>
                <wp:inline distT="0" distB="0" distL="0" distR="0" wp14:anchorId="5BE88A71" wp14:editId="0314080A">
                  <wp:extent cx="765810" cy="274320"/>
                  <wp:effectExtent l="0" t="0" r="0" b="0"/>
                  <wp:docPr id="17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765810" cy="274320"/>
                          </a:xfrm>
                          <a:prstGeom prst="rect">
                            <a:avLst/>
                          </a:prstGeom>
                          <a:noFill/>
                          <a:ln>
                            <a:noFill/>
                          </a:ln>
                        </pic:spPr>
                      </pic:pic>
                    </a:graphicData>
                  </a:graphic>
                </wp:inline>
              </w:drawing>
            </w:r>
            <w:r w:rsidRPr="00177B15">
              <w:rPr>
                <w:rFonts w:ascii="Times New Roman" w:eastAsiaTheme="minorEastAsia" w:hAnsi="Times New Roman"/>
                <w:sz w:val="24"/>
              </w:rPr>
              <w:t>, </w:t>
            </w:r>
            <w:r w:rsidRPr="00177B15">
              <w:rPr>
                <w:rFonts w:ascii="Times New Roman" w:eastAsiaTheme="minorEastAsia" w:hAnsi="Times New Roman"/>
                <w:noProof/>
                <w:position w:val="-10"/>
                <w:sz w:val="24"/>
              </w:rPr>
              <w:drawing>
                <wp:inline distT="0" distB="0" distL="0" distR="0" wp14:anchorId="32852C31" wp14:editId="39FD355C">
                  <wp:extent cx="834390" cy="285750"/>
                  <wp:effectExtent l="0" t="0" r="0" b="0"/>
                  <wp:docPr id="17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834390" cy="285750"/>
                          </a:xfrm>
                          <a:prstGeom prst="rect">
                            <a:avLst/>
                          </a:prstGeom>
                          <a:noFill/>
                          <a:ln>
                            <a:noFill/>
                          </a:ln>
                        </pic:spPr>
                      </pic:pic>
                    </a:graphicData>
                  </a:graphic>
                </wp:inline>
              </w:drawing>
            </w:r>
          </w:p>
        </w:tc>
      </w:tr>
      <w:tr w:rsidR="00177B15" w:rsidRPr="00177B15" w14:paraId="4E876760" w14:textId="77777777" w:rsidTr="004C75D3">
        <w:tc>
          <w:tcPr>
            <w:tcW w:w="1020" w:type="dxa"/>
            <w:vMerge/>
          </w:tcPr>
          <w:p w14:paraId="312A2CC6"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191" w:type="dxa"/>
            <w:vMerge w:val="restart"/>
          </w:tcPr>
          <w:p w14:paraId="3A047F26"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1.5.2</w:t>
            </w:r>
          </w:p>
        </w:tc>
        <w:tc>
          <w:tcPr>
            <w:tcW w:w="7994" w:type="dxa"/>
            <w:gridSpan w:val="3"/>
            <w:tcBorders>
              <w:bottom w:val="nil"/>
            </w:tcBorders>
          </w:tcPr>
          <w:p w14:paraId="598E98C3"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 xml:space="preserve">Период и частота колебаний: </w:t>
            </w:r>
            <w:r w:rsidRPr="00177B15">
              <w:rPr>
                <w:rFonts w:ascii="Times New Roman" w:eastAsiaTheme="minorEastAsia" w:hAnsi="Times New Roman"/>
                <w:noProof/>
                <w:position w:val="-24"/>
                <w:sz w:val="24"/>
              </w:rPr>
              <w:drawing>
                <wp:inline distT="0" distB="0" distL="0" distR="0" wp14:anchorId="41F4E7EF" wp14:editId="6B7289AC">
                  <wp:extent cx="880110" cy="468630"/>
                  <wp:effectExtent l="0" t="0" r="0" b="0"/>
                  <wp:docPr id="17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880110" cy="468630"/>
                          </a:xfrm>
                          <a:prstGeom prst="rect">
                            <a:avLst/>
                          </a:prstGeom>
                          <a:noFill/>
                          <a:ln>
                            <a:noFill/>
                          </a:ln>
                        </pic:spPr>
                      </pic:pic>
                    </a:graphicData>
                  </a:graphic>
                </wp:inline>
              </w:drawing>
            </w:r>
            <w:r w:rsidRPr="00177B15">
              <w:rPr>
                <w:rFonts w:ascii="Times New Roman" w:eastAsiaTheme="minorEastAsia" w:hAnsi="Times New Roman"/>
                <w:sz w:val="24"/>
              </w:rPr>
              <w:t>.</w:t>
            </w:r>
          </w:p>
        </w:tc>
      </w:tr>
      <w:tr w:rsidR="00177B15" w:rsidRPr="00177B15" w14:paraId="13367F28" w14:textId="77777777" w:rsidTr="004C75D3">
        <w:tblPrEx>
          <w:tblBorders>
            <w:insideH w:val="nil"/>
          </w:tblBorders>
        </w:tblPrEx>
        <w:tc>
          <w:tcPr>
            <w:tcW w:w="1020" w:type="dxa"/>
            <w:vMerge/>
          </w:tcPr>
          <w:p w14:paraId="3B95B55A"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191" w:type="dxa"/>
            <w:vMerge/>
          </w:tcPr>
          <w:p w14:paraId="795B119D"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7994" w:type="dxa"/>
            <w:gridSpan w:val="3"/>
            <w:tcBorders>
              <w:top w:val="nil"/>
              <w:bottom w:val="nil"/>
            </w:tcBorders>
          </w:tcPr>
          <w:p w14:paraId="35BF9EA9"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 xml:space="preserve">Период малых свободных колебаний математического маятника: </w:t>
            </w:r>
            <w:r w:rsidRPr="00177B15">
              <w:rPr>
                <w:rFonts w:ascii="Times New Roman" w:eastAsiaTheme="minorEastAsia" w:hAnsi="Times New Roman"/>
                <w:noProof/>
                <w:position w:val="-32"/>
                <w:sz w:val="24"/>
              </w:rPr>
              <w:drawing>
                <wp:inline distT="0" distB="0" distL="0" distR="0" wp14:anchorId="24188120" wp14:editId="5B1E62FE">
                  <wp:extent cx="834390" cy="560070"/>
                  <wp:effectExtent l="0" t="0" r="0" b="0"/>
                  <wp:docPr id="17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834390" cy="560070"/>
                          </a:xfrm>
                          <a:prstGeom prst="rect">
                            <a:avLst/>
                          </a:prstGeom>
                          <a:noFill/>
                          <a:ln>
                            <a:noFill/>
                          </a:ln>
                        </pic:spPr>
                      </pic:pic>
                    </a:graphicData>
                  </a:graphic>
                </wp:inline>
              </w:drawing>
            </w:r>
            <w:r w:rsidRPr="00177B15">
              <w:rPr>
                <w:rFonts w:ascii="Times New Roman" w:eastAsiaTheme="minorEastAsia" w:hAnsi="Times New Roman"/>
                <w:sz w:val="24"/>
              </w:rPr>
              <w:t>.</w:t>
            </w:r>
          </w:p>
        </w:tc>
      </w:tr>
      <w:tr w:rsidR="00177B15" w:rsidRPr="00177B15" w14:paraId="7A3E2FCA" w14:textId="77777777" w:rsidTr="004C75D3">
        <w:tc>
          <w:tcPr>
            <w:tcW w:w="1020" w:type="dxa"/>
            <w:vMerge/>
          </w:tcPr>
          <w:p w14:paraId="2CB8D921"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191" w:type="dxa"/>
            <w:vMerge/>
          </w:tcPr>
          <w:p w14:paraId="4A6E9849"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7994" w:type="dxa"/>
            <w:gridSpan w:val="3"/>
            <w:tcBorders>
              <w:top w:val="nil"/>
            </w:tcBorders>
          </w:tcPr>
          <w:p w14:paraId="0FD5056F"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Период свободных колебаний пружинного маятника: </w:t>
            </w:r>
            <w:r w:rsidRPr="00177B15">
              <w:rPr>
                <w:rFonts w:ascii="Times New Roman" w:eastAsiaTheme="minorEastAsia" w:hAnsi="Times New Roman"/>
                <w:noProof/>
                <w:position w:val="-30"/>
                <w:sz w:val="24"/>
              </w:rPr>
              <w:drawing>
                <wp:inline distT="0" distB="0" distL="0" distR="0" wp14:anchorId="37C89738" wp14:editId="255E1D3B">
                  <wp:extent cx="857250" cy="537210"/>
                  <wp:effectExtent l="0" t="0" r="0" b="0"/>
                  <wp:docPr id="17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857250" cy="537210"/>
                          </a:xfrm>
                          <a:prstGeom prst="rect">
                            <a:avLst/>
                          </a:prstGeom>
                          <a:noFill/>
                          <a:ln>
                            <a:noFill/>
                          </a:ln>
                        </pic:spPr>
                      </pic:pic>
                    </a:graphicData>
                  </a:graphic>
                </wp:inline>
              </w:drawing>
            </w:r>
          </w:p>
        </w:tc>
      </w:tr>
      <w:tr w:rsidR="00177B15" w:rsidRPr="00177B15" w14:paraId="5EC03F1F" w14:textId="77777777" w:rsidTr="004C75D3">
        <w:tc>
          <w:tcPr>
            <w:tcW w:w="1020" w:type="dxa"/>
            <w:vMerge/>
          </w:tcPr>
          <w:p w14:paraId="3EBC48A0"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191" w:type="dxa"/>
          </w:tcPr>
          <w:p w14:paraId="583AFFDC"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1.5.3</w:t>
            </w:r>
          </w:p>
        </w:tc>
        <w:tc>
          <w:tcPr>
            <w:tcW w:w="7994" w:type="dxa"/>
            <w:gridSpan w:val="3"/>
          </w:tcPr>
          <w:p w14:paraId="6A767DAD"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Вынужденные колебания. Резонанс. Резонансная кривая</w:t>
            </w:r>
          </w:p>
        </w:tc>
      </w:tr>
      <w:tr w:rsidR="00177B15" w:rsidRPr="00177B15" w14:paraId="71D85B65" w14:textId="77777777" w:rsidTr="004C75D3">
        <w:tc>
          <w:tcPr>
            <w:tcW w:w="1020" w:type="dxa"/>
            <w:vMerge/>
          </w:tcPr>
          <w:p w14:paraId="104269F9"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191" w:type="dxa"/>
            <w:vMerge w:val="restart"/>
          </w:tcPr>
          <w:p w14:paraId="5EE82389"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1.5.4</w:t>
            </w:r>
          </w:p>
        </w:tc>
        <w:tc>
          <w:tcPr>
            <w:tcW w:w="7994" w:type="dxa"/>
            <w:gridSpan w:val="3"/>
            <w:tcBorders>
              <w:bottom w:val="nil"/>
            </w:tcBorders>
          </w:tcPr>
          <w:p w14:paraId="0AA833D0"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 xml:space="preserve">Поперечные и продольные волны. Скорость распространения и длина волны: </w:t>
            </w:r>
            <w:r w:rsidRPr="00177B15">
              <w:rPr>
                <w:rFonts w:ascii="Times New Roman" w:eastAsiaTheme="minorEastAsia" w:hAnsi="Times New Roman"/>
                <w:noProof/>
                <w:position w:val="-24"/>
                <w:sz w:val="24"/>
              </w:rPr>
              <w:drawing>
                <wp:inline distT="0" distB="0" distL="0" distR="0" wp14:anchorId="26942AC4" wp14:editId="1D395BE0">
                  <wp:extent cx="857250" cy="468630"/>
                  <wp:effectExtent l="0" t="0" r="0" b="0"/>
                  <wp:docPr id="17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857250" cy="468630"/>
                          </a:xfrm>
                          <a:prstGeom prst="rect">
                            <a:avLst/>
                          </a:prstGeom>
                          <a:noFill/>
                          <a:ln>
                            <a:noFill/>
                          </a:ln>
                        </pic:spPr>
                      </pic:pic>
                    </a:graphicData>
                  </a:graphic>
                </wp:inline>
              </w:drawing>
            </w:r>
            <w:r w:rsidRPr="00177B15">
              <w:rPr>
                <w:rFonts w:ascii="Times New Roman" w:eastAsiaTheme="minorEastAsia" w:hAnsi="Times New Roman"/>
                <w:sz w:val="24"/>
              </w:rPr>
              <w:t>.</w:t>
            </w:r>
          </w:p>
        </w:tc>
      </w:tr>
      <w:tr w:rsidR="00177B15" w:rsidRPr="00177B15" w14:paraId="2C162C77" w14:textId="77777777" w:rsidTr="004C75D3">
        <w:tc>
          <w:tcPr>
            <w:tcW w:w="1020" w:type="dxa"/>
            <w:vMerge/>
          </w:tcPr>
          <w:p w14:paraId="143731AC"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191" w:type="dxa"/>
            <w:vMerge/>
          </w:tcPr>
          <w:p w14:paraId="24795041"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7994" w:type="dxa"/>
            <w:gridSpan w:val="3"/>
            <w:tcBorders>
              <w:top w:val="nil"/>
            </w:tcBorders>
          </w:tcPr>
          <w:p w14:paraId="5D088D00"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Интерференция и дифракция волн</w:t>
            </w:r>
          </w:p>
        </w:tc>
      </w:tr>
      <w:tr w:rsidR="00177B15" w:rsidRPr="00177B15" w14:paraId="492DE96C" w14:textId="77777777" w:rsidTr="004C75D3">
        <w:tc>
          <w:tcPr>
            <w:tcW w:w="1020" w:type="dxa"/>
            <w:vMerge/>
          </w:tcPr>
          <w:p w14:paraId="69B4A78C"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191" w:type="dxa"/>
          </w:tcPr>
          <w:p w14:paraId="528C894A"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1.5.5</w:t>
            </w:r>
          </w:p>
        </w:tc>
        <w:tc>
          <w:tcPr>
            <w:tcW w:w="7994" w:type="dxa"/>
            <w:gridSpan w:val="3"/>
          </w:tcPr>
          <w:p w14:paraId="747BB725"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Звук. Скорость звука</w:t>
            </w:r>
          </w:p>
        </w:tc>
      </w:tr>
      <w:tr w:rsidR="00177B15" w:rsidRPr="00177B15" w14:paraId="6CF86050" w14:textId="77777777" w:rsidTr="004C75D3">
        <w:tc>
          <w:tcPr>
            <w:tcW w:w="1020" w:type="dxa"/>
          </w:tcPr>
          <w:p w14:paraId="0160AC21"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2</w:t>
            </w:r>
          </w:p>
        </w:tc>
        <w:tc>
          <w:tcPr>
            <w:tcW w:w="1191" w:type="dxa"/>
          </w:tcPr>
          <w:p w14:paraId="74B823EF"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7994" w:type="dxa"/>
            <w:gridSpan w:val="3"/>
          </w:tcPr>
          <w:p w14:paraId="57477FA2"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МОЛЕКУЛЯРНАЯ ФИЗИКА. ТЕРМОДИНАМИКА</w:t>
            </w:r>
          </w:p>
        </w:tc>
      </w:tr>
      <w:tr w:rsidR="00177B15" w:rsidRPr="00177B15" w14:paraId="44E12828" w14:textId="77777777" w:rsidTr="004C75D3">
        <w:tc>
          <w:tcPr>
            <w:tcW w:w="1020" w:type="dxa"/>
          </w:tcPr>
          <w:p w14:paraId="0F93BD93"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2.1</w:t>
            </w:r>
          </w:p>
        </w:tc>
        <w:tc>
          <w:tcPr>
            <w:tcW w:w="1191" w:type="dxa"/>
          </w:tcPr>
          <w:p w14:paraId="31DC6215"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7994" w:type="dxa"/>
            <w:gridSpan w:val="3"/>
          </w:tcPr>
          <w:p w14:paraId="6EAB8383"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МОЛЕКУЛЯРНАЯ ФИЗИКА</w:t>
            </w:r>
          </w:p>
        </w:tc>
      </w:tr>
      <w:tr w:rsidR="00177B15" w:rsidRPr="00177B15" w14:paraId="6A7F6F13" w14:textId="77777777" w:rsidTr="004C75D3">
        <w:tc>
          <w:tcPr>
            <w:tcW w:w="1020" w:type="dxa"/>
            <w:vMerge w:val="restart"/>
          </w:tcPr>
          <w:p w14:paraId="0CCE7235"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191" w:type="dxa"/>
          </w:tcPr>
          <w:p w14:paraId="67000F67"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2.1.1</w:t>
            </w:r>
          </w:p>
        </w:tc>
        <w:tc>
          <w:tcPr>
            <w:tcW w:w="7994" w:type="dxa"/>
            <w:gridSpan w:val="3"/>
          </w:tcPr>
          <w:p w14:paraId="085BCC72"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 xml:space="preserve">Модели строения газов, жидкостей и твердых тел. Пусть термодинамическая система (тело) состоит из N одинаковых молекул. Тогда количество вещества </w:t>
            </w:r>
            <w:r w:rsidRPr="00177B15">
              <w:rPr>
                <w:rFonts w:ascii="Times New Roman" w:eastAsiaTheme="minorEastAsia" w:hAnsi="Times New Roman"/>
                <w:noProof/>
                <w:position w:val="-28"/>
                <w:sz w:val="24"/>
              </w:rPr>
              <w:drawing>
                <wp:inline distT="0" distB="0" distL="0" distR="0" wp14:anchorId="3C865C78" wp14:editId="09963500">
                  <wp:extent cx="948690" cy="514350"/>
                  <wp:effectExtent l="0" t="0" r="0" b="0"/>
                  <wp:docPr id="17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948690" cy="514350"/>
                          </a:xfrm>
                          <a:prstGeom prst="rect">
                            <a:avLst/>
                          </a:prstGeom>
                          <a:noFill/>
                          <a:ln>
                            <a:noFill/>
                          </a:ln>
                        </pic:spPr>
                      </pic:pic>
                    </a:graphicData>
                  </a:graphic>
                </wp:inline>
              </w:drawing>
            </w:r>
            <w:r w:rsidRPr="00177B15">
              <w:rPr>
                <w:rFonts w:ascii="Times New Roman" w:eastAsiaTheme="minorEastAsia" w:hAnsi="Times New Roman"/>
                <w:sz w:val="24"/>
              </w:rPr>
              <w:t>,</w:t>
            </w:r>
          </w:p>
          <w:p w14:paraId="44BEE5B7"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где N</w:t>
            </w:r>
            <w:r w:rsidRPr="00177B15">
              <w:rPr>
                <w:rFonts w:ascii="Times New Roman" w:eastAsiaTheme="minorEastAsia" w:hAnsi="Times New Roman"/>
                <w:sz w:val="24"/>
                <w:vertAlign w:val="subscript"/>
              </w:rPr>
              <w:t>А</w:t>
            </w:r>
            <w:r w:rsidRPr="00177B15">
              <w:rPr>
                <w:rFonts w:ascii="Times New Roman" w:eastAsiaTheme="minorEastAsia" w:hAnsi="Times New Roman"/>
                <w:sz w:val="24"/>
              </w:rPr>
              <w:t xml:space="preserve"> - число Авогадро, m - масса системы (тела), </w:t>
            </w:r>
            <w:r w:rsidRPr="00177B15">
              <w:rPr>
                <w:rFonts w:ascii="Times New Roman" w:eastAsiaTheme="minorEastAsia" w:hAnsi="Times New Roman"/>
                <w:noProof/>
                <w:position w:val="-3"/>
                <w:sz w:val="24"/>
              </w:rPr>
              <w:drawing>
                <wp:inline distT="0" distB="0" distL="0" distR="0" wp14:anchorId="627BE676" wp14:editId="4645362D">
                  <wp:extent cx="148590" cy="194310"/>
                  <wp:effectExtent l="0" t="0" r="0" b="0"/>
                  <wp:docPr id="17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148590" cy="194310"/>
                          </a:xfrm>
                          <a:prstGeom prst="rect">
                            <a:avLst/>
                          </a:prstGeom>
                          <a:noFill/>
                          <a:ln>
                            <a:noFill/>
                          </a:ln>
                        </pic:spPr>
                      </pic:pic>
                    </a:graphicData>
                  </a:graphic>
                </wp:inline>
              </w:drawing>
            </w:r>
            <w:r w:rsidRPr="00177B15">
              <w:rPr>
                <w:rFonts w:ascii="Times New Roman" w:eastAsiaTheme="minorEastAsia" w:hAnsi="Times New Roman"/>
                <w:sz w:val="24"/>
              </w:rPr>
              <w:t xml:space="preserve"> - молярная масса вещества</w:t>
            </w:r>
          </w:p>
        </w:tc>
      </w:tr>
      <w:tr w:rsidR="00177B15" w:rsidRPr="00177B15" w14:paraId="458A2C0E" w14:textId="77777777" w:rsidTr="004C75D3">
        <w:tc>
          <w:tcPr>
            <w:tcW w:w="1020" w:type="dxa"/>
            <w:vMerge/>
          </w:tcPr>
          <w:p w14:paraId="35D524B0"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191" w:type="dxa"/>
          </w:tcPr>
          <w:p w14:paraId="4CED4649"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2.1.2</w:t>
            </w:r>
          </w:p>
        </w:tc>
        <w:tc>
          <w:tcPr>
            <w:tcW w:w="7994" w:type="dxa"/>
            <w:gridSpan w:val="3"/>
          </w:tcPr>
          <w:p w14:paraId="45AE29E6"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Тепловое движение атомов и молекул вещества</w:t>
            </w:r>
          </w:p>
        </w:tc>
      </w:tr>
      <w:tr w:rsidR="00177B15" w:rsidRPr="00177B15" w14:paraId="6679413B" w14:textId="77777777" w:rsidTr="004C75D3">
        <w:tc>
          <w:tcPr>
            <w:tcW w:w="1020" w:type="dxa"/>
            <w:vMerge/>
          </w:tcPr>
          <w:p w14:paraId="60C8E435"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191" w:type="dxa"/>
          </w:tcPr>
          <w:p w14:paraId="15E7BE44"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2.1.3</w:t>
            </w:r>
          </w:p>
        </w:tc>
        <w:tc>
          <w:tcPr>
            <w:tcW w:w="7994" w:type="dxa"/>
            <w:gridSpan w:val="3"/>
          </w:tcPr>
          <w:p w14:paraId="767AF797"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Взаимодействие частиц вещества</w:t>
            </w:r>
          </w:p>
        </w:tc>
      </w:tr>
      <w:tr w:rsidR="00177B15" w:rsidRPr="00177B15" w14:paraId="4D31A20C" w14:textId="77777777" w:rsidTr="004C75D3">
        <w:tc>
          <w:tcPr>
            <w:tcW w:w="1020" w:type="dxa"/>
            <w:vMerge/>
          </w:tcPr>
          <w:p w14:paraId="54C86B7E"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191" w:type="dxa"/>
          </w:tcPr>
          <w:p w14:paraId="27D0B2AB"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2.1.4</w:t>
            </w:r>
          </w:p>
        </w:tc>
        <w:tc>
          <w:tcPr>
            <w:tcW w:w="7994" w:type="dxa"/>
            <w:gridSpan w:val="3"/>
          </w:tcPr>
          <w:p w14:paraId="0C630132"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Диффузия. Броуновское движение</w:t>
            </w:r>
          </w:p>
        </w:tc>
      </w:tr>
      <w:tr w:rsidR="00177B15" w:rsidRPr="00177B15" w14:paraId="5167A328" w14:textId="77777777" w:rsidTr="004C75D3">
        <w:tc>
          <w:tcPr>
            <w:tcW w:w="1020" w:type="dxa"/>
            <w:vMerge/>
          </w:tcPr>
          <w:p w14:paraId="042279C2"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191" w:type="dxa"/>
          </w:tcPr>
          <w:p w14:paraId="39A5C152"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2.1.5</w:t>
            </w:r>
          </w:p>
        </w:tc>
        <w:tc>
          <w:tcPr>
            <w:tcW w:w="7994" w:type="dxa"/>
            <w:gridSpan w:val="3"/>
          </w:tcPr>
          <w:p w14:paraId="26F64952"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Модель идеального газа в МКТ</w:t>
            </w:r>
          </w:p>
        </w:tc>
      </w:tr>
      <w:tr w:rsidR="00177B15" w:rsidRPr="00177B15" w14:paraId="63905733" w14:textId="77777777" w:rsidTr="004C75D3">
        <w:tc>
          <w:tcPr>
            <w:tcW w:w="1020" w:type="dxa"/>
            <w:vMerge/>
          </w:tcPr>
          <w:p w14:paraId="0FEB239B"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191" w:type="dxa"/>
            <w:vMerge w:val="restart"/>
          </w:tcPr>
          <w:p w14:paraId="4AC19E44"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2.1.6</w:t>
            </w:r>
          </w:p>
        </w:tc>
        <w:tc>
          <w:tcPr>
            <w:tcW w:w="7994" w:type="dxa"/>
            <w:gridSpan w:val="3"/>
            <w:tcBorders>
              <w:bottom w:val="nil"/>
            </w:tcBorders>
          </w:tcPr>
          <w:p w14:paraId="00E16FF2"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Связь между давлением и средней кинетической энергией поступательного теплового движения молекул идеального газа (основное уравнение МКТ):</w:t>
            </w:r>
          </w:p>
        </w:tc>
      </w:tr>
      <w:tr w:rsidR="00177B15" w:rsidRPr="00177B15" w14:paraId="2B146BB6" w14:textId="77777777" w:rsidTr="004C75D3">
        <w:tc>
          <w:tcPr>
            <w:tcW w:w="1020" w:type="dxa"/>
            <w:vMerge/>
          </w:tcPr>
          <w:p w14:paraId="336E39E3"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191" w:type="dxa"/>
            <w:vMerge/>
          </w:tcPr>
          <w:p w14:paraId="26AF9029"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7994" w:type="dxa"/>
            <w:gridSpan w:val="3"/>
            <w:tcBorders>
              <w:top w:val="nil"/>
            </w:tcBorders>
          </w:tcPr>
          <w:p w14:paraId="383A2E71"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noProof/>
                <w:position w:val="-35"/>
                <w:sz w:val="24"/>
              </w:rPr>
              <w:drawing>
                <wp:inline distT="0" distB="0" distL="0" distR="0" wp14:anchorId="683C391B" wp14:editId="6967BC10">
                  <wp:extent cx="2846070" cy="605790"/>
                  <wp:effectExtent l="0" t="0" r="0" b="0"/>
                  <wp:docPr id="17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2846070" cy="605790"/>
                          </a:xfrm>
                          <a:prstGeom prst="rect">
                            <a:avLst/>
                          </a:prstGeom>
                          <a:noFill/>
                          <a:ln>
                            <a:noFill/>
                          </a:ln>
                        </pic:spPr>
                      </pic:pic>
                    </a:graphicData>
                  </a:graphic>
                </wp:inline>
              </w:drawing>
            </w:r>
            <w:r w:rsidRPr="00177B15">
              <w:rPr>
                <w:rFonts w:ascii="Times New Roman" w:eastAsiaTheme="minorEastAsia" w:hAnsi="Times New Roman"/>
                <w:sz w:val="24"/>
              </w:rPr>
              <w:t>, где m</w:t>
            </w:r>
            <w:r w:rsidRPr="00177B15">
              <w:rPr>
                <w:rFonts w:ascii="Times New Roman" w:eastAsiaTheme="minorEastAsia" w:hAnsi="Times New Roman"/>
                <w:sz w:val="24"/>
                <w:vertAlign w:val="subscript"/>
              </w:rPr>
              <w:t>0</w:t>
            </w:r>
            <w:r w:rsidRPr="00177B15">
              <w:rPr>
                <w:rFonts w:ascii="Times New Roman" w:eastAsiaTheme="minorEastAsia" w:hAnsi="Times New Roman"/>
                <w:sz w:val="24"/>
              </w:rPr>
              <w:t xml:space="preserve"> - масса одной молекулы, </w:t>
            </w:r>
            <w:r w:rsidRPr="00177B15">
              <w:rPr>
                <w:rFonts w:ascii="Times New Roman" w:eastAsiaTheme="minorEastAsia" w:hAnsi="Times New Roman"/>
                <w:noProof/>
                <w:position w:val="-24"/>
                <w:sz w:val="24"/>
              </w:rPr>
              <w:drawing>
                <wp:inline distT="0" distB="0" distL="0" distR="0" wp14:anchorId="4BA6AA4C" wp14:editId="53E00272">
                  <wp:extent cx="514350" cy="468630"/>
                  <wp:effectExtent l="0" t="0" r="0" b="0"/>
                  <wp:docPr id="17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514350" cy="468630"/>
                          </a:xfrm>
                          <a:prstGeom prst="rect">
                            <a:avLst/>
                          </a:prstGeom>
                          <a:noFill/>
                          <a:ln>
                            <a:noFill/>
                          </a:ln>
                        </pic:spPr>
                      </pic:pic>
                    </a:graphicData>
                  </a:graphic>
                </wp:inline>
              </w:drawing>
            </w:r>
            <w:r w:rsidRPr="00177B15">
              <w:rPr>
                <w:rFonts w:ascii="Times New Roman" w:eastAsiaTheme="minorEastAsia" w:hAnsi="Times New Roman"/>
                <w:sz w:val="24"/>
              </w:rPr>
              <w:t xml:space="preserve"> - концентрация молекул</w:t>
            </w:r>
          </w:p>
        </w:tc>
      </w:tr>
      <w:tr w:rsidR="00177B15" w:rsidRPr="00177B15" w14:paraId="18C64461" w14:textId="77777777" w:rsidTr="004C75D3">
        <w:tc>
          <w:tcPr>
            <w:tcW w:w="1020" w:type="dxa"/>
            <w:vMerge/>
          </w:tcPr>
          <w:p w14:paraId="4974E39B"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191" w:type="dxa"/>
          </w:tcPr>
          <w:p w14:paraId="244C9DE2"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2.1.7</w:t>
            </w:r>
          </w:p>
        </w:tc>
        <w:tc>
          <w:tcPr>
            <w:tcW w:w="7994" w:type="dxa"/>
            <w:gridSpan w:val="3"/>
          </w:tcPr>
          <w:p w14:paraId="2A51A226"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Абсолютная температура: T = t° + 273 K</w:t>
            </w:r>
          </w:p>
        </w:tc>
      </w:tr>
      <w:tr w:rsidR="00177B15" w:rsidRPr="00177B15" w14:paraId="2D5D2592" w14:textId="77777777" w:rsidTr="004C75D3">
        <w:tc>
          <w:tcPr>
            <w:tcW w:w="1020" w:type="dxa"/>
            <w:vMerge/>
          </w:tcPr>
          <w:p w14:paraId="0939F60A"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191" w:type="dxa"/>
            <w:vMerge w:val="restart"/>
          </w:tcPr>
          <w:p w14:paraId="0FA084F9"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2.1.8</w:t>
            </w:r>
          </w:p>
        </w:tc>
        <w:tc>
          <w:tcPr>
            <w:tcW w:w="7994" w:type="dxa"/>
            <w:gridSpan w:val="3"/>
            <w:tcBorders>
              <w:bottom w:val="nil"/>
            </w:tcBorders>
          </w:tcPr>
          <w:p w14:paraId="1C1A05CC"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Связь температуры газа со средней кинетической энергией поступательного теплового движения его молекул:</w:t>
            </w:r>
          </w:p>
        </w:tc>
      </w:tr>
      <w:tr w:rsidR="00177B15" w:rsidRPr="00177B15" w14:paraId="78D25AF4" w14:textId="77777777" w:rsidTr="004C75D3">
        <w:tc>
          <w:tcPr>
            <w:tcW w:w="1020" w:type="dxa"/>
            <w:vMerge/>
          </w:tcPr>
          <w:p w14:paraId="6977304C"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191" w:type="dxa"/>
            <w:vMerge/>
          </w:tcPr>
          <w:p w14:paraId="1C84C0C8"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7994" w:type="dxa"/>
            <w:gridSpan w:val="3"/>
            <w:tcBorders>
              <w:top w:val="nil"/>
            </w:tcBorders>
          </w:tcPr>
          <w:p w14:paraId="2BE48516"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noProof/>
                <w:position w:val="-35"/>
                <w:sz w:val="24"/>
              </w:rPr>
              <w:drawing>
                <wp:inline distT="0" distB="0" distL="0" distR="0" wp14:anchorId="53CAAB46" wp14:editId="211990CC">
                  <wp:extent cx="1657350" cy="605790"/>
                  <wp:effectExtent l="0" t="0" r="0" b="0"/>
                  <wp:docPr id="17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1657350" cy="605790"/>
                          </a:xfrm>
                          <a:prstGeom prst="rect">
                            <a:avLst/>
                          </a:prstGeom>
                          <a:noFill/>
                          <a:ln>
                            <a:noFill/>
                          </a:ln>
                        </pic:spPr>
                      </pic:pic>
                    </a:graphicData>
                  </a:graphic>
                </wp:inline>
              </w:drawing>
            </w:r>
          </w:p>
        </w:tc>
      </w:tr>
      <w:tr w:rsidR="00177B15" w:rsidRPr="00177B15" w14:paraId="69EAE41B" w14:textId="77777777" w:rsidTr="004C75D3">
        <w:tc>
          <w:tcPr>
            <w:tcW w:w="1020" w:type="dxa"/>
            <w:vMerge/>
          </w:tcPr>
          <w:p w14:paraId="38F84B29"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191" w:type="dxa"/>
          </w:tcPr>
          <w:p w14:paraId="28683BF0"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2.1.9</w:t>
            </w:r>
          </w:p>
        </w:tc>
        <w:tc>
          <w:tcPr>
            <w:tcW w:w="7994" w:type="dxa"/>
            <w:gridSpan w:val="3"/>
          </w:tcPr>
          <w:p w14:paraId="41D02A13"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Уравнение p = nkT</w:t>
            </w:r>
          </w:p>
        </w:tc>
      </w:tr>
      <w:tr w:rsidR="00177B15" w:rsidRPr="00177B15" w14:paraId="28E6ABC5" w14:textId="77777777" w:rsidTr="004C75D3">
        <w:tc>
          <w:tcPr>
            <w:tcW w:w="1020" w:type="dxa"/>
            <w:vMerge/>
          </w:tcPr>
          <w:p w14:paraId="733DCB67"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191" w:type="dxa"/>
            <w:vMerge w:val="restart"/>
          </w:tcPr>
          <w:p w14:paraId="24B12854"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2.1.10</w:t>
            </w:r>
          </w:p>
        </w:tc>
        <w:tc>
          <w:tcPr>
            <w:tcW w:w="7994" w:type="dxa"/>
            <w:gridSpan w:val="3"/>
            <w:tcBorders>
              <w:bottom w:val="nil"/>
            </w:tcBorders>
          </w:tcPr>
          <w:p w14:paraId="3B64E65F"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Модель идеального газа в термодинамике:</w:t>
            </w:r>
          </w:p>
        </w:tc>
      </w:tr>
      <w:tr w:rsidR="00177B15" w:rsidRPr="00177B15" w14:paraId="0933FBB5" w14:textId="77777777" w:rsidTr="004C75D3">
        <w:tblPrEx>
          <w:tblBorders>
            <w:insideH w:val="nil"/>
          </w:tblBorders>
        </w:tblPrEx>
        <w:tc>
          <w:tcPr>
            <w:tcW w:w="1020" w:type="dxa"/>
            <w:vMerge/>
          </w:tcPr>
          <w:p w14:paraId="34587591"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191" w:type="dxa"/>
            <w:vMerge/>
          </w:tcPr>
          <w:p w14:paraId="40A2FCB7"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7994" w:type="dxa"/>
            <w:gridSpan w:val="3"/>
            <w:tcBorders>
              <w:top w:val="nil"/>
              <w:bottom w:val="nil"/>
            </w:tcBorders>
          </w:tcPr>
          <w:p w14:paraId="47C5C56F"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noProof/>
                <w:position w:val="-31"/>
                <w:sz w:val="24"/>
              </w:rPr>
              <w:drawing>
                <wp:inline distT="0" distB="0" distL="0" distR="0" wp14:anchorId="6CD498F4" wp14:editId="32FCC758">
                  <wp:extent cx="3074670" cy="548640"/>
                  <wp:effectExtent l="0" t="0" r="0" b="0"/>
                  <wp:docPr id="17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3074670" cy="548640"/>
                          </a:xfrm>
                          <a:prstGeom prst="rect">
                            <a:avLst/>
                          </a:prstGeom>
                          <a:noFill/>
                          <a:ln>
                            <a:noFill/>
                          </a:ln>
                        </pic:spPr>
                      </pic:pic>
                    </a:graphicData>
                  </a:graphic>
                </wp:inline>
              </w:drawing>
            </w:r>
          </w:p>
        </w:tc>
      </w:tr>
      <w:tr w:rsidR="00177B15" w:rsidRPr="00177B15" w14:paraId="36FAEF03" w14:textId="77777777" w:rsidTr="004C75D3">
        <w:tblPrEx>
          <w:tblBorders>
            <w:insideH w:val="nil"/>
          </w:tblBorders>
        </w:tblPrEx>
        <w:tc>
          <w:tcPr>
            <w:tcW w:w="1020" w:type="dxa"/>
            <w:vMerge/>
          </w:tcPr>
          <w:p w14:paraId="2A4C1410"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191" w:type="dxa"/>
            <w:vMerge/>
          </w:tcPr>
          <w:p w14:paraId="43AA8453"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7994" w:type="dxa"/>
            <w:gridSpan w:val="3"/>
            <w:tcBorders>
              <w:top w:val="nil"/>
              <w:bottom w:val="nil"/>
            </w:tcBorders>
          </w:tcPr>
          <w:p w14:paraId="7FA34E2C"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Уравнение Менделеева - Клапейрона (применимые формы записи):</w:t>
            </w:r>
          </w:p>
        </w:tc>
      </w:tr>
      <w:tr w:rsidR="00177B15" w:rsidRPr="00177B15" w14:paraId="2687F55A" w14:textId="77777777" w:rsidTr="004C75D3">
        <w:tblPrEx>
          <w:tblBorders>
            <w:insideH w:val="nil"/>
          </w:tblBorders>
        </w:tblPrEx>
        <w:tc>
          <w:tcPr>
            <w:tcW w:w="1020" w:type="dxa"/>
            <w:vMerge/>
          </w:tcPr>
          <w:p w14:paraId="53B017D6"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191" w:type="dxa"/>
            <w:vMerge/>
          </w:tcPr>
          <w:p w14:paraId="258F4D1A"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7994" w:type="dxa"/>
            <w:gridSpan w:val="3"/>
            <w:tcBorders>
              <w:top w:val="nil"/>
              <w:bottom w:val="nil"/>
            </w:tcBorders>
          </w:tcPr>
          <w:p w14:paraId="058DA88E"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noProof/>
                <w:position w:val="-27"/>
                <w:sz w:val="24"/>
              </w:rPr>
              <w:drawing>
                <wp:inline distT="0" distB="0" distL="0" distR="0" wp14:anchorId="26785ACE" wp14:editId="72405086">
                  <wp:extent cx="1954530" cy="502920"/>
                  <wp:effectExtent l="0" t="0" r="0" b="0"/>
                  <wp:docPr id="17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1954530" cy="502920"/>
                          </a:xfrm>
                          <a:prstGeom prst="rect">
                            <a:avLst/>
                          </a:prstGeom>
                          <a:noFill/>
                          <a:ln>
                            <a:noFill/>
                          </a:ln>
                        </pic:spPr>
                      </pic:pic>
                    </a:graphicData>
                  </a:graphic>
                </wp:inline>
              </w:drawing>
            </w:r>
            <w:r w:rsidRPr="00177B15">
              <w:rPr>
                <w:rFonts w:ascii="Times New Roman" w:eastAsiaTheme="minorEastAsia" w:hAnsi="Times New Roman"/>
                <w:sz w:val="24"/>
              </w:rPr>
              <w:t xml:space="preserve">, </w:t>
            </w:r>
            <w:r w:rsidRPr="00177B15">
              <w:rPr>
                <w:rFonts w:ascii="Times New Roman" w:eastAsiaTheme="minorEastAsia" w:hAnsi="Times New Roman"/>
                <w:noProof/>
                <w:position w:val="-27"/>
                <w:sz w:val="24"/>
              </w:rPr>
              <w:drawing>
                <wp:inline distT="0" distB="0" distL="0" distR="0" wp14:anchorId="285E0DA8" wp14:editId="3B3EABF1">
                  <wp:extent cx="720090" cy="502920"/>
                  <wp:effectExtent l="0" t="0" r="0" b="0"/>
                  <wp:docPr id="17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720090" cy="502920"/>
                          </a:xfrm>
                          <a:prstGeom prst="rect">
                            <a:avLst/>
                          </a:prstGeom>
                          <a:noFill/>
                          <a:ln>
                            <a:noFill/>
                          </a:ln>
                        </pic:spPr>
                      </pic:pic>
                    </a:graphicData>
                  </a:graphic>
                </wp:inline>
              </w:drawing>
            </w:r>
            <w:r w:rsidRPr="00177B15">
              <w:rPr>
                <w:rFonts w:ascii="Times New Roman" w:eastAsiaTheme="minorEastAsia" w:hAnsi="Times New Roman"/>
                <w:sz w:val="24"/>
              </w:rPr>
              <w:t>.</w:t>
            </w:r>
          </w:p>
        </w:tc>
      </w:tr>
      <w:tr w:rsidR="00177B15" w:rsidRPr="00177B15" w14:paraId="7BA04A3B" w14:textId="77777777" w:rsidTr="004C75D3">
        <w:tblPrEx>
          <w:tblBorders>
            <w:insideH w:val="nil"/>
          </w:tblBorders>
        </w:tblPrEx>
        <w:tc>
          <w:tcPr>
            <w:tcW w:w="1020" w:type="dxa"/>
            <w:vMerge/>
          </w:tcPr>
          <w:p w14:paraId="48DC4627"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191" w:type="dxa"/>
            <w:vMerge/>
          </w:tcPr>
          <w:p w14:paraId="457C1272"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7994" w:type="dxa"/>
            <w:gridSpan w:val="3"/>
            <w:tcBorders>
              <w:top w:val="nil"/>
              <w:bottom w:val="nil"/>
            </w:tcBorders>
          </w:tcPr>
          <w:p w14:paraId="43DC75CE"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Выражение для внутренней энергии одноатомного идеального газа (применимые формы записи):</w:t>
            </w:r>
          </w:p>
        </w:tc>
      </w:tr>
      <w:tr w:rsidR="00177B15" w:rsidRPr="00177B15" w14:paraId="7098565F" w14:textId="77777777" w:rsidTr="004C75D3">
        <w:tc>
          <w:tcPr>
            <w:tcW w:w="1020" w:type="dxa"/>
            <w:vMerge/>
          </w:tcPr>
          <w:p w14:paraId="4F4CB6F0"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191" w:type="dxa"/>
            <w:vMerge/>
          </w:tcPr>
          <w:p w14:paraId="4D12F89E"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7994" w:type="dxa"/>
            <w:gridSpan w:val="3"/>
            <w:tcBorders>
              <w:top w:val="nil"/>
            </w:tcBorders>
          </w:tcPr>
          <w:p w14:paraId="6BD8A0A9"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noProof/>
                <w:position w:val="-27"/>
                <w:sz w:val="24"/>
              </w:rPr>
              <w:drawing>
                <wp:inline distT="0" distB="0" distL="0" distR="0" wp14:anchorId="6E570215" wp14:editId="1AF7CF0D">
                  <wp:extent cx="3383280" cy="502920"/>
                  <wp:effectExtent l="0" t="0" r="0" b="0"/>
                  <wp:docPr id="17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3383280" cy="502920"/>
                          </a:xfrm>
                          <a:prstGeom prst="rect">
                            <a:avLst/>
                          </a:prstGeom>
                          <a:noFill/>
                          <a:ln>
                            <a:noFill/>
                          </a:ln>
                        </pic:spPr>
                      </pic:pic>
                    </a:graphicData>
                  </a:graphic>
                </wp:inline>
              </w:drawing>
            </w:r>
          </w:p>
        </w:tc>
      </w:tr>
      <w:tr w:rsidR="00177B15" w:rsidRPr="00177B15" w14:paraId="38848FC9" w14:textId="77777777" w:rsidTr="004C75D3">
        <w:tc>
          <w:tcPr>
            <w:tcW w:w="1020" w:type="dxa"/>
            <w:vMerge/>
          </w:tcPr>
          <w:p w14:paraId="1F3678C5"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191" w:type="dxa"/>
          </w:tcPr>
          <w:p w14:paraId="07C3D398"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2.1.11</w:t>
            </w:r>
          </w:p>
        </w:tc>
        <w:tc>
          <w:tcPr>
            <w:tcW w:w="7994" w:type="dxa"/>
            <w:gridSpan w:val="3"/>
          </w:tcPr>
          <w:p w14:paraId="7E992044"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Закон Дальтона для давления смеси разреженных газов:</w:t>
            </w:r>
          </w:p>
          <w:p w14:paraId="5377DDCB"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p = p</w:t>
            </w:r>
            <w:r w:rsidRPr="00177B15">
              <w:rPr>
                <w:rFonts w:ascii="Times New Roman" w:eastAsiaTheme="minorEastAsia" w:hAnsi="Times New Roman"/>
                <w:sz w:val="24"/>
                <w:vertAlign w:val="subscript"/>
              </w:rPr>
              <w:t>1</w:t>
            </w:r>
            <w:r w:rsidRPr="00177B15">
              <w:rPr>
                <w:rFonts w:ascii="Times New Roman" w:eastAsiaTheme="minorEastAsia" w:hAnsi="Times New Roman"/>
                <w:sz w:val="24"/>
              </w:rPr>
              <w:t xml:space="preserve"> + p</w:t>
            </w:r>
            <w:r w:rsidRPr="00177B15">
              <w:rPr>
                <w:rFonts w:ascii="Times New Roman" w:eastAsiaTheme="minorEastAsia" w:hAnsi="Times New Roman"/>
                <w:sz w:val="24"/>
                <w:vertAlign w:val="subscript"/>
              </w:rPr>
              <w:t>2</w:t>
            </w:r>
            <w:r w:rsidRPr="00177B15">
              <w:rPr>
                <w:rFonts w:ascii="Times New Roman" w:eastAsiaTheme="minorEastAsia" w:hAnsi="Times New Roman"/>
                <w:sz w:val="24"/>
              </w:rPr>
              <w:t xml:space="preserve"> + ...</w:t>
            </w:r>
          </w:p>
        </w:tc>
      </w:tr>
      <w:tr w:rsidR="00177B15" w:rsidRPr="00177B15" w14:paraId="31B88710" w14:textId="77777777" w:rsidTr="004C75D3">
        <w:tc>
          <w:tcPr>
            <w:tcW w:w="1020" w:type="dxa"/>
            <w:vMerge/>
          </w:tcPr>
          <w:p w14:paraId="508CE018"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191" w:type="dxa"/>
            <w:vMerge w:val="restart"/>
          </w:tcPr>
          <w:p w14:paraId="477DDCE6"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2.1.12</w:t>
            </w:r>
          </w:p>
        </w:tc>
        <w:tc>
          <w:tcPr>
            <w:tcW w:w="7994" w:type="dxa"/>
            <w:gridSpan w:val="3"/>
            <w:tcBorders>
              <w:bottom w:val="nil"/>
            </w:tcBorders>
          </w:tcPr>
          <w:p w14:paraId="429037C6"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 xml:space="preserve">Изопроцессы в разреженном газе с постоянным числом молекул N (с постоянным количеством вещества </w:t>
            </w:r>
            <w:r w:rsidRPr="00177B15">
              <w:rPr>
                <w:rFonts w:ascii="Times New Roman" w:eastAsiaTheme="minorEastAsia" w:hAnsi="Times New Roman"/>
                <w:noProof/>
                <w:position w:val="-1"/>
                <w:sz w:val="24"/>
              </w:rPr>
              <w:drawing>
                <wp:inline distT="0" distB="0" distL="0" distR="0" wp14:anchorId="2FCEDD19" wp14:editId="2E04C47A">
                  <wp:extent cx="148590" cy="171450"/>
                  <wp:effectExtent l="0" t="0" r="0" b="0"/>
                  <wp:docPr id="17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148590" cy="171450"/>
                          </a:xfrm>
                          <a:prstGeom prst="rect">
                            <a:avLst/>
                          </a:prstGeom>
                          <a:noFill/>
                          <a:ln>
                            <a:noFill/>
                          </a:ln>
                        </pic:spPr>
                      </pic:pic>
                    </a:graphicData>
                  </a:graphic>
                </wp:inline>
              </w:drawing>
            </w:r>
            <w:r w:rsidRPr="00177B15">
              <w:rPr>
                <w:rFonts w:ascii="Times New Roman" w:eastAsiaTheme="minorEastAsia" w:hAnsi="Times New Roman"/>
                <w:sz w:val="24"/>
              </w:rPr>
              <w:t>):</w:t>
            </w:r>
          </w:p>
        </w:tc>
      </w:tr>
      <w:tr w:rsidR="00177B15" w:rsidRPr="007848E4" w14:paraId="13AB5D87" w14:textId="77777777" w:rsidTr="004C75D3">
        <w:tblPrEx>
          <w:tblBorders>
            <w:insideH w:val="nil"/>
          </w:tblBorders>
        </w:tblPrEx>
        <w:tc>
          <w:tcPr>
            <w:tcW w:w="1020" w:type="dxa"/>
            <w:vMerge/>
          </w:tcPr>
          <w:p w14:paraId="0F224C61"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191" w:type="dxa"/>
            <w:vMerge/>
          </w:tcPr>
          <w:p w14:paraId="31D8D75E"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7994" w:type="dxa"/>
            <w:gridSpan w:val="3"/>
            <w:tcBorders>
              <w:top w:val="nil"/>
              <w:bottom w:val="nil"/>
            </w:tcBorders>
          </w:tcPr>
          <w:p w14:paraId="66CAF87A"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lang w:val="en-US"/>
              </w:rPr>
            </w:pPr>
            <w:r w:rsidRPr="00177B15">
              <w:rPr>
                <w:rFonts w:ascii="Times New Roman" w:eastAsiaTheme="minorEastAsia" w:hAnsi="Times New Roman"/>
                <w:sz w:val="24"/>
              </w:rPr>
              <w:t>изотерма</w:t>
            </w:r>
            <w:r w:rsidRPr="00177B15">
              <w:rPr>
                <w:rFonts w:ascii="Times New Roman" w:eastAsiaTheme="minorEastAsia" w:hAnsi="Times New Roman"/>
                <w:sz w:val="24"/>
                <w:lang w:val="en-US"/>
              </w:rPr>
              <w:t xml:space="preserve"> (T = const): pV = const,</w:t>
            </w:r>
          </w:p>
        </w:tc>
      </w:tr>
      <w:tr w:rsidR="00177B15" w:rsidRPr="00177B15" w14:paraId="7DB25F55" w14:textId="77777777" w:rsidTr="004C75D3">
        <w:tblPrEx>
          <w:tblBorders>
            <w:insideH w:val="nil"/>
          </w:tblBorders>
        </w:tblPrEx>
        <w:tc>
          <w:tcPr>
            <w:tcW w:w="1020" w:type="dxa"/>
            <w:vMerge/>
          </w:tcPr>
          <w:p w14:paraId="302FCB87"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lang w:val="en-US"/>
              </w:rPr>
            </w:pPr>
          </w:p>
        </w:tc>
        <w:tc>
          <w:tcPr>
            <w:tcW w:w="1191" w:type="dxa"/>
            <w:vMerge/>
          </w:tcPr>
          <w:p w14:paraId="349FB876"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lang w:val="en-US"/>
              </w:rPr>
            </w:pPr>
          </w:p>
        </w:tc>
        <w:tc>
          <w:tcPr>
            <w:tcW w:w="7994" w:type="dxa"/>
            <w:gridSpan w:val="3"/>
            <w:tcBorders>
              <w:top w:val="nil"/>
              <w:bottom w:val="nil"/>
            </w:tcBorders>
          </w:tcPr>
          <w:p w14:paraId="6E74461B"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 xml:space="preserve">изохора (V = const): </w:t>
            </w:r>
            <w:r w:rsidRPr="00177B15">
              <w:rPr>
                <w:rFonts w:ascii="Times New Roman" w:eastAsiaTheme="minorEastAsia" w:hAnsi="Times New Roman"/>
                <w:noProof/>
                <w:position w:val="-24"/>
                <w:sz w:val="24"/>
              </w:rPr>
              <w:drawing>
                <wp:inline distT="0" distB="0" distL="0" distR="0" wp14:anchorId="07F23F3C" wp14:editId="73709C23">
                  <wp:extent cx="822960" cy="468630"/>
                  <wp:effectExtent l="0" t="0" r="0" b="0"/>
                  <wp:docPr id="17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822960" cy="468630"/>
                          </a:xfrm>
                          <a:prstGeom prst="rect">
                            <a:avLst/>
                          </a:prstGeom>
                          <a:noFill/>
                          <a:ln>
                            <a:noFill/>
                          </a:ln>
                        </pic:spPr>
                      </pic:pic>
                    </a:graphicData>
                  </a:graphic>
                </wp:inline>
              </w:drawing>
            </w:r>
            <w:r w:rsidRPr="00177B15">
              <w:rPr>
                <w:rFonts w:ascii="Times New Roman" w:eastAsiaTheme="minorEastAsia" w:hAnsi="Times New Roman"/>
                <w:sz w:val="24"/>
              </w:rPr>
              <w:t>,</w:t>
            </w:r>
          </w:p>
        </w:tc>
      </w:tr>
      <w:tr w:rsidR="00177B15" w:rsidRPr="00177B15" w14:paraId="51E85AE1" w14:textId="77777777" w:rsidTr="004C75D3">
        <w:tblPrEx>
          <w:tblBorders>
            <w:insideH w:val="nil"/>
          </w:tblBorders>
        </w:tblPrEx>
        <w:tc>
          <w:tcPr>
            <w:tcW w:w="1020" w:type="dxa"/>
            <w:vMerge/>
          </w:tcPr>
          <w:p w14:paraId="3F0044E1"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191" w:type="dxa"/>
            <w:vMerge/>
          </w:tcPr>
          <w:p w14:paraId="085F2F1A"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7994" w:type="dxa"/>
            <w:gridSpan w:val="3"/>
            <w:tcBorders>
              <w:top w:val="nil"/>
              <w:bottom w:val="nil"/>
            </w:tcBorders>
          </w:tcPr>
          <w:p w14:paraId="469EB73C"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изобара (p = const): </w:t>
            </w:r>
            <w:r w:rsidRPr="00177B15">
              <w:rPr>
                <w:rFonts w:ascii="Times New Roman" w:eastAsiaTheme="minorEastAsia" w:hAnsi="Times New Roman"/>
                <w:noProof/>
                <w:position w:val="-24"/>
                <w:sz w:val="24"/>
              </w:rPr>
              <w:drawing>
                <wp:inline distT="0" distB="0" distL="0" distR="0" wp14:anchorId="4222E586" wp14:editId="4FCC146E">
                  <wp:extent cx="822960" cy="468630"/>
                  <wp:effectExtent l="0" t="0" r="0" b="0"/>
                  <wp:docPr id="17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822960" cy="468630"/>
                          </a:xfrm>
                          <a:prstGeom prst="rect">
                            <a:avLst/>
                          </a:prstGeom>
                          <a:noFill/>
                          <a:ln>
                            <a:noFill/>
                          </a:ln>
                        </pic:spPr>
                      </pic:pic>
                    </a:graphicData>
                  </a:graphic>
                </wp:inline>
              </w:drawing>
            </w:r>
          </w:p>
        </w:tc>
      </w:tr>
      <w:tr w:rsidR="00177B15" w:rsidRPr="00177B15" w14:paraId="3F3BE55D" w14:textId="77777777" w:rsidTr="004C75D3">
        <w:tblPrEx>
          <w:tblBorders>
            <w:insideH w:val="nil"/>
          </w:tblBorders>
        </w:tblPrEx>
        <w:tc>
          <w:tcPr>
            <w:tcW w:w="1020" w:type="dxa"/>
            <w:vMerge/>
          </w:tcPr>
          <w:p w14:paraId="59F33AA9"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191" w:type="dxa"/>
            <w:vMerge/>
          </w:tcPr>
          <w:p w14:paraId="631E45D3"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7994" w:type="dxa"/>
            <w:gridSpan w:val="3"/>
            <w:tcBorders>
              <w:top w:val="nil"/>
              <w:bottom w:val="nil"/>
            </w:tcBorders>
          </w:tcPr>
          <w:p w14:paraId="1B69A717"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Графическое представление изопроцессов на pV-, pT- и VT-диаграммах.</w:t>
            </w:r>
          </w:p>
        </w:tc>
      </w:tr>
      <w:tr w:rsidR="00177B15" w:rsidRPr="00177B15" w14:paraId="6678E291" w14:textId="77777777" w:rsidTr="004C75D3">
        <w:tblPrEx>
          <w:tblBorders>
            <w:insideH w:val="nil"/>
          </w:tblBorders>
        </w:tblPrEx>
        <w:tc>
          <w:tcPr>
            <w:tcW w:w="1020" w:type="dxa"/>
            <w:vMerge/>
          </w:tcPr>
          <w:p w14:paraId="77DAE99D"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191" w:type="dxa"/>
            <w:vMerge/>
          </w:tcPr>
          <w:p w14:paraId="24411B28"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7994" w:type="dxa"/>
            <w:gridSpan w:val="3"/>
            <w:tcBorders>
              <w:top w:val="nil"/>
              <w:bottom w:val="nil"/>
            </w:tcBorders>
          </w:tcPr>
          <w:p w14:paraId="70BB8F64"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Объединенный газовый закон:</w:t>
            </w:r>
          </w:p>
        </w:tc>
      </w:tr>
      <w:tr w:rsidR="00177B15" w:rsidRPr="00177B15" w14:paraId="7256AA5F" w14:textId="77777777" w:rsidTr="004C75D3">
        <w:tblPrEx>
          <w:tblBorders>
            <w:insideH w:val="nil"/>
          </w:tblBorders>
        </w:tblPrEx>
        <w:tc>
          <w:tcPr>
            <w:tcW w:w="1020" w:type="dxa"/>
            <w:vMerge/>
          </w:tcPr>
          <w:p w14:paraId="4698BC9A"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191" w:type="dxa"/>
            <w:vMerge/>
          </w:tcPr>
          <w:p w14:paraId="6C88374F"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7994" w:type="dxa"/>
            <w:gridSpan w:val="3"/>
            <w:tcBorders>
              <w:top w:val="nil"/>
              <w:bottom w:val="nil"/>
            </w:tcBorders>
          </w:tcPr>
          <w:p w14:paraId="40BEC9F6"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noProof/>
                <w:position w:val="-24"/>
                <w:sz w:val="24"/>
              </w:rPr>
              <w:drawing>
                <wp:inline distT="0" distB="0" distL="0" distR="0" wp14:anchorId="63389620" wp14:editId="0CE4457C">
                  <wp:extent cx="880110" cy="468630"/>
                  <wp:effectExtent l="0" t="0" r="0" b="0"/>
                  <wp:docPr id="17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880110" cy="468630"/>
                          </a:xfrm>
                          <a:prstGeom prst="rect">
                            <a:avLst/>
                          </a:prstGeom>
                          <a:noFill/>
                          <a:ln>
                            <a:noFill/>
                          </a:ln>
                        </pic:spPr>
                      </pic:pic>
                    </a:graphicData>
                  </a:graphic>
                </wp:inline>
              </w:drawing>
            </w:r>
          </w:p>
        </w:tc>
      </w:tr>
      <w:tr w:rsidR="00177B15" w:rsidRPr="00177B15" w14:paraId="4E752626" w14:textId="77777777" w:rsidTr="004C75D3">
        <w:tc>
          <w:tcPr>
            <w:tcW w:w="1020" w:type="dxa"/>
            <w:vMerge/>
          </w:tcPr>
          <w:p w14:paraId="01D2EDB6"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191" w:type="dxa"/>
            <w:vMerge/>
          </w:tcPr>
          <w:p w14:paraId="13F60183"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7994" w:type="dxa"/>
            <w:gridSpan w:val="3"/>
            <w:tcBorders>
              <w:top w:val="nil"/>
            </w:tcBorders>
          </w:tcPr>
          <w:p w14:paraId="5FA4C061"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для постоянного количества вещества </w:t>
            </w:r>
            <w:r w:rsidRPr="00177B15">
              <w:rPr>
                <w:rFonts w:ascii="Times New Roman" w:eastAsiaTheme="minorEastAsia" w:hAnsi="Times New Roman"/>
                <w:noProof/>
                <w:position w:val="-1"/>
                <w:sz w:val="24"/>
              </w:rPr>
              <w:drawing>
                <wp:inline distT="0" distB="0" distL="0" distR="0" wp14:anchorId="2C4A6331" wp14:editId="3CCC0AAB">
                  <wp:extent cx="148590" cy="171450"/>
                  <wp:effectExtent l="0" t="0" r="0" b="0"/>
                  <wp:docPr id="17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148590" cy="171450"/>
                          </a:xfrm>
                          <a:prstGeom prst="rect">
                            <a:avLst/>
                          </a:prstGeom>
                          <a:noFill/>
                          <a:ln>
                            <a:noFill/>
                          </a:ln>
                        </pic:spPr>
                      </pic:pic>
                    </a:graphicData>
                  </a:graphic>
                </wp:inline>
              </w:drawing>
            </w:r>
          </w:p>
        </w:tc>
      </w:tr>
      <w:tr w:rsidR="00177B15" w:rsidRPr="00177B15" w14:paraId="2B5B3BE6" w14:textId="77777777" w:rsidTr="004C75D3">
        <w:tc>
          <w:tcPr>
            <w:tcW w:w="1020" w:type="dxa"/>
            <w:vMerge/>
          </w:tcPr>
          <w:p w14:paraId="7F4562A2"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191" w:type="dxa"/>
          </w:tcPr>
          <w:p w14:paraId="23E5D119"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2.1.13</w:t>
            </w:r>
          </w:p>
        </w:tc>
        <w:tc>
          <w:tcPr>
            <w:tcW w:w="7994" w:type="dxa"/>
            <w:gridSpan w:val="3"/>
          </w:tcPr>
          <w:p w14:paraId="42936374"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Насыщенные и ненасыщенные пары. Качественная зависимость плотности и давления насыщенного пара от температуры, их независимость от объема насыщенного пара</w:t>
            </w:r>
          </w:p>
        </w:tc>
      </w:tr>
      <w:tr w:rsidR="00177B15" w:rsidRPr="00177B15" w14:paraId="30F00787" w14:textId="77777777" w:rsidTr="004C75D3">
        <w:tc>
          <w:tcPr>
            <w:tcW w:w="1020" w:type="dxa"/>
            <w:vMerge/>
          </w:tcPr>
          <w:p w14:paraId="6615A977"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191" w:type="dxa"/>
            <w:vMerge w:val="restart"/>
          </w:tcPr>
          <w:p w14:paraId="68131BEF"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2.1.14</w:t>
            </w:r>
          </w:p>
        </w:tc>
        <w:tc>
          <w:tcPr>
            <w:tcW w:w="7994" w:type="dxa"/>
            <w:gridSpan w:val="3"/>
            <w:tcBorders>
              <w:bottom w:val="nil"/>
            </w:tcBorders>
          </w:tcPr>
          <w:p w14:paraId="40239AA2"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Влажность воздуха.</w:t>
            </w:r>
          </w:p>
        </w:tc>
      </w:tr>
      <w:tr w:rsidR="00177B15" w:rsidRPr="00177B15" w14:paraId="16DB6E39" w14:textId="77777777" w:rsidTr="004C75D3">
        <w:tc>
          <w:tcPr>
            <w:tcW w:w="1020" w:type="dxa"/>
            <w:vMerge/>
          </w:tcPr>
          <w:p w14:paraId="035D953F"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191" w:type="dxa"/>
            <w:vMerge/>
          </w:tcPr>
          <w:p w14:paraId="38334523"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7994" w:type="dxa"/>
            <w:gridSpan w:val="3"/>
            <w:tcBorders>
              <w:top w:val="nil"/>
            </w:tcBorders>
          </w:tcPr>
          <w:p w14:paraId="21F032D9"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Относительная влажность: </w:t>
            </w:r>
            <w:r w:rsidRPr="00177B15">
              <w:rPr>
                <w:rFonts w:ascii="Times New Roman" w:eastAsiaTheme="minorEastAsia" w:hAnsi="Times New Roman"/>
                <w:noProof/>
                <w:position w:val="-33"/>
                <w:sz w:val="24"/>
              </w:rPr>
              <w:drawing>
                <wp:inline distT="0" distB="0" distL="0" distR="0" wp14:anchorId="7AC220FA" wp14:editId="04781561">
                  <wp:extent cx="2503170" cy="582930"/>
                  <wp:effectExtent l="0" t="0" r="0" b="0"/>
                  <wp:docPr id="17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2503170" cy="582930"/>
                          </a:xfrm>
                          <a:prstGeom prst="rect">
                            <a:avLst/>
                          </a:prstGeom>
                          <a:noFill/>
                          <a:ln>
                            <a:noFill/>
                          </a:ln>
                        </pic:spPr>
                      </pic:pic>
                    </a:graphicData>
                  </a:graphic>
                </wp:inline>
              </w:drawing>
            </w:r>
          </w:p>
        </w:tc>
      </w:tr>
      <w:tr w:rsidR="00177B15" w:rsidRPr="00177B15" w14:paraId="05431DDE" w14:textId="77777777" w:rsidTr="004C75D3">
        <w:tc>
          <w:tcPr>
            <w:tcW w:w="1020" w:type="dxa"/>
            <w:vMerge/>
          </w:tcPr>
          <w:p w14:paraId="7B204DCE"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191" w:type="dxa"/>
          </w:tcPr>
          <w:p w14:paraId="2155D485"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2.1.15</w:t>
            </w:r>
          </w:p>
        </w:tc>
        <w:tc>
          <w:tcPr>
            <w:tcW w:w="7994" w:type="dxa"/>
            <w:gridSpan w:val="3"/>
          </w:tcPr>
          <w:p w14:paraId="74C6AF61"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Изменение агрегатных состояний вещества: испарение и конденсация, кипение жидкости</w:t>
            </w:r>
          </w:p>
        </w:tc>
      </w:tr>
      <w:tr w:rsidR="00177B15" w:rsidRPr="00177B15" w14:paraId="4FBE5A1C" w14:textId="77777777" w:rsidTr="004C75D3">
        <w:tc>
          <w:tcPr>
            <w:tcW w:w="1020" w:type="dxa"/>
            <w:vMerge/>
          </w:tcPr>
          <w:p w14:paraId="7ADD8A69"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191" w:type="dxa"/>
          </w:tcPr>
          <w:p w14:paraId="2013EA43"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2.1.16</w:t>
            </w:r>
          </w:p>
        </w:tc>
        <w:tc>
          <w:tcPr>
            <w:tcW w:w="7994" w:type="dxa"/>
            <w:gridSpan w:val="3"/>
          </w:tcPr>
          <w:p w14:paraId="370ED997"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Изменение агрегатных состояний вещества: плавление и кристаллизация</w:t>
            </w:r>
          </w:p>
        </w:tc>
      </w:tr>
      <w:tr w:rsidR="00177B15" w:rsidRPr="00177B15" w14:paraId="6558ED4E" w14:textId="77777777" w:rsidTr="004C75D3">
        <w:tc>
          <w:tcPr>
            <w:tcW w:w="1020" w:type="dxa"/>
            <w:vMerge/>
          </w:tcPr>
          <w:p w14:paraId="5493BF5C"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191" w:type="dxa"/>
          </w:tcPr>
          <w:p w14:paraId="4321086F"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2.1.17</w:t>
            </w:r>
          </w:p>
        </w:tc>
        <w:tc>
          <w:tcPr>
            <w:tcW w:w="7994" w:type="dxa"/>
            <w:gridSpan w:val="3"/>
          </w:tcPr>
          <w:p w14:paraId="654D6642"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Преобразование энергии в фазовых переходах</w:t>
            </w:r>
          </w:p>
        </w:tc>
      </w:tr>
      <w:tr w:rsidR="00177B15" w:rsidRPr="00177B15" w14:paraId="254BD945" w14:textId="77777777" w:rsidTr="004C75D3">
        <w:tc>
          <w:tcPr>
            <w:tcW w:w="1020" w:type="dxa"/>
          </w:tcPr>
          <w:p w14:paraId="1F94C8CB"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2.2</w:t>
            </w:r>
          </w:p>
        </w:tc>
        <w:tc>
          <w:tcPr>
            <w:tcW w:w="1191" w:type="dxa"/>
          </w:tcPr>
          <w:p w14:paraId="29E7C619"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7994" w:type="dxa"/>
            <w:gridSpan w:val="3"/>
          </w:tcPr>
          <w:p w14:paraId="3BA78952"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ТЕРМОДИНАМИКА</w:t>
            </w:r>
          </w:p>
        </w:tc>
      </w:tr>
      <w:tr w:rsidR="00177B15" w:rsidRPr="00177B15" w14:paraId="4BB98A7F" w14:textId="77777777" w:rsidTr="004C75D3">
        <w:tc>
          <w:tcPr>
            <w:tcW w:w="1020" w:type="dxa"/>
            <w:vMerge w:val="restart"/>
          </w:tcPr>
          <w:p w14:paraId="69DAF4AB"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191" w:type="dxa"/>
          </w:tcPr>
          <w:p w14:paraId="0FE944B4"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2.2.1</w:t>
            </w:r>
          </w:p>
        </w:tc>
        <w:tc>
          <w:tcPr>
            <w:tcW w:w="7994" w:type="dxa"/>
            <w:gridSpan w:val="3"/>
          </w:tcPr>
          <w:p w14:paraId="02FD552E"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Тепловое равновесие и температура</w:t>
            </w:r>
          </w:p>
        </w:tc>
      </w:tr>
      <w:tr w:rsidR="00177B15" w:rsidRPr="00177B15" w14:paraId="0A15E18F" w14:textId="77777777" w:rsidTr="004C75D3">
        <w:tc>
          <w:tcPr>
            <w:tcW w:w="1020" w:type="dxa"/>
            <w:vMerge/>
          </w:tcPr>
          <w:p w14:paraId="2802FA3D"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191" w:type="dxa"/>
          </w:tcPr>
          <w:p w14:paraId="1546C74F"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2.2.2</w:t>
            </w:r>
          </w:p>
        </w:tc>
        <w:tc>
          <w:tcPr>
            <w:tcW w:w="7994" w:type="dxa"/>
            <w:gridSpan w:val="3"/>
          </w:tcPr>
          <w:p w14:paraId="5758F0AC"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Внутренняя энергия</w:t>
            </w:r>
          </w:p>
        </w:tc>
      </w:tr>
      <w:tr w:rsidR="00177B15" w:rsidRPr="00177B15" w14:paraId="1356467B" w14:textId="77777777" w:rsidTr="004C75D3">
        <w:tc>
          <w:tcPr>
            <w:tcW w:w="1020" w:type="dxa"/>
            <w:vMerge/>
          </w:tcPr>
          <w:p w14:paraId="047AF415"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191" w:type="dxa"/>
          </w:tcPr>
          <w:p w14:paraId="7BF287E4"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2.2.3</w:t>
            </w:r>
          </w:p>
        </w:tc>
        <w:tc>
          <w:tcPr>
            <w:tcW w:w="7994" w:type="dxa"/>
            <w:gridSpan w:val="3"/>
          </w:tcPr>
          <w:p w14:paraId="225433DC"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Теплопередача как способ изменения внутренней энергии без совершения работы. Конвекция, теплопроводность, излучение</w:t>
            </w:r>
          </w:p>
        </w:tc>
      </w:tr>
      <w:tr w:rsidR="00177B15" w:rsidRPr="00177B15" w14:paraId="181ED4BC" w14:textId="77777777" w:rsidTr="004C75D3">
        <w:tc>
          <w:tcPr>
            <w:tcW w:w="1020" w:type="dxa"/>
            <w:vMerge/>
          </w:tcPr>
          <w:p w14:paraId="6FDAA211"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191" w:type="dxa"/>
            <w:vMerge w:val="restart"/>
          </w:tcPr>
          <w:p w14:paraId="318847A9"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2.2.4</w:t>
            </w:r>
          </w:p>
        </w:tc>
        <w:tc>
          <w:tcPr>
            <w:tcW w:w="7994" w:type="dxa"/>
            <w:gridSpan w:val="3"/>
            <w:tcBorders>
              <w:bottom w:val="nil"/>
            </w:tcBorders>
          </w:tcPr>
          <w:p w14:paraId="5431DE02"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Количество теплоты.</w:t>
            </w:r>
          </w:p>
        </w:tc>
      </w:tr>
      <w:tr w:rsidR="00177B15" w:rsidRPr="00177B15" w14:paraId="7AE91B1C" w14:textId="77777777" w:rsidTr="004C75D3">
        <w:tc>
          <w:tcPr>
            <w:tcW w:w="1020" w:type="dxa"/>
            <w:vMerge/>
          </w:tcPr>
          <w:p w14:paraId="71D3FA40"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191" w:type="dxa"/>
            <w:vMerge/>
          </w:tcPr>
          <w:p w14:paraId="6C344DCD"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7994" w:type="dxa"/>
            <w:gridSpan w:val="3"/>
            <w:tcBorders>
              <w:top w:val="nil"/>
            </w:tcBorders>
          </w:tcPr>
          <w:p w14:paraId="2D99A8AF"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Удельная теплоемкость вещества c: </w:t>
            </w:r>
            <w:r w:rsidRPr="00177B15">
              <w:rPr>
                <w:rFonts w:ascii="Times New Roman" w:eastAsiaTheme="minorEastAsia" w:hAnsi="Times New Roman"/>
                <w:noProof/>
                <w:position w:val="-6"/>
                <w:sz w:val="24"/>
              </w:rPr>
              <w:drawing>
                <wp:inline distT="0" distB="0" distL="0" distR="0" wp14:anchorId="0DD8D5C6" wp14:editId="528DD4DC">
                  <wp:extent cx="822960" cy="240030"/>
                  <wp:effectExtent l="0" t="0" r="0" b="0"/>
                  <wp:docPr id="17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822960" cy="240030"/>
                          </a:xfrm>
                          <a:prstGeom prst="rect">
                            <a:avLst/>
                          </a:prstGeom>
                          <a:noFill/>
                          <a:ln>
                            <a:noFill/>
                          </a:ln>
                        </pic:spPr>
                      </pic:pic>
                    </a:graphicData>
                  </a:graphic>
                </wp:inline>
              </w:drawing>
            </w:r>
          </w:p>
        </w:tc>
      </w:tr>
      <w:tr w:rsidR="00177B15" w:rsidRPr="00177B15" w14:paraId="16F4CC8C" w14:textId="77777777" w:rsidTr="004C75D3">
        <w:tc>
          <w:tcPr>
            <w:tcW w:w="1020" w:type="dxa"/>
            <w:vMerge/>
          </w:tcPr>
          <w:p w14:paraId="5BC203B2"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191" w:type="dxa"/>
            <w:vMerge w:val="restart"/>
          </w:tcPr>
          <w:p w14:paraId="3D14ADB0"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2.2.5</w:t>
            </w:r>
          </w:p>
        </w:tc>
        <w:tc>
          <w:tcPr>
            <w:tcW w:w="7994" w:type="dxa"/>
            <w:gridSpan w:val="3"/>
            <w:tcBorders>
              <w:bottom w:val="nil"/>
            </w:tcBorders>
          </w:tcPr>
          <w:p w14:paraId="5D581399"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Удельная теплота парообразования L: Q = Lm.</w:t>
            </w:r>
          </w:p>
        </w:tc>
      </w:tr>
      <w:tr w:rsidR="00177B15" w:rsidRPr="00177B15" w14:paraId="5C565B34" w14:textId="77777777" w:rsidTr="004C75D3">
        <w:tblPrEx>
          <w:tblBorders>
            <w:insideH w:val="nil"/>
          </w:tblBorders>
        </w:tblPrEx>
        <w:tc>
          <w:tcPr>
            <w:tcW w:w="1020" w:type="dxa"/>
            <w:vMerge/>
          </w:tcPr>
          <w:p w14:paraId="4857C2EB"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191" w:type="dxa"/>
            <w:vMerge/>
          </w:tcPr>
          <w:p w14:paraId="69DD83B7"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7994" w:type="dxa"/>
            <w:gridSpan w:val="3"/>
            <w:tcBorders>
              <w:top w:val="nil"/>
              <w:bottom w:val="nil"/>
            </w:tcBorders>
          </w:tcPr>
          <w:p w14:paraId="7212F538"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 xml:space="preserve">Удельная теплота плавления </w:t>
            </w:r>
            <w:r w:rsidRPr="00177B15">
              <w:rPr>
                <w:rFonts w:ascii="Times New Roman" w:eastAsiaTheme="minorEastAsia" w:hAnsi="Times New Roman"/>
                <w:noProof/>
                <w:position w:val="-3"/>
                <w:sz w:val="24"/>
              </w:rPr>
              <w:drawing>
                <wp:inline distT="0" distB="0" distL="0" distR="0" wp14:anchorId="262BE426" wp14:editId="7CDC52AD">
                  <wp:extent cx="148590" cy="194310"/>
                  <wp:effectExtent l="0" t="0" r="0" b="0"/>
                  <wp:docPr id="17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148590" cy="194310"/>
                          </a:xfrm>
                          <a:prstGeom prst="rect">
                            <a:avLst/>
                          </a:prstGeom>
                          <a:noFill/>
                          <a:ln>
                            <a:noFill/>
                          </a:ln>
                        </pic:spPr>
                      </pic:pic>
                    </a:graphicData>
                  </a:graphic>
                </wp:inline>
              </w:drawing>
            </w:r>
            <w:r w:rsidRPr="00177B15">
              <w:rPr>
                <w:rFonts w:ascii="Times New Roman" w:eastAsiaTheme="minorEastAsia" w:hAnsi="Times New Roman"/>
                <w:sz w:val="24"/>
              </w:rPr>
              <w:t xml:space="preserve">: </w:t>
            </w:r>
            <w:r w:rsidRPr="00177B15">
              <w:rPr>
                <w:rFonts w:ascii="Times New Roman" w:eastAsiaTheme="minorEastAsia" w:hAnsi="Times New Roman"/>
                <w:noProof/>
                <w:position w:val="-6"/>
                <w:sz w:val="24"/>
              </w:rPr>
              <w:drawing>
                <wp:inline distT="0" distB="0" distL="0" distR="0" wp14:anchorId="2B5CC4FD" wp14:editId="20FDE76B">
                  <wp:extent cx="605790" cy="240030"/>
                  <wp:effectExtent l="0" t="0" r="0" b="0"/>
                  <wp:docPr id="17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605790" cy="240030"/>
                          </a:xfrm>
                          <a:prstGeom prst="rect">
                            <a:avLst/>
                          </a:prstGeom>
                          <a:noFill/>
                          <a:ln>
                            <a:noFill/>
                          </a:ln>
                        </pic:spPr>
                      </pic:pic>
                    </a:graphicData>
                  </a:graphic>
                </wp:inline>
              </w:drawing>
            </w:r>
            <w:r w:rsidRPr="00177B15">
              <w:rPr>
                <w:rFonts w:ascii="Times New Roman" w:eastAsiaTheme="minorEastAsia" w:hAnsi="Times New Roman"/>
                <w:sz w:val="24"/>
              </w:rPr>
              <w:t>.</w:t>
            </w:r>
          </w:p>
        </w:tc>
      </w:tr>
      <w:tr w:rsidR="00177B15" w:rsidRPr="00177B15" w14:paraId="4DD0C147" w14:textId="77777777" w:rsidTr="004C75D3">
        <w:tc>
          <w:tcPr>
            <w:tcW w:w="1020" w:type="dxa"/>
            <w:vMerge/>
          </w:tcPr>
          <w:p w14:paraId="77F5CF73"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191" w:type="dxa"/>
            <w:vMerge/>
          </w:tcPr>
          <w:p w14:paraId="2C246EC2"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7994" w:type="dxa"/>
            <w:gridSpan w:val="3"/>
            <w:tcBorders>
              <w:top w:val="nil"/>
            </w:tcBorders>
          </w:tcPr>
          <w:p w14:paraId="0CB9C53F"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Удельная теплота сгорания топлива q: Q = qm</w:t>
            </w:r>
          </w:p>
        </w:tc>
      </w:tr>
      <w:tr w:rsidR="00177B15" w:rsidRPr="00177B15" w14:paraId="50B68E4B" w14:textId="77777777" w:rsidTr="004C75D3">
        <w:tc>
          <w:tcPr>
            <w:tcW w:w="1020" w:type="dxa"/>
            <w:vMerge/>
          </w:tcPr>
          <w:p w14:paraId="5C938DE5"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191" w:type="dxa"/>
          </w:tcPr>
          <w:p w14:paraId="23B76083"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2.2.6</w:t>
            </w:r>
          </w:p>
        </w:tc>
        <w:tc>
          <w:tcPr>
            <w:tcW w:w="7994" w:type="dxa"/>
            <w:gridSpan w:val="3"/>
          </w:tcPr>
          <w:p w14:paraId="4CFE3EA8"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 xml:space="preserve">Элементарная работа в термодинамике: </w:t>
            </w:r>
            <w:r w:rsidRPr="00177B15">
              <w:rPr>
                <w:rFonts w:ascii="Times New Roman" w:eastAsiaTheme="minorEastAsia" w:hAnsi="Times New Roman"/>
                <w:noProof/>
                <w:position w:val="-6"/>
                <w:sz w:val="24"/>
              </w:rPr>
              <w:drawing>
                <wp:inline distT="0" distB="0" distL="0" distR="0" wp14:anchorId="47A3AE9D" wp14:editId="6D6EA675">
                  <wp:extent cx="731520" cy="240030"/>
                  <wp:effectExtent l="0" t="0" r="0" b="0"/>
                  <wp:docPr id="17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731520" cy="240030"/>
                          </a:xfrm>
                          <a:prstGeom prst="rect">
                            <a:avLst/>
                          </a:prstGeom>
                          <a:noFill/>
                          <a:ln>
                            <a:noFill/>
                          </a:ln>
                        </pic:spPr>
                      </pic:pic>
                    </a:graphicData>
                  </a:graphic>
                </wp:inline>
              </w:drawing>
            </w:r>
            <w:r w:rsidRPr="00177B15">
              <w:rPr>
                <w:rFonts w:ascii="Times New Roman" w:eastAsiaTheme="minorEastAsia" w:hAnsi="Times New Roman"/>
                <w:sz w:val="24"/>
              </w:rPr>
              <w:t>. Вычисление работы по графику процесса на pV-диаграмме</w:t>
            </w:r>
          </w:p>
        </w:tc>
      </w:tr>
      <w:tr w:rsidR="00177B15" w:rsidRPr="00177B15" w14:paraId="695B05C4" w14:textId="77777777" w:rsidTr="004C75D3">
        <w:tc>
          <w:tcPr>
            <w:tcW w:w="1020" w:type="dxa"/>
            <w:vMerge/>
          </w:tcPr>
          <w:p w14:paraId="067DB63B"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191" w:type="dxa"/>
            <w:vMerge w:val="restart"/>
          </w:tcPr>
          <w:p w14:paraId="1FC4A6E3"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2.2.7</w:t>
            </w:r>
          </w:p>
        </w:tc>
        <w:tc>
          <w:tcPr>
            <w:tcW w:w="7994" w:type="dxa"/>
            <w:gridSpan w:val="3"/>
            <w:tcBorders>
              <w:bottom w:val="nil"/>
            </w:tcBorders>
          </w:tcPr>
          <w:p w14:paraId="564327CF"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Первый закон термодинамики:</w:t>
            </w:r>
          </w:p>
        </w:tc>
      </w:tr>
      <w:tr w:rsidR="00177B15" w:rsidRPr="00177B15" w14:paraId="012192D5" w14:textId="77777777" w:rsidTr="004C75D3">
        <w:tblPrEx>
          <w:tblBorders>
            <w:insideH w:val="nil"/>
          </w:tblBorders>
        </w:tblPrEx>
        <w:tc>
          <w:tcPr>
            <w:tcW w:w="1020" w:type="dxa"/>
            <w:vMerge/>
          </w:tcPr>
          <w:p w14:paraId="63F91AAD"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191" w:type="dxa"/>
            <w:vMerge/>
          </w:tcPr>
          <w:p w14:paraId="66813CF5"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7994" w:type="dxa"/>
            <w:gridSpan w:val="3"/>
            <w:tcBorders>
              <w:top w:val="nil"/>
              <w:bottom w:val="nil"/>
            </w:tcBorders>
          </w:tcPr>
          <w:p w14:paraId="070C623E"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noProof/>
                <w:position w:val="-12"/>
                <w:sz w:val="24"/>
              </w:rPr>
              <w:drawing>
                <wp:inline distT="0" distB="0" distL="0" distR="0" wp14:anchorId="48F4C626" wp14:editId="71626C27">
                  <wp:extent cx="2468880" cy="308610"/>
                  <wp:effectExtent l="0" t="0" r="0" b="0"/>
                  <wp:docPr id="17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2468880" cy="308610"/>
                          </a:xfrm>
                          <a:prstGeom prst="rect">
                            <a:avLst/>
                          </a:prstGeom>
                          <a:noFill/>
                          <a:ln>
                            <a:noFill/>
                          </a:ln>
                        </pic:spPr>
                      </pic:pic>
                    </a:graphicData>
                  </a:graphic>
                </wp:inline>
              </w:drawing>
            </w:r>
            <w:r w:rsidRPr="00177B15">
              <w:rPr>
                <w:rFonts w:ascii="Times New Roman" w:eastAsiaTheme="minorEastAsia" w:hAnsi="Times New Roman"/>
                <w:sz w:val="24"/>
              </w:rPr>
              <w:t>.</w:t>
            </w:r>
          </w:p>
        </w:tc>
      </w:tr>
      <w:tr w:rsidR="00177B15" w:rsidRPr="00177B15" w14:paraId="49488185" w14:textId="77777777" w:rsidTr="004C75D3">
        <w:tblPrEx>
          <w:tblBorders>
            <w:insideH w:val="nil"/>
          </w:tblBorders>
        </w:tblPrEx>
        <w:tc>
          <w:tcPr>
            <w:tcW w:w="1020" w:type="dxa"/>
            <w:vMerge/>
          </w:tcPr>
          <w:p w14:paraId="000AB299"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191" w:type="dxa"/>
            <w:vMerge/>
          </w:tcPr>
          <w:p w14:paraId="35725A6C"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7994" w:type="dxa"/>
            <w:gridSpan w:val="3"/>
            <w:tcBorders>
              <w:top w:val="nil"/>
              <w:bottom w:val="nil"/>
            </w:tcBorders>
          </w:tcPr>
          <w:p w14:paraId="7F03A11B"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Адиабата:</w:t>
            </w:r>
          </w:p>
        </w:tc>
      </w:tr>
      <w:tr w:rsidR="00177B15" w:rsidRPr="00177B15" w14:paraId="7A0A4E30" w14:textId="77777777" w:rsidTr="004C75D3">
        <w:tc>
          <w:tcPr>
            <w:tcW w:w="1020" w:type="dxa"/>
            <w:vMerge/>
          </w:tcPr>
          <w:p w14:paraId="7D9D96C4"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191" w:type="dxa"/>
            <w:vMerge/>
          </w:tcPr>
          <w:p w14:paraId="21ADDA09"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7994" w:type="dxa"/>
            <w:gridSpan w:val="3"/>
            <w:tcBorders>
              <w:top w:val="nil"/>
            </w:tcBorders>
          </w:tcPr>
          <w:p w14:paraId="2592566D"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noProof/>
                <w:position w:val="-9"/>
                <w:sz w:val="24"/>
              </w:rPr>
              <w:drawing>
                <wp:inline distT="0" distB="0" distL="0" distR="0" wp14:anchorId="67DC17E4" wp14:editId="018D6C42">
                  <wp:extent cx="2411730" cy="274320"/>
                  <wp:effectExtent l="0" t="0" r="0" b="0"/>
                  <wp:docPr id="17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2411730" cy="274320"/>
                          </a:xfrm>
                          <a:prstGeom prst="rect">
                            <a:avLst/>
                          </a:prstGeom>
                          <a:noFill/>
                          <a:ln>
                            <a:noFill/>
                          </a:ln>
                        </pic:spPr>
                      </pic:pic>
                    </a:graphicData>
                  </a:graphic>
                </wp:inline>
              </w:drawing>
            </w:r>
          </w:p>
        </w:tc>
      </w:tr>
      <w:tr w:rsidR="00177B15" w:rsidRPr="00177B15" w14:paraId="7D2A3006" w14:textId="77777777" w:rsidTr="004C75D3">
        <w:tc>
          <w:tcPr>
            <w:tcW w:w="1020" w:type="dxa"/>
            <w:vMerge/>
          </w:tcPr>
          <w:p w14:paraId="78668949"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191" w:type="dxa"/>
          </w:tcPr>
          <w:p w14:paraId="10ADAD7C"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2.2.8</w:t>
            </w:r>
          </w:p>
        </w:tc>
        <w:tc>
          <w:tcPr>
            <w:tcW w:w="7994" w:type="dxa"/>
            <w:gridSpan w:val="3"/>
          </w:tcPr>
          <w:p w14:paraId="71E51A2D"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Второй закон термодинамики. Необратимые процессы</w:t>
            </w:r>
          </w:p>
        </w:tc>
      </w:tr>
      <w:tr w:rsidR="00177B15" w:rsidRPr="00177B15" w14:paraId="194F331F" w14:textId="77777777" w:rsidTr="004C75D3">
        <w:tc>
          <w:tcPr>
            <w:tcW w:w="1020" w:type="dxa"/>
            <w:vMerge/>
          </w:tcPr>
          <w:p w14:paraId="568143CC"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191" w:type="dxa"/>
            <w:vMerge w:val="restart"/>
          </w:tcPr>
          <w:p w14:paraId="3812DF6C"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2.2.9</w:t>
            </w:r>
          </w:p>
        </w:tc>
        <w:tc>
          <w:tcPr>
            <w:tcW w:w="7994" w:type="dxa"/>
            <w:gridSpan w:val="3"/>
            <w:tcBorders>
              <w:bottom w:val="nil"/>
            </w:tcBorders>
          </w:tcPr>
          <w:p w14:paraId="471204CE"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Принципы действия тепловых машин. КПД:</w:t>
            </w:r>
          </w:p>
        </w:tc>
      </w:tr>
      <w:tr w:rsidR="00177B15" w:rsidRPr="00177B15" w14:paraId="0319BCAC" w14:textId="77777777" w:rsidTr="004C75D3">
        <w:tc>
          <w:tcPr>
            <w:tcW w:w="1020" w:type="dxa"/>
            <w:vMerge/>
          </w:tcPr>
          <w:p w14:paraId="0E68EF67"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191" w:type="dxa"/>
            <w:vMerge/>
          </w:tcPr>
          <w:p w14:paraId="6AB4EC4D"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7994" w:type="dxa"/>
            <w:gridSpan w:val="3"/>
            <w:tcBorders>
              <w:top w:val="nil"/>
            </w:tcBorders>
          </w:tcPr>
          <w:p w14:paraId="39DA346B"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noProof/>
                <w:position w:val="-33"/>
                <w:sz w:val="24"/>
              </w:rPr>
              <w:drawing>
                <wp:inline distT="0" distB="0" distL="0" distR="0" wp14:anchorId="297EDF11" wp14:editId="034066C6">
                  <wp:extent cx="2686050" cy="582930"/>
                  <wp:effectExtent l="0" t="0" r="0" b="0"/>
                  <wp:docPr id="18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2686050" cy="582930"/>
                          </a:xfrm>
                          <a:prstGeom prst="rect">
                            <a:avLst/>
                          </a:prstGeom>
                          <a:noFill/>
                          <a:ln>
                            <a:noFill/>
                          </a:ln>
                        </pic:spPr>
                      </pic:pic>
                    </a:graphicData>
                  </a:graphic>
                </wp:inline>
              </w:drawing>
            </w:r>
          </w:p>
        </w:tc>
      </w:tr>
      <w:tr w:rsidR="00177B15" w:rsidRPr="00177B15" w14:paraId="54548022" w14:textId="77777777" w:rsidTr="004C75D3">
        <w:tc>
          <w:tcPr>
            <w:tcW w:w="1020" w:type="dxa"/>
            <w:vMerge/>
          </w:tcPr>
          <w:p w14:paraId="0D67D71F"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191" w:type="dxa"/>
            <w:vMerge w:val="restart"/>
          </w:tcPr>
          <w:p w14:paraId="63B4826D"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2.2.10</w:t>
            </w:r>
          </w:p>
        </w:tc>
        <w:tc>
          <w:tcPr>
            <w:tcW w:w="7994" w:type="dxa"/>
            <w:gridSpan w:val="3"/>
            <w:tcBorders>
              <w:bottom w:val="nil"/>
            </w:tcBorders>
          </w:tcPr>
          <w:p w14:paraId="1EFC68FD"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Максимальное значение КПД. Цикл Карно:</w:t>
            </w:r>
          </w:p>
        </w:tc>
      </w:tr>
      <w:tr w:rsidR="00177B15" w:rsidRPr="00177B15" w14:paraId="52324041" w14:textId="77777777" w:rsidTr="004C75D3">
        <w:tc>
          <w:tcPr>
            <w:tcW w:w="1020" w:type="dxa"/>
            <w:vMerge/>
          </w:tcPr>
          <w:p w14:paraId="48C48A78"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191" w:type="dxa"/>
            <w:vMerge/>
          </w:tcPr>
          <w:p w14:paraId="3700E992"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7994" w:type="dxa"/>
            <w:gridSpan w:val="3"/>
            <w:tcBorders>
              <w:top w:val="nil"/>
            </w:tcBorders>
          </w:tcPr>
          <w:p w14:paraId="390D66EC"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noProof/>
                <w:position w:val="-32"/>
                <w:sz w:val="24"/>
              </w:rPr>
              <w:drawing>
                <wp:inline distT="0" distB="0" distL="0" distR="0" wp14:anchorId="58B35F81" wp14:editId="7463C871">
                  <wp:extent cx="2754630" cy="560070"/>
                  <wp:effectExtent l="0" t="0" r="0" b="0"/>
                  <wp:docPr id="18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2754630" cy="560070"/>
                          </a:xfrm>
                          <a:prstGeom prst="rect">
                            <a:avLst/>
                          </a:prstGeom>
                          <a:noFill/>
                          <a:ln>
                            <a:noFill/>
                          </a:ln>
                        </pic:spPr>
                      </pic:pic>
                    </a:graphicData>
                  </a:graphic>
                </wp:inline>
              </w:drawing>
            </w:r>
          </w:p>
        </w:tc>
      </w:tr>
      <w:tr w:rsidR="00177B15" w:rsidRPr="00177B15" w14:paraId="62A74540" w14:textId="77777777" w:rsidTr="004C75D3">
        <w:tc>
          <w:tcPr>
            <w:tcW w:w="1020" w:type="dxa"/>
            <w:vMerge/>
          </w:tcPr>
          <w:p w14:paraId="6CD7D341"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191" w:type="dxa"/>
          </w:tcPr>
          <w:p w14:paraId="2ED0560E"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2.2.11</w:t>
            </w:r>
          </w:p>
        </w:tc>
        <w:tc>
          <w:tcPr>
            <w:tcW w:w="7994" w:type="dxa"/>
            <w:gridSpan w:val="3"/>
          </w:tcPr>
          <w:p w14:paraId="0982313A"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Уравнение теплового баланса: Q</w:t>
            </w:r>
            <w:r w:rsidRPr="00177B15">
              <w:rPr>
                <w:rFonts w:ascii="Times New Roman" w:eastAsiaTheme="minorEastAsia" w:hAnsi="Times New Roman"/>
                <w:sz w:val="24"/>
                <w:vertAlign w:val="subscript"/>
              </w:rPr>
              <w:t>1</w:t>
            </w:r>
            <w:r w:rsidRPr="00177B15">
              <w:rPr>
                <w:rFonts w:ascii="Times New Roman" w:eastAsiaTheme="minorEastAsia" w:hAnsi="Times New Roman"/>
                <w:sz w:val="24"/>
              </w:rPr>
              <w:t xml:space="preserve"> + Q</w:t>
            </w:r>
            <w:r w:rsidRPr="00177B15">
              <w:rPr>
                <w:rFonts w:ascii="Times New Roman" w:eastAsiaTheme="minorEastAsia" w:hAnsi="Times New Roman"/>
                <w:sz w:val="24"/>
                <w:vertAlign w:val="subscript"/>
              </w:rPr>
              <w:t>2</w:t>
            </w:r>
            <w:r w:rsidRPr="00177B15">
              <w:rPr>
                <w:rFonts w:ascii="Times New Roman" w:eastAsiaTheme="minorEastAsia" w:hAnsi="Times New Roman"/>
                <w:sz w:val="24"/>
              </w:rPr>
              <w:t xml:space="preserve"> + Q</w:t>
            </w:r>
            <w:r w:rsidRPr="00177B15">
              <w:rPr>
                <w:rFonts w:ascii="Times New Roman" w:eastAsiaTheme="minorEastAsia" w:hAnsi="Times New Roman"/>
                <w:sz w:val="24"/>
                <w:vertAlign w:val="subscript"/>
              </w:rPr>
              <w:t>3</w:t>
            </w:r>
            <w:r w:rsidRPr="00177B15">
              <w:rPr>
                <w:rFonts w:ascii="Times New Roman" w:eastAsiaTheme="minorEastAsia" w:hAnsi="Times New Roman"/>
                <w:sz w:val="24"/>
              </w:rPr>
              <w:t xml:space="preserve"> + ... = 0</w:t>
            </w:r>
          </w:p>
        </w:tc>
      </w:tr>
      <w:tr w:rsidR="00177B15" w:rsidRPr="00177B15" w14:paraId="5680580A" w14:textId="77777777" w:rsidTr="004C75D3">
        <w:tc>
          <w:tcPr>
            <w:tcW w:w="1020" w:type="dxa"/>
          </w:tcPr>
          <w:p w14:paraId="46189785"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3</w:t>
            </w:r>
          </w:p>
        </w:tc>
        <w:tc>
          <w:tcPr>
            <w:tcW w:w="1191" w:type="dxa"/>
          </w:tcPr>
          <w:p w14:paraId="3879990A"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7994" w:type="dxa"/>
            <w:gridSpan w:val="3"/>
          </w:tcPr>
          <w:p w14:paraId="2BF0F8AA"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ЭЛЕКТРОДИНАМИКА</w:t>
            </w:r>
          </w:p>
        </w:tc>
      </w:tr>
      <w:tr w:rsidR="00177B15" w:rsidRPr="00177B15" w14:paraId="401B224D" w14:textId="77777777" w:rsidTr="004C75D3">
        <w:tc>
          <w:tcPr>
            <w:tcW w:w="1020" w:type="dxa"/>
          </w:tcPr>
          <w:p w14:paraId="14BE6003"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3.1</w:t>
            </w:r>
          </w:p>
        </w:tc>
        <w:tc>
          <w:tcPr>
            <w:tcW w:w="1191" w:type="dxa"/>
          </w:tcPr>
          <w:p w14:paraId="6676078A"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7994" w:type="dxa"/>
            <w:gridSpan w:val="3"/>
          </w:tcPr>
          <w:p w14:paraId="590C18AA"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ЭЛЕКТРИЧЕСКОЕ ПОЛЕ</w:t>
            </w:r>
          </w:p>
        </w:tc>
      </w:tr>
      <w:tr w:rsidR="00177B15" w:rsidRPr="00177B15" w14:paraId="48123E6A" w14:textId="77777777" w:rsidTr="004C75D3">
        <w:tc>
          <w:tcPr>
            <w:tcW w:w="1020" w:type="dxa"/>
            <w:vMerge w:val="restart"/>
          </w:tcPr>
          <w:p w14:paraId="6BFFB711"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191" w:type="dxa"/>
          </w:tcPr>
          <w:p w14:paraId="4C1EF1E0"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3.1.1</w:t>
            </w:r>
          </w:p>
        </w:tc>
        <w:tc>
          <w:tcPr>
            <w:tcW w:w="7994" w:type="dxa"/>
            <w:gridSpan w:val="3"/>
          </w:tcPr>
          <w:p w14:paraId="5A31EB06"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Электризация тел и ее проявления. Электрический заряд. Два вида заряда. Элементарный электрический заряд. Закон сохранения электрического заряда</w:t>
            </w:r>
          </w:p>
        </w:tc>
      </w:tr>
      <w:tr w:rsidR="00177B15" w:rsidRPr="00177B15" w14:paraId="3EAFDA6F" w14:textId="77777777" w:rsidTr="004C75D3">
        <w:tc>
          <w:tcPr>
            <w:tcW w:w="1020" w:type="dxa"/>
            <w:vMerge/>
          </w:tcPr>
          <w:p w14:paraId="7EF13E4C"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191" w:type="dxa"/>
            <w:vMerge w:val="restart"/>
          </w:tcPr>
          <w:p w14:paraId="07EFE8FE"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3.1.2</w:t>
            </w:r>
          </w:p>
        </w:tc>
        <w:tc>
          <w:tcPr>
            <w:tcW w:w="7994" w:type="dxa"/>
            <w:gridSpan w:val="3"/>
            <w:tcBorders>
              <w:bottom w:val="nil"/>
            </w:tcBorders>
          </w:tcPr>
          <w:p w14:paraId="19CA03A9"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Взаимодействие зарядов. Точечные заряды. Закон Кулона:</w:t>
            </w:r>
          </w:p>
          <w:p w14:paraId="75FB2463"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в однородном веществе с диэлектрической проницаемостью </w:t>
            </w:r>
            <w:r w:rsidRPr="00177B15">
              <w:rPr>
                <w:rFonts w:ascii="Times New Roman" w:eastAsiaTheme="minorEastAsia" w:hAnsi="Times New Roman"/>
                <w:noProof/>
                <w:position w:val="-1"/>
                <w:sz w:val="24"/>
              </w:rPr>
              <w:drawing>
                <wp:inline distT="0" distB="0" distL="0" distR="0" wp14:anchorId="330D97C7" wp14:editId="2B848988">
                  <wp:extent cx="137160" cy="171450"/>
                  <wp:effectExtent l="0" t="0" r="0" b="0"/>
                  <wp:docPr id="18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137160" cy="171450"/>
                          </a:xfrm>
                          <a:prstGeom prst="rect">
                            <a:avLst/>
                          </a:prstGeom>
                          <a:noFill/>
                          <a:ln>
                            <a:noFill/>
                          </a:ln>
                        </pic:spPr>
                      </pic:pic>
                    </a:graphicData>
                  </a:graphic>
                </wp:inline>
              </w:drawing>
            </w:r>
          </w:p>
        </w:tc>
      </w:tr>
      <w:tr w:rsidR="00177B15" w:rsidRPr="00177B15" w14:paraId="0B656D85" w14:textId="77777777" w:rsidTr="004C75D3">
        <w:tc>
          <w:tcPr>
            <w:tcW w:w="1020" w:type="dxa"/>
            <w:vMerge/>
          </w:tcPr>
          <w:p w14:paraId="7B5BA086"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191" w:type="dxa"/>
            <w:vMerge/>
          </w:tcPr>
          <w:p w14:paraId="052A2A79"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7994" w:type="dxa"/>
            <w:gridSpan w:val="3"/>
            <w:tcBorders>
              <w:top w:val="nil"/>
            </w:tcBorders>
          </w:tcPr>
          <w:p w14:paraId="3DAC05C0"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noProof/>
                <w:position w:val="-31"/>
                <w:sz w:val="24"/>
              </w:rPr>
              <w:drawing>
                <wp:inline distT="0" distB="0" distL="0" distR="0" wp14:anchorId="169CF0E3" wp14:editId="1DD1FD13">
                  <wp:extent cx="2320290" cy="548640"/>
                  <wp:effectExtent l="0" t="0" r="0" b="0"/>
                  <wp:docPr id="18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2320290" cy="548640"/>
                          </a:xfrm>
                          <a:prstGeom prst="rect">
                            <a:avLst/>
                          </a:prstGeom>
                          <a:noFill/>
                          <a:ln>
                            <a:noFill/>
                          </a:ln>
                        </pic:spPr>
                      </pic:pic>
                    </a:graphicData>
                  </a:graphic>
                </wp:inline>
              </w:drawing>
            </w:r>
          </w:p>
        </w:tc>
      </w:tr>
      <w:tr w:rsidR="00177B15" w:rsidRPr="00177B15" w14:paraId="350F7CEC" w14:textId="77777777" w:rsidTr="004C75D3">
        <w:tc>
          <w:tcPr>
            <w:tcW w:w="1020" w:type="dxa"/>
            <w:vMerge/>
          </w:tcPr>
          <w:p w14:paraId="4D2747D4"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191" w:type="dxa"/>
          </w:tcPr>
          <w:p w14:paraId="76FB78EA"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3.1.3</w:t>
            </w:r>
          </w:p>
        </w:tc>
        <w:tc>
          <w:tcPr>
            <w:tcW w:w="7994" w:type="dxa"/>
            <w:gridSpan w:val="3"/>
          </w:tcPr>
          <w:p w14:paraId="285A8E3D"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Электрическое поле. Его действие на электрические заряды</w:t>
            </w:r>
          </w:p>
        </w:tc>
      </w:tr>
      <w:tr w:rsidR="00177B15" w:rsidRPr="00177B15" w14:paraId="3D15050C" w14:textId="77777777" w:rsidTr="004C75D3">
        <w:tc>
          <w:tcPr>
            <w:tcW w:w="1020" w:type="dxa"/>
            <w:vMerge/>
          </w:tcPr>
          <w:p w14:paraId="2E383D81"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191" w:type="dxa"/>
            <w:vMerge w:val="restart"/>
          </w:tcPr>
          <w:p w14:paraId="3E9C5A8D"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3.1.4</w:t>
            </w:r>
          </w:p>
        </w:tc>
        <w:tc>
          <w:tcPr>
            <w:tcW w:w="7994" w:type="dxa"/>
            <w:gridSpan w:val="3"/>
            <w:tcBorders>
              <w:bottom w:val="nil"/>
            </w:tcBorders>
          </w:tcPr>
          <w:p w14:paraId="0F4AA127"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 xml:space="preserve">Напряженность электрического поля: </w:t>
            </w:r>
            <w:r w:rsidRPr="00177B15">
              <w:rPr>
                <w:rFonts w:ascii="Times New Roman" w:eastAsiaTheme="minorEastAsia" w:hAnsi="Times New Roman"/>
                <w:noProof/>
                <w:position w:val="-32"/>
                <w:sz w:val="24"/>
              </w:rPr>
              <w:drawing>
                <wp:inline distT="0" distB="0" distL="0" distR="0" wp14:anchorId="1BE675C1" wp14:editId="73403B43">
                  <wp:extent cx="914400" cy="560070"/>
                  <wp:effectExtent l="0" t="0" r="0" b="0"/>
                  <wp:docPr id="18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914400" cy="560070"/>
                          </a:xfrm>
                          <a:prstGeom prst="rect">
                            <a:avLst/>
                          </a:prstGeom>
                          <a:noFill/>
                          <a:ln>
                            <a:noFill/>
                          </a:ln>
                        </pic:spPr>
                      </pic:pic>
                    </a:graphicData>
                  </a:graphic>
                </wp:inline>
              </w:drawing>
            </w:r>
            <w:r w:rsidRPr="00177B15">
              <w:rPr>
                <w:rFonts w:ascii="Times New Roman" w:eastAsiaTheme="minorEastAsia" w:hAnsi="Times New Roman"/>
                <w:sz w:val="24"/>
              </w:rPr>
              <w:t>.</w:t>
            </w:r>
          </w:p>
        </w:tc>
      </w:tr>
      <w:tr w:rsidR="00177B15" w:rsidRPr="00177B15" w14:paraId="15F25EB2" w14:textId="77777777" w:rsidTr="004C75D3">
        <w:tblPrEx>
          <w:tblBorders>
            <w:insideH w:val="nil"/>
          </w:tblBorders>
        </w:tblPrEx>
        <w:tc>
          <w:tcPr>
            <w:tcW w:w="1020" w:type="dxa"/>
            <w:vMerge/>
          </w:tcPr>
          <w:p w14:paraId="6A6F79D2"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191" w:type="dxa"/>
            <w:vMerge/>
          </w:tcPr>
          <w:p w14:paraId="51A14CAC"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7994" w:type="dxa"/>
            <w:gridSpan w:val="3"/>
            <w:tcBorders>
              <w:top w:val="nil"/>
              <w:bottom w:val="nil"/>
            </w:tcBorders>
          </w:tcPr>
          <w:p w14:paraId="34074517"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 xml:space="preserve">Поле точечного заряда: </w:t>
            </w:r>
            <w:r w:rsidRPr="00177B15">
              <w:rPr>
                <w:rFonts w:ascii="Times New Roman" w:eastAsiaTheme="minorEastAsia" w:hAnsi="Times New Roman"/>
                <w:noProof/>
                <w:position w:val="-24"/>
                <w:sz w:val="24"/>
              </w:rPr>
              <w:drawing>
                <wp:inline distT="0" distB="0" distL="0" distR="0" wp14:anchorId="022E647E" wp14:editId="48D1DFA8">
                  <wp:extent cx="731520" cy="468630"/>
                  <wp:effectExtent l="0" t="0" r="0" b="0"/>
                  <wp:docPr id="18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731520" cy="468630"/>
                          </a:xfrm>
                          <a:prstGeom prst="rect">
                            <a:avLst/>
                          </a:prstGeom>
                          <a:noFill/>
                          <a:ln>
                            <a:noFill/>
                          </a:ln>
                        </pic:spPr>
                      </pic:pic>
                    </a:graphicData>
                  </a:graphic>
                </wp:inline>
              </w:drawing>
            </w:r>
            <w:r w:rsidRPr="00177B15">
              <w:rPr>
                <w:rFonts w:ascii="Times New Roman" w:eastAsiaTheme="minorEastAsia" w:hAnsi="Times New Roman"/>
                <w:sz w:val="24"/>
              </w:rPr>
              <w:t>,</w:t>
            </w:r>
          </w:p>
        </w:tc>
      </w:tr>
      <w:tr w:rsidR="00177B15" w:rsidRPr="00177B15" w14:paraId="028255E7" w14:textId="77777777" w:rsidTr="004C75D3">
        <w:tblPrEx>
          <w:tblBorders>
            <w:insideH w:val="nil"/>
          </w:tblBorders>
        </w:tblPrEx>
        <w:tc>
          <w:tcPr>
            <w:tcW w:w="1020" w:type="dxa"/>
            <w:vMerge/>
          </w:tcPr>
          <w:p w14:paraId="0E279641"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191" w:type="dxa"/>
            <w:vMerge/>
          </w:tcPr>
          <w:p w14:paraId="1FBBE8F2"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7994" w:type="dxa"/>
            <w:gridSpan w:val="3"/>
            <w:tcBorders>
              <w:top w:val="nil"/>
              <w:bottom w:val="nil"/>
            </w:tcBorders>
          </w:tcPr>
          <w:p w14:paraId="06E461A3"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 xml:space="preserve">однородное поле: </w:t>
            </w:r>
            <w:r w:rsidRPr="00177B15">
              <w:rPr>
                <w:rFonts w:ascii="Times New Roman" w:eastAsiaTheme="minorEastAsia" w:hAnsi="Times New Roman"/>
                <w:noProof/>
                <w:position w:val="-8"/>
                <w:sz w:val="24"/>
              </w:rPr>
              <w:drawing>
                <wp:inline distT="0" distB="0" distL="0" distR="0" wp14:anchorId="367E1E7B" wp14:editId="1F641520">
                  <wp:extent cx="765810" cy="262890"/>
                  <wp:effectExtent l="0" t="0" r="0" b="0"/>
                  <wp:docPr id="18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765810" cy="262890"/>
                          </a:xfrm>
                          <a:prstGeom prst="rect">
                            <a:avLst/>
                          </a:prstGeom>
                          <a:noFill/>
                          <a:ln>
                            <a:noFill/>
                          </a:ln>
                        </pic:spPr>
                      </pic:pic>
                    </a:graphicData>
                  </a:graphic>
                </wp:inline>
              </w:drawing>
            </w:r>
            <w:r w:rsidRPr="00177B15">
              <w:rPr>
                <w:rFonts w:ascii="Times New Roman" w:eastAsiaTheme="minorEastAsia" w:hAnsi="Times New Roman"/>
                <w:sz w:val="24"/>
              </w:rPr>
              <w:t>.</w:t>
            </w:r>
          </w:p>
        </w:tc>
      </w:tr>
      <w:tr w:rsidR="00177B15" w:rsidRPr="00177B15" w14:paraId="192FFD20" w14:textId="77777777" w:rsidTr="004C75D3">
        <w:tc>
          <w:tcPr>
            <w:tcW w:w="1020" w:type="dxa"/>
            <w:vMerge/>
          </w:tcPr>
          <w:p w14:paraId="5D262E6C"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191" w:type="dxa"/>
            <w:vMerge/>
          </w:tcPr>
          <w:p w14:paraId="1CCFC539"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7994" w:type="dxa"/>
            <w:gridSpan w:val="3"/>
            <w:tcBorders>
              <w:top w:val="nil"/>
            </w:tcBorders>
          </w:tcPr>
          <w:p w14:paraId="69CDD9F8"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Картины линий напряженности этих полей</w:t>
            </w:r>
          </w:p>
        </w:tc>
      </w:tr>
      <w:tr w:rsidR="00177B15" w:rsidRPr="00177B15" w14:paraId="6F82EA0B" w14:textId="77777777" w:rsidTr="004C75D3">
        <w:tc>
          <w:tcPr>
            <w:tcW w:w="1020" w:type="dxa"/>
            <w:vMerge/>
          </w:tcPr>
          <w:p w14:paraId="610E7C08"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191" w:type="dxa"/>
            <w:vMerge w:val="restart"/>
          </w:tcPr>
          <w:p w14:paraId="03B91CB8"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3.1.5</w:t>
            </w:r>
          </w:p>
        </w:tc>
        <w:tc>
          <w:tcPr>
            <w:tcW w:w="7994" w:type="dxa"/>
            <w:gridSpan w:val="3"/>
            <w:tcBorders>
              <w:bottom w:val="nil"/>
            </w:tcBorders>
          </w:tcPr>
          <w:p w14:paraId="6F8F8234"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Потенциальность электростатического поля.</w:t>
            </w:r>
          </w:p>
        </w:tc>
      </w:tr>
      <w:tr w:rsidR="00177B15" w:rsidRPr="00177B15" w14:paraId="6C677561" w14:textId="77777777" w:rsidTr="004C75D3">
        <w:tblPrEx>
          <w:tblBorders>
            <w:insideH w:val="nil"/>
          </w:tblBorders>
        </w:tblPrEx>
        <w:tc>
          <w:tcPr>
            <w:tcW w:w="1020" w:type="dxa"/>
            <w:vMerge/>
          </w:tcPr>
          <w:p w14:paraId="0C598A3B"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191" w:type="dxa"/>
            <w:vMerge/>
          </w:tcPr>
          <w:p w14:paraId="6218B201"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7994" w:type="dxa"/>
            <w:gridSpan w:val="3"/>
            <w:tcBorders>
              <w:top w:val="nil"/>
              <w:bottom w:val="nil"/>
            </w:tcBorders>
          </w:tcPr>
          <w:p w14:paraId="6871AF85"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Разность потенциалов и напряжение:</w:t>
            </w:r>
          </w:p>
        </w:tc>
      </w:tr>
      <w:tr w:rsidR="00177B15" w:rsidRPr="00177B15" w14:paraId="7F494580" w14:textId="77777777" w:rsidTr="004C75D3">
        <w:tblPrEx>
          <w:tblBorders>
            <w:insideH w:val="nil"/>
          </w:tblBorders>
        </w:tblPrEx>
        <w:tc>
          <w:tcPr>
            <w:tcW w:w="1020" w:type="dxa"/>
            <w:vMerge/>
          </w:tcPr>
          <w:p w14:paraId="580EF1F0"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191" w:type="dxa"/>
            <w:vMerge/>
          </w:tcPr>
          <w:p w14:paraId="50646D03"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7994" w:type="dxa"/>
            <w:gridSpan w:val="3"/>
            <w:tcBorders>
              <w:top w:val="nil"/>
              <w:bottom w:val="nil"/>
            </w:tcBorders>
          </w:tcPr>
          <w:p w14:paraId="37B6EA5A"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noProof/>
                <w:position w:val="-12"/>
                <w:sz w:val="24"/>
              </w:rPr>
              <w:drawing>
                <wp:inline distT="0" distB="0" distL="0" distR="0" wp14:anchorId="5D8B2831" wp14:editId="3E91C926">
                  <wp:extent cx="2274570" cy="308610"/>
                  <wp:effectExtent l="0" t="0" r="0" b="0"/>
                  <wp:docPr id="18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2274570" cy="308610"/>
                          </a:xfrm>
                          <a:prstGeom prst="rect">
                            <a:avLst/>
                          </a:prstGeom>
                          <a:noFill/>
                          <a:ln>
                            <a:noFill/>
                          </a:ln>
                        </pic:spPr>
                      </pic:pic>
                    </a:graphicData>
                  </a:graphic>
                </wp:inline>
              </w:drawing>
            </w:r>
            <w:r w:rsidRPr="00177B15">
              <w:rPr>
                <w:rFonts w:ascii="Times New Roman" w:eastAsiaTheme="minorEastAsia" w:hAnsi="Times New Roman"/>
                <w:sz w:val="24"/>
              </w:rPr>
              <w:t>.</w:t>
            </w:r>
          </w:p>
        </w:tc>
      </w:tr>
      <w:tr w:rsidR="00177B15" w:rsidRPr="00177B15" w14:paraId="27DF05D3" w14:textId="77777777" w:rsidTr="004C75D3">
        <w:tblPrEx>
          <w:tblBorders>
            <w:insideH w:val="nil"/>
          </w:tblBorders>
        </w:tblPrEx>
        <w:tc>
          <w:tcPr>
            <w:tcW w:w="1020" w:type="dxa"/>
            <w:vMerge/>
          </w:tcPr>
          <w:p w14:paraId="38FC324A"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191" w:type="dxa"/>
            <w:vMerge/>
          </w:tcPr>
          <w:p w14:paraId="3E222536"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7994" w:type="dxa"/>
            <w:gridSpan w:val="3"/>
            <w:tcBorders>
              <w:top w:val="nil"/>
              <w:bottom w:val="nil"/>
            </w:tcBorders>
          </w:tcPr>
          <w:p w14:paraId="3EFA6AC6"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Потенциальная энергия заряда в электростатическом поле:</w:t>
            </w:r>
          </w:p>
        </w:tc>
      </w:tr>
      <w:tr w:rsidR="00177B15" w:rsidRPr="00177B15" w14:paraId="105409F0" w14:textId="77777777" w:rsidTr="004C75D3">
        <w:tblPrEx>
          <w:tblBorders>
            <w:insideH w:val="nil"/>
          </w:tblBorders>
        </w:tblPrEx>
        <w:tc>
          <w:tcPr>
            <w:tcW w:w="1020" w:type="dxa"/>
            <w:vMerge/>
          </w:tcPr>
          <w:p w14:paraId="31EF259A"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191" w:type="dxa"/>
            <w:vMerge/>
          </w:tcPr>
          <w:p w14:paraId="3E825665"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7994" w:type="dxa"/>
            <w:gridSpan w:val="3"/>
            <w:tcBorders>
              <w:top w:val="nil"/>
              <w:bottom w:val="nil"/>
            </w:tcBorders>
          </w:tcPr>
          <w:p w14:paraId="2939252D"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noProof/>
                <w:position w:val="-6"/>
                <w:sz w:val="24"/>
              </w:rPr>
              <w:drawing>
                <wp:inline distT="0" distB="0" distL="0" distR="0" wp14:anchorId="79DE9F7A" wp14:editId="6C990201">
                  <wp:extent cx="605790" cy="240030"/>
                  <wp:effectExtent l="0" t="0" r="0" b="0"/>
                  <wp:docPr id="18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605790" cy="240030"/>
                          </a:xfrm>
                          <a:prstGeom prst="rect">
                            <a:avLst/>
                          </a:prstGeom>
                          <a:noFill/>
                          <a:ln>
                            <a:noFill/>
                          </a:ln>
                        </pic:spPr>
                      </pic:pic>
                    </a:graphicData>
                  </a:graphic>
                </wp:inline>
              </w:drawing>
            </w:r>
            <w:r w:rsidRPr="00177B15">
              <w:rPr>
                <w:rFonts w:ascii="Times New Roman" w:eastAsiaTheme="minorEastAsia" w:hAnsi="Times New Roman"/>
                <w:sz w:val="24"/>
              </w:rPr>
              <w:t>.</w:t>
            </w:r>
          </w:p>
        </w:tc>
      </w:tr>
      <w:tr w:rsidR="00177B15" w:rsidRPr="00177B15" w14:paraId="44EA9F94" w14:textId="77777777" w:rsidTr="004C75D3">
        <w:tblPrEx>
          <w:tblBorders>
            <w:insideH w:val="nil"/>
          </w:tblBorders>
        </w:tblPrEx>
        <w:tc>
          <w:tcPr>
            <w:tcW w:w="1020" w:type="dxa"/>
            <w:vMerge/>
          </w:tcPr>
          <w:p w14:paraId="030E06D2"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191" w:type="dxa"/>
            <w:vMerge/>
          </w:tcPr>
          <w:p w14:paraId="4C285678"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7994" w:type="dxa"/>
            <w:gridSpan w:val="3"/>
            <w:tcBorders>
              <w:top w:val="nil"/>
              <w:bottom w:val="nil"/>
            </w:tcBorders>
          </w:tcPr>
          <w:p w14:paraId="428A0B91"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noProof/>
                <w:position w:val="-5"/>
                <w:sz w:val="24"/>
              </w:rPr>
              <w:drawing>
                <wp:inline distT="0" distB="0" distL="0" distR="0" wp14:anchorId="44EED5C7" wp14:editId="198BFF0C">
                  <wp:extent cx="742950" cy="217170"/>
                  <wp:effectExtent l="0" t="0" r="0" b="0"/>
                  <wp:docPr id="18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742950" cy="217170"/>
                          </a:xfrm>
                          <a:prstGeom prst="rect">
                            <a:avLst/>
                          </a:prstGeom>
                          <a:noFill/>
                          <a:ln>
                            <a:noFill/>
                          </a:ln>
                        </pic:spPr>
                      </pic:pic>
                    </a:graphicData>
                  </a:graphic>
                </wp:inline>
              </w:drawing>
            </w:r>
          </w:p>
        </w:tc>
      </w:tr>
      <w:tr w:rsidR="00177B15" w:rsidRPr="00177B15" w14:paraId="02DE0B9E" w14:textId="77777777" w:rsidTr="004C75D3">
        <w:tblPrEx>
          <w:tblBorders>
            <w:insideH w:val="nil"/>
          </w:tblBorders>
        </w:tblPrEx>
        <w:tc>
          <w:tcPr>
            <w:tcW w:w="1020" w:type="dxa"/>
            <w:vMerge/>
          </w:tcPr>
          <w:p w14:paraId="77F8CBCD"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191" w:type="dxa"/>
            <w:vMerge/>
          </w:tcPr>
          <w:p w14:paraId="1EAF6BEA"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7994" w:type="dxa"/>
            <w:gridSpan w:val="3"/>
            <w:tcBorders>
              <w:top w:val="nil"/>
              <w:bottom w:val="nil"/>
            </w:tcBorders>
          </w:tcPr>
          <w:p w14:paraId="4ACBADF9"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 xml:space="preserve">Потенциал электростатического поля: </w:t>
            </w:r>
            <w:r w:rsidRPr="00177B15">
              <w:rPr>
                <w:rFonts w:ascii="Times New Roman" w:eastAsiaTheme="minorEastAsia" w:hAnsi="Times New Roman"/>
                <w:noProof/>
                <w:position w:val="-27"/>
                <w:sz w:val="24"/>
              </w:rPr>
              <w:drawing>
                <wp:inline distT="0" distB="0" distL="0" distR="0" wp14:anchorId="2AC43B57" wp14:editId="45253320">
                  <wp:extent cx="537210" cy="502920"/>
                  <wp:effectExtent l="0" t="0" r="0" b="0"/>
                  <wp:docPr id="18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537210" cy="502920"/>
                          </a:xfrm>
                          <a:prstGeom prst="rect">
                            <a:avLst/>
                          </a:prstGeom>
                          <a:noFill/>
                          <a:ln>
                            <a:noFill/>
                          </a:ln>
                        </pic:spPr>
                      </pic:pic>
                    </a:graphicData>
                  </a:graphic>
                </wp:inline>
              </w:drawing>
            </w:r>
            <w:r w:rsidRPr="00177B15">
              <w:rPr>
                <w:rFonts w:ascii="Times New Roman" w:eastAsiaTheme="minorEastAsia" w:hAnsi="Times New Roman"/>
                <w:sz w:val="24"/>
              </w:rPr>
              <w:t>.</w:t>
            </w:r>
          </w:p>
        </w:tc>
      </w:tr>
      <w:tr w:rsidR="00177B15" w:rsidRPr="00177B15" w14:paraId="5D986E00" w14:textId="77777777" w:rsidTr="004C75D3">
        <w:tc>
          <w:tcPr>
            <w:tcW w:w="1020" w:type="dxa"/>
            <w:vMerge/>
          </w:tcPr>
          <w:p w14:paraId="1B705DEE"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191" w:type="dxa"/>
            <w:vMerge/>
          </w:tcPr>
          <w:p w14:paraId="40D02969"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7994" w:type="dxa"/>
            <w:gridSpan w:val="3"/>
            <w:tcBorders>
              <w:top w:val="nil"/>
            </w:tcBorders>
          </w:tcPr>
          <w:p w14:paraId="0CD18999"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Связь напряженности поля и разности потенциалов для однородного электростатического поля: U = Ed</w:t>
            </w:r>
          </w:p>
        </w:tc>
      </w:tr>
      <w:tr w:rsidR="00177B15" w:rsidRPr="00177B15" w14:paraId="4AC8D735" w14:textId="77777777" w:rsidTr="004C75D3">
        <w:tc>
          <w:tcPr>
            <w:tcW w:w="1020" w:type="dxa"/>
            <w:vMerge/>
          </w:tcPr>
          <w:p w14:paraId="3BC0D16A"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191" w:type="dxa"/>
            <w:vMerge w:val="restart"/>
          </w:tcPr>
          <w:p w14:paraId="6F2E9A0F"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3.1.6</w:t>
            </w:r>
          </w:p>
        </w:tc>
        <w:tc>
          <w:tcPr>
            <w:tcW w:w="7994" w:type="dxa"/>
            <w:gridSpan w:val="3"/>
            <w:tcBorders>
              <w:bottom w:val="nil"/>
            </w:tcBorders>
          </w:tcPr>
          <w:p w14:paraId="69D92762"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Принцип суперпозиции электрических полей:</w:t>
            </w:r>
          </w:p>
        </w:tc>
      </w:tr>
      <w:tr w:rsidR="00177B15" w:rsidRPr="00177B15" w14:paraId="50EF712A" w14:textId="77777777" w:rsidTr="004C75D3">
        <w:tc>
          <w:tcPr>
            <w:tcW w:w="1020" w:type="dxa"/>
            <w:vMerge/>
          </w:tcPr>
          <w:p w14:paraId="15F4E8B8"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191" w:type="dxa"/>
            <w:vMerge/>
          </w:tcPr>
          <w:p w14:paraId="6F9093DD"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7994" w:type="dxa"/>
            <w:gridSpan w:val="3"/>
            <w:tcBorders>
              <w:top w:val="nil"/>
            </w:tcBorders>
          </w:tcPr>
          <w:p w14:paraId="188567E5"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noProof/>
                <w:position w:val="-12"/>
                <w:sz w:val="24"/>
              </w:rPr>
              <w:drawing>
                <wp:inline distT="0" distB="0" distL="0" distR="0" wp14:anchorId="3F272725" wp14:editId="5C158C15">
                  <wp:extent cx="1177290" cy="308610"/>
                  <wp:effectExtent l="0" t="0" r="0" b="0"/>
                  <wp:docPr id="18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1177290" cy="308610"/>
                          </a:xfrm>
                          <a:prstGeom prst="rect">
                            <a:avLst/>
                          </a:prstGeom>
                          <a:noFill/>
                          <a:ln>
                            <a:noFill/>
                          </a:ln>
                        </pic:spPr>
                      </pic:pic>
                    </a:graphicData>
                  </a:graphic>
                </wp:inline>
              </w:drawing>
            </w:r>
            <w:r w:rsidRPr="00177B15">
              <w:rPr>
                <w:rFonts w:ascii="Times New Roman" w:eastAsiaTheme="minorEastAsia" w:hAnsi="Times New Roman"/>
                <w:sz w:val="24"/>
              </w:rPr>
              <w:t>, </w:t>
            </w:r>
            <w:r w:rsidRPr="00177B15">
              <w:rPr>
                <w:rFonts w:ascii="Times New Roman" w:eastAsiaTheme="minorEastAsia" w:hAnsi="Times New Roman"/>
                <w:noProof/>
                <w:position w:val="-9"/>
                <w:sz w:val="24"/>
              </w:rPr>
              <w:drawing>
                <wp:inline distT="0" distB="0" distL="0" distR="0" wp14:anchorId="41ABF312" wp14:editId="7C98D386">
                  <wp:extent cx="1143000" cy="274320"/>
                  <wp:effectExtent l="0" t="0" r="0" b="0"/>
                  <wp:docPr id="18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1143000" cy="274320"/>
                          </a:xfrm>
                          <a:prstGeom prst="rect">
                            <a:avLst/>
                          </a:prstGeom>
                          <a:noFill/>
                          <a:ln>
                            <a:noFill/>
                          </a:ln>
                        </pic:spPr>
                      </pic:pic>
                    </a:graphicData>
                  </a:graphic>
                </wp:inline>
              </w:drawing>
            </w:r>
          </w:p>
        </w:tc>
      </w:tr>
      <w:tr w:rsidR="00177B15" w:rsidRPr="00177B15" w14:paraId="612D19AE" w14:textId="77777777" w:rsidTr="004C75D3">
        <w:tc>
          <w:tcPr>
            <w:tcW w:w="1020" w:type="dxa"/>
            <w:vMerge/>
          </w:tcPr>
          <w:p w14:paraId="0CD54236"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191" w:type="dxa"/>
          </w:tcPr>
          <w:p w14:paraId="6C59BEF2"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3.1.7</w:t>
            </w:r>
          </w:p>
        </w:tc>
        <w:tc>
          <w:tcPr>
            <w:tcW w:w="7994" w:type="dxa"/>
            <w:gridSpan w:val="3"/>
          </w:tcPr>
          <w:p w14:paraId="49FF45FF"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 xml:space="preserve">Проводники в электростатическом поле. Условие равновесия зарядов: внутри проводника </w:t>
            </w:r>
            <w:r w:rsidRPr="00177B15">
              <w:rPr>
                <w:rFonts w:ascii="Times New Roman" w:eastAsiaTheme="minorEastAsia" w:hAnsi="Times New Roman"/>
                <w:noProof/>
                <w:position w:val="-14"/>
                <w:sz w:val="24"/>
              </w:rPr>
              <w:drawing>
                <wp:inline distT="0" distB="0" distL="0" distR="0" wp14:anchorId="0DF7C1A8" wp14:editId="74CCF4D0">
                  <wp:extent cx="457200" cy="331470"/>
                  <wp:effectExtent l="0" t="0" r="0" b="0"/>
                  <wp:docPr id="18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457200" cy="331470"/>
                          </a:xfrm>
                          <a:prstGeom prst="rect">
                            <a:avLst/>
                          </a:prstGeom>
                          <a:noFill/>
                          <a:ln>
                            <a:noFill/>
                          </a:ln>
                        </pic:spPr>
                      </pic:pic>
                    </a:graphicData>
                  </a:graphic>
                </wp:inline>
              </w:drawing>
            </w:r>
            <w:r w:rsidRPr="00177B15">
              <w:rPr>
                <w:rFonts w:ascii="Times New Roman" w:eastAsiaTheme="minorEastAsia" w:hAnsi="Times New Roman"/>
                <w:sz w:val="24"/>
              </w:rPr>
              <w:t>, внутри и на поверхности проводника </w:t>
            </w:r>
            <w:r w:rsidRPr="00177B15">
              <w:rPr>
                <w:rFonts w:ascii="Times New Roman" w:eastAsiaTheme="minorEastAsia" w:hAnsi="Times New Roman"/>
                <w:noProof/>
                <w:position w:val="-6"/>
                <w:sz w:val="24"/>
              </w:rPr>
              <w:drawing>
                <wp:inline distT="0" distB="0" distL="0" distR="0" wp14:anchorId="75D8C4E6" wp14:editId="180696C8">
                  <wp:extent cx="731520" cy="228600"/>
                  <wp:effectExtent l="0" t="0" r="0" b="0"/>
                  <wp:docPr id="18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731520" cy="228600"/>
                          </a:xfrm>
                          <a:prstGeom prst="rect">
                            <a:avLst/>
                          </a:prstGeom>
                          <a:noFill/>
                          <a:ln>
                            <a:noFill/>
                          </a:ln>
                        </pic:spPr>
                      </pic:pic>
                    </a:graphicData>
                  </a:graphic>
                </wp:inline>
              </w:drawing>
            </w:r>
          </w:p>
        </w:tc>
      </w:tr>
      <w:tr w:rsidR="00177B15" w:rsidRPr="00177B15" w14:paraId="498D3AEC" w14:textId="77777777" w:rsidTr="004C75D3">
        <w:tc>
          <w:tcPr>
            <w:tcW w:w="1020" w:type="dxa"/>
            <w:vMerge/>
          </w:tcPr>
          <w:p w14:paraId="1A3F2472"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191" w:type="dxa"/>
          </w:tcPr>
          <w:p w14:paraId="0365E30A"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3.1.8</w:t>
            </w:r>
          </w:p>
        </w:tc>
        <w:tc>
          <w:tcPr>
            <w:tcW w:w="7994" w:type="dxa"/>
            <w:gridSpan w:val="3"/>
          </w:tcPr>
          <w:p w14:paraId="76C39DE4"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Диэлектрики в электростатическом поле. Диэлектрическая проницаемость вещества </w:t>
            </w:r>
            <w:r w:rsidRPr="00177B15">
              <w:rPr>
                <w:rFonts w:ascii="Times New Roman" w:eastAsiaTheme="minorEastAsia" w:hAnsi="Times New Roman"/>
                <w:noProof/>
                <w:position w:val="-1"/>
                <w:sz w:val="24"/>
              </w:rPr>
              <w:drawing>
                <wp:inline distT="0" distB="0" distL="0" distR="0" wp14:anchorId="4FD3276F" wp14:editId="729CB0AD">
                  <wp:extent cx="137160" cy="171450"/>
                  <wp:effectExtent l="0" t="0" r="0" b="0"/>
                  <wp:docPr id="18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137160" cy="171450"/>
                          </a:xfrm>
                          <a:prstGeom prst="rect">
                            <a:avLst/>
                          </a:prstGeom>
                          <a:noFill/>
                          <a:ln>
                            <a:noFill/>
                          </a:ln>
                        </pic:spPr>
                      </pic:pic>
                    </a:graphicData>
                  </a:graphic>
                </wp:inline>
              </w:drawing>
            </w:r>
          </w:p>
        </w:tc>
      </w:tr>
      <w:tr w:rsidR="00177B15" w:rsidRPr="00177B15" w14:paraId="26A4B775" w14:textId="77777777" w:rsidTr="004C75D3">
        <w:tc>
          <w:tcPr>
            <w:tcW w:w="1020" w:type="dxa"/>
            <w:vMerge/>
          </w:tcPr>
          <w:p w14:paraId="4A1A5CC1"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191" w:type="dxa"/>
            <w:vMerge w:val="restart"/>
          </w:tcPr>
          <w:p w14:paraId="70653CF7"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3.1.9</w:t>
            </w:r>
          </w:p>
        </w:tc>
        <w:tc>
          <w:tcPr>
            <w:tcW w:w="7994" w:type="dxa"/>
            <w:gridSpan w:val="3"/>
            <w:tcBorders>
              <w:bottom w:val="nil"/>
            </w:tcBorders>
          </w:tcPr>
          <w:p w14:paraId="76E0BC4C"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 xml:space="preserve">Конденсатор. Электроемкость конденсатора: </w:t>
            </w:r>
            <w:r w:rsidRPr="00177B15">
              <w:rPr>
                <w:rFonts w:ascii="Times New Roman" w:eastAsiaTheme="minorEastAsia" w:hAnsi="Times New Roman"/>
                <w:noProof/>
                <w:position w:val="-24"/>
                <w:sz w:val="24"/>
              </w:rPr>
              <w:drawing>
                <wp:inline distT="0" distB="0" distL="0" distR="0" wp14:anchorId="0032D782" wp14:editId="3982570A">
                  <wp:extent cx="537210" cy="468630"/>
                  <wp:effectExtent l="0" t="0" r="0" b="0"/>
                  <wp:docPr id="18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537210" cy="468630"/>
                          </a:xfrm>
                          <a:prstGeom prst="rect">
                            <a:avLst/>
                          </a:prstGeom>
                          <a:noFill/>
                          <a:ln>
                            <a:noFill/>
                          </a:ln>
                        </pic:spPr>
                      </pic:pic>
                    </a:graphicData>
                  </a:graphic>
                </wp:inline>
              </w:drawing>
            </w:r>
            <w:r w:rsidRPr="00177B15">
              <w:rPr>
                <w:rFonts w:ascii="Times New Roman" w:eastAsiaTheme="minorEastAsia" w:hAnsi="Times New Roman"/>
                <w:sz w:val="24"/>
              </w:rPr>
              <w:t>.</w:t>
            </w:r>
          </w:p>
        </w:tc>
      </w:tr>
      <w:tr w:rsidR="00177B15" w:rsidRPr="00177B15" w14:paraId="78E6A76C" w14:textId="77777777" w:rsidTr="004C75D3">
        <w:tc>
          <w:tcPr>
            <w:tcW w:w="1020" w:type="dxa"/>
            <w:vMerge/>
          </w:tcPr>
          <w:p w14:paraId="181EC31F"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191" w:type="dxa"/>
            <w:vMerge/>
          </w:tcPr>
          <w:p w14:paraId="6F3037E7"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7994" w:type="dxa"/>
            <w:gridSpan w:val="3"/>
            <w:tcBorders>
              <w:top w:val="nil"/>
            </w:tcBorders>
          </w:tcPr>
          <w:p w14:paraId="27DD893D"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Электроемкость плоского конденсатора: </w:t>
            </w:r>
            <w:r w:rsidRPr="00177B15">
              <w:rPr>
                <w:rFonts w:ascii="Times New Roman" w:eastAsiaTheme="minorEastAsia" w:hAnsi="Times New Roman"/>
                <w:noProof/>
                <w:position w:val="-24"/>
                <w:sz w:val="24"/>
              </w:rPr>
              <w:drawing>
                <wp:inline distT="0" distB="0" distL="0" distR="0" wp14:anchorId="5851F90B" wp14:editId="5BCBFE20">
                  <wp:extent cx="1154430" cy="468630"/>
                  <wp:effectExtent l="0" t="0" r="0" b="0"/>
                  <wp:docPr id="18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1154430" cy="468630"/>
                          </a:xfrm>
                          <a:prstGeom prst="rect">
                            <a:avLst/>
                          </a:prstGeom>
                          <a:noFill/>
                          <a:ln>
                            <a:noFill/>
                          </a:ln>
                        </pic:spPr>
                      </pic:pic>
                    </a:graphicData>
                  </a:graphic>
                </wp:inline>
              </w:drawing>
            </w:r>
          </w:p>
        </w:tc>
      </w:tr>
      <w:tr w:rsidR="00177B15" w:rsidRPr="00177B15" w14:paraId="6285BDB0" w14:textId="77777777" w:rsidTr="004C75D3">
        <w:tc>
          <w:tcPr>
            <w:tcW w:w="1020" w:type="dxa"/>
            <w:vMerge/>
          </w:tcPr>
          <w:p w14:paraId="43B1D844"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191" w:type="dxa"/>
            <w:vMerge w:val="restart"/>
          </w:tcPr>
          <w:p w14:paraId="18C27043"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3.1.10</w:t>
            </w:r>
          </w:p>
        </w:tc>
        <w:tc>
          <w:tcPr>
            <w:tcW w:w="7994" w:type="dxa"/>
            <w:gridSpan w:val="3"/>
            <w:tcBorders>
              <w:bottom w:val="nil"/>
            </w:tcBorders>
          </w:tcPr>
          <w:p w14:paraId="76597FB8"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Параллельное соединение конденсаторов:</w:t>
            </w:r>
          </w:p>
        </w:tc>
      </w:tr>
      <w:tr w:rsidR="00177B15" w:rsidRPr="00177B15" w14:paraId="6A9EE255" w14:textId="77777777" w:rsidTr="004C75D3">
        <w:tblPrEx>
          <w:tblBorders>
            <w:insideH w:val="nil"/>
          </w:tblBorders>
        </w:tblPrEx>
        <w:tc>
          <w:tcPr>
            <w:tcW w:w="1020" w:type="dxa"/>
            <w:vMerge/>
          </w:tcPr>
          <w:p w14:paraId="3FCAEEEA"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191" w:type="dxa"/>
            <w:vMerge/>
          </w:tcPr>
          <w:p w14:paraId="673C6903"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7994" w:type="dxa"/>
            <w:gridSpan w:val="3"/>
            <w:tcBorders>
              <w:top w:val="nil"/>
              <w:bottom w:val="nil"/>
            </w:tcBorders>
          </w:tcPr>
          <w:p w14:paraId="13958869"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q = q</w:t>
            </w:r>
            <w:r w:rsidRPr="00177B15">
              <w:rPr>
                <w:rFonts w:ascii="Times New Roman" w:eastAsiaTheme="minorEastAsia" w:hAnsi="Times New Roman"/>
                <w:sz w:val="24"/>
                <w:vertAlign w:val="subscript"/>
              </w:rPr>
              <w:t>1</w:t>
            </w:r>
            <w:r w:rsidRPr="00177B15">
              <w:rPr>
                <w:rFonts w:ascii="Times New Roman" w:eastAsiaTheme="minorEastAsia" w:hAnsi="Times New Roman"/>
                <w:sz w:val="24"/>
              </w:rPr>
              <w:t xml:space="preserve"> + q</w:t>
            </w:r>
            <w:r w:rsidRPr="00177B15">
              <w:rPr>
                <w:rFonts w:ascii="Times New Roman" w:eastAsiaTheme="minorEastAsia" w:hAnsi="Times New Roman"/>
                <w:sz w:val="24"/>
                <w:vertAlign w:val="subscript"/>
              </w:rPr>
              <w:t>2</w:t>
            </w:r>
            <w:r w:rsidRPr="00177B15">
              <w:rPr>
                <w:rFonts w:ascii="Times New Roman" w:eastAsiaTheme="minorEastAsia" w:hAnsi="Times New Roman"/>
                <w:sz w:val="24"/>
              </w:rPr>
              <w:t xml:space="preserve"> + ..., U</w:t>
            </w:r>
            <w:r w:rsidRPr="00177B15">
              <w:rPr>
                <w:rFonts w:ascii="Times New Roman" w:eastAsiaTheme="minorEastAsia" w:hAnsi="Times New Roman"/>
                <w:sz w:val="24"/>
                <w:vertAlign w:val="subscript"/>
              </w:rPr>
              <w:t>1</w:t>
            </w:r>
            <w:r w:rsidRPr="00177B15">
              <w:rPr>
                <w:rFonts w:ascii="Times New Roman" w:eastAsiaTheme="minorEastAsia" w:hAnsi="Times New Roman"/>
                <w:sz w:val="24"/>
              </w:rPr>
              <w:t xml:space="preserve"> = U</w:t>
            </w:r>
            <w:r w:rsidRPr="00177B15">
              <w:rPr>
                <w:rFonts w:ascii="Times New Roman" w:eastAsiaTheme="minorEastAsia" w:hAnsi="Times New Roman"/>
                <w:sz w:val="24"/>
                <w:vertAlign w:val="subscript"/>
              </w:rPr>
              <w:t>2</w:t>
            </w:r>
            <w:r w:rsidRPr="00177B15">
              <w:rPr>
                <w:rFonts w:ascii="Times New Roman" w:eastAsiaTheme="minorEastAsia" w:hAnsi="Times New Roman"/>
                <w:sz w:val="24"/>
              </w:rPr>
              <w:t xml:space="preserve"> = ..., C</w:t>
            </w:r>
            <w:r w:rsidRPr="00177B15">
              <w:rPr>
                <w:rFonts w:ascii="Times New Roman" w:eastAsiaTheme="minorEastAsia" w:hAnsi="Times New Roman"/>
                <w:sz w:val="24"/>
                <w:vertAlign w:val="subscript"/>
              </w:rPr>
              <w:t>паралл</w:t>
            </w:r>
            <w:r w:rsidRPr="00177B15">
              <w:rPr>
                <w:rFonts w:ascii="Times New Roman" w:eastAsiaTheme="minorEastAsia" w:hAnsi="Times New Roman"/>
                <w:sz w:val="24"/>
              </w:rPr>
              <w:t xml:space="preserve"> = C</w:t>
            </w:r>
            <w:r w:rsidRPr="00177B15">
              <w:rPr>
                <w:rFonts w:ascii="Times New Roman" w:eastAsiaTheme="minorEastAsia" w:hAnsi="Times New Roman"/>
                <w:sz w:val="24"/>
                <w:vertAlign w:val="subscript"/>
              </w:rPr>
              <w:t>1</w:t>
            </w:r>
            <w:r w:rsidRPr="00177B15">
              <w:rPr>
                <w:rFonts w:ascii="Times New Roman" w:eastAsiaTheme="minorEastAsia" w:hAnsi="Times New Roman"/>
                <w:sz w:val="24"/>
              </w:rPr>
              <w:t xml:space="preserve"> + C</w:t>
            </w:r>
            <w:r w:rsidRPr="00177B15">
              <w:rPr>
                <w:rFonts w:ascii="Times New Roman" w:eastAsiaTheme="minorEastAsia" w:hAnsi="Times New Roman"/>
                <w:sz w:val="24"/>
                <w:vertAlign w:val="subscript"/>
              </w:rPr>
              <w:t>2</w:t>
            </w:r>
            <w:r w:rsidRPr="00177B15">
              <w:rPr>
                <w:rFonts w:ascii="Times New Roman" w:eastAsiaTheme="minorEastAsia" w:hAnsi="Times New Roman"/>
                <w:sz w:val="24"/>
              </w:rPr>
              <w:t xml:space="preserve"> + ...</w:t>
            </w:r>
          </w:p>
        </w:tc>
      </w:tr>
      <w:tr w:rsidR="00177B15" w:rsidRPr="00177B15" w14:paraId="73FB9E45" w14:textId="77777777" w:rsidTr="004C75D3">
        <w:tblPrEx>
          <w:tblBorders>
            <w:insideH w:val="nil"/>
          </w:tblBorders>
        </w:tblPrEx>
        <w:tc>
          <w:tcPr>
            <w:tcW w:w="1020" w:type="dxa"/>
            <w:vMerge/>
          </w:tcPr>
          <w:p w14:paraId="6C5DCDF0"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191" w:type="dxa"/>
            <w:vMerge/>
          </w:tcPr>
          <w:p w14:paraId="65B26214"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7994" w:type="dxa"/>
            <w:gridSpan w:val="3"/>
            <w:tcBorders>
              <w:top w:val="nil"/>
              <w:bottom w:val="nil"/>
            </w:tcBorders>
          </w:tcPr>
          <w:p w14:paraId="076976B4"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Последовательное соединение конденсаторов:</w:t>
            </w:r>
          </w:p>
        </w:tc>
      </w:tr>
      <w:tr w:rsidR="00177B15" w:rsidRPr="00177B15" w14:paraId="43504E67" w14:textId="77777777" w:rsidTr="004C75D3">
        <w:tc>
          <w:tcPr>
            <w:tcW w:w="1020" w:type="dxa"/>
            <w:vMerge/>
          </w:tcPr>
          <w:p w14:paraId="16F3B6D4"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191" w:type="dxa"/>
            <w:vMerge/>
          </w:tcPr>
          <w:p w14:paraId="1EB99CF0"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7994" w:type="dxa"/>
            <w:gridSpan w:val="3"/>
            <w:tcBorders>
              <w:top w:val="nil"/>
            </w:tcBorders>
          </w:tcPr>
          <w:p w14:paraId="51C66653"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U = U</w:t>
            </w:r>
            <w:r w:rsidRPr="00177B15">
              <w:rPr>
                <w:rFonts w:ascii="Times New Roman" w:eastAsiaTheme="minorEastAsia" w:hAnsi="Times New Roman"/>
                <w:sz w:val="24"/>
                <w:vertAlign w:val="subscript"/>
              </w:rPr>
              <w:t>1</w:t>
            </w:r>
            <w:r w:rsidRPr="00177B15">
              <w:rPr>
                <w:rFonts w:ascii="Times New Roman" w:eastAsiaTheme="minorEastAsia" w:hAnsi="Times New Roman"/>
                <w:sz w:val="24"/>
              </w:rPr>
              <w:t xml:space="preserve"> + U</w:t>
            </w:r>
            <w:r w:rsidRPr="00177B15">
              <w:rPr>
                <w:rFonts w:ascii="Times New Roman" w:eastAsiaTheme="minorEastAsia" w:hAnsi="Times New Roman"/>
                <w:sz w:val="24"/>
                <w:vertAlign w:val="subscript"/>
              </w:rPr>
              <w:t>2</w:t>
            </w:r>
            <w:r w:rsidRPr="00177B15">
              <w:rPr>
                <w:rFonts w:ascii="Times New Roman" w:eastAsiaTheme="minorEastAsia" w:hAnsi="Times New Roman"/>
                <w:sz w:val="24"/>
              </w:rPr>
              <w:t xml:space="preserve"> + ..., q</w:t>
            </w:r>
            <w:r w:rsidRPr="00177B15">
              <w:rPr>
                <w:rFonts w:ascii="Times New Roman" w:eastAsiaTheme="minorEastAsia" w:hAnsi="Times New Roman"/>
                <w:sz w:val="24"/>
                <w:vertAlign w:val="subscript"/>
              </w:rPr>
              <w:t>1</w:t>
            </w:r>
            <w:r w:rsidRPr="00177B15">
              <w:rPr>
                <w:rFonts w:ascii="Times New Roman" w:eastAsiaTheme="minorEastAsia" w:hAnsi="Times New Roman"/>
                <w:sz w:val="24"/>
              </w:rPr>
              <w:t xml:space="preserve"> = q</w:t>
            </w:r>
            <w:r w:rsidRPr="00177B15">
              <w:rPr>
                <w:rFonts w:ascii="Times New Roman" w:eastAsiaTheme="minorEastAsia" w:hAnsi="Times New Roman"/>
                <w:sz w:val="24"/>
                <w:vertAlign w:val="subscript"/>
              </w:rPr>
              <w:t>2</w:t>
            </w:r>
            <w:r w:rsidRPr="00177B15">
              <w:rPr>
                <w:rFonts w:ascii="Times New Roman" w:eastAsiaTheme="minorEastAsia" w:hAnsi="Times New Roman"/>
                <w:sz w:val="24"/>
              </w:rPr>
              <w:t xml:space="preserve"> = ..., </w:t>
            </w:r>
            <w:r w:rsidRPr="00177B15">
              <w:rPr>
                <w:rFonts w:ascii="Times New Roman" w:eastAsiaTheme="minorEastAsia" w:hAnsi="Times New Roman"/>
                <w:noProof/>
                <w:position w:val="-28"/>
                <w:sz w:val="24"/>
              </w:rPr>
              <w:drawing>
                <wp:inline distT="0" distB="0" distL="0" distR="0" wp14:anchorId="3BE0F761" wp14:editId="407F1157">
                  <wp:extent cx="1474470" cy="514350"/>
                  <wp:effectExtent l="0" t="0" r="0" b="0"/>
                  <wp:docPr id="18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1474470" cy="514350"/>
                          </a:xfrm>
                          <a:prstGeom prst="rect">
                            <a:avLst/>
                          </a:prstGeom>
                          <a:noFill/>
                          <a:ln>
                            <a:noFill/>
                          </a:ln>
                        </pic:spPr>
                      </pic:pic>
                    </a:graphicData>
                  </a:graphic>
                </wp:inline>
              </w:drawing>
            </w:r>
          </w:p>
        </w:tc>
      </w:tr>
      <w:tr w:rsidR="00177B15" w:rsidRPr="00177B15" w14:paraId="66AA87C7" w14:textId="77777777" w:rsidTr="004C75D3">
        <w:tc>
          <w:tcPr>
            <w:tcW w:w="1020" w:type="dxa"/>
            <w:vMerge/>
          </w:tcPr>
          <w:p w14:paraId="7ADC8D7F"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191" w:type="dxa"/>
          </w:tcPr>
          <w:p w14:paraId="7A2D374C"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3.1.11</w:t>
            </w:r>
          </w:p>
        </w:tc>
        <w:tc>
          <w:tcPr>
            <w:tcW w:w="7994" w:type="dxa"/>
            <w:gridSpan w:val="3"/>
          </w:tcPr>
          <w:p w14:paraId="33AF49AF"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Энергия заряженного конденсатора: </w:t>
            </w:r>
            <w:r w:rsidRPr="00177B15">
              <w:rPr>
                <w:rFonts w:ascii="Times New Roman" w:eastAsiaTheme="minorEastAsia" w:hAnsi="Times New Roman"/>
                <w:noProof/>
                <w:position w:val="-27"/>
                <w:sz w:val="24"/>
              </w:rPr>
              <w:drawing>
                <wp:inline distT="0" distB="0" distL="0" distR="0" wp14:anchorId="65C90CEC" wp14:editId="6D019D29">
                  <wp:extent cx="1737360" cy="502920"/>
                  <wp:effectExtent l="0" t="0" r="0" b="0"/>
                  <wp:docPr id="18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1737360" cy="502920"/>
                          </a:xfrm>
                          <a:prstGeom prst="rect">
                            <a:avLst/>
                          </a:prstGeom>
                          <a:noFill/>
                          <a:ln>
                            <a:noFill/>
                          </a:ln>
                        </pic:spPr>
                      </pic:pic>
                    </a:graphicData>
                  </a:graphic>
                </wp:inline>
              </w:drawing>
            </w:r>
          </w:p>
        </w:tc>
      </w:tr>
      <w:tr w:rsidR="00177B15" w:rsidRPr="00177B15" w14:paraId="07B29F53" w14:textId="77777777" w:rsidTr="004C75D3">
        <w:tc>
          <w:tcPr>
            <w:tcW w:w="1020" w:type="dxa"/>
          </w:tcPr>
          <w:p w14:paraId="3727C8E4"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3.2</w:t>
            </w:r>
          </w:p>
        </w:tc>
        <w:tc>
          <w:tcPr>
            <w:tcW w:w="1191" w:type="dxa"/>
          </w:tcPr>
          <w:p w14:paraId="0C52A660"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7994" w:type="dxa"/>
            <w:gridSpan w:val="3"/>
          </w:tcPr>
          <w:p w14:paraId="59C578A8"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ЗАКОНЫ ПОСТОЯННОГО ТОКА</w:t>
            </w:r>
          </w:p>
        </w:tc>
      </w:tr>
      <w:tr w:rsidR="00177B15" w:rsidRPr="00177B15" w14:paraId="2238C7F9" w14:textId="77777777" w:rsidTr="004C75D3">
        <w:tc>
          <w:tcPr>
            <w:tcW w:w="1020" w:type="dxa"/>
            <w:vMerge w:val="restart"/>
          </w:tcPr>
          <w:p w14:paraId="6A96E1E8"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191" w:type="dxa"/>
            <w:vMerge w:val="restart"/>
          </w:tcPr>
          <w:p w14:paraId="3965684F"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3.2.1</w:t>
            </w:r>
          </w:p>
        </w:tc>
        <w:tc>
          <w:tcPr>
            <w:tcW w:w="7994" w:type="dxa"/>
            <w:gridSpan w:val="3"/>
            <w:tcBorders>
              <w:bottom w:val="nil"/>
            </w:tcBorders>
          </w:tcPr>
          <w:p w14:paraId="025F6F2D"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 xml:space="preserve">Сила тока: </w:t>
            </w:r>
            <w:r w:rsidRPr="00177B15">
              <w:rPr>
                <w:rFonts w:ascii="Times New Roman" w:eastAsiaTheme="minorEastAsia" w:hAnsi="Times New Roman"/>
                <w:noProof/>
                <w:position w:val="-30"/>
                <w:sz w:val="24"/>
              </w:rPr>
              <w:drawing>
                <wp:inline distT="0" distB="0" distL="0" distR="0" wp14:anchorId="71F72F85" wp14:editId="32E6E473">
                  <wp:extent cx="868680" cy="537210"/>
                  <wp:effectExtent l="0" t="0" r="0" b="0"/>
                  <wp:docPr id="18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868680" cy="537210"/>
                          </a:xfrm>
                          <a:prstGeom prst="rect">
                            <a:avLst/>
                          </a:prstGeom>
                          <a:noFill/>
                          <a:ln>
                            <a:noFill/>
                          </a:ln>
                        </pic:spPr>
                      </pic:pic>
                    </a:graphicData>
                  </a:graphic>
                </wp:inline>
              </w:drawing>
            </w:r>
            <w:r w:rsidRPr="00177B15">
              <w:rPr>
                <w:rFonts w:ascii="Times New Roman" w:eastAsiaTheme="minorEastAsia" w:hAnsi="Times New Roman"/>
                <w:sz w:val="24"/>
              </w:rPr>
              <w:t>. Постоянный ток: I = const</w:t>
            </w:r>
          </w:p>
        </w:tc>
      </w:tr>
      <w:tr w:rsidR="00177B15" w:rsidRPr="00177B15" w14:paraId="0897F5A3" w14:textId="77777777" w:rsidTr="004C75D3">
        <w:tc>
          <w:tcPr>
            <w:tcW w:w="1020" w:type="dxa"/>
            <w:vMerge/>
          </w:tcPr>
          <w:p w14:paraId="775C5EE4"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191" w:type="dxa"/>
            <w:vMerge/>
          </w:tcPr>
          <w:p w14:paraId="2DB153F4"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7994" w:type="dxa"/>
            <w:gridSpan w:val="3"/>
            <w:tcBorders>
              <w:top w:val="nil"/>
            </w:tcBorders>
          </w:tcPr>
          <w:p w14:paraId="06EE8CB0"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Для постоянного тока q = It</w:t>
            </w:r>
          </w:p>
        </w:tc>
      </w:tr>
      <w:tr w:rsidR="00177B15" w:rsidRPr="00177B15" w14:paraId="030A2360" w14:textId="77777777" w:rsidTr="004C75D3">
        <w:tc>
          <w:tcPr>
            <w:tcW w:w="1020" w:type="dxa"/>
            <w:vMerge/>
          </w:tcPr>
          <w:p w14:paraId="48B71C72"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191" w:type="dxa"/>
          </w:tcPr>
          <w:p w14:paraId="33CB1E07"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3.2.2</w:t>
            </w:r>
          </w:p>
        </w:tc>
        <w:tc>
          <w:tcPr>
            <w:tcW w:w="7994" w:type="dxa"/>
            <w:gridSpan w:val="3"/>
          </w:tcPr>
          <w:p w14:paraId="124BB981"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Условия существования электрического тока.</w:t>
            </w:r>
          </w:p>
          <w:p w14:paraId="7E183DDC"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Напряжение U и ЭДС E</w:t>
            </w:r>
          </w:p>
        </w:tc>
      </w:tr>
      <w:tr w:rsidR="00177B15" w:rsidRPr="00177B15" w14:paraId="30853F8B" w14:textId="77777777" w:rsidTr="004C75D3">
        <w:tc>
          <w:tcPr>
            <w:tcW w:w="1020" w:type="dxa"/>
            <w:vMerge/>
          </w:tcPr>
          <w:p w14:paraId="36FBD67E"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191" w:type="dxa"/>
          </w:tcPr>
          <w:p w14:paraId="76607797"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3.2.3</w:t>
            </w:r>
          </w:p>
        </w:tc>
        <w:tc>
          <w:tcPr>
            <w:tcW w:w="7994" w:type="dxa"/>
            <w:gridSpan w:val="3"/>
          </w:tcPr>
          <w:p w14:paraId="6DD8C833"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Закон Ома для участка цепи: </w:t>
            </w:r>
            <w:r w:rsidRPr="00177B15">
              <w:rPr>
                <w:rFonts w:ascii="Times New Roman" w:eastAsiaTheme="minorEastAsia" w:hAnsi="Times New Roman"/>
                <w:noProof/>
                <w:position w:val="-24"/>
                <w:sz w:val="24"/>
              </w:rPr>
              <w:drawing>
                <wp:inline distT="0" distB="0" distL="0" distR="0" wp14:anchorId="5ED6CF3D" wp14:editId="71D95197">
                  <wp:extent cx="502920" cy="468630"/>
                  <wp:effectExtent l="0" t="0" r="0" b="0"/>
                  <wp:docPr id="18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502920" cy="468630"/>
                          </a:xfrm>
                          <a:prstGeom prst="rect">
                            <a:avLst/>
                          </a:prstGeom>
                          <a:noFill/>
                          <a:ln>
                            <a:noFill/>
                          </a:ln>
                        </pic:spPr>
                      </pic:pic>
                    </a:graphicData>
                  </a:graphic>
                </wp:inline>
              </w:drawing>
            </w:r>
          </w:p>
        </w:tc>
      </w:tr>
      <w:tr w:rsidR="00177B15" w:rsidRPr="00177B15" w14:paraId="509F86A1" w14:textId="77777777" w:rsidTr="004C75D3">
        <w:tc>
          <w:tcPr>
            <w:tcW w:w="1020" w:type="dxa"/>
            <w:vMerge/>
          </w:tcPr>
          <w:p w14:paraId="02E38A72"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191" w:type="dxa"/>
          </w:tcPr>
          <w:p w14:paraId="6E42EDCF"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3.2.4</w:t>
            </w:r>
          </w:p>
        </w:tc>
        <w:tc>
          <w:tcPr>
            <w:tcW w:w="7994" w:type="dxa"/>
            <w:gridSpan w:val="3"/>
          </w:tcPr>
          <w:p w14:paraId="18AA1976"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Электрическое сопротивление. Зависимость сопротивления однородного проводника от его длины и сечения. Удельное сопротивление вещества. </w:t>
            </w:r>
            <w:r w:rsidRPr="00177B15">
              <w:rPr>
                <w:rFonts w:ascii="Times New Roman" w:eastAsiaTheme="minorEastAsia" w:hAnsi="Times New Roman"/>
                <w:noProof/>
                <w:position w:val="-24"/>
                <w:sz w:val="24"/>
              </w:rPr>
              <w:drawing>
                <wp:inline distT="0" distB="0" distL="0" distR="0" wp14:anchorId="391C066A" wp14:editId="032EF464">
                  <wp:extent cx="605790" cy="468630"/>
                  <wp:effectExtent l="0" t="0" r="0" b="0"/>
                  <wp:docPr id="18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605790" cy="468630"/>
                          </a:xfrm>
                          <a:prstGeom prst="rect">
                            <a:avLst/>
                          </a:prstGeom>
                          <a:noFill/>
                          <a:ln>
                            <a:noFill/>
                          </a:ln>
                        </pic:spPr>
                      </pic:pic>
                    </a:graphicData>
                  </a:graphic>
                </wp:inline>
              </w:drawing>
            </w:r>
          </w:p>
        </w:tc>
      </w:tr>
      <w:tr w:rsidR="00177B15" w:rsidRPr="00177B15" w14:paraId="3AB4C4D2" w14:textId="77777777" w:rsidTr="004C75D3">
        <w:tc>
          <w:tcPr>
            <w:tcW w:w="1020" w:type="dxa"/>
            <w:vMerge/>
          </w:tcPr>
          <w:p w14:paraId="12FCA243"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191" w:type="dxa"/>
            <w:vMerge w:val="restart"/>
          </w:tcPr>
          <w:p w14:paraId="00E99AAB"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3.2.5</w:t>
            </w:r>
          </w:p>
        </w:tc>
        <w:tc>
          <w:tcPr>
            <w:tcW w:w="7994" w:type="dxa"/>
            <w:gridSpan w:val="3"/>
            <w:tcBorders>
              <w:bottom w:val="nil"/>
            </w:tcBorders>
          </w:tcPr>
          <w:p w14:paraId="1CDF39B0"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 xml:space="preserve">Источники тока. ЭДС источника тока: </w:t>
            </w:r>
            <w:r w:rsidRPr="00177B15">
              <w:rPr>
                <w:rFonts w:ascii="Times New Roman" w:eastAsiaTheme="minorEastAsia" w:hAnsi="Times New Roman"/>
                <w:noProof/>
                <w:position w:val="-30"/>
                <w:sz w:val="24"/>
              </w:rPr>
              <w:drawing>
                <wp:inline distT="0" distB="0" distL="0" distR="0" wp14:anchorId="3B6258AD" wp14:editId="46F0AF1B">
                  <wp:extent cx="1177290" cy="537210"/>
                  <wp:effectExtent l="0" t="0" r="0" b="0"/>
                  <wp:docPr id="18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1177290" cy="537210"/>
                          </a:xfrm>
                          <a:prstGeom prst="rect">
                            <a:avLst/>
                          </a:prstGeom>
                          <a:noFill/>
                          <a:ln>
                            <a:noFill/>
                          </a:ln>
                        </pic:spPr>
                      </pic:pic>
                    </a:graphicData>
                  </a:graphic>
                </wp:inline>
              </w:drawing>
            </w:r>
            <w:r w:rsidRPr="00177B15">
              <w:rPr>
                <w:rFonts w:ascii="Times New Roman" w:eastAsiaTheme="minorEastAsia" w:hAnsi="Times New Roman"/>
                <w:sz w:val="24"/>
              </w:rPr>
              <w:t>.</w:t>
            </w:r>
          </w:p>
        </w:tc>
      </w:tr>
      <w:tr w:rsidR="00177B15" w:rsidRPr="00177B15" w14:paraId="41C513B4" w14:textId="77777777" w:rsidTr="004C75D3">
        <w:tc>
          <w:tcPr>
            <w:tcW w:w="1020" w:type="dxa"/>
            <w:vMerge/>
          </w:tcPr>
          <w:p w14:paraId="43EF6DE4"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191" w:type="dxa"/>
            <w:vMerge/>
          </w:tcPr>
          <w:p w14:paraId="53578B75"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7994" w:type="dxa"/>
            <w:gridSpan w:val="3"/>
            <w:tcBorders>
              <w:top w:val="nil"/>
            </w:tcBorders>
          </w:tcPr>
          <w:p w14:paraId="608DFA38"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Внутреннее сопротивление источника тока</w:t>
            </w:r>
          </w:p>
        </w:tc>
      </w:tr>
      <w:tr w:rsidR="00177B15" w:rsidRPr="00177B15" w14:paraId="3266BD1F" w14:textId="77777777" w:rsidTr="004C75D3">
        <w:tc>
          <w:tcPr>
            <w:tcW w:w="1020" w:type="dxa"/>
            <w:vMerge/>
          </w:tcPr>
          <w:p w14:paraId="4091C6AB"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191" w:type="dxa"/>
          </w:tcPr>
          <w:p w14:paraId="337F65A3"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3.2.6</w:t>
            </w:r>
          </w:p>
        </w:tc>
        <w:tc>
          <w:tcPr>
            <w:tcW w:w="5717" w:type="dxa"/>
            <w:gridSpan w:val="2"/>
            <w:tcBorders>
              <w:right w:val="nil"/>
            </w:tcBorders>
          </w:tcPr>
          <w:p w14:paraId="396AFE0D"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Закон Ома для полной (замкнутой) электрической цепи: E = IR + Ir, откуда </w:t>
            </w:r>
            <w:r w:rsidRPr="00177B15">
              <w:rPr>
                <w:rFonts w:ascii="Times New Roman" w:eastAsiaTheme="minorEastAsia" w:hAnsi="Times New Roman"/>
                <w:noProof/>
                <w:position w:val="-24"/>
                <w:sz w:val="24"/>
              </w:rPr>
              <w:drawing>
                <wp:inline distT="0" distB="0" distL="0" distR="0" wp14:anchorId="1A7A6984" wp14:editId="652EA419">
                  <wp:extent cx="731520" cy="468630"/>
                  <wp:effectExtent l="0" t="0" r="0" b="0"/>
                  <wp:docPr id="18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731520" cy="468630"/>
                          </a:xfrm>
                          <a:prstGeom prst="rect">
                            <a:avLst/>
                          </a:prstGeom>
                          <a:noFill/>
                          <a:ln>
                            <a:noFill/>
                          </a:ln>
                        </pic:spPr>
                      </pic:pic>
                    </a:graphicData>
                  </a:graphic>
                </wp:inline>
              </w:drawing>
            </w:r>
          </w:p>
        </w:tc>
        <w:tc>
          <w:tcPr>
            <w:tcW w:w="2277" w:type="dxa"/>
            <w:tcBorders>
              <w:left w:val="nil"/>
            </w:tcBorders>
          </w:tcPr>
          <w:p w14:paraId="58A0F869" w14:textId="77777777" w:rsidR="00177B15" w:rsidRPr="00177B15" w:rsidRDefault="00177B15" w:rsidP="00177B15">
            <w:pPr>
              <w:widowControl w:val="0"/>
              <w:autoSpaceDE w:val="0"/>
              <w:autoSpaceDN w:val="0"/>
              <w:spacing w:after="0" w:line="240" w:lineRule="auto"/>
              <w:jc w:val="right"/>
              <w:rPr>
                <w:rFonts w:ascii="Times New Roman" w:eastAsiaTheme="minorEastAsia" w:hAnsi="Times New Roman"/>
                <w:sz w:val="24"/>
              </w:rPr>
            </w:pPr>
            <w:r w:rsidRPr="00177B15">
              <w:rPr>
                <w:rFonts w:ascii="Times New Roman" w:eastAsiaTheme="minorEastAsia" w:hAnsi="Times New Roman"/>
                <w:noProof/>
                <w:position w:val="-44"/>
                <w:sz w:val="24"/>
              </w:rPr>
              <w:drawing>
                <wp:inline distT="0" distB="0" distL="0" distR="0" wp14:anchorId="495A474C" wp14:editId="276DFDE3">
                  <wp:extent cx="1148080" cy="716915"/>
                  <wp:effectExtent l="0" t="0" r="0" b="0"/>
                  <wp:docPr id="18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9">
                            <a:extLst>
                              <a:ext uri="{28A0092B-C50C-407E-A947-70E740481C1C}">
                                <a14:useLocalDpi xmlns:a14="http://schemas.microsoft.com/office/drawing/2010/main" val="0"/>
                              </a:ext>
                            </a:extLst>
                          </a:blip>
                          <a:srcRect/>
                          <a:stretch>
                            <a:fillRect/>
                          </a:stretch>
                        </pic:blipFill>
                        <pic:spPr bwMode="auto">
                          <a:xfrm>
                            <a:off x="0" y="0"/>
                            <a:ext cx="1148080" cy="716915"/>
                          </a:xfrm>
                          <a:prstGeom prst="rect">
                            <a:avLst/>
                          </a:prstGeom>
                          <a:noFill/>
                          <a:ln>
                            <a:noFill/>
                          </a:ln>
                        </pic:spPr>
                      </pic:pic>
                    </a:graphicData>
                  </a:graphic>
                </wp:inline>
              </w:drawing>
            </w:r>
          </w:p>
        </w:tc>
      </w:tr>
      <w:tr w:rsidR="00177B15" w:rsidRPr="00177B15" w14:paraId="2E92AE1F" w14:textId="77777777" w:rsidTr="004C75D3">
        <w:tc>
          <w:tcPr>
            <w:tcW w:w="1020" w:type="dxa"/>
            <w:vMerge/>
          </w:tcPr>
          <w:p w14:paraId="2A721419"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191" w:type="dxa"/>
            <w:vMerge w:val="restart"/>
          </w:tcPr>
          <w:p w14:paraId="7579C1A5"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3.2.7</w:t>
            </w:r>
          </w:p>
        </w:tc>
        <w:tc>
          <w:tcPr>
            <w:tcW w:w="7994" w:type="dxa"/>
            <w:gridSpan w:val="3"/>
            <w:tcBorders>
              <w:bottom w:val="nil"/>
            </w:tcBorders>
          </w:tcPr>
          <w:p w14:paraId="5B06CA7B"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Параллельное соединение проводников:</w:t>
            </w:r>
          </w:p>
        </w:tc>
      </w:tr>
      <w:tr w:rsidR="00177B15" w:rsidRPr="00177B15" w14:paraId="0A95D1D0" w14:textId="77777777" w:rsidTr="004C75D3">
        <w:tblPrEx>
          <w:tblBorders>
            <w:insideH w:val="nil"/>
          </w:tblBorders>
        </w:tblPrEx>
        <w:tc>
          <w:tcPr>
            <w:tcW w:w="1020" w:type="dxa"/>
            <w:vMerge/>
          </w:tcPr>
          <w:p w14:paraId="4C2EA225"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191" w:type="dxa"/>
            <w:vMerge/>
          </w:tcPr>
          <w:p w14:paraId="340F38D6"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7994" w:type="dxa"/>
            <w:gridSpan w:val="3"/>
            <w:tcBorders>
              <w:top w:val="nil"/>
              <w:bottom w:val="nil"/>
            </w:tcBorders>
          </w:tcPr>
          <w:p w14:paraId="470449F3"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I = I</w:t>
            </w:r>
            <w:r w:rsidRPr="00177B15">
              <w:rPr>
                <w:rFonts w:ascii="Times New Roman" w:eastAsiaTheme="minorEastAsia" w:hAnsi="Times New Roman"/>
                <w:sz w:val="24"/>
                <w:vertAlign w:val="subscript"/>
              </w:rPr>
              <w:t>1</w:t>
            </w:r>
            <w:r w:rsidRPr="00177B15">
              <w:rPr>
                <w:rFonts w:ascii="Times New Roman" w:eastAsiaTheme="minorEastAsia" w:hAnsi="Times New Roman"/>
                <w:sz w:val="24"/>
              </w:rPr>
              <w:t xml:space="preserve"> + I</w:t>
            </w:r>
            <w:r w:rsidRPr="00177B15">
              <w:rPr>
                <w:rFonts w:ascii="Times New Roman" w:eastAsiaTheme="minorEastAsia" w:hAnsi="Times New Roman"/>
                <w:sz w:val="24"/>
                <w:vertAlign w:val="subscript"/>
              </w:rPr>
              <w:t>2</w:t>
            </w:r>
            <w:r w:rsidRPr="00177B15">
              <w:rPr>
                <w:rFonts w:ascii="Times New Roman" w:eastAsiaTheme="minorEastAsia" w:hAnsi="Times New Roman"/>
                <w:sz w:val="24"/>
              </w:rPr>
              <w:t xml:space="preserve"> + ..., U</w:t>
            </w:r>
            <w:r w:rsidRPr="00177B15">
              <w:rPr>
                <w:rFonts w:ascii="Times New Roman" w:eastAsiaTheme="minorEastAsia" w:hAnsi="Times New Roman"/>
                <w:sz w:val="24"/>
                <w:vertAlign w:val="subscript"/>
              </w:rPr>
              <w:t>1</w:t>
            </w:r>
            <w:r w:rsidRPr="00177B15">
              <w:rPr>
                <w:rFonts w:ascii="Times New Roman" w:eastAsiaTheme="minorEastAsia" w:hAnsi="Times New Roman"/>
                <w:sz w:val="24"/>
              </w:rPr>
              <w:t xml:space="preserve"> = U</w:t>
            </w:r>
            <w:r w:rsidRPr="00177B15">
              <w:rPr>
                <w:rFonts w:ascii="Times New Roman" w:eastAsiaTheme="minorEastAsia" w:hAnsi="Times New Roman"/>
                <w:sz w:val="24"/>
                <w:vertAlign w:val="subscript"/>
              </w:rPr>
              <w:t>2</w:t>
            </w:r>
            <w:r w:rsidRPr="00177B15">
              <w:rPr>
                <w:rFonts w:ascii="Times New Roman" w:eastAsiaTheme="minorEastAsia" w:hAnsi="Times New Roman"/>
                <w:sz w:val="24"/>
              </w:rPr>
              <w:t xml:space="preserve"> = ..., </w:t>
            </w:r>
            <w:r w:rsidRPr="00177B15">
              <w:rPr>
                <w:rFonts w:ascii="Times New Roman" w:eastAsiaTheme="minorEastAsia" w:hAnsi="Times New Roman"/>
                <w:noProof/>
                <w:position w:val="-30"/>
                <w:sz w:val="24"/>
              </w:rPr>
              <w:drawing>
                <wp:inline distT="0" distB="0" distL="0" distR="0" wp14:anchorId="41B1A7AF" wp14:editId="577AC395">
                  <wp:extent cx="1554480" cy="537210"/>
                  <wp:effectExtent l="0" t="0" r="0" b="0"/>
                  <wp:docPr id="18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1554480" cy="537210"/>
                          </a:xfrm>
                          <a:prstGeom prst="rect">
                            <a:avLst/>
                          </a:prstGeom>
                          <a:noFill/>
                          <a:ln>
                            <a:noFill/>
                          </a:ln>
                        </pic:spPr>
                      </pic:pic>
                    </a:graphicData>
                  </a:graphic>
                </wp:inline>
              </w:drawing>
            </w:r>
            <w:r w:rsidRPr="00177B15">
              <w:rPr>
                <w:rFonts w:ascii="Times New Roman" w:eastAsiaTheme="minorEastAsia" w:hAnsi="Times New Roman"/>
                <w:sz w:val="24"/>
              </w:rPr>
              <w:t>.</w:t>
            </w:r>
          </w:p>
        </w:tc>
      </w:tr>
      <w:tr w:rsidR="00177B15" w:rsidRPr="00177B15" w14:paraId="0C2A28FF" w14:textId="77777777" w:rsidTr="004C75D3">
        <w:tblPrEx>
          <w:tblBorders>
            <w:insideH w:val="nil"/>
          </w:tblBorders>
        </w:tblPrEx>
        <w:tc>
          <w:tcPr>
            <w:tcW w:w="1020" w:type="dxa"/>
            <w:vMerge/>
          </w:tcPr>
          <w:p w14:paraId="309EC692"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191" w:type="dxa"/>
            <w:vMerge/>
          </w:tcPr>
          <w:p w14:paraId="563496BF"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7994" w:type="dxa"/>
            <w:gridSpan w:val="3"/>
            <w:tcBorders>
              <w:top w:val="nil"/>
              <w:bottom w:val="nil"/>
            </w:tcBorders>
          </w:tcPr>
          <w:p w14:paraId="3A87F0B5"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Последовательное соединение проводников:</w:t>
            </w:r>
          </w:p>
        </w:tc>
      </w:tr>
      <w:tr w:rsidR="00177B15" w:rsidRPr="007848E4" w14:paraId="0F75B0D8" w14:textId="77777777" w:rsidTr="004C75D3">
        <w:tc>
          <w:tcPr>
            <w:tcW w:w="1020" w:type="dxa"/>
            <w:vMerge/>
          </w:tcPr>
          <w:p w14:paraId="48737EED"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191" w:type="dxa"/>
            <w:vMerge/>
          </w:tcPr>
          <w:p w14:paraId="11D91E18"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7994" w:type="dxa"/>
            <w:gridSpan w:val="3"/>
            <w:tcBorders>
              <w:top w:val="nil"/>
            </w:tcBorders>
          </w:tcPr>
          <w:p w14:paraId="516449F2"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lang w:val="en-US"/>
              </w:rPr>
            </w:pPr>
            <w:r w:rsidRPr="00177B15">
              <w:rPr>
                <w:rFonts w:ascii="Times New Roman" w:eastAsiaTheme="minorEastAsia" w:hAnsi="Times New Roman"/>
                <w:sz w:val="24"/>
                <w:lang w:val="en-US"/>
              </w:rPr>
              <w:t>U = U</w:t>
            </w:r>
            <w:r w:rsidRPr="00177B15">
              <w:rPr>
                <w:rFonts w:ascii="Times New Roman" w:eastAsiaTheme="minorEastAsia" w:hAnsi="Times New Roman"/>
                <w:sz w:val="24"/>
                <w:vertAlign w:val="subscript"/>
                <w:lang w:val="en-US"/>
              </w:rPr>
              <w:t>1</w:t>
            </w:r>
            <w:r w:rsidRPr="00177B15">
              <w:rPr>
                <w:rFonts w:ascii="Times New Roman" w:eastAsiaTheme="minorEastAsia" w:hAnsi="Times New Roman"/>
                <w:sz w:val="24"/>
                <w:lang w:val="en-US"/>
              </w:rPr>
              <w:t xml:space="preserve"> + U</w:t>
            </w:r>
            <w:r w:rsidRPr="00177B15">
              <w:rPr>
                <w:rFonts w:ascii="Times New Roman" w:eastAsiaTheme="minorEastAsia" w:hAnsi="Times New Roman"/>
                <w:sz w:val="24"/>
                <w:vertAlign w:val="subscript"/>
                <w:lang w:val="en-US"/>
              </w:rPr>
              <w:t>2</w:t>
            </w:r>
            <w:r w:rsidRPr="00177B15">
              <w:rPr>
                <w:rFonts w:ascii="Times New Roman" w:eastAsiaTheme="minorEastAsia" w:hAnsi="Times New Roman"/>
                <w:sz w:val="24"/>
                <w:lang w:val="en-US"/>
              </w:rPr>
              <w:t xml:space="preserve"> + ..., I</w:t>
            </w:r>
            <w:r w:rsidRPr="00177B15">
              <w:rPr>
                <w:rFonts w:ascii="Times New Roman" w:eastAsiaTheme="minorEastAsia" w:hAnsi="Times New Roman"/>
                <w:sz w:val="24"/>
                <w:vertAlign w:val="subscript"/>
                <w:lang w:val="en-US"/>
              </w:rPr>
              <w:t>1</w:t>
            </w:r>
            <w:r w:rsidRPr="00177B15">
              <w:rPr>
                <w:rFonts w:ascii="Times New Roman" w:eastAsiaTheme="minorEastAsia" w:hAnsi="Times New Roman"/>
                <w:sz w:val="24"/>
                <w:lang w:val="en-US"/>
              </w:rPr>
              <w:t xml:space="preserve"> = I</w:t>
            </w:r>
            <w:r w:rsidRPr="00177B15">
              <w:rPr>
                <w:rFonts w:ascii="Times New Roman" w:eastAsiaTheme="minorEastAsia" w:hAnsi="Times New Roman"/>
                <w:sz w:val="24"/>
                <w:vertAlign w:val="subscript"/>
                <w:lang w:val="en-US"/>
              </w:rPr>
              <w:t>2</w:t>
            </w:r>
            <w:r w:rsidRPr="00177B15">
              <w:rPr>
                <w:rFonts w:ascii="Times New Roman" w:eastAsiaTheme="minorEastAsia" w:hAnsi="Times New Roman"/>
                <w:sz w:val="24"/>
                <w:lang w:val="en-US"/>
              </w:rPr>
              <w:t xml:space="preserve"> = ..., R</w:t>
            </w:r>
            <w:r w:rsidRPr="00177B15">
              <w:rPr>
                <w:rFonts w:ascii="Times New Roman" w:eastAsiaTheme="minorEastAsia" w:hAnsi="Times New Roman"/>
                <w:sz w:val="24"/>
                <w:vertAlign w:val="subscript"/>
              </w:rPr>
              <w:t>посл</w:t>
            </w:r>
            <w:r w:rsidRPr="00177B15">
              <w:rPr>
                <w:rFonts w:ascii="Times New Roman" w:eastAsiaTheme="minorEastAsia" w:hAnsi="Times New Roman"/>
                <w:sz w:val="24"/>
                <w:lang w:val="en-US"/>
              </w:rPr>
              <w:t xml:space="preserve"> = R</w:t>
            </w:r>
            <w:r w:rsidRPr="00177B15">
              <w:rPr>
                <w:rFonts w:ascii="Times New Roman" w:eastAsiaTheme="minorEastAsia" w:hAnsi="Times New Roman"/>
                <w:sz w:val="24"/>
                <w:vertAlign w:val="subscript"/>
                <w:lang w:val="en-US"/>
              </w:rPr>
              <w:t>1</w:t>
            </w:r>
            <w:r w:rsidRPr="00177B15">
              <w:rPr>
                <w:rFonts w:ascii="Times New Roman" w:eastAsiaTheme="minorEastAsia" w:hAnsi="Times New Roman"/>
                <w:sz w:val="24"/>
                <w:lang w:val="en-US"/>
              </w:rPr>
              <w:t xml:space="preserve"> + R</w:t>
            </w:r>
            <w:r w:rsidRPr="00177B15">
              <w:rPr>
                <w:rFonts w:ascii="Times New Roman" w:eastAsiaTheme="minorEastAsia" w:hAnsi="Times New Roman"/>
                <w:sz w:val="24"/>
                <w:vertAlign w:val="subscript"/>
                <w:lang w:val="en-US"/>
              </w:rPr>
              <w:t>2</w:t>
            </w:r>
            <w:r w:rsidRPr="00177B15">
              <w:rPr>
                <w:rFonts w:ascii="Times New Roman" w:eastAsiaTheme="minorEastAsia" w:hAnsi="Times New Roman"/>
                <w:sz w:val="24"/>
                <w:lang w:val="en-US"/>
              </w:rPr>
              <w:t xml:space="preserve"> + ...</w:t>
            </w:r>
          </w:p>
        </w:tc>
      </w:tr>
      <w:tr w:rsidR="00177B15" w:rsidRPr="00177B15" w14:paraId="4297FEA3" w14:textId="77777777" w:rsidTr="004C75D3">
        <w:tc>
          <w:tcPr>
            <w:tcW w:w="1020" w:type="dxa"/>
            <w:vMerge/>
          </w:tcPr>
          <w:p w14:paraId="310DFF79"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lang w:val="en-US"/>
              </w:rPr>
            </w:pPr>
          </w:p>
        </w:tc>
        <w:tc>
          <w:tcPr>
            <w:tcW w:w="1191" w:type="dxa"/>
            <w:vMerge w:val="restart"/>
          </w:tcPr>
          <w:p w14:paraId="010E96DC"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3.2.8</w:t>
            </w:r>
          </w:p>
        </w:tc>
        <w:tc>
          <w:tcPr>
            <w:tcW w:w="7994" w:type="dxa"/>
            <w:gridSpan w:val="3"/>
            <w:tcBorders>
              <w:bottom w:val="nil"/>
            </w:tcBorders>
          </w:tcPr>
          <w:p w14:paraId="27BE177E"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Работа электрического тока: A = IUt.</w:t>
            </w:r>
          </w:p>
        </w:tc>
      </w:tr>
      <w:tr w:rsidR="00177B15" w:rsidRPr="00177B15" w14:paraId="43C99BFA" w14:textId="77777777" w:rsidTr="004C75D3">
        <w:tblPrEx>
          <w:tblBorders>
            <w:insideH w:val="nil"/>
          </w:tblBorders>
        </w:tblPrEx>
        <w:tc>
          <w:tcPr>
            <w:tcW w:w="1020" w:type="dxa"/>
            <w:vMerge/>
          </w:tcPr>
          <w:p w14:paraId="5C108B97"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191" w:type="dxa"/>
            <w:vMerge/>
          </w:tcPr>
          <w:p w14:paraId="01C8163F"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7994" w:type="dxa"/>
            <w:gridSpan w:val="3"/>
            <w:tcBorders>
              <w:top w:val="nil"/>
              <w:bottom w:val="nil"/>
            </w:tcBorders>
          </w:tcPr>
          <w:p w14:paraId="740A220F"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Закон Джоуля - Ленца: Q = I</w:t>
            </w:r>
            <w:r w:rsidRPr="00177B15">
              <w:rPr>
                <w:rFonts w:ascii="Times New Roman" w:eastAsiaTheme="minorEastAsia" w:hAnsi="Times New Roman"/>
                <w:sz w:val="24"/>
                <w:vertAlign w:val="superscript"/>
              </w:rPr>
              <w:t>2</w:t>
            </w:r>
            <w:r w:rsidRPr="00177B15">
              <w:rPr>
                <w:rFonts w:ascii="Times New Roman" w:eastAsiaTheme="minorEastAsia" w:hAnsi="Times New Roman"/>
                <w:sz w:val="24"/>
              </w:rPr>
              <w:t>Rt.</w:t>
            </w:r>
          </w:p>
        </w:tc>
      </w:tr>
      <w:tr w:rsidR="00177B15" w:rsidRPr="00177B15" w14:paraId="0A6783EF" w14:textId="77777777" w:rsidTr="004C75D3">
        <w:tc>
          <w:tcPr>
            <w:tcW w:w="1020" w:type="dxa"/>
            <w:vMerge/>
          </w:tcPr>
          <w:p w14:paraId="2871A069"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191" w:type="dxa"/>
            <w:vMerge/>
          </w:tcPr>
          <w:p w14:paraId="2A23A6C6"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7994" w:type="dxa"/>
            <w:gridSpan w:val="3"/>
            <w:tcBorders>
              <w:top w:val="nil"/>
            </w:tcBorders>
          </w:tcPr>
          <w:p w14:paraId="34C1D079"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На резисторе R: </w:t>
            </w:r>
            <w:r w:rsidRPr="00177B15">
              <w:rPr>
                <w:rFonts w:ascii="Times New Roman" w:eastAsiaTheme="minorEastAsia" w:hAnsi="Times New Roman"/>
                <w:noProof/>
                <w:position w:val="-27"/>
                <w:sz w:val="24"/>
              </w:rPr>
              <w:drawing>
                <wp:inline distT="0" distB="0" distL="0" distR="0" wp14:anchorId="1BAE1142" wp14:editId="7FD8DA8D">
                  <wp:extent cx="1965960" cy="502920"/>
                  <wp:effectExtent l="0" t="0" r="0" b="0"/>
                  <wp:docPr id="18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1965960" cy="502920"/>
                          </a:xfrm>
                          <a:prstGeom prst="rect">
                            <a:avLst/>
                          </a:prstGeom>
                          <a:noFill/>
                          <a:ln>
                            <a:noFill/>
                          </a:ln>
                        </pic:spPr>
                      </pic:pic>
                    </a:graphicData>
                  </a:graphic>
                </wp:inline>
              </w:drawing>
            </w:r>
          </w:p>
        </w:tc>
      </w:tr>
      <w:tr w:rsidR="00177B15" w:rsidRPr="00177B15" w14:paraId="0FA42E81" w14:textId="77777777" w:rsidTr="004C75D3">
        <w:tc>
          <w:tcPr>
            <w:tcW w:w="1020" w:type="dxa"/>
            <w:vMerge/>
          </w:tcPr>
          <w:p w14:paraId="403D105C"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191" w:type="dxa"/>
            <w:vMerge w:val="restart"/>
          </w:tcPr>
          <w:p w14:paraId="01A97D88"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3.2.9</w:t>
            </w:r>
          </w:p>
        </w:tc>
        <w:tc>
          <w:tcPr>
            <w:tcW w:w="7994" w:type="dxa"/>
            <w:gridSpan w:val="3"/>
            <w:tcBorders>
              <w:bottom w:val="nil"/>
            </w:tcBorders>
          </w:tcPr>
          <w:p w14:paraId="5E41714B"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 xml:space="preserve">Мощность электрического тока: </w:t>
            </w:r>
            <w:r w:rsidRPr="00177B15">
              <w:rPr>
                <w:rFonts w:ascii="Times New Roman" w:eastAsiaTheme="minorEastAsia" w:hAnsi="Times New Roman"/>
                <w:noProof/>
                <w:position w:val="-30"/>
                <w:sz w:val="24"/>
              </w:rPr>
              <w:drawing>
                <wp:inline distT="0" distB="0" distL="0" distR="0" wp14:anchorId="3D4561A9" wp14:editId="29C075C6">
                  <wp:extent cx="1337310" cy="537210"/>
                  <wp:effectExtent l="0" t="0" r="0" b="0"/>
                  <wp:docPr id="18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1337310" cy="537210"/>
                          </a:xfrm>
                          <a:prstGeom prst="rect">
                            <a:avLst/>
                          </a:prstGeom>
                          <a:noFill/>
                          <a:ln>
                            <a:noFill/>
                          </a:ln>
                        </pic:spPr>
                      </pic:pic>
                    </a:graphicData>
                  </a:graphic>
                </wp:inline>
              </w:drawing>
            </w:r>
            <w:r w:rsidRPr="00177B15">
              <w:rPr>
                <w:rFonts w:ascii="Times New Roman" w:eastAsiaTheme="minorEastAsia" w:hAnsi="Times New Roman"/>
                <w:sz w:val="24"/>
              </w:rPr>
              <w:t>.</w:t>
            </w:r>
          </w:p>
        </w:tc>
      </w:tr>
      <w:tr w:rsidR="00177B15" w:rsidRPr="00177B15" w14:paraId="1F8B7DFA" w14:textId="77777777" w:rsidTr="004C75D3">
        <w:tblPrEx>
          <w:tblBorders>
            <w:insideH w:val="nil"/>
          </w:tblBorders>
        </w:tblPrEx>
        <w:tc>
          <w:tcPr>
            <w:tcW w:w="1020" w:type="dxa"/>
            <w:vMerge/>
          </w:tcPr>
          <w:p w14:paraId="2898CB27"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191" w:type="dxa"/>
            <w:vMerge/>
          </w:tcPr>
          <w:p w14:paraId="08B66B2B"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7994" w:type="dxa"/>
            <w:gridSpan w:val="3"/>
            <w:tcBorders>
              <w:top w:val="nil"/>
              <w:bottom w:val="nil"/>
            </w:tcBorders>
          </w:tcPr>
          <w:p w14:paraId="5939F57C"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 xml:space="preserve">Тепловая мощность, выделяемая на резисторе: </w:t>
            </w:r>
            <w:r w:rsidRPr="00177B15">
              <w:rPr>
                <w:rFonts w:ascii="Times New Roman" w:eastAsiaTheme="minorEastAsia" w:hAnsi="Times New Roman"/>
                <w:noProof/>
                <w:position w:val="-27"/>
                <w:sz w:val="24"/>
              </w:rPr>
              <w:drawing>
                <wp:inline distT="0" distB="0" distL="0" distR="0" wp14:anchorId="5772FD8D" wp14:editId="7175F525">
                  <wp:extent cx="1474470" cy="502920"/>
                  <wp:effectExtent l="0" t="0" r="0" b="0"/>
                  <wp:docPr id="18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1474470" cy="502920"/>
                          </a:xfrm>
                          <a:prstGeom prst="rect">
                            <a:avLst/>
                          </a:prstGeom>
                          <a:noFill/>
                          <a:ln>
                            <a:noFill/>
                          </a:ln>
                        </pic:spPr>
                      </pic:pic>
                    </a:graphicData>
                  </a:graphic>
                </wp:inline>
              </w:drawing>
            </w:r>
            <w:r w:rsidRPr="00177B15">
              <w:rPr>
                <w:rFonts w:ascii="Times New Roman" w:eastAsiaTheme="minorEastAsia" w:hAnsi="Times New Roman"/>
                <w:sz w:val="24"/>
              </w:rPr>
              <w:t>.</w:t>
            </w:r>
          </w:p>
        </w:tc>
      </w:tr>
      <w:tr w:rsidR="00177B15" w:rsidRPr="00177B15" w14:paraId="0F2D2566" w14:textId="77777777" w:rsidTr="004C75D3">
        <w:tc>
          <w:tcPr>
            <w:tcW w:w="1020" w:type="dxa"/>
            <w:vMerge/>
          </w:tcPr>
          <w:p w14:paraId="456C90D3"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191" w:type="dxa"/>
            <w:vMerge/>
          </w:tcPr>
          <w:p w14:paraId="70FCC08C"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7994" w:type="dxa"/>
            <w:gridSpan w:val="3"/>
            <w:tcBorders>
              <w:top w:val="nil"/>
            </w:tcBorders>
          </w:tcPr>
          <w:p w14:paraId="2B73A928"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Мощность источника тока: </w:t>
            </w:r>
            <w:r w:rsidRPr="00177B15">
              <w:rPr>
                <w:rFonts w:ascii="Times New Roman" w:eastAsiaTheme="minorEastAsia" w:hAnsi="Times New Roman"/>
                <w:noProof/>
                <w:position w:val="-30"/>
                <w:sz w:val="24"/>
              </w:rPr>
              <w:drawing>
                <wp:inline distT="0" distB="0" distL="0" distR="0" wp14:anchorId="554A6DFF" wp14:editId="236ABCA9">
                  <wp:extent cx="1680210" cy="537210"/>
                  <wp:effectExtent l="0" t="0" r="0" b="0"/>
                  <wp:docPr id="18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1680210" cy="537210"/>
                          </a:xfrm>
                          <a:prstGeom prst="rect">
                            <a:avLst/>
                          </a:prstGeom>
                          <a:noFill/>
                          <a:ln>
                            <a:noFill/>
                          </a:ln>
                        </pic:spPr>
                      </pic:pic>
                    </a:graphicData>
                  </a:graphic>
                </wp:inline>
              </w:drawing>
            </w:r>
          </w:p>
        </w:tc>
      </w:tr>
      <w:tr w:rsidR="00177B15" w:rsidRPr="00177B15" w14:paraId="32476C2E" w14:textId="77777777" w:rsidTr="004C75D3">
        <w:tc>
          <w:tcPr>
            <w:tcW w:w="1020" w:type="dxa"/>
            <w:vMerge/>
          </w:tcPr>
          <w:p w14:paraId="52006091"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191" w:type="dxa"/>
          </w:tcPr>
          <w:p w14:paraId="73858273"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3.2.10</w:t>
            </w:r>
          </w:p>
        </w:tc>
        <w:tc>
          <w:tcPr>
            <w:tcW w:w="7994" w:type="dxa"/>
            <w:gridSpan w:val="3"/>
          </w:tcPr>
          <w:p w14:paraId="63EA6592"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Свободные носители электрических зарядов в проводниках. Механизмы проводимости твердых металлов, растворов и расплавов электролитов, газов. Полупроводники. Полупроводниковый диод</w:t>
            </w:r>
          </w:p>
        </w:tc>
      </w:tr>
      <w:tr w:rsidR="00177B15" w:rsidRPr="00177B15" w14:paraId="083125BD" w14:textId="77777777" w:rsidTr="004C75D3">
        <w:tc>
          <w:tcPr>
            <w:tcW w:w="1020" w:type="dxa"/>
          </w:tcPr>
          <w:p w14:paraId="790DE7E4"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3.3</w:t>
            </w:r>
          </w:p>
        </w:tc>
        <w:tc>
          <w:tcPr>
            <w:tcW w:w="1191" w:type="dxa"/>
          </w:tcPr>
          <w:p w14:paraId="25860519"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7994" w:type="dxa"/>
            <w:gridSpan w:val="3"/>
          </w:tcPr>
          <w:p w14:paraId="217E5FE2"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МАГНИТНОЕ ПОЛЕ</w:t>
            </w:r>
          </w:p>
        </w:tc>
      </w:tr>
      <w:tr w:rsidR="00177B15" w:rsidRPr="00177B15" w14:paraId="3A0E4F07" w14:textId="77777777" w:rsidTr="004C75D3">
        <w:tc>
          <w:tcPr>
            <w:tcW w:w="1020" w:type="dxa"/>
            <w:vMerge w:val="restart"/>
          </w:tcPr>
          <w:p w14:paraId="608185D2"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191" w:type="dxa"/>
            <w:vMerge w:val="restart"/>
          </w:tcPr>
          <w:p w14:paraId="63F7B209"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3.3.1</w:t>
            </w:r>
          </w:p>
        </w:tc>
        <w:tc>
          <w:tcPr>
            <w:tcW w:w="7994" w:type="dxa"/>
            <w:gridSpan w:val="3"/>
            <w:tcBorders>
              <w:bottom w:val="nil"/>
            </w:tcBorders>
          </w:tcPr>
          <w:p w14:paraId="307600ED"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Механическое взаимодействие магнитов. Магнитное поле. Вектор магнитной индукции. Принцип суперпозиции магнитных полей: </w:t>
            </w:r>
            <w:r w:rsidRPr="00177B15">
              <w:rPr>
                <w:rFonts w:ascii="Times New Roman" w:eastAsiaTheme="minorEastAsia" w:hAnsi="Times New Roman"/>
                <w:noProof/>
                <w:position w:val="-12"/>
                <w:sz w:val="24"/>
              </w:rPr>
              <w:drawing>
                <wp:inline distT="0" distB="0" distL="0" distR="0" wp14:anchorId="50D45DE2" wp14:editId="7E2293AB">
                  <wp:extent cx="1154430" cy="308610"/>
                  <wp:effectExtent l="0" t="0" r="0" b="0"/>
                  <wp:docPr id="18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1154430" cy="308610"/>
                          </a:xfrm>
                          <a:prstGeom prst="rect">
                            <a:avLst/>
                          </a:prstGeom>
                          <a:noFill/>
                          <a:ln>
                            <a:noFill/>
                          </a:ln>
                        </pic:spPr>
                      </pic:pic>
                    </a:graphicData>
                  </a:graphic>
                </wp:inline>
              </w:drawing>
            </w:r>
          </w:p>
        </w:tc>
      </w:tr>
      <w:tr w:rsidR="00177B15" w:rsidRPr="00177B15" w14:paraId="5CD32534" w14:textId="77777777" w:rsidTr="004C75D3">
        <w:tc>
          <w:tcPr>
            <w:tcW w:w="1020" w:type="dxa"/>
            <w:vMerge/>
          </w:tcPr>
          <w:p w14:paraId="51FA8B98"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191" w:type="dxa"/>
            <w:vMerge/>
          </w:tcPr>
          <w:p w14:paraId="13CA2E13"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7994" w:type="dxa"/>
            <w:gridSpan w:val="3"/>
            <w:tcBorders>
              <w:top w:val="nil"/>
            </w:tcBorders>
          </w:tcPr>
          <w:p w14:paraId="4E5638F0"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Линии индукции магнитного поля. Картина линий индукции магнитного поля полосового и подковообразного постоянных магнитов</w:t>
            </w:r>
          </w:p>
        </w:tc>
      </w:tr>
      <w:tr w:rsidR="00177B15" w:rsidRPr="00177B15" w14:paraId="588FB698" w14:textId="77777777" w:rsidTr="004C75D3">
        <w:tc>
          <w:tcPr>
            <w:tcW w:w="1020" w:type="dxa"/>
            <w:vMerge/>
          </w:tcPr>
          <w:p w14:paraId="2B4729D0"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191" w:type="dxa"/>
          </w:tcPr>
          <w:p w14:paraId="641BD5F2"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3.3.2</w:t>
            </w:r>
          </w:p>
        </w:tc>
        <w:tc>
          <w:tcPr>
            <w:tcW w:w="7994" w:type="dxa"/>
            <w:gridSpan w:val="3"/>
          </w:tcPr>
          <w:p w14:paraId="1AEB8666"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Опыт Эрстеда. Магнитное поле проводника с током. Картина линий индукции магнитного поля длинного прямого проводника и замкнутого кольцевого проводника, катушки с током</w:t>
            </w:r>
          </w:p>
        </w:tc>
      </w:tr>
      <w:tr w:rsidR="00177B15" w:rsidRPr="00177B15" w14:paraId="5458C8D9" w14:textId="77777777" w:rsidTr="004C75D3">
        <w:tc>
          <w:tcPr>
            <w:tcW w:w="1020" w:type="dxa"/>
            <w:vMerge/>
          </w:tcPr>
          <w:p w14:paraId="1C5CC042"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191" w:type="dxa"/>
          </w:tcPr>
          <w:p w14:paraId="2D48720E"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3.3.3</w:t>
            </w:r>
          </w:p>
        </w:tc>
        <w:tc>
          <w:tcPr>
            <w:tcW w:w="7994" w:type="dxa"/>
            <w:gridSpan w:val="3"/>
          </w:tcPr>
          <w:p w14:paraId="4F4C40E7"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Сила Ампера, ее направление и величина:</w:t>
            </w:r>
          </w:p>
          <w:p w14:paraId="3B62B223"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noProof/>
                <w:position w:val="-9"/>
                <w:sz w:val="24"/>
              </w:rPr>
              <w:drawing>
                <wp:inline distT="0" distB="0" distL="0" distR="0" wp14:anchorId="0F880EE5" wp14:editId="71B01FC2">
                  <wp:extent cx="1200150" cy="274320"/>
                  <wp:effectExtent l="0" t="0" r="0" b="0"/>
                  <wp:docPr id="18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6" cstate="print">
                            <a:extLst>
                              <a:ext uri="{28A0092B-C50C-407E-A947-70E740481C1C}">
                                <a14:useLocalDpi xmlns:a14="http://schemas.microsoft.com/office/drawing/2010/main" val="0"/>
                              </a:ext>
                            </a:extLst>
                          </a:blip>
                          <a:srcRect/>
                          <a:stretch>
                            <a:fillRect/>
                          </a:stretch>
                        </pic:blipFill>
                        <pic:spPr bwMode="auto">
                          <a:xfrm>
                            <a:off x="0" y="0"/>
                            <a:ext cx="1200150" cy="274320"/>
                          </a:xfrm>
                          <a:prstGeom prst="rect">
                            <a:avLst/>
                          </a:prstGeom>
                          <a:noFill/>
                          <a:ln>
                            <a:noFill/>
                          </a:ln>
                        </pic:spPr>
                      </pic:pic>
                    </a:graphicData>
                  </a:graphic>
                </wp:inline>
              </w:drawing>
            </w:r>
            <w:r w:rsidRPr="00177B15">
              <w:rPr>
                <w:rFonts w:ascii="Times New Roman" w:eastAsiaTheme="minorEastAsia" w:hAnsi="Times New Roman"/>
                <w:sz w:val="24"/>
              </w:rPr>
              <w:t xml:space="preserve">, где </w:t>
            </w:r>
            <w:r w:rsidRPr="00177B15">
              <w:rPr>
                <w:rFonts w:ascii="Times New Roman" w:eastAsiaTheme="minorEastAsia" w:hAnsi="Times New Roman"/>
                <w:noProof/>
                <w:position w:val="-1"/>
                <w:sz w:val="24"/>
              </w:rPr>
              <w:drawing>
                <wp:inline distT="0" distB="0" distL="0" distR="0" wp14:anchorId="0CBF5B01" wp14:editId="2412DCDA">
                  <wp:extent cx="148590" cy="171450"/>
                  <wp:effectExtent l="0" t="0" r="0" b="0"/>
                  <wp:docPr id="18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7" cstate="print">
                            <a:extLst>
                              <a:ext uri="{28A0092B-C50C-407E-A947-70E740481C1C}">
                                <a14:useLocalDpi xmlns:a14="http://schemas.microsoft.com/office/drawing/2010/main" val="0"/>
                              </a:ext>
                            </a:extLst>
                          </a:blip>
                          <a:srcRect/>
                          <a:stretch>
                            <a:fillRect/>
                          </a:stretch>
                        </pic:blipFill>
                        <pic:spPr bwMode="auto">
                          <a:xfrm>
                            <a:off x="0" y="0"/>
                            <a:ext cx="148590" cy="171450"/>
                          </a:xfrm>
                          <a:prstGeom prst="rect">
                            <a:avLst/>
                          </a:prstGeom>
                          <a:noFill/>
                          <a:ln>
                            <a:noFill/>
                          </a:ln>
                        </pic:spPr>
                      </pic:pic>
                    </a:graphicData>
                  </a:graphic>
                </wp:inline>
              </w:drawing>
            </w:r>
            <w:r w:rsidRPr="00177B15">
              <w:rPr>
                <w:rFonts w:ascii="Times New Roman" w:eastAsiaTheme="minorEastAsia" w:hAnsi="Times New Roman"/>
                <w:sz w:val="24"/>
              </w:rPr>
              <w:t xml:space="preserve"> - угол между направлением проводника и вектором </w:t>
            </w:r>
            <w:r w:rsidRPr="00177B15">
              <w:rPr>
                <w:rFonts w:ascii="Times New Roman" w:eastAsiaTheme="minorEastAsia" w:hAnsi="Times New Roman"/>
                <w:noProof/>
                <w:position w:val="-6"/>
                <w:sz w:val="24"/>
              </w:rPr>
              <w:drawing>
                <wp:inline distT="0" distB="0" distL="0" distR="0" wp14:anchorId="02AF6679" wp14:editId="1DFAEA2E">
                  <wp:extent cx="182880" cy="240030"/>
                  <wp:effectExtent l="0" t="0" r="0" b="0"/>
                  <wp:docPr id="18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8" cstate="print">
                            <a:extLst>
                              <a:ext uri="{28A0092B-C50C-407E-A947-70E740481C1C}">
                                <a14:useLocalDpi xmlns:a14="http://schemas.microsoft.com/office/drawing/2010/main" val="0"/>
                              </a:ext>
                            </a:extLst>
                          </a:blip>
                          <a:srcRect/>
                          <a:stretch>
                            <a:fillRect/>
                          </a:stretch>
                        </pic:blipFill>
                        <pic:spPr bwMode="auto">
                          <a:xfrm>
                            <a:off x="0" y="0"/>
                            <a:ext cx="182880" cy="240030"/>
                          </a:xfrm>
                          <a:prstGeom prst="rect">
                            <a:avLst/>
                          </a:prstGeom>
                          <a:noFill/>
                          <a:ln>
                            <a:noFill/>
                          </a:ln>
                        </pic:spPr>
                      </pic:pic>
                    </a:graphicData>
                  </a:graphic>
                </wp:inline>
              </w:drawing>
            </w:r>
          </w:p>
        </w:tc>
      </w:tr>
      <w:tr w:rsidR="00177B15" w:rsidRPr="00177B15" w14:paraId="489BD17E" w14:textId="77777777" w:rsidTr="004C75D3">
        <w:tc>
          <w:tcPr>
            <w:tcW w:w="1020" w:type="dxa"/>
            <w:vMerge/>
          </w:tcPr>
          <w:p w14:paraId="6D1E0864"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191" w:type="dxa"/>
          </w:tcPr>
          <w:p w14:paraId="3434E32F"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3.3.4</w:t>
            </w:r>
          </w:p>
        </w:tc>
        <w:tc>
          <w:tcPr>
            <w:tcW w:w="7994" w:type="dxa"/>
            <w:gridSpan w:val="3"/>
          </w:tcPr>
          <w:p w14:paraId="6BFC497B"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 xml:space="preserve">Сила Лоренца, ее направление и величина: </w:t>
            </w:r>
            <w:r w:rsidRPr="00177B15">
              <w:rPr>
                <w:rFonts w:ascii="Times New Roman" w:eastAsiaTheme="minorEastAsia" w:hAnsi="Times New Roman"/>
                <w:noProof/>
                <w:position w:val="-12"/>
                <w:sz w:val="24"/>
              </w:rPr>
              <w:drawing>
                <wp:inline distT="0" distB="0" distL="0" distR="0" wp14:anchorId="3DF69F5C" wp14:editId="394C6331">
                  <wp:extent cx="1291590" cy="308610"/>
                  <wp:effectExtent l="0" t="0" r="0" b="0"/>
                  <wp:docPr id="18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9" cstate="print">
                            <a:extLst>
                              <a:ext uri="{28A0092B-C50C-407E-A947-70E740481C1C}">
                                <a14:useLocalDpi xmlns:a14="http://schemas.microsoft.com/office/drawing/2010/main" val="0"/>
                              </a:ext>
                            </a:extLst>
                          </a:blip>
                          <a:srcRect/>
                          <a:stretch>
                            <a:fillRect/>
                          </a:stretch>
                        </pic:blipFill>
                        <pic:spPr bwMode="auto">
                          <a:xfrm>
                            <a:off x="0" y="0"/>
                            <a:ext cx="1291590" cy="308610"/>
                          </a:xfrm>
                          <a:prstGeom prst="rect">
                            <a:avLst/>
                          </a:prstGeom>
                          <a:noFill/>
                          <a:ln>
                            <a:noFill/>
                          </a:ln>
                        </pic:spPr>
                      </pic:pic>
                    </a:graphicData>
                  </a:graphic>
                </wp:inline>
              </w:drawing>
            </w:r>
            <w:r w:rsidRPr="00177B15">
              <w:rPr>
                <w:rFonts w:ascii="Times New Roman" w:eastAsiaTheme="minorEastAsia" w:hAnsi="Times New Roman"/>
                <w:sz w:val="24"/>
              </w:rPr>
              <w:t xml:space="preserve">, где </w:t>
            </w:r>
            <w:r w:rsidRPr="00177B15">
              <w:rPr>
                <w:rFonts w:ascii="Times New Roman" w:eastAsiaTheme="minorEastAsia" w:hAnsi="Times New Roman"/>
                <w:noProof/>
                <w:position w:val="-1"/>
                <w:sz w:val="24"/>
              </w:rPr>
              <w:drawing>
                <wp:inline distT="0" distB="0" distL="0" distR="0" wp14:anchorId="42860F50" wp14:editId="2C0658F7">
                  <wp:extent cx="148590" cy="171450"/>
                  <wp:effectExtent l="0" t="0" r="0" b="0"/>
                  <wp:docPr id="18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7" cstate="print">
                            <a:extLst>
                              <a:ext uri="{28A0092B-C50C-407E-A947-70E740481C1C}">
                                <a14:useLocalDpi xmlns:a14="http://schemas.microsoft.com/office/drawing/2010/main" val="0"/>
                              </a:ext>
                            </a:extLst>
                          </a:blip>
                          <a:srcRect/>
                          <a:stretch>
                            <a:fillRect/>
                          </a:stretch>
                        </pic:blipFill>
                        <pic:spPr bwMode="auto">
                          <a:xfrm>
                            <a:off x="0" y="0"/>
                            <a:ext cx="148590" cy="171450"/>
                          </a:xfrm>
                          <a:prstGeom prst="rect">
                            <a:avLst/>
                          </a:prstGeom>
                          <a:noFill/>
                          <a:ln>
                            <a:noFill/>
                          </a:ln>
                        </pic:spPr>
                      </pic:pic>
                    </a:graphicData>
                  </a:graphic>
                </wp:inline>
              </w:drawing>
            </w:r>
            <w:r w:rsidRPr="00177B15">
              <w:rPr>
                <w:rFonts w:ascii="Times New Roman" w:eastAsiaTheme="minorEastAsia" w:hAnsi="Times New Roman"/>
                <w:sz w:val="24"/>
              </w:rPr>
              <w:t xml:space="preserve"> - угол между векторами </w:t>
            </w:r>
            <w:r w:rsidRPr="00177B15">
              <w:rPr>
                <w:rFonts w:ascii="Times New Roman" w:eastAsiaTheme="minorEastAsia" w:hAnsi="Times New Roman"/>
                <w:noProof/>
                <w:position w:val="-5"/>
                <w:sz w:val="24"/>
              </w:rPr>
              <w:drawing>
                <wp:inline distT="0" distB="0" distL="0" distR="0" wp14:anchorId="0A8FBA99" wp14:editId="46F64245">
                  <wp:extent cx="171450" cy="217170"/>
                  <wp:effectExtent l="0" t="0" r="0" b="0"/>
                  <wp:docPr id="18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171450" cy="217170"/>
                          </a:xfrm>
                          <a:prstGeom prst="rect">
                            <a:avLst/>
                          </a:prstGeom>
                          <a:noFill/>
                          <a:ln>
                            <a:noFill/>
                          </a:ln>
                        </pic:spPr>
                      </pic:pic>
                    </a:graphicData>
                  </a:graphic>
                </wp:inline>
              </w:drawing>
            </w:r>
            <w:r w:rsidRPr="00177B15">
              <w:rPr>
                <w:rFonts w:ascii="Times New Roman" w:eastAsiaTheme="minorEastAsia" w:hAnsi="Times New Roman"/>
                <w:sz w:val="24"/>
              </w:rPr>
              <w:t xml:space="preserve"> и </w:t>
            </w:r>
            <w:r w:rsidRPr="00177B15">
              <w:rPr>
                <w:rFonts w:ascii="Times New Roman" w:eastAsiaTheme="minorEastAsia" w:hAnsi="Times New Roman"/>
                <w:noProof/>
                <w:position w:val="-6"/>
                <w:sz w:val="24"/>
              </w:rPr>
              <w:drawing>
                <wp:inline distT="0" distB="0" distL="0" distR="0" wp14:anchorId="70591DDE" wp14:editId="25DBAE75">
                  <wp:extent cx="182880" cy="240030"/>
                  <wp:effectExtent l="0" t="0" r="0" b="0"/>
                  <wp:docPr id="18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8" cstate="print">
                            <a:extLst>
                              <a:ext uri="{28A0092B-C50C-407E-A947-70E740481C1C}">
                                <a14:useLocalDpi xmlns:a14="http://schemas.microsoft.com/office/drawing/2010/main" val="0"/>
                              </a:ext>
                            </a:extLst>
                          </a:blip>
                          <a:srcRect/>
                          <a:stretch>
                            <a:fillRect/>
                          </a:stretch>
                        </pic:blipFill>
                        <pic:spPr bwMode="auto">
                          <a:xfrm>
                            <a:off x="0" y="0"/>
                            <a:ext cx="182880" cy="240030"/>
                          </a:xfrm>
                          <a:prstGeom prst="rect">
                            <a:avLst/>
                          </a:prstGeom>
                          <a:noFill/>
                          <a:ln>
                            <a:noFill/>
                          </a:ln>
                        </pic:spPr>
                      </pic:pic>
                    </a:graphicData>
                  </a:graphic>
                </wp:inline>
              </w:drawing>
            </w:r>
            <w:r w:rsidRPr="00177B15">
              <w:rPr>
                <w:rFonts w:ascii="Times New Roman" w:eastAsiaTheme="minorEastAsia" w:hAnsi="Times New Roman"/>
                <w:sz w:val="24"/>
              </w:rPr>
              <w:t>. Движение заряженной частицы в однородном магнитном поле</w:t>
            </w:r>
          </w:p>
        </w:tc>
      </w:tr>
      <w:tr w:rsidR="00177B15" w:rsidRPr="00177B15" w14:paraId="7A4499A6" w14:textId="77777777" w:rsidTr="004C75D3">
        <w:tc>
          <w:tcPr>
            <w:tcW w:w="1020" w:type="dxa"/>
          </w:tcPr>
          <w:p w14:paraId="1CC0B880"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3.4</w:t>
            </w:r>
          </w:p>
        </w:tc>
        <w:tc>
          <w:tcPr>
            <w:tcW w:w="1191" w:type="dxa"/>
          </w:tcPr>
          <w:p w14:paraId="2872C54B"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7994" w:type="dxa"/>
            <w:gridSpan w:val="3"/>
          </w:tcPr>
          <w:p w14:paraId="560789F7"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ЭЛЕКТРОМАГНИТНАЯ ИНДУКЦИЯ</w:t>
            </w:r>
          </w:p>
        </w:tc>
      </w:tr>
      <w:tr w:rsidR="00177B15" w:rsidRPr="00177B15" w14:paraId="6348E481" w14:textId="77777777" w:rsidTr="004C75D3">
        <w:tc>
          <w:tcPr>
            <w:tcW w:w="1020" w:type="dxa"/>
            <w:vMerge w:val="restart"/>
          </w:tcPr>
          <w:p w14:paraId="34C77C1A"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191" w:type="dxa"/>
            <w:vMerge w:val="restart"/>
          </w:tcPr>
          <w:p w14:paraId="63F0C297"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3.4.1</w:t>
            </w:r>
          </w:p>
        </w:tc>
        <w:tc>
          <w:tcPr>
            <w:tcW w:w="4592" w:type="dxa"/>
            <w:tcBorders>
              <w:bottom w:val="nil"/>
              <w:right w:val="nil"/>
            </w:tcBorders>
          </w:tcPr>
          <w:p w14:paraId="26661032"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Поток вектора магнитной индукции:</w:t>
            </w:r>
          </w:p>
        </w:tc>
        <w:tc>
          <w:tcPr>
            <w:tcW w:w="3402" w:type="dxa"/>
            <w:gridSpan w:val="2"/>
            <w:vMerge w:val="restart"/>
            <w:tcBorders>
              <w:left w:val="nil"/>
            </w:tcBorders>
          </w:tcPr>
          <w:p w14:paraId="348812E0"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noProof/>
                <w:position w:val="-50"/>
                <w:sz w:val="24"/>
              </w:rPr>
              <w:drawing>
                <wp:inline distT="0" distB="0" distL="0" distR="0" wp14:anchorId="77C08C0D" wp14:editId="30C9CEDA">
                  <wp:extent cx="2081530" cy="796925"/>
                  <wp:effectExtent l="0" t="0" r="0" b="0"/>
                  <wp:docPr id="18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1">
                            <a:extLst>
                              <a:ext uri="{28A0092B-C50C-407E-A947-70E740481C1C}">
                                <a14:useLocalDpi xmlns:a14="http://schemas.microsoft.com/office/drawing/2010/main" val="0"/>
                              </a:ext>
                            </a:extLst>
                          </a:blip>
                          <a:srcRect/>
                          <a:stretch>
                            <a:fillRect/>
                          </a:stretch>
                        </pic:blipFill>
                        <pic:spPr bwMode="auto">
                          <a:xfrm>
                            <a:off x="0" y="0"/>
                            <a:ext cx="2081530" cy="796925"/>
                          </a:xfrm>
                          <a:prstGeom prst="rect">
                            <a:avLst/>
                          </a:prstGeom>
                          <a:noFill/>
                          <a:ln>
                            <a:noFill/>
                          </a:ln>
                        </pic:spPr>
                      </pic:pic>
                    </a:graphicData>
                  </a:graphic>
                </wp:inline>
              </w:drawing>
            </w:r>
          </w:p>
        </w:tc>
      </w:tr>
      <w:tr w:rsidR="00177B15" w:rsidRPr="00177B15" w14:paraId="49D5E891" w14:textId="77777777" w:rsidTr="004C75D3">
        <w:tc>
          <w:tcPr>
            <w:tcW w:w="1020" w:type="dxa"/>
            <w:vMerge/>
          </w:tcPr>
          <w:p w14:paraId="7E730D7D"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191" w:type="dxa"/>
            <w:vMerge/>
          </w:tcPr>
          <w:p w14:paraId="1ED97271"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4592" w:type="dxa"/>
            <w:tcBorders>
              <w:top w:val="nil"/>
              <w:right w:val="nil"/>
            </w:tcBorders>
          </w:tcPr>
          <w:p w14:paraId="1708209C"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noProof/>
                <w:position w:val="-9"/>
                <w:sz w:val="24"/>
              </w:rPr>
              <w:drawing>
                <wp:inline distT="0" distB="0" distL="0" distR="0" wp14:anchorId="49114C0C" wp14:editId="379F53CF">
                  <wp:extent cx="1463040" cy="274320"/>
                  <wp:effectExtent l="0" t="0" r="0" b="0"/>
                  <wp:docPr id="18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2" cstate="print">
                            <a:extLst>
                              <a:ext uri="{28A0092B-C50C-407E-A947-70E740481C1C}">
                                <a14:useLocalDpi xmlns:a14="http://schemas.microsoft.com/office/drawing/2010/main" val="0"/>
                              </a:ext>
                            </a:extLst>
                          </a:blip>
                          <a:srcRect/>
                          <a:stretch>
                            <a:fillRect/>
                          </a:stretch>
                        </pic:blipFill>
                        <pic:spPr bwMode="auto">
                          <a:xfrm>
                            <a:off x="0" y="0"/>
                            <a:ext cx="1463040" cy="274320"/>
                          </a:xfrm>
                          <a:prstGeom prst="rect">
                            <a:avLst/>
                          </a:prstGeom>
                          <a:noFill/>
                          <a:ln>
                            <a:noFill/>
                          </a:ln>
                        </pic:spPr>
                      </pic:pic>
                    </a:graphicData>
                  </a:graphic>
                </wp:inline>
              </w:drawing>
            </w:r>
          </w:p>
        </w:tc>
        <w:tc>
          <w:tcPr>
            <w:tcW w:w="3402" w:type="dxa"/>
            <w:gridSpan w:val="2"/>
            <w:vMerge/>
            <w:tcBorders>
              <w:left w:val="nil"/>
            </w:tcBorders>
          </w:tcPr>
          <w:p w14:paraId="2DD7C60F"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r>
      <w:tr w:rsidR="00177B15" w:rsidRPr="00177B15" w14:paraId="65A61AD2" w14:textId="77777777" w:rsidTr="004C75D3">
        <w:tc>
          <w:tcPr>
            <w:tcW w:w="1020" w:type="dxa"/>
            <w:vMerge/>
          </w:tcPr>
          <w:p w14:paraId="2E47E894"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191" w:type="dxa"/>
          </w:tcPr>
          <w:p w14:paraId="17B250CE"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3.4.2</w:t>
            </w:r>
          </w:p>
        </w:tc>
        <w:tc>
          <w:tcPr>
            <w:tcW w:w="7994" w:type="dxa"/>
            <w:gridSpan w:val="3"/>
          </w:tcPr>
          <w:p w14:paraId="2ED2BCEA"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Явление электромагнитной индукции. ЭДС индукции</w:t>
            </w:r>
          </w:p>
        </w:tc>
      </w:tr>
      <w:tr w:rsidR="00177B15" w:rsidRPr="00177B15" w14:paraId="6DBDC0DA" w14:textId="77777777" w:rsidTr="004C75D3">
        <w:tc>
          <w:tcPr>
            <w:tcW w:w="1020" w:type="dxa"/>
            <w:vMerge/>
          </w:tcPr>
          <w:p w14:paraId="305FE4DF"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191" w:type="dxa"/>
            <w:vMerge w:val="restart"/>
          </w:tcPr>
          <w:p w14:paraId="69DC1F24"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3.4.3</w:t>
            </w:r>
          </w:p>
        </w:tc>
        <w:tc>
          <w:tcPr>
            <w:tcW w:w="7994" w:type="dxa"/>
            <w:gridSpan w:val="3"/>
            <w:tcBorders>
              <w:bottom w:val="nil"/>
            </w:tcBorders>
          </w:tcPr>
          <w:p w14:paraId="3CA3AA01"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Закон электромагнитной индукции Фарадея:</w:t>
            </w:r>
          </w:p>
        </w:tc>
      </w:tr>
      <w:tr w:rsidR="00177B15" w:rsidRPr="00177B15" w14:paraId="5A93A282" w14:textId="77777777" w:rsidTr="004C75D3">
        <w:tc>
          <w:tcPr>
            <w:tcW w:w="1020" w:type="dxa"/>
            <w:vMerge/>
          </w:tcPr>
          <w:p w14:paraId="239C58E4"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191" w:type="dxa"/>
            <w:vMerge/>
          </w:tcPr>
          <w:p w14:paraId="400AF9AC"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7994" w:type="dxa"/>
            <w:gridSpan w:val="3"/>
            <w:tcBorders>
              <w:top w:val="nil"/>
            </w:tcBorders>
          </w:tcPr>
          <w:p w14:paraId="001902F8"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noProof/>
                <w:position w:val="-30"/>
                <w:sz w:val="24"/>
              </w:rPr>
              <w:drawing>
                <wp:inline distT="0" distB="0" distL="0" distR="0" wp14:anchorId="765EF1CE" wp14:editId="336F6239">
                  <wp:extent cx="1611630" cy="537210"/>
                  <wp:effectExtent l="0" t="0" r="0" b="0"/>
                  <wp:docPr id="18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3" cstate="print">
                            <a:extLst>
                              <a:ext uri="{28A0092B-C50C-407E-A947-70E740481C1C}">
                                <a14:useLocalDpi xmlns:a14="http://schemas.microsoft.com/office/drawing/2010/main" val="0"/>
                              </a:ext>
                            </a:extLst>
                          </a:blip>
                          <a:srcRect/>
                          <a:stretch>
                            <a:fillRect/>
                          </a:stretch>
                        </pic:blipFill>
                        <pic:spPr bwMode="auto">
                          <a:xfrm>
                            <a:off x="0" y="0"/>
                            <a:ext cx="1611630" cy="537210"/>
                          </a:xfrm>
                          <a:prstGeom prst="rect">
                            <a:avLst/>
                          </a:prstGeom>
                          <a:noFill/>
                          <a:ln>
                            <a:noFill/>
                          </a:ln>
                        </pic:spPr>
                      </pic:pic>
                    </a:graphicData>
                  </a:graphic>
                </wp:inline>
              </w:drawing>
            </w:r>
          </w:p>
        </w:tc>
      </w:tr>
      <w:tr w:rsidR="00177B15" w:rsidRPr="00177B15" w14:paraId="4364164E" w14:textId="77777777" w:rsidTr="004C75D3">
        <w:tc>
          <w:tcPr>
            <w:tcW w:w="1020" w:type="dxa"/>
            <w:vMerge/>
          </w:tcPr>
          <w:p w14:paraId="6CCE3AD4"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191" w:type="dxa"/>
            <w:vMerge w:val="restart"/>
          </w:tcPr>
          <w:p w14:paraId="3EB3CA2E"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3.4.4</w:t>
            </w:r>
          </w:p>
        </w:tc>
        <w:tc>
          <w:tcPr>
            <w:tcW w:w="4592" w:type="dxa"/>
            <w:tcBorders>
              <w:bottom w:val="nil"/>
              <w:right w:val="nil"/>
            </w:tcBorders>
          </w:tcPr>
          <w:p w14:paraId="12602799"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r w:rsidRPr="00177B15">
              <w:rPr>
                <w:rFonts w:ascii="Times New Roman" w:eastAsiaTheme="minorEastAsia" w:hAnsi="Times New Roman"/>
                <w:sz w:val="24"/>
              </w:rPr>
              <w:t xml:space="preserve">ЭДС индукции в прямом проводнике длиной l, движущемся со скоростью </w:t>
            </w:r>
            <w:r w:rsidRPr="00177B15">
              <w:rPr>
                <w:rFonts w:ascii="Times New Roman" w:eastAsiaTheme="minorEastAsia" w:hAnsi="Times New Roman"/>
                <w:noProof/>
                <w:position w:val="-5"/>
                <w:sz w:val="24"/>
              </w:rPr>
              <w:drawing>
                <wp:inline distT="0" distB="0" distL="0" distR="0" wp14:anchorId="5317FE3F" wp14:editId="5A81930C">
                  <wp:extent cx="171450" cy="217170"/>
                  <wp:effectExtent l="0" t="0" r="0" b="0"/>
                  <wp:docPr id="18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4" cstate="print">
                            <a:extLst>
                              <a:ext uri="{28A0092B-C50C-407E-A947-70E740481C1C}">
                                <a14:useLocalDpi xmlns:a14="http://schemas.microsoft.com/office/drawing/2010/main" val="0"/>
                              </a:ext>
                            </a:extLst>
                          </a:blip>
                          <a:srcRect/>
                          <a:stretch>
                            <a:fillRect/>
                          </a:stretch>
                        </pic:blipFill>
                        <pic:spPr bwMode="auto">
                          <a:xfrm>
                            <a:off x="0" y="0"/>
                            <a:ext cx="171450" cy="217170"/>
                          </a:xfrm>
                          <a:prstGeom prst="rect">
                            <a:avLst/>
                          </a:prstGeom>
                          <a:noFill/>
                          <a:ln>
                            <a:noFill/>
                          </a:ln>
                        </pic:spPr>
                      </pic:pic>
                    </a:graphicData>
                  </a:graphic>
                </wp:inline>
              </w:drawing>
            </w:r>
            <w:r w:rsidRPr="00177B15">
              <w:rPr>
                <w:rFonts w:ascii="Times New Roman" w:eastAsiaTheme="minorEastAsia" w:hAnsi="Times New Roman"/>
                <w:sz w:val="24"/>
              </w:rPr>
              <w:t xml:space="preserve"> </w:t>
            </w:r>
            <w:r w:rsidRPr="00177B15">
              <w:rPr>
                <w:rFonts w:ascii="Times New Roman" w:eastAsiaTheme="minorEastAsia" w:hAnsi="Times New Roman"/>
                <w:noProof/>
                <w:position w:val="-16"/>
                <w:sz w:val="24"/>
              </w:rPr>
              <w:drawing>
                <wp:inline distT="0" distB="0" distL="0" distR="0" wp14:anchorId="37F31D3C" wp14:editId="04B55387">
                  <wp:extent cx="594360" cy="365760"/>
                  <wp:effectExtent l="0" t="0" r="0" b="0"/>
                  <wp:docPr id="18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5" cstate="print">
                            <a:extLst>
                              <a:ext uri="{28A0092B-C50C-407E-A947-70E740481C1C}">
                                <a14:useLocalDpi xmlns:a14="http://schemas.microsoft.com/office/drawing/2010/main" val="0"/>
                              </a:ext>
                            </a:extLst>
                          </a:blip>
                          <a:srcRect/>
                          <a:stretch>
                            <a:fillRect/>
                          </a:stretch>
                        </pic:blipFill>
                        <pic:spPr bwMode="auto">
                          <a:xfrm>
                            <a:off x="0" y="0"/>
                            <a:ext cx="594360" cy="365760"/>
                          </a:xfrm>
                          <a:prstGeom prst="rect">
                            <a:avLst/>
                          </a:prstGeom>
                          <a:noFill/>
                          <a:ln>
                            <a:noFill/>
                          </a:ln>
                        </pic:spPr>
                      </pic:pic>
                    </a:graphicData>
                  </a:graphic>
                </wp:inline>
              </w:drawing>
            </w:r>
            <w:r w:rsidRPr="00177B15">
              <w:rPr>
                <w:rFonts w:ascii="Times New Roman" w:eastAsiaTheme="minorEastAsia" w:hAnsi="Times New Roman"/>
                <w:sz w:val="24"/>
              </w:rPr>
              <w:t xml:space="preserve"> в однородном магнитном поле B:</w:t>
            </w:r>
          </w:p>
        </w:tc>
        <w:tc>
          <w:tcPr>
            <w:tcW w:w="3402" w:type="dxa"/>
            <w:gridSpan w:val="2"/>
            <w:tcBorders>
              <w:left w:val="nil"/>
              <w:bottom w:val="nil"/>
            </w:tcBorders>
          </w:tcPr>
          <w:p w14:paraId="0DDBC6BE"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noProof/>
                <w:position w:val="-77"/>
                <w:sz w:val="24"/>
              </w:rPr>
              <w:drawing>
                <wp:inline distT="0" distB="0" distL="0" distR="0" wp14:anchorId="3B521585" wp14:editId="571060FD">
                  <wp:extent cx="2081530" cy="1137285"/>
                  <wp:effectExtent l="0" t="0" r="0" b="0"/>
                  <wp:docPr id="18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6">
                            <a:extLst>
                              <a:ext uri="{28A0092B-C50C-407E-A947-70E740481C1C}">
                                <a14:useLocalDpi xmlns:a14="http://schemas.microsoft.com/office/drawing/2010/main" val="0"/>
                              </a:ext>
                            </a:extLst>
                          </a:blip>
                          <a:srcRect/>
                          <a:stretch>
                            <a:fillRect/>
                          </a:stretch>
                        </pic:blipFill>
                        <pic:spPr bwMode="auto">
                          <a:xfrm>
                            <a:off x="0" y="0"/>
                            <a:ext cx="2081530" cy="1137285"/>
                          </a:xfrm>
                          <a:prstGeom prst="rect">
                            <a:avLst/>
                          </a:prstGeom>
                          <a:noFill/>
                          <a:ln>
                            <a:noFill/>
                          </a:ln>
                        </pic:spPr>
                      </pic:pic>
                    </a:graphicData>
                  </a:graphic>
                </wp:inline>
              </w:drawing>
            </w:r>
          </w:p>
        </w:tc>
      </w:tr>
      <w:tr w:rsidR="00177B15" w:rsidRPr="00177B15" w14:paraId="088B3469" w14:textId="77777777" w:rsidTr="004C75D3">
        <w:tc>
          <w:tcPr>
            <w:tcW w:w="1020" w:type="dxa"/>
            <w:vMerge/>
          </w:tcPr>
          <w:p w14:paraId="71B87969"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191" w:type="dxa"/>
            <w:vMerge/>
          </w:tcPr>
          <w:p w14:paraId="4D16B17F"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7994" w:type="dxa"/>
            <w:gridSpan w:val="3"/>
            <w:tcBorders>
              <w:top w:val="nil"/>
            </w:tcBorders>
          </w:tcPr>
          <w:p w14:paraId="7AA434D1"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r w:rsidRPr="00177B15">
              <w:rPr>
                <w:rFonts w:ascii="Times New Roman" w:eastAsiaTheme="minorEastAsia" w:hAnsi="Times New Roman"/>
                <w:noProof/>
                <w:position w:val="-12"/>
                <w:sz w:val="24"/>
              </w:rPr>
              <w:drawing>
                <wp:inline distT="0" distB="0" distL="0" distR="0" wp14:anchorId="2A65A34D" wp14:editId="18368F33">
                  <wp:extent cx="1131570" cy="308610"/>
                  <wp:effectExtent l="0" t="0" r="0" b="0"/>
                  <wp:docPr id="18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7" cstate="print">
                            <a:extLst>
                              <a:ext uri="{28A0092B-C50C-407E-A947-70E740481C1C}">
                                <a14:useLocalDpi xmlns:a14="http://schemas.microsoft.com/office/drawing/2010/main" val="0"/>
                              </a:ext>
                            </a:extLst>
                          </a:blip>
                          <a:srcRect/>
                          <a:stretch>
                            <a:fillRect/>
                          </a:stretch>
                        </pic:blipFill>
                        <pic:spPr bwMode="auto">
                          <a:xfrm>
                            <a:off x="0" y="0"/>
                            <a:ext cx="1131570" cy="308610"/>
                          </a:xfrm>
                          <a:prstGeom prst="rect">
                            <a:avLst/>
                          </a:prstGeom>
                          <a:noFill/>
                          <a:ln>
                            <a:noFill/>
                          </a:ln>
                        </pic:spPr>
                      </pic:pic>
                    </a:graphicData>
                  </a:graphic>
                </wp:inline>
              </w:drawing>
            </w:r>
            <w:r w:rsidRPr="00177B15">
              <w:rPr>
                <w:rFonts w:ascii="Times New Roman" w:eastAsiaTheme="minorEastAsia" w:hAnsi="Times New Roman"/>
                <w:sz w:val="24"/>
              </w:rPr>
              <w:t xml:space="preserve">, где </w:t>
            </w:r>
            <w:r w:rsidRPr="00177B15">
              <w:rPr>
                <w:rFonts w:ascii="Times New Roman" w:eastAsiaTheme="minorEastAsia" w:hAnsi="Times New Roman"/>
                <w:noProof/>
                <w:position w:val="-1"/>
                <w:sz w:val="24"/>
              </w:rPr>
              <w:drawing>
                <wp:inline distT="0" distB="0" distL="0" distR="0" wp14:anchorId="00206349" wp14:editId="758D8D21">
                  <wp:extent cx="148590" cy="171450"/>
                  <wp:effectExtent l="0" t="0" r="0" b="0"/>
                  <wp:docPr id="18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7" cstate="print">
                            <a:extLst>
                              <a:ext uri="{28A0092B-C50C-407E-A947-70E740481C1C}">
                                <a14:useLocalDpi xmlns:a14="http://schemas.microsoft.com/office/drawing/2010/main" val="0"/>
                              </a:ext>
                            </a:extLst>
                          </a:blip>
                          <a:srcRect/>
                          <a:stretch>
                            <a:fillRect/>
                          </a:stretch>
                        </pic:blipFill>
                        <pic:spPr bwMode="auto">
                          <a:xfrm>
                            <a:off x="0" y="0"/>
                            <a:ext cx="148590" cy="171450"/>
                          </a:xfrm>
                          <a:prstGeom prst="rect">
                            <a:avLst/>
                          </a:prstGeom>
                          <a:noFill/>
                          <a:ln>
                            <a:noFill/>
                          </a:ln>
                        </pic:spPr>
                      </pic:pic>
                    </a:graphicData>
                  </a:graphic>
                </wp:inline>
              </w:drawing>
            </w:r>
            <w:r w:rsidRPr="00177B15">
              <w:rPr>
                <w:rFonts w:ascii="Times New Roman" w:eastAsiaTheme="minorEastAsia" w:hAnsi="Times New Roman"/>
                <w:sz w:val="24"/>
              </w:rPr>
              <w:t xml:space="preserve"> - угол между вектором B и нормалью </w:t>
            </w:r>
            <w:r w:rsidRPr="00177B15">
              <w:rPr>
                <w:rFonts w:ascii="Times New Roman" w:eastAsiaTheme="minorEastAsia" w:hAnsi="Times New Roman"/>
                <w:noProof/>
                <w:position w:val="-5"/>
                <w:sz w:val="24"/>
              </w:rPr>
              <w:drawing>
                <wp:inline distT="0" distB="0" distL="0" distR="0" wp14:anchorId="526C323C" wp14:editId="1BD00AC8">
                  <wp:extent cx="148590" cy="217170"/>
                  <wp:effectExtent l="0" t="0" r="0" b="0"/>
                  <wp:docPr id="18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8" cstate="print">
                            <a:extLst>
                              <a:ext uri="{28A0092B-C50C-407E-A947-70E740481C1C}">
                                <a14:useLocalDpi xmlns:a14="http://schemas.microsoft.com/office/drawing/2010/main" val="0"/>
                              </a:ext>
                            </a:extLst>
                          </a:blip>
                          <a:srcRect/>
                          <a:stretch>
                            <a:fillRect/>
                          </a:stretch>
                        </pic:blipFill>
                        <pic:spPr bwMode="auto">
                          <a:xfrm>
                            <a:off x="0" y="0"/>
                            <a:ext cx="148590" cy="217170"/>
                          </a:xfrm>
                          <a:prstGeom prst="rect">
                            <a:avLst/>
                          </a:prstGeom>
                          <a:noFill/>
                          <a:ln>
                            <a:noFill/>
                          </a:ln>
                        </pic:spPr>
                      </pic:pic>
                    </a:graphicData>
                  </a:graphic>
                </wp:inline>
              </w:drawing>
            </w:r>
            <w:r w:rsidRPr="00177B15">
              <w:rPr>
                <w:rFonts w:ascii="Times New Roman" w:eastAsiaTheme="minorEastAsia" w:hAnsi="Times New Roman"/>
                <w:sz w:val="24"/>
              </w:rPr>
              <w:t xml:space="preserve"> к плоскости, в которой лежат векторы </w:t>
            </w:r>
            <w:r w:rsidRPr="00177B15">
              <w:rPr>
                <w:rFonts w:ascii="Times New Roman" w:eastAsiaTheme="minorEastAsia" w:hAnsi="Times New Roman"/>
                <w:noProof/>
                <w:position w:val="-8"/>
                <w:sz w:val="24"/>
              </w:rPr>
              <w:drawing>
                <wp:inline distT="0" distB="0" distL="0" distR="0" wp14:anchorId="173A4C1D" wp14:editId="3286A384">
                  <wp:extent cx="137160" cy="262890"/>
                  <wp:effectExtent l="0" t="0" r="0" b="0"/>
                  <wp:docPr id="18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9" cstate="print">
                            <a:extLst>
                              <a:ext uri="{28A0092B-C50C-407E-A947-70E740481C1C}">
                                <a14:useLocalDpi xmlns:a14="http://schemas.microsoft.com/office/drawing/2010/main" val="0"/>
                              </a:ext>
                            </a:extLst>
                          </a:blip>
                          <a:srcRect/>
                          <a:stretch>
                            <a:fillRect/>
                          </a:stretch>
                        </pic:blipFill>
                        <pic:spPr bwMode="auto">
                          <a:xfrm>
                            <a:off x="0" y="0"/>
                            <a:ext cx="137160" cy="262890"/>
                          </a:xfrm>
                          <a:prstGeom prst="rect">
                            <a:avLst/>
                          </a:prstGeom>
                          <a:noFill/>
                          <a:ln>
                            <a:noFill/>
                          </a:ln>
                        </pic:spPr>
                      </pic:pic>
                    </a:graphicData>
                  </a:graphic>
                </wp:inline>
              </w:drawing>
            </w:r>
            <w:r w:rsidRPr="00177B15">
              <w:rPr>
                <w:rFonts w:ascii="Times New Roman" w:eastAsiaTheme="minorEastAsia" w:hAnsi="Times New Roman"/>
                <w:sz w:val="24"/>
              </w:rPr>
              <w:t xml:space="preserve"> и </w:t>
            </w:r>
            <w:r w:rsidRPr="00177B15">
              <w:rPr>
                <w:rFonts w:ascii="Times New Roman" w:eastAsiaTheme="minorEastAsia" w:hAnsi="Times New Roman"/>
                <w:noProof/>
                <w:position w:val="-5"/>
                <w:sz w:val="24"/>
              </w:rPr>
              <w:drawing>
                <wp:inline distT="0" distB="0" distL="0" distR="0" wp14:anchorId="723BD485" wp14:editId="7C54DCC9">
                  <wp:extent cx="171450" cy="217170"/>
                  <wp:effectExtent l="0" t="0" r="0" b="0"/>
                  <wp:docPr id="18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0" cstate="print">
                            <a:extLst>
                              <a:ext uri="{28A0092B-C50C-407E-A947-70E740481C1C}">
                                <a14:useLocalDpi xmlns:a14="http://schemas.microsoft.com/office/drawing/2010/main" val="0"/>
                              </a:ext>
                            </a:extLst>
                          </a:blip>
                          <a:srcRect/>
                          <a:stretch>
                            <a:fillRect/>
                          </a:stretch>
                        </pic:blipFill>
                        <pic:spPr bwMode="auto">
                          <a:xfrm>
                            <a:off x="0" y="0"/>
                            <a:ext cx="171450" cy="217170"/>
                          </a:xfrm>
                          <a:prstGeom prst="rect">
                            <a:avLst/>
                          </a:prstGeom>
                          <a:noFill/>
                          <a:ln>
                            <a:noFill/>
                          </a:ln>
                        </pic:spPr>
                      </pic:pic>
                    </a:graphicData>
                  </a:graphic>
                </wp:inline>
              </w:drawing>
            </w:r>
            <w:r w:rsidRPr="00177B15">
              <w:rPr>
                <w:rFonts w:ascii="Times New Roman" w:eastAsiaTheme="minorEastAsia" w:hAnsi="Times New Roman"/>
                <w:sz w:val="24"/>
              </w:rPr>
              <w:t xml:space="preserve">; если </w:t>
            </w:r>
            <w:r w:rsidRPr="00177B15">
              <w:rPr>
                <w:rFonts w:ascii="Times New Roman" w:eastAsiaTheme="minorEastAsia" w:hAnsi="Times New Roman"/>
                <w:noProof/>
                <w:position w:val="-8"/>
                <w:sz w:val="24"/>
              </w:rPr>
              <w:drawing>
                <wp:inline distT="0" distB="0" distL="0" distR="0" wp14:anchorId="5EA70F91" wp14:editId="4A0D13F4">
                  <wp:extent cx="468630" cy="262890"/>
                  <wp:effectExtent l="0" t="0" r="0" b="0"/>
                  <wp:docPr id="18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1" cstate="print">
                            <a:extLst>
                              <a:ext uri="{28A0092B-C50C-407E-A947-70E740481C1C}">
                                <a14:useLocalDpi xmlns:a14="http://schemas.microsoft.com/office/drawing/2010/main" val="0"/>
                              </a:ext>
                            </a:extLst>
                          </a:blip>
                          <a:srcRect/>
                          <a:stretch>
                            <a:fillRect/>
                          </a:stretch>
                        </pic:blipFill>
                        <pic:spPr bwMode="auto">
                          <a:xfrm>
                            <a:off x="0" y="0"/>
                            <a:ext cx="468630" cy="262890"/>
                          </a:xfrm>
                          <a:prstGeom prst="rect">
                            <a:avLst/>
                          </a:prstGeom>
                          <a:noFill/>
                          <a:ln>
                            <a:noFill/>
                          </a:ln>
                        </pic:spPr>
                      </pic:pic>
                    </a:graphicData>
                  </a:graphic>
                </wp:inline>
              </w:drawing>
            </w:r>
            <w:r w:rsidRPr="00177B15">
              <w:rPr>
                <w:rFonts w:ascii="Times New Roman" w:eastAsiaTheme="minorEastAsia" w:hAnsi="Times New Roman"/>
                <w:sz w:val="24"/>
              </w:rPr>
              <w:t xml:space="preserve"> и </w:t>
            </w:r>
            <w:r w:rsidRPr="00177B15">
              <w:rPr>
                <w:rFonts w:ascii="Times New Roman" w:eastAsiaTheme="minorEastAsia" w:hAnsi="Times New Roman"/>
                <w:noProof/>
                <w:position w:val="-8"/>
                <w:sz w:val="24"/>
              </w:rPr>
              <w:drawing>
                <wp:inline distT="0" distB="0" distL="0" distR="0" wp14:anchorId="72C34F27" wp14:editId="49C0915D">
                  <wp:extent cx="491490" cy="262890"/>
                  <wp:effectExtent l="0" t="0" r="0" b="0"/>
                  <wp:docPr id="18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2" cstate="print">
                            <a:extLst>
                              <a:ext uri="{28A0092B-C50C-407E-A947-70E740481C1C}">
                                <a14:useLocalDpi xmlns:a14="http://schemas.microsoft.com/office/drawing/2010/main" val="0"/>
                              </a:ext>
                            </a:extLst>
                          </a:blip>
                          <a:srcRect/>
                          <a:stretch>
                            <a:fillRect/>
                          </a:stretch>
                        </pic:blipFill>
                        <pic:spPr bwMode="auto">
                          <a:xfrm>
                            <a:off x="0" y="0"/>
                            <a:ext cx="491490" cy="262890"/>
                          </a:xfrm>
                          <a:prstGeom prst="rect">
                            <a:avLst/>
                          </a:prstGeom>
                          <a:noFill/>
                          <a:ln>
                            <a:noFill/>
                          </a:ln>
                        </pic:spPr>
                      </pic:pic>
                    </a:graphicData>
                  </a:graphic>
                </wp:inline>
              </w:drawing>
            </w:r>
            <w:r w:rsidRPr="00177B15">
              <w:rPr>
                <w:rFonts w:ascii="Times New Roman" w:eastAsiaTheme="minorEastAsia" w:hAnsi="Times New Roman"/>
                <w:sz w:val="24"/>
              </w:rPr>
              <w:t>, то </w:t>
            </w:r>
            <w:r w:rsidRPr="00177B15">
              <w:rPr>
                <w:rFonts w:ascii="Times New Roman" w:eastAsiaTheme="minorEastAsia" w:hAnsi="Times New Roman"/>
                <w:noProof/>
                <w:position w:val="-12"/>
                <w:sz w:val="24"/>
              </w:rPr>
              <w:drawing>
                <wp:inline distT="0" distB="0" distL="0" distR="0" wp14:anchorId="7B9582E9" wp14:editId="31CC1497">
                  <wp:extent cx="742950" cy="308610"/>
                  <wp:effectExtent l="0" t="0" r="0" b="0"/>
                  <wp:docPr id="18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3" cstate="print">
                            <a:extLst>
                              <a:ext uri="{28A0092B-C50C-407E-A947-70E740481C1C}">
                                <a14:useLocalDpi xmlns:a14="http://schemas.microsoft.com/office/drawing/2010/main" val="0"/>
                              </a:ext>
                            </a:extLst>
                          </a:blip>
                          <a:srcRect/>
                          <a:stretch>
                            <a:fillRect/>
                          </a:stretch>
                        </pic:blipFill>
                        <pic:spPr bwMode="auto">
                          <a:xfrm>
                            <a:off x="0" y="0"/>
                            <a:ext cx="742950" cy="308610"/>
                          </a:xfrm>
                          <a:prstGeom prst="rect">
                            <a:avLst/>
                          </a:prstGeom>
                          <a:noFill/>
                          <a:ln>
                            <a:noFill/>
                          </a:ln>
                        </pic:spPr>
                      </pic:pic>
                    </a:graphicData>
                  </a:graphic>
                </wp:inline>
              </w:drawing>
            </w:r>
          </w:p>
        </w:tc>
      </w:tr>
      <w:tr w:rsidR="00177B15" w:rsidRPr="00177B15" w14:paraId="70EF6D39" w14:textId="77777777" w:rsidTr="004C75D3">
        <w:tc>
          <w:tcPr>
            <w:tcW w:w="1020" w:type="dxa"/>
            <w:vMerge/>
          </w:tcPr>
          <w:p w14:paraId="5F6644A2"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191" w:type="dxa"/>
          </w:tcPr>
          <w:p w14:paraId="7163E64C"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3.4.5</w:t>
            </w:r>
          </w:p>
        </w:tc>
        <w:tc>
          <w:tcPr>
            <w:tcW w:w="7994" w:type="dxa"/>
            <w:gridSpan w:val="3"/>
          </w:tcPr>
          <w:p w14:paraId="2086DD95"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Правило Ленца</w:t>
            </w:r>
          </w:p>
        </w:tc>
      </w:tr>
      <w:tr w:rsidR="00177B15" w:rsidRPr="00177B15" w14:paraId="6A04D932" w14:textId="77777777" w:rsidTr="004C75D3">
        <w:tc>
          <w:tcPr>
            <w:tcW w:w="1020" w:type="dxa"/>
            <w:vMerge/>
          </w:tcPr>
          <w:p w14:paraId="2C3E2A94"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191" w:type="dxa"/>
            <w:vMerge w:val="restart"/>
          </w:tcPr>
          <w:p w14:paraId="67F447CE"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3.4.6</w:t>
            </w:r>
          </w:p>
        </w:tc>
        <w:tc>
          <w:tcPr>
            <w:tcW w:w="7994" w:type="dxa"/>
            <w:gridSpan w:val="3"/>
            <w:tcBorders>
              <w:bottom w:val="nil"/>
            </w:tcBorders>
          </w:tcPr>
          <w:p w14:paraId="21739416"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 xml:space="preserve">Индуктивность: </w:t>
            </w:r>
            <w:r w:rsidRPr="00177B15">
              <w:rPr>
                <w:rFonts w:ascii="Times New Roman" w:eastAsiaTheme="minorEastAsia" w:hAnsi="Times New Roman"/>
                <w:noProof/>
                <w:position w:val="-24"/>
                <w:sz w:val="24"/>
              </w:rPr>
              <w:drawing>
                <wp:inline distT="0" distB="0" distL="0" distR="0" wp14:anchorId="7D3EA6B7" wp14:editId="678EADB8">
                  <wp:extent cx="514350" cy="468630"/>
                  <wp:effectExtent l="0" t="0" r="0" b="0"/>
                  <wp:docPr id="18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4" cstate="print">
                            <a:extLst>
                              <a:ext uri="{28A0092B-C50C-407E-A947-70E740481C1C}">
                                <a14:useLocalDpi xmlns:a14="http://schemas.microsoft.com/office/drawing/2010/main" val="0"/>
                              </a:ext>
                            </a:extLst>
                          </a:blip>
                          <a:srcRect/>
                          <a:stretch>
                            <a:fillRect/>
                          </a:stretch>
                        </pic:blipFill>
                        <pic:spPr bwMode="auto">
                          <a:xfrm>
                            <a:off x="0" y="0"/>
                            <a:ext cx="514350" cy="468630"/>
                          </a:xfrm>
                          <a:prstGeom prst="rect">
                            <a:avLst/>
                          </a:prstGeom>
                          <a:noFill/>
                          <a:ln>
                            <a:noFill/>
                          </a:ln>
                        </pic:spPr>
                      </pic:pic>
                    </a:graphicData>
                  </a:graphic>
                </wp:inline>
              </w:drawing>
            </w:r>
            <w:r w:rsidRPr="00177B15">
              <w:rPr>
                <w:rFonts w:ascii="Times New Roman" w:eastAsiaTheme="minorEastAsia" w:hAnsi="Times New Roman"/>
                <w:sz w:val="24"/>
              </w:rPr>
              <w:t>, или Ф = LI.</w:t>
            </w:r>
          </w:p>
        </w:tc>
      </w:tr>
      <w:tr w:rsidR="00177B15" w:rsidRPr="00177B15" w14:paraId="061124AE" w14:textId="77777777" w:rsidTr="004C75D3">
        <w:tc>
          <w:tcPr>
            <w:tcW w:w="1020" w:type="dxa"/>
            <w:vMerge/>
          </w:tcPr>
          <w:p w14:paraId="570D3EC3"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191" w:type="dxa"/>
            <w:vMerge/>
          </w:tcPr>
          <w:p w14:paraId="322D9263"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7994" w:type="dxa"/>
            <w:gridSpan w:val="3"/>
            <w:tcBorders>
              <w:top w:val="nil"/>
            </w:tcBorders>
          </w:tcPr>
          <w:p w14:paraId="1955A7C0"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Самоиндукция. ЭДС самоиндукции: </w:t>
            </w:r>
            <w:r w:rsidRPr="00177B15">
              <w:rPr>
                <w:rFonts w:ascii="Times New Roman" w:eastAsiaTheme="minorEastAsia" w:hAnsi="Times New Roman"/>
                <w:noProof/>
                <w:position w:val="-30"/>
                <w:sz w:val="24"/>
              </w:rPr>
              <w:drawing>
                <wp:inline distT="0" distB="0" distL="0" distR="0" wp14:anchorId="67AB53C4" wp14:editId="32B983EF">
                  <wp:extent cx="1737360" cy="537210"/>
                  <wp:effectExtent l="0" t="0" r="0" b="0"/>
                  <wp:docPr id="18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5" cstate="print">
                            <a:extLst>
                              <a:ext uri="{28A0092B-C50C-407E-A947-70E740481C1C}">
                                <a14:useLocalDpi xmlns:a14="http://schemas.microsoft.com/office/drawing/2010/main" val="0"/>
                              </a:ext>
                            </a:extLst>
                          </a:blip>
                          <a:srcRect/>
                          <a:stretch>
                            <a:fillRect/>
                          </a:stretch>
                        </pic:blipFill>
                        <pic:spPr bwMode="auto">
                          <a:xfrm>
                            <a:off x="0" y="0"/>
                            <a:ext cx="1737360" cy="537210"/>
                          </a:xfrm>
                          <a:prstGeom prst="rect">
                            <a:avLst/>
                          </a:prstGeom>
                          <a:noFill/>
                          <a:ln>
                            <a:noFill/>
                          </a:ln>
                        </pic:spPr>
                      </pic:pic>
                    </a:graphicData>
                  </a:graphic>
                </wp:inline>
              </w:drawing>
            </w:r>
          </w:p>
        </w:tc>
      </w:tr>
      <w:tr w:rsidR="00177B15" w:rsidRPr="00177B15" w14:paraId="35EB446A" w14:textId="77777777" w:rsidTr="004C75D3">
        <w:tc>
          <w:tcPr>
            <w:tcW w:w="1020" w:type="dxa"/>
            <w:vMerge/>
          </w:tcPr>
          <w:p w14:paraId="5AB8D5F7"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191" w:type="dxa"/>
          </w:tcPr>
          <w:p w14:paraId="7FF54BC1"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3.4.7</w:t>
            </w:r>
          </w:p>
        </w:tc>
        <w:tc>
          <w:tcPr>
            <w:tcW w:w="7994" w:type="dxa"/>
            <w:gridSpan w:val="3"/>
          </w:tcPr>
          <w:p w14:paraId="006821F4"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Энергия магнитного поля катушки с током: </w:t>
            </w:r>
            <w:r w:rsidRPr="00177B15">
              <w:rPr>
                <w:rFonts w:ascii="Times New Roman" w:eastAsiaTheme="minorEastAsia" w:hAnsi="Times New Roman"/>
                <w:noProof/>
                <w:position w:val="-27"/>
                <w:sz w:val="24"/>
              </w:rPr>
              <w:drawing>
                <wp:inline distT="0" distB="0" distL="0" distR="0" wp14:anchorId="120739B9" wp14:editId="3A3E3624">
                  <wp:extent cx="742950" cy="502920"/>
                  <wp:effectExtent l="0" t="0" r="0" b="0"/>
                  <wp:docPr id="18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6" cstate="print">
                            <a:extLst>
                              <a:ext uri="{28A0092B-C50C-407E-A947-70E740481C1C}">
                                <a14:useLocalDpi xmlns:a14="http://schemas.microsoft.com/office/drawing/2010/main" val="0"/>
                              </a:ext>
                            </a:extLst>
                          </a:blip>
                          <a:srcRect/>
                          <a:stretch>
                            <a:fillRect/>
                          </a:stretch>
                        </pic:blipFill>
                        <pic:spPr bwMode="auto">
                          <a:xfrm>
                            <a:off x="0" y="0"/>
                            <a:ext cx="742950" cy="502920"/>
                          </a:xfrm>
                          <a:prstGeom prst="rect">
                            <a:avLst/>
                          </a:prstGeom>
                          <a:noFill/>
                          <a:ln>
                            <a:noFill/>
                          </a:ln>
                        </pic:spPr>
                      </pic:pic>
                    </a:graphicData>
                  </a:graphic>
                </wp:inline>
              </w:drawing>
            </w:r>
          </w:p>
        </w:tc>
      </w:tr>
      <w:tr w:rsidR="00177B15" w:rsidRPr="00177B15" w14:paraId="27CBF96F" w14:textId="77777777" w:rsidTr="004C75D3">
        <w:tc>
          <w:tcPr>
            <w:tcW w:w="1020" w:type="dxa"/>
          </w:tcPr>
          <w:p w14:paraId="1DAC67E2"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3.5</w:t>
            </w:r>
          </w:p>
        </w:tc>
        <w:tc>
          <w:tcPr>
            <w:tcW w:w="1191" w:type="dxa"/>
          </w:tcPr>
          <w:p w14:paraId="7A1A1500"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7994" w:type="dxa"/>
            <w:gridSpan w:val="3"/>
          </w:tcPr>
          <w:p w14:paraId="55A4A147"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ЭЛЕКТРОМАГНИТНЫЕ КОЛЕБАНИЯ И ВОЛНЫ</w:t>
            </w:r>
          </w:p>
        </w:tc>
      </w:tr>
      <w:tr w:rsidR="00177B15" w:rsidRPr="00177B15" w14:paraId="76F9C68D" w14:textId="77777777" w:rsidTr="004C75D3">
        <w:tc>
          <w:tcPr>
            <w:tcW w:w="1020" w:type="dxa"/>
            <w:vMerge w:val="restart"/>
          </w:tcPr>
          <w:p w14:paraId="572CEC97"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191" w:type="dxa"/>
            <w:vMerge w:val="restart"/>
          </w:tcPr>
          <w:p w14:paraId="717D51D1"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3.5.1</w:t>
            </w:r>
          </w:p>
        </w:tc>
        <w:tc>
          <w:tcPr>
            <w:tcW w:w="5717" w:type="dxa"/>
            <w:gridSpan w:val="2"/>
            <w:tcBorders>
              <w:bottom w:val="nil"/>
              <w:right w:val="nil"/>
            </w:tcBorders>
          </w:tcPr>
          <w:p w14:paraId="6FB8AD84"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Колебательный контур. Свободные электромагнитные колебания в идеальном колебательном контуре:</w:t>
            </w:r>
          </w:p>
        </w:tc>
        <w:tc>
          <w:tcPr>
            <w:tcW w:w="2277" w:type="dxa"/>
            <w:tcBorders>
              <w:left w:val="nil"/>
              <w:bottom w:val="nil"/>
            </w:tcBorders>
          </w:tcPr>
          <w:p w14:paraId="1AE5A50E"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noProof/>
                <w:position w:val="-46"/>
                <w:sz w:val="24"/>
              </w:rPr>
              <w:drawing>
                <wp:inline distT="0" distB="0" distL="0" distR="0" wp14:anchorId="7FAFC4F0" wp14:editId="15231E6E">
                  <wp:extent cx="987425" cy="746125"/>
                  <wp:effectExtent l="0" t="0" r="0" b="0"/>
                  <wp:docPr id="18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7">
                            <a:extLst>
                              <a:ext uri="{28A0092B-C50C-407E-A947-70E740481C1C}">
                                <a14:useLocalDpi xmlns:a14="http://schemas.microsoft.com/office/drawing/2010/main" val="0"/>
                              </a:ext>
                            </a:extLst>
                          </a:blip>
                          <a:srcRect/>
                          <a:stretch>
                            <a:fillRect/>
                          </a:stretch>
                        </pic:blipFill>
                        <pic:spPr bwMode="auto">
                          <a:xfrm>
                            <a:off x="0" y="0"/>
                            <a:ext cx="987425" cy="746125"/>
                          </a:xfrm>
                          <a:prstGeom prst="rect">
                            <a:avLst/>
                          </a:prstGeom>
                          <a:noFill/>
                          <a:ln>
                            <a:noFill/>
                          </a:ln>
                        </pic:spPr>
                      </pic:pic>
                    </a:graphicData>
                  </a:graphic>
                </wp:inline>
              </w:drawing>
            </w:r>
          </w:p>
        </w:tc>
      </w:tr>
      <w:tr w:rsidR="00177B15" w:rsidRPr="00177B15" w14:paraId="2F6EC953" w14:textId="77777777" w:rsidTr="004C75D3">
        <w:tblPrEx>
          <w:tblBorders>
            <w:insideH w:val="nil"/>
          </w:tblBorders>
        </w:tblPrEx>
        <w:tc>
          <w:tcPr>
            <w:tcW w:w="1020" w:type="dxa"/>
            <w:vMerge/>
          </w:tcPr>
          <w:p w14:paraId="6742FF77"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191" w:type="dxa"/>
            <w:vMerge/>
          </w:tcPr>
          <w:p w14:paraId="104F55F8"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7994" w:type="dxa"/>
            <w:gridSpan w:val="3"/>
            <w:tcBorders>
              <w:top w:val="nil"/>
              <w:bottom w:val="nil"/>
            </w:tcBorders>
          </w:tcPr>
          <w:p w14:paraId="4EA1C77C"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noProof/>
                <w:position w:val="-38"/>
                <w:sz w:val="24"/>
              </w:rPr>
              <w:drawing>
                <wp:inline distT="0" distB="0" distL="0" distR="0" wp14:anchorId="7F532385" wp14:editId="3386A30C">
                  <wp:extent cx="3737610" cy="640080"/>
                  <wp:effectExtent l="0" t="0" r="0" b="0"/>
                  <wp:docPr id="18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3737610" cy="640080"/>
                          </a:xfrm>
                          <a:prstGeom prst="rect">
                            <a:avLst/>
                          </a:prstGeom>
                          <a:noFill/>
                          <a:ln>
                            <a:noFill/>
                          </a:ln>
                        </pic:spPr>
                      </pic:pic>
                    </a:graphicData>
                  </a:graphic>
                </wp:inline>
              </w:drawing>
            </w:r>
          </w:p>
        </w:tc>
      </w:tr>
      <w:tr w:rsidR="00177B15" w:rsidRPr="00177B15" w14:paraId="31D1B409" w14:textId="77777777" w:rsidTr="004C75D3">
        <w:tblPrEx>
          <w:tblBorders>
            <w:insideH w:val="nil"/>
          </w:tblBorders>
        </w:tblPrEx>
        <w:tc>
          <w:tcPr>
            <w:tcW w:w="1020" w:type="dxa"/>
            <w:vMerge/>
          </w:tcPr>
          <w:p w14:paraId="482E307F"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191" w:type="dxa"/>
            <w:vMerge/>
          </w:tcPr>
          <w:p w14:paraId="2F074C95"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7994" w:type="dxa"/>
            <w:gridSpan w:val="3"/>
            <w:tcBorders>
              <w:top w:val="nil"/>
              <w:bottom w:val="nil"/>
            </w:tcBorders>
          </w:tcPr>
          <w:p w14:paraId="4611BECE"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 xml:space="preserve">Формула Томсона: </w:t>
            </w:r>
            <w:r w:rsidRPr="00177B15">
              <w:rPr>
                <w:rFonts w:ascii="Times New Roman" w:eastAsiaTheme="minorEastAsia" w:hAnsi="Times New Roman"/>
                <w:noProof/>
                <w:position w:val="-9"/>
                <w:sz w:val="24"/>
              </w:rPr>
              <w:drawing>
                <wp:inline distT="0" distB="0" distL="0" distR="0" wp14:anchorId="4F29D568" wp14:editId="12ECCCA7">
                  <wp:extent cx="925830" cy="274320"/>
                  <wp:effectExtent l="0" t="0" r="0" b="0"/>
                  <wp:docPr id="18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925830" cy="274320"/>
                          </a:xfrm>
                          <a:prstGeom prst="rect">
                            <a:avLst/>
                          </a:prstGeom>
                          <a:noFill/>
                          <a:ln>
                            <a:noFill/>
                          </a:ln>
                        </pic:spPr>
                      </pic:pic>
                    </a:graphicData>
                  </a:graphic>
                </wp:inline>
              </w:drawing>
            </w:r>
            <w:r w:rsidRPr="00177B15">
              <w:rPr>
                <w:rFonts w:ascii="Times New Roman" w:eastAsiaTheme="minorEastAsia" w:hAnsi="Times New Roman"/>
                <w:sz w:val="24"/>
              </w:rPr>
              <w:t xml:space="preserve">, откуда </w:t>
            </w:r>
            <w:r w:rsidRPr="00177B15">
              <w:rPr>
                <w:rFonts w:ascii="Times New Roman" w:eastAsiaTheme="minorEastAsia" w:hAnsi="Times New Roman"/>
                <w:noProof/>
                <w:position w:val="-27"/>
                <w:sz w:val="24"/>
              </w:rPr>
              <w:drawing>
                <wp:inline distT="0" distB="0" distL="0" distR="0" wp14:anchorId="2173DC4A" wp14:editId="74D6D081">
                  <wp:extent cx="1177290" cy="502920"/>
                  <wp:effectExtent l="0" t="0" r="0" b="0"/>
                  <wp:docPr id="18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1177290" cy="502920"/>
                          </a:xfrm>
                          <a:prstGeom prst="rect">
                            <a:avLst/>
                          </a:prstGeom>
                          <a:noFill/>
                          <a:ln>
                            <a:noFill/>
                          </a:ln>
                        </pic:spPr>
                      </pic:pic>
                    </a:graphicData>
                  </a:graphic>
                </wp:inline>
              </w:drawing>
            </w:r>
            <w:r w:rsidRPr="00177B15">
              <w:rPr>
                <w:rFonts w:ascii="Times New Roman" w:eastAsiaTheme="minorEastAsia" w:hAnsi="Times New Roman"/>
                <w:sz w:val="24"/>
              </w:rPr>
              <w:t>.</w:t>
            </w:r>
          </w:p>
        </w:tc>
      </w:tr>
      <w:tr w:rsidR="00177B15" w:rsidRPr="00177B15" w14:paraId="67311E89" w14:textId="77777777" w:rsidTr="004C75D3">
        <w:tc>
          <w:tcPr>
            <w:tcW w:w="1020" w:type="dxa"/>
            <w:vMerge/>
          </w:tcPr>
          <w:p w14:paraId="54F496E2"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191" w:type="dxa"/>
            <w:vMerge/>
          </w:tcPr>
          <w:p w14:paraId="464D3F3B"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7994" w:type="dxa"/>
            <w:gridSpan w:val="3"/>
            <w:tcBorders>
              <w:top w:val="nil"/>
            </w:tcBorders>
          </w:tcPr>
          <w:p w14:paraId="1C7FA030"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Связь амплитуды заряда конденсатора с амплитудой силы тока при свободных электромагнитных колебаниях в идеальном колебательном контуре: </w:t>
            </w:r>
            <w:r w:rsidRPr="00177B15">
              <w:rPr>
                <w:rFonts w:ascii="Times New Roman" w:eastAsiaTheme="minorEastAsia" w:hAnsi="Times New Roman"/>
                <w:noProof/>
                <w:position w:val="-24"/>
                <w:sz w:val="24"/>
              </w:rPr>
              <w:drawing>
                <wp:inline distT="0" distB="0" distL="0" distR="0" wp14:anchorId="7009EBF5" wp14:editId="47AE0306">
                  <wp:extent cx="857250" cy="468630"/>
                  <wp:effectExtent l="0" t="0" r="0" b="0"/>
                  <wp:docPr id="18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857250" cy="468630"/>
                          </a:xfrm>
                          <a:prstGeom prst="rect">
                            <a:avLst/>
                          </a:prstGeom>
                          <a:noFill/>
                          <a:ln>
                            <a:noFill/>
                          </a:ln>
                        </pic:spPr>
                      </pic:pic>
                    </a:graphicData>
                  </a:graphic>
                </wp:inline>
              </w:drawing>
            </w:r>
          </w:p>
        </w:tc>
      </w:tr>
      <w:tr w:rsidR="00177B15" w:rsidRPr="00177B15" w14:paraId="75732FEE" w14:textId="77777777" w:rsidTr="004C75D3">
        <w:tc>
          <w:tcPr>
            <w:tcW w:w="1020" w:type="dxa"/>
            <w:vMerge/>
          </w:tcPr>
          <w:p w14:paraId="626D6A73"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191" w:type="dxa"/>
            <w:vMerge w:val="restart"/>
          </w:tcPr>
          <w:p w14:paraId="1A99A136"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3.5.2</w:t>
            </w:r>
          </w:p>
        </w:tc>
        <w:tc>
          <w:tcPr>
            <w:tcW w:w="7994" w:type="dxa"/>
            <w:gridSpan w:val="3"/>
            <w:tcBorders>
              <w:bottom w:val="nil"/>
            </w:tcBorders>
          </w:tcPr>
          <w:p w14:paraId="12CA4985"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Закон сохранения энергии в идеальном колебательном контуре:</w:t>
            </w:r>
          </w:p>
        </w:tc>
      </w:tr>
      <w:tr w:rsidR="00177B15" w:rsidRPr="00177B15" w14:paraId="47794A72" w14:textId="77777777" w:rsidTr="004C75D3">
        <w:tc>
          <w:tcPr>
            <w:tcW w:w="1020" w:type="dxa"/>
            <w:vMerge/>
          </w:tcPr>
          <w:p w14:paraId="5F02BBA3"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191" w:type="dxa"/>
            <w:vMerge/>
          </w:tcPr>
          <w:p w14:paraId="06E557ED"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7994" w:type="dxa"/>
            <w:gridSpan w:val="3"/>
            <w:tcBorders>
              <w:top w:val="nil"/>
            </w:tcBorders>
          </w:tcPr>
          <w:p w14:paraId="276ACE4E"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noProof/>
                <w:position w:val="-27"/>
                <w:sz w:val="24"/>
              </w:rPr>
              <w:drawing>
                <wp:inline distT="0" distB="0" distL="0" distR="0" wp14:anchorId="79B6E21B" wp14:editId="780D1958">
                  <wp:extent cx="2891790" cy="502920"/>
                  <wp:effectExtent l="0" t="0" r="0" b="0"/>
                  <wp:docPr id="18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2891790" cy="502920"/>
                          </a:xfrm>
                          <a:prstGeom prst="rect">
                            <a:avLst/>
                          </a:prstGeom>
                          <a:noFill/>
                          <a:ln>
                            <a:noFill/>
                          </a:ln>
                        </pic:spPr>
                      </pic:pic>
                    </a:graphicData>
                  </a:graphic>
                </wp:inline>
              </w:drawing>
            </w:r>
            <w:r w:rsidRPr="00177B15">
              <w:rPr>
                <w:rFonts w:ascii="Times New Roman" w:eastAsiaTheme="minorEastAsia" w:hAnsi="Times New Roman"/>
                <w:sz w:val="24"/>
              </w:rPr>
              <w:t>.</w:t>
            </w:r>
          </w:p>
        </w:tc>
      </w:tr>
      <w:tr w:rsidR="00177B15" w:rsidRPr="00177B15" w14:paraId="2209F56E" w14:textId="77777777" w:rsidTr="004C75D3">
        <w:tc>
          <w:tcPr>
            <w:tcW w:w="1020" w:type="dxa"/>
            <w:vMerge/>
          </w:tcPr>
          <w:p w14:paraId="1329D587"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191" w:type="dxa"/>
          </w:tcPr>
          <w:p w14:paraId="46F154EA"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3.5.3</w:t>
            </w:r>
          </w:p>
        </w:tc>
        <w:tc>
          <w:tcPr>
            <w:tcW w:w="7994" w:type="dxa"/>
            <w:gridSpan w:val="3"/>
          </w:tcPr>
          <w:p w14:paraId="335369AE"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Вынужденные электромагнитные колебания. Резонанс</w:t>
            </w:r>
          </w:p>
        </w:tc>
      </w:tr>
      <w:tr w:rsidR="00177B15" w:rsidRPr="00177B15" w14:paraId="13F1C73A" w14:textId="77777777" w:rsidTr="004C75D3">
        <w:tc>
          <w:tcPr>
            <w:tcW w:w="1020" w:type="dxa"/>
            <w:vMerge/>
          </w:tcPr>
          <w:p w14:paraId="73193FCB"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191" w:type="dxa"/>
          </w:tcPr>
          <w:p w14:paraId="2AB14FD9"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3.5.4</w:t>
            </w:r>
          </w:p>
        </w:tc>
        <w:tc>
          <w:tcPr>
            <w:tcW w:w="7994" w:type="dxa"/>
            <w:gridSpan w:val="3"/>
          </w:tcPr>
          <w:p w14:paraId="6F511078"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Переменный ток. Производство, передача и потребление электрической энергии</w:t>
            </w:r>
          </w:p>
        </w:tc>
      </w:tr>
      <w:tr w:rsidR="00177B15" w:rsidRPr="00177B15" w14:paraId="23801325" w14:textId="77777777" w:rsidTr="004C75D3">
        <w:tc>
          <w:tcPr>
            <w:tcW w:w="1020" w:type="dxa"/>
            <w:vMerge/>
          </w:tcPr>
          <w:p w14:paraId="3D74CAD2"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191" w:type="dxa"/>
          </w:tcPr>
          <w:p w14:paraId="4495B075"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3.5.5</w:t>
            </w:r>
          </w:p>
        </w:tc>
        <w:tc>
          <w:tcPr>
            <w:tcW w:w="7994" w:type="dxa"/>
            <w:gridSpan w:val="3"/>
          </w:tcPr>
          <w:p w14:paraId="3D9F4DFF"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Свойства электромагнитных волн. Взаимная ориентация векторов в электромагнитной волне в вакууме: </w:t>
            </w:r>
            <w:r w:rsidRPr="00177B15">
              <w:rPr>
                <w:rFonts w:ascii="Times New Roman" w:eastAsiaTheme="minorEastAsia" w:hAnsi="Times New Roman"/>
                <w:noProof/>
                <w:position w:val="-8"/>
                <w:sz w:val="24"/>
              </w:rPr>
              <w:drawing>
                <wp:inline distT="0" distB="0" distL="0" distR="0" wp14:anchorId="299248C5" wp14:editId="6BFE7485">
                  <wp:extent cx="811530" cy="262890"/>
                  <wp:effectExtent l="0" t="0" r="0" b="0"/>
                  <wp:docPr id="18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811530" cy="262890"/>
                          </a:xfrm>
                          <a:prstGeom prst="rect">
                            <a:avLst/>
                          </a:prstGeom>
                          <a:noFill/>
                          <a:ln>
                            <a:noFill/>
                          </a:ln>
                        </pic:spPr>
                      </pic:pic>
                    </a:graphicData>
                  </a:graphic>
                </wp:inline>
              </w:drawing>
            </w:r>
          </w:p>
        </w:tc>
      </w:tr>
      <w:tr w:rsidR="00177B15" w:rsidRPr="00177B15" w14:paraId="52F8A7E6" w14:textId="77777777" w:rsidTr="004C75D3">
        <w:tc>
          <w:tcPr>
            <w:tcW w:w="1020" w:type="dxa"/>
            <w:vMerge/>
          </w:tcPr>
          <w:p w14:paraId="036B2E50"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191" w:type="dxa"/>
          </w:tcPr>
          <w:p w14:paraId="41DC6B8F"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3.5.6</w:t>
            </w:r>
          </w:p>
        </w:tc>
        <w:tc>
          <w:tcPr>
            <w:tcW w:w="7994" w:type="dxa"/>
            <w:gridSpan w:val="3"/>
          </w:tcPr>
          <w:p w14:paraId="40172524"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Шкала электромагнитных волн. Применение электромагнитных волн в технике и быту</w:t>
            </w:r>
          </w:p>
        </w:tc>
      </w:tr>
      <w:tr w:rsidR="00177B15" w:rsidRPr="00177B15" w14:paraId="21C97613" w14:textId="77777777" w:rsidTr="004C75D3">
        <w:tc>
          <w:tcPr>
            <w:tcW w:w="1020" w:type="dxa"/>
          </w:tcPr>
          <w:p w14:paraId="284E09E2"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3.6</w:t>
            </w:r>
          </w:p>
        </w:tc>
        <w:tc>
          <w:tcPr>
            <w:tcW w:w="1191" w:type="dxa"/>
          </w:tcPr>
          <w:p w14:paraId="54DDE915"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7994" w:type="dxa"/>
            <w:gridSpan w:val="3"/>
          </w:tcPr>
          <w:p w14:paraId="6043BD7E"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ОПТИКА</w:t>
            </w:r>
          </w:p>
        </w:tc>
      </w:tr>
      <w:tr w:rsidR="00177B15" w:rsidRPr="00177B15" w14:paraId="5FBEA2D9" w14:textId="77777777" w:rsidTr="004C75D3">
        <w:tc>
          <w:tcPr>
            <w:tcW w:w="1020" w:type="dxa"/>
            <w:vMerge w:val="restart"/>
          </w:tcPr>
          <w:p w14:paraId="48C36E93"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191" w:type="dxa"/>
          </w:tcPr>
          <w:p w14:paraId="0C75D5AC"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3.6.1</w:t>
            </w:r>
          </w:p>
        </w:tc>
        <w:tc>
          <w:tcPr>
            <w:tcW w:w="7994" w:type="dxa"/>
            <w:gridSpan w:val="3"/>
          </w:tcPr>
          <w:p w14:paraId="1F92D9EA"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Прямолинейное распространение света в однородной среде. Точечный источник. Луч света</w:t>
            </w:r>
          </w:p>
        </w:tc>
      </w:tr>
      <w:tr w:rsidR="00177B15" w:rsidRPr="00177B15" w14:paraId="21BDDF1A" w14:textId="77777777" w:rsidTr="004C75D3">
        <w:tc>
          <w:tcPr>
            <w:tcW w:w="1020" w:type="dxa"/>
            <w:vMerge/>
          </w:tcPr>
          <w:p w14:paraId="2F7A4B8E"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191" w:type="dxa"/>
          </w:tcPr>
          <w:p w14:paraId="01B14F92"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3.6.2</w:t>
            </w:r>
          </w:p>
        </w:tc>
        <w:tc>
          <w:tcPr>
            <w:tcW w:w="4592" w:type="dxa"/>
            <w:tcBorders>
              <w:right w:val="nil"/>
            </w:tcBorders>
          </w:tcPr>
          <w:p w14:paraId="0A46445F"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Законы отражения света. </w:t>
            </w:r>
            <w:r w:rsidRPr="00177B15">
              <w:rPr>
                <w:rFonts w:ascii="Times New Roman" w:eastAsiaTheme="minorEastAsia" w:hAnsi="Times New Roman"/>
                <w:noProof/>
                <w:position w:val="-6"/>
                <w:sz w:val="24"/>
              </w:rPr>
              <w:drawing>
                <wp:inline distT="0" distB="0" distL="0" distR="0" wp14:anchorId="1BC9130C" wp14:editId="0BEC693C">
                  <wp:extent cx="422910" cy="240030"/>
                  <wp:effectExtent l="0" t="0" r="0" b="0"/>
                  <wp:docPr id="18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422910" cy="240030"/>
                          </a:xfrm>
                          <a:prstGeom prst="rect">
                            <a:avLst/>
                          </a:prstGeom>
                          <a:noFill/>
                          <a:ln>
                            <a:noFill/>
                          </a:ln>
                        </pic:spPr>
                      </pic:pic>
                    </a:graphicData>
                  </a:graphic>
                </wp:inline>
              </w:drawing>
            </w:r>
          </w:p>
        </w:tc>
        <w:tc>
          <w:tcPr>
            <w:tcW w:w="3402" w:type="dxa"/>
            <w:gridSpan w:val="2"/>
            <w:tcBorders>
              <w:left w:val="nil"/>
            </w:tcBorders>
            <w:vAlign w:val="bottom"/>
          </w:tcPr>
          <w:p w14:paraId="44B9AA0F"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noProof/>
                <w:position w:val="-47"/>
                <w:sz w:val="24"/>
              </w:rPr>
              <w:drawing>
                <wp:inline distT="0" distB="0" distL="0" distR="0" wp14:anchorId="078DED48" wp14:editId="6AD48565">
                  <wp:extent cx="1755775" cy="760730"/>
                  <wp:effectExtent l="0" t="0" r="0" b="0"/>
                  <wp:docPr id="18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5">
                            <a:extLst>
                              <a:ext uri="{28A0092B-C50C-407E-A947-70E740481C1C}">
                                <a14:useLocalDpi xmlns:a14="http://schemas.microsoft.com/office/drawing/2010/main" val="0"/>
                              </a:ext>
                            </a:extLst>
                          </a:blip>
                          <a:srcRect/>
                          <a:stretch>
                            <a:fillRect/>
                          </a:stretch>
                        </pic:blipFill>
                        <pic:spPr bwMode="auto">
                          <a:xfrm>
                            <a:off x="0" y="0"/>
                            <a:ext cx="1755775" cy="760730"/>
                          </a:xfrm>
                          <a:prstGeom prst="rect">
                            <a:avLst/>
                          </a:prstGeom>
                          <a:noFill/>
                          <a:ln>
                            <a:noFill/>
                          </a:ln>
                        </pic:spPr>
                      </pic:pic>
                    </a:graphicData>
                  </a:graphic>
                </wp:inline>
              </w:drawing>
            </w:r>
          </w:p>
        </w:tc>
      </w:tr>
      <w:tr w:rsidR="00177B15" w:rsidRPr="00177B15" w14:paraId="0DC94B03" w14:textId="77777777" w:rsidTr="004C75D3">
        <w:tc>
          <w:tcPr>
            <w:tcW w:w="1020" w:type="dxa"/>
            <w:vMerge/>
          </w:tcPr>
          <w:p w14:paraId="0C24B4F3"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191" w:type="dxa"/>
          </w:tcPr>
          <w:p w14:paraId="773E9335"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3.6.3</w:t>
            </w:r>
          </w:p>
        </w:tc>
        <w:tc>
          <w:tcPr>
            <w:tcW w:w="7994" w:type="dxa"/>
            <w:gridSpan w:val="3"/>
          </w:tcPr>
          <w:p w14:paraId="36A25CA7"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Построение изображений в плоском зеркале</w:t>
            </w:r>
          </w:p>
        </w:tc>
      </w:tr>
      <w:tr w:rsidR="00177B15" w:rsidRPr="00177B15" w14:paraId="2A87E122" w14:textId="77777777" w:rsidTr="004C75D3">
        <w:tc>
          <w:tcPr>
            <w:tcW w:w="1020" w:type="dxa"/>
            <w:vMerge/>
          </w:tcPr>
          <w:p w14:paraId="7E4F6B7B"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191" w:type="dxa"/>
            <w:vMerge w:val="restart"/>
          </w:tcPr>
          <w:p w14:paraId="47DB5321"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3.6.4</w:t>
            </w:r>
          </w:p>
        </w:tc>
        <w:tc>
          <w:tcPr>
            <w:tcW w:w="4592" w:type="dxa"/>
            <w:tcBorders>
              <w:bottom w:val="nil"/>
              <w:right w:val="nil"/>
            </w:tcBorders>
          </w:tcPr>
          <w:p w14:paraId="44110629"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Законы преломления света.</w:t>
            </w:r>
          </w:p>
          <w:p w14:paraId="5C261F52"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 xml:space="preserve">Преломление света: </w:t>
            </w:r>
            <w:r w:rsidRPr="00177B15">
              <w:rPr>
                <w:rFonts w:ascii="Times New Roman" w:eastAsiaTheme="minorEastAsia" w:hAnsi="Times New Roman"/>
                <w:noProof/>
                <w:position w:val="-9"/>
                <w:sz w:val="24"/>
              </w:rPr>
              <w:drawing>
                <wp:inline distT="0" distB="0" distL="0" distR="0" wp14:anchorId="760E7444" wp14:editId="238F4938">
                  <wp:extent cx="1234440" cy="274320"/>
                  <wp:effectExtent l="0" t="0" r="0" b="0"/>
                  <wp:docPr id="18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6" cstate="print">
                            <a:extLst>
                              <a:ext uri="{28A0092B-C50C-407E-A947-70E740481C1C}">
                                <a14:useLocalDpi xmlns:a14="http://schemas.microsoft.com/office/drawing/2010/main" val="0"/>
                              </a:ext>
                            </a:extLst>
                          </a:blip>
                          <a:srcRect/>
                          <a:stretch>
                            <a:fillRect/>
                          </a:stretch>
                        </pic:blipFill>
                        <pic:spPr bwMode="auto">
                          <a:xfrm>
                            <a:off x="0" y="0"/>
                            <a:ext cx="1234440" cy="274320"/>
                          </a:xfrm>
                          <a:prstGeom prst="rect">
                            <a:avLst/>
                          </a:prstGeom>
                          <a:noFill/>
                          <a:ln>
                            <a:noFill/>
                          </a:ln>
                        </pic:spPr>
                      </pic:pic>
                    </a:graphicData>
                  </a:graphic>
                </wp:inline>
              </w:drawing>
            </w:r>
            <w:r w:rsidRPr="00177B15">
              <w:rPr>
                <w:rFonts w:ascii="Times New Roman" w:eastAsiaTheme="minorEastAsia" w:hAnsi="Times New Roman"/>
                <w:sz w:val="24"/>
              </w:rPr>
              <w:t>.</w:t>
            </w:r>
          </w:p>
          <w:p w14:paraId="3D8C711E"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Абсолютный показатель преломления:</w:t>
            </w:r>
          </w:p>
          <w:p w14:paraId="4FDC6E0E"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noProof/>
                <w:position w:val="-24"/>
                <w:sz w:val="24"/>
              </w:rPr>
              <w:drawing>
                <wp:inline distT="0" distB="0" distL="0" distR="0" wp14:anchorId="4AF8AE34" wp14:editId="413FD7F5">
                  <wp:extent cx="628650" cy="468630"/>
                  <wp:effectExtent l="0" t="0" r="0" b="0"/>
                  <wp:docPr id="18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7" cstate="print">
                            <a:extLst>
                              <a:ext uri="{28A0092B-C50C-407E-A947-70E740481C1C}">
                                <a14:useLocalDpi xmlns:a14="http://schemas.microsoft.com/office/drawing/2010/main" val="0"/>
                              </a:ext>
                            </a:extLst>
                          </a:blip>
                          <a:srcRect/>
                          <a:stretch>
                            <a:fillRect/>
                          </a:stretch>
                        </pic:blipFill>
                        <pic:spPr bwMode="auto">
                          <a:xfrm>
                            <a:off x="0" y="0"/>
                            <a:ext cx="628650" cy="468630"/>
                          </a:xfrm>
                          <a:prstGeom prst="rect">
                            <a:avLst/>
                          </a:prstGeom>
                          <a:noFill/>
                          <a:ln>
                            <a:noFill/>
                          </a:ln>
                        </pic:spPr>
                      </pic:pic>
                    </a:graphicData>
                  </a:graphic>
                </wp:inline>
              </w:drawing>
            </w:r>
            <w:r w:rsidRPr="00177B15">
              <w:rPr>
                <w:rFonts w:ascii="Times New Roman" w:eastAsiaTheme="minorEastAsia" w:hAnsi="Times New Roman"/>
                <w:sz w:val="24"/>
              </w:rPr>
              <w:t>.</w:t>
            </w:r>
          </w:p>
        </w:tc>
        <w:tc>
          <w:tcPr>
            <w:tcW w:w="3402" w:type="dxa"/>
            <w:gridSpan w:val="2"/>
            <w:tcBorders>
              <w:left w:val="nil"/>
              <w:bottom w:val="nil"/>
            </w:tcBorders>
            <w:vAlign w:val="center"/>
          </w:tcPr>
          <w:p w14:paraId="5676E6FA"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noProof/>
                <w:position w:val="-83"/>
                <w:sz w:val="24"/>
              </w:rPr>
              <w:drawing>
                <wp:inline distT="0" distB="0" distL="0" distR="0" wp14:anchorId="494CAE64" wp14:editId="1DCB0ABF">
                  <wp:extent cx="1843405" cy="1207135"/>
                  <wp:effectExtent l="0" t="0" r="0" b="0"/>
                  <wp:docPr id="18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8">
                            <a:extLst>
                              <a:ext uri="{28A0092B-C50C-407E-A947-70E740481C1C}">
                                <a14:useLocalDpi xmlns:a14="http://schemas.microsoft.com/office/drawing/2010/main" val="0"/>
                              </a:ext>
                            </a:extLst>
                          </a:blip>
                          <a:srcRect/>
                          <a:stretch>
                            <a:fillRect/>
                          </a:stretch>
                        </pic:blipFill>
                        <pic:spPr bwMode="auto">
                          <a:xfrm>
                            <a:off x="0" y="0"/>
                            <a:ext cx="1843405" cy="1207135"/>
                          </a:xfrm>
                          <a:prstGeom prst="rect">
                            <a:avLst/>
                          </a:prstGeom>
                          <a:noFill/>
                          <a:ln>
                            <a:noFill/>
                          </a:ln>
                        </pic:spPr>
                      </pic:pic>
                    </a:graphicData>
                  </a:graphic>
                </wp:inline>
              </w:drawing>
            </w:r>
          </w:p>
        </w:tc>
      </w:tr>
      <w:tr w:rsidR="00177B15" w:rsidRPr="00177B15" w14:paraId="6032D8D8" w14:textId="77777777" w:rsidTr="004C75D3">
        <w:tblPrEx>
          <w:tblBorders>
            <w:insideH w:val="nil"/>
          </w:tblBorders>
        </w:tblPrEx>
        <w:tc>
          <w:tcPr>
            <w:tcW w:w="1020" w:type="dxa"/>
            <w:vMerge/>
          </w:tcPr>
          <w:p w14:paraId="39D4A6CD"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191" w:type="dxa"/>
            <w:vMerge/>
          </w:tcPr>
          <w:p w14:paraId="2E0FCAF5"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7994" w:type="dxa"/>
            <w:gridSpan w:val="3"/>
            <w:tcBorders>
              <w:top w:val="nil"/>
              <w:bottom w:val="nil"/>
            </w:tcBorders>
          </w:tcPr>
          <w:p w14:paraId="2EE9F398"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 xml:space="preserve">Относительный показатель преломления: </w:t>
            </w:r>
            <w:r w:rsidRPr="00177B15">
              <w:rPr>
                <w:rFonts w:ascii="Times New Roman" w:eastAsiaTheme="minorEastAsia" w:hAnsi="Times New Roman"/>
                <w:noProof/>
                <w:position w:val="-28"/>
                <w:sz w:val="24"/>
              </w:rPr>
              <w:drawing>
                <wp:inline distT="0" distB="0" distL="0" distR="0" wp14:anchorId="116801C1" wp14:editId="5E17FDB6">
                  <wp:extent cx="1062990" cy="514350"/>
                  <wp:effectExtent l="0" t="0" r="0" b="0"/>
                  <wp:docPr id="18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 cstate="print">
                            <a:extLst>
                              <a:ext uri="{28A0092B-C50C-407E-A947-70E740481C1C}">
                                <a14:useLocalDpi xmlns:a14="http://schemas.microsoft.com/office/drawing/2010/main" val="0"/>
                              </a:ext>
                            </a:extLst>
                          </a:blip>
                          <a:srcRect/>
                          <a:stretch>
                            <a:fillRect/>
                          </a:stretch>
                        </pic:blipFill>
                        <pic:spPr bwMode="auto">
                          <a:xfrm>
                            <a:off x="0" y="0"/>
                            <a:ext cx="1062990" cy="514350"/>
                          </a:xfrm>
                          <a:prstGeom prst="rect">
                            <a:avLst/>
                          </a:prstGeom>
                          <a:noFill/>
                          <a:ln>
                            <a:noFill/>
                          </a:ln>
                        </pic:spPr>
                      </pic:pic>
                    </a:graphicData>
                  </a:graphic>
                </wp:inline>
              </w:drawing>
            </w:r>
            <w:r w:rsidRPr="00177B15">
              <w:rPr>
                <w:rFonts w:ascii="Times New Roman" w:eastAsiaTheme="minorEastAsia" w:hAnsi="Times New Roman"/>
                <w:sz w:val="24"/>
              </w:rPr>
              <w:t>.</w:t>
            </w:r>
          </w:p>
        </w:tc>
      </w:tr>
      <w:tr w:rsidR="00177B15" w:rsidRPr="00177B15" w14:paraId="6F05A0C1" w14:textId="77777777" w:rsidTr="004C75D3">
        <w:tblPrEx>
          <w:tblBorders>
            <w:insideH w:val="nil"/>
          </w:tblBorders>
        </w:tblPrEx>
        <w:tc>
          <w:tcPr>
            <w:tcW w:w="1020" w:type="dxa"/>
            <w:vMerge/>
          </w:tcPr>
          <w:p w14:paraId="19B5D360"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191" w:type="dxa"/>
            <w:vMerge/>
          </w:tcPr>
          <w:p w14:paraId="6F7ADBD8"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7994" w:type="dxa"/>
            <w:gridSpan w:val="3"/>
            <w:tcBorders>
              <w:top w:val="nil"/>
              <w:bottom w:val="nil"/>
            </w:tcBorders>
          </w:tcPr>
          <w:p w14:paraId="5750E2BB"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Ход лучей в призме.</w:t>
            </w:r>
          </w:p>
          <w:p w14:paraId="5517041D"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Соотношение частот и соотношение длин волн при переходе монохроматического света через границу раздела двух оптических сред:</w:t>
            </w:r>
          </w:p>
        </w:tc>
      </w:tr>
      <w:tr w:rsidR="00177B15" w:rsidRPr="00177B15" w14:paraId="0309144B" w14:textId="77777777" w:rsidTr="004C75D3">
        <w:tc>
          <w:tcPr>
            <w:tcW w:w="1020" w:type="dxa"/>
            <w:vMerge/>
          </w:tcPr>
          <w:p w14:paraId="45F4EC3F"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191" w:type="dxa"/>
            <w:vMerge/>
          </w:tcPr>
          <w:p w14:paraId="60180886"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7994" w:type="dxa"/>
            <w:gridSpan w:val="3"/>
            <w:tcBorders>
              <w:top w:val="nil"/>
            </w:tcBorders>
          </w:tcPr>
          <w:p w14:paraId="150BDC24"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noProof/>
                <w:position w:val="-9"/>
                <w:sz w:val="24"/>
              </w:rPr>
              <w:drawing>
                <wp:inline distT="0" distB="0" distL="0" distR="0" wp14:anchorId="596D1C96" wp14:editId="49EE8ECB">
                  <wp:extent cx="548640" cy="274320"/>
                  <wp:effectExtent l="0" t="0" r="0" b="0"/>
                  <wp:docPr id="18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 cstate="print">
                            <a:extLst>
                              <a:ext uri="{28A0092B-C50C-407E-A947-70E740481C1C}">
                                <a14:useLocalDpi xmlns:a14="http://schemas.microsoft.com/office/drawing/2010/main" val="0"/>
                              </a:ext>
                            </a:extLst>
                          </a:blip>
                          <a:srcRect/>
                          <a:stretch>
                            <a:fillRect/>
                          </a:stretch>
                        </pic:blipFill>
                        <pic:spPr bwMode="auto">
                          <a:xfrm>
                            <a:off x="0" y="0"/>
                            <a:ext cx="548640" cy="274320"/>
                          </a:xfrm>
                          <a:prstGeom prst="rect">
                            <a:avLst/>
                          </a:prstGeom>
                          <a:noFill/>
                          <a:ln>
                            <a:noFill/>
                          </a:ln>
                        </pic:spPr>
                      </pic:pic>
                    </a:graphicData>
                  </a:graphic>
                </wp:inline>
              </w:drawing>
            </w:r>
            <w:r w:rsidRPr="00177B15">
              <w:rPr>
                <w:rFonts w:ascii="Times New Roman" w:eastAsiaTheme="minorEastAsia" w:hAnsi="Times New Roman"/>
                <w:sz w:val="24"/>
              </w:rPr>
              <w:t>, </w:t>
            </w:r>
            <w:r w:rsidRPr="00177B15">
              <w:rPr>
                <w:rFonts w:ascii="Times New Roman" w:eastAsiaTheme="minorEastAsia" w:hAnsi="Times New Roman"/>
                <w:noProof/>
                <w:position w:val="-9"/>
                <w:sz w:val="24"/>
              </w:rPr>
              <w:drawing>
                <wp:inline distT="0" distB="0" distL="0" distR="0" wp14:anchorId="5FE8D597" wp14:editId="0256E584">
                  <wp:extent cx="822960" cy="274320"/>
                  <wp:effectExtent l="0" t="0" r="0" b="0"/>
                  <wp:docPr id="18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1" cstate="print">
                            <a:extLst>
                              <a:ext uri="{28A0092B-C50C-407E-A947-70E740481C1C}">
                                <a14:useLocalDpi xmlns:a14="http://schemas.microsoft.com/office/drawing/2010/main" val="0"/>
                              </a:ext>
                            </a:extLst>
                          </a:blip>
                          <a:srcRect/>
                          <a:stretch>
                            <a:fillRect/>
                          </a:stretch>
                        </pic:blipFill>
                        <pic:spPr bwMode="auto">
                          <a:xfrm>
                            <a:off x="0" y="0"/>
                            <a:ext cx="822960" cy="274320"/>
                          </a:xfrm>
                          <a:prstGeom prst="rect">
                            <a:avLst/>
                          </a:prstGeom>
                          <a:noFill/>
                          <a:ln>
                            <a:noFill/>
                          </a:ln>
                        </pic:spPr>
                      </pic:pic>
                    </a:graphicData>
                  </a:graphic>
                </wp:inline>
              </w:drawing>
            </w:r>
          </w:p>
        </w:tc>
      </w:tr>
      <w:tr w:rsidR="00177B15" w:rsidRPr="00177B15" w14:paraId="402A2118" w14:textId="77777777" w:rsidTr="004C75D3">
        <w:tc>
          <w:tcPr>
            <w:tcW w:w="1020" w:type="dxa"/>
            <w:vMerge/>
          </w:tcPr>
          <w:p w14:paraId="0E5C321A"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191" w:type="dxa"/>
            <w:vMerge w:val="restart"/>
          </w:tcPr>
          <w:p w14:paraId="01FAD369"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3.6.5</w:t>
            </w:r>
          </w:p>
        </w:tc>
        <w:tc>
          <w:tcPr>
            <w:tcW w:w="4592" w:type="dxa"/>
            <w:tcBorders>
              <w:bottom w:val="nil"/>
              <w:right w:val="nil"/>
            </w:tcBorders>
          </w:tcPr>
          <w:p w14:paraId="0E8D23F6"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Полное внутреннее отражение.</w:t>
            </w:r>
          </w:p>
          <w:p w14:paraId="57A94C6A"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Предельный угол полного внутреннего отражения:</w:t>
            </w:r>
          </w:p>
        </w:tc>
        <w:tc>
          <w:tcPr>
            <w:tcW w:w="3402" w:type="dxa"/>
            <w:gridSpan w:val="2"/>
            <w:vMerge w:val="restart"/>
            <w:tcBorders>
              <w:left w:val="nil"/>
            </w:tcBorders>
          </w:tcPr>
          <w:p w14:paraId="14E56A42"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noProof/>
                <w:position w:val="-83"/>
                <w:sz w:val="24"/>
              </w:rPr>
              <w:drawing>
                <wp:inline distT="0" distB="0" distL="0" distR="0" wp14:anchorId="5AAF9C65" wp14:editId="1E0FA550">
                  <wp:extent cx="1916430" cy="1214120"/>
                  <wp:effectExtent l="0" t="0" r="0" b="0"/>
                  <wp:docPr id="18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2">
                            <a:extLst>
                              <a:ext uri="{28A0092B-C50C-407E-A947-70E740481C1C}">
                                <a14:useLocalDpi xmlns:a14="http://schemas.microsoft.com/office/drawing/2010/main" val="0"/>
                              </a:ext>
                            </a:extLst>
                          </a:blip>
                          <a:srcRect/>
                          <a:stretch>
                            <a:fillRect/>
                          </a:stretch>
                        </pic:blipFill>
                        <pic:spPr bwMode="auto">
                          <a:xfrm>
                            <a:off x="0" y="0"/>
                            <a:ext cx="1916430" cy="1214120"/>
                          </a:xfrm>
                          <a:prstGeom prst="rect">
                            <a:avLst/>
                          </a:prstGeom>
                          <a:noFill/>
                          <a:ln>
                            <a:noFill/>
                          </a:ln>
                        </pic:spPr>
                      </pic:pic>
                    </a:graphicData>
                  </a:graphic>
                </wp:inline>
              </w:drawing>
            </w:r>
          </w:p>
        </w:tc>
      </w:tr>
      <w:tr w:rsidR="00177B15" w:rsidRPr="00177B15" w14:paraId="48A31D98" w14:textId="77777777" w:rsidTr="004C75D3">
        <w:tc>
          <w:tcPr>
            <w:tcW w:w="1020" w:type="dxa"/>
            <w:vMerge/>
          </w:tcPr>
          <w:p w14:paraId="2B447B9F"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191" w:type="dxa"/>
            <w:vMerge/>
          </w:tcPr>
          <w:p w14:paraId="7D475DCC"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4592" w:type="dxa"/>
            <w:tcBorders>
              <w:top w:val="nil"/>
              <w:right w:val="nil"/>
            </w:tcBorders>
          </w:tcPr>
          <w:p w14:paraId="35E64F8D"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noProof/>
                <w:position w:val="-28"/>
                <w:sz w:val="24"/>
              </w:rPr>
              <w:drawing>
                <wp:inline distT="0" distB="0" distL="0" distR="0" wp14:anchorId="5945B7A4" wp14:editId="62A2F6A7">
                  <wp:extent cx="1371600" cy="514350"/>
                  <wp:effectExtent l="0" t="0" r="0" b="0"/>
                  <wp:docPr id="18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3" cstate="print">
                            <a:extLst>
                              <a:ext uri="{28A0092B-C50C-407E-A947-70E740481C1C}">
                                <a14:useLocalDpi xmlns:a14="http://schemas.microsoft.com/office/drawing/2010/main" val="0"/>
                              </a:ext>
                            </a:extLst>
                          </a:blip>
                          <a:srcRect/>
                          <a:stretch>
                            <a:fillRect/>
                          </a:stretch>
                        </pic:blipFill>
                        <pic:spPr bwMode="auto">
                          <a:xfrm>
                            <a:off x="0" y="0"/>
                            <a:ext cx="1371600" cy="514350"/>
                          </a:xfrm>
                          <a:prstGeom prst="rect">
                            <a:avLst/>
                          </a:prstGeom>
                          <a:noFill/>
                          <a:ln>
                            <a:noFill/>
                          </a:ln>
                        </pic:spPr>
                      </pic:pic>
                    </a:graphicData>
                  </a:graphic>
                </wp:inline>
              </w:drawing>
            </w:r>
          </w:p>
        </w:tc>
        <w:tc>
          <w:tcPr>
            <w:tcW w:w="3402" w:type="dxa"/>
            <w:gridSpan w:val="2"/>
            <w:vMerge/>
            <w:tcBorders>
              <w:left w:val="nil"/>
            </w:tcBorders>
          </w:tcPr>
          <w:p w14:paraId="5F869230"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r>
      <w:tr w:rsidR="00177B15" w:rsidRPr="00177B15" w14:paraId="5F25A09F" w14:textId="77777777" w:rsidTr="004C75D3">
        <w:tc>
          <w:tcPr>
            <w:tcW w:w="1020" w:type="dxa"/>
            <w:vMerge/>
          </w:tcPr>
          <w:p w14:paraId="34B3281C"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191" w:type="dxa"/>
          </w:tcPr>
          <w:p w14:paraId="5816967B"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3.6.6</w:t>
            </w:r>
          </w:p>
        </w:tc>
        <w:tc>
          <w:tcPr>
            <w:tcW w:w="7994" w:type="dxa"/>
            <w:gridSpan w:val="3"/>
          </w:tcPr>
          <w:p w14:paraId="7597E47E"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Собирающие и рассеивающие линзы. Тонкая линза. Фокусное расстояние и оптическая сила тонкой линзы: </w:t>
            </w:r>
            <w:r w:rsidRPr="00177B15">
              <w:rPr>
                <w:rFonts w:ascii="Times New Roman" w:eastAsiaTheme="minorEastAsia" w:hAnsi="Times New Roman"/>
                <w:noProof/>
                <w:position w:val="-24"/>
                <w:sz w:val="24"/>
              </w:rPr>
              <w:drawing>
                <wp:inline distT="0" distB="0" distL="0" distR="0" wp14:anchorId="20DD49F9" wp14:editId="646B9F1C">
                  <wp:extent cx="548640" cy="468630"/>
                  <wp:effectExtent l="0" t="0" r="0" b="0"/>
                  <wp:docPr id="18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4" cstate="print">
                            <a:extLst>
                              <a:ext uri="{28A0092B-C50C-407E-A947-70E740481C1C}">
                                <a14:useLocalDpi xmlns:a14="http://schemas.microsoft.com/office/drawing/2010/main" val="0"/>
                              </a:ext>
                            </a:extLst>
                          </a:blip>
                          <a:srcRect/>
                          <a:stretch>
                            <a:fillRect/>
                          </a:stretch>
                        </pic:blipFill>
                        <pic:spPr bwMode="auto">
                          <a:xfrm>
                            <a:off x="0" y="0"/>
                            <a:ext cx="548640" cy="468630"/>
                          </a:xfrm>
                          <a:prstGeom prst="rect">
                            <a:avLst/>
                          </a:prstGeom>
                          <a:noFill/>
                          <a:ln>
                            <a:noFill/>
                          </a:ln>
                        </pic:spPr>
                      </pic:pic>
                    </a:graphicData>
                  </a:graphic>
                </wp:inline>
              </w:drawing>
            </w:r>
          </w:p>
        </w:tc>
      </w:tr>
      <w:tr w:rsidR="00177B15" w:rsidRPr="00177B15" w14:paraId="423E37DA" w14:textId="77777777" w:rsidTr="004C75D3">
        <w:tc>
          <w:tcPr>
            <w:tcW w:w="1020" w:type="dxa"/>
            <w:vMerge/>
          </w:tcPr>
          <w:p w14:paraId="418FCE80"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191" w:type="dxa"/>
            <w:vMerge w:val="restart"/>
          </w:tcPr>
          <w:p w14:paraId="44F1DD11"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3.6.7</w:t>
            </w:r>
          </w:p>
        </w:tc>
        <w:tc>
          <w:tcPr>
            <w:tcW w:w="4592" w:type="dxa"/>
            <w:tcBorders>
              <w:bottom w:val="nil"/>
              <w:right w:val="nil"/>
            </w:tcBorders>
          </w:tcPr>
          <w:p w14:paraId="0DBAA37B"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Формула тонкой линзы:</w:t>
            </w:r>
          </w:p>
        </w:tc>
        <w:tc>
          <w:tcPr>
            <w:tcW w:w="3402" w:type="dxa"/>
            <w:gridSpan w:val="2"/>
            <w:vMerge w:val="restart"/>
            <w:tcBorders>
              <w:left w:val="nil"/>
              <w:bottom w:val="nil"/>
            </w:tcBorders>
          </w:tcPr>
          <w:p w14:paraId="4C1E520A"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noProof/>
                <w:position w:val="-98"/>
                <w:sz w:val="24"/>
              </w:rPr>
              <w:drawing>
                <wp:inline distT="0" distB="0" distL="0" distR="0" wp14:anchorId="0FC3E438" wp14:editId="6916F329">
                  <wp:extent cx="2081530" cy="1403350"/>
                  <wp:effectExtent l="0" t="0" r="0" b="0"/>
                  <wp:docPr id="18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5">
                            <a:extLst>
                              <a:ext uri="{28A0092B-C50C-407E-A947-70E740481C1C}">
                                <a14:useLocalDpi xmlns:a14="http://schemas.microsoft.com/office/drawing/2010/main" val="0"/>
                              </a:ext>
                            </a:extLst>
                          </a:blip>
                          <a:srcRect/>
                          <a:stretch>
                            <a:fillRect/>
                          </a:stretch>
                        </pic:blipFill>
                        <pic:spPr bwMode="auto">
                          <a:xfrm>
                            <a:off x="0" y="0"/>
                            <a:ext cx="2081530" cy="1403350"/>
                          </a:xfrm>
                          <a:prstGeom prst="rect">
                            <a:avLst/>
                          </a:prstGeom>
                          <a:noFill/>
                          <a:ln>
                            <a:noFill/>
                          </a:ln>
                        </pic:spPr>
                      </pic:pic>
                    </a:graphicData>
                  </a:graphic>
                </wp:inline>
              </w:drawing>
            </w:r>
          </w:p>
        </w:tc>
      </w:tr>
      <w:tr w:rsidR="00177B15" w:rsidRPr="00177B15" w14:paraId="14D4BE94" w14:textId="77777777" w:rsidTr="004C75D3">
        <w:tblPrEx>
          <w:tblBorders>
            <w:insideH w:val="nil"/>
          </w:tblBorders>
        </w:tblPrEx>
        <w:tc>
          <w:tcPr>
            <w:tcW w:w="1020" w:type="dxa"/>
            <w:vMerge/>
          </w:tcPr>
          <w:p w14:paraId="67F18773"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191" w:type="dxa"/>
            <w:vMerge/>
          </w:tcPr>
          <w:p w14:paraId="37E63E24"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4592" w:type="dxa"/>
            <w:tcBorders>
              <w:top w:val="nil"/>
              <w:bottom w:val="nil"/>
              <w:right w:val="nil"/>
            </w:tcBorders>
          </w:tcPr>
          <w:p w14:paraId="16EAAC1E"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noProof/>
                <w:position w:val="-27"/>
                <w:sz w:val="24"/>
              </w:rPr>
              <w:drawing>
                <wp:inline distT="0" distB="0" distL="0" distR="0" wp14:anchorId="307B5C4A" wp14:editId="0790480C">
                  <wp:extent cx="868680" cy="502920"/>
                  <wp:effectExtent l="0" t="0" r="0" b="0"/>
                  <wp:docPr id="18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6" cstate="print">
                            <a:extLst>
                              <a:ext uri="{28A0092B-C50C-407E-A947-70E740481C1C}">
                                <a14:useLocalDpi xmlns:a14="http://schemas.microsoft.com/office/drawing/2010/main" val="0"/>
                              </a:ext>
                            </a:extLst>
                          </a:blip>
                          <a:srcRect/>
                          <a:stretch>
                            <a:fillRect/>
                          </a:stretch>
                        </pic:blipFill>
                        <pic:spPr bwMode="auto">
                          <a:xfrm>
                            <a:off x="0" y="0"/>
                            <a:ext cx="868680" cy="502920"/>
                          </a:xfrm>
                          <a:prstGeom prst="rect">
                            <a:avLst/>
                          </a:prstGeom>
                          <a:noFill/>
                          <a:ln>
                            <a:noFill/>
                          </a:ln>
                        </pic:spPr>
                      </pic:pic>
                    </a:graphicData>
                  </a:graphic>
                </wp:inline>
              </w:drawing>
            </w:r>
            <w:r w:rsidRPr="00177B15">
              <w:rPr>
                <w:rFonts w:ascii="Times New Roman" w:eastAsiaTheme="minorEastAsia" w:hAnsi="Times New Roman"/>
                <w:sz w:val="24"/>
              </w:rPr>
              <w:t>.</w:t>
            </w:r>
          </w:p>
        </w:tc>
        <w:tc>
          <w:tcPr>
            <w:tcW w:w="3402" w:type="dxa"/>
            <w:gridSpan w:val="2"/>
            <w:vMerge/>
            <w:tcBorders>
              <w:left w:val="nil"/>
              <w:bottom w:val="nil"/>
            </w:tcBorders>
          </w:tcPr>
          <w:p w14:paraId="43D9C7DA"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r>
      <w:tr w:rsidR="00177B15" w:rsidRPr="00177B15" w14:paraId="39324423" w14:textId="77777777" w:rsidTr="004C75D3">
        <w:tblPrEx>
          <w:tblBorders>
            <w:insideH w:val="nil"/>
          </w:tblBorders>
        </w:tblPrEx>
        <w:tc>
          <w:tcPr>
            <w:tcW w:w="1020" w:type="dxa"/>
            <w:vMerge/>
          </w:tcPr>
          <w:p w14:paraId="409FF913"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191" w:type="dxa"/>
            <w:vMerge/>
          </w:tcPr>
          <w:p w14:paraId="5423286A"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4592" w:type="dxa"/>
            <w:tcBorders>
              <w:top w:val="nil"/>
              <w:bottom w:val="nil"/>
              <w:right w:val="nil"/>
            </w:tcBorders>
          </w:tcPr>
          <w:p w14:paraId="63D25488"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Увеличение, даваемое линзой:</w:t>
            </w:r>
          </w:p>
        </w:tc>
        <w:tc>
          <w:tcPr>
            <w:tcW w:w="3402" w:type="dxa"/>
            <w:gridSpan w:val="2"/>
            <w:vMerge/>
            <w:tcBorders>
              <w:left w:val="nil"/>
              <w:bottom w:val="nil"/>
            </w:tcBorders>
          </w:tcPr>
          <w:p w14:paraId="1701C013"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r>
      <w:tr w:rsidR="00177B15" w:rsidRPr="00177B15" w14:paraId="30012719" w14:textId="77777777" w:rsidTr="004C75D3">
        <w:tblPrEx>
          <w:tblBorders>
            <w:insideH w:val="nil"/>
          </w:tblBorders>
        </w:tblPrEx>
        <w:trPr>
          <w:trHeight w:val="276"/>
        </w:trPr>
        <w:tc>
          <w:tcPr>
            <w:tcW w:w="1020" w:type="dxa"/>
            <w:vMerge/>
          </w:tcPr>
          <w:p w14:paraId="586CC523"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191" w:type="dxa"/>
            <w:vMerge/>
          </w:tcPr>
          <w:p w14:paraId="5FD3A20F"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4592" w:type="dxa"/>
            <w:vMerge w:val="restart"/>
            <w:tcBorders>
              <w:top w:val="nil"/>
              <w:bottom w:val="nil"/>
              <w:right w:val="nil"/>
            </w:tcBorders>
          </w:tcPr>
          <w:p w14:paraId="54FD0B30"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noProof/>
                <w:position w:val="-27"/>
                <w:sz w:val="24"/>
              </w:rPr>
              <w:drawing>
                <wp:inline distT="0" distB="0" distL="0" distR="0" wp14:anchorId="45289A93" wp14:editId="41BEC54E">
                  <wp:extent cx="948690" cy="502920"/>
                  <wp:effectExtent l="0" t="0" r="0" b="0"/>
                  <wp:docPr id="18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7" cstate="print">
                            <a:extLst>
                              <a:ext uri="{28A0092B-C50C-407E-A947-70E740481C1C}">
                                <a14:useLocalDpi xmlns:a14="http://schemas.microsoft.com/office/drawing/2010/main" val="0"/>
                              </a:ext>
                            </a:extLst>
                          </a:blip>
                          <a:srcRect/>
                          <a:stretch>
                            <a:fillRect/>
                          </a:stretch>
                        </pic:blipFill>
                        <pic:spPr bwMode="auto">
                          <a:xfrm>
                            <a:off x="0" y="0"/>
                            <a:ext cx="948690" cy="502920"/>
                          </a:xfrm>
                          <a:prstGeom prst="rect">
                            <a:avLst/>
                          </a:prstGeom>
                          <a:noFill/>
                          <a:ln>
                            <a:noFill/>
                          </a:ln>
                        </pic:spPr>
                      </pic:pic>
                    </a:graphicData>
                  </a:graphic>
                </wp:inline>
              </w:drawing>
            </w:r>
            <w:r w:rsidRPr="00177B15">
              <w:rPr>
                <w:rFonts w:ascii="Times New Roman" w:eastAsiaTheme="minorEastAsia" w:hAnsi="Times New Roman"/>
                <w:sz w:val="24"/>
              </w:rPr>
              <w:t>.</w:t>
            </w:r>
          </w:p>
        </w:tc>
        <w:tc>
          <w:tcPr>
            <w:tcW w:w="3402" w:type="dxa"/>
            <w:gridSpan w:val="2"/>
            <w:vMerge/>
            <w:tcBorders>
              <w:left w:val="nil"/>
              <w:bottom w:val="nil"/>
            </w:tcBorders>
          </w:tcPr>
          <w:p w14:paraId="0AA3264E"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r>
      <w:tr w:rsidR="00177B15" w:rsidRPr="00177B15" w14:paraId="694C72F2" w14:textId="77777777" w:rsidTr="004C75D3">
        <w:tblPrEx>
          <w:tblBorders>
            <w:insideH w:val="nil"/>
          </w:tblBorders>
        </w:tblPrEx>
        <w:trPr>
          <w:trHeight w:val="276"/>
        </w:trPr>
        <w:tc>
          <w:tcPr>
            <w:tcW w:w="1020" w:type="dxa"/>
            <w:vMerge/>
          </w:tcPr>
          <w:p w14:paraId="3745BCBB"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191" w:type="dxa"/>
            <w:vMerge/>
          </w:tcPr>
          <w:p w14:paraId="096612D3"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4592" w:type="dxa"/>
            <w:vMerge/>
            <w:tcBorders>
              <w:top w:val="nil"/>
              <w:bottom w:val="nil"/>
              <w:right w:val="nil"/>
            </w:tcBorders>
          </w:tcPr>
          <w:p w14:paraId="2BECE7AB"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3402" w:type="dxa"/>
            <w:gridSpan w:val="2"/>
            <w:vMerge w:val="restart"/>
            <w:tcBorders>
              <w:top w:val="nil"/>
              <w:left w:val="nil"/>
              <w:bottom w:val="nil"/>
            </w:tcBorders>
          </w:tcPr>
          <w:p w14:paraId="3A805BBF"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noProof/>
                <w:position w:val="-24"/>
                <w:sz w:val="24"/>
              </w:rPr>
              <w:drawing>
                <wp:inline distT="0" distB="0" distL="0" distR="0" wp14:anchorId="4EA41B40" wp14:editId="08B63EE5">
                  <wp:extent cx="1474470" cy="468630"/>
                  <wp:effectExtent l="0" t="0" r="0" b="0"/>
                  <wp:docPr id="18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8" cstate="print">
                            <a:extLst>
                              <a:ext uri="{28A0092B-C50C-407E-A947-70E740481C1C}">
                                <a14:useLocalDpi xmlns:a14="http://schemas.microsoft.com/office/drawing/2010/main" val="0"/>
                              </a:ext>
                            </a:extLst>
                          </a:blip>
                          <a:srcRect/>
                          <a:stretch>
                            <a:fillRect/>
                          </a:stretch>
                        </pic:blipFill>
                        <pic:spPr bwMode="auto">
                          <a:xfrm>
                            <a:off x="0" y="0"/>
                            <a:ext cx="1474470" cy="468630"/>
                          </a:xfrm>
                          <a:prstGeom prst="rect">
                            <a:avLst/>
                          </a:prstGeom>
                          <a:noFill/>
                          <a:ln>
                            <a:noFill/>
                          </a:ln>
                        </pic:spPr>
                      </pic:pic>
                    </a:graphicData>
                  </a:graphic>
                </wp:inline>
              </w:drawing>
            </w:r>
            <w:r w:rsidRPr="00177B15">
              <w:rPr>
                <w:rFonts w:ascii="Times New Roman" w:eastAsiaTheme="minorEastAsia" w:hAnsi="Times New Roman"/>
                <w:sz w:val="24"/>
              </w:rPr>
              <w:t>,</w:t>
            </w:r>
          </w:p>
        </w:tc>
      </w:tr>
      <w:tr w:rsidR="00177B15" w:rsidRPr="00177B15" w14:paraId="0D3A7146" w14:textId="77777777" w:rsidTr="004C75D3">
        <w:tblPrEx>
          <w:tblBorders>
            <w:insideH w:val="nil"/>
          </w:tblBorders>
        </w:tblPrEx>
        <w:tc>
          <w:tcPr>
            <w:tcW w:w="1020" w:type="dxa"/>
            <w:vMerge/>
          </w:tcPr>
          <w:p w14:paraId="34E28F79"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191" w:type="dxa"/>
            <w:vMerge/>
          </w:tcPr>
          <w:p w14:paraId="72A6DB76"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4592" w:type="dxa"/>
            <w:tcBorders>
              <w:top w:val="nil"/>
              <w:bottom w:val="nil"/>
              <w:right w:val="nil"/>
            </w:tcBorders>
          </w:tcPr>
          <w:p w14:paraId="063E3B27"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В случае рассеивающей линзы:</w:t>
            </w:r>
          </w:p>
        </w:tc>
        <w:tc>
          <w:tcPr>
            <w:tcW w:w="3402" w:type="dxa"/>
            <w:gridSpan w:val="2"/>
            <w:vMerge/>
            <w:tcBorders>
              <w:top w:val="nil"/>
              <w:left w:val="nil"/>
              <w:bottom w:val="nil"/>
            </w:tcBorders>
          </w:tcPr>
          <w:p w14:paraId="1C6FEF42"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r>
      <w:tr w:rsidR="00177B15" w:rsidRPr="00177B15" w14:paraId="318671FB" w14:textId="77777777" w:rsidTr="004C75D3">
        <w:tc>
          <w:tcPr>
            <w:tcW w:w="1020" w:type="dxa"/>
            <w:vMerge/>
          </w:tcPr>
          <w:p w14:paraId="16184A0C"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191" w:type="dxa"/>
            <w:vMerge/>
          </w:tcPr>
          <w:p w14:paraId="3CDD6A01"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7994" w:type="dxa"/>
            <w:gridSpan w:val="3"/>
            <w:tcBorders>
              <w:top w:val="nil"/>
            </w:tcBorders>
          </w:tcPr>
          <w:p w14:paraId="15387252"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noProof/>
                <w:position w:val="-27"/>
                <w:sz w:val="24"/>
              </w:rPr>
              <w:drawing>
                <wp:inline distT="0" distB="0" distL="0" distR="0" wp14:anchorId="52978619" wp14:editId="1A003BAF">
                  <wp:extent cx="1177290" cy="502920"/>
                  <wp:effectExtent l="0" t="0" r="0" b="0"/>
                  <wp:docPr id="18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9" cstate="print">
                            <a:extLst>
                              <a:ext uri="{28A0092B-C50C-407E-A947-70E740481C1C}">
                                <a14:useLocalDpi xmlns:a14="http://schemas.microsoft.com/office/drawing/2010/main" val="0"/>
                              </a:ext>
                            </a:extLst>
                          </a:blip>
                          <a:srcRect/>
                          <a:stretch>
                            <a:fillRect/>
                          </a:stretch>
                        </pic:blipFill>
                        <pic:spPr bwMode="auto">
                          <a:xfrm>
                            <a:off x="0" y="0"/>
                            <a:ext cx="1177290" cy="502920"/>
                          </a:xfrm>
                          <a:prstGeom prst="rect">
                            <a:avLst/>
                          </a:prstGeom>
                          <a:noFill/>
                          <a:ln>
                            <a:noFill/>
                          </a:ln>
                        </pic:spPr>
                      </pic:pic>
                    </a:graphicData>
                  </a:graphic>
                </wp:inline>
              </w:drawing>
            </w:r>
          </w:p>
        </w:tc>
      </w:tr>
      <w:tr w:rsidR="00177B15" w:rsidRPr="00177B15" w14:paraId="40F3470E" w14:textId="77777777" w:rsidTr="004C75D3">
        <w:tc>
          <w:tcPr>
            <w:tcW w:w="1020" w:type="dxa"/>
            <w:vMerge/>
          </w:tcPr>
          <w:p w14:paraId="0DCF7AE2"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191" w:type="dxa"/>
          </w:tcPr>
          <w:p w14:paraId="6BA9FBA0"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3.6.8</w:t>
            </w:r>
          </w:p>
        </w:tc>
        <w:tc>
          <w:tcPr>
            <w:tcW w:w="7994" w:type="dxa"/>
            <w:gridSpan w:val="3"/>
          </w:tcPr>
          <w:p w14:paraId="73272CEC"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Ход луча, прошедшего линзу под произвольным углом к ее главной оптической оси. Построение изображений точки и отрезка прямой в собирающих и рассеивающих линзах и их системах</w:t>
            </w:r>
          </w:p>
        </w:tc>
      </w:tr>
      <w:tr w:rsidR="00177B15" w:rsidRPr="00177B15" w14:paraId="43289ADA" w14:textId="77777777" w:rsidTr="004C75D3">
        <w:tc>
          <w:tcPr>
            <w:tcW w:w="1020" w:type="dxa"/>
            <w:vMerge/>
          </w:tcPr>
          <w:p w14:paraId="4FF9BE86"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191" w:type="dxa"/>
          </w:tcPr>
          <w:p w14:paraId="3B0EFDBC"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3.6.9</w:t>
            </w:r>
          </w:p>
        </w:tc>
        <w:tc>
          <w:tcPr>
            <w:tcW w:w="7994" w:type="dxa"/>
            <w:gridSpan w:val="3"/>
          </w:tcPr>
          <w:p w14:paraId="4928F415"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Фотоаппарат как оптический прибор. Глаз как оптическая система</w:t>
            </w:r>
          </w:p>
        </w:tc>
      </w:tr>
      <w:tr w:rsidR="00177B15" w:rsidRPr="00177B15" w14:paraId="3F064C3C" w14:textId="77777777" w:rsidTr="004C75D3">
        <w:tc>
          <w:tcPr>
            <w:tcW w:w="1020" w:type="dxa"/>
            <w:vMerge/>
          </w:tcPr>
          <w:p w14:paraId="07C97324"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191" w:type="dxa"/>
            <w:vMerge w:val="restart"/>
          </w:tcPr>
          <w:p w14:paraId="5652ECAA"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3.6.10</w:t>
            </w:r>
          </w:p>
        </w:tc>
        <w:tc>
          <w:tcPr>
            <w:tcW w:w="7994" w:type="dxa"/>
            <w:gridSpan w:val="3"/>
            <w:tcBorders>
              <w:bottom w:val="nil"/>
            </w:tcBorders>
          </w:tcPr>
          <w:p w14:paraId="464E25A0"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Интерференция света. Когерентные источники. Условия наблюдения максимумов и минимумов в интерференционной картине от двух синфазных когерентных источников:</w:t>
            </w:r>
          </w:p>
        </w:tc>
      </w:tr>
      <w:tr w:rsidR="00177B15" w:rsidRPr="00177B15" w14:paraId="5F8957E3" w14:textId="77777777" w:rsidTr="004C75D3">
        <w:tblPrEx>
          <w:tblBorders>
            <w:insideH w:val="nil"/>
          </w:tblBorders>
        </w:tblPrEx>
        <w:tc>
          <w:tcPr>
            <w:tcW w:w="1020" w:type="dxa"/>
            <w:vMerge/>
          </w:tcPr>
          <w:p w14:paraId="6FA75CDB"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191" w:type="dxa"/>
            <w:vMerge/>
          </w:tcPr>
          <w:p w14:paraId="02A22D35"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7994" w:type="dxa"/>
            <w:gridSpan w:val="3"/>
            <w:tcBorders>
              <w:top w:val="nil"/>
              <w:bottom w:val="nil"/>
            </w:tcBorders>
          </w:tcPr>
          <w:p w14:paraId="22ACF03F"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 xml:space="preserve">максимумы - </w:t>
            </w:r>
            <w:r w:rsidRPr="00177B15">
              <w:rPr>
                <w:rFonts w:ascii="Times New Roman" w:eastAsiaTheme="minorEastAsia" w:hAnsi="Times New Roman"/>
                <w:noProof/>
                <w:position w:val="-24"/>
                <w:sz w:val="24"/>
              </w:rPr>
              <w:drawing>
                <wp:inline distT="0" distB="0" distL="0" distR="0" wp14:anchorId="15FE70CF" wp14:editId="5D3A6C92">
                  <wp:extent cx="731520" cy="468630"/>
                  <wp:effectExtent l="0" t="0" r="0" b="0"/>
                  <wp:docPr id="18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0" cstate="print">
                            <a:extLst>
                              <a:ext uri="{28A0092B-C50C-407E-A947-70E740481C1C}">
                                <a14:useLocalDpi xmlns:a14="http://schemas.microsoft.com/office/drawing/2010/main" val="0"/>
                              </a:ext>
                            </a:extLst>
                          </a:blip>
                          <a:srcRect/>
                          <a:stretch>
                            <a:fillRect/>
                          </a:stretch>
                        </pic:blipFill>
                        <pic:spPr bwMode="auto">
                          <a:xfrm>
                            <a:off x="0" y="0"/>
                            <a:ext cx="731520" cy="468630"/>
                          </a:xfrm>
                          <a:prstGeom prst="rect">
                            <a:avLst/>
                          </a:prstGeom>
                          <a:noFill/>
                          <a:ln>
                            <a:noFill/>
                          </a:ln>
                        </pic:spPr>
                      </pic:pic>
                    </a:graphicData>
                  </a:graphic>
                </wp:inline>
              </w:drawing>
            </w:r>
            <w:r w:rsidRPr="00177B15">
              <w:rPr>
                <w:rFonts w:ascii="Times New Roman" w:eastAsiaTheme="minorEastAsia" w:hAnsi="Times New Roman"/>
                <w:sz w:val="24"/>
              </w:rPr>
              <w:t>, m = 0, +/- 1, +/- 2, +/- 3, ...,</w:t>
            </w:r>
          </w:p>
        </w:tc>
      </w:tr>
      <w:tr w:rsidR="00177B15" w:rsidRPr="00177B15" w14:paraId="7E8F5236" w14:textId="77777777" w:rsidTr="004C75D3">
        <w:tc>
          <w:tcPr>
            <w:tcW w:w="1020" w:type="dxa"/>
            <w:vMerge/>
          </w:tcPr>
          <w:p w14:paraId="32FD7662"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191" w:type="dxa"/>
            <w:vMerge/>
          </w:tcPr>
          <w:p w14:paraId="40B35C0D"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7994" w:type="dxa"/>
            <w:gridSpan w:val="3"/>
            <w:tcBorders>
              <w:top w:val="nil"/>
            </w:tcBorders>
          </w:tcPr>
          <w:p w14:paraId="3BDF3F61"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 xml:space="preserve">минимумы - </w:t>
            </w:r>
            <w:r w:rsidRPr="00177B15">
              <w:rPr>
                <w:rFonts w:ascii="Times New Roman" w:eastAsiaTheme="minorEastAsia" w:hAnsi="Times New Roman"/>
                <w:noProof/>
                <w:position w:val="-24"/>
                <w:sz w:val="24"/>
              </w:rPr>
              <w:drawing>
                <wp:inline distT="0" distB="0" distL="0" distR="0" wp14:anchorId="2563FFCC" wp14:editId="0858F806">
                  <wp:extent cx="1097280" cy="468630"/>
                  <wp:effectExtent l="0" t="0" r="0" b="0"/>
                  <wp:docPr id="18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1" cstate="print">
                            <a:extLst>
                              <a:ext uri="{28A0092B-C50C-407E-A947-70E740481C1C}">
                                <a14:useLocalDpi xmlns:a14="http://schemas.microsoft.com/office/drawing/2010/main" val="0"/>
                              </a:ext>
                            </a:extLst>
                          </a:blip>
                          <a:srcRect/>
                          <a:stretch>
                            <a:fillRect/>
                          </a:stretch>
                        </pic:blipFill>
                        <pic:spPr bwMode="auto">
                          <a:xfrm>
                            <a:off x="0" y="0"/>
                            <a:ext cx="1097280" cy="468630"/>
                          </a:xfrm>
                          <a:prstGeom prst="rect">
                            <a:avLst/>
                          </a:prstGeom>
                          <a:noFill/>
                          <a:ln>
                            <a:noFill/>
                          </a:ln>
                        </pic:spPr>
                      </pic:pic>
                    </a:graphicData>
                  </a:graphic>
                </wp:inline>
              </w:drawing>
            </w:r>
            <w:r w:rsidRPr="00177B15">
              <w:rPr>
                <w:rFonts w:ascii="Times New Roman" w:eastAsiaTheme="minorEastAsia" w:hAnsi="Times New Roman"/>
                <w:sz w:val="24"/>
              </w:rPr>
              <w:t>, m = 0, +/- 1, +/- 2, +/- 3, ...</w:t>
            </w:r>
          </w:p>
        </w:tc>
      </w:tr>
      <w:tr w:rsidR="00177B15" w:rsidRPr="00177B15" w14:paraId="76C6DAF3" w14:textId="77777777" w:rsidTr="004C75D3">
        <w:tc>
          <w:tcPr>
            <w:tcW w:w="1020" w:type="dxa"/>
            <w:vMerge/>
          </w:tcPr>
          <w:p w14:paraId="5B51E9FC"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191" w:type="dxa"/>
            <w:vMerge w:val="restart"/>
          </w:tcPr>
          <w:p w14:paraId="708A58DD"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3.6.11</w:t>
            </w:r>
          </w:p>
        </w:tc>
        <w:tc>
          <w:tcPr>
            <w:tcW w:w="7994" w:type="dxa"/>
            <w:gridSpan w:val="3"/>
            <w:tcBorders>
              <w:bottom w:val="nil"/>
            </w:tcBorders>
          </w:tcPr>
          <w:p w14:paraId="067FFAD8"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 xml:space="preserve">Дифракция света. Дифракционная решетка. Условие наблюдения главных максимумов при нормальном падении монохроматического света с длиной волны </w:t>
            </w:r>
            <w:r w:rsidRPr="00177B15">
              <w:rPr>
                <w:rFonts w:ascii="Times New Roman" w:eastAsiaTheme="minorEastAsia" w:hAnsi="Times New Roman"/>
                <w:noProof/>
                <w:position w:val="-3"/>
                <w:sz w:val="24"/>
              </w:rPr>
              <w:drawing>
                <wp:inline distT="0" distB="0" distL="0" distR="0" wp14:anchorId="582FB986" wp14:editId="39ED1E20">
                  <wp:extent cx="148590" cy="194310"/>
                  <wp:effectExtent l="0" t="0" r="0" b="0"/>
                  <wp:docPr id="18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2" cstate="print">
                            <a:extLst>
                              <a:ext uri="{28A0092B-C50C-407E-A947-70E740481C1C}">
                                <a14:useLocalDpi xmlns:a14="http://schemas.microsoft.com/office/drawing/2010/main" val="0"/>
                              </a:ext>
                            </a:extLst>
                          </a:blip>
                          <a:srcRect/>
                          <a:stretch>
                            <a:fillRect/>
                          </a:stretch>
                        </pic:blipFill>
                        <pic:spPr bwMode="auto">
                          <a:xfrm>
                            <a:off x="0" y="0"/>
                            <a:ext cx="148590" cy="194310"/>
                          </a:xfrm>
                          <a:prstGeom prst="rect">
                            <a:avLst/>
                          </a:prstGeom>
                          <a:noFill/>
                          <a:ln>
                            <a:noFill/>
                          </a:ln>
                        </pic:spPr>
                      </pic:pic>
                    </a:graphicData>
                  </a:graphic>
                </wp:inline>
              </w:drawing>
            </w:r>
            <w:r w:rsidRPr="00177B15">
              <w:rPr>
                <w:rFonts w:ascii="Times New Roman" w:eastAsiaTheme="minorEastAsia" w:hAnsi="Times New Roman"/>
                <w:sz w:val="24"/>
              </w:rPr>
              <w:t xml:space="preserve"> на решетку с периодом d:</w:t>
            </w:r>
          </w:p>
        </w:tc>
      </w:tr>
      <w:tr w:rsidR="00177B15" w:rsidRPr="00177B15" w14:paraId="06D2A4C6" w14:textId="77777777" w:rsidTr="004C75D3">
        <w:tc>
          <w:tcPr>
            <w:tcW w:w="1020" w:type="dxa"/>
            <w:vMerge/>
          </w:tcPr>
          <w:p w14:paraId="45CA9C1B"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191" w:type="dxa"/>
            <w:vMerge/>
          </w:tcPr>
          <w:p w14:paraId="08D38D28"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7994" w:type="dxa"/>
            <w:gridSpan w:val="3"/>
            <w:tcBorders>
              <w:top w:val="nil"/>
            </w:tcBorders>
          </w:tcPr>
          <w:p w14:paraId="36DAE6BD"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noProof/>
                <w:position w:val="-9"/>
                <w:sz w:val="24"/>
              </w:rPr>
              <w:drawing>
                <wp:inline distT="0" distB="0" distL="0" distR="0" wp14:anchorId="58A9804C" wp14:editId="79ABD92B">
                  <wp:extent cx="1051560" cy="274320"/>
                  <wp:effectExtent l="0" t="0" r="0" b="0"/>
                  <wp:docPr id="18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3" cstate="print">
                            <a:extLst>
                              <a:ext uri="{28A0092B-C50C-407E-A947-70E740481C1C}">
                                <a14:useLocalDpi xmlns:a14="http://schemas.microsoft.com/office/drawing/2010/main" val="0"/>
                              </a:ext>
                            </a:extLst>
                          </a:blip>
                          <a:srcRect/>
                          <a:stretch>
                            <a:fillRect/>
                          </a:stretch>
                        </pic:blipFill>
                        <pic:spPr bwMode="auto">
                          <a:xfrm>
                            <a:off x="0" y="0"/>
                            <a:ext cx="1051560" cy="274320"/>
                          </a:xfrm>
                          <a:prstGeom prst="rect">
                            <a:avLst/>
                          </a:prstGeom>
                          <a:noFill/>
                          <a:ln>
                            <a:noFill/>
                          </a:ln>
                        </pic:spPr>
                      </pic:pic>
                    </a:graphicData>
                  </a:graphic>
                </wp:inline>
              </w:drawing>
            </w:r>
            <w:r w:rsidRPr="00177B15">
              <w:rPr>
                <w:rFonts w:ascii="Times New Roman" w:eastAsiaTheme="minorEastAsia" w:hAnsi="Times New Roman"/>
                <w:sz w:val="24"/>
              </w:rPr>
              <w:t>, m = 0, +/- 1, +/- 2, +/- 3, ...</w:t>
            </w:r>
          </w:p>
        </w:tc>
      </w:tr>
      <w:tr w:rsidR="00177B15" w:rsidRPr="00177B15" w14:paraId="09341858" w14:textId="77777777" w:rsidTr="004C75D3">
        <w:tc>
          <w:tcPr>
            <w:tcW w:w="1020" w:type="dxa"/>
            <w:vMerge/>
          </w:tcPr>
          <w:p w14:paraId="5A07F7AD"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191" w:type="dxa"/>
          </w:tcPr>
          <w:p w14:paraId="7EB58714"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3.6.12</w:t>
            </w:r>
          </w:p>
        </w:tc>
        <w:tc>
          <w:tcPr>
            <w:tcW w:w="7994" w:type="dxa"/>
            <w:gridSpan w:val="3"/>
          </w:tcPr>
          <w:p w14:paraId="150C054D"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Дисперсия света</w:t>
            </w:r>
          </w:p>
        </w:tc>
      </w:tr>
      <w:tr w:rsidR="00177B15" w:rsidRPr="00177B15" w14:paraId="50736C4B" w14:textId="77777777" w:rsidTr="004C75D3">
        <w:tc>
          <w:tcPr>
            <w:tcW w:w="1020" w:type="dxa"/>
          </w:tcPr>
          <w:p w14:paraId="2E969261"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4</w:t>
            </w:r>
          </w:p>
        </w:tc>
        <w:tc>
          <w:tcPr>
            <w:tcW w:w="1191" w:type="dxa"/>
          </w:tcPr>
          <w:p w14:paraId="617A65BC"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7994" w:type="dxa"/>
            <w:gridSpan w:val="3"/>
          </w:tcPr>
          <w:p w14:paraId="2F9DB69D"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КВАНТОВАЯ ФИЗИКА</w:t>
            </w:r>
          </w:p>
        </w:tc>
      </w:tr>
      <w:tr w:rsidR="00177B15" w:rsidRPr="00177B15" w14:paraId="26DD4002" w14:textId="77777777" w:rsidTr="004C75D3">
        <w:tc>
          <w:tcPr>
            <w:tcW w:w="1020" w:type="dxa"/>
          </w:tcPr>
          <w:p w14:paraId="770E491E"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4.1</w:t>
            </w:r>
          </w:p>
        </w:tc>
        <w:tc>
          <w:tcPr>
            <w:tcW w:w="1191" w:type="dxa"/>
          </w:tcPr>
          <w:p w14:paraId="7A17F5DC"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7994" w:type="dxa"/>
            <w:gridSpan w:val="3"/>
          </w:tcPr>
          <w:p w14:paraId="044003C5"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КОРПУСКУЛЯРНО-ВОЛНОВОЙ ДУАЛИЗМ</w:t>
            </w:r>
          </w:p>
        </w:tc>
      </w:tr>
      <w:tr w:rsidR="00177B15" w:rsidRPr="00177B15" w14:paraId="6AA30BDC" w14:textId="77777777" w:rsidTr="004C75D3">
        <w:tc>
          <w:tcPr>
            <w:tcW w:w="1020" w:type="dxa"/>
            <w:vMerge w:val="restart"/>
          </w:tcPr>
          <w:p w14:paraId="10ED6359"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191" w:type="dxa"/>
          </w:tcPr>
          <w:p w14:paraId="7E08FFE8"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4.1.1</w:t>
            </w:r>
          </w:p>
        </w:tc>
        <w:tc>
          <w:tcPr>
            <w:tcW w:w="7994" w:type="dxa"/>
            <w:gridSpan w:val="3"/>
          </w:tcPr>
          <w:p w14:paraId="3A4E586C"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Гипотеза М. Планка о квантах. Формула Планка: </w:t>
            </w:r>
            <w:r w:rsidRPr="00177B15">
              <w:rPr>
                <w:rFonts w:ascii="Times New Roman" w:eastAsiaTheme="minorEastAsia" w:hAnsi="Times New Roman"/>
                <w:noProof/>
                <w:position w:val="-5"/>
                <w:sz w:val="24"/>
              </w:rPr>
              <w:drawing>
                <wp:inline distT="0" distB="0" distL="0" distR="0" wp14:anchorId="50B74699" wp14:editId="221C3EB7">
                  <wp:extent cx="537210" cy="217170"/>
                  <wp:effectExtent l="0" t="0" r="0" b="0"/>
                  <wp:docPr id="18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4" cstate="print">
                            <a:extLst>
                              <a:ext uri="{28A0092B-C50C-407E-A947-70E740481C1C}">
                                <a14:useLocalDpi xmlns:a14="http://schemas.microsoft.com/office/drawing/2010/main" val="0"/>
                              </a:ext>
                            </a:extLst>
                          </a:blip>
                          <a:srcRect/>
                          <a:stretch>
                            <a:fillRect/>
                          </a:stretch>
                        </pic:blipFill>
                        <pic:spPr bwMode="auto">
                          <a:xfrm>
                            <a:off x="0" y="0"/>
                            <a:ext cx="537210" cy="217170"/>
                          </a:xfrm>
                          <a:prstGeom prst="rect">
                            <a:avLst/>
                          </a:prstGeom>
                          <a:noFill/>
                          <a:ln>
                            <a:noFill/>
                          </a:ln>
                        </pic:spPr>
                      </pic:pic>
                    </a:graphicData>
                  </a:graphic>
                </wp:inline>
              </w:drawing>
            </w:r>
          </w:p>
        </w:tc>
      </w:tr>
      <w:tr w:rsidR="00177B15" w:rsidRPr="00177B15" w14:paraId="732FF958" w14:textId="77777777" w:rsidTr="004C75D3">
        <w:tc>
          <w:tcPr>
            <w:tcW w:w="1020" w:type="dxa"/>
            <w:vMerge/>
          </w:tcPr>
          <w:p w14:paraId="0C0AF4F4"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191" w:type="dxa"/>
            <w:vMerge w:val="restart"/>
          </w:tcPr>
          <w:p w14:paraId="1B63FC0D"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4.1.2</w:t>
            </w:r>
          </w:p>
        </w:tc>
        <w:tc>
          <w:tcPr>
            <w:tcW w:w="7994" w:type="dxa"/>
            <w:gridSpan w:val="3"/>
            <w:tcBorders>
              <w:bottom w:val="nil"/>
            </w:tcBorders>
          </w:tcPr>
          <w:p w14:paraId="65C9362B"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 xml:space="preserve">Фотоны. Энергия фотона: </w:t>
            </w:r>
            <w:r w:rsidRPr="00177B15">
              <w:rPr>
                <w:rFonts w:ascii="Times New Roman" w:eastAsiaTheme="minorEastAsia" w:hAnsi="Times New Roman"/>
                <w:noProof/>
                <w:position w:val="-24"/>
                <w:sz w:val="24"/>
              </w:rPr>
              <w:drawing>
                <wp:inline distT="0" distB="0" distL="0" distR="0" wp14:anchorId="309EB1DF" wp14:editId="531A851D">
                  <wp:extent cx="1325880" cy="468630"/>
                  <wp:effectExtent l="0" t="0" r="0" b="0"/>
                  <wp:docPr id="18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5" cstate="print">
                            <a:extLst>
                              <a:ext uri="{28A0092B-C50C-407E-A947-70E740481C1C}">
                                <a14:useLocalDpi xmlns:a14="http://schemas.microsoft.com/office/drawing/2010/main" val="0"/>
                              </a:ext>
                            </a:extLst>
                          </a:blip>
                          <a:srcRect/>
                          <a:stretch>
                            <a:fillRect/>
                          </a:stretch>
                        </pic:blipFill>
                        <pic:spPr bwMode="auto">
                          <a:xfrm>
                            <a:off x="0" y="0"/>
                            <a:ext cx="1325880" cy="468630"/>
                          </a:xfrm>
                          <a:prstGeom prst="rect">
                            <a:avLst/>
                          </a:prstGeom>
                          <a:noFill/>
                          <a:ln>
                            <a:noFill/>
                          </a:ln>
                        </pic:spPr>
                      </pic:pic>
                    </a:graphicData>
                  </a:graphic>
                </wp:inline>
              </w:drawing>
            </w:r>
            <w:r w:rsidRPr="00177B15">
              <w:rPr>
                <w:rFonts w:ascii="Times New Roman" w:eastAsiaTheme="minorEastAsia" w:hAnsi="Times New Roman"/>
                <w:sz w:val="24"/>
              </w:rPr>
              <w:t>.</w:t>
            </w:r>
          </w:p>
        </w:tc>
      </w:tr>
      <w:tr w:rsidR="00177B15" w:rsidRPr="00177B15" w14:paraId="44DF9031" w14:textId="77777777" w:rsidTr="004C75D3">
        <w:tc>
          <w:tcPr>
            <w:tcW w:w="1020" w:type="dxa"/>
            <w:vMerge/>
          </w:tcPr>
          <w:p w14:paraId="127D8A20"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191" w:type="dxa"/>
            <w:vMerge/>
          </w:tcPr>
          <w:p w14:paraId="7528A97D"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7994" w:type="dxa"/>
            <w:gridSpan w:val="3"/>
            <w:tcBorders>
              <w:top w:val="nil"/>
            </w:tcBorders>
          </w:tcPr>
          <w:p w14:paraId="33FB25A2"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Импульс фотона: </w:t>
            </w:r>
            <w:r w:rsidRPr="00177B15">
              <w:rPr>
                <w:rFonts w:ascii="Times New Roman" w:eastAsiaTheme="minorEastAsia" w:hAnsi="Times New Roman"/>
                <w:noProof/>
                <w:position w:val="-24"/>
                <w:sz w:val="24"/>
              </w:rPr>
              <w:drawing>
                <wp:inline distT="0" distB="0" distL="0" distR="0" wp14:anchorId="3B717FDA" wp14:editId="0C42B1A1">
                  <wp:extent cx="1223010" cy="468630"/>
                  <wp:effectExtent l="0" t="0" r="0" b="0"/>
                  <wp:docPr id="18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6" cstate="print">
                            <a:extLst>
                              <a:ext uri="{28A0092B-C50C-407E-A947-70E740481C1C}">
                                <a14:useLocalDpi xmlns:a14="http://schemas.microsoft.com/office/drawing/2010/main" val="0"/>
                              </a:ext>
                            </a:extLst>
                          </a:blip>
                          <a:srcRect/>
                          <a:stretch>
                            <a:fillRect/>
                          </a:stretch>
                        </pic:blipFill>
                        <pic:spPr bwMode="auto">
                          <a:xfrm>
                            <a:off x="0" y="0"/>
                            <a:ext cx="1223010" cy="468630"/>
                          </a:xfrm>
                          <a:prstGeom prst="rect">
                            <a:avLst/>
                          </a:prstGeom>
                          <a:noFill/>
                          <a:ln>
                            <a:noFill/>
                          </a:ln>
                        </pic:spPr>
                      </pic:pic>
                    </a:graphicData>
                  </a:graphic>
                </wp:inline>
              </w:drawing>
            </w:r>
          </w:p>
        </w:tc>
      </w:tr>
      <w:tr w:rsidR="00177B15" w:rsidRPr="00177B15" w14:paraId="7087A3D2" w14:textId="77777777" w:rsidTr="004C75D3">
        <w:tc>
          <w:tcPr>
            <w:tcW w:w="1020" w:type="dxa"/>
            <w:vMerge/>
          </w:tcPr>
          <w:p w14:paraId="4FAB878F"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191" w:type="dxa"/>
          </w:tcPr>
          <w:p w14:paraId="027C580A"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4.1.3</w:t>
            </w:r>
          </w:p>
        </w:tc>
        <w:tc>
          <w:tcPr>
            <w:tcW w:w="7994" w:type="dxa"/>
            <w:gridSpan w:val="3"/>
          </w:tcPr>
          <w:p w14:paraId="774A1800"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Фотоэффект. Опыты А.Г. Столетова. Законы фотоэффекта</w:t>
            </w:r>
          </w:p>
        </w:tc>
      </w:tr>
      <w:tr w:rsidR="00177B15" w:rsidRPr="00177B15" w14:paraId="72A460EC" w14:textId="77777777" w:rsidTr="004C75D3">
        <w:tc>
          <w:tcPr>
            <w:tcW w:w="1020" w:type="dxa"/>
            <w:vMerge/>
          </w:tcPr>
          <w:p w14:paraId="1EA4AEBF"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191" w:type="dxa"/>
            <w:vMerge w:val="restart"/>
          </w:tcPr>
          <w:p w14:paraId="2ED087D1"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4.1.4</w:t>
            </w:r>
          </w:p>
        </w:tc>
        <w:tc>
          <w:tcPr>
            <w:tcW w:w="7994" w:type="dxa"/>
            <w:gridSpan w:val="3"/>
            <w:tcBorders>
              <w:bottom w:val="nil"/>
            </w:tcBorders>
          </w:tcPr>
          <w:p w14:paraId="10F719C5"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Уравнение Эйнштейна для фотоэффекта:</w:t>
            </w:r>
          </w:p>
        </w:tc>
      </w:tr>
      <w:tr w:rsidR="00177B15" w:rsidRPr="00177B15" w14:paraId="059F4773" w14:textId="77777777" w:rsidTr="004C75D3">
        <w:tblPrEx>
          <w:tblBorders>
            <w:insideH w:val="nil"/>
          </w:tblBorders>
        </w:tblPrEx>
        <w:tc>
          <w:tcPr>
            <w:tcW w:w="1020" w:type="dxa"/>
            <w:vMerge/>
          </w:tcPr>
          <w:p w14:paraId="27272D14"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191" w:type="dxa"/>
            <w:vMerge/>
          </w:tcPr>
          <w:p w14:paraId="24F92F1C"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7994" w:type="dxa"/>
            <w:gridSpan w:val="3"/>
            <w:tcBorders>
              <w:top w:val="nil"/>
              <w:bottom w:val="nil"/>
            </w:tcBorders>
          </w:tcPr>
          <w:p w14:paraId="06910CA8"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E</w:t>
            </w:r>
            <w:r w:rsidRPr="00177B15">
              <w:rPr>
                <w:rFonts w:ascii="Times New Roman" w:eastAsiaTheme="minorEastAsia" w:hAnsi="Times New Roman"/>
                <w:sz w:val="24"/>
                <w:vertAlign w:val="subscript"/>
              </w:rPr>
              <w:t>фотона</w:t>
            </w:r>
            <w:r w:rsidRPr="00177B15">
              <w:rPr>
                <w:rFonts w:ascii="Times New Roman" w:eastAsiaTheme="minorEastAsia" w:hAnsi="Times New Roman"/>
                <w:sz w:val="24"/>
              </w:rPr>
              <w:t xml:space="preserve"> = A</w:t>
            </w:r>
            <w:r w:rsidRPr="00177B15">
              <w:rPr>
                <w:rFonts w:ascii="Times New Roman" w:eastAsiaTheme="minorEastAsia" w:hAnsi="Times New Roman"/>
                <w:sz w:val="24"/>
                <w:vertAlign w:val="subscript"/>
              </w:rPr>
              <w:t>выхода</w:t>
            </w:r>
            <w:r w:rsidRPr="00177B15">
              <w:rPr>
                <w:rFonts w:ascii="Times New Roman" w:eastAsiaTheme="minorEastAsia" w:hAnsi="Times New Roman"/>
                <w:sz w:val="24"/>
              </w:rPr>
              <w:t xml:space="preserve"> + E</w:t>
            </w:r>
            <w:r w:rsidRPr="00177B15">
              <w:rPr>
                <w:rFonts w:ascii="Times New Roman" w:eastAsiaTheme="minorEastAsia" w:hAnsi="Times New Roman"/>
                <w:sz w:val="24"/>
                <w:vertAlign w:val="subscript"/>
              </w:rPr>
              <w:t>кин max</w:t>
            </w:r>
            <w:r w:rsidRPr="00177B15">
              <w:rPr>
                <w:rFonts w:ascii="Times New Roman" w:eastAsiaTheme="minorEastAsia" w:hAnsi="Times New Roman"/>
                <w:sz w:val="24"/>
              </w:rPr>
              <w:t>,</w:t>
            </w:r>
          </w:p>
        </w:tc>
      </w:tr>
      <w:tr w:rsidR="00177B15" w:rsidRPr="00177B15" w14:paraId="11A7D6B5" w14:textId="77777777" w:rsidTr="004C75D3">
        <w:tc>
          <w:tcPr>
            <w:tcW w:w="1020" w:type="dxa"/>
            <w:vMerge/>
          </w:tcPr>
          <w:p w14:paraId="4A84C604"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191" w:type="dxa"/>
            <w:vMerge/>
          </w:tcPr>
          <w:p w14:paraId="62AD6CFB"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7994" w:type="dxa"/>
            <w:gridSpan w:val="3"/>
            <w:tcBorders>
              <w:top w:val="nil"/>
            </w:tcBorders>
          </w:tcPr>
          <w:p w14:paraId="323AB7BF"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 xml:space="preserve">где </w:t>
            </w:r>
            <w:r w:rsidRPr="00177B15">
              <w:rPr>
                <w:rFonts w:ascii="Times New Roman" w:eastAsiaTheme="minorEastAsia" w:hAnsi="Times New Roman"/>
                <w:noProof/>
                <w:position w:val="-24"/>
                <w:sz w:val="24"/>
              </w:rPr>
              <w:drawing>
                <wp:inline distT="0" distB="0" distL="0" distR="0" wp14:anchorId="75A52262" wp14:editId="5B2512F2">
                  <wp:extent cx="1268730" cy="468630"/>
                  <wp:effectExtent l="0" t="0" r="0" b="0"/>
                  <wp:docPr id="18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7" cstate="print">
                            <a:extLst>
                              <a:ext uri="{28A0092B-C50C-407E-A947-70E740481C1C}">
                                <a14:useLocalDpi xmlns:a14="http://schemas.microsoft.com/office/drawing/2010/main" val="0"/>
                              </a:ext>
                            </a:extLst>
                          </a:blip>
                          <a:srcRect/>
                          <a:stretch>
                            <a:fillRect/>
                          </a:stretch>
                        </pic:blipFill>
                        <pic:spPr bwMode="auto">
                          <a:xfrm>
                            <a:off x="0" y="0"/>
                            <a:ext cx="1268730" cy="468630"/>
                          </a:xfrm>
                          <a:prstGeom prst="rect">
                            <a:avLst/>
                          </a:prstGeom>
                          <a:noFill/>
                          <a:ln>
                            <a:noFill/>
                          </a:ln>
                        </pic:spPr>
                      </pic:pic>
                    </a:graphicData>
                  </a:graphic>
                </wp:inline>
              </w:drawing>
            </w:r>
            <w:r w:rsidRPr="00177B15">
              <w:rPr>
                <w:rFonts w:ascii="Times New Roman" w:eastAsiaTheme="minorEastAsia" w:hAnsi="Times New Roman"/>
                <w:sz w:val="24"/>
              </w:rPr>
              <w:t xml:space="preserve">, </w:t>
            </w:r>
            <w:r w:rsidRPr="00177B15">
              <w:rPr>
                <w:rFonts w:ascii="Times New Roman" w:eastAsiaTheme="minorEastAsia" w:hAnsi="Times New Roman"/>
                <w:noProof/>
                <w:position w:val="-30"/>
                <w:sz w:val="24"/>
              </w:rPr>
              <w:drawing>
                <wp:inline distT="0" distB="0" distL="0" distR="0" wp14:anchorId="3854A5CE" wp14:editId="2269AC26">
                  <wp:extent cx="1451610" cy="537210"/>
                  <wp:effectExtent l="0" t="0" r="0" b="0"/>
                  <wp:docPr id="18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8" cstate="print">
                            <a:extLst>
                              <a:ext uri="{28A0092B-C50C-407E-A947-70E740481C1C}">
                                <a14:useLocalDpi xmlns:a14="http://schemas.microsoft.com/office/drawing/2010/main" val="0"/>
                              </a:ext>
                            </a:extLst>
                          </a:blip>
                          <a:srcRect/>
                          <a:stretch>
                            <a:fillRect/>
                          </a:stretch>
                        </pic:blipFill>
                        <pic:spPr bwMode="auto">
                          <a:xfrm>
                            <a:off x="0" y="0"/>
                            <a:ext cx="1451610" cy="537210"/>
                          </a:xfrm>
                          <a:prstGeom prst="rect">
                            <a:avLst/>
                          </a:prstGeom>
                          <a:noFill/>
                          <a:ln>
                            <a:noFill/>
                          </a:ln>
                        </pic:spPr>
                      </pic:pic>
                    </a:graphicData>
                  </a:graphic>
                </wp:inline>
              </w:drawing>
            </w:r>
            <w:r w:rsidRPr="00177B15">
              <w:rPr>
                <w:rFonts w:ascii="Times New Roman" w:eastAsiaTheme="minorEastAsia" w:hAnsi="Times New Roman"/>
                <w:sz w:val="24"/>
              </w:rPr>
              <w:t>, </w:t>
            </w:r>
            <w:r w:rsidRPr="00177B15">
              <w:rPr>
                <w:rFonts w:ascii="Times New Roman" w:eastAsiaTheme="minorEastAsia" w:hAnsi="Times New Roman"/>
                <w:noProof/>
                <w:position w:val="-27"/>
                <w:sz w:val="24"/>
              </w:rPr>
              <w:drawing>
                <wp:inline distT="0" distB="0" distL="0" distR="0" wp14:anchorId="4AFDFF40" wp14:editId="0D36251A">
                  <wp:extent cx="1737360" cy="502920"/>
                  <wp:effectExtent l="0" t="0" r="0" b="0"/>
                  <wp:docPr id="18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9" cstate="print">
                            <a:extLst>
                              <a:ext uri="{28A0092B-C50C-407E-A947-70E740481C1C}">
                                <a14:useLocalDpi xmlns:a14="http://schemas.microsoft.com/office/drawing/2010/main" val="0"/>
                              </a:ext>
                            </a:extLst>
                          </a:blip>
                          <a:srcRect/>
                          <a:stretch>
                            <a:fillRect/>
                          </a:stretch>
                        </pic:blipFill>
                        <pic:spPr bwMode="auto">
                          <a:xfrm>
                            <a:off x="0" y="0"/>
                            <a:ext cx="1737360" cy="502920"/>
                          </a:xfrm>
                          <a:prstGeom prst="rect">
                            <a:avLst/>
                          </a:prstGeom>
                          <a:noFill/>
                          <a:ln>
                            <a:noFill/>
                          </a:ln>
                        </pic:spPr>
                      </pic:pic>
                    </a:graphicData>
                  </a:graphic>
                </wp:inline>
              </w:drawing>
            </w:r>
          </w:p>
        </w:tc>
      </w:tr>
      <w:tr w:rsidR="00177B15" w:rsidRPr="00177B15" w14:paraId="7E6D7088" w14:textId="77777777" w:rsidTr="004C75D3">
        <w:tc>
          <w:tcPr>
            <w:tcW w:w="1020" w:type="dxa"/>
            <w:vMerge/>
          </w:tcPr>
          <w:p w14:paraId="6EE499B2"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191" w:type="dxa"/>
          </w:tcPr>
          <w:p w14:paraId="52E9277E"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4.1.5</w:t>
            </w:r>
          </w:p>
        </w:tc>
        <w:tc>
          <w:tcPr>
            <w:tcW w:w="7994" w:type="dxa"/>
            <w:gridSpan w:val="3"/>
          </w:tcPr>
          <w:p w14:paraId="559CE0EB"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Давление света. Давление света на полностью отражающую поверхность и на полностью поглощающую поверхность</w:t>
            </w:r>
          </w:p>
        </w:tc>
      </w:tr>
      <w:tr w:rsidR="00177B15" w:rsidRPr="00177B15" w14:paraId="64994D5A" w14:textId="77777777" w:rsidTr="004C75D3">
        <w:tc>
          <w:tcPr>
            <w:tcW w:w="1020" w:type="dxa"/>
          </w:tcPr>
          <w:p w14:paraId="47831774"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4.2</w:t>
            </w:r>
          </w:p>
        </w:tc>
        <w:tc>
          <w:tcPr>
            <w:tcW w:w="1191" w:type="dxa"/>
          </w:tcPr>
          <w:p w14:paraId="0B279556"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7994" w:type="dxa"/>
            <w:gridSpan w:val="3"/>
          </w:tcPr>
          <w:p w14:paraId="0898AFB4"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ФИЗИКА АТОМА</w:t>
            </w:r>
          </w:p>
        </w:tc>
      </w:tr>
      <w:tr w:rsidR="00177B15" w:rsidRPr="00177B15" w14:paraId="4DFB335C" w14:textId="77777777" w:rsidTr="004C75D3">
        <w:tc>
          <w:tcPr>
            <w:tcW w:w="1020" w:type="dxa"/>
            <w:vMerge w:val="restart"/>
          </w:tcPr>
          <w:p w14:paraId="6839620A"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191" w:type="dxa"/>
          </w:tcPr>
          <w:p w14:paraId="7C730C7F"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4.2.1</w:t>
            </w:r>
          </w:p>
        </w:tc>
        <w:tc>
          <w:tcPr>
            <w:tcW w:w="7994" w:type="dxa"/>
            <w:gridSpan w:val="3"/>
          </w:tcPr>
          <w:p w14:paraId="64B34F6F"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Планетарная модель атома</w:t>
            </w:r>
          </w:p>
        </w:tc>
      </w:tr>
      <w:tr w:rsidR="00177B15" w:rsidRPr="00177B15" w14:paraId="37CED2A7" w14:textId="77777777" w:rsidTr="004C75D3">
        <w:tc>
          <w:tcPr>
            <w:tcW w:w="1020" w:type="dxa"/>
            <w:vMerge/>
          </w:tcPr>
          <w:p w14:paraId="38EE28B0"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191" w:type="dxa"/>
            <w:vMerge w:val="restart"/>
          </w:tcPr>
          <w:p w14:paraId="239BC0BB"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4.2.2</w:t>
            </w:r>
          </w:p>
        </w:tc>
        <w:tc>
          <w:tcPr>
            <w:tcW w:w="7994" w:type="dxa"/>
            <w:gridSpan w:val="3"/>
            <w:tcBorders>
              <w:bottom w:val="nil"/>
            </w:tcBorders>
          </w:tcPr>
          <w:p w14:paraId="293D82C7"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Постулаты Бора. Излучение и поглощение фотонов при переходе атома с одного уровня энергии на другой:</w:t>
            </w:r>
          </w:p>
        </w:tc>
      </w:tr>
      <w:tr w:rsidR="00177B15" w:rsidRPr="00177B15" w14:paraId="38BB2284" w14:textId="77777777" w:rsidTr="004C75D3">
        <w:tc>
          <w:tcPr>
            <w:tcW w:w="1020" w:type="dxa"/>
            <w:vMerge/>
          </w:tcPr>
          <w:p w14:paraId="147419A7"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191" w:type="dxa"/>
            <w:vMerge/>
          </w:tcPr>
          <w:p w14:paraId="4508CBFF"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7994" w:type="dxa"/>
            <w:gridSpan w:val="3"/>
            <w:tcBorders>
              <w:top w:val="nil"/>
            </w:tcBorders>
          </w:tcPr>
          <w:p w14:paraId="7D86D58B"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noProof/>
                <w:position w:val="-28"/>
                <w:sz w:val="24"/>
              </w:rPr>
              <w:drawing>
                <wp:inline distT="0" distB="0" distL="0" distR="0" wp14:anchorId="713A0AAB" wp14:editId="5AB8331D">
                  <wp:extent cx="1657350" cy="514350"/>
                  <wp:effectExtent l="0" t="0" r="0" b="0"/>
                  <wp:docPr id="18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0" cstate="print">
                            <a:extLst>
                              <a:ext uri="{28A0092B-C50C-407E-A947-70E740481C1C}">
                                <a14:useLocalDpi xmlns:a14="http://schemas.microsoft.com/office/drawing/2010/main" val="0"/>
                              </a:ext>
                            </a:extLst>
                          </a:blip>
                          <a:srcRect/>
                          <a:stretch>
                            <a:fillRect/>
                          </a:stretch>
                        </pic:blipFill>
                        <pic:spPr bwMode="auto">
                          <a:xfrm>
                            <a:off x="0" y="0"/>
                            <a:ext cx="1657350" cy="514350"/>
                          </a:xfrm>
                          <a:prstGeom prst="rect">
                            <a:avLst/>
                          </a:prstGeom>
                          <a:noFill/>
                          <a:ln>
                            <a:noFill/>
                          </a:ln>
                        </pic:spPr>
                      </pic:pic>
                    </a:graphicData>
                  </a:graphic>
                </wp:inline>
              </w:drawing>
            </w:r>
          </w:p>
        </w:tc>
      </w:tr>
      <w:tr w:rsidR="00177B15" w:rsidRPr="00177B15" w14:paraId="7E20DC50" w14:textId="77777777" w:rsidTr="004C75D3">
        <w:tc>
          <w:tcPr>
            <w:tcW w:w="1020" w:type="dxa"/>
            <w:vMerge/>
          </w:tcPr>
          <w:p w14:paraId="7E2806E1"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191" w:type="dxa"/>
            <w:vMerge w:val="restart"/>
          </w:tcPr>
          <w:p w14:paraId="609CD947"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4.2.3</w:t>
            </w:r>
          </w:p>
        </w:tc>
        <w:tc>
          <w:tcPr>
            <w:tcW w:w="7994" w:type="dxa"/>
            <w:gridSpan w:val="3"/>
            <w:tcBorders>
              <w:bottom w:val="nil"/>
            </w:tcBorders>
          </w:tcPr>
          <w:p w14:paraId="7C48563A"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Линейчатые спектры.</w:t>
            </w:r>
          </w:p>
        </w:tc>
      </w:tr>
      <w:tr w:rsidR="00177B15" w:rsidRPr="00177B15" w14:paraId="5D2702C9" w14:textId="77777777" w:rsidTr="004C75D3">
        <w:tblPrEx>
          <w:tblBorders>
            <w:insideH w:val="nil"/>
          </w:tblBorders>
        </w:tblPrEx>
        <w:tc>
          <w:tcPr>
            <w:tcW w:w="1020" w:type="dxa"/>
            <w:vMerge/>
          </w:tcPr>
          <w:p w14:paraId="4DB0E2F8"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191" w:type="dxa"/>
            <w:vMerge/>
          </w:tcPr>
          <w:p w14:paraId="16003251"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7994" w:type="dxa"/>
            <w:gridSpan w:val="3"/>
            <w:tcBorders>
              <w:top w:val="nil"/>
              <w:bottom w:val="nil"/>
            </w:tcBorders>
          </w:tcPr>
          <w:p w14:paraId="20970852"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Спектр уровней энергии атома водорода:</w:t>
            </w:r>
          </w:p>
        </w:tc>
      </w:tr>
      <w:tr w:rsidR="00177B15" w:rsidRPr="00177B15" w14:paraId="315F4E99" w14:textId="77777777" w:rsidTr="004C75D3">
        <w:tc>
          <w:tcPr>
            <w:tcW w:w="1020" w:type="dxa"/>
            <w:vMerge/>
          </w:tcPr>
          <w:p w14:paraId="3CA2C06C"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191" w:type="dxa"/>
            <w:vMerge/>
          </w:tcPr>
          <w:p w14:paraId="4ABCBC2F"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7994" w:type="dxa"/>
            <w:gridSpan w:val="3"/>
            <w:tcBorders>
              <w:top w:val="nil"/>
            </w:tcBorders>
          </w:tcPr>
          <w:p w14:paraId="458C45D1"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noProof/>
                <w:position w:val="-24"/>
                <w:sz w:val="24"/>
              </w:rPr>
              <w:drawing>
                <wp:inline distT="0" distB="0" distL="0" distR="0" wp14:anchorId="678DB613" wp14:editId="428EEF3D">
                  <wp:extent cx="1131570" cy="468630"/>
                  <wp:effectExtent l="0" t="0" r="0" b="0"/>
                  <wp:docPr id="18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1" cstate="print">
                            <a:extLst>
                              <a:ext uri="{28A0092B-C50C-407E-A947-70E740481C1C}">
                                <a14:useLocalDpi xmlns:a14="http://schemas.microsoft.com/office/drawing/2010/main" val="0"/>
                              </a:ext>
                            </a:extLst>
                          </a:blip>
                          <a:srcRect/>
                          <a:stretch>
                            <a:fillRect/>
                          </a:stretch>
                        </pic:blipFill>
                        <pic:spPr bwMode="auto">
                          <a:xfrm>
                            <a:off x="0" y="0"/>
                            <a:ext cx="1131570" cy="468630"/>
                          </a:xfrm>
                          <a:prstGeom prst="rect">
                            <a:avLst/>
                          </a:prstGeom>
                          <a:noFill/>
                          <a:ln>
                            <a:noFill/>
                          </a:ln>
                        </pic:spPr>
                      </pic:pic>
                    </a:graphicData>
                  </a:graphic>
                </wp:inline>
              </w:drawing>
            </w:r>
            <w:r w:rsidRPr="00177B15">
              <w:rPr>
                <w:rFonts w:ascii="Times New Roman" w:eastAsiaTheme="minorEastAsia" w:hAnsi="Times New Roman"/>
                <w:sz w:val="24"/>
              </w:rPr>
              <w:t>, n = 1, 2, 3, ...</w:t>
            </w:r>
          </w:p>
        </w:tc>
      </w:tr>
      <w:tr w:rsidR="00177B15" w:rsidRPr="00177B15" w14:paraId="44900089" w14:textId="77777777" w:rsidTr="004C75D3">
        <w:tc>
          <w:tcPr>
            <w:tcW w:w="1020" w:type="dxa"/>
          </w:tcPr>
          <w:p w14:paraId="30571E19"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4.3</w:t>
            </w:r>
          </w:p>
        </w:tc>
        <w:tc>
          <w:tcPr>
            <w:tcW w:w="1191" w:type="dxa"/>
          </w:tcPr>
          <w:p w14:paraId="192A68BF"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7994" w:type="dxa"/>
            <w:gridSpan w:val="3"/>
          </w:tcPr>
          <w:p w14:paraId="0B011BB1"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ФИЗИКА АТОМНОГО ЯДРА</w:t>
            </w:r>
          </w:p>
        </w:tc>
      </w:tr>
      <w:tr w:rsidR="00177B15" w:rsidRPr="00177B15" w14:paraId="58B6FF92" w14:textId="77777777" w:rsidTr="004C75D3">
        <w:tc>
          <w:tcPr>
            <w:tcW w:w="1020" w:type="dxa"/>
            <w:vMerge w:val="restart"/>
          </w:tcPr>
          <w:p w14:paraId="63715A30"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191" w:type="dxa"/>
          </w:tcPr>
          <w:p w14:paraId="0E9DDC26"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4.3.1</w:t>
            </w:r>
          </w:p>
        </w:tc>
        <w:tc>
          <w:tcPr>
            <w:tcW w:w="7994" w:type="dxa"/>
            <w:gridSpan w:val="3"/>
          </w:tcPr>
          <w:p w14:paraId="5913692E"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Нуклонная модель ядра Гейзенберга - Иваненко. Заряд ядра. Массовое число ядра. Изотопы</w:t>
            </w:r>
          </w:p>
        </w:tc>
      </w:tr>
      <w:tr w:rsidR="00177B15" w:rsidRPr="00177B15" w14:paraId="424F53B0" w14:textId="77777777" w:rsidTr="004C75D3">
        <w:tc>
          <w:tcPr>
            <w:tcW w:w="1020" w:type="dxa"/>
            <w:vMerge/>
          </w:tcPr>
          <w:p w14:paraId="7F777986"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191" w:type="dxa"/>
            <w:vMerge w:val="restart"/>
          </w:tcPr>
          <w:p w14:paraId="257E02B1"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4.3.2</w:t>
            </w:r>
          </w:p>
        </w:tc>
        <w:tc>
          <w:tcPr>
            <w:tcW w:w="7994" w:type="dxa"/>
            <w:gridSpan w:val="3"/>
            <w:tcBorders>
              <w:bottom w:val="nil"/>
            </w:tcBorders>
          </w:tcPr>
          <w:p w14:paraId="6E3A0143"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Радиоактивность.</w:t>
            </w:r>
          </w:p>
        </w:tc>
      </w:tr>
      <w:tr w:rsidR="00177B15" w:rsidRPr="00177B15" w14:paraId="1ED0338B" w14:textId="77777777" w:rsidTr="004C75D3">
        <w:tblPrEx>
          <w:tblBorders>
            <w:insideH w:val="nil"/>
          </w:tblBorders>
        </w:tblPrEx>
        <w:tc>
          <w:tcPr>
            <w:tcW w:w="1020" w:type="dxa"/>
            <w:vMerge/>
          </w:tcPr>
          <w:p w14:paraId="784A5396"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191" w:type="dxa"/>
            <w:vMerge/>
          </w:tcPr>
          <w:p w14:paraId="56759ABA"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7994" w:type="dxa"/>
            <w:gridSpan w:val="3"/>
            <w:tcBorders>
              <w:top w:val="nil"/>
              <w:bottom w:val="nil"/>
            </w:tcBorders>
          </w:tcPr>
          <w:p w14:paraId="78BDA783"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 xml:space="preserve">Альфа-распад: </w:t>
            </w:r>
            <w:r w:rsidRPr="00177B15">
              <w:rPr>
                <w:rFonts w:ascii="Times New Roman" w:eastAsiaTheme="minorEastAsia" w:hAnsi="Times New Roman"/>
                <w:noProof/>
                <w:position w:val="-10"/>
                <w:sz w:val="24"/>
              </w:rPr>
              <w:drawing>
                <wp:inline distT="0" distB="0" distL="0" distR="0" wp14:anchorId="007CC610" wp14:editId="4DC7118E">
                  <wp:extent cx="1360170" cy="285750"/>
                  <wp:effectExtent l="0" t="0" r="0" b="0"/>
                  <wp:docPr id="18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2" cstate="print">
                            <a:extLst>
                              <a:ext uri="{28A0092B-C50C-407E-A947-70E740481C1C}">
                                <a14:useLocalDpi xmlns:a14="http://schemas.microsoft.com/office/drawing/2010/main" val="0"/>
                              </a:ext>
                            </a:extLst>
                          </a:blip>
                          <a:srcRect/>
                          <a:stretch>
                            <a:fillRect/>
                          </a:stretch>
                        </pic:blipFill>
                        <pic:spPr bwMode="auto">
                          <a:xfrm>
                            <a:off x="0" y="0"/>
                            <a:ext cx="1360170" cy="285750"/>
                          </a:xfrm>
                          <a:prstGeom prst="rect">
                            <a:avLst/>
                          </a:prstGeom>
                          <a:noFill/>
                          <a:ln>
                            <a:noFill/>
                          </a:ln>
                        </pic:spPr>
                      </pic:pic>
                    </a:graphicData>
                  </a:graphic>
                </wp:inline>
              </w:drawing>
            </w:r>
            <w:r w:rsidRPr="00177B15">
              <w:rPr>
                <w:rFonts w:ascii="Times New Roman" w:eastAsiaTheme="minorEastAsia" w:hAnsi="Times New Roman"/>
                <w:sz w:val="24"/>
              </w:rPr>
              <w:t>.</w:t>
            </w:r>
          </w:p>
        </w:tc>
      </w:tr>
      <w:tr w:rsidR="00177B15" w:rsidRPr="00177B15" w14:paraId="6B05CA7B" w14:textId="77777777" w:rsidTr="004C75D3">
        <w:tblPrEx>
          <w:tblBorders>
            <w:insideH w:val="nil"/>
          </w:tblBorders>
        </w:tblPrEx>
        <w:tc>
          <w:tcPr>
            <w:tcW w:w="1020" w:type="dxa"/>
            <w:vMerge/>
          </w:tcPr>
          <w:p w14:paraId="34562527"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191" w:type="dxa"/>
            <w:vMerge/>
          </w:tcPr>
          <w:p w14:paraId="67DC11D9"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7994" w:type="dxa"/>
            <w:gridSpan w:val="3"/>
            <w:tcBorders>
              <w:top w:val="nil"/>
              <w:bottom w:val="nil"/>
            </w:tcBorders>
          </w:tcPr>
          <w:p w14:paraId="00A59305"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Бета-распад.</w:t>
            </w:r>
          </w:p>
        </w:tc>
      </w:tr>
      <w:tr w:rsidR="00177B15" w:rsidRPr="00177B15" w14:paraId="1FE04D20" w14:textId="77777777" w:rsidTr="004C75D3">
        <w:tblPrEx>
          <w:tblBorders>
            <w:insideH w:val="nil"/>
          </w:tblBorders>
        </w:tblPrEx>
        <w:tc>
          <w:tcPr>
            <w:tcW w:w="1020" w:type="dxa"/>
            <w:vMerge/>
          </w:tcPr>
          <w:p w14:paraId="5835BC35"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191" w:type="dxa"/>
            <w:vMerge/>
          </w:tcPr>
          <w:p w14:paraId="20821572"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7994" w:type="dxa"/>
            <w:gridSpan w:val="3"/>
            <w:tcBorders>
              <w:top w:val="nil"/>
              <w:bottom w:val="nil"/>
            </w:tcBorders>
          </w:tcPr>
          <w:p w14:paraId="397D883D"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 xml:space="preserve">Электронный </w:t>
            </w:r>
            <w:r w:rsidRPr="00177B15">
              <w:rPr>
                <w:rFonts w:ascii="Times New Roman" w:eastAsiaTheme="minorEastAsia" w:hAnsi="Times New Roman"/>
                <w:noProof/>
                <w:position w:val="-6"/>
                <w:sz w:val="24"/>
              </w:rPr>
              <w:drawing>
                <wp:inline distT="0" distB="0" distL="0" distR="0" wp14:anchorId="68F941D6" wp14:editId="3D5F9E76">
                  <wp:extent cx="731520" cy="240030"/>
                  <wp:effectExtent l="0" t="0" r="0" b="0"/>
                  <wp:docPr id="18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3" cstate="print">
                            <a:extLst>
                              <a:ext uri="{28A0092B-C50C-407E-A947-70E740481C1C}">
                                <a14:useLocalDpi xmlns:a14="http://schemas.microsoft.com/office/drawing/2010/main" val="0"/>
                              </a:ext>
                            </a:extLst>
                          </a:blip>
                          <a:srcRect/>
                          <a:stretch>
                            <a:fillRect/>
                          </a:stretch>
                        </pic:blipFill>
                        <pic:spPr bwMode="auto">
                          <a:xfrm>
                            <a:off x="0" y="0"/>
                            <a:ext cx="731520" cy="240030"/>
                          </a:xfrm>
                          <a:prstGeom prst="rect">
                            <a:avLst/>
                          </a:prstGeom>
                          <a:noFill/>
                          <a:ln>
                            <a:noFill/>
                          </a:ln>
                        </pic:spPr>
                      </pic:pic>
                    </a:graphicData>
                  </a:graphic>
                </wp:inline>
              </w:drawing>
            </w:r>
            <w:r w:rsidRPr="00177B15">
              <w:rPr>
                <w:rFonts w:ascii="Times New Roman" w:eastAsiaTheme="minorEastAsia" w:hAnsi="Times New Roman"/>
                <w:sz w:val="24"/>
              </w:rPr>
              <w:t xml:space="preserve">: </w:t>
            </w:r>
            <w:r w:rsidRPr="00177B15">
              <w:rPr>
                <w:rFonts w:ascii="Times New Roman" w:eastAsiaTheme="minorEastAsia" w:hAnsi="Times New Roman"/>
                <w:noProof/>
                <w:position w:val="-10"/>
                <w:sz w:val="24"/>
              </w:rPr>
              <w:drawing>
                <wp:inline distT="0" distB="0" distL="0" distR="0" wp14:anchorId="184EE80A" wp14:editId="262892F0">
                  <wp:extent cx="1588770" cy="285750"/>
                  <wp:effectExtent l="0" t="0" r="0" b="0"/>
                  <wp:docPr id="18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4" cstate="print">
                            <a:extLst>
                              <a:ext uri="{28A0092B-C50C-407E-A947-70E740481C1C}">
                                <a14:useLocalDpi xmlns:a14="http://schemas.microsoft.com/office/drawing/2010/main" val="0"/>
                              </a:ext>
                            </a:extLst>
                          </a:blip>
                          <a:srcRect/>
                          <a:stretch>
                            <a:fillRect/>
                          </a:stretch>
                        </pic:blipFill>
                        <pic:spPr bwMode="auto">
                          <a:xfrm>
                            <a:off x="0" y="0"/>
                            <a:ext cx="1588770" cy="285750"/>
                          </a:xfrm>
                          <a:prstGeom prst="rect">
                            <a:avLst/>
                          </a:prstGeom>
                          <a:noFill/>
                          <a:ln>
                            <a:noFill/>
                          </a:ln>
                        </pic:spPr>
                      </pic:pic>
                    </a:graphicData>
                  </a:graphic>
                </wp:inline>
              </w:drawing>
            </w:r>
            <w:r w:rsidRPr="00177B15">
              <w:rPr>
                <w:rFonts w:ascii="Times New Roman" w:eastAsiaTheme="minorEastAsia" w:hAnsi="Times New Roman"/>
                <w:sz w:val="24"/>
              </w:rPr>
              <w:t>.</w:t>
            </w:r>
          </w:p>
        </w:tc>
      </w:tr>
      <w:tr w:rsidR="00177B15" w:rsidRPr="00177B15" w14:paraId="16FD2611" w14:textId="77777777" w:rsidTr="004C75D3">
        <w:tblPrEx>
          <w:tblBorders>
            <w:insideH w:val="nil"/>
          </w:tblBorders>
        </w:tblPrEx>
        <w:tc>
          <w:tcPr>
            <w:tcW w:w="1020" w:type="dxa"/>
            <w:vMerge/>
          </w:tcPr>
          <w:p w14:paraId="7AFB8A9B"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191" w:type="dxa"/>
            <w:vMerge/>
          </w:tcPr>
          <w:p w14:paraId="1F014F2D"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7994" w:type="dxa"/>
            <w:gridSpan w:val="3"/>
            <w:tcBorders>
              <w:top w:val="nil"/>
              <w:bottom w:val="nil"/>
            </w:tcBorders>
          </w:tcPr>
          <w:p w14:paraId="1047365C"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 xml:space="preserve">Позитронный </w:t>
            </w:r>
            <w:r w:rsidRPr="00177B15">
              <w:rPr>
                <w:rFonts w:ascii="Times New Roman" w:eastAsiaTheme="minorEastAsia" w:hAnsi="Times New Roman"/>
                <w:noProof/>
                <w:position w:val="-6"/>
                <w:sz w:val="24"/>
              </w:rPr>
              <w:drawing>
                <wp:inline distT="0" distB="0" distL="0" distR="0" wp14:anchorId="7D99C9B7" wp14:editId="0FDC6B18">
                  <wp:extent cx="731520" cy="240030"/>
                  <wp:effectExtent l="0" t="0" r="0" b="0"/>
                  <wp:docPr id="18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3" cstate="print">
                            <a:extLst>
                              <a:ext uri="{28A0092B-C50C-407E-A947-70E740481C1C}">
                                <a14:useLocalDpi xmlns:a14="http://schemas.microsoft.com/office/drawing/2010/main" val="0"/>
                              </a:ext>
                            </a:extLst>
                          </a:blip>
                          <a:srcRect/>
                          <a:stretch>
                            <a:fillRect/>
                          </a:stretch>
                        </pic:blipFill>
                        <pic:spPr bwMode="auto">
                          <a:xfrm>
                            <a:off x="0" y="0"/>
                            <a:ext cx="731520" cy="240030"/>
                          </a:xfrm>
                          <a:prstGeom prst="rect">
                            <a:avLst/>
                          </a:prstGeom>
                          <a:noFill/>
                          <a:ln>
                            <a:noFill/>
                          </a:ln>
                        </pic:spPr>
                      </pic:pic>
                    </a:graphicData>
                  </a:graphic>
                </wp:inline>
              </w:drawing>
            </w:r>
            <w:r w:rsidRPr="00177B15">
              <w:rPr>
                <w:rFonts w:ascii="Times New Roman" w:eastAsiaTheme="minorEastAsia" w:hAnsi="Times New Roman"/>
                <w:sz w:val="24"/>
              </w:rPr>
              <w:t xml:space="preserve">: </w:t>
            </w:r>
            <w:r w:rsidRPr="00177B15">
              <w:rPr>
                <w:rFonts w:ascii="Times New Roman" w:eastAsiaTheme="minorEastAsia" w:hAnsi="Times New Roman"/>
                <w:noProof/>
                <w:position w:val="-10"/>
                <w:sz w:val="24"/>
              </w:rPr>
              <w:drawing>
                <wp:inline distT="0" distB="0" distL="0" distR="0" wp14:anchorId="160523B4" wp14:editId="5E377BC4">
                  <wp:extent cx="1565910" cy="285750"/>
                  <wp:effectExtent l="0" t="0" r="0" b="0"/>
                  <wp:docPr id="18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5" cstate="print">
                            <a:extLst>
                              <a:ext uri="{28A0092B-C50C-407E-A947-70E740481C1C}">
                                <a14:useLocalDpi xmlns:a14="http://schemas.microsoft.com/office/drawing/2010/main" val="0"/>
                              </a:ext>
                            </a:extLst>
                          </a:blip>
                          <a:srcRect/>
                          <a:stretch>
                            <a:fillRect/>
                          </a:stretch>
                        </pic:blipFill>
                        <pic:spPr bwMode="auto">
                          <a:xfrm>
                            <a:off x="0" y="0"/>
                            <a:ext cx="1565910" cy="285750"/>
                          </a:xfrm>
                          <a:prstGeom prst="rect">
                            <a:avLst/>
                          </a:prstGeom>
                          <a:noFill/>
                          <a:ln>
                            <a:noFill/>
                          </a:ln>
                        </pic:spPr>
                      </pic:pic>
                    </a:graphicData>
                  </a:graphic>
                </wp:inline>
              </w:drawing>
            </w:r>
            <w:r w:rsidRPr="00177B15">
              <w:rPr>
                <w:rFonts w:ascii="Times New Roman" w:eastAsiaTheme="minorEastAsia" w:hAnsi="Times New Roman"/>
                <w:sz w:val="24"/>
              </w:rPr>
              <w:t>.</w:t>
            </w:r>
          </w:p>
        </w:tc>
      </w:tr>
      <w:tr w:rsidR="00177B15" w:rsidRPr="00177B15" w14:paraId="76272886" w14:textId="77777777" w:rsidTr="004C75D3">
        <w:tc>
          <w:tcPr>
            <w:tcW w:w="1020" w:type="dxa"/>
            <w:vMerge/>
          </w:tcPr>
          <w:p w14:paraId="08AA07F6"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191" w:type="dxa"/>
            <w:vMerge/>
          </w:tcPr>
          <w:p w14:paraId="7E001B2A"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7994" w:type="dxa"/>
            <w:gridSpan w:val="3"/>
            <w:tcBorders>
              <w:top w:val="nil"/>
            </w:tcBorders>
          </w:tcPr>
          <w:p w14:paraId="651F204D"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Гамма-излучение</w:t>
            </w:r>
          </w:p>
        </w:tc>
      </w:tr>
      <w:tr w:rsidR="00177B15" w:rsidRPr="00177B15" w14:paraId="5A935651" w14:textId="77777777" w:rsidTr="004C75D3">
        <w:tc>
          <w:tcPr>
            <w:tcW w:w="1020" w:type="dxa"/>
            <w:vMerge/>
          </w:tcPr>
          <w:p w14:paraId="574A94DD"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191" w:type="dxa"/>
            <w:vMerge w:val="restart"/>
          </w:tcPr>
          <w:p w14:paraId="633DC99C"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4.3.3</w:t>
            </w:r>
          </w:p>
        </w:tc>
        <w:tc>
          <w:tcPr>
            <w:tcW w:w="7994" w:type="dxa"/>
            <w:gridSpan w:val="3"/>
            <w:tcBorders>
              <w:bottom w:val="nil"/>
            </w:tcBorders>
          </w:tcPr>
          <w:p w14:paraId="546C5204"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 xml:space="preserve">Закон радиоактивного распада: </w:t>
            </w:r>
            <w:r w:rsidRPr="00177B15">
              <w:rPr>
                <w:rFonts w:ascii="Times New Roman" w:eastAsiaTheme="minorEastAsia" w:hAnsi="Times New Roman"/>
                <w:noProof/>
                <w:position w:val="-21"/>
                <w:sz w:val="24"/>
              </w:rPr>
              <w:drawing>
                <wp:inline distT="0" distB="0" distL="0" distR="0" wp14:anchorId="11940412" wp14:editId="766CCF4C">
                  <wp:extent cx="1154430" cy="422910"/>
                  <wp:effectExtent l="0" t="0" r="0" b="0"/>
                  <wp:docPr id="18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6" cstate="print">
                            <a:extLst>
                              <a:ext uri="{28A0092B-C50C-407E-A947-70E740481C1C}">
                                <a14:useLocalDpi xmlns:a14="http://schemas.microsoft.com/office/drawing/2010/main" val="0"/>
                              </a:ext>
                            </a:extLst>
                          </a:blip>
                          <a:srcRect/>
                          <a:stretch>
                            <a:fillRect/>
                          </a:stretch>
                        </pic:blipFill>
                        <pic:spPr bwMode="auto">
                          <a:xfrm>
                            <a:off x="0" y="0"/>
                            <a:ext cx="1154430" cy="422910"/>
                          </a:xfrm>
                          <a:prstGeom prst="rect">
                            <a:avLst/>
                          </a:prstGeom>
                          <a:noFill/>
                          <a:ln>
                            <a:noFill/>
                          </a:ln>
                        </pic:spPr>
                      </pic:pic>
                    </a:graphicData>
                  </a:graphic>
                </wp:inline>
              </w:drawing>
            </w:r>
            <w:r w:rsidRPr="00177B15">
              <w:rPr>
                <w:rFonts w:ascii="Times New Roman" w:eastAsiaTheme="minorEastAsia" w:hAnsi="Times New Roman"/>
                <w:sz w:val="24"/>
              </w:rPr>
              <w:t>.</w:t>
            </w:r>
          </w:p>
        </w:tc>
      </w:tr>
      <w:tr w:rsidR="00177B15" w:rsidRPr="00177B15" w14:paraId="4CEB832C" w14:textId="77777777" w:rsidTr="004C75D3">
        <w:tc>
          <w:tcPr>
            <w:tcW w:w="1020" w:type="dxa"/>
            <w:vMerge/>
          </w:tcPr>
          <w:p w14:paraId="61634CB9"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191" w:type="dxa"/>
            <w:vMerge/>
          </w:tcPr>
          <w:p w14:paraId="3983333E"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7994" w:type="dxa"/>
            <w:gridSpan w:val="3"/>
            <w:tcBorders>
              <w:top w:val="nil"/>
            </w:tcBorders>
          </w:tcPr>
          <w:p w14:paraId="7951A9C9"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Пусть m - масса радиоактивного вещества. Тогда </w:t>
            </w:r>
            <w:r w:rsidRPr="00177B15">
              <w:rPr>
                <w:rFonts w:ascii="Times New Roman" w:eastAsiaTheme="minorEastAsia" w:hAnsi="Times New Roman"/>
                <w:noProof/>
                <w:position w:val="-21"/>
                <w:sz w:val="24"/>
              </w:rPr>
              <w:drawing>
                <wp:inline distT="0" distB="0" distL="0" distR="0" wp14:anchorId="47598F9E" wp14:editId="51E787B9">
                  <wp:extent cx="1131570" cy="422910"/>
                  <wp:effectExtent l="0" t="0" r="0" b="0"/>
                  <wp:docPr id="18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7" cstate="print">
                            <a:extLst>
                              <a:ext uri="{28A0092B-C50C-407E-A947-70E740481C1C}">
                                <a14:useLocalDpi xmlns:a14="http://schemas.microsoft.com/office/drawing/2010/main" val="0"/>
                              </a:ext>
                            </a:extLst>
                          </a:blip>
                          <a:srcRect/>
                          <a:stretch>
                            <a:fillRect/>
                          </a:stretch>
                        </pic:blipFill>
                        <pic:spPr bwMode="auto">
                          <a:xfrm>
                            <a:off x="0" y="0"/>
                            <a:ext cx="1131570" cy="422910"/>
                          </a:xfrm>
                          <a:prstGeom prst="rect">
                            <a:avLst/>
                          </a:prstGeom>
                          <a:noFill/>
                          <a:ln>
                            <a:noFill/>
                          </a:ln>
                        </pic:spPr>
                      </pic:pic>
                    </a:graphicData>
                  </a:graphic>
                </wp:inline>
              </w:drawing>
            </w:r>
          </w:p>
        </w:tc>
      </w:tr>
      <w:tr w:rsidR="00177B15" w:rsidRPr="00177B15" w14:paraId="50EED046" w14:textId="77777777" w:rsidTr="004C75D3">
        <w:tc>
          <w:tcPr>
            <w:tcW w:w="1020" w:type="dxa"/>
            <w:vMerge/>
          </w:tcPr>
          <w:p w14:paraId="02141245" w14:textId="77777777" w:rsidR="00177B15" w:rsidRPr="00177B15" w:rsidRDefault="00177B15" w:rsidP="00177B15">
            <w:pPr>
              <w:widowControl w:val="0"/>
              <w:autoSpaceDE w:val="0"/>
              <w:autoSpaceDN w:val="0"/>
              <w:spacing w:after="0" w:line="240" w:lineRule="auto"/>
              <w:rPr>
                <w:rFonts w:ascii="Times New Roman" w:eastAsiaTheme="minorEastAsia" w:hAnsi="Times New Roman"/>
                <w:sz w:val="24"/>
              </w:rPr>
            </w:pPr>
          </w:p>
        </w:tc>
        <w:tc>
          <w:tcPr>
            <w:tcW w:w="1191" w:type="dxa"/>
          </w:tcPr>
          <w:p w14:paraId="570D8807" w14:textId="77777777" w:rsidR="00177B15" w:rsidRPr="00177B15" w:rsidRDefault="00177B15" w:rsidP="00177B15">
            <w:pPr>
              <w:widowControl w:val="0"/>
              <w:autoSpaceDE w:val="0"/>
              <w:autoSpaceDN w:val="0"/>
              <w:spacing w:after="0" w:line="240" w:lineRule="auto"/>
              <w:jc w:val="center"/>
              <w:rPr>
                <w:rFonts w:ascii="Times New Roman" w:eastAsiaTheme="minorEastAsia" w:hAnsi="Times New Roman"/>
                <w:sz w:val="24"/>
              </w:rPr>
            </w:pPr>
            <w:r w:rsidRPr="00177B15">
              <w:rPr>
                <w:rFonts w:ascii="Times New Roman" w:eastAsiaTheme="minorEastAsia" w:hAnsi="Times New Roman"/>
                <w:sz w:val="24"/>
              </w:rPr>
              <w:t>4.3.4</w:t>
            </w:r>
          </w:p>
        </w:tc>
        <w:tc>
          <w:tcPr>
            <w:tcW w:w="7994" w:type="dxa"/>
            <w:gridSpan w:val="3"/>
          </w:tcPr>
          <w:p w14:paraId="3D285FC5" w14:textId="77777777" w:rsidR="00177B15" w:rsidRPr="00177B15" w:rsidRDefault="00177B15" w:rsidP="00177B15">
            <w:pPr>
              <w:widowControl w:val="0"/>
              <w:autoSpaceDE w:val="0"/>
              <w:autoSpaceDN w:val="0"/>
              <w:spacing w:after="0" w:line="240" w:lineRule="auto"/>
              <w:jc w:val="both"/>
              <w:rPr>
                <w:rFonts w:ascii="Times New Roman" w:eastAsiaTheme="minorEastAsia" w:hAnsi="Times New Roman"/>
                <w:sz w:val="24"/>
              </w:rPr>
            </w:pPr>
            <w:r w:rsidRPr="00177B15">
              <w:rPr>
                <w:rFonts w:ascii="Times New Roman" w:eastAsiaTheme="minorEastAsia" w:hAnsi="Times New Roman"/>
                <w:sz w:val="24"/>
              </w:rPr>
              <w:t>Ядерные реакции. Деление и синтез ядер</w:t>
            </w:r>
          </w:p>
        </w:tc>
      </w:tr>
    </w:tbl>
    <w:p w14:paraId="74B8E0BF" w14:textId="3521AB4A" w:rsidR="00177B15" w:rsidRPr="00177B15" w:rsidRDefault="00177B15" w:rsidP="00177B15">
      <w:pPr>
        <w:widowControl w:val="0"/>
        <w:autoSpaceDE w:val="0"/>
        <w:autoSpaceDN w:val="0"/>
        <w:spacing w:before="240" w:after="0" w:line="240" w:lineRule="auto"/>
        <w:jc w:val="right"/>
        <w:rPr>
          <w:rFonts w:ascii="Times New Roman" w:eastAsiaTheme="minorEastAsia" w:hAnsi="Times New Roman"/>
          <w:sz w:val="24"/>
        </w:rPr>
      </w:pPr>
    </w:p>
    <w:p w14:paraId="318A4C4F" w14:textId="67B513EA" w:rsidR="00DA0F76" w:rsidRPr="00C00AEF" w:rsidRDefault="00177B15" w:rsidP="00F415C0">
      <w:pPr>
        <w:pStyle w:val="2"/>
        <w:rPr>
          <w:rFonts w:ascii="Times New Roman" w:hAnsi="Times New Roman" w:cs="Times New Roman"/>
          <w:b/>
          <w:bCs/>
          <w:color w:val="auto"/>
          <w:sz w:val="24"/>
          <w:szCs w:val="24"/>
        </w:rPr>
      </w:pPr>
      <w:r>
        <w:rPr>
          <w:rFonts w:ascii="Times New Roman" w:hAnsi="Times New Roman" w:cs="Times New Roman"/>
          <w:b/>
          <w:bCs/>
          <w:color w:val="auto"/>
          <w:sz w:val="24"/>
          <w:szCs w:val="24"/>
        </w:rPr>
        <w:t>2</w:t>
      </w:r>
      <w:r w:rsidR="006C6C09" w:rsidRPr="00C00AEF">
        <w:rPr>
          <w:rFonts w:ascii="Times New Roman" w:hAnsi="Times New Roman" w:cs="Times New Roman"/>
          <w:b/>
          <w:bCs/>
          <w:color w:val="auto"/>
          <w:sz w:val="24"/>
          <w:szCs w:val="24"/>
        </w:rPr>
        <w:t>.3</w:t>
      </w:r>
      <w:r w:rsidR="00DA0F76" w:rsidRPr="00C00AEF">
        <w:rPr>
          <w:rFonts w:ascii="Times New Roman" w:hAnsi="Times New Roman" w:cs="Times New Roman"/>
          <w:b/>
          <w:bCs/>
          <w:color w:val="auto"/>
          <w:sz w:val="24"/>
          <w:szCs w:val="24"/>
        </w:rPr>
        <w:t xml:space="preserve">. </w:t>
      </w:r>
      <w:r w:rsidR="009B6BCC" w:rsidRPr="00C00AEF">
        <w:rPr>
          <w:rFonts w:ascii="Times New Roman" w:hAnsi="Times New Roman" w:cs="Times New Roman"/>
          <w:b/>
          <w:bCs/>
          <w:color w:val="auto"/>
          <w:sz w:val="24"/>
          <w:szCs w:val="24"/>
        </w:rPr>
        <w:t>Р</w:t>
      </w:r>
      <w:r w:rsidR="00DA0F76" w:rsidRPr="00C00AEF">
        <w:rPr>
          <w:rFonts w:ascii="Times New Roman" w:hAnsi="Times New Roman" w:cs="Times New Roman"/>
          <w:b/>
          <w:bCs/>
          <w:color w:val="auto"/>
          <w:sz w:val="24"/>
          <w:szCs w:val="24"/>
        </w:rPr>
        <w:t>абочая программа воспитания</w:t>
      </w:r>
      <w:bookmarkEnd w:id="48"/>
      <w:bookmarkEnd w:id="49"/>
    </w:p>
    <w:p w14:paraId="219E3CD8" w14:textId="77777777" w:rsidR="00DA0F76" w:rsidRPr="00C00AEF" w:rsidRDefault="00DA0F76" w:rsidP="00ED171C">
      <w:pPr>
        <w:pStyle w:val="a9"/>
        <w:spacing w:line="276" w:lineRule="auto"/>
        <w:ind w:firstLine="567"/>
        <w:jc w:val="both"/>
        <w:rPr>
          <w:rFonts w:ascii="Times New Roman" w:hAnsi="Times New Roman"/>
          <w:sz w:val="24"/>
          <w:szCs w:val="24"/>
        </w:rPr>
      </w:pPr>
    </w:p>
    <w:p w14:paraId="12C82C82" w14:textId="68043165" w:rsidR="00DA0F76" w:rsidRPr="00C00AEF" w:rsidRDefault="00C37BAD" w:rsidP="00C37BAD">
      <w:pPr>
        <w:pStyle w:val="a9"/>
        <w:spacing w:line="276" w:lineRule="auto"/>
        <w:ind w:firstLine="567"/>
        <w:jc w:val="center"/>
        <w:rPr>
          <w:rFonts w:ascii="Times New Roman" w:hAnsi="Times New Roman"/>
          <w:b/>
          <w:bCs/>
          <w:sz w:val="24"/>
          <w:szCs w:val="24"/>
        </w:rPr>
      </w:pPr>
      <w:bookmarkStart w:id="50" w:name="Par2452"/>
      <w:bookmarkEnd w:id="50"/>
      <w:r w:rsidRPr="00C00AEF">
        <w:rPr>
          <w:rFonts w:ascii="Times New Roman" w:hAnsi="Times New Roman"/>
          <w:b/>
          <w:bCs/>
          <w:sz w:val="24"/>
          <w:szCs w:val="24"/>
        </w:rPr>
        <w:t xml:space="preserve">2.3.1. </w:t>
      </w:r>
      <w:r w:rsidR="00DA0F76" w:rsidRPr="00C00AEF">
        <w:rPr>
          <w:rFonts w:ascii="Times New Roman" w:hAnsi="Times New Roman"/>
          <w:b/>
          <w:bCs/>
          <w:sz w:val="24"/>
          <w:szCs w:val="24"/>
        </w:rPr>
        <w:t>Целевой раздел.</w:t>
      </w:r>
    </w:p>
    <w:p w14:paraId="246022D6" w14:textId="552BBFAF" w:rsidR="00DA0F76" w:rsidRPr="00C00AEF" w:rsidRDefault="00DA0F76" w:rsidP="00ED171C">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Содержание воспитания обучающихся в 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14:paraId="17253AA5" w14:textId="0A658B19" w:rsidR="00DA0F76" w:rsidRPr="00C00AEF" w:rsidRDefault="00DA0F76" w:rsidP="00ED171C">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14:paraId="0A4789B0" w14:textId="7495EE7C" w:rsidR="00DA0F76" w:rsidRPr="00C00AEF" w:rsidRDefault="00DA0F76" w:rsidP="00C37BAD">
      <w:pPr>
        <w:pStyle w:val="a9"/>
        <w:spacing w:line="276" w:lineRule="auto"/>
        <w:ind w:firstLine="567"/>
        <w:jc w:val="center"/>
        <w:rPr>
          <w:rFonts w:ascii="Times New Roman" w:hAnsi="Times New Roman"/>
          <w:sz w:val="24"/>
          <w:szCs w:val="24"/>
        </w:rPr>
      </w:pPr>
      <w:r w:rsidRPr="00C00AEF">
        <w:rPr>
          <w:rFonts w:ascii="Times New Roman" w:hAnsi="Times New Roman"/>
          <w:b/>
          <w:bCs/>
          <w:sz w:val="24"/>
          <w:szCs w:val="24"/>
        </w:rPr>
        <w:t>Цель и задачи воспитания обучающихся</w:t>
      </w:r>
      <w:r w:rsidRPr="00C00AEF">
        <w:rPr>
          <w:rFonts w:ascii="Times New Roman" w:hAnsi="Times New Roman"/>
          <w:sz w:val="24"/>
          <w:szCs w:val="24"/>
        </w:rPr>
        <w:t>.</w:t>
      </w:r>
    </w:p>
    <w:p w14:paraId="7579CBD3" w14:textId="6E4FD3B5" w:rsidR="00DA0F76" w:rsidRPr="00C00AEF" w:rsidRDefault="00DA0F76" w:rsidP="00ED171C">
      <w:pPr>
        <w:pStyle w:val="a9"/>
        <w:spacing w:line="276" w:lineRule="auto"/>
        <w:ind w:firstLine="567"/>
        <w:jc w:val="both"/>
        <w:rPr>
          <w:rFonts w:ascii="Times New Roman" w:hAnsi="Times New Roman"/>
          <w:sz w:val="24"/>
          <w:szCs w:val="24"/>
        </w:rPr>
      </w:pPr>
      <w:r w:rsidRPr="00C00AEF">
        <w:rPr>
          <w:rFonts w:ascii="Times New Roman" w:hAnsi="Times New Roman"/>
          <w:b/>
          <w:bCs/>
          <w:sz w:val="24"/>
          <w:szCs w:val="24"/>
        </w:rPr>
        <w:t>Цель воспитания</w:t>
      </w:r>
      <w:r w:rsidRPr="00C00AEF">
        <w:rPr>
          <w:rFonts w:ascii="Times New Roman" w:hAnsi="Times New Roman"/>
          <w:sz w:val="24"/>
          <w:szCs w:val="24"/>
        </w:rPr>
        <w:t xml:space="preserve"> обучающихся в образовательной организации: развитие личности, создание условий для самоопределения и социализации на основе традиционных российских ценностей (жизни, достоинства, прав и свобод человека, патриотизма, гражданственности, служения Отечеству и ответственности за его судьбу, высоких нравственных идеалов, крепкой семьи, созидательного труда, приоритета духовного над материальным, гуманизма, милосердия, справедливости, коллективизма, взаимопомощи и взаимоуважения, исторической памяти и преемственности поколений, единства народов России), а также принятых в российском обществе правил и норм поведения в интересах человека, семьи, общества и государства.</w:t>
      </w:r>
    </w:p>
    <w:p w14:paraId="44202107" w14:textId="0779B2F4" w:rsidR="00DA0F76" w:rsidRPr="00C00AEF" w:rsidRDefault="00DA0F76" w:rsidP="00ED171C">
      <w:pPr>
        <w:pStyle w:val="a9"/>
        <w:spacing w:line="276" w:lineRule="auto"/>
        <w:ind w:firstLine="567"/>
        <w:jc w:val="both"/>
        <w:rPr>
          <w:rFonts w:ascii="Times New Roman" w:hAnsi="Times New Roman"/>
          <w:sz w:val="24"/>
          <w:szCs w:val="24"/>
        </w:rPr>
      </w:pPr>
      <w:r w:rsidRPr="00C00AEF">
        <w:rPr>
          <w:rFonts w:ascii="Times New Roman" w:hAnsi="Times New Roman"/>
          <w:b/>
          <w:bCs/>
          <w:sz w:val="24"/>
          <w:szCs w:val="24"/>
        </w:rPr>
        <w:t>Задачи воспитания</w:t>
      </w:r>
      <w:r w:rsidRPr="00C00AEF">
        <w:rPr>
          <w:rFonts w:ascii="Times New Roman" w:hAnsi="Times New Roman"/>
          <w:sz w:val="24"/>
          <w:szCs w:val="24"/>
        </w:rPr>
        <w:t xml:space="preserve"> обучающихся в образовательной организации:</w:t>
      </w:r>
    </w:p>
    <w:p w14:paraId="1F9FDF57" w14:textId="77777777" w:rsidR="00DA0F76" w:rsidRPr="00C00AEF" w:rsidRDefault="00DA0F76" w:rsidP="00D367AE">
      <w:pPr>
        <w:pStyle w:val="a9"/>
        <w:numPr>
          <w:ilvl w:val="0"/>
          <w:numId w:val="60"/>
        </w:numPr>
        <w:spacing w:line="276" w:lineRule="auto"/>
        <w:jc w:val="both"/>
        <w:rPr>
          <w:rFonts w:ascii="Times New Roman" w:hAnsi="Times New Roman"/>
          <w:sz w:val="24"/>
          <w:szCs w:val="24"/>
        </w:rPr>
      </w:pPr>
      <w:r w:rsidRPr="00C00AEF">
        <w:rPr>
          <w:rFonts w:ascii="Times New Roman" w:hAnsi="Times New Roman"/>
          <w:sz w:val="24"/>
          <w:szCs w:val="24"/>
        </w:rPr>
        <w:t>усвоение обучающимися знаний норм, духовно-нравственных ценностей, традиций, которые выработало российское общество (социально значимых знаний);</w:t>
      </w:r>
    </w:p>
    <w:p w14:paraId="5347BF42" w14:textId="77777777" w:rsidR="00DA0F76" w:rsidRPr="00C00AEF" w:rsidRDefault="00DA0F76" w:rsidP="00D367AE">
      <w:pPr>
        <w:pStyle w:val="a9"/>
        <w:numPr>
          <w:ilvl w:val="0"/>
          <w:numId w:val="60"/>
        </w:numPr>
        <w:spacing w:line="276" w:lineRule="auto"/>
        <w:jc w:val="both"/>
        <w:rPr>
          <w:rFonts w:ascii="Times New Roman" w:hAnsi="Times New Roman"/>
          <w:sz w:val="24"/>
          <w:szCs w:val="24"/>
        </w:rPr>
      </w:pPr>
      <w:r w:rsidRPr="00C00AEF">
        <w:rPr>
          <w:rFonts w:ascii="Times New Roman" w:hAnsi="Times New Roman"/>
          <w:sz w:val="24"/>
          <w:szCs w:val="24"/>
        </w:rPr>
        <w:t>формирование и развитие личностных отношений к этим нормам, ценностям, традициям (их освоение, принятие);</w:t>
      </w:r>
    </w:p>
    <w:p w14:paraId="028118BA" w14:textId="77777777" w:rsidR="00DA0F76" w:rsidRPr="00C00AEF" w:rsidRDefault="00DA0F76" w:rsidP="00D367AE">
      <w:pPr>
        <w:pStyle w:val="a9"/>
        <w:numPr>
          <w:ilvl w:val="0"/>
          <w:numId w:val="60"/>
        </w:numPr>
        <w:spacing w:line="276" w:lineRule="auto"/>
        <w:jc w:val="both"/>
        <w:rPr>
          <w:rFonts w:ascii="Times New Roman" w:hAnsi="Times New Roman"/>
          <w:sz w:val="24"/>
          <w:szCs w:val="24"/>
        </w:rPr>
      </w:pPr>
      <w:r w:rsidRPr="00C00AEF">
        <w:rPr>
          <w:rFonts w:ascii="Times New Roman" w:hAnsi="Times New Roman"/>
          <w:sz w:val="24"/>
          <w:szCs w:val="24"/>
        </w:rPr>
        <w:t>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w:t>
      </w:r>
    </w:p>
    <w:p w14:paraId="2D9E5191" w14:textId="36F06A2C" w:rsidR="00DA0F76" w:rsidRPr="00C00AEF" w:rsidRDefault="00DA0F76" w:rsidP="00D367AE">
      <w:pPr>
        <w:pStyle w:val="a9"/>
        <w:numPr>
          <w:ilvl w:val="0"/>
          <w:numId w:val="60"/>
        </w:numPr>
        <w:spacing w:line="276" w:lineRule="auto"/>
        <w:jc w:val="both"/>
        <w:rPr>
          <w:rFonts w:ascii="Times New Roman" w:hAnsi="Times New Roman"/>
          <w:sz w:val="24"/>
          <w:szCs w:val="24"/>
        </w:rPr>
      </w:pPr>
      <w:r w:rsidRPr="00C00AEF">
        <w:rPr>
          <w:rFonts w:ascii="Times New Roman" w:hAnsi="Times New Roman"/>
          <w:sz w:val="24"/>
          <w:szCs w:val="24"/>
        </w:rPr>
        <w:t>достижение личностных результатов освоения общеобразовательных программ в соответствии с ФГОС СОО.</w:t>
      </w:r>
    </w:p>
    <w:p w14:paraId="2DABF1C9" w14:textId="4025ED28" w:rsidR="00DA0F76" w:rsidRPr="00C00AEF" w:rsidRDefault="00DA0F76" w:rsidP="00ED171C">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Личностные результаты освоения обучающимися образовательных программ включают:</w:t>
      </w:r>
    </w:p>
    <w:p w14:paraId="386768CA" w14:textId="77777777" w:rsidR="00DA0F76" w:rsidRPr="00C00AEF" w:rsidRDefault="00DA0F76" w:rsidP="00D367AE">
      <w:pPr>
        <w:pStyle w:val="a9"/>
        <w:numPr>
          <w:ilvl w:val="0"/>
          <w:numId w:val="61"/>
        </w:numPr>
        <w:spacing w:line="276" w:lineRule="auto"/>
        <w:jc w:val="both"/>
        <w:rPr>
          <w:rFonts w:ascii="Times New Roman" w:hAnsi="Times New Roman"/>
          <w:sz w:val="24"/>
          <w:szCs w:val="24"/>
        </w:rPr>
      </w:pPr>
      <w:r w:rsidRPr="00C00AEF">
        <w:rPr>
          <w:rFonts w:ascii="Times New Roman" w:hAnsi="Times New Roman"/>
          <w:sz w:val="24"/>
          <w:szCs w:val="24"/>
        </w:rPr>
        <w:t>осознание российской гражданской идентичности;</w:t>
      </w:r>
    </w:p>
    <w:p w14:paraId="722BCCC5" w14:textId="77777777" w:rsidR="00DA0F76" w:rsidRPr="00C00AEF" w:rsidRDefault="00DA0F76" w:rsidP="00D367AE">
      <w:pPr>
        <w:pStyle w:val="a9"/>
        <w:numPr>
          <w:ilvl w:val="0"/>
          <w:numId w:val="61"/>
        </w:numPr>
        <w:spacing w:line="276" w:lineRule="auto"/>
        <w:jc w:val="both"/>
        <w:rPr>
          <w:rFonts w:ascii="Times New Roman" w:hAnsi="Times New Roman"/>
          <w:sz w:val="24"/>
          <w:szCs w:val="24"/>
        </w:rPr>
      </w:pPr>
      <w:r w:rsidRPr="00C00AEF">
        <w:rPr>
          <w:rFonts w:ascii="Times New Roman" w:hAnsi="Times New Roman"/>
          <w:sz w:val="24"/>
          <w:szCs w:val="24"/>
        </w:rPr>
        <w:t>сформированность ценностей самостоятельности и инициативы;</w:t>
      </w:r>
    </w:p>
    <w:p w14:paraId="155B9509" w14:textId="77777777" w:rsidR="00DA0F76" w:rsidRPr="00C00AEF" w:rsidRDefault="00DA0F76" w:rsidP="00D367AE">
      <w:pPr>
        <w:pStyle w:val="a9"/>
        <w:numPr>
          <w:ilvl w:val="0"/>
          <w:numId w:val="61"/>
        </w:numPr>
        <w:spacing w:line="276" w:lineRule="auto"/>
        <w:jc w:val="both"/>
        <w:rPr>
          <w:rFonts w:ascii="Times New Roman" w:hAnsi="Times New Roman"/>
          <w:sz w:val="24"/>
          <w:szCs w:val="24"/>
        </w:rPr>
      </w:pPr>
      <w:r w:rsidRPr="00C00AEF">
        <w:rPr>
          <w:rFonts w:ascii="Times New Roman" w:hAnsi="Times New Roman"/>
          <w:sz w:val="24"/>
          <w:szCs w:val="24"/>
        </w:rPr>
        <w:t>готовность обучающихся к саморазвитию, самостоятельности и личностному самоопределению;</w:t>
      </w:r>
    </w:p>
    <w:p w14:paraId="75712A4C" w14:textId="77777777" w:rsidR="00DA0F76" w:rsidRPr="00C00AEF" w:rsidRDefault="00DA0F76" w:rsidP="00D367AE">
      <w:pPr>
        <w:pStyle w:val="a9"/>
        <w:numPr>
          <w:ilvl w:val="0"/>
          <w:numId w:val="61"/>
        </w:numPr>
        <w:spacing w:line="276" w:lineRule="auto"/>
        <w:jc w:val="both"/>
        <w:rPr>
          <w:rFonts w:ascii="Times New Roman" w:hAnsi="Times New Roman"/>
          <w:sz w:val="24"/>
          <w:szCs w:val="24"/>
        </w:rPr>
      </w:pPr>
      <w:r w:rsidRPr="00C00AEF">
        <w:rPr>
          <w:rFonts w:ascii="Times New Roman" w:hAnsi="Times New Roman"/>
          <w:sz w:val="24"/>
          <w:szCs w:val="24"/>
        </w:rPr>
        <w:t>наличие мотивации к целенаправленной социально значимой деятельности;</w:t>
      </w:r>
    </w:p>
    <w:p w14:paraId="11709003" w14:textId="77777777" w:rsidR="00DA0F76" w:rsidRPr="00C00AEF" w:rsidRDefault="00DA0F76" w:rsidP="00D367AE">
      <w:pPr>
        <w:pStyle w:val="a9"/>
        <w:numPr>
          <w:ilvl w:val="0"/>
          <w:numId w:val="61"/>
        </w:numPr>
        <w:spacing w:line="276" w:lineRule="auto"/>
        <w:jc w:val="both"/>
        <w:rPr>
          <w:rFonts w:ascii="Times New Roman" w:hAnsi="Times New Roman"/>
          <w:sz w:val="24"/>
          <w:szCs w:val="24"/>
        </w:rPr>
      </w:pPr>
      <w:r w:rsidRPr="00C00AEF">
        <w:rPr>
          <w:rFonts w:ascii="Times New Roman" w:hAnsi="Times New Roman"/>
          <w:sz w:val="24"/>
          <w:szCs w:val="24"/>
        </w:rPr>
        <w:t>сформированность внутренней позиции личности как особого ценностного отношения к себе, окружающим людям и жизни в целом.</w:t>
      </w:r>
    </w:p>
    <w:p w14:paraId="265173DF" w14:textId="03D1E0F6" w:rsidR="00DA0F76" w:rsidRPr="00C00AEF" w:rsidRDefault="00DA0F76" w:rsidP="00ED171C">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Воспитательная деятельность в 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учетом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инклюзивное, возрастосообразности.</w:t>
      </w:r>
    </w:p>
    <w:p w14:paraId="1DD6EF01" w14:textId="25AFFEC8" w:rsidR="00DA0F76" w:rsidRPr="00C00AEF" w:rsidRDefault="00DA0F76" w:rsidP="00C37BAD">
      <w:pPr>
        <w:pStyle w:val="a9"/>
        <w:spacing w:line="276" w:lineRule="auto"/>
        <w:ind w:firstLine="567"/>
        <w:jc w:val="center"/>
        <w:rPr>
          <w:rFonts w:ascii="Times New Roman" w:hAnsi="Times New Roman"/>
          <w:b/>
          <w:bCs/>
          <w:sz w:val="24"/>
          <w:szCs w:val="24"/>
        </w:rPr>
      </w:pPr>
      <w:r w:rsidRPr="00C00AEF">
        <w:rPr>
          <w:rFonts w:ascii="Times New Roman" w:hAnsi="Times New Roman"/>
          <w:b/>
          <w:bCs/>
          <w:sz w:val="24"/>
          <w:szCs w:val="24"/>
        </w:rPr>
        <w:t>Направления воспитания.</w:t>
      </w:r>
    </w:p>
    <w:p w14:paraId="599BCDA8" w14:textId="0E3FF59D" w:rsidR="00DA0F76" w:rsidRPr="00C00AEF" w:rsidRDefault="00DA0F76" w:rsidP="00ED171C">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Программа воспитания реализуется в единстве учебной и воспитательной деятельности образовательной организации по основным направлениям воспитания в соответствии с ФГОС СОО и отражает готовность обучающихся руководствоваться ценностями и приобретать первоначальный опыт деятельности на их основе, в том числе в части:</w:t>
      </w:r>
    </w:p>
    <w:p w14:paraId="492D8D22" w14:textId="46BE318C" w:rsidR="00DA0F76" w:rsidRPr="00C00AEF" w:rsidRDefault="00DA0F76" w:rsidP="00ED171C">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Гражданского воспитания, 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14:paraId="738C28CA" w14:textId="097F9377" w:rsidR="00DA0F76" w:rsidRPr="00C00AEF" w:rsidRDefault="00DA0F76" w:rsidP="00ED171C">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Патриотического воспитания, основанного на 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14:paraId="6305CC9C" w14:textId="7E48FA45" w:rsidR="00DA0F76" w:rsidRPr="00C00AEF" w:rsidRDefault="00DA0F76" w:rsidP="00ED171C">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Духовно-нравственного воспитания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14:paraId="708766FE" w14:textId="50B61231" w:rsidR="00DA0F76" w:rsidRPr="00C00AEF" w:rsidRDefault="00DA0F76" w:rsidP="00ED171C">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Эстетического воспитания, способствующего формированию эстетической культуры на основе российских традиционных духовных ценностей, приобщение к лучшим образцам отечественного и мирового искусства.</w:t>
      </w:r>
    </w:p>
    <w:p w14:paraId="158714D0" w14:textId="73E4B5A5" w:rsidR="00DA0F76" w:rsidRPr="00C00AEF" w:rsidRDefault="00DA0F76" w:rsidP="00ED171C">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Физического воспитания, ориентированного на формирование культуры здорового образа жизни и эмоционального благополучия - развитие физических способностей с учетом возможностей и состояния здоровья, навыков безопасного поведения в природной и социальной среде, чрезвычайных ситуациях.</w:t>
      </w:r>
    </w:p>
    <w:p w14:paraId="7A3630D2" w14:textId="28195E99" w:rsidR="00DA0F76" w:rsidRPr="00C00AEF" w:rsidRDefault="00DA0F76" w:rsidP="00ED171C">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Трудового воспитания, основанного на 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14:paraId="0BFBF083" w14:textId="704EDD89" w:rsidR="00DA0F76" w:rsidRPr="00C00AEF" w:rsidRDefault="00DA0F76" w:rsidP="00ED171C">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Экологического воспитания, способствующего 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14:paraId="5B468DC2" w14:textId="1C95B553" w:rsidR="00DA0F76" w:rsidRPr="00C00AEF" w:rsidRDefault="00DA0F76" w:rsidP="00ED171C">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Ценности научного познания, ориентированного на воспитание стремления к познанию себя и других людей, природы и общества, к получению знаний, качественного образования с учетом личностных интересов и общественных потребностей.</w:t>
      </w:r>
    </w:p>
    <w:p w14:paraId="3CB91FD9" w14:textId="365A0200" w:rsidR="00DA0F76" w:rsidRPr="00C00AEF" w:rsidRDefault="00DA0F76" w:rsidP="00C37BAD">
      <w:pPr>
        <w:pStyle w:val="a9"/>
        <w:spacing w:line="276" w:lineRule="auto"/>
        <w:ind w:firstLine="567"/>
        <w:jc w:val="center"/>
        <w:rPr>
          <w:rFonts w:ascii="Times New Roman" w:hAnsi="Times New Roman"/>
          <w:b/>
          <w:bCs/>
          <w:sz w:val="24"/>
          <w:szCs w:val="24"/>
        </w:rPr>
      </w:pPr>
      <w:r w:rsidRPr="00C00AEF">
        <w:rPr>
          <w:rFonts w:ascii="Times New Roman" w:hAnsi="Times New Roman"/>
          <w:b/>
          <w:bCs/>
          <w:sz w:val="24"/>
          <w:szCs w:val="24"/>
        </w:rPr>
        <w:t>Целевые ориентиры результатов воспитания.</w:t>
      </w:r>
    </w:p>
    <w:p w14:paraId="25078F8A" w14:textId="2A1A4A3B" w:rsidR="00DA0F76" w:rsidRPr="00C00AEF" w:rsidRDefault="00DA0F76" w:rsidP="00ED171C">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Требования к личностным результатам освоения обучающимися ООП СОО установлены ФГОС СОО.</w:t>
      </w:r>
    </w:p>
    <w:p w14:paraId="2E1A7474" w14:textId="557F4D61" w:rsidR="00DA0F76" w:rsidRPr="00C00AEF" w:rsidRDefault="00DA0F76" w:rsidP="00ED171C">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ФГОС СОО.</w:t>
      </w:r>
    </w:p>
    <w:p w14:paraId="47F25F61" w14:textId="0FC86885" w:rsidR="00DA0F76" w:rsidRPr="00C00AEF" w:rsidRDefault="00DA0F76" w:rsidP="00ED171C">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14:paraId="3841F2E4" w14:textId="3A88427F" w:rsidR="00DA0F76" w:rsidRPr="00C00AEF" w:rsidRDefault="00DA0F76" w:rsidP="00ED171C">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 xml:space="preserve">Целевые ориентиры результатов воспитания на уровне </w:t>
      </w:r>
      <w:r w:rsidR="00C37BAD" w:rsidRPr="00C00AEF">
        <w:rPr>
          <w:rFonts w:ascii="Times New Roman" w:hAnsi="Times New Roman"/>
          <w:sz w:val="24"/>
          <w:szCs w:val="24"/>
        </w:rPr>
        <w:t>среднего</w:t>
      </w:r>
      <w:r w:rsidRPr="00C00AEF">
        <w:rPr>
          <w:rFonts w:ascii="Times New Roman" w:hAnsi="Times New Roman"/>
          <w:sz w:val="24"/>
          <w:szCs w:val="24"/>
        </w:rPr>
        <w:t xml:space="preserve"> общего образовани</w:t>
      </w:r>
      <w:r w:rsidR="00C37BAD" w:rsidRPr="00C00AEF">
        <w:rPr>
          <w:rFonts w:ascii="Times New Roman" w:hAnsi="Times New Roman"/>
          <w:sz w:val="24"/>
          <w:szCs w:val="24"/>
        </w:rPr>
        <w:t>я:</w:t>
      </w:r>
    </w:p>
    <w:p w14:paraId="550FE8D2" w14:textId="08AEE5DC" w:rsidR="00DA0F76" w:rsidRPr="00C00AEF" w:rsidRDefault="00DA0F76" w:rsidP="00ED171C">
      <w:pPr>
        <w:pStyle w:val="a9"/>
        <w:spacing w:line="276" w:lineRule="auto"/>
        <w:ind w:firstLine="567"/>
        <w:jc w:val="both"/>
        <w:rPr>
          <w:rFonts w:ascii="Times New Roman" w:hAnsi="Times New Roman"/>
          <w:b/>
          <w:bCs/>
          <w:sz w:val="24"/>
          <w:szCs w:val="24"/>
        </w:rPr>
      </w:pPr>
      <w:r w:rsidRPr="00C00AEF">
        <w:rPr>
          <w:rFonts w:ascii="Times New Roman" w:hAnsi="Times New Roman"/>
          <w:b/>
          <w:bCs/>
          <w:sz w:val="24"/>
          <w:szCs w:val="24"/>
        </w:rPr>
        <w:t>Гражданско-патриотическое воспитание:</w:t>
      </w:r>
    </w:p>
    <w:p w14:paraId="5E63B1E1" w14:textId="77777777" w:rsidR="00DA0F76" w:rsidRPr="00C00AEF" w:rsidRDefault="00DA0F76" w:rsidP="00D367AE">
      <w:pPr>
        <w:pStyle w:val="a9"/>
        <w:numPr>
          <w:ilvl w:val="0"/>
          <w:numId w:val="62"/>
        </w:numPr>
        <w:spacing w:line="276" w:lineRule="auto"/>
        <w:jc w:val="both"/>
        <w:rPr>
          <w:rFonts w:ascii="Times New Roman" w:hAnsi="Times New Roman"/>
          <w:sz w:val="24"/>
          <w:szCs w:val="24"/>
        </w:rPr>
      </w:pPr>
      <w:r w:rsidRPr="00C00AEF">
        <w:rPr>
          <w:rFonts w:ascii="Times New Roman" w:hAnsi="Times New Roman"/>
          <w:sz w:val="24"/>
          <w:szCs w:val="24"/>
        </w:rPr>
        <w:t>знающий и любящий свою малую родину, свой край, имеющий представление о Родине - России, ее территории, расположении;</w:t>
      </w:r>
    </w:p>
    <w:p w14:paraId="31ABECAA" w14:textId="77777777" w:rsidR="00DA0F76" w:rsidRPr="00C00AEF" w:rsidRDefault="00DA0F76" w:rsidP="00D367AE">
      <w:pPr>
        <w:pStyle w:val="a9"/>
        <w:numPr>
          <w:ilvl w:val="0"/>
          <w:numId w:val="62"/>
        </w:numPr>
        <w:spacing w:line="276" w:lineRule="auto"/>
        <w:jc w:val="both"/>
        <w:rPr>
          <w:rFonts w:ascii="Times New Roman" w:hAnsi="Times New Roman"/>
          <w:sz w:val="24"/>
          <w:szCs w:val="24"/>
        </w:rPr>
      </w:pPr>
      <w:r w:rsidRPr="00C00AEF">
        <w:rPr>
          <w:rFonts w:ascii="Times New Roman" w:hAnsi="Times New Roman"/>
          <w:sz w:val="24"/>
          <w:szCs w:val="24"/>
        </w:rPr>
        <w:t>сознающий принадлежность к своему народу и к общности граждан России, проявляющий уважение к своему и другим народам;</w:t>
      </w:r>
    </w:p>
    <w:p w14:paraId="2BA30D20" w14:textId="77777777" w:rsidR="00DA0F76" w:rsidRPr="00C00AEF" w:rsidRDefault="00DA0F76" w:rsidP="00D367AE">
      <w:pPr>
        <w:pStyle w:val="a9"/>
        <w:numPr>
          <w:ilvl w:val="0"/>
          <w:numId w:val="62"/>
        </w:numPr>
        <w:spacing w:line="276" w:lineRule="auto"/>
        <w:jc w:val="both"/>
        <w:rPr>
          <w:rFonts w:ascii="Times New Roman" w:hAnsi="Times New Roman"/>
          <w:sz w:val="24"/>
          <w:szCs w:val="24"/>
        </w:rPr>
      </w:pPr>
      <w:r w:rsidRPr="00C00AEF">
        <w:rPr>
          <w:rFonts w:ascii="Times New Roman" w:hAnsi="Times New Roman"/>
          <w:sz w:val="24"/>
          <w:szCs w:val="24"/>
        </w:rPr>
        <w:t>понимающий свою сопричастность к прошлому, настоящему и будущему родного края, своей Родины - России, Российского государства;</w:t>
      </w:r>
    </w:p>
    <w:p w14:paraId="293B5686" w14:textId="77777777" w:rsidR="00DA0F76" w:rsidRPr="00C00AEF" w:rsidRDefault="00DA0F76" w:rsidP="00D367AE">
      <w:pPr>
        <w:pStyle w:val="a9"/>
        <w:numPr>
          <w:ilvl w:val="0"/>
          <w:numId w:val="62"/>
        </w:numPr>
        <w:spacing w:line="276" w:lineRule="auto"/>
        <w:jc w:val="both"/>
        <w:rPr>
          <w:rFonts w:ascii="Times New Roman" w:hAnsi="Times New Roman"/>
          <w:sz w:val="24"/>
          <w:szCs w:val="24"/>
        </w:rPr>
      </w:pPr>
      <w:r w:rsidRPr="00C00AEF">
        <w:rPr>
          <w:rFonts w:ascii="Times New Roman" w:hAnsi="Times New Roman"/>
          <w:sz w:val="24"/>
          <w:szCs w:val="24"/>
        </w:rPr>
        <w:t>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p w14:paraId="64731A9C" w14:textId="77777777" w:rsidR="00DA0F76" w:rsidRPr="00C00AEF" w:rsidRDefault="00DA0F76" w:rsidP="00D367AE">
      <w:pPr>
        <w:pStyle w:val="a9"/>
        <w:numPr>
          <w:ilvl w:val="0"/>
          <w:numId w:val="62"/>
        </w:numPr>
        <w:spacing w:line="276" w:lineRule="auto"/>
        <w:jc w:val="both"/>
        <w:rPr>
          <w:rFonts w:ascii="Times New Roman" w:hAnsi="Times New Roman"/>
          <w:sz w:val="24"/>
          <w:szCs w:val="24"/>
        </w:rPr>
      </w:pPr>
      <w:r w:rsidRPr="00C00AEF">
        <w:rPr>
          <w:rFonts w:ascii="Times New Roman" w:hAnsi="Times New Roman"/>
          <w:sz w:val="24"/>
          <w:szCs w:val="24"/>
        </w:rPr>
        <w:t>имеющий первоначальные представления о правах и ответственности человека в обществе, гражданских правах и обязанностях;</w:t>
      </w:r>
    </w:p>
    <w:p w14:paraId="2ED0BAE6" w14:textId="77777777" w:rsidR="00DA0F76" w:rsidRPr="00C00AEF" w:rsidRDefault="00DA0F76" w:rsidP="00D367AE">
      <w:pPr>
        <w:pStyle w:val="a9"/>
        <w:numPr>
          <w:ilvl w:val="0"/>
          <w:numId w:val="62"/>
        </w:numPr>
        <w:spacing w:line="276" w:lineRule="auto"/>
        <w:jc w:val="both"/>
        <w:rPr>
          <w:rFonts w:ascii="Times New Roman" w:hAnsi="Times New Roman"/>
          <w:sz w:val="24"/>
          <w:szCs w:val="24"/>
        </w:rPr>
      </w:pPr>
      <w:r w:rsidRPr="00C00AEF">
        <w:rPr>
          <w:rFonts w:ascii="Times New Roman" w:hAnsi="Times New Roman"/>
          <w:sz w:val="24"/>
          <w:szCs w:val="24"/>
        </w:rPr>
        <w:t>принимающий участие в жизни класса, общеобразовательной организации, в доступной по возрасту социально значимой деятельности.</w:t>
      </w:r>
    </w:p>
    <w:p w14:paraId="189ED66F" w14:textId="3F019A9C" w:rsidR="00DA0F76" w:rsidRPr="00C00AEF" w:rsidRDefault="00DA0F76" w:rsidP="00ED171C">
      <w:pPr>
        <w:pStyle w:val="a9"/>
        <w:spacing w:line="276" w:lineRule="auto"/>
        <w:ind w:firstLine="567"/>
        <w:jc w:val="both"/>
        <w:rPr>
          <w:rFonts w:ascii="Times New Roman" w:hAnsi="Times New Roman"/>
          <w:b/>
          <w:bCs/>
          <w:sz w:val="24"/>
          <w:szCs w:val="24"/>
        </w:rPr>
      </w:pPr>
      <w:r w:rsidRPr="00C00AEF">
        <w:rPr>
          <w:rFonts w:ascii="Times New Roman" w:hAnsi="Times New Roman"/>
          <w:b/>
          <w:bCs/>
          <w:sz w:val="24"/>
          <w:szCs w:val="24"/>
        </w:rPr>
        <w:t>Духовно-нравственное воспитание:</w:t>
      </w:r>
    </w:p>
    <w:p w14:paraId="209521BD" w14:textId="77777777" w:rsidR="00DA0F76" w:rsidRPr="00C00AEF" w:rsidRDefault="00DA0F76" w:rsidP="00D367AE">
      <w:pPr>
        <w:pStyle w:val="a9"/>
        <w:numPr>
          <w:ilvl w:val="0"/>
          <w:numId w:val="63"/>
        </w:numPr>
        <w:spacing w:line="276" w:lineRule="auto"/>
        <w:jc w:val="both"/>
        <w:rPr>
          <w:rFonts w:ascii="Times New Roman" w:hAnsi="Times New Roman"/>
          <w:sz w:val="24"/>
          <w:szCs w:val="24"/>
        </w:rPr>
      </w:pPr>
      <w:r w:rsidRPr="00C00AEF">
        <w:rPr>
          <w:rFonts w:ascii="Times New Roman" w:hAnsi="Times New Roman"/>
          <w:sz w:val="24"/>
          <w:szCs w:val="24"/>
        </w:rPr>
        <w:t>уважающий духовно-нравственную культуру своей семьи, своего народа, семейные ценности с учетом национальной, религиозной принадлежности;</w:t>
      </w:r>
    </w:p>
    <w:p w14:paraId="143C1918" w14:textId="77777777" w:rsidR="00DA0F76" w:rsidRPr="00C00AEF" w:rsidRDefault="00DA0F76" w:rsidP="00D367AE">
      <w:pPr>
        <w:pStyle w:val="a9"/>
        <w:numPr>
          <w:ilvl w:val="0"/>
          <w:numId w:val="63"/>
        </w:numPr>
        <w:spacing w:line="276" w:lineRule="auto"/>
        <w:jc w:val="both"/>
        <w:rPr>
          <w:rFonts w:ascii="Times New Roman" w:hAnsi="Times New Roman"/>
          <w:sz w:val="24"/>
          <w:szCs w:val="24"/>
        </w:rPr>
      </w:pPr>
      <w:r w:rsidRPr="00C00AEF">
        <w:rPr>
          <w:rFonts w:ascii="Times New Roman" w:hAnsi="Times New Roman"/>
          <w:sz w:val="24"/>
          <w:szCs w:val="24"/>
        </w:rPr>
        <w:t>сознающий ценность каждой человеческой жизни, признающий индивидуальность и достоинство каждого человека;</w:t>
      </w:r>
    </w:p>
    <w:p w14:paraId="609B617E" w14:textId="77777777" w:rsidR="00DA0F76" w:rsidRPr="00C00AEF" w:rsidRDefault="00DA0F76" w:rsidP="00D367AE">
      <w:pPr>
        <w:pStyle w:val="a9"/>
        <w:numPr>
          <w:ilvl w:val="0"/>
          <w:numId w:val="63"/>
        </w:numPr>
        <w:spacing w:line="276" w:lineRule="auto"/>
        <w:jc w:val="both"/>
        <w:rPr>
          <w:rFonts w:ascii="Times New Roman" w:hAnsi="Times New Roman"/>
          <w:sz w:val="24"/>
          <w:szCs w:val="24"/>
        </w:rPr>
      </w:pPr>
      <w:r w:rsidRPr="00C00AEF">
        <w:rPr>
          <w:rFonts w:ascii="Times New Roman" w:hAnsi="Times New Roman"/>
          <w:sz w:val="24"/>
          <w:szCs w:val="24"/>
        </w:rPr>
        <w:t>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w:t>
      </w:r>
    </w:p>
    <w:p w14:paraId="43F80C52" w14:textId="575EF577" w:rsidR="00DA0F76" w:rsidRPr="00C00AEF" w:rsidRDefault="00C37BAD" w:rsidP="00D367AE">
      <w:pPr>
        <w:pStyle w:val="a9"/>
        <w:numPr>
          <w:ilvl w:val="0"/>
          <w:numId w:val="63"/>
        </w:numPr>
        <w:spacing w:line="276" w:lineRule="auto"/>
        <w:jc w:val="both"/>
        <w:rPr>
          <w:rFonts w:ascii="Times New Roman" w:hAnsi="Times New Roman"/>
          <w:sz w:val="24"/>
          <w:szCs w:val="24"/>
        </w:rPr>
      </w:pPr>
      <w:r w:rsidRPr="00C00AEF">
        <w:rPr>
          <w:rFonts w:ascii="Times New Roman" w:hAnsi="Times New Roman"/>
          <w:sz w:val="24"/>
          <w:szCs w:val="24"/>
        </w:rPr>
        <w:t>у</w:t>
      </w:r>
      <w:r w:rsidR="00DA0F76" w:rsidRPr="00C00AEF">
        <w:rPr>
          <w:rFonts w:ascii="Times New Roman" w:hAnsi="Times New Roman"/>
          <w:sz w:val="24"/>
          <w:szCs w:val="24"/>
        </w:rPr>
        <w:t>меющий оценивать поступки с позиции их соответствия нравственным нормам, осознающий ответственность за свои поступки.</w:t>
      </w:r>
    </w:p>
    <w:p w14:paraId="1DFD6EB2" w14:textId="04C65B62" w:rsidR="00DA0F76" w:rsidRPr="00C00AEF" w:rsidRDefault="00C37BAD" w:rsidP="00D367AE">
      <w:pPr>
        <w:pStyle w:val="a9"/>
        <w:numPr>
          <w:ilvl w:val="0"/>
          <w:numId w:val="63"/>
        </w:numPr>
        <w:spacing w:line="276" w:lineRule="auto"/>
        <w:jc w:val="both"/>
        <w:rPr>
          <w:rFonts w:ascii="Times New Roman" w:hAnsi="Times New Roman"/>
          <w:sz w:val="24"/>
          <w:szCs w:val="24"/>
        </w:rPr>
      </w:pPr>
      <w:r w:rsidRPr="00C00AEF">
        <w:rPr>
          <w:rFonts w:ascii="Times New Roman" w:hAnsi="Times New Roman"/>
          <w:sz w:val="24"/>
          <w:szCs w:val="24"/>
        </w:rPr>
        <w:t>в</w:t>
      </w:r>
      <w:r w:rsidR="00DA0F76" w:rsidRPr="00C00AEF">
        <w:rPr>
          <w:rFonts w:ascii="Times New Roman" w:hAnsi="Times New Roman"/>
          <w:sz w:val="24"/>
          <w:szCs w:val="24"/>
        </w:rPr>
        <w:t>ладеющий представлениями о многообразии языкового и культурного пространства России, имеющий первоначальные навыки общения с людьми разных народов, вероисповеданий.</w:t>
      </w:r>
    </w:p>
    <w:p w14:paraId="1E8C7264" w14:textId="1CBDA2A0" w:rsidR="00DA0F76" w:rsidRPr="00C00AEF" w:rsidRDefault="00C37BAD" w:rsidP="00D367AE">
      <w:pPr>
        <w:pStyle w:val="a9"/>
        <w:numPr>
          <w:ilvl w:val="0"/>
          <w:numId w:val="63"/>
        </w:numPr>
        <w:spacing w:line="276" w:lineRule="auto"/>
        <w:jc w:val="both"/>
        <w:rPr>
          <w:rFonts w:ascii="Times New Roman" w:hAnsi="Times New Roman"/>
          <w:sz w:val="24"/>
          <w:szCs w:val="24"/>
        </w:rPr>
      </w:pPr>
      <w:r w:rsidRPr="00C00AEF">
        <w:rPr>
          <w:rFonts w:ascii="Times New Roman" w:hAnsi="Times New Roman"/>
          <w:sz w:val="24"/>
          <w:szCs w:val="24"/>
        </w:rPr>
        <w:t>с</w:t>
      </w:r>
      <w:r w:rsidR="00DA0F76" w:rsidRPr="00C00AEF">
        <w:rPr>
          <w:rFonts w:ascii="Times New Roman" w:hAnsi="Times New Roman"/>
          <w:sz w:val="24"/>
          <w:szCs w:val="24"/>
        </w:rPr>
        <w:t>ознающий нравственную и эстетическую ценность литературы, родного языка, русского языка, проявляющий интерес к чтению.</w:t>
      </w:r>
    </w:p>
    <w:p w14:paraId="0D0D23FF" w14:textId="3214A606" w:rsidR="00DA0F76" w:rsidRPr="00C00AEF" w:rsidRDefault="00DA0F76" w:rsidP="00ED171C">
      <w:pPr>
        <w:pStyle w:val="a9"/>
        <w:spacing w:line="276" w:lineRule="auto"/>
        <w:ind w:firstLine="567"/>
        <w:jc w:val="both"/>
        <w:rPr>
          <w:rFonts w:ascii="Times New Roman" w:hAnsi="Times New Roman"/>
          <w:b/>
          <w:bCs/>
          <w:sz w:val="24"/>
          <w:szCs w:val="24"/>
        </w:rPr>
      </w:pPr>
      <w:r w:rsidRPr="00C00AEF">
        <w:rPr>
          <w:rFonts w:ascii="Times New Roman" w:hAnsi="Times New Roman"/>
          <w:b/>
          <w:bCs/>
          <w:sz w:val="24"/>
          <w:szCs w:val="24"/>
        </w:rPr>
        <w:t>Эстетическое воспитание:</w:t>
      </w:r>
    </w:p>
    <w:p w14:paraId="4C2AB3EB" w14:textId="77777777" w:rsidR="00DA0F76" w:rsidRPr="00C00AEF" w:rsidRDefault="00DA0F76" w:rsidP="00D367AE">
      <w:pPr>
        <w:pStyle w:val="a9"/>
        <w:numPr>
          <w:ilvl w:val="0"/>
          <w:numId w:val="64"/>
        </w:numPr>
        <w:spacing w:line="276" w:lineRule="auto"/>
        <w:jc w:val="both"/>
        <w:rPr>
          <w:rFonts w:ascii="Times New Roman" w:hAnsi="Times New Roman"/>
          <w:sz w:val="24"/>
          <w:szCs w:val="24"/>
        </w:rPr>
      </w:pPr>
      <w:r w:rsidRPr="00C00AEF">
        <w:rPr>
          <w:rFonts w:ascii="Times New Roman" w:hAnsi="Times New Roman"/>
          <w:sz w:val="24"/>
          <w:szCs w:val="24"/>
        </w:rPr>
        <w:t>способный воспринимать и чувствовать прекрасное в быту, природе, искусстве, творчестве людей;</w:t>
      </w:r>
    </w:p>
    <w:p w14:paraId="1D4526C0" w14:textId="77777777" w:rsidR="00DA0F76" w:rsidRPr="00C00AEF" w:rsidRDefault="00DA0F76" w:rsidP="00D367AE">
      <w:pPr>
        <w:pStyle w:val="a9"/>
        <w:numPr>
          <w:ilvl w:val="0"/>
          <w:numId w:val="64"/>
        </w:numPr>
        <w:spacing w:line="276" w:lineRule="auto"/>
        <w:jc w:val="both"/>
        <w:rPr>
          <w:rFonts w:ascii="Times New Roman" w:hAnsi="Times New Roman"/>
          <w:sz w:val="24"/>
          <w:szCs w:val="24"/>
        </w:rPr>
      </w:pPr>
      <w:r w:rsidRPr="00C00AEF">
        <w:rPr>
          <w:rFonts w:ascii="Times New Roman" w:hAnsi="Times New Roman"/>
          <w:sz w:val="24"/>
          <w:szCs w:val="24"/>
        </w:rPr>
        <w:t>проявляющий интерес и уважение к отечественной и мировой художественной культуре;</w:t>
      </w:r>
    </w:p>
    <w:p w14:paraId="00EC4834" w14:textId="77777777" w:rsidR="00DA0F76" w:rsidRPr="00C00AEF" w:rsidRDefault="00DA0F76" w:rsidP="00D367AE">
      <w:pPr>
        <w:pStyle w:val="a9"/>
        <w:numPr>
          <w:ilvl w:val="0"/>
          <w:numId w:val="64"/>
        </w:numPr>
        <w:spacing w:line="276" w:lineRule="auto"/>
        <w:jc w:val="both"/>
        <w:rPr>
          <w:rFonts w:ascii="Times New Roman" w:hAnsi="Times New Roman"/>
          <w:sz w:val="24"/>
          <w:szCs w:val="24"/>
        </w:rPr>
      </w:pPr>
      <w:r w:rsidRPr="00C00AEF">
        <w:rPr>
          <w:rFonts w:ascii="Times New Roman" w:hAnsi="Times New Roman"/>
          <w:sz w:val="24"/>
          <w:szCs w:val="24"/>
        </w:rPr>
        <w:t>проявляющий стремление к самовыражению в разных видах художественной деятельности, искусстве.</w:t>
      </w:r>
    </w:p>
    <w:p w14:paraId="039AAC11" w14:textId="2B6DCDA5" w:rsidR="00DA0F76" w:rsidRPr="00C00AEF" w:rsidRDefault="00DA0F76" w:rsidP="00ED171C">
      <w:pPr>
        <w:pStyle w:val="a9"/>
        <w:spacing w:line="276" w:lineRule="auto"/>
        <w:ind w:firstLine="567"/>
        <w:jc w:val="both"/>
        <w:rPr>
          <w:rFonts w:ascii="Times New Roman" w:hAnsi="Times New Roman"/>
          <w:sz w:val="24"/>
          <w:szCs w:val="24"/>
        </w:rPr>
      </w:pPr>
      <w:r w:rsidRPr="00C00AEF">
        <w:rPr>
          <w:rFonts w:ascii="Times New Roman" w:hAnsi="Times New Roman"/>
          <w:b/>
          <w:bCs/>
          <w:sz w:val="24"/>
          <w:szCs w:val="24"/>
        </w:rPr>
        <w:t>Физическое воспитание</w:t>
      </w:r>
      <w:r w:rsidRPr="00C00AEF">
        <w:rPr>
          <w:rFonts w:ascii="Times New Roman" w:hAnsi="Times New Roman"/>
          <w:sz w:val="24"/>
          <w:szCs w:val="24"/>
        </w:rPr>
        <w:t>, формирование культуры здоровья и эмоционального благополучия:</w:t>
      </w:r>
    </w:p>
    <w:p w14:paraId="5FC7ABFE" w14:textId="77777777" w:rsidR="00DA0F76" w:rsidRPr="00C00AEF" w:rsidRDefault="00DA0F76" w:rsidP="00D367AE">
      <w:pPr>
        <w:pStyle w:val="a9"/>
        <w:numPr>
          <w:ilvl w:val="0"/>
          <w:numId w:val="65"/>
        </w:numPr>
        <w:spacing w:line="276" w:lineRule="auto"/>
        <w:jc w:val="both"/>
        <w:rPr>
          <w:rFonts w:ascii="Times New Roman" w:hAnsi="Times New Roman"/>
          <w:sz w:val="24"/>
          <w:szCs w:val="24"/>
        </w:rPr>
      </w:pPr>
      <w:r w:rsidRPr="00C00AEF">
        <w:rPr>
          <w:rFonts w:ascii="Times New Roman" w:hAnsi="Times New Roman"/>
          <w:sz w:val="24"/>
          <w:szCs w:val="24"/>
        </w:rPr>
        <w:t>бережно относящийся к физическому здоровью, соблюдающий основные правила здорового и безопасного для себя и других людей образа жизни, в том числе в информационной среде;</w:t>
      </w:r>
    </w:p>
    <w:p w14:paraId="0A1E0DDF" w14:textId="77777777" w:rsidR="00DA0F76" w:rsidRPr="00C00AEF" w:rsidRDefault="00DA0F76" w:rsidP="00D367AE">
      <w:pPr>
        <w:pStyle w:val="a9"/>
        <w:numPr>
          <w:ilvl w:val="0"/>
          <w:numId w:val="65"/>
        </w:numPr>
        <w:spacing w:line="276" w:lineRule="auto"/>
        <w:jc w:val="both"/>
        <w:rPr>
          <w:rFonts w:ascii="Times New Roman" w:hAnsi="Times New Roman"/>
          <w:sz w:val="24"/>
          <w:szCs w:val="24"/>
        </w:rPr>
      </w:pPr>
      <w:r w:rsidRPr="00C00AEF">
        <w:rPr>
          <w:rFonts w:ascii="Times New Roman" w:hAnsi="Times New Roman"/>
          <w:sz w:val="24"/>
          <w:szCs w:val="24"/>
        </w:rPr>
        <w:t>владеющий основными навыками личной и общественной гигиены, безопасного поведения в быту, природе, обществе;</w:t>
      </w:r>
    </w:p>
    <w:p w14:paraId="3E06C907" w14:textId="77777777" w:rsidR="00DA0F76" w:rsidRPr="00C00AEF" w:rsidRDefault="00DA0F76" w:rsidP="00D367AE">
      <w:pPr>
        <w:pStyle w:val="a9"/>
        <w:numPr>
          <w:ilvl w:val="0"/>
          <w:numId w:val="65"/>
        </w:numPr>
        <w:spacing w:line="276" w:lineRule="auto"/>
        <w:jc w:val="both"/>
        <w:rPr>
          <w:rFonts w:ascii="Times New Roman" w:hAnsi="Times New Roman"/>
          <w:sz w:val="24"/>
          <w:szCs w:val="24"/>
        </w:rPr>
      </w:pPr>
      <w:r w:rsidRPr="00C00AEF">
        <w:rPr>
          <w:rFonts w:ascii="Times New Roman" w:hAnsi="Times New Roman"/>
          <w:sz w:val="24"/>
          <w:szCs w:val="24"/>
        </w:rPr>
        <w:t>ориентированный на физическое развитие с учетом возможностей здоровья, занятия физкультурой и спортом;</w:t>
      </w:r>
    </w:p>
    <w:p w14:paraId="255AE10B" w14:textId="77777777" w:rsidR="00DA0F76" w:rsidRPr="00C00AEF" w:rsidRDefault="00DA0F76" w:rsidP="00D367AE">
      <w:pPr>
        <w:pStyle w:val="a9"/>
        <w:numPr>
          <w:ilvl w:val="0"/>
          <w:numId w:val="65"/>
        </w:numPr>
        <w:spacing w:line="276" w:lineRule="auto"/>
        <w:jc w:val="both"/>
        <w:rPr>
          <w:rFonts w:ascii="Times New Roman" w:hAnsi="Times New Roman"/>
          <w:sz w:val="24"/>
          <w:szCs w:val="24"/>
        </w:rPr>
      </w:pPr>
      <w:r w:rsidRPr="00C00AEF">
        <w:rPr>
          <w:rFonts w:ascii="Times New Roman" w:hAnsi="Times New Roman"/>
          <w:sz w:val="24"/>
          <w:szCs w:val="24"/>
        </w:rPr>
        <w:t>сознающий и принимающий свою половую принадлежность, соответствующие ей психофизические и поведенческие особенности с учетом возраста.</w:t>
      </w:r>
    </w:p>
    <w:p w14:paraId="2A78321F" w14:textId="6A81F65F" w:rsidR="00DA0F76" w:rsidRPr="00C00AEF" w:rsidRDefault="00DA0F76" w:rsidP="00ED171C">
      <w:pPr>
        <w:pStyle w:val="a9"/>
        <w:spacing w:line="276" w:lineRule="auto"/>
        <w:ind w:firstLine="567"/>
        <w:jc w:val="both"/>
        <w:rPr>
          <w:rFonts w:ascii="Times New Roman" w:hAnsi="Times New Roman"/>
          <w:sz w:val="24"/>
          <w:szCs w:val="24"/>
        </w:rPr>
      </w:pPr>
      <w:r w:rsidRPr="00C00AEF">
        <w:rPr>
          <w:rFonts w:ascii="Times New Roman" w:hAnsi="Times New Roman"/>
          <w:b/>
          <w:bCs/>
          <w:sz w:val="24"/>
          <w:szCs w:val="24"/>
        </w:rPr>
        <w:t>Трудовое воспитание</w:t>
      </w:r>
      <w:r w:rsidRPr="00C00AEF">
        <w:rPr>
          <w:rFonts w:ascii="Times New Roman" w:hAnsi="Times New Roman"/>
          <w:sz w:val="24"/>
          <w:szCs w:val="24"/>
        </w:rPr>
        <w:t>:</w:t>
      </w:r>
    </w:p>
    <w:p w14:paraId="6027A1E8" w14:textId="77777777" w:rsidR="00DA0F76" w:rsidRPr="00C00AEF" w:rsidRDefault="00DA0F76" w:rsidP="00D367AE">
      <w:pPr>
        <w:pStyle w:val="a9"/>
        <w:numPr>
          <w:ilvl w:val="0"/>
          <w:numId w:val="66"/>
        </w:numPr>
        <w:spacing w:line="276" w:lineRule="auto"/>
        <w:jc w:val="both"/>
        <w:rPr>
          <w:rFonts w:ascii="Times New Roman" w:hAnsi="Times New Roman"/>
          <w:sz w:val="24"/>
          <w:szCs w:val="24"/>
        </w:rPr>
      </w:pPr>
      <w:r w:rsidRPr="00C00AEF">
        <w:rPr>
          <w:rFonts w:ascii="Times New Roman" w:hAnsi="Times New Roman"/>
          <w:sz w:val="24"/>
          <w:szCs w:val="24"/>
        </w:rPr>
        <w:t>сознающий ценность труда в жизни человека, семьи, общества;</w:t>
      </w:r>
    </w:p>
    <w:p w14:paraId="6B7B2888" w14:textId="77777777" w:rsidR="00DA0F76" w:rsidRPr="00C00AEF" w:rsidRDefault="00DA0F76" w:rsidP="00D367AE">
      <w:pPr>
        <w:pStyle w:val="a9"/>
        <w:numPr>
          <w:ilvl w:val="0"/>
          <w:numId w:val="66"/>
        </w:numPr>
        <w:spacing w:line="276" w:lineRule="auto"/>
        <w:jc w:val="both"/>
        <w:rPr>
          <w:rFonts w:ascii="Times New Roman" w:hAnsi="Times New Roman"/>
          <w:sz w:val="24"/>
          <w:szCs w:val="24"/>
        </w:rPr>
      </w:pPr>
      <w:r w:rsidRPr="00C00AEF">
        <w:rPr>
          <w:rFonts w:ascii="Times New Roman" w:hAnsi="Times New Roman"/>
          <w:sz w:val="24"/>
          <w:szCs w:val="24"/>
        </w:rPr>
        <w:t>проявляющий уважение к труду, людям труда, бережное отношение к результатам труда, ответственное потребление;</w:t>
      </w:r>
    </w:p>
    <w:p w14:paraId="6ECECEC8" w14:textId="77777777" w:rsidR="00DA0F76" w:rsidRPr="00C00AEF" w:rsidRDefault="00DA0F76" w:rsidP="00D367AE">
      <w:pPr>
        <w:pStyle w:val="a9"/>
        <w:numPr>
          <w:ilvl w:val="0"/>
          <w:numId w:val="66"/>
        </w:numPr>
        <w:spacing w:line="276" w:lineRule="auto"/>
        <w:jc w:val="both"/>
        <w:rPr>
          <w:rFonts w:ascii="Times New Roman" w:hAnsi="Times New Roman"/>
          <w:sz w:val="24"/>
          <w:szCs w:val="24"/>
        </w:rPr>
      </w:pPr>
      <w:r w:rsidRPr="00C00AEF">
        <w:rPr>
          <w:rFonts w:ascii="Times New Roman" w:hAnsi="Times New Roman"/>
          <w:sz w:val="24"/>
          <w:szCs w:val="24"/>
        </w:rPr>
        <w:t>проявляющий интерес к разным профессиям;</w:t>
      </w:r>
    </w:p>
    <w:p w14:paraId="0EDFC5B8" w14:textId="77777777" w:rsidR="00DA0F76" w:rsidRPr="00C00AEF" w:rsidRDefault="00DA0F76" w:rsidP="00D367AE">
      <w:pPr>
        <w:pStyle w:val="a9"/>
        <w:numPr>
          <w:ilvl w:val="0"/>
          <w:numId w:val="66"/>
        </w:numPr>
        <w:spacing w:line="276" w:lineRule="auto"/>
        <w:jc w:val="both"/>
        <w:rPr>
          <w:rFonts w:ascii="Times New Roman" w:hAnsi="Times New Roman"/>
          <w:sz w:val="24"/>
          <w:szCs w:val="24"/>
        </w:rPr>
      </w:pPr>
      <w:r w:rsidRPr="00C00AEF">
        <w:rPr>
          <w:rFonts w:ascii="Times New Roman" w:hAnsi="Times New Roman"/>
          <w:sz w:val="24"/>
          <w:szCs w:val="24"/>
        </w:rPr>
        <w:t>участвующий в различных видах доступного по возрасту труда, трудовой деятельности.</w:t>
      </w:r>
    </w:p>
    <w:p w14:paraId="39B0EF72" w14:textId="7483EF9F" w:rsidR="00DA0F76" w:rsidRPr="00C00AEF" w:rsidRDefault="00DA0F76" w:rsidP="00ED171C">
      <w:pPr>
        <w:pStyle w:val="a9"/>
        <w:spacing w:line="276" w:lineRule="auto"/>
        <w:ind w:firstLine="567"/>
        <w:jc w:val="both"/>
        <w:rPr>
          <w:rFonts w:ascii="Times New Roman" w:hAnsi="Times New Roman"/>
          <w:sz w:val="24"/>
          <w:szCs w:val="24"/>
        </w:rPr>
      </w:pPr>
      <w:r w:rsidRPr="00C00AEF">
        <w:rPr>
          <w:rFonts w:ascii="Times New Roman" w:hAnsi="Times New Roman"/>
          <w:b/>
          <w:bCs/>
          <w:sz w:val="24"/>
          <w:szCs w:val="24"/>
        </w:rPr>
        <w:t>Экологическое воспитание</w:t>
      </w:r>
      <w:r w:rsidRPr="00C00AEF">
        <w:rPr>
          <w:rFonts w:ascii="Times New Roman" w:hAnsi="Times New Roman"/>
          <w:sz w:val="24"/>
          <w:szCs w:val="24"/>
        </w:rPr>
        <w:t>:</w:t>
      </w:r>
    </w:p>
    <w:p w14:paraId="53DECCD1" w14:textId="77777777" w:rsidR="00DA0F76" w:rsidRPr="00C00AEF" w:rsidRDefault="00DA0F76" w:rsidP="00D367AE">
      <w:pPr>
        <w:pStyle w:val="a9"/>
        <w:numPr>
          <w:ilvl w:val="0"/>
          <w:numId w:val="67"/>
        </w:numPr>
        <w:spacing w:line="276" w:lineRule="auto"/>
        <w:jc w:val="both"/>
        <w:rPr>
          <w:rFonts w:ascii="Times New Roman" w:hAnsi="Times New Roman"/>
          <w:sz w:val="24"/>
          <w:szCs w:val="24"/>
        </w:rPr>
      </w:pPr>
      <w:r w:rsidRPr="00C00AEF">
        <w:rPr>
          <w:rFonts w:ascii="Times New Roman" w:hAnsi="Times New Roman"/>
          <w:sz w:val="24"/>
          <w:szCs w:val="24"/>
        </w:rPr>
        <w:t>понимающий ценность природы, зависимость жизни людей от природы, влияние людей на природу, окружающую среду;</w:t>
      </w:r>
    </w:p>
    <w:p w14:paraId="2564570D" w14:textId="77777777" w:rsidR="00DA0F76" w:rsidRPr="00C00AEF" w:rsidRDefault="00DA0F76" w:rsidP="00D367AE">
      <w:pPr>
        <w:pStyle w:val="a9"/>
        <w:numPr>
          <w:ilvl w:val="0"/>
          <w:numId w:val="67"/>
        </w:numPr>
        <w:spacing w:line="276" w:lineRule="auto"/>
        <w:jc w:val="both"/>
        <w:rPr>
          <w:rFonts w:ascii="Times New Roman" w:hAnsi="Times New Roman"/>
          <w:sz w:val="24"/>
          <w:szCs w:val="24"/>
        </w:rPr>
      </w:pPr>
      <w:r w:rsidRPr="00C00AEF">
        <w:rPr>
          <w:rFonts w:ascii="Times New Roman" w:hAnsi="Times New Roman"/>
          <w:sz w:val="24"/>
          <w:szCs w:val="24"/>
        </w:rPr>
        <w:t>проявляющий любовь и бережное отношение к природе, неприятие действий, приносящих вред природе, особенно живым существам;</w:t>
      </w:r>
    </w:p>
    <w:p w14:paraId="156C617F" w14:textId="77777777" w:rsidR="00DA0F76" w:rsidRPr="00C00AEF" w:rsidRDefault="00DA0F76" w:rsidP="00D367AE">
      <w:pPr>
        <w:pStyle w:val="a9"/>
        <w:numPr>
          <w:ilvl w:val="0"/>
          <w:numId w:val="67"/>
        </w:numPr>
        <w:spacing w:line="276" w:lineRule="auto"/>
        <w:jc w:val="both"/>
        <w:rPr>
          <w:rFonts w:ascii="Times New Roman" w:hAnsi="Times New Roman"/>
          <w:sz w:val="24"/>
          <w:szCs w:val="24"/>
        </w:rPr>
      </w:pPr>
      <w:r w:rsidRPr="00C00AEF">
        <w:rPr>
          <w:rFonts w:ascii="Times New Roman" w:hAnsi="Times New Roman"/>
          <w:sz w:val="24"/>
          <w:szCs w:val="24"/>
        </w:rPr>
        <w:t>выражающий готовность в своей деятельности придерживаться экологических норм.</w:t>
      </w:r>
    </w:p>
    <w:p w14:paraId="79E4FB75" w14:textId="38DC19A1" w:rsidR="00DA0F76" w:rsidRPr="00C00AEF" w:rsidRDefault="00DA0F76" w:rsidP="00ED171C">
      <w:pPr>
        <w:pStyle w:val="a9"/>
        <w:spacing w:line="276" w:lineRule="auto"/>
        <w:ind w:firstLine="567"/>
        <w:jc w:val="both"/>
        <w:rPr>
          <w:rFonts w:ascii="Times New Roman" w:hAnsi="Times New Roman"/>
          <w:sz w:val="24"/>
          <w:szCs w:val="24"/>
        </w:rPr>
      </w:pPr>
      <w:r w:rsidRPr="00C00AEF">
        <w:rPr>
          <w:rFonts w:ascii="Times New Roman" w:hAnsi="Times New Roman"/>
          <w:b/>
          <w:bCs/>
          <w:sz w:val="24"/>
          <w:szCs w:val="24"/>
        </w:rPr>
        <w:t>Ценности научного познания</w:t>
      </w:r>
      <w:r w:rsidRPr="00C00AEF">
        <w:rPr>
          <w:rFonts w:ascii="Times New Roman" w:hAnsi="Times New Roman"/>
          <w:sz w:val="24"/>
          <w:szCs w:val="24"/>
        </w:rPr>
        <w:t>:</w:t>
      </w:r>
    </w:p>
    <w:p w14:paraId="608FABCA" w14:textId="77777777" w:rsidR="00DA0F76" w:rsidRPr="00C00AEF" w:rsidRDefault="00DA0F76" w:rsidP="00D367AE">
      <w:pPr>
        <w:pStyle w:val="a9"/>
        <w:numPr>
          <w:ilvl w:val="0"/>
          <w:numId w:val="68"/>
        </w:numPr>
        <w:spacing w:line="276" w:lineRule="auto"/>
        <w:jc w:val="both"/>
        <w:rPr>
          <w:rFonts w:ascii="Times New Roman" w:hAnsi="Times New Roman"/>
          <w:sz w:val="24"/>
          <w:szCs w:val="24"/>
        </w:rPr>
      </w:pPr>
      <w:r w:rsidRPr="00C00AEF">
        <w:rPr>
          <w:rFonts w:ascii="Times New Roman" w:hAnsi="Times New Roman"/>
          <w:sz w:val="24"/>
          <w:szCs w:val="24"/>
        </w:rPr>
        <w:t>выражающий познавательные интересы, активность, любознательность и самостоятельность в познании, интерес и уважение к научным знаниям, науке;</w:t>
      </w:r>
    </w:p>
    <w:p w14:paraId="02BE60FE" w14:textId="77777777" w:rsidR="00DA0F76" w:rsidRPr="00C00AEF" w:rsidRDefault="00DA0F76" w:rsidP="00D367AE">
      <w:pPr>
        <w:pStyle w:val="a9"/>
        <w:numPr>
          <w:ilvl w:val="0"/>
          <w:numId w:val="68"/>
        </w:numPr>
        <w:spacing w:line="276" w:lineRule="auto"/>
        <w:jc w:val="both"/>
        <w:rPr>
          <w:rFonts w:ascii="Times New Roman" w:hAnsi="Times New Roman"/>
          <w:sz w:val="24"/>
          <w:szCs w:val="24"/>
        </w:rPr>
      </w:pPr>
      <w:r w:rsidRPr="00C00AEF">
        <w:rPr>
          <w:rFonts w:ascii="Times New Roman" w:hAnsi="Times New Roman"/>
          <w:sz w:val="24"/>
          <w:szCs w:val="24"/>
        </w:rPr>
        <w:t>обладающий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w:t>
      </w:r>
    </w:p>
    <w:p w14:paraId="5C9BA65F" w14:textId="77777777" w:rsidR="00DA0F76" w:rsidRPr="00C00AEF" w:rsidRDefault="00DA0F76" w:rsidP="00D367AE">
      <w:pPr>
        <w:pStyle w:val="a9"/>
        <w:numPr>
          <w:ilvl w:val="0"/>
          <w:numId w:val="68"/>
        </w:numPr>
        <w:spacing w:line="276" w:lineRule="auto"/>
        <w:jc w:val="both"/>
        <w:rPr>
          <w:rFonts w:ascii="Times New Roman" w:hAnsi="Times New Roman"/>
          <w:sz w:val="24"/>
          <w:szCs w:val="24"/>
        </w:rPr>
      </w:pPr>
      <w:r w:rsidRPr="00C00AEF">
        <w:rPr>
          <w:rFonts w:ascii="Times New Roman" w:hAnsi="Times New Roman"/>
          <w:sz w:val="24"/>
          <w:szCs w:val="24"/>
        </w:rPr>
        <w:t>имеющий. первоначальные навыки наблюдений, систематизации и осмысления опыта в естественно-научной и гуманитарной областях знания.</w:t>
      </w:r>
    </w:p>
    <w:p w14:paraId="5A4A69E6" w14:textId="77777777" w:rsidR="00DA0F76" w:rsidRPr="00C00AEF" w:rsidRDefault="00DA0F76" w:rsidP="00ED171C">
      <w:pPr>
        <w:pStyle w:val="a9"/>
        <w:spacing w:line="276" w:lineRule="auto"/>
        <w:ind w:firstLine="567"/>
        <w:jc w:val="both"/>
        <w:rPr>
          <w:rFonts w:ascii="Times New Roman" w:hAnsi="Times New Roman"/>
          <w:sz w:val="24"/>
          <w:szCs w:val="24"/>
        </w:rPr>
      </w:pPr>
    </w:p>
    <w:p w14:paraId="73CD6FCC" w14:textId="19ECA437" w:rsidR="00DA0F76" w:rsidRPr="00C00AEF" w:rsidRDefault="00095C35" w:rsidP="00C37BAD">
      <w:pPr>
        <w:pStyle w:val="a9"/>
        <w:spacing w:line="276" w:lineRule="auto"/>
        <w:ind w:firstLine="567"/>
        <w:jc w:val="center"/>
        <w:rPr>
          <w:rFonts w:ascii="Times New Roman" w:hAnsi="Times New Roman"/>
          <w:sz w:val="24"/>
          <w:szCs w:val="24"/>
        </w:rPr>
      </w:pPr>
      <w:bookmarkStart w:id="51" w:name="Par2524"/>
      <w:bookmarkEnd w:id="51"/>
      <w:r w:rsidRPr="00C00AEF">
        <w:rPr>
          <w:rFonts w:ascii="Times New Roman" w:hAnsi="Times New Roman"/>
          <w:b/>
          <w:bCs/>
          <w:sz w:val="24"/>
          <w:szCs w:val="24"/>
        </w:rPr>
        <w:t xml:space="preserve">2.3.2. </w:t>
      </w:r>
      <w:r w:rsidR="00DA0F76" w:rsidRPr="00C00AEF">
        <w:rPr>
          <w:rFonts w:ascii="Times New Roman" w:hAnsi="Times New Roman"/>
          <w:b/>
          <w:bCs/>
          <w:sz w:val="24"/>
          <w:szCs w:val="24"/>
        </w:rPr>
        <w:t>Содержательный раздел</w:t>
      </w:r>
      <w:r w:rsidR="00DA0F76" w:rsidRPr="00C00AEF">
        <w:rPr>
          <w:rFonts w:ascii="Times New Roman" w:hAnsi="Times New Roman"/>
          <w:sz w:val="24"/>
          <w:szCs w:val="24"/>
        </w:rPr>
        <w:t>.</w:t>
      </w:r>
    </w:p>
    <w:p w14:paraId="56E06705" w14:textId="77777777" w:rsidR="00B76E41" w:rsidRPr="00C00AEF" w:rsidRDefault="00DA0F76" w:rsidP="00B76E41">
      <w:pPr>
        <w:pStyle w:val="a9"/>
        <w:spacing w:line="276" w:lineRule="auto"/>
        <w:ind w:firstLine="567"/>
        <w:jc w:val="both"/>
        <w:rPr>
          <w:rFonts w:ascii="Times New Roman" w:hAnsi="Times New Roman"/>
          <w:b/>
          <w:bCs/>
          <w:sz w:val="24"/>
          <w:szCs w:val="24"/>
        </w:rPr>
      </w:pPr>
      <w:r w:rsidRPr="00C00AEF">
        <w:rPr>
          <w:rFonts w:ascii="Times New Roman" w:hAnsi="Times New Roman"/>
          <w:b/>
          <w:bCs/>
          <w:sz w:val="24"/>
          <w:szCs w:val="24"/>
        </w:rPr>
        <w:t>Уклад образовательной организации.</w:t>
      </w:r>
    </w:p>
    <w:p w14:paraId="179BF34C" w14:textId="0EF1712E" w:rsidR="00402E20" w:rsidRPr="00C00AEF" w:rsidRDefault="00B76E41" w:rsidP="008E684F">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М</w:t>
      </w:r>
      <w:r w:rsidR="000D179F" w:rsidRPr="00C00AEF">
        <w:rPr>
          <w:rFonts w:ascii="Times New Roman" w:hAnsi="Times New Roman"/>
          <w:sz w:val="24"/>
          <w:szCs w:val="24"/>
        </w:rPr>
        <w:t>Б</w:t>
      </w:r>
      <w:r w:rsidRPr="00C00AEF">
        <w:rPr>
          <w:rFonts w:ascii="Times New Roman" w:hAnsi="Times New Roman"/>
          <w:sz w:val="24"/>
          <w:szCs w:val="24"/>
        </w:rPr>
        <w:t xml:space="preserve">ОУ </w:t>
      </w:r>
      <w:r w:rsidR="000D179F" w:rsidRPr="00C00AEF">
        <w:rPr>
          <w:rFonts w:ascii="Times New Roman" w:hAnsi="Times New Roman"/>
          <w:sz w:val="24"/>
          <w:szCs w:val="24"/>
        </w:rPr>
        <w:t>СОШ № 38</w:t>
      </w:r>
      <w:r w:rsidRPr="00C00AEF">
        <w:rPr>
          <w:rFonts w:ascii="Times New Roman" w:hAnsi="Times New Roman"/>
          <w:sz w:val="24"/>
          <w:szCs w:val="24"/>
        </w:rPr>
        <w:t xml:space="preserve"> </w:t>
      </w:r>
      <w:r w:rsidR="000D179F" w:rsidRPr="00C00AEF">
        <w:rPr>
          <w:rFonts w:ascii="Times New Roman" w:hAnsi="Times New Roman"/>
          <w:sz w:val="24"/>
          <w:szCs w:val="24"/>
        </w:rPr>
        <w:t>г.</w:t>
      </w:r>
      <w:r w:rsidRPr="00C00AEF">
        <w:rPr>
          <w:rFonts w:ascii="Times New Roman" w:hAnsi="Times New Roman"/>
          <w:sz w:val="24"/>
          <w:szCs w:val="24"/>
        </w:rPr>
        <w:t xml:space="preserve"> </w:t>
      </w:r>
      <w:r w:rsidR="000D179F" w:rsidRPr="00C00AEF">
        <w:rPr>
          <w:rFonts w:ascii="Times New Roman" w:hAnsi="Times New Roman"/>
          <w:sz w:val="24"/>
          <w:szCs w:val="24"/>
        </w:rPr>
        <w:t>Хабаровска</w:t>
      </w:r>
      <w:r w:rsidRPr="00C00AEF">
        <w:rPr>
          <w:rFonts w:ascii="Times New Roman" w:hAnsi="Times New Roman"/>
          <w:sz w:val="24"/>
          <w:szCs w:val="24"/>
        </w:rPr>
        <w:t xml:space="preserve"> функционирует как самостоятельная образовательная организация с </w:t>
      </w:r>
      <w:r w:rsidR="000D179F" w:rsidRPr="00C00AEF">
        <w:rPr>
          <w:rFonts w:ascii="Times New Roman" w:hAnsi="Times New Roman"/>
          <w:sz w:val="24"/>
          <w:szCs w:val="24"/>
        </w:rPr>
        <w:t>28 марта</w:t>
      </w:r>
      <w:r w:rsidRPr="00C00AEF">
        <w:rPr>
          <w:rFonts w:ascii="Times New Roman" w:hAnsi="Times New Roman"/>
          <w:sz w:val="24"/>
          <w:szCs w:val="24"/>
        </w:rPr>
        <w:t xml:space="preserve"> </w:t>
      </w:r>
      <w:r w:rsidR="000D179F" w:rsidRPr="00C00AEF">
        <w:rPr>
          <w:rFonts w:ascii="Times New Roman" w:hAnsi="Times New Roman"/>
          <w:sz w:val="24"/>
          <w:szCs w:val="24"/>
        </w:rPr>
        <w:t>1938</w:t>
      </w:r>
      <w:r w:rsidRPr="00C00AEF">
        <w:rPr>
          <w:rFonts w:ascii="Times New Roman" w:hAnsi="Times New Roman"/>
          <w:sz w:val="24"/>
          <w:szCs w:val="24"/>
        </w:rPr>
        <w:t xml:space="preserve"> г. </w:t>
      </w:r>
    </w:p>
    <w:p w14:paraId="68733A9E" w14:textId="77777777" w:rsidR="008018C9" w:rsidRPr="008018C9" w:rsidRDefault="008018C9" w:rsidP="008E684F">
      <w:pPr>
        <w:spacing w:after="0" w:line="240" w:lineRule="auto"/>
        <w:jc w:val="both"/>
        <w:rPr>
          <w:rFonts w:ascii="Times New Roman" w:hAnsi="Times New Roman"/>
          <w:sz w:val="24"/>
          <w:szCs w:val="24"/>
          <w:lang w:eastAsia="en-US"/>
        </w:rPr>
      </w:pPr>
      <w:r w:rsidRPr="008018C9">
        <w:rPr>
          <w:rFonts w:ascii="Times New Roman" w:hAnsi="Times New Roman"/>
          <w:sz w:val="24"/>
          <w:szCs w:val="24"/>
          <w:lang w:eastAsia="en-US"/>
        </w:rPr>
        <w:t>Проблема выбора профессии стоит перед старшеклассниками всегда, а сейчас она становится особо актуальной в связи с изменениями, происходящими в нашем обществе. О множестве новых профессий школьники имеют мало информации, да и традиционные профессии претерпевают существенные изменения.</w:t>
      </w:r>
    </w:p>
    <w:p w14:paraId="279CA84D" w14:textId="77777777" w:rsidR="008018C9" w:rsidRPr="008018C9" w:rsidRDefault="008018C9" w:rsidP="008E684F">
      <w:pPr>
        <w:spacing w:after="0" w:line="240" w:lineRule="auto"/>
        <w:jc w:val="both"/>
        <w:rPr>
          <w:rFonts w:ascii="Times New Roman" w:hAnsi="Times New Roman"/>
          <w:sz w:val="24"/>
          <w:szCs w:val="24"/>
          <w:lang w:eastAsia="en-US"/>
        </w:rPr>
      </w:pPr>
      <w:r w:rsidRPr="008018C9">
        <w:rPr>
          <w:rFonts w:ascii="Times New Roman" w:hAnsi="Times New Roman"/>
          <w:sz w:val="24"/>
          <w:szCs w:val="24"/>
          <w:lang w:eastAsia="en-US"/>
        </w:rPr>
        <w:t>Всем ясно, что профессиональный выбор, сделанный с учётом таких факторов, как запрос рынка труда, требования профессии к человеку и его индивидуальным особенностям, становится важнейшим условием успешного освоения профессии, гармоничного вхождения в трудовую деятельность, формирования конкурентоспособного профессионала, в конечном счёте – благополучия его семьи.</w:t>
      </w:r>
    </w:p>
    <w:p w14:paraId="3FF150D6" w14:textId="77777777" w:rsidR="008018C9" w:rsidRPr="008018C9" w:rsidRDefault="008018C9" w:rsidP="008E684F">
      <w:pPr>
        <w:spacing w:after="0" w:line="240" w:lineRule="auto"/>
        <w:jc w:val="both"/>
        <w:rPr>
          <w:rFonts w:ascii="Times New Roman" w:hAnsi="Times New Roman"/>
          <w:sz w:val="24"/>
          <w:szCs w:val="24"/>
          <w:lang w:eastAsia="en-US"/>
        </w:rPr>
      </w:pPr>
      <w:r w:rsidRPr="008018C9">
        <w:rPr>
          <w:rFonts w:ascii="Times New Roman" w:hAnsi="Times New Roman"/>
          <w:sz w:val="24"/>
          <w:szCs w:val="24"/>
          <w:lang w:eastAsia="en-US"/>
        </w:rPr>
        <w:t xml:space="preserve">Цели профориентационной работы в школе: </w:t>
      </w:r>
    </w:p>
    <w:p w14:paraId="27B70ACB" w14:textId="77777777" w:rsidR="008018C9" w:rsidRPr="008018C9" w:rsidRDefault="008018C9" w:rsidP="008E684F">
      <w:pPr>
        <w:spacing w:after="0" w:line="240" w:lineRule="auto"/>
        <w:jc w:val="both"/>
        <w:rPr>
          <w:rFonts w:ascii="Times New Roman" w:hAnsi="Times New Roman"/>
          <w:sz w:val="24"/>
          <w:szCs w:val="24"/>
          <w:lang w:eastAsia="en-US"/>
        </w:rPr>
      </w:pPr>
      <w:r w:rsidRPr="008018C9">
        <w:rPr>
          <w:rFonts w:ascii="Times New Roman" w:hAnsi="Times New Roman"/>
          <w:sz w:val="24"/>
          <w:szCs w:val="24"/>
          <w:lang w:eastAsia="en-US"/>
        </w:rPr>
        <w:t xml:space="preserve">• Оказание профориентационной поддержки обучающимся в процессе выбора профиля обучения и сферы будущей профессиональной деятельности. </w:t>
      </w:r>
    </w:p>
    <w:p w14:paraId="3425DA8C" w14:textId="77777777" w:rsidR="008018C9" w:rsidRPr="008018C9" w:rsidRDefault="008018C9" w:rsidP="008E684F">
      <w:pPr>
        <w:spacing w:after="0" w:line="240" w:lineRule="auto"/>
        <w:jc w:val="both"/>
        <w:rPr>
          <w:rFonts w:ascii="Times New Roman" w:hAnsi="Times New Roman"/>
          <w:sz w:val="24"/>
          <w:szCs w:val="24"/>
          <w:lang w:eastAsia="en-US"/>
        </w:rPr>
      </w:pPr>
      <w:r w:rsidRPr="008018C9">
        <w:rPr>
          <w:rFonts w:ascii="Times New Roman" w:hAnsi="Times New Roman"/>
          <w:sz w:val="24"/>
          <w:szCs w:val="24"/>
          <w:lang w:eastAsia="en-US"/>
        </w:rPr>
        <w:t xml:space="preserve">• Выработка у школьников сознательного отношения к труду, профессиональное самоопределение в условиях свободы выбора сферы деятельности в соответствии со своими возможностями, способностями и с учетом требований рынка труда. Основные задачи профориентационной работы в школе: </w:t>
      </w:r>
    </w:p>
    <w:p w14:paraId="2B3E0DAB" w14:textId="77777777" w:rsidR="008018C9" w:rsidRPr="008018C9" w:rsidRDefault="008018C9" w:rsidP="008E684F">
      <w:pPr>
        <w:spacing w:after="0" w:line="240" w:lineRule="auto"/>
        <w:jc w:val="both"/>
        <w:rPr>
          <w:rFonts w:ascii="Times New Roman" w:hAnsi="Times New Roman"/>
          <w:sz w:val="24"/>
          <w:szCs w:val="24"/>
          <w:lang w:eastAsia="en-US"/>
        </w:rPr>
      </w:pPr>
      <w:r w:rsidRPr="008018C9">
        <w:rPr>
          <w:rFonts w:ascii="Times New Roman" w:hAnsi="Times New Roman"/>
          <w:sz w:val="24"/>
          <w:szCs w:val="24"/>
          <w:lang w:eastAsia="en-US"/>
        </w:rPr>
        <w:t xml:space="preserve">• формирование осознанного выбора будущей профессии и возможностей реализации собственных жизненных планов; </w:t>
      </w:r>
    </w:p>
    <w:p w14:paraId="069F26AD" w14:textId="77777777" w:rsidR="008018C9" w:rsidRPr="008018C9" w:rsidRDefault="008018C9" w:rsidP="008E684F">
      <w:pPr>
        <w:spacing w:after="0" w:line="240" w:lineRule="auto"/>
        <w:jc w:val="both"/>
        <w:rPr>
          <w:rFonts w:ascii="Times New Roman" w:hAnsi="Times New Roman"/>
          <w:sz w:val="24"/>
          <w:szCs w:val="24"/>
          <w:lang w:eastAsia="en-US"/>
        </w:rPr>
      </w:pPr>
      <w:r w:rsidRPr="008018C9">
        <w:rPr>
          <w:rFonts w:ascii="Times New Roman" w:hAnsi="Times New Roman"/>
          <w:sz w:val="24"/>
          <w:szCs w:val="24"/>
          <w:lang w:eastAsia="en-US"/>
        </w:rPr>
        <w:t xml:space="preserve">• формирование отношения к профессиональной деятельности как возможности участия в решении личных, общественных, государственных, общенациональных проблем, </w:t>
      </w:r>
    </w:p>
    <w:p w14:paraId="229B6E40" w14:textId="77777777" w:rsidR="008018C9" w:rsidRPr="008018C9" w:rsidRDefault="008018C9" w:rsidP="008E684F">
      <w:pPr>
        <w:spacing w:after="0" w:line="240" w:lineRule="auto"/>
        <w:jc w:val="both"/>
        <w:rPr>
          <w:rFonts w:ascii="Times New Roman" w:hAnsi="Times New Roman"/>
          <w:sz w:val="24"/>
          <w:szCs w:val="24"/>
          <w:lang w:eastAsia="en-US"/>
        </w:rPr>
      </w:pPr>
      <w:r w:rsidRPr="008018C9">
        <w:rPr>
          <w:rFonts w:ascii="Times New Roman" w:hAnsi="Times New Roman"/>
          <w:sz w:val="24"/>
          <w:szCs w:val="24"/>
          <w:lang w:eastAsia="en-US"/>
        </w:rPr>
        <w:t>• воспитания у детей уважения к труду и людям труда, трудовым достижениям;</w:t>
      </w:r>
    </w:p>
    <w:p w14:paraId="3FE157F4" w14:textId="77777777" w:rsidR="008018C9" w:rsidRPr="008018C9" w:rsidRDefault="008018C9" w:rsidP="008E684F">
      <w:pPr>
        <w:spacing w:after="0" w:line="240" w:lineRule="auto"/>
        <w:jc w:val="both"/>
        <w:rPr>
          <w:rFonts w:ascii="Times New Roman" w:hAnsi="Times New Roman"/>
          <w:sz w:val="24"/>
          <w:szCs w:val="24"/>
          <w:lang w:eastAsia="en-US"/>
        </w:rPr>
      </w:pPr>
      <w:r w:rsidRPr="008018C9">
        <w:rPr>
          <w:rFonts w:ascii="Times New Roman" w:hAnsi="Times New Roman"/>
          <w:sz w:val="24"/>
          <w:szCs w:val="24"/>
          <w:lang w:eastAsia="en-US"/>
        </w:rPr>
        <w:t xml:space="preserve">• формирования у детей умений и навыков самообслуживания, потребности трудиться, добросовестного, ответственного и творческого отношения к разным видам трудовой деятельности, включая обучение и выполнение домашних обязанностей. </w:t>
      </w:r>
    </w:p>
    <w:p w14:paraId="42F80927" w14:textId="77777777" w:rsidR="008018C9" w:rsidRPr="008018C9" w:rsidRDefault="008018C9" w:rsidP="008E684F">
      <w:pPr>
        <w:spacing w:after="0" w:line="240" w:lineRule="auto"/>
        <w:jc w:val="both"/>
        <w:rPr>
          <w:rFonts w:ascii="Times New Roman" w:hAnsi="Times New Roman"/>
          <w:sz w:val="24"/>
          <w:szCs w:val="24"/>
          <w:lang w:eastAsia="en-US"/>
        </w:rPr>
      </w:pPr>
      <w:r w:rsidRPr="008018C9">
        <w:rPr>
          <w:rFonts w:ascii="Times New Roman" w:hAnsi="Times New Roman"/>
          <w:sz w:val="24"/>
          <w:szCs w:val="24"/>
          <w:lang w:eastAsia="en-US"/>
        </w:rPr>
        <w:t xml:space="preserve">При организации профориентационной работы в школе соблюдаются следующие принципы: </w:t>
      </w:r>
    </w:p>
    <w:p w14:paraId="4083EB05" w14:textId="77777777" w:rsidR="008018C9" w:rsidRPr="008018C9" w:rsidRDefault="008018C9" w:rsidP="008E684F">
      <w:pPr>
        <w:spacing w:after="0" w:line="240" w:lineRule="auto"/>
        <w:jc w:val="both"/>
        <w:rPr>
          <w:rFonts w:ascii="Times New Roman" w:hAnsi="Times New Roman"/>
          <w:sz w:val="24"/>
          <w:szCs w:val="24"/>
          <w:lang w:eastAsia="en-US"/>
        </w:rPr>
      </w:pPr>
      <w:r w:rsidRPr="008018C9">
        <w:rPr>
          <w:rFonts w:ascii="Times New Roman" w:hAnsi="Times New Roman"/>
          <w:sz w:val="24"/>
          <w:szCs w:val="24"/>
          <w:lang w:eastAsia="en-US"/>
        </w:rPr>
        <w:t xml:space="preserve">1) Систематичность и преемственность - профориентационная работа не ограничивается работой только с обучающимися выпускных классов. Эта работа ведется с пятого по одиннадцатый класс. </w:t>
      </w:r>
    </w:p>
    <w:p w14:paraId="1FDBEE18" w14:textId="77777777" w:rsidR="008018C9" w:rsidRPr="008018C9" w:rsidRDefault="008018C9" w:rsidP="008E684F">
      <w:pPr>
        <w:spacing w:after="0" w:line="240" w:lineRule="auto"/>
        <w:jc w:val="both"/>
        <w:rPr>
          <w:rFonts w:ascii="Times New Roman" w:hAnsi="Times New Roman"/>
          <w:sz w:val="24"/>
          <w:szCs w:val="24"/>
          <w:lang w:eastAsia="en-US"/>
        </w:rPr>
      </w:pPr>
      <w:r w:rsidRPr="008018C9">
        <w:rPr>
          <w:rFonts w:ascii="Times New Roman" w:hAnsi="Times New Roman"/>
          <w:sz w:val="24"/>
          <w:szCs w:val="24"/>
          <w:lang w:eastAsia="en-US"/>
        </w:rPr>
        <w:t xml:space="preserve">2) Дифференцированный и индивидуальный подход к обучающимся в зависимости от возраста и уровня сформированности их интересов, от различий в ценностных ориентациях и жизненных планах, от уровня успеваемости. </w:t>
      </w:r>
    </w:p>
    <w:p w14:paraId="5349C8F0" w14:textId="77777777" w:rsidR="008018C9" w:rsidRPr="008018C9" w:rsidRDefault="008018C9" w:rsidP="008E684F">
      <w:pPr>
        <w:spacing w:after="0" w:line="240" w:lineRule="auto"/>
        <w:jc w:val="both"/>
        <w:rPr>
          <w:rFonts w:ascii="Times New Roman" w:hAnsi="Times New Roman"/>
          <w:sz w:val="24"/>
          <w:szCs w:val="24"/>
          <w:lang w:eastAsia="en-US"/>
        </w:rPr>
      </w:pPr>
      <w:r w:rsidRPr="008018C9">
        <w:rPr>
          <w:rFonts w:ascii="Times New Roman" w:hAnsi="Times New Roman"/>
          <w:sz w:val="24"/>
          <w:szCs w:val="24"/>
          <w:lang w:eastAsia="en-US"/>
        </w:rPr>
        <w:t xml:space="preserve">3) Оптимальное сочетание массовых, групповых и индивидуальных форм профориентационной работы с обучающимися и родителями. </w:t>
      </w:r>
    </w:p>
    <w:p w14:paraId="50AE7E32" w14:textId="77777777" w:rsidR="008018C9" w:rsidRPr="008018C9" w:rsidRDefault="008018C9" w:rsidP="008E684F">
      <w:pPr>
        <w:spacing w:after="0" w:line="240" w:lineRule="auto"/>
        <w:jc w:val="both"/>
        <w:rPr>
          <w:rFonts w:ascii="Times New Roman" w:hAnsi="Times New Roman"/>
          <w:sz w:val="24"/>
          <w:szCs w:val="24"/>
          <w:lang w:eastAsia="en-US"/>
        </w:rPr>
      </w:pPr>
      <w:r w:rsidRPr="008018C9">
        <w:rPr>
          <w:rFonts w:ascii="Times New Roman" w:hAnsi="Times New Roman"/>
          <w:sz w:val="24"/>
          <w:szCs w:val="24"/>
          <w:lang w:eastAsia="en-US"/>
        </w:rPr>
        <w:t xml:space="preserve">4) Связь профориентации с жизнью. </w:t>
      </w:r>
    </w:p>
    <w:p w14:paraId="512C2A4A" w14:textId="77777777" w:rsidR="008018C9" w:rsidRPr="008018C9" w:rsidRDefault="008018C9" w:rsidP="008E684F">
      <w:pPr>
        <w:spacing w:after="0" w:line="240" w:lineRule="auto"/>
        <w:jc w:val="both"/>
        <w:rPr>
          <w:rFonts w:ascii="Times New Roman" w:hAnsi="Times New Roman"/>
          <w:sz w:val="24"/>
          <w:szCs w:val="24"/>
          <w:lang w:eastAsia="en-US"/>
        </w:rPr>
      </w:pPr>
      <w:r w:rsidRPr="008018C9">
        <w:rPr>
          <w:rFonts w:ascii="Times New Roman" w:hAnsi="Times New Roman"/>
          <w:sz w:val="24"/>
          <w:szCs w:val="24"/>
          <w:lang w:eastAsia="en-US"/>
        </w:rPr>
        <w:t xml:space="preserve">Направления профессиональной ориентации в школе: </w:t>
      </w:r>
    </w:p>
    <w:p w14:paraId="265F48D4" w14:textId="77777777" w:rsidR="008018C9" w:rsidRPr="008018C9" w:rsidRDefault="008018C9" w:rsidP="008E684F">
      <w:pPr>
        <w:spacing w:after="0" w:line="240" w:lineRule="auto"/>
        <w:jc w:val="both"/>
        <w:rPr>
          <w:rFonts w:ascii="Times New Roman" w:hAnsi="Times New Roman"/>
          <w:sz w:val="24"/>
          <w:szCs w:val="24"/>
          <w:lang w:eastAsia="en-US"/>
        </w:rPr>
      </w:pPr>
      <w:r w:rsidRPr="008018C9">
        <w:rPr>
          <w:rFonts w:ascii="Times New Roman" w:hAnsi="Times New Roman"/>
          <w:sz w:val="24"/>
          <w:szCs w:val="24"/>
          <w:lang w:eastAsia="en-US"/>
        </w:rPr>
        <w:t xml:space="preserve">• Профессиональное просвещение; </w:t>
      </w:r>
    </w:p>
    <w:p w14:paraId="3079AEBB" w14:textId="77777777" w:rsidR="008018C9" w:rsidRPr="008018C9" w:rsidRDefault="008018C9" w:rsidP="008E684F">
      <w:pPr>
        <w:spacing w:after="0" w:line="240" w:lineRule="auto"/>
        <w:jc w:val="both"/>
        <w:rPr>
          <w:rFonts w:ascii="Times New Roman" w:hAnsi="Times New Roman"/>
          <w:sz w:val="24"/>
          <w:szCs w:val="24"/>
          <w:lang w:eastAsia="en-US"/>
        </w:rPr>
      </w:pPr>
      <w:r w:rsidRPr="008018C9">
        <w:rPr>
          <w:rFonts w:ascii="Times New Roman" w:hAnsi="Times New Roman"/>
          <w:sz w:val="24"/>
          <w:szCs w:val="24"/>
          <w:lang w:eastAsia="en-US"/>
        </w:rPr>
        <w:t xml:space="preserve">• Профессиональная консультация. </w:t>
      </w:r>
    </w:p>
    <w:p w14:paraId="4730FAE0" w14:textId="748F7A90" w:rsidR="008018C9" w:rsidRPr="008018C9" w:rsidRDefault="008018C9" w:rsidP="008E684F">
      <w:pPr>
        <w:spacing w:after="0" w:line="240" w:lineRule="auto"/>
        <w:jc w:val="both"/>
        <w:rPr>
          <w:rFonts w:ascii="Times New Roman" w:hAnsi="Times New Roman"/>
          <w:sz w:val="24"/>
          <w:szCs w:val="24"/>
          <w:lang w:eastAsia="en-US"/>
        </w:rPr>
      </w:pPr>
      <w:r w:rsidRPr="008018C9">
        <w:rPr>
          <w:rFonts w:ascii="Times New Roman" w:hAnsi="Times New Roman"/>
          <w:sz w:val="24"/>
          <w:szCs w:val="24"/>
          <w:lang w:eastAsia="en-US"/>
        </w:rPr>
        <w:t>Для профориентационной работы выделены 3 возрастные группы</w:t>
      </w:r>
      <w:r w:rsidR="008E684F">
        <w:rPr>
          <w:rFonts w:ascii="Times New Roman" w:hAnsi="Times New Roman"/>
          <w:sz w:val="24"/>
          <w:szCs w:val="24"/>
          <w:lang w:eastAsia="en-US"/>
        </w:rPr>
        <w:t>, одна из них это</w:t>
      </w:r>
    </w:p>
    <w:p w14:paraId="2D52DFAD" w14:textId="77777777" w:rsidR="008018C9" w:rsidRPr="008018C9" w:rsidRDefault="008018C9" w:rsidP="008E684F">
      <w:pPr>
        <w:spacing w:after="0" w:line="240" w:lineRule="auto"/>
        <w:jc w:val="both"/>
        <w:rPr>
          <w:rFonts w:ascii="Times New Roman" w:hAnsi="Times New Roman"/>
          <w:sz w:val="24"/>
          <w:szCs w:val="24"/>
          <w:lang w:eastAsia="en-US"/>
        </w:rPr>
      </w:pPr>
      <w:r w:rsidRPr="008018C9">
        <w:rPr>
          <w:rFonts w:ascii="Times New Roman" w:hAnsi="Times New Roman"/>
          <w:sz w:val="24"/>
          <w:szCs w:val="24"/>
          <w:lang w:eastAsia="en-US"/>
        </w:rPr>
        <w:t xml:space="preserve">• 10-11 классы </w:t>
      </w:r>
      <w:r w:rsidRPr="008018C9">
        <w:rPr>
          <w:rFonts w:ascii="Times New Roman" w:hAnsi="Times New Roman"/>
          <w:sz w:val="24"/>
          <w:szCs w:val="24"/>
          <w:lang w:eastAsia="en-US"/>
        </w:rPr>
        <w:tab/>
      </w:r>
    </w:p>
    <w:p w14:paraId="5F5BB9F3" w14:textId="77777777" w:rsidR="008018C9" w:rsidRPr="008018C9" w:rsidRDefault="008018C9" w:rsidP="008E684F">
      <w:pPr>
        <w:spacing w:after="0" w:line="240" w:lineRule="auto"/>
        <w:jc w:val="both"/>
        <w:rPr>
          <w:rFonts w:ascii="Times New Roman" w:hAnsi="Times New Roman"/>
          <w:sz w:val="24"/>
          <w:szCs w:val="24"/>
          <w:lang w:eastAsia="en-US"/>
        </w:rPr>
      </w:pPr>
      <w:r w:rsidRPr="008018C9">
        <w:rPr>
          <w:rFonts w:ascii="Times New Roman" w:hAnsi="Times New Roman"/>
          <w:sz w:val="24"/>
          <w:szCs w:val="24"/>
          <w:lang w:eastAsia="en-US"/>
        </w:rPr>
        <w:t xml:space="preserve">Этапы и содержание профориентационной работы в школе: </w:t>
      </w:r>
    </w:p>
    <w:p w14:paraId="2FFFE175" w14:textId="77777777" w:rsidR="008018C9" w:rsidRPr="008018C9" w:rsidRDefault="008018C9" w:rsidP="008E684F">
      <w:pPr>
        <w:spacing w:after="0" w:line="240" w:lineRule="auto"/>
        <w:jc w:val="both"/>
        <w:rPr>
          <w:rFonts w:ascii="Times New Roman" w:hAnsi="Times New Roman"/>
          <w:sz w:val="24"/>
          <w:szCs w:val="24"/>
          <w:lang w:eastAsia="en-US"/>
        </w:rPr>
      </w:pPr>
      <w:r w:rsidRPr="008018C9">
        <w:rPr>
          <w:rFonts w:ascii="Times New Roman" w:hAnsi="Times New Roman"/>
          <w:sz w:val="24"/>
          <w:szCs w:val="24"/>
          <w:lang w:eastAsia="en-US"/>
        </w:rPr>
        <w:t xml:space="preserve">10-11 классы: углубленное изучение предметов согласно профилю обучение, организация первых трудовых практик, коррекция решения о выборе профессии. </w:t>
      </w:r>
    </w:p>
    <w:p w14:paraId="6F35CA54" w14:textId="292A56CF" w:rsidR="008018C9" w:rsidRPr="008018C9" w:rsidRDefault="008018C9" w:rsidP="008E684F">
      <w:pPr>
        <w:spacing w:after="0" w:line="240" w:lineRule="auto"/>
        <w:jc w:val="both"/>
        <w:rPr>
          <w:rFonts w:ascii="Times New Roman" w:hAnsi="Times New Roman"/>
          <w:sz w:val="24"/>
          <w:szCs w:val="24"/>
          <w:lang w:eastAsia="en-US"/>
        </w:rPr>
      </w:pPr>
      <w:r w:rsidRPr="008018C9">
        <w:rPr>
          <w:rFonts w:ascii="Times New Roman" w:hAnsi="Times New Roman"/>
          <w:sz w:val="24"/>
          <w:szCs w:val="24"/>
          <w:lang w:eastAsia="en-US"/>
        </w:rPr>
        <w:t>Согласно плану профориентационной работы проведены следующие мероприятия: В рамках программы Всероссийского проекта «Билет в будущее» обучающиеся 10 классов прошли диагностические работы, посетили профпробы на базе различных университетов и колледжей г. Хабаровска, также ведется внеурочная деятельность «Россия - мои горизонты».</w:t>
      </w:r>
    </w:p>
    <w:p w14:paraId="7D9FEDC6" w14:textId="77777777" w:rsidR="008018C9" w:rsidRPr="008018C9" w:rsidRDefault="008018C9" w:rsidP="008E684F">
      <w:pPr>
        <w:spacing w:after="0" w:line="240" w:lineRule="auto"/>
        <w:jc w:val="both"/>
        <w:rPr>
          <w:rFonts w:ascii="Times New Roman" w:hAnsi="Times New Roman"/>
          <w:sz w:val="24"/>
          <w:szCs w:val="24"/>
          <w:lang w:eastAsia="en-US"/>
        </w:rPr>
      </w:pPr>
      <w:r w:rsidRPr="008018C9">
        <w:rPr>
          <w:rFonts w:ascii="Times New Roman" w:hAnsi="Times New Roman"/>
          <w:sz w:val="24"/>
          <w:szCs w:val="24"/>
          <w:lang w:eastAsia="en-US"/>
        </w:rPr>
        <w:t>В течение года проводились встречи 9-11 классов с представителями вузов и колледжей (ТОГУ, Дальневосточный институт, филиал ФГБОУ ВО Вгую, ДВФ Российский Государственный университет Правосудия, ДВГУПС, ХТК, Хабаровский колледж отраслевых технологий и сферы обслуживания).</w:t>
      </w:r>
    </w:p>
    <w:p w14:paraId="7B71CF78" w14:textId="77777777" w:rsidR="008018C9" w:rsidRPr="008018C9" w:rsidRDefault="008018C9" w:rsidP="008E684F">
      <w:pPr>
        <w:spacing w:after="0" w:line="240" w:lineRule="auto"/>
        <w:jc w:val="both"/>
        <w:rPr>
          <w:rFonts w:ascii="Times New Roman" w:hAnsi="Times New Roman"/>
          <w:sz w:val="24"/>
          <w:szCs w:val="24"/>
          <w:lang w:eastAsia="en-US"/>
        </w:rPr>
      </w:pPr>
      <w:r w:rsidRPr="008018C9">
        <w:rPr>
          <w:rFonts w:ascii="Times New Roman" w:hAnsi="Times New Roman"/>
          <w:sz w:val="24"/>
          <w:szCs w:val="24"/>
          <w:lang w:eastAsia="en-US"/>
        </w:rPr>
        <w:t>С 28.02.2024 был заключен договор о совместной деятельности с Санкт-Петербургским государственным бюджетным общеобразовательным учреждением «Санкт-Петербургский технический колледж управления и коммерции», также с АНО «Профкузница» г. Санкт-Петербург.</w:t>
      </w:r>
    </w:p>
    <w:p w14:paraId="58312940" w14:textId="77777777" w:rsidR="008018C9" w:rsidRPr="008018C9" w:rsidRDefault="008018C9" w:rsidP="008E684F">
      <w:pPr>
        <w:spacing w:after="0" w:line="240" w:lineRule="auto"/>
        <w:jc w:val="both"/>
        <w:rPr>
          <w:rFonts w:ascii="Times New Roman" w:hAnsi="Times New Roman"/>
          <w:sz w:val="24"/>
          <w:szCs w:val="24"/>
          <w:lang w:eastAsia="en-US"/>
        </w:rPr>
      </w:pPr>
      <w:r w:rsidRPr="008018C9">
        <w:rPr>
          <w:rFonts w:ascii="Times New Roman" w:hAnsi="Times New Roman"/>
          <w:sz w:val="24"/>
          <w:szCs w:val="24"/>
          <w:lang w:eastAsia="en-US"/>
        </w:rPr>
        <w:t xml:space="preserve">Подводя итоги профориентационной работы можно сделать выводы: </w:t>
      </w:r>
    </w:p>
    <w:p w14:paraId="7108636C" w14:textId="77777777" w:rsidR="008018C9" w:rsidRPr="008018C9" w:rsidRDefault="008018C9" w:rsidP="008E684F">
      <w:pPr>
        <w:spacing w:after="0" w:line="240" w:lineRule="auto"/>
        <w:jc w:val="both"/>
        <w:rPr>
          <w:rFonts w:ascii="Times New Roman" w:hAnsi="Times New Roman"/>
          <w:sz w:val="24"/>
          <w:szCs w:val="24"/>
          <w:lang w:eastAsia="en-US"/>
        </w:rPr>
      </w:pPr>
      <w:r w:rsidRPr="008018C9">
        <w:rPr>
          <w:rFonts w:ascii="Times New Roman" w:hAnsi="Times New Roman"/>
          <w:sz w:val="24"/>
          <w:szCs w:val="24"/>
          <w:lang w:eastAsia="en-US"/>
        </w:rPr>
        <w:t>1. В школе ведется целенаправленная работа по профориентации обучающихся с учетом запроса экономики современного общества.</w:t>
      </w:r>
    </w:p>
    <w:p w14:paraId="69DB2B01" w14:textId="77777777" w:rsidR="008018C9" w:rsidRPr="008018C9" w:rsidRDefault="008018C9" w:rsidP="008E684F">
      <w:pPr>
        <w:spacing w:after="0" w:line="240" w:lineRule="auto"/>
        <w:jc w:val="both"/>
        <w:rPr>
          <w:rFonts w:ascii="Times New Roman" w:hAnsi="Times New Roman"/>
          <w:sz w:val="24"/>
          <w:szCs w:val="24"/>
          <w:lang w:eastAsia="en-US"/>
        </w:rPr>
      </w:pPr>
      <w:r w:rsidRPr="008018C9">
        <w:rPr>
          <w:rFonts w:ascii="Times New Roman" w:hAnsi="Times New Roman"/>
          <w:sz w:val="24"/>
          <w:szCs w:val="24"/>
          <w:lang w:eastAsia="en-US"/>
        </w:rPr>
        <w:t xml:space="preserve"> 2. План профориентационной работы реализуется на достаточном уровне. </w:t>
      </w:r>
    </w:p>
    <w:p w14:paraId="180DC079" w14:textId="77777777" w:rsidR="008018C9" w:rsidRPr="008018C9" w:rsidRDefault="008018C9" w:rsidP="008E684F">
      <w:pPr>
        <w:spacing w:after="0" w:line="240" w:lineRule="auto"/>
        <w:jc w:val="both"/>
        <w:rPr>
          <w:rFonts w:ascii="Times New Roman" w:hAnsi="Times New Roman"/>
          <w:sz w:val="24"/>
          <w:szCs w:val="24"/>
          <w:lang w:eastAsia="en-US"/>
        </w:rPr>
      </w:pPr>
      <w:r w:rsidRPr="008018C9">
        <w:rPr>
          <w:rFonts w:ascii="Times New Roman" w:hAnsi="Times New Roman"/>
          <w:sz w:val="24"/>
          <w:szCs w:val="24"/>
          <w:lang w:eastAsia="en-US"/>
        </w:rPr>
        <w:t>3. В организации профориентационной деятельности с обучающимися используются разнообразные формы внеклассной деятельности, современные педагогические технологии.</w:t>
      </w:r>
    </w:p>
    <w:p w14:paraId="62BA76BD" w14:textId="77777777" w:rsidR="00AA4096" w:rsidRPr="008018C9" w:rsidRDefault="00402E20" w:rsidP="008E684F">
      <w:pPr>
        <w:pStyle w:val="af"/>
        <w:spacing w:before="0" w:beforeAutospacing="0" w:after="0" w:afterAutospacing="0" w:line="276" w:lineRule="auto"/>
        <w:ind w:left="-2" w:firstLine="569"/>
        <w:jc w:val="both"/>
      </w:pPr>
      <w:r w:rsidRPr="008018C9">
        <w:rPr>
          <w:b/>
          <w:bCs/>
        </w:rPr>
        <w:t xml:space="preserve">Целью воспитательной работы </w:t>
      </w:r>
      <w:r w:rsidR="00AA4096" w:rsidRPr="008018C9">
        <w:rPr>
          <w:b/>
          <w:bCs/>
        </w:rPr>
        <w:t xml:space="preserve">- </w:t>
      </w:r>
      <w:r w:rsidR="00AA4096" w:rsidRPr="008018C9">
        <w:t>воспитание, социально-педагогическая поддержка становления и развития высоконравственного, ответственного, творческого, инициативного, компетентного гражданина.</w:t>
      </w:r>
    </w:p>
    <w:p w14:paraId="2AB7E44E" w14:textId="77777777" w:rsidR="008018C9" w:rsidRPr="008018C9" w:rsidRDefault="008018C9" w:rsidP="008E684F">
      <w:pPr>
        <w:spacing w:after="0" w:line="240" w:lineRule="auto"/>
        <w:ind w:firstLine="708"/>
        <w:jc w:val="both"/>
        <w:rPr>
          <w:rFonts w:ascii="Times New Roman" w:hAnsi="Times New Roman"/>
          <w:sz w:val="24"/>
          <w:szCs w:val="24"/>
          <w:lang w:eastAsia="en-US"/>
        </w:rPr>
      </w:pPr>
      <w:r w:rsidRPr="008018C9">
        <w:rPr>
          <w:rFonts w:ascii="Times New Roman" w:hAnsi="Times New Roman"/>
          <w:sz w:val="24"/>
          <w:szCs w:val="24"/>
          <w:lang w:eastAsia="en-US"/>
        </w:rPr>
        <w:t>Школьное самоуправление в школе находится в состоянии непрерывного развития. Постепенно из года в год формируются традиции, система ценностей и взаимной ответственности, растет самосознание школьного коллектива, а, следовательно, усложняется совместная работа.</w:t>
      </w:r>
    </w:p>
    <w:p w14:paraId="6BBE3E7A" w14:textId="3FF175F8" w:rsidR="008018C9" w:rsidRPr="008018C9" w:rsidRDefault="008018C9" w:rsidP="008E684F">
      <w:pPr>
        <w:spacing w:after="0" w:line="240" w:lineRule="auto"/>
        <w:ind w:firstLine="708"/>
        <w:jc w:val="both"/>
        <w:rPr>
          <w:rFonts w:ascii="Times New Roman" w:hAnsi="Times New Roman"/>
          <w:sz w:val="24"/>
          <w:szCs w:val="24"/>
          <w:lang w:eastAsia="en-US"/>
        </w:rPr>
      </w:pPr>
      <w:r w:rsidRPr="008018C9">
        <w:rPr>
          <w:rFonts w:ascii="Times New Roman" w:hAnsi="Times New Roman"/>
          <w:sz w:val="24"/>
          <w:szCs w:val="24"/>
          <w:lang w:eastAsia="en-US"/>
        </w:rPr>
        <w:t>В 202</w:t>
      </w:r>
      <w:r>
        <w:rPr>
          <w:rFonts w:ascii="Times New Roman" w:hAnsi="Times New Roman"/>
          <w:sz w:val="24"/>
          <w:szCs w:val="24"/>
          <w:lang w:eastAsia="en-US"/>
        </w:rPr>
        <w:t>5</w:t>
      </w:r>
      <w:r w:rsidRPr="008018C9">
        <w:rPr>
          <w:rFonts w:ascii="Times New Roman" w:hAnsi="Times New Roman"/>
          <w:sz w:val="24"/>
          <w:szCs w:val="24"/>
          <w:lang w:eastAsia="en-US"/>
        </w:rPr>
        <w:t xml:space="preserve"> году продолжает свою работу, сформированный в 2022 году, совет старшеклассников с подразделением на министерства, развивается информационная школьная группа в ВК «Олимп-38й», в которой СМИ совета старшеклассников размещают полезную информацию и освещают события, происходящие в школе. </w:t>
      </w:r>
    </w:p>
    <w:p w14:paraId="7C6FCCB9" w14:textId="77777777" w:rsidR="008018C9" w:rsidRPr="008018C9" w:rsidRDefault="008018C9" w:rsidP="008E684F">
      <w:pPr>
        <w:spacing w:after="0" w:line="240" w:lineRule="auto"/>
        <w:ind w:firstLine="708"/>
        <w:jc w:val="both"/>
        <w:rPr>
          <w:rFonts w:ascii="Times New Roman" w:hAnsi="Times New Roman"/>
          <w:sz w:val="24"/>
          <w:szCs w:val="24"/>
          <w:lang w:eastAsia="en-US"/>
        </w:rPr>
      </w:pPr>
      <w:r w:rsidRPr="008018C9">
        <w:rPr>
          <w:rFonts w:ascii="Times New Roman" w:hAnsi="Times New Roman"/>
          <w:sz w:val="24"/>
          <w:szCs w:val="24"/>
          <w:lang w:eastAsia="en-US"/>
        </w:rPr>
        <w:t>С учетом плана воспитательной работы школы был составлен и утвержден план работы на новый учебный год. В течение года активисты ученического самоуправления принимали участие в проведении общешкольных, районных и городских мероприятий.</w:t>
      </w:r>
    </w:p>
    <w:p w14:paraId="680DBF87" w14:textId="77777777" w:rsidR="008018C9" w:rsidRPr="008018C9" w:rsidRDefault="008018C9" w:rsidP="008E684F">
      <w:pPr>
        <w:spacing w:after="0" w:line="240" w:lineRule="auto"/>
        <w:jc w:val="both"/>
        <w:rPr>
          <w:rFonts w:ascii="Times New Roman" w:hAnsi="Times New Roman"/>
          <w:sz w:val="24"/>
          <w:szCs w:val="24"/>
          <w:lang w:eastAsia="en-US"/>
        </w:rPr>
      </w:pPr>
      <w:r w:rsidRPr="008018C9">
        <w:rPr>
          <w:rFonts w:ascii="Times New Roman" w:hAnsi="Times New Roman"/>
          <w:sz w:val="24"/>
          <w:szCs w:val="24"/>
          <w:lang w:eastAsia="en-US"/>
        </w:rPr>
        <w:t xml:space="preserve">За этот год было спланировано и проведено много интересных дел, основой которых является традиции школы. </w:t>
      </w:r>
    </w:p>
    <w:p w14:paraId="727994A7" w14:textId="13816064" w:rsidR="008018C9" w:rsidRPr="008018C9" w:rsidRDefault="008018C9" w:rsidP="008E684F">
      <w:pPr>
        <w:spacing w:after="0" w:line="240" w:lineRule="auto"/>
        <w:ind w:firstLine="708"/>
        <w:jc w:val="both"/>
        <w:rPr>
          <w:rFonts w:ascii="Times New Roman" w:hAnsi="Times New Roman"/>
          <w:sz w:val="24"/>
          <w:szCs w:val="24"/>
          <w:lang w:eastAsia="en-US"/>
        </w:rPr>
      </w:pPr>
      <w:r>
        <w:rPr>
          <w:rFonts w:ascii="Times New Roman" w:hAnsi="Times New Roman"/>
          <w:sz w:val="24"/>
          <w:szCs w:val="24"/>
          <w:lang w:eastAsia="en-US"/>
        </w:rPr>
        <w:t>П</w:t>
      </w:r>
      <w:r w:rsidRPr="008018C9">
        <w:rPr>
          <w:rFonts w:ascii="Times New Roman" w:hAnsi="Times New Roman"/>
          <w:sz w:val="24"/>
          <w:szCs w:val="24"/>
          <w:lang w:eastAsia="en-US"/>
        </w:rPr>
        <w:t>родолжает развиваться школьный отряд «Юнармия» в рамках проекта Российское движение детей и молодежи «Движение первых»; продолжает работу школьный клуб «Большая перемена»; школа принимает участие в федеральном проекте «Билет в будущее». Создано отделение  Общественно-государственного Российского движения детей и молодежи (РДДМ)</w:t>
      </w:r>
      <w:r>
        <w:rPr>
          <w:rFonts w:ascii="Times New Roman" w:hAnsi="Times New Roman"/>
          <w:sz w:val="24"/>
          <w:szCs w:val="24"/>
          <w:lang w:eastAsia="en-US"/>
        </w:rPr>
        <w:t>.</w:t>
      </w:r>
    </w:p>
    <w:p w14:paraId="3D48B91D" w14:textId="227C7C3F" w:rsidR="008018C9" w:rsidRPr="008018C9" w:rsidRDefault="008018C9" w:rsidP="008018C9">
      <w:pPr>
        <w:spacing w:after="0" w:line="240" w:lineRule="auto"/>
        <w:ind w:firstLine="708"/>
        <w:jc w:val="both"/>
        <w:rPr>
          <w:rFonts w:ascii="Times New Roman" w:hAnsi="Times New Roman"/>
          <w:sz w:val="24"/>
          <w:szCs w:val="24"/>
          <w:lang w:eastAsia="en-US"/>
        </w:rPr>
      </w:pPr>
      <w:r w:rsidRPr="008018C9">
        <w:rPr>
          <w:rFonts w:ascii="Times New Roman" w:hAnsi="Times New Roman"/>
          <w:sz w:val="24"/>
          <w:szCs w:val="24"/>
          <w:lang w:eastAsia="en-US"/>
        </w:rPr>
        <w:t xml:space="preserve">Основным направлением деятельности самоуправления во втором полугодии была организация мероприятий в рамках празднования </w:t>
      </w:r>
      <w:r>
        <w:rPr>
          <w:rFonts w:ascii="Times New Roman" w:hAnsi="Times New Roman"/>
          <w:sz w:val="24"/>
          <w:szCs w:val="24"/>
          <w:lang w:eastAsia="en-US"/>
        </w:rPr>
        <w:t>80</w:t>
      </w:r>
      <w:r w:rsidRPr="008018C9">
        <w:rPr>
          <w:rFonts w:ascii="Times New Roman" w:hAnsi="Times New Roman"/>
          <w:sz w:val="24"/>
          <w:szCs w:val="24"/>
          <w:lang w:eastAsia="en-US"/>
        </w:rPr>
        <w:t>-й годовщины Великой Победы.</w:t>
      </w:r>
    </w:p>
    <w:p w14:paraId="29F25D7C" w14:textId="77777777" w:rsidR="008018C9" w:rsidRPr="008018C9" w:rsidRDefault="008018C9" w:rsidP="008018C9">
      <w:pPr>
        <w:spacing w:after="0" w:line="240" w:lineRule="auto"/>
        <w:ind w:firstLine="708"/>
        <w:jc w:val="both"/>
        <w:rPr>
          <w:rFonts w:ascii="Times New Roman" w:hAnsi="Times New Roman"/>
          <w:sz w:val="24"/>
          <w:szCs w:val="24"/>
          <w:lang w:eastAsia="en-US"/>
        </w:rPr>
      </w:pPr>
      <w:r w:rsidRPr="008018C9">
        <w:rPr>
          <w:rFonts w:ascii="Times New Roman" w:hAnsi="Times New Roman"/>
          <w:sz w:val="24"/>
          <w:szCs w:val="24"/>
          <w:lang w:eastAsia="en-US"/>
        </w:rPr>
        <w:t>К этому событию был приурочен месячник военно-патриотической работы, во время которого проводится множество мероприятий посвященных годовщине, в том числе возрождена традиция проводить конкурс инсценированной песни «Песни, опаленные войной». В целях воспитания патриотического сознания, привития любви к Отечеству, в школе проведен цикл мероприятий военно-патриотической направленности. Среди мероприятий хочется выделить «Кадетский бал» и «Юнармейский бал», Военно-патриотическая игра «Патриот», подготовка к конкурсу Почетных караулов, участие в марафоне хоров «Моя Армия».  Ребята совместно с педагогами очень ответственно отнеслись к подготовке своих выступлений.</w:t>
      </w:r>
    </w:p>
    <w:p w14:paraId="51F9309E" w14:textId="77777777" w:rsidR="008018C9" w:rsidRPr="008018C9" w:rsidRDefault="008018C9" w:rsidP="008018C9">
      <w:pPr>
        <w:spacing w:after="0" w:line="240" w:lineRule="auto"/>
        <w:ind w:firstLine="708"/>
        <w:jc w:val="both"/>
        <w:rPr>
          <w:rFonts w:ascii="Times New Roman" w:hAnsi="Times New Roman"/>
          <w:sz w:val="24"/>
          <w:szCs w:val="24"/>
          <w:lang w:eastAsia="en-US"/>
        </w:rPr>
      </w:pPr>
      <w:r w:rsidRPr="008018C9">
        <w:rPr>
          <w:rFonts w:ascii="Times New Roman" w:hAnsi="Times New Roman"/>
          <w:sz w:val="24"/>
          <w:szCs w:val="24"/>
          <w:lang w:eastAsia="en-US"/>
        </w:rPr>
        <w:t>Ученическое самоуправление помогает руководству школы, педагогическому коллективу в осуществлении поставленных организаторских и воспитательных задач.</w:t>
      </w:r>
    </w:p>
    <w:p w14:paraId="5FCAFDAE" w14:textId="77777777" w:rsidR="008018C9" w:rsidRPr="008018C9" w:rsidRDefault="008018C9" w:rsidP="008018C9">
      <w:pPr>
        <w:spacing w:after="0" w:line="240" w:lineRule="auto"/>
        <w:jc w:val="both"/>
        <w:rPr>
          <w:rFonts w:ascii="Times New Roman" w:hAnsi="Times New Roman"/>
          <w:b/>
          <w:sz w:val="24"/>
          <w:szCs w:val="24"/>
          <w:lang w:eastAsia="en-US"/>
        </w:rPr>
      </w:pPr>
    </w:p>
    <w:p w14:paraId="6B4DC6EC" w14:textId="2DC919F4" w:rsidR="00DA0F76" w:rsidRPr="00C00AEF" w:rsidRDefault="00DA0F76" w:rsidP="00ED171C">
      <w:pPr>
        <w:pStyle w:val="a9"/>
        <w:spacing w:line="276" w:lineRule="auto"/>
        <w:ind w:firstLine="567"/>
        <w:jc w:val="both"/>
        <w:rPr>
          <w:rFonts w:ascii="Times New Roman" w:hAnsi="Times New Roman"/>
          <w:sz w:val="24"/>
          <w:szCs w:val="24"/>
        </w:rPr>
      </w:pPr>
      <w:r w:rsidRPr="00C00AEF">
        <w:rPr>
          <w:rFonts w:ascii="Times New Roman" w:hAnsi="Times New Roman"/>
          <w:b/>
          <w:bCs/>
          <w:sz w:val="24"/>
          <w:szCs w:val="24"/>
        </w:rPr>
        <w:t>Дополнительные характеристики</w:t>
      </w:r>
      <w:r w:rsidR="007352A6" w:rsidRPr="00C00AEF">
        <w:rPr>
          <w:rFonts w:ascii="Times New Roman" w:hAnsi="Times New Roman"/>
          <w:sz w:val="24"/>
          <w:szCs w:val="24"/>
        </w:rPr>
        <w:t>:</w:t>
      </w:r>
    </w:p>
    <w:p w14:paraId="6333E2D6" w14:textId="5026EC48" w:rsidR="007352A6" w:rsidRPr="00C00AEF" w:rsidRDefault="007352A6" w:rsidP="00ED171C">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 xml:space="preserve">Образовательная организация является школой полного дня: в </w:t>
      </w:r>
      <w:r w:rsidR="00DF4C0A">
        <w:rPr>
          <w:rFonts w:ascii="Times New Roman" w:hAnsi="Times New Roman"/>
          <w:sz w:val="24"/>
          <w:szCs w:val="24"/>
        </w:rPr>
        <w:t>школе</w:t>
      </w:r>
      <w:r w:rsidRPr="00C00AEF">
        <w:rPr>
          <w:rFonts w:ascii="Times New Roman" w:hAnsi="Times New Roman"/>
          <w:sz w:val="24"/>
          <w:szCs w:val="24"/>
        </w:rPr>
        <w:t xml:space="preserve"> развита система дополнительного образования, что диктует нахождение обучающихся в школе с 8.00 до 17-19.00 в зависимости от расписания занятий. В связи с этим для обучающихся созданы все условия комфортного пребывания: от укомплектованных классных комнат до зон отдыха. </w:t>
      </w:r>
      <w:r w:rsidR="00DF4C0A">
        <w:rPr>
          <w:rFonts w:ascii="Times New Roman" w:hAnsi="Times New Roman"/>
          <w:sz w:val="24"/>
          <w:szCs w:val="24"/>
        </w:rPr>
        <w:t>Школа</w:t>
      </w:r>
      <w:r w:rsidRPr="00C00AEF">
        <w:rPr>
          <w:rFonts w:ascii="Times New Roman" w:hAnsi="Times New Roman"/>
          <w:sz w:val="24"/>
          <w:szCs w:val="24"/>
        </w:rPr>
        <w:t xml:space="preserve"> находится на закрытой территории, что позволяет проводить занятия и на свежем воздухе. </w:t>
      </w:r>
      <w:r w:rsidR="00B554B4" w:rsidRPr="00C00AEF">
        <w:rPr>
          <w:rFonts w:ascii="Times New Roman" w:hAnsi="Times New Roman"/>
          <w:sz w:val="24"/>
          <w:szCs w:val="24"/>
        </w:rPr>
        <w:t xml:space="preserve">Обучающиеся в </w:t>
      </w:r>
      <w:r w:rsidR="00DF4C0A">
        <w:rPr>
          <w:rFonts w:ascii="Times New Roman" w:hAnsi="Times New Roman"/>
          <w:sz w:val="24"/>
          <w:szCs w:val="24"/>
        </w:rPr>
        <w:t>школе</w:t>
      </w:r>
      <w:r w:rsidR="00B554B4" w:rsidRPr="00C00AEF">
        <w:rPr>
          <w:rFonts w:ascii="Times New Roman" w:hAnsi="Times New Roman"/>
          <w:sz w:val="24"/>
          <w:szCs w:val="24"/>
        </w:rPr>
        <w:t xml:space="preserve"> из семей</w:t>
      </w:r>
      <w:r w:rsidR="00DF4C0A">
        <w:rPr>
          <w:rFonts w:ascii="Times New Roman" w:hAnsi="Times New Roman"/>
          <w:sz w:val="24"/>
          <w:szCs w:val="24"/>
        </w:rPr>
        <w:t xml:space="preserve"> разного социального уровня</w:t>
      </w:r>
      <w:r w:rsidR="00B554B4" w:rsidRPr="00C00AEF">
        <w:rPr>
          <w:rFonts w:ascii="Times New Roman" w:hAnsi="Times New Roman"/>
          <w:sz w:val="24"/>
          <w:szCs w:val="24"/>
        </w:rPr>
        <w:t xml:space="preserve">, </w:t>
      </w:r>
      <w:r w:rsidR="00706367">
        <w:rPr>
          <w:rFonts w:ascii="Times New Roman" w:hAnsi="Times New Roman"/>
          <w:sz w:val="24"/>
          <w:szCs w:val="24"/>
        </w:rPr>
        <w:t xml:space="preserve">но многие </w:t>
      </w:r>
      <w:r w:rsidR="00B554B4" w:rsidRPr="00C00AEF">
        <w:rPr>
          <w:rFonts w:ascii="Times New Roman" w:hAnsi="Times New Roman"/>
          <w:sz w:val="24"/>
          <w:szCs w:val="24"/>
        </w:rPr>
        <w:t xml:space="preserve">родители обучающихся вносят большой вклад в воспитание своих детей. </w:t>
      </w:r>
    </w:p>
    <w:p w14:paraId="60E91199" w14:textId="101DD71A" w:rsidR="00DA0F76" w:rsidRPr="00C00AEF" w:rsidRDefault="00DA0F76" w:rsidP="00ED171C">
      <w:pPr>
        <w:pStyle w:val="a9"/>
        <w:spacing w:line="276" w:lineRule="auto"/>
        <w:ind w:firstLine="567"/>
        <w:jc w:val="both"/>
        <w:rPr>
          <w:rFonts w:ascii="Times New Roman" w:hAnsi="Times New Roman"/>
          <w:b/>
          <w:bCs/>
          <w:sz w:val="24"/>
          <w:szCs w:val="24"/>
        </w:rPr>
      </w:pPr>
      <w:r w:rsidRPr="00C00AEF">
        <w:rPr>
          <w:rFonts w:ascii="Times New Roman" w:hAnsi="Times New Roman"/>
          <w:b/>
          <w:bCs/>
          <w:sz w:val="24"/>
          <w:szCs w:val="24"/>
        </w:rPr>
        <w:t>Виды, формы и содержание воспитательной деятельности.</w:t>
      </w:r>
    </w:p>
    <w:p w14:paraId="6855116B" w14:textId="01AAB6FC" w:rsidR="00DA0F76" w:rsidRPr="00C00AEF" w:rsidRDefault="00DA0F76" w:rsidP="00ED171C">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Виды, формы и содержание воспитательной деятельности планируются, представляются по модулям.</w:t>
      </w:r>
    </w:p>
    <w:p w14:paraId="5D48D1B1" w14:textId="0D3A909B" w:rsidR="00DA0F76" w:rsidRPr="00C00AEF" w:rsidRDefault="00DA0F76" w:rsidP="00B554B4">
      <w:pPr>
        <w:pStyle w:val="a9"/>
        <w:spacing w:line="276" w:lineRule="auto"/>
        <w:ind w:firstLine="567"/>
        <w:jc w:val="center"/>
        <w:rPr>
          <w:rFonts w:ascii="Times New Roman" w:hAnsi="Times New Roman"/>
          <w:sz w:val="24"/>
          <w:szCs w:val="24"/>
        </w:rPr>
      </w:pPr>
      <w:r w:rsidRPr="00C00AEF">
        <w:rPr>
          <w:rFonts w:ascii="Times New Roman" w:hAnsi="Times New Roman"/>
          <w:sz w:val="24"/>
          <w:szCs w:val="24"/>
        </w:rPr>
        <w:t>Модуль "Урочная деятельность".</w:t>
      </w:r>
    </w:p>
    <w:p w14:paraId="4DA1693D" w14:textId="1029A2A7" w:rsidR="00DA0F76" w:rsidRPr="00C00AEF" w:rsidRDefault="00DA0F76" w:rsidP="00ED171C">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 xml:space="preserve">Реализация воспитательного потенциала уроков </w:t>
      </w:r>
      <w:r w:rsidR="00B554B4" w:rsidRPr="00C00AEF">
        <w:rPr>
          <w:rFonts w:ascii="Times New Roman" w:hAnsi="Times New Roman"/>
          <w:sz w:val="24"/>
          <w:szCs w:val="24"/>
        </w:rPr>
        <w:t>п</w:t>
      </w:r>
      <w:r w:rsidRPr="00C00AEF">
        <w:rPr>
          <w:rFonts w:ascii="Times New Roman" w:hAnsi="Times New Roman"/>
          <w:sz w:val="24"/>
          <w:szCs w:val="24"/>
        </w:rPr>
        <w:t>редусматрива</w:t>
      </w:r>
      <w:r w:rsidR="00B554B4" w:rsidRPr="00C00AEF">
        <w:rPr>
          <w:rFonts w:ascii="Times New Roman" w:hAnsi="Times New Roman"/>
          <w:sz w:val="24"/>
          <w:szCs w:val="24"/>
        </w:rPr>
        <w:t>ет</w:t>
      </w:r>
      <w:r w:rsidRPr="00C00AEF">
        <w:rPr>
          <w:rFonts w:ascii="Times New Roman" w:hAnsi="Times New Roman"/>
          <w:sz w:val="24"/>
          <w:szCs w:val="24"/>
        </w:rPr>
        <w:t>:</w:t>
      </w:r>
    </w:p>
    <w:p w14:paraId="444F1F41" w14:textId="77777777" w:rsidR="00DA0F76" w:rsidRPr="00C00AEF" w:rsidRDefault="00DA0F76" w:rsidP="00D367AE">
      <w:pPr>
        <w:pStyle w:val="a9"/>
        <w:numPr>
          <w:ilvl w:val="0"/>
          <w:numId w:val="69"/>
        </w:numPr>
        <w:spacing w:line="276" w:lineRule="auto"/>
        <w:jc w:val="both"/>
        <w:rPr>
          <w:rFonts w:ascii="Times New Roman" w:hAnsi="Times New Roman"/>
          <w:sz w:val="24"/>
          <w:szCs w:val="24"/>
        </w:rPr>
      </w:pPr>
      <w:r w:rsidRPr="00C00AEF">
        <w:rPr>
          <w:rFonts w:ascii="Times New Roman" w:hAnsi="Times New Roman"/>
          <w:sz w:val="24"/>
          <w:szCs w:val="24"/>
        </w:rP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14:paraId="33294077" w14:textId="77777777" w:rsidR="00DA0F76" w:rsidRPr="00C00AEF" w:rsidRDefault="00DA0F76" w:rsidP="00D367AE">
      <w:pPr>
        <w:pStyle w:val="a9"/>
        <w:numPr>
          <w:ilvl w:val="0"/>
          <w:numId w:val="69"/>
        </w:numPr>
        <w:spacing w:line="276" w:lineRule="auto"/>
        <w:jc w:val="both"/>
        <w:rPr>
          <w:rFonts w:ascii="Times New Roman" w:hAnsi="Times New Roman"/>
          <w:sz w:val="24"/>
          <w:szCs w:val="24"/>
        </w:rPr>
      </w:pPr>
      <w:r w:rsidRPr="00C00AEF">
        <w:rPr>
          <w:rFonts w:ascii="Times New Roman" w:hAnsi="Times New Roman"/>
          <w:sz w:val="24"/>
          <w:szCs w:val="24"/>
        </w:rP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14:paraId="509AD166" w14:textId="77777777" w:rsidR="00DA0F76" w:rsidRPr="00C00AEF" w:rsidRDefault="00DA0F76" w:rsidP="00D367AE">
      <w:pPr>
        <w:pStyle w:val="a9"/>
        <w:numPr>
          <w:ilvl w:val="0"/>
          <w:numId w:val="69"/>
        </w:numPr>
        <w:spacing w:line="276" w:lineRule="auto"/>
        <w:jc w:val="both"/>
        <w:rPr>
          <w:rFonts w:ascii="Times New Roman" w:hAnsi="Times New Roman"/>
          <w:sz w:val="24"/>
          <w:szCs w:val="24"/>
        </w:rPr>
      </w:pPr>
      <w:r w:rsidRPr="00C00AEF">
        <w:rPr>
          <w:rFonts w:ascii="Times New Roman" w:hAnsi="Times New Roman"/>
          <w:sz w:val="24"/>
          <w:szCs w:val="24"/>
        </w:rPr>
        <w:t>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w:t>
      </w:r>
    </w:p>
    <w:p w14:paraId="5E600A6C" w14:textId="77777777" w:rsidR="00DA0F76" w:rsidRPr="00C00AEF" w:rsidRDefault="00DA0F76" w:rsidP="00D367AE">
      <w:pPr>
        <w:pStyle w:val="a9"/>
        <w:numPr>
          <w:ilvl w:val="0"/>
          <w:numId w:val="69"/>
        </w:numPr>
        <w:spacing w:line="276" w:lineRule="auto"/>
        <w:jc w:val="both"/>
        <w:rPr>
          <w:rFonts w:ascii="Times New Roman" w:hAnsi="Times New Roman"/>
          <w:sz w:val="24"/>
          <w:szCs w:val="24"/>
        </w:rPr>
      </w:pPr>
      <w:r w:rsidRPr="00C00AEF">
        <w:rPr>
          <w:rFonts w:ascii="Times New Roman" w:hAnsi="Times New Roman"/>
          <w:sz w:val="24"/>
          <w:szCs w:val="24"/>
        </w:rPr>
        <w:t>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14:paraId="257CBF4E" w14:textId="77777777" w:rsidR="00DA0F76" w:rsidRPr="00C00AEF" w:rsidRDefault="00DA0F76" w:rsidP="00D367AE">
      <w:pPr>
        <w:pStyle w:val="a9"/>
        <w:numPr>
          <w:ilvl w:val="0"/>
          <w:numId w:val="69"/>
        </w:numPr>
        <w:spacing w:line="276" w:lineRule="auto"/>
        <w:jc w:val="both"/>
        <w:rPr>
          <w:rFonts w:ascii="Times New Roman" w:hAnsi="Times New Roman"/>
          <w:sz w:val="24"/>
          <w:szCs w:val="24"/>
        </w:rPr>
      </w:pPr>
      <w:r w:rsidRPr="00C00AEF">
        <w:rPr>
          <w:rFonts w:ascii="Times New Roman" w:hAnsi="Times New Roman"/>
          <w:sz w:val="24"/>
          <w:szCs w:val="24"/>
        </w:rPr>
        <w:t>побуждение обучающихся соблюдать нормы поведения, правила общения со сверстниками и педагогическими работниками, соответствующие укладу общеобразовательной организации, установление и поддержку доброжелательной атмосферы;</w:t>
      </w:r>
    </w:p>
    <w:p w14:paraId="3DC3E6A8" w14:textId="77777777" w:rsidR="00DA0F76" w:rsidRPr="00C00AEF" w:rsidRDefault="00DA0F76" w:rsidP="00D367AE">
      <w:pPr>
        <w:pStyle w:val="a9"/>
        <w:numPr>
          <w:ilvl w:val="0"/>
          <w:numId w:val="69"/>
        </w:numPr>
        <w:spacing w:line="276" w:lineRule="auto"/>
        <w:jc w:val="both"/>
        <w:rPr>
          <w:rFonts w:ascii="Times New Roman" w:hAnsi="Times New Roman"/>
          <w:sz w:val="24"/>
          <w:szCs w:val="24"/>
        </w:rPr>
      </w:pPr>
      <w:r w:rsidRPr="00C00AEF">
        <w:rPr>
          <w:rFonts w:ascii="Times New Roman" w:hAnsi="Times New Roman"/>
          <w:sz w:val="24"/>
          <w:szCs w:val="24"/>
        </w:rPr>
        <w:t>организацию наставничества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14:paraId="1F749446" w14:textId="77777777" w:rsidR="00DA0F76" w:rsidRPr="00C00AEF" w:rsidRDefault="00DA0F76" w:rsidP="00D367AE">
      <w:pPr>
        <w:pStyle w:val="a9"/>
        <w:numPr>
          <w:ilvl w:val="0"/>
          <w:numId w:val="69"/>
        </w:numPr>
        <w:spacing w:line="276" w:lineRule="auto"/>
        <w:jc w:val="both"/>
        <w:rPr>
          <w:rFonts w:ascii="Times New Roman" w:hAnsi="Times New Roman"/>
          <w:sz w:val="24"/>
          <w:szCs w:val="24"/>
        </w:rPr>
      </w:pPr>
      <w:r w:rsidRPr="00C00AEF">
        <w:rPr>
          <w:rFonts w:ascii="Times New Roman" w:hAnsi="Times New Roman"/>
          <w:sz w:val="24"/>
          <w:szCs w:val="24"/>
        </w:rPr>
        <w:t>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w:t>
      </w:r>
    </w:p>
    <w:p w14:paraId="566901B8" w14:textId="6C23BEB9" w:rsidR="00DA0F76" w:rsidRPr="00C00AEF" w:rsidRDefault="00DA0F76" w:rsidP="00B554B4">
      <w:pPr>
        <w:pStyle w:val="a9"/>
        <w:spacing w:line="276" w:lineRule="auto"/>
        <w:ind w:firstLine="567"/>
        <w:jc w:val="center"/>
        <w:rPr>
          <w:rFonts w:ascii="Times New Roman" w:hAnsi="Times New Roman"/>
          <w:sz w:val="24"/>
          <w:szCs w:val="24"/>
        </w:rPr>
      </w:pPr>
      <w:r w:rsidRPr="00C00AEF">
        <w:rPr>
          <w:rFonts w:ascii="Times New Roman" w:hAnsi="Times New Roman"/>
          <w:sz w:val="24"/>
          <w:szCs w:val="24"/>
        </w:rPr>
        <w:t>Модуль "Внеурочная деятельность".</w:t>
      </w:r>
    </w:p>
    <w:p w14:paraId="56356622" w14:textId="101B4D5E" w:rsidR="007848E4" w:rsidRPr="007848E4" w:rsidRDefault="007848E4" w:rsidP="007848E4">
      <w:pPr>
        <w:widowControl w:val="0"/>
        <w:numPr>
          <w:ilvl w:val="0"/>
          <w:numId w:val="110"/>
        </w:numPr>
        <w:tabs>
          <w:tab w:val="left" w:pos="633"/>
        </w:tabs>
        <w:autoSpaceDE w:val="0"/>
        <w:autoSpaceDN w:val="0"/>
        <w:spacing w:after="0" w:line="240" w:lineRule="auto"/>
        <w:ind w:left="0" w:right="265" w:hanging="17"/>
        <w:rPr>
          <w:rFonts w:ascii="Times New Roman" w:hAnsi="Times New Roman"/>
          <w:sz w:val="24"/>
          <w:szCs w:val="24"/>
          <w:lang w:eastAsia="en-US"/>
        </w:rPr>
      </w:pPr>
      <w:r w:rsidRPr="007848E4">
        <w:rPr>
          <w:rFonts w:ascii="Times New Roman" w:hAnsi="Times New Roman"/>
          <w:sz w:val="24"/>
          <w:szCs w:val="24"/>
          <w:lang w:eastAsia="en-US"/>
        </w:rPr>
        <w:t>Настоящий</w:t>
      </w:r>
      <w:r w:rsidRPr="007848E4">
        <w:rPr>
          <w:rFonts w:ascii="Times New Roman" w:hAnsi="Times New Roman"/>
          <w:spacing w:val="1"/>
          <w:sz w:val="24"/>
          <w:szCs w:val="24"/>
          <w:lang w:eastAsia="en-US"/>
        </w:rPr>
        <w:t xml:space="preserve"> </w:t>
      </w:r>
      <w:r>
        <w:rPr>
          <w:rFonts w:ascii="Times New Roman" w:hAnsi="Times New Roman"/>
          <w:sz w:val="24"/>
          <w:szCs w:val="24"/>
          <w:lang w:eastAsia="en-US"/>
        </w:rPr>
        <w:t>модуль</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внеурочной</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деятельности</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в</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рамках</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образовательной</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программы</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среднего</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общего</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образования</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составлен</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в</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соответствии</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с</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Федеральным</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законом</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«Об</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образовании</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Российской</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Федерации»</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от</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29.12.2012г.</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273</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(с</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последующими</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изменениями),</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Федеральными</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государственными</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образовательными</w:t>
      </w:r>
      <w:r w:rsidRPr="007848E4">
        <w:rPr>
          <w:rFonts w:ascii="Times New Roman" w:hAnsi="Times New Roman"/>
          <w:spacing w:val="61"/>
          <w:sz w:val="24"/>
          <w:szCs w:val="24"/>
          <w:lang w:eastAsia="en-US"/>
        </w:rPr>
        <w:t xml:space="preserve"> </w:t>
      </w:r>
      <w:r w:rsidRPr="007848E4">
        <w:rPr>
          <w:rFonts w:ascii="Times New Roman" w:hAnsi="Times New Roman"/>
          <w:sz w:val="24"/>
          <w:szCs w:val="24"/>
          <w:lang w:eastAsia="en-US"/>
        </w:rPr>
        <w:t>стандартами</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среднего</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общего</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образования,</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утверждёнными</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приказом</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Министерства</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просвещения</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Российской</w:t>
      </w:r>
      <w:r w:rsidRPr="007848E4">
        <w:rPr>
          <w:rFonts w:ascii="Times New Roman" w:hAnsi="Times New Roman"/>
          <w:spacing w:val="45"/>
          <w:sz w:val="24"/>
          <w:szCs w:val="24"/>
          <w:lang w:eastAsia="en-US"/>
        </w:rPr>
        <w:t xml:space="preserve"> </w:t>
      </w:r>
      <w:r w:rsidRPr="007848E4">
        <w:rPr>
          <w:rFonts w:ascii="Times New Roman" w:hAnsi="Times New Roman"/>
          <w:sz w:val="24"/>
          <w:szCs w:val="24"/>
          <w:lang w:eastAsia="en-US"/>
        </w:rPr>
        <w:t>Федерации</w:t>
      </w:r>
      <w:r w:rsidRPr="007848E4">
        <w:rPr>
          <w:rFonts w:ascii="Times New Roman" w:hAnsi="Times New Roman"/>
          <w:spacing w:val="43"/>
          <w:sz w:val="24"/>
          <w:szCs w:val="24"/>
          <w:lang w:eastAsia="en-US"/>
        </w:rPr>
        <w:t xml:space="preserve"> </w:t>
      </w:r>
      <w:r w:rsidRPr="007848E4">
        <w:rPr>
          <w:rFonts w:ascii="Times New Roman" w:hAnsi="Times New Roman"/>
          <w:sz w:val="24"/>
          <w:szCs w:val="24"/>
          <w:lang w:eastAsia="en-US"/>
        </w:rPr>
        <w:t>от</w:t>
      </w:r>
      <w:r w:rsidRPr="007848E4">
        <w:rPr>
          <w:rFonts w:ascii="Times New Roman" w:hAnsi="Times New Roman"/>
          <w:spacing w:val="46"/>
          <w:sz w:val="24"/>
          <w:szCs w:val="24"/>
          <w:lang w:eastAsia="en-US"/>
        </w:rPr>
        <w:t xml:space="preserve"> </w:t>
      </w:r>
      <w:r w:rsidRPr="007848E4">
        <w:rPr>
          <w:rFonts w:ascii="Times New Roman" w:hAnsi="Times New Roman"/>
          <w:sz w:val="24"/>
          <w:szCs w:val="24"/>
          <w:lang w:eastAsia="en-US"/>
        </w:rPr>
        <w:t>17</w:t>
      </w:r>
      <w:r w:rsidRPr="007848E4">
        <w:rPr>
          <w:rFonts w:ascii="Times New Roman" w:hAnsi="Times New Roman"/>
          <w:spacing w:val="44"/>
          <w:sz w:val="24"/>
          <w:szCs w:val="24"/>
          <w:lang w:eastAsia="en-US"/>
        </w:rPr>
        <w:t xml:space="preserve"> </w:t>
      </w:r>
      <w:r w:rsidRPr="007848E4">
        <w:rPr>
          <w:rFonts w:ascii="Times New Roman" w:hAnsi="Times New Roman"/>
          <w:sz w:val="24"/>
          <w:szCs w:val="24"/>
          <w:lang w:eastAsia="en-US"/>
        </w:rPr>
        <w:t>мая</w:t>
      </w:r>
      <w:r w:rsidRPr="007848E4">
        <w:rPr>
          <w:rFonts w:ascii="Times New Roman" w:hAnsi="Times New Roman"/>
          <w:spacing w:val="45"/>
          <w:sz w:val="24"/>
          <w:szCs w:val="24"/>
          <w:lang w:eastAsia="en-US"/>
        </w:rPr>
        <w:t xml:space="preserve"> </w:t>
      </w:r>
      <w:r w:rsidRPr="007848E4">
        <w:rPr>
          <w:rFonts w:ascii="Times New Roman" w:hAnsi="Times New Roman"/>
          <w:sz w:val="24"/>
          <w:szCs w:val="24"/>
          <w:lang w:eastAsia="en-US"/>
        </w:rPr>
        <w:t>2012</w:t>
      </w:r>
      <w:r w:rsidRPr="007848E4">
        <w:rPr>
          <w:rFonts w:ascii="Times New Roman" w:hAnsi="Times New Roman"/>
          <w:spacing w:val="44"/>
          <w:sz w:val="24"/>
          <w:szCs w:val="24"/>
          <w:lang w:eastAsia="en-US"/>
        </w:rPr>
        <w:t xml:space="preserve"> </w:t>
      </w:r>
      <w:r w:rsidRPr="007848E4">
        <w:rPr>
          <w:rFonts w:ascii="Times New Roman" w:hAnsi="Times New Roman"/>
          <w:sz w:val="24"/>
          <w:szCs w:val="24"/>
          <w:lang w:eastAsia="en-US"/>
        </w:rPr>
        <w:t>года</w:t>
      </w:r>
      <w:r w:rsidRPr="007848E4">
        <w:rPr>
          <w:rFonts w:ascii="Times New Roman" w:hAnsi="Times New Roman"/>
          <w:spacing w:val="44"/>
          <w:sz w:val="24"/>
          <w:szCs w:val="24"/>
          <w:lang w:eastAsia="en-US"/>
        </w:rPr>
        <w:t xml:space="preserve"> </w:t>
      </w:r>
      <w:r w:rsidRPr="007848E4">
        <w:rPr>
          <w:rFonts w:ascii="Times New Roman" w:hAnsi="Times New Roman"/>
          <w:sz w:val="24"/>
          <w:szCs w:val="24"/>
          <w:lang w:eastAsia="en-US"/>
        </w:rPr>
        <w:t>№</w:t>
      </w:r>
      <w:r w:rsidRPr="007848E4">
        <w:rPr>
          <w:rFonts w:ascii="Times New Roman" w:hAnsi="Times New Roman"/>
          <w:spacing w:val="43"/>
          <w:sz w:val="24"/>
          <w:szCs w:val="24"/>
          <w:lang w:eastAsia="en-US"/>
        </w:rPr>
        <w:t xml:space="preserve"> </w:t>
      </w:r>
      <w:r w:rsidRPr="007848E4">
        <w:rPr>
          <w:rFonts w:ascii="Times New Roman" w:hAnsi="Times New Roman"/>
          <w:sz w:val="24"/>
          <w:szCs w:val="24"/>
          <w:lang w:eastAsia="en-US"/>
        </w:rPr>
        <w:t>413</w:t>
      </w:r>
      <w:r w:rsidRPr="007848E4">
        <w:rPr>
          <w:rFonts w:ascii="Times New Roman" w:hAnsi="Times New Roman"/>
          <w:spacing w:val="45"/>
          <w:sz w:val="24"/>
          <w:szCs w:val="24"/>
          <w:lang w:eastAsia="en-US"/>
        </w:rPr>
        <w:t xml:space="preserve"> </w:t>
      </w:r>
      <w:r w:rsidRPr="007848E4">
        <w:rPr>
          <w:rFonts w:ascii="Times New Roman" w:hAnsi="Times New Roman"/>
          <w:sz w:val="24"/>
          <w:szCs w:val="24"/>
          <w:lang w:eastAsia="en-US"/>
        </w:rPr>
        <w:t>(с</w:t>
      </w:r>
      <w:r w:rsidRPr="007848E4">
        <w:rPr>
          <w:rFonts w:ascii="Times New Roman" w:hAnsi="Times New Roman"/>
          <w:spacing w:val="43"/>
          <w:sz w:val="24"/>
          <w:szCs w:val="24"/>
          <w:lang w:eastAsia="en-US"/>
        </w:rPr>
        <w:t xml:space="preserve"> </w:t>
      </w:r>
      <w:r w:rsidRPr="007848E4">
        <w:rPr>
          <w:rFonts w:ascii="Times New Roman" w:hAnsi="Times New Roman"/>
          <w:sz w:val="24"/>
          <w:szCs w:val="24"/>
          <w:lang w:eastAsia="en-US"/>
        </w:rPr>
        <w:t>изменениями</w:t>
      </w:r>
      <w:r w:rsidRPr="007848E4">
        <w:rPr>
          <w:rFonts w:ascii="Times New Roman" w:hAnsi="Times New Roman"/>
          <w:spacing w:val="44"/>
          <w:sz w:val="24"/>
          <w:szCs w:val="24"/>
          <w:lang w:eastAsia="en-US"/>
        </w:rPr>
        <w:t xml:space="preserve"> </w:t>
      </w:r>
      <w:r w:rsidRPr="007848E4">
        <w:rPr>
          <w:rFonts w:ascii="Times New Roman" w:hAnsi="Times New Roman"/>
          <w:sz w:val="24"/>
          <w:szCs w:val="24"/>
          <w:lang w:eastAsia="en-US"/>
        </w:rPr>
        <w:t>от</w:t>
      </w:r>
      <w:r w:rsidRPr="007848E4">
        <w:rPr>
          <w:rFonts w:ascii="Times New Roman" w:hAnsi="Times New Roman"/>
          <w:spacing w:val="45"/>
          <w:sz w:val="24"/>
          <w:szCs w:val="24"/>
          <w:lang w:eastAsia="en-US"/>
        </w:rPr>
        <w:t xml:space="preserve"> </w:t>
      </w:r>
      <w:r w:rsidRPr="007848E4">
        <w:rPr>
          <w:rFonts w:ascii="Times New Roman" w:hAnsi="Times New Roman"/>
          <w:sz w:val="24"/>
          <w:szCs w:val="24"/>
          <w:lang w:eastAsia="en-US"/>
        </w:rPr>
        <w:t>12.08.2022</w:t>
      </w:r>
      <w:r w:rsidRPr="007848E4">
        <w:rPr>
          <w:rFonts w:ascii="Times New Roman" w:hAnsi="Times New Roman"/>
          <w:spacing w:val="45"/>
          <w:sz w:val="24"/>
          <w:szCs w:val="24"/>
          <w:lang w:eastAsia="en-US"/>
        </w:rPr>
        <w:t xml:space="preserve"> </w:t>
      </w:r>
      <w:r w:rsidRPr="007848E4">
        <w:rPr>
          <w:rFonts w:ascii="Times New Roman" w:hAnsi="Times New Roman"/>
          <w:sz w:val="24"/>
          <w:szCs w:val="24"/>
          <w:lang w:eastAsia="en-US"/>
        </w:rPr>
        <w:t>года</w:t>
      </w:r>
    </w:p>
    <w:p w14:paraId="599BFED7" w14:textId="77777777" w:rsidR="007848E4" w:rsidRPr="007848E4" w:rsidRDefault="007848E4" w:rsidP="007848E4">
      <w:pPr>
        <w:widowControl w:val="0"/>
        <w:autoSpaceDE w:val="0"/>
        <w:autoSpaceDN w:val="0"/>
        <w:spacing w:after="0" w:line="240" w:lineRule="auto"/>
        <w:ind w:right="267"/>
        <w:jc w:val="both"/>
        <w:rPr>
          <w:rFonts w:ascii="Times New Roman" w:hAnsi="Times New Roman"/>
          <w:sz w:val="24"/>
          <w:szCs w:val="24"/>
          <w:lang w:eastAsia="en-US"/>
        </w:rPr>
      </w:pPr>
      <w:r w:rsidRPr="007848E4">
        <w:rPr>
          <w:rFonts w:ascii="Times New Roman" w:hAnsi="Times New Roman"/>
          <w:sz w:val="24"/>
          <w:szCs w:val="24"/>
          <w:lang w:eastAsia="en-US"/>
        </w:rPr>
        <w:t>№732),</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Федеральной</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основной</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образовательной</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программой</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основного</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общего</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образования, утверждённой приказом Министерства просвещения Российской Федерации</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от</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18 мая 2023 года</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371.</w:t>
      </w:r>
    </w:p>
    <w:p w14:paraId="508C6BCD" w14:textId="77777777" w:rsidR="007848E4" w:rsidRPr="007848E4" w:rsidRDefault="007848E4" w:rsidP="007848E4">
      <w:pPr>
        <w:widowControl w:val="0"/>
        <w:autoSpaceDE w:val="0"/>
        <w:autoSpaceDN w:val="0"/>
        <w:spacing w:before="4" w:after="0" w:line="240" w:lineRule="auto"/>
        <w:jc w:val="both"/>
        <w:rPr>
          <w:rFonts w:ascii="Times New Roman" w:hAnsi="Times New Roman"/>
          <w:sz w:val="24"/>
          <w:szCs w:val="24"/>
          <w:lang w:eastAsia="en-US"/>
        </w:rPr>
      </w:pPr>
    </w:p>
    <w:p w14:paraId="36106E51" w14:textId="77777777" w:rsidR="007848E4" w:rsidRPr="007848E4" w:rsidRDefault="007848E4" w:rsidP="007848E4">
      <w:pPr>
        <w:widowControl w:val="0"/>
        <w:numPr>
          <w:ilvl w:val="0"/>
          <w:numId w:val="110"/>
        </w:numPr>
        <w:tabs>
          <w:tab w:val="left" w:pos="636"/>
        </w:tabs>
        <w:autoSpaceDE w:val="0"/>
        <w:autoSpaceDN w:val="0"/>
        <w:spacing w:after="0" w:line="240" w:lineRule="auto"/>
        <w:ind w:left="0" w:right="265" w:hanging="17"/>
        <w:rPr>
          <w:rFonts w:ascii="Times New Roman" w:hAnsi="Times New Roman"/>
          <w:sz w:val="24"/>
          <w:szCs w:val="24"/>
          <w:lang w:eastAsia="en-US"/>
        </w:rPr>
      </w:pPr>
      <w:r w:rsidRPr="007848E4">
        <w:rPr>
          <w:rFonts w:ascii="Times New Roman" w:hAnsi="Times New Roman"/>
          <w:sz w:val="24"/>
          <w:szCs w:val="24"/>
          <w:lang w:eastAsia="en-US"/>
        </w:rPr>
        <w:t>Под</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внеурочной</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деятельностью</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следует</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понимать</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образовательную</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деятельность,</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направленную</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на</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достижение</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планируемых</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результатов</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освоения</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основной</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образовательной</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программы</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(личностных,</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метапредметных</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и</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предметных),</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осуществляемую</w:t>
      </w:r>
      <w:r w:rsidRPr="007848E4">
        <w:rPr>
          <w:rFonts w:ascii="Times New Roman" w:hAnsi="Times New Roman"/>
          <w:spacing w:val="2"/>
          <w:sz w:val="24"/>
          <w:szCs w:val="24"/>
          <w:lang w:eastAsia="en-US"/>
        </w:rPr>
        <w:t xml:space="preserve"> </w:t>
      </w:r>
      <w:r w:rsidRPr="007848E4">
        <w:rPr>
          <w:rFonts w:ascii="Times New Roman" w:hAnsi="Times New Roman"/>
          <w:sz w:val="24"/>
          <w:szCs w:val="24"/>
          <w:lang w:eastAsia="en-US"/>
        </w:rPr>
        <w:t>в</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формах, отличных</w:t>
      </w:r>
      <w:r w:rsidRPr="007848E4">
        <w:rPr>
          <w:rFonts w:ascii="Times New Roman" w:hAnsi="Times New Roman"/>
          <w:spacing w:val="2"/>
          <w:sz w:val="24"/>
          <w:szCs w:val="24"/>
          <w:lang w:eastAsia="en-US"/>
        </w:rPr>
        <w:t xml:space="preserve"> </w:t>
      </w:r>
      <w:r w:rsidRPr="007848E4">
        <w:rPr>
          <w:rFonts w:ascii="Times New Roman" w:hAnsi="Times New Roman"/>
          <w:sz w:val="24"/>
          <w:szCs w:val="24"/>
          <w:lang w:eastAsia="en-US"/>
        </w:rPr>
        <w:t>от</w:t>
      </w:r>
      <w:r w:rsidRPr="007848E4">
        <w:rPr>
          <w:rFonts w:ascii="Times New Roman" w:hAnsi="Times New Roman"/>
          <w:spacing w:val="3"/>
          <w:sz w:val="24"/>
          <w:szCs w:val="24"/>
          <w:lang w:eastAsia="en-US"/>
        </w:rPr>
        <w:t xml:space="preserve"> </w:t>
      </w:r>
      <w:r w:rsidRPr="007848E4">
        <w:rPr>
          <w:rFonts w:ascii="Times New Roman" w:hAnsi="Times New Roman"/>
          <w:sz w:val="24"/>
          <w:szCs w:val="24"/>
          <w:lang w:eastAsia="en-US"/>
        </w:rPr>
        <w:t>урочной.</w:t>
      </w:r>
    </w:p>
    <w:p w14:paraId="2F64E0E9" w14:textId="77777777" w:rsidR="007848E4" w:rsidRPr="007848E4" w:rsidRDefault="007848E4" w:rsidP="007848E4">
      <w:pPr>
        <w:widowControl w:val="0"/>
        <w:autoSpaceDE w:val="0"/>
        <w:autoSpaceDN w:val="0"/>
        <w:spacing w:before="1" w:after="0" w:line="240" w:lineRule="auto"/>
        <w:jc w:val="both"/>
        <w:rPr>
          <w:rFonts w:ascii="Times New Roman" w:hAnsi="Times New Roman"/>
          <w:sz w:val="24"/>
          <w:szCs w:val="24"/>
          <w:lang w:eastAsia="en-US"/>
        </w:rPr>
      </w:pPr>
    </w:p>
    <w:p w14:paraId="4C15090F" w14:textId="77777777" w:rsidR="007848E4" w:rsidRPr="007848E4" w:rsidRDefault="007848E4" w:rsidP="007848E4">
      <w:pPr>
        <w:widowControl w:val="0"/>
        <w:numPr>
          <w:ilvl w:val="0"/>
          <w:numId w:val="110"/>
        </w:numPr>
        <w:tabs>
          <w:tab w:val="left" w:pos="614"/>
        </w:tabs>
        <w:autoSpaceDE w:val="0"/>
        <w:autoSpaceDN w:val="0"/>
        <w:spacing w:after="0" w:line="242" w:lineRule="auto"/>
        <w:ind w:left="0" w:right="268" w:hanging="17"/>
        <w:rPr>
          <w:rFonts w:ascii="Times New Roman" w:hAnsi="Times New Roman"/>
          <w:sz w:val="24"/>
          <w:szCs w:val="24"/>
          <w:lang w:eastAsia="en-US"/>
        </w:rPr>
      </w:pPr>
      <w:r w:rsidRPr="007848E4">
        <w:rPr>
          <w:rFonts w:ascii="Times New Roman" w:hAnsi="Times New Roman"/>
          <w:sz w:val="24"/>
          <w:szCs w:val="24"/>
          <w:lang w:eastAsia="en-US"/>
        </w:rPr>
        <w:t>Внеурочная</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деятельность</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является</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неотъемлемой</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и</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обязательной</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частью</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основной</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общеобразовательной программы.</w:t>
      </w:r>
    </w:p>
    <w:p w14:paraId="5E096A0D" w14:textId="77777777" w:rsidR="007848E4" w:rsidRPr="007848E4" w:rsidRDefault="007848E4" w:rsidP="007848E4">
      <w:pPr>
        <w:widowControl w:val="0"/>
        <w:autoSpaceDE w:val="0"/>
        <w:autoSpaceDN w:val="0"/>
        <w:spacing w:before="8" w:after="0" w:line="240" w:lineRule="auto"/>
        <w:jc w:val="both"/>
        <w:rPr>
          <w:rFonts w:ascii="Times New Roman" w:hAnsi="Times New Roman"/>
          <w:sz w:val="24"/>
          <w:szCs w:val="24"/>
          <w:lang w:eastAsia="en-US"/>
        </w:rPr>
      </w:pPr>
    </w:p>
    <w:p w14:paraId="2A365A41" w14:textId="77777777" w:rsidR="007848E4" w:rsidRPr="007848E4" w:rsidRDefault="007848E4" w:rsidP="007848E4">
      <w:pPr>
        <w:widowControl w:val="0"/>
        <w:numPr>
          <w:ilvl w:val="0"/>
          <w:numId w:val="110"/>
        </w:numPr>
        <w:tabs>
          <w:tab w:val="left" w:pos="547"/>
        </w:tabs>
        <w:autoSpaceDE w:val="0"/>
        <w:autoSpaceDN w:val="0"/>
        <w:spacing w:after="0" w:line="240" w:lineRule="auto"/>
        <w:ind w:left="0" w:right="267" w:hanging="17"/>
        <w:rPr>
          <w:rFonts w:ascii="Times New Roman" w:hAnsi="Times New Roman"/>
          <w:sz w:val="24"/>
          <w:szCs w:val="24"/>
          <w:lang w:eastAsia="en-US"/>
        </w:rPr>
      </w:pPr>
      <w:r w:rsidRPr="007848E4">
        <w:rPr>
          <w:rFonts w:ascii="Times New Roman" w:hAnsi="Times New Roman"/>
          <w:sz w:val="24"/>
          <w:szCs w:val="24"/>
          <w:lang w:eastAsia="en-US"/>
        </w:rPr>
        <w:t>План внеурочной деятельности является частью организационного раздела ООП СОО и</w:t>
      </w:r>
      <w:r w:rsidRPr="007848E4">
        <w:rPr>
          <w:rFonts w:ascii="Times New Roman" w:hAnsi="Times New Roman"/>
          <w:spacing w:val="-57"/>
          <w:sz w:val="24"/>
          <w:szCs w:val="24"/>
          <w:lang w:eastAsia="en-US"/>
        </w:rPr>
        <w:t xml:space="preserve"> </w:t>
      </w:r>
      <w:r w:rsidRPr="007848E4">
        <w:rPr>
          <w:rFonts w:ascii="Times New Roman" w:hAnsi="Times New Roman"/>
          <w:sz w:val="24"/>
          <w:szCs w:val="24"/>
          <w:lang w:eastAsia="en-US"/>
        </w:rPr>
        <w:t>представляет</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собой</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описание</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целостной</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системы</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функционирования</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образовательной</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организации в</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сфере</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внеурочной</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деятельности</w:t>
      </w:r>
      <w:r w:rsidRPr="007848E4">
        <w:rPr>
          <w:rFonts w:ascii="Times New Roman" w:hAnsi="Times New Roman"/>
          <w:spacing w:val="-2"/>
          <w:sz w:val="24"/>
          <w:szCs w:val="24"/>
          <w:lang w:eastAsia="en-US"/>
        </w:rPr>
        <w:t xml:space="preserve"> </w:t>
      </w:r>
      <w:r w:rsidRPr="007848E4">
        <w:rPr>
          <w:rFonts w:ascii="Times New Roman" w:hAnsi="Times New Roman"/>
          <w:sz w:val="24"/>
          <w:szCs w:val="24"/>
          <w:lang w:eastAsia="en-US"/>
        </w:rPr>
        <w:t>и</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включает:</w:t>
      </w:r>
    </w:p>
    <w:p w14:paraId="023127D0" w14:textId="77777777" w:rsidR="007848E4" w:rsidRPr="007848E4" w:rsidRDefault="007848E4" w:rsidP="007848E4">
      <w:pPr>
        <w:widowControl w:val="0"/>
        <w:autoSpaceDE w:val="0"/>
        <w:autoSpaceDN w:val="0"/>
        <w:spacing w:before="3" w:after="0" w:line="240" w:lineRule="auto"/>
        <w:jc w:val="both"/>
        <w:rPr>
          <w:rFonts w:ascii="Times New Roman" w:hAnsi="Times New Roman"/>
          <w:sz w:val="24"/>
          <w:szCs w:val="24"/>
          <w:lang w:eastAsia="en-US"/>
        </w:rPr>
      </w:pPr>
    </w:p>
    <w:p w14:paraId="32D112E2" w14:textId="77777777" w:rsidR="007848E4" w:rsidRPr="007848E4" w:rsidRDefault="007848E4" w:rsidP="007848E4">
      <w:pPr>
        <w:widowControl w:val="0"/>
        <w:autoSpaceDE w:val="0"/>
        <w:autoSpaceDN w:val="0"/>
        <w:spacing w:before="1" w:after="0" w:line="240" w:lineRule="auto"/>
        <w:jc w:val="both"/>
        <w:rPr>
          <w:rFonts w:ascii="Times New Roman" w:hAnsi="Times New Roman"/>
          <w:sz w:val="24"/>
          <w:szCs w:val="24"/>
          <w:lang w:eastAsia="en-US"/>
        </w:rPr>
      </w:pPr>
      <w:r w:rsidRPr="007848E4">
        <w:rPr>
          <w:rFonts w:ascii="Times New Roman" w:hAnsi="Times New Roman"/>
          <w:sz w:val="24"/>
          <w:szCs w:val="24"/>
          <w:lang w:eastAsia="en-US"/>
        </w:rPr>
        <w:t>план</w:t>
      </w:r>
      <w:r w:rsidRPr="007848E4">
        <w:rPr>
          <w:rFonts w:ascii="Times New Roman" w:hAnsi="Times New Roman"/>
          <w:spacing w:val="-3"/>
          <w:sz w:val="24"/>
          <w:szCs w:val="24"/>
          <w:lang w:eastAsia="en-US"/>
        </w:rPr>
        <w:t xml:space="preserve"> </w:t>
      </w:r>
      <w:r w:rsidRPr="007848E4">
        <w:rPr>
          <w:rFonts w:ascii="Times New Roman" w:hAnsi="Times New Roman"/>
          <w:sz w:val="24"/>
          <w:szCs w:val="24"/>
          <w:lang w:eastAsia="en-US"/>
        </w:rPr>
        <w:t>организации</w:t>
      </w:r>
      <w:r w:rsidRPr="007848E4">
        <w:rPr>
          <w:rFonts w:ascii="Times New Roman" w:hAnsi="Times New Roman"/>
          <w:spacing w:val="-3"/>
          <w:sz w:val="24"/>
          <w:szCs w:val="24"/>
          <w:lang w:eastAsia="en-US"/>
        </w:rPr>
        <w:t xml:space="preserve"> </w:t>
      </w:r>
      <w:r w:rsidRPr="007848E4">
        <w:rPr>
          <w:rFonts w:ascii="Times New Roman" w:hAnsi="Times New Roman"/>
          <w:sz w:val="24"/>
          <w:szCs w:val="24"/>
          <w:lang w:eastAsia="en-US"/>
        </w:rPr>
        <w:t>деятельности ученических</w:t>
      </w:r>
      <w:r w:rsidRPr="007848E4">
        <w:rPr>
          <w:rFonts w:ascii="Times New Roman" w:hAnsi="Times New Roman"/>
          <w:spacing w:val="-2"/>
          <w:sz w:val="24"/>
          <w:szCs w:val="24"/>
          <w:lang w:eastAsia="en-US"/>
        </w:rPr>
        <w:t xml:space="preserve"> </w:t>
      </w:r>
      <w:r w:rsidRPr="007848E4">
        <w:rPr>
          <w:rFonts w:ascii="Times New Roman" w:hAnsi="Times New Roman"/>
          <w:sz w:val="24"/>
          <w:szCs w:val="24"/>
          <w:lang w:eastAsia="en-US"/>
        </w:rPr>
        <w:t>сообществ</w:t>
      </w:r>
      <w:r w:rsidRPr="007848E4">
        <w:rPr>
          <w:rFonts w:ascii="Times New Roman" w:hAnsi="Times New Roman"/>
          <w:spacing w:val="-4"/>
          <w:sz w:val="24"/>
          <w:szCs w:val="24"/>
          <w:lang w:eastAsia="en-US"/>
        </w:rPr>
        <w:t xml:space="preserve"> </w:t>
      </w:r>
      <w:r w:rsidRPr="007848E4">
        <w:rPr>
          <w:rFonts w:ascii="Times New Roman" w:hAnsi="Times New Roman"/>
          <w:sz w:val="24"/>
          <w:szCs w:val="24"/>
          <w:lang w:eastAsia="en-US"/>
        </w:rPr>
        <w:t>(групп</w:t>
      </w:r>
      <w:r w:rsidRPr="007848E4">
        <w:rPr>
          <w:rFonts w:ascii="Times New Roman" w:hAnsi="Times New Roman"/>
          <w:spacing w:val="-3"/>
          <w:sz w:val="24"/>
          <w:szCs w:val="24"/>
          <w:lang w:eastAsia="en-US"/>
        </w:rPr>
        <w:t xml:space="preserve"> </w:t>
      </w:r>
      <w:r w:rsidRPr="007848E4">
        <w:rPr>
          <w:rFonts w:ascii="Times New Roman" w:hAnsi="Times New Roman"/>
          <w:sz w:val="24"/>
          <w:szCs w:val="24"/>
          <w:lang w:eastAsia="en-US"/>
        </w:rPr>
        <w:t>старшеклассников),</w:t>
      </w:r>
    </w:p>
    <w:p w14:paraId="19CE240D" w14:textId="77777777" w:rsidR="007848E4" w:rsidRPr="007848E4" w:rsidRDefault="007848E4" w:rsidP="007848E4">
      <w:pPr>
        <w:widowControl w:val="0"/>
        <w:autoSpaceDE w:val="0"/>
        <w:autoSpaceDN w:val="0"/>
        <w:spacing w:before="10" w:after="0" w:line="240" w:lineRule="auto"/>
        <w:jc w:val="both"/>
        <w:rPr>
          <w:rFonts w:ascii="Times New Roman" w:hAnsi="Times New Roman"/>
          <w:sz w:val="24"/>
          <w:szCs w:val="24"/>
          <w:lang w:eastAsia="en-US"/>
        </w:rPr>
      </w:pPr>
    </w:p>
    <w:p w14:paraId="1449B6D4" w14:textId="77777777" w:rsidR="007848E4" w:rsidRPr="007848E4" w:rsidRDefault="007848E4" w:rsidP="007848E4">
      <w:pPr>
        <w:widowControl w:val="0"/>
        <w:autoSpaceDE w:val="0"/>
        <w:autoSpaceDN w:val="0"/>
        <w:spacing w:after="0" w:line="240" w:lineRule="auto"/>
        <w:ind w:right="268"/>
        <w:jc w:val="both"/>
        <w:rPr>
          <w:rFonts w:ascii="Times New Roman" w:hAnsi="Times New Roman"/>
          <w:sz w:val="24"/>
          <w:szCs w:val="24"/>
          <w:lang w:eastAsia="en-US"/>
        </w:rPr>
      </w:pPr>
      <w:r w:rsidRPr="007848E4">
        <w:rPr>
          <w:rFonts w:ascii="Times New Roman" w:hAnsi="Times New Roman"/>
          <w:sz w:val="24"/>
          <w:szCs w:val="24"/>
          <w:lang w:eastAsia="en-US"/>
        </w:rPr>
        <w:t>в том числе ученических классов, разновозрастных объединений по интересам, клубов;</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юношеских</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общественных</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объединений,</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организаций</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(в</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том</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числе</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и</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в</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рамках</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"Российского</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движения</w:t>
      </w:r>
      <w:r w:rsidRPr="007848E4">
        <w:rPr>
          <w:rFonts w:ascii="Times New Roman" w:hAnsi="Times New Roman"/>
          <w:spacing w:val="-3"/>
          <w:sz w:val="24"/>
          <w:szCs w:val="24"/>
          <w:lang w:eastAsia="en-US"/>
        </w:rPr>
        <w:t xml:space="preserve"> </w:t>
      </w:r>
      <w:r w:rsidRPr="007848E4">
        <w:rPr>
          <w:rFonts w:ascii="Times New Roman" w:hAnsi="Times New Roman"/>
          <w:sz w:val="24"/>
          <w:szCs w:val="24"/>
          <w:lang w:eastAsia="en-US"/>
        </w:rPr>
        <w:t>детей</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и</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молодёжи");</w:t>
      </w:r>
    </w:p>
    <w:p w14:paraId="6AF7AE04" w14:textId="77777777" w:rsidR="007848E4" w:rsidRPr="007848E4" w:rsidRDefault="007848E4" w:rsidP="007848E4">
      <w:pPr>
        <w:widowControl w:val="0"/>
        <w:autoSpaceDE w:val="0"/>
        <w:autoSpaceDN w:val="0"/>
        <w:spacing w:before="4" w:after="0" w:line="240" w:lineRule="auto"/>
        <w:jc w:val="both"/>
        <w:rPr>
          <w:rFonts w:ascii="Times New Roman" w:hAnsi="Times New Roman"/>
          <w:sz w:val="24"/>
          <w:szCs w:val="24"/>
          <w:lang w:eastAsia="en-US"/>
        </w:rPr>
      </w:pPr>
    </w:p>
    <w:p w14:paraId="3ADBC8D6" w14:textId="77777777" w:rsidR="007848E4" w:rsidRPr="007848E4" w:rsidRDefault="007848E4" w:rsidP="007848E4">
      <w:pPr>
        <w:widowControl w:val="0"/>
        <w:autoSpaceDE w:val="0"/>
        <w:autoSpaceDN w:val="0"/>
        <w:spacing w:after="0" w:line="240" w:lineRule="auto"/>
        <w:ind w:right="262"/>
        <w:jc w:val="both"/>
        <w:rPr>
          <w:rFonts w:ascii="Times New Roman" w:hAnsi="Times New Roman"/>
          <w:sz w:val="24"/>
          <w:szCs w:val="24"/>
          <w:lang w:eastAsia="en-US"/>
        </w:rPr>
      </w:pPr>
      <w:r w:rsidRPr="007848E4">
        <w:rPr>
          <w:rFonts w:ascii="Times New Roman" w:hAnsi="Times New Roman"/>
          <w:sz w:val="24"/>
          <w:szCs w:val="24"/>
          <w:lang w:eastAsia="en-US"/>
        </w:rPr>
        <w:t>план</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реализации</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курсов</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внеурочной</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деятельности</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обязательных</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и</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по</w:t>
      </w:r>
      <w:r w:rsidRPr="007848E4">
        <w:rPr>
          <w:rFonts w:ascii="Times New Roman" w:hAnsi="Times New Roman"/>
          <w:spacing w:val="61"/>
          <w:sz w:val="24"/>
          <w:szCs w:val="24"/>
          <w:lang w:eastAsia="en-US"/>
        </w:rPr>
        <w:t xml:space="preserve"> </w:t>
      </w:r>
      <w:r w:rsidRPr="007848E4">
        <w:rPr>
          <w:rFonts w:ascii="Times New Roman" w:hAnsi="Times New Roman"/>
          <w:sz w:val="24"/>
          <w:szCs w:val="24"/>
          <w:lang w:eastAsia="en-US"/>
        </w:rPr>
        <w:t>выбору</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обучающихся</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(предметные</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кружки,</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факультативы,</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ученические</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научные</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общества,</w:t>
      </w:r>
      <w:r w:rsidRPr="007848E4">
        <w:rPr>
          <w:rFonts w:ascii="Times New Roman" w:hAnsi="Times New Roman"/>
          <w:spacing w:val="-57"/>
          <w:sz w:val="24"/>
          <w:szCs w:val="24"/>
          <w:lang w:eastAsia="en-US"/>
        </w:rPr>
        <w:t xml:space="preserve"> </w:t>
      </w:r>
      <w:r w:rsidRPr="007848E4">
        <w:rPr>
          <w:rFonts w:ascii="Times New Roman" w:hAnsi="Times New Roman"/>
          <w:sz w:val="24"/>
          <w:szCs w:val="24"/>
          <w:lang w:eastAsia="en-US"/>
        </w:rPr>
        <w:t>школьные</w:t>
      </w:r>
      <w:r w:rsidRPr="007848E4">
        <w:rPr>
          <w:rFonts w:ascii="Times New Roman" w:hAnsi="Times New Roman"/>
          <w:spacing w:val="-2"/>
          <w:sz w:val="24"/>
          <w:szCs w:val="24"/>
          <w:lang w:eastAsia="en-US"/>
        </w:rPr>
        <w:t xml:space="preserve"> </w:t>
      </w:r>
      <w:r w:rsidRPr="007848E4">
        <w:rPr>
          <w:rFonts w:ascii="Times New Roman" w:hAnsi="Times New Roman"/>
          <w:sz w:val="24"/>
          <w:szCs w:val="24"/>
          <w:lang w:eastAsia="en-US"/>
        </w:rPr>
        <w:t>олимпиады</w:t>
      </w:r>
      <w:r w:rsidRPr="007848E4">
        <w:rPr>
          <w:rFonts w:ascii="Times New Roman" w:hAnsi="Times New Roman"/>
          <w:spacing w:val="-3"/>
          <w:sz w:val="24"/>
          <w:szCs w:val="24"/>
          <w:lang w:eastAsia="en-US"/>
        </w:rPr>
        <w:t xml:space="preserve"> </w:t>
      </w:r>
      <w:r w:rsidRPr="007848E4">
        <w:rPr>
          <w:rFonts w:ascii="Times New Roman" w:hAnsi="Times New Roman"/>
          <w:sz w:val="24"/>
          <w:szCs w:val="24"/>
          <w:lang w:eastAsia="en-US"/>
        </w:rPr>
        <w:t>по предметам</w:t>
      </w:r>
      <w:r w:rsidRPr="007848E4">
        <w:rPr>
          <w:rFonts w:ascii="Times New Roman" w:hAnsi="Times New Roman"/>
          <w:spacing w:val="-2"/>
          <w:sz w:val="24"/>
          <w:szCs w:val="24"/>
          <w:lang w:eastAsia="en-US"/>
        </w:rPr>
        <w:t xml:space="preserve"> </w:t>
      </w:r>
      <w:r w:rsidRPr="007848E4">
        <w:rPr>
          <w:rFonts w:ascii="Times New Roman" w:hAnsi="Times New Roman"/>
          <w:sz w:val="24"/>
          <w:szCs w:val="24"/>
          <w:lang w:eastAsia="en-US"/>
        </w:rPr>
        <w:t>программы</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среднего</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общего</w:t>
      </w:r>
      <w:r w:rsidRPr="007848E4">
        <w:rPr>
          <w:rFonts w:ascii="Times New Roman" w:hAnsi="Times New Roman"/>
          <w:spacing w:val="-2"/>
          <w:sz w:val="24"/>
          <w:szCs w:val="24"/>
          <w:lang w:eastAsia="en-US"/>
        </w:rPr>
        <w:t xml:space="preserve"> </w:t>
      </w:r>
      <w:r w:rsidRPr="007848E4">
        <w:rPr>
          <w:rFonts w:ascii="Times New Roman" w:hAnsi="Times New Roman"/>
          <w:sz w:val="24"/>
          <w:szCs w:val="24"/>
          <w:lang w:eastAsia="en-US"/>
        </w:rPr>
        <w:t>образования).</w:t>
      </w:r>
    </w:p>
    <w:p w14:paraId="1CB49D79" w14:textId="77777777" w:rsidR="007848E4" w:rsidRPr="007848E4" w:rsidRDefault="007848E4" w:rsidP="007848E4">
      <w:pPr>
        <w:widowControl w:val="0"/>
        <w:autoSpaceDE w:val="0"/>
        <w:autoSpaceDN w:val="0"/>
        <w:spacing w:before="1" w:after="0" w:line="240" w:lineRule="auto"/>
        <w:jc w:val="both"/>
        <w:rPr>
          <w:rFonts w:ascii="Times New Roman" w:hAnsi="Times New Roman"/>
          <w:sz w:val="24"/>
          <w:szCs w:val="24"/>
          <w:lang w:eastAsia="en-US"/>
        </w:rPr>
      </w:pPr>
    </w:p>
    <w:p w14:paraId="5809FBBB" w14:textId="77777777" w:rsidR="007848E4" w:rsidRPr="007848E4" w:rsidRDefault="007848E4" w:rsidP="007848E4">
      <w:pPr>
        <w:widowControl w:val="0"/>
        <w:numPr>
          <w:ilvl w:val="0"/>
          <w:numId w:val="110"/>
        </w:numPr>
        <w:tabs>
          <w:tab w:val="left" w:pos="698"/>
        </w:tabs>
        <w:autoSpaceDE w:val="0"/>
        <w:autoSpaceDN w:val="0"/>
        <w:spacing w:before="1" w:after="0" w:line="240" w:lineRule="auto"/>
        <w:ind w:left="0" w:right="265" w:hanging="17"/>
        <w:rPr>
          <w:rFonts w:ascii="Times New Roman" w:hAnsi="Times New Roman"/>
          <w:sz w:val="24"/>
          <w:szCs w:val="24"/>
          <w:lang w:eastAsia="en-US"/>
        </w:rPr>
      </w:pPr>
      <w:r w:rsidRPr="007848E4">
        <w:rPr>
          <w:rFonts w:ascii="Times New Roman" w:hAnsi="Times New Roman"/>
          <w:sz w:val="24"/>
          <w:szCs w:val="24"/>
          <w:lang w:eastAsia="en-US"/>
        </w:rPr>
        <w:t>Согласно</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ФГОС</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СОО</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через</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внеурочную</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деятельность</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реализуется</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основная</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образовательная</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программа</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(цели,</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задачи,</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планируемые</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результаты,</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содержание</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и</w:t>
      </w:r>
      <w:r w:rsidRPr="007848E4">
        <w:rPr>
          <w:rFonts w:ascii="Times New Roman" w:hAnsi="Times New Roman"/>
          <w:spacing w:val="-57"/>
          <w:sz w:val="24"/>
          <w:szCs w:val="24"/>
          <w:lang w:eastAsia="en-US"/>
        </w:rPr>
        <w:t xml:space="preserve"> </w:t>
      </w:r>
      <w:r w:rsidRPr="007848E4">
        <w:rPr>
          <w:rFonts w:ascii="Times New Roman" w:hAnsi="Times New Roman"/>
          <w:sz w:val="24"/>
          <w:szCs w:val="24"/>
          <w:lang w:eastAsia="en-US"/>
        </w:rPr>
        <w:t>организация образовательной деятельности при получении среднего общего образования).</w:t>
      </w:r>
      <w:r w:rsidRPr="007848E4">
        <w:rPr>
          <w:rFonts w:ascii="Times New Roman" w:hAnsi="Times New Roman"/>
          <w:spacing w:val="-57"/>
          <w:sz w:val="24"/>
          <w:szCs w:val="24"/>
          <w:lang w:eastAsia="en-US"/>
        </w:rPr>
        <w:t xml:space="preserve"> </w:t>
      </w:r>
      <w:r w:rsidRPr="007848E4">
        <w:rPr>
          <w:rFonts w:ascii="Times New Roman" w:hAnsi="Times New Roman"/>
          <w:sz w:val="24"/>
          <w:szCs w:val="24"/>
          <w:lang w:eastAsia="en-US"/>
        </w:rPr>
        <w:t>В</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соответствии</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с</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планом</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внеурочной</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деятельности</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создаются</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условия</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для</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получения</w:t>
      </w:r>
      <w:r w:rsidRPr="007848E4">
        <w:rPr>
          <w:rFonts w:ascii="Times New Roman" w:hAnsi="Times New Roman"/>
          <w:spacing w:val="-57"/>
          <w:sz w:val="24"/>
          <w:szCs w:val="24"/>
          <w:lang w:eastAsia="en-US"/>
        </w:rPr>
        <w:t xml:space="preserve"> </w:t>
      </w:r>
      <w:r w:rsidRPr="007848E4">
        <w:rPr>
          <w:rFonts w:ascii="Times New Roman" w:hAnsi="Times New Roman"/>
          <w:sz w:val="24"/>
          <w:szCs w:val="24"/>
          <w:lang w:eastAsia="en-US"/>
        </w:rPr>
        <w:t>образования</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всеми</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обучающимися,</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в</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том</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числе</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одаренными</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детьми,</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детьми</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с</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ограниченными возможностями</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здоровья</w:t>
      </w:r>
      <w:r w:rsidRPr="007848E4">
        <w:rPr>
          <w:rFonts w:ascii="Times New Roman" w:hAnsi="Times New Roman"/>
          <w:spacing w:val="-3"/>
          <w:sz w:val="24"/>
          <w:szCs w:val="24"/>
          <w:lang w:eastAsia="en-US"/>
        </w:rPr>
        <w:t xml:space="preserve"> </w:t>
      </w:r>
      <w:r w:rsidRPr="007848E4">
        <w:rPr>
          <w:rFonts w:ascii="Times New Roman" w:hAnsi="Times New Roman"/>
          <w:sz w:val="24"/>
          <w:szCs w:val="24"/>
          <w:lang w:eastAsia="en-US"/>
        </w:rPr>
        <w:t>и</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инвалидами.</w:t>
      </w:r>
    </w:p>
    <w:p w14:paraId="120B076F" w14:textId="77777777" w:rsidR="007848E4" w:rsidRPr="007848E4" w:rsidRDefault="007848E4" w:rsidP="007848E4">
      <w:pPr>
        <w:widowControl w:val="0"/>
        <w:autoSpaceDE w:val="0"/>
        <w:autoSpaceDN w:val="0"/>
        <w:spacing w:before="1" w:after="0" w:line="240" w:lineRule="auto"/>
        <w:jc w:val="both"/>
        <w:rPr>
          <w:rFonts w:ascii="Times New Roman" w:hAnsi="Times New Roman"/>
          <w:sz w:val="24"/>
          <w:szCs w:val="24"/>
          <w:lang w:eastAsia="en-US"/>
        </w:rPr>
      </w:pPr>
    </w:p>
    <w:p w14:paraId="4C28E046" w14:textId="77777777" w:rsidR="007848E4" w:rsidRPr="007848E4" w:rsidRDefault="007848E4" w:rsidP="007848E4">
      <w:pPr>
        <w:widowControl w:val="0"/>
        <w:numPr>
          <w:ilvl w:val="0"/>
          <w:numId w:val="110"/>
        </w:numPr>
        <w:tabs>
          <w:tab w:val="left" w:pos="573"/>
        </w:tabs>
        <w:autoSpaceDE w:val="0"/>
        <w:autoSpaceDN w:val="0"/>
        <w:spacing w:after="0" w:line="240" w:lineRule="auto"/>
        <w:ind w:left="0" w:right="263" w:hanging="17"/>
        <w:rPr>
          <w:rFonts w:ascii="Times New Roman" w:hAnsi="Times New Roman"/>
          <w:sz w:val="24"/>
          <w:szCs w:val="24"/>
          <w:lang w:eastAsia="en-US"/>
        </w:rPr>
      </w:pPr>
      <w:r w:rsidRPr="007848E4">
        <w:rPr>
          <w:rFonts w:ascii="Times New Roman" w:hAnsi="Times New Roman"/>
          <w:sz w:val="24"/>
          <w:szCs w:val="24"/>
          <w:lang w:eastAsia="en-US"/>
        </w:rPr>
        <w:t>Количество часов, выделяемых на внеурочную деятельность, за два года обучения на</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уровне среднего общего образования составляет не более 700 часов. Величину недельной</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образовательной нагрузки, реализуемой через внеурочную деятельность, определяют за</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пределами</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количества часов,</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отведенных на</w:t>
      </w:r>
      <w:r w:rsidRPr="007848E4">
        <w:rPr>
          <w:rFonts w:ascii="Times New Roman" w:hAnsi="Times New Roman"/>
          <w:spacing w:val="-2"/>
          <w:sz w:val="24"/>
          <w:szCs w:val="24"/>
          <w:lang w:eastAsia="en-US"/>
        </w:rPr>
        <w:t xml:space="preserve"> </w:t>
      </w:r>
      <w:r w:rsidRPr="007848E4">
        <w:rPr>
          <w:rFonts w:ascii="Times New Roman" w:hAnsi="Times New Roman"/>
          <w:sz w:val="24"/>
          <w:szCs w:val="24"/>
          <w:lang w:eastAsia="en-US"/>
        </w:rPr>
        <w:t>освоение</w:t>
      </w:r>
      <w:r w:rsidRPr="007848E4">
        <w:rPr>
          <w:rFonts w:ascii="Times New Roman" w:hAnsi="Times New Roman"/>
          <w:spacing w:val="-2"/>
          <w:sz w:val="24"/>
          <w:szCs w:val="24"/>
          <w:lang w:eastAsia="en-US"/>
        </w:rPr>
        <w:t xml:space="preserve"> </w:t>
      </w:r>
      <w:r w:rsidRPr="007848E4">
        <w:rPr>
          <w:rFonts w:ascii="Times New Roman" w:hAnsi="Times New Roman"/>
          <w:sz w:val="24"/>
          <w:szCs w:val="24"/>
          <w:lang w:eastAsia="en-US"/>
        </w:rPr>
        <w:t>обучающимися учебного</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плана.</w:t>
      </w:r>
    </w:p>
    <w:p w14:paraId="05EA819A" w14:textId="77777777" w:rsidR="007848E4" w:rsidRPr="007848E4" w:rsidRDefault="007848E4" w:rsidP="007848E4">
      <w:pPr>
        <w:widowControl w:val="0"/>
        <w:autoSpaceDE w:val="0"/>
        <w:autoSpaceDN w:val="0"/>
        <w:spacing w:before="66" w:after="0" w:line="240" w:lineRule="auto"/>
        <w:ind w:right="264"/>
        <w:jc w:val="both"/>
        <w:rPr>
          <w:rFonts w:ascii="Times New Roman" w:hAnsi="Times New Roman"/>
          <w:sz w:val="24"/>
          <w:szCs w:val="24"/>
          <w:lang w:eastAsia="en-US"/>
        </w:rPr>
      </w:pPr>
      <w:r w:rsidRPr="007848E4">
        <w:rPr>
          <w:rFonts w:ascii="Times New Roman" w:hAnsi="Times New Roman"/>
          <w:sz w:val="24"/>
          <w:szCs w:val="24"/>
          <w:lang w:eastAsia="en-US"/>
        </w:rPr>
        <w:t>Для</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недопущения</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перегрузки</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обучающихся</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допускается</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перенос</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образовательной</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нагрузки, реализуемой через внеурочную деятельность, на периоды каникул. Внеурочная</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деятельность</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в</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каникулярное</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время</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может</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реализовываться</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в</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рамках</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тематических</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образовательных</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программ</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(лагерь</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с</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дневным</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пребыванием</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на</w:t>
      </w:r>
      <w:r w:rsidRPr="007848E4">
        <w:rPr>
          <w:rFonts w:ascii="Times New Roman" w:hAnsi="Times New Roman"/>
          <w:spacing w:val="61"/>
          <w:sz w:val="24"/>
          <w:szCs w:val="24"/>
          <w:lang w:eastAsia="en-US"/>
        </w:rPr>
        <w:t xml:space="preserve"> </w:t>
      </w:r>
      <w:r w:rsidRPr="007848E4">
        <w:rPr>
          <w:rFonts w:ascii="Times New Roman" w:hAnsi="Times New Roman"/>
          <w:sz w:val="24"/>
          <w:szCs w:val="24"/>
          <w:lang w:eastAsia="en-US"/>
        </w:rPr>
        <w:t>базе</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общеобразовательного</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учреждения</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или</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на</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базе</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загородных</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детских</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центров,</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в</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туристических</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походах, экспедициях, поездках и другие).</w:t>
      </w:r>
    </w:p>
    <w:p w14:paraId="107A9630" w14:textId="77777777" w:rsidR="007848E4" w:rsidRPr="007848E4" w:rsidRDefault="007848E4" w:rsidP="007848E4">
      <w:pPr>
        <w:widowControl w:val="0"/>
        <w:autoSpaceDE w:val="0"/>
        <w:autoSpaceDN w:val="0"/>
        <w:spacing w:before="4" w:after="0" w:line="240" w:lineRule="auto"/>
        <w:jc w:val="both"/>
        <w:rPr>
          <w:rFonts w:ascii="Times New Roman" w:hAnsi="Times New Roman"/>
          <w:sz w:val="24"/>
          <w:szCs w:val="24"/>
          <w:lang w:eastAsia="en-US"/>
        </w:rPr>
      </w:pPr>
    </w:p>
    <w:p w14:paraId="49E06D7A" w14:textId="77777777" w:rsidR="007848E4" w:rsidRPr="007848E4" w:rsidRDefault="007848E4" w:rsidP="007848E4">
      <w:pPr>
        <w:widowControl w:val="0"/>
        <w:numPr>
          <w:ilvl w:val="0"/>
          <w:numId w:val="110"/>
        </w:numPr>
        <w:tabs>
          <w:tab w:val="left" w:pos="700"/>
        </w:tabs>
        <w:autoSpaceDE w:val="0"/>
        <w:autoSpaceDN w:val="0"/>
        <w:spacing w:after="0" w:line="240" w:lineRule="auto"/>
        <w:ind w:left="0" w:right="263" w:hanging="17"/>
        <w:rPr>
          <w:rFonts w:ascii="Times New Roman" w:hAnsi="Times New Roman"/>
          <w:sz w:val="24"/>
          <w:szCs w:val="24"/>
          <w:lang w:eastAsia="en-US"/>
        </w:rPr>
      </w:pPr>
      <w:r w:rsidRPr="007848E4">
        <w:rPr>
          <w:rFonts w:ascii="Times New Roman" w:hAnsi="Times New Roman"/>
          <w:sz w:val="24"/>
          <w:szCs w:val="24"/>
          <w:lang w:eastAsia="en-US"/>
        </w:rPr>
        <w:t>Реализация</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плана</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внеурочной</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деятельности</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предусматривает</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в</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течение</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года</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неравномерное распределение нагрузки. Так, при подготовке коллективных дел (в рамках</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инициативы</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ученических</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сообществ)</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и</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воспитательных</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мероприятий</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за</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1-2</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недели</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используется</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значительно</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больший</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объем</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времени,</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чем</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в</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иные</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периоды</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(между</w:t>
      </w:r>
      <w:r w:rsidRPr="007848E4">
        <w:rPr>
          <w:rFonts w:ascii="Times New Roman" w:hAnsi="Times New Roman"/>
          <w:spacing w:val="-57"/>
          <w:sz w:val="24"/>
          <w:szCs w:val="24"/>
          <w:lang w:eastAsia="en-US"/>
        </w:rPr>
        <w:t xml:space="preserve"> </w:t>
      </w:r>
      <w:r w:rsidRPr="007848E4">
        <w:rPr>
          <w:rFonts w:ascii="Times New Roman" w:hAnsi="Times New Roman"/>
          <w:sz w:val="24"/>
          <w:szCs w:val="24"/>
          <w:lang w:eastAsia="en-US"/>
        </w:rPr>
        <w:t>образовательными событиями).</w:t>
      </w:r>
    </w:p>
    <w:p w14:paraId="41D4CA72" w14:textId="77777777" w:rsidR="007848E4" w:rsidRPr="007848E4" w:rsidRDefault="007848E4" w:rsidP="007848E4">
      <w:pPr>
        <w:widowControl w:val="0"/>
        <w:autoSpaceDE w:val="0"/>
        <w:autoSpaceDN w:val="0"/>
        <w:spacing w:before="4" w:after="0" w:line="240" w:lineRule="auto"/>
        <w:jc w:val="both"/>
        <w:rPr>
          <w:rFonts w:ascii="Times New Roman" w:hAnsi="Times New Roman"/>
          <w:sz w:val="24"/>
          <w:szCs w:val="24"/>
          <w:lang w:eastAsia="en-US"/>
        </w:rPr>
      </w:pPr>
    </w:p>
    <w:p w14:paraId="1B674B30" w14:textId="77777777" w:rsidR="007848E4" w:rsidRPr="007848E4" w:rsidRDefault="007848E4" w:rsidP="007848E4">
      <w:pPr>
        <w:widowControl w:val="0"/>
        <w:numPr>
          <w:ilvl w:val="0"/>
          <w:numId w:val="110"/>
        </w:numPr>
        <w:tabs>
          <w:tab w:val="left" w:pos="542"/>
        </w:tabs>
        <w:autoSpaceDE w:val="0"/>
        <w:autoSpaceDN w:val="0"/>
        <w:spacing w:after="0" w:line="240" w:lineRule="auto"/>
        <w:ind w:left="0" w:hanging="17"/>
        <w:rPr>
          <w:rFonts w:ascii="Times New Roman" w:hAnsi="Times New Roman"/>
          <w:sz w:val="24"/>
          <w:szCs w:val="24"/>
          <w:lang w:eastAsia="en-US"/>
        </w:rPr>
      </w:pPr>
      <w:r w:rsidRPr="007848E4">
        <w:rPr>
          <w:rFonts w:ascii="Times New Roman" w:hAnsi="Times New Roman"/>
          <w:sz w:val="24"/>
          <w:szCs w:val="24"/>
          <w:lang w:eastAsia="en-US"/>
        </w:rPr>
        <w:t>Общий</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объем</w:t>
      </w:r>
      <w:r w:rsidRPr="007848E4">
        <w:rPr>
          <w:rFonts w:ascii="Times New Roman" w:hAnsi="Times New Roman"/>
          <w:spacing w:val="-2"/>
          <w:sz w:val="24"/>
          <w:szCs w:val="24"/>
          <w:lang w:eastAsia="en-US"/>
        </w:rPr>
        <w:t xml:space="preserve"> </w:t>
      </w:r>
      <w:r w:rsidRPr="007848E4">
        <w:rPr>
          <w:rFonts w:ascii="Times New Roman" w:hAnsi="Times New Roman"/>
          <w:sz w:val="24"/>
          <w:szCs w:val="24"/>
          <w:lang w:eastAsia="en-US"/>
        </w:rPr>
        <w:t>внеурочной</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деятельности не</w:t>
      </w:r>
      <w:r w:rsidRPr="007848E4">
        <w:rPr>
          <w:rFonts w:ascii="Times New Roman" w:hAnsi="Times New Roman"/>
          <w:spacing w:val="-3"/>
          <w:sz w:val="24"/>
          <w:szCs w:val="24"/>
          <w:lang w:eastAsia="en-US"/>
        </w:rPr>
        <w:t xml:space="preserve"> </w:t>
      </w:r>
      <w:r w:rsidRPr="007848E4">
        <w:rPr>
          <w:rFonts w:ascii="Times New Roman" w:hAnsi="Times New Roman"/>
          <w:sz w:val="24"/>
          <w:szCs w:val="24"/>
          <w:lang w:eastAsia="en-US"/>
        </w:rPr>
        <w:t>должен превышать</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10</w:t>
      </w:r>
      <w:r w:rsidRPr="007848E4">
        <w:rPr>
          <w:rFonts w:ascii="Times New Roman" w:hAnsi="Times New Roman"/>
          <w:spacing w:val="-2"/>
          <w:sz w:val="24"/>
          <w:szCs w:val="24"/>
          <w:lang w:eastAsia="en-US"/>
        </w:rPr>
        <w:t xml:space="preserve"> </w:t>
      </w:r>
      <w:r w:rsidRPr="007848E4">
        <w:rPr>
          <w:rFonts w:ascii="Times New Roman" w:hAnsi="Times New Roman"/>
          <w:sz w:val="24"/>
          <w:szCs w:val="24"/>
          <w:lang w:eastAsia="en-US"/>
        </w:rPr>
        <w:t>часов</w:t>
      </w:r>
      <w:r w:rsidRPr="007848E4">
        <w:rPr>
          <w:rFonts w:ascii="Times New Roman" w:hAnsi="Times New Roman"/>
          <w:spacing w:val="-2"/>
          <w:sz w:val="24"/>
          <w:szCs w:val="24"/>
          <w:lang w:eastAsia="en-US"/>
        </w:rPr>
        <w:t xml:space="preserve"> </w:t>
      </w:r>
      <w:r w:rsidRPr="007848E4">
        <w:rPr>
          <w:rFonts w:ascii="Times New Roman" w:hAnsi="Times New Roman"/>
          <w:sz w:val="24"/>
          <w:szCs w:val="24"/>
          <w:lang w:eastAsia="en-US"/>
        </w:rPr>
        <w:t>в</w:t>
      </w:r>
      <w:r w:rsidRPr="007848E4">
        <w:rPr>
          <w:rFonts w:ascii="Times New Roman" w:hAnsi="Times New Roman"/>
          <w:spacing w:val="-3"/>
          <w:sz w:val="24"/>
          <w:szCs w:val="24"/>
          <w:lang w:eastAsia="en-US"/>
        </w:rPr>
        <w:t xml:space="preserve"> </w:t>
      </w:r>
      <w:r w:rsidRPr="007848E4">
        <w:rPr>
          <w:rFonts w:ascii="Times New Roman" w:hAnsi="Times New Roman"/>
          <w:sz w:val="24"/>
          <w:szCs w:val="24"/>
          <w:lang w:eastAsia="en-US"/>
        </w:rPr>
        <w:t>неделю.</w:t>
      </w:r>
    </w:p>
    <w:p w14:paraId="64BC26C2" w14:textId="77777777" w:rsidR="007848E4" w:rsidRPr="007848E4" w:rsidRDefault="007848E4" w:rsidP="007848E4">
      <w:pPr>
        <w:widowControl w:val="0"/>
        <w:autoSpaceDE w:val="0"/>
        <w:autoSpaceDN w:val="0"/>
        <w:spacing w:before="1" w:after="0" w:line="240" w:lineRule="auto"/>
        <w:jc w:val="both"/>
        <w:rPr>
          <w:rFonts w:ascii="Times New Roman" w:hAnsi="Times New Roman"/>
          <w:sz w:val="24"/>
          <w:szCs w:val="24"/>
          <w:lang w:eastAsia="en-US"/>
        </w:rPr>
      </w:pPr>
    </w:p>
    <w:p w14:paraId="2127D4C4" w14:textId="77777777" w:rsidR="007848E4" w:rsidRPr="007848E4" w:rsidRDefault="007848E4" w:rsidP="007848E4">
      <w:pPr>
        <w:widowControl w:val="0"/>
        <w:numPr>
          <w:ilvl w:val="0"/>
          <w:numId w:val="110"/>
        </w:numPr>
        <w:tabs>
          <w:tab w:val="left" w:pos="542"/>
        </w:tabs>
        <w:autoSpaceDE w:val="0"/>
        <w:autoSpaceDN w:val="0"/>
        <w:spacing w:after="0" w:line="240" w:lineRule="auto"/>
        <w:ind w:left="0" w:hanging="17"/>
        <w:rPr>
          <w:rFonts w:ascii="Times New Roman" w:hAnsi="Times New Roman"/>
          <w:sz w:val="24"/>
          <w:szCs w:val="24"/>
          <w:lang w:eastAsia="en-US"/>
        </w:rPr>
      </w:pPr>
      <w:r w:rsidRPr="007848E4">
        <w:rPr>
          <w:rFonts w:ascii="Times New Roman" w:hAnsi="Times New Roman"/>
          <w:sz w:val="24"/>
          <w:szCs w:val="24"/>
          <w:lang w:eastAsia="en-US"/>
        </w:rPr>
        <w:t>Один</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час</w:t>
      </w:r>
      <w:r w:rsidRPr="007848E4">
        <w:rPr>
          <w:rFonts w:ascii="Times New Roman" w:hAnsi="Times New Roman"/>
          <w:spacing w:val="-2"/>
          <w:sz w:val="24"/>
          <w:szCs w:val="24"/>
          <w:lang w:eastAsia="en-US"/>
        </w:rPr>
        <w:t xml:space="preserve"> </w:t>
      </w:r>
      <w:r w:rsidRPr="007848E4">
        <w:rPr>
          <w:rFonts w:ascii="Times New Roman" w:hAnsi="Times New Roman"/>
          <w:sz w:val="24"/>
          <w:szCs w:val="24"/>
          <w:lang w:eastAsia="en-US"/>
        </w:rPr>
        <w:t>в</w:t>
      </w:r>
      <w:r w:rsidRPr="007848E4">
        <w:rPr>
          <w:rFonts w:ascii="Times New Roman" w:hAnsi="Times New Roman"/>
          <w:spacing w:val="-2"/>
          <w:sz w:val="24"/>
          <w:szCs w:val="24"/>
          <w:lang w:eastAsia="en-US"/>
        </w:rPr>
        <w:t xml:space="preserve"> </w:t>
      </w:r>
      <w:r w:rsidRPr="007848E4">
        <w:rPr>
          <w:rFonts w:ascii="Times New Roman" w:hAnsi="Times New Roman"/>
          <w:sz w:val="24"/>
          <w:szCs w:val="24"/>
          <w:lang w:eastAsia="en-US"/>
        </w:rPr>
        <w:t>неделю</w:t>
      </w:r>
      <w:r w:rsidRPr="007848E4">
        <w:rPr>
          <w:rFonts w:ascii="Times New Roman" w:hAnsi="Times New Roman"/>
          <w:spacing w:val="57"/>
          <w:sz w:val="24"/>
          <w:szCs w:val="24"/>
          <w:lang w:eastAsia="en-US"/>
        </w:rPr>
        <w:t xml:space="preserve"> </w:t>
      </w:r>
      <w:r w:rsidRPr="007848E4">
        <w:rPr>
          <w:rFonts w:ascii="Times New Roman" w:hAnsi="Times New Roman"/>
          <w:sz w:val="24"/>
          <w:szCs w:val="24"/>
          <w:lang w:eastAsia="en-US"/>
        </w:rPr>
        <w:t>отводится</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на</w:t>
      </w:r>
      <w:r w:rsidRPr="007848E4">
        <w:rPr>
          <w:rFonts w:ascii="Times New Roman" w:hAnsi="Times New Roman"/>
          <w:spacing w:val="-3"/>
          <w:sz w:val="24"/>
          <w:szCs w:val="24"/>
          <w:lang w:eastAsia="en-US"/>
        </w:rPr>
        <w:t xml:space="preserve"> </w:t>
      </w:r>
      <w:r w:rsidRPr="007848E4">
        <w:rPr>
          <w:rFonts w:ascii="Times New Roman" w:hAnsi="Times New Roman"/>
          <w:sz w:val="24"/>
          <w:szCs w:val="24"/>
          <w:lang w:eastAsia="en-US"/>
        </w:rPr>
        <w:t>внеурочное занятие</w:t>
      </w:r>
      <w:r w:rsidRPr="007848E4">
        <w:rPr>
          <w:rFonts w:ascii="Times New Roman" w:hAnsi="Times New Roman"/>
          <w:spacing w:val="-2"/>
          <w:sz w:val="24"/>
          <w:szCs w:val="24"/>
          <w:lang w:eastAsia="en-US"/>
        </w:rPr>
        <w:t xml:space="preserve"> </w:t>
      </w:r>
      <w:r w:rsidRPr="007848E4">
        <w:rPr>
          <w:rFonts w:ascii="Times New Roman" w:hAnsi="Times New Roman"/>
          <w:sz w:val="24"/>
          <w:szCs w:val="24"/>
          <w:lang w:eastAsia="en-US"/>
        </w:rPr>
        <w:t>"Разговоры</w:t>
      </w:r>
      <w:r w:rsidRPr="007848E4">
        <w:rPr>
          <w:rFonts w:ascii="Times New Roman" w:hAnsi="Times New Roman"/>
          <w:spacing w:val="-2"/>
          <w:sz w:val="24"/>
          <w:szCs w:val="24"/>
          <w:lang w:eastAsia="en-US"/>
        </w:rPr>
        <w:t xml:space="preserve"> </w:t>
      </w:r>
      <w:r w:rsidRPr="007848E4">
        <w:rPr>
          <w:rFonts w:ascii="Times New Roman" w:hAnsi="Times New Roman"/>
          <w:sz w:val="24"/>
          <w:szCs w:val="24"/>
          <w:lang w:eastAsia="en-US"/>
        </w:rPr>
        <w:t>о</w:t>
      </w:r>
      <w:r w:rsidRPr="007848E4">
        <w:rPr>
          <w:rFonts w:ascii="Times New Roman" w:hAnsi="Times New Roman"/>
          <w:spacing w:val="-2"/>
          <w:sz w:val="24"/>
          <w:szCs w:val="24"/>
          <w:lang w:eastAsia="en-US"/>
        </w:rPr>
        <w:t xml:space="preserve"> </w:t>
      </w:r>
      <w:r w:rsidRPr="007848E4">
        <w:rPr>
          <w:rFonts w:ascii="Times New Roman" w:hAnsi="Times New Roman"/>
          <w:sz w:val="24"/>
          <w:szCs w:val="24"/>
          <w:lang w:eastAsia="en-US"/>
        </w:rPr>
        <w:t>важном".</w:t>
      </w:r>
    </w:p>
    <w:p w14:paraId="101A3973" w14:textId="77777777" w:rsidR="007848E4" w:rsidRPr="007848E4" w:rsidRDefault="007848E4" w:rsidP="007848E4">
      <w:pPr>
        <w:widowControl w:val="0"/>
        <w:autoSpaceDE w:val="0"/>
        <w:autoSpaceDN w:val="0"/>
        <w:spacing w:before="11" w:after="0" w:line="240" w:lineRule="auto"/>
        <w:jc w:val="both"/>
        <w:rPr>
          <w:rFonts w:ascii="Times New Roman" w:hAnsi="Times New Roman"/>
          <w:sz w:val="24"/>
          <w:szCs w:val="24"/>
          <w:lang w:eastAsia="en-US"/>
        </w:rPr>
      </w:pPr>
    </w:p>
    <w:p w14:paraId="591AA6E0" w14:textId="77777777" w:rsidR="007848E4" w:rsidRPr="007848E4" w:rsidRDefault="007848E4" w:rsidP="007848E4">
      <w:pPr>
        <w:widowControl w:val="0"/>
        <w:autoSpaceDE w:val="0"/>
        <w:autoSpaceDN w:val="0"/>
        <w:spacing w:after="0" w:line="240" w:lineRule="auto"/>
        <w:ind w:right="265"/>
        <w:jc w:val="both"/>
        <w:rPr>
          <w:rFonts w:ascii="Times New Roman" w:hAnsi="Times New Roman"/>
          <w:sz w:val="24"/>
          <w:szCs w:val="24"/>
          <w:lang w:eastAsia="en-US"/>
        </w:rPr>
      </w:pPr>
      <w:r w:rsidRPr="007848E4">
        <w:rPr>
          <w:rFonts w:ascii="Times New Roman" w:hAnsi="Times New Roman"/>
          <w:sz w:val="24"/>
          <w:szCs w:val="24"/>
          <w:lang w:eastAsia="en-US"/>
        </w:rPr>
        <w:t>Внеурочные</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занятия</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"Разговоры</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о</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важном"</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направлены</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на</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развитие</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ценностного</w:t>
      </w:r>
      <w:r w:rsidRPr="007848E4">
        <w:rPr>
          <w:rFonts w:ascii="Times New Roman" w:hAnsi="Times New Roman"/>
          <w:spacing w:val="-57"/>
          <w:sz w:val="24"/>
          <w:szCs w:val="24"/>
          <w:lang w:eastAsia="en-US"/>
        </w:rPr>
        <w:t xml:space="preserve"> </w:t>
      </w:r>
      <w:r w:rsidRPr="007848E4">
        <w:rPr>
          <w:rFonts w:ascii="Times New Roman" w:hAnsi="Times New Roman"/>
          <w:sz w:val="24"/>
          <w:szCs w:val="24"/>
          <w:lang w:eastAsia="en-US"/>
        </w:rPr>
        <w:t>отношения обучающихся к своей родине - России, населяющим ее людям, ее уникальной</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истории, богатой природе и великой культуре. Внеурочные занятия "Разговоры о важном</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должны</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быть</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направлены</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на</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формирование</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соответствующей</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внутренней</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позиции</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личности</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обучающегося,</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необходимой</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ему</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для</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конструктивного</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и</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ответственного</w:t>
      </w:r>
      <w:r w:rsidRPr="007848E4">
        <w:rPr>
          <w:rFonts w:ascii="Times New Roman" w:hAnsi="Times New Roman"/>
          <w:spacing w:val="-57"/>
          <w:sz w:val="24"/>
          <w:szCs w:val="24"/>
          <w:lang w:eastAsia="en-US"/>
        </w:rPr>
        <w:t xml:space="preserve"> </w:t>
      </w:r>
      <w:r w:rsidRPr="007848E4">
        <w:rPr>
          <w:rFonts w:ascii="Times New Roman" w:hAnsi="Times New Roman"/>
          <w:sz w:val="24"/>
          <w:szCs w:val="24"/>
          <w:lang w:eastAsia="en-US"/>
        </w:rPr>
        <w:t>поведения</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в</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обществе.</w:t>
      </w:r>
    </w:p>
    <w:p w14:paraId="6E80BEC2" w14:textId="77777777" w:rsidR="007848E4" w:rsidRPr="007848E4" w:rsidRDefault="007848E4" w:rsidP="007848E4">
      <w:pPr>
        <w:widowControl w:val="0"/>
        <w:autoSpaceDE w:val="0"/>
        <w:autoSpaceDN w:val="0"/>
        <w:spacing w:before="4" w:after="0" w:line="240" w:lineRule="auto"/>
        <w:jc w:val="both"/>
        <w:rPr>
          <w:rFonts w:ascii="Times New Roman" w:hAnsi="Times New Roman"/>
          <w:sz w:val="24"/>
          <w:szCs w:val="24"/>
          <w:lang w:eastAsia="en-US"/>
        </w:rPr>
      </w:pPr>
    </w:p>
    <w:p w14:paraId="5C22FB15" w14:textId="77777777" w:rsidR="007848E4" w:rsidRPr="007848E4" w:rsidRDefault="007848E4" w:rsidP="007848E4">
      <w:pPr>
        <w:widowControl w:val="0"/>
        <w:autoSpaceDE w:val="0"/>
        <w:autoSpaceDN w:val="0"/>
        <w:spacing w:after="0" w:line="240" w:lineRule="auto"/>
        <w:ind w:right="264"/>
        <w:jc w:val="both"/>
        <w:rPr>
          <w:rFonts w:ascii="Times New Roman" w:hAnsi="Times New Roman"/>
          <w:sz w:val="24"/>
          <w:szCs w:val="24"/>
          <w:lang w:eastAsia="en-US"/>
        </w:rPr>
      </w:pPr>
      <w:r w:rsidRPr="007848E4">
        <w:rPr>
          <w:rFonts w:ascii="Times New Roman" w:hAnsi="Times New Roman"/>
          <w:sz w:val="24"/>
          <w:szCs w:val="24"/>
          <w:lang w:eastAsia="en-US"/>
        </w:rPr>
        <w:t>Основной формат внеурочных занятий "Разговоры о важном" - разговор и (или) беседа с</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обучающимися.</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Основные</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темы</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занятий</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связаны</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с</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важнейшими</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аспектами</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жизни</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человека</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в</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современной</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России:</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знанием</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родной</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истории</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и</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пониманием</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сложностей</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современного</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мира,</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техническим</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прогрессом</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и</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сохранением</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природы,</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ориентацией</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в</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мировой</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художественной</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культуре</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и</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повседневной</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культуре</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поведения,</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доброжелательным</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отношением</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к</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окружающим</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и</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ответственным</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отношением</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к</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собственным</w:t>
      </w:r>
      <w:r w:rsidRPr="007848E4">
        <w:rPr>
          <w:rFonts w:ascii="Times New Roman" w:hAnsi="Times New Roman"/>
          <w:spacing w:val="-2"/>
          <w:sz w:val="24"/>
          <w:szCs w:val="24"/>
          <w:lang w:eastAsia="en-US"/>
        </w:rPr>
        <w:t xml:space="preserve"> </w:t>
      </w:r>
      <w:r w:rsidRPr="007848E4">
        <w:rPr>
          <w:rFonts w:ascii="Times New Roman" w:hAnsi="Times New Roman"/>
          <w:sz w:val="24"/>
          <w:szCs w:val="24"/>
          <w:lang w:eastAsia="en-US"/>
        </w:rPr>
        <w:t>поступкам.</w:t>
      </w:r>
    </w:p>
    <w:p w14:paraId="45072FF7" w14:textId="77777777" w:rsidR="007848E4" w:rsidRPr="007848E4" w:rsidRDefault="007848E4" w:rsidP="007848E4">
      <w:pPr>
        <w:widowControl w:val="0"/>
        <w:autoSpaceDE w:val="0"/>
        <w:autoSpaceDN w:val="0"/>
        <w:spacing w:before="1" w:after="0" w:line="240" w:lineRule="auto"/>
        <w:jc w:val="both"/>
        <w:rPr>
          <w:rFonts w:ascii="Times New Roman" w:hAnsi="Times New Roman"/>
          <w:sz w:val="24"/>
          <w:szCs w:val="24"/>
          <w:lang w:eastAsia="en-US"/>
        </w:rPr>
      </w:pPr>
    </w:p>
    <w:p w14:paraId="3FC800AE" w14:textId="77777777" w:rsidR="007848E4" w:rsidRPr="007848E4" w:rsidRDefault="007848E4" w:rsidP="007848E4">
      <w:pPr>
        <w:widowControl w:val="0"/>
        <w:numPr>
          <w:ilvl w:val="0"/>
          <w:numId w:val="110"/>
        </w:numPr>
        <w:tabs>
          <w:tab w:val="left" w:pos="724"/>
        </w:tabs>
        <w:autoSpaceDE w:val="0"/>
        <w:autoSpaceDN w:val="0"/>
        <w:spacing w:after="0" w:line="240" w:lineRule="auto"/>
        <w:ind w:left="0" w:right="265" w:hanging="17"/>
        <w:rPr>
          <w:rFonts w:ascii="Times New Roman" w:hAnsi="Times New Roman"/>
          <w:sz w:val="24"/>
          <w:szCs w:val="24"/>
          <w:lang w:eastAsia="en-US"/>
        </w:rPr>
      </w:pPr>
      <w:r w:rsidRPr="007848E4">
        <w:rPr>
          <w:rFonts w:ascii="Times New Roman" w:hAnsi="Times New Roman"/>
          <w:sz w:val="24"/>
          <w:szCs w:val="24"/>
          <w:lang w:eastAsia="en-US"/>
        </w:rPr>
        <w:t>В</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зависимости</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от</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задач</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на</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каждом</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этапе</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реализации</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образовательной</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программы</w:t>
      </w:r>
      <w:r w:rsidRPr="007848E4">
        <w:rPr>
          <w:rFonts w:ascii="Times New Roman" w:hAnsi="Times New Roman"/>
          <w:spacing w:val="-57"/>
          <w:sz w:val="24"/>
          <w:szCs w:val="24"/>
          <w:lang w:eastAsia="en-US"/>
        </w:rPr>
        <w:t xml:space="preserve"> </w:t>
      </w:r>
      <w:r w:rsidRPr="007848E4">
        <w:rPr>
          <w:rFonts w:ascii="Times New Roman" w:hAnsi="Times New Roman"/>
          <w:sz w:val="24"/>
          <w:szCs w:val="24"/>
          <w:lang w:eastAsia="en-US"/>
        </w:rPr>
        <w:t>количество часов, отводимых на внеурочную деятельность, может изменяться. В 10 классе</w:t>
      </w:r>
      <w:r w:rsidRPr="007848E4">
        <w:rPr>
          <w:rFonts w:ascii="Times New Roman" w:hAnsi="Times New Roman"/>
          <w:spacing w:val="-57"/>
          <w:sz w:val="24"/>
          <w:szCs w:val="24"/>
          <w:lang w:eastAsia="en-US"/>
        </w:rPr>
        <w:t xml:space="preserve"> </w:t>
      </w:r>
      <w:r w:rsidRPr="007848E4">
        <w:rPr>
          <w:rFonts w:ascii="Times New Roman" w:hAnsi="Times New Roman"/>
          <w:sz w:val="24"/>
          <w:szCs w:val="24"/>
          <w:lang w:eastAsia="en-US"/>
        </w:rPr>
        <w:t>для</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обеспечения</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адаптации</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обучающихся</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к</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изменившейся</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образовательной</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ситуации</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выделено</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больше</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часов, чем</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в</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11 классе.</w:t>
      </w:r>
    </w:p>
    <w:p w14:paraId="76CEE6E7" w14:textId="77777777" w:rsidR="007848E4" w:rsidRPr="007848E4" w:rsidRDefault="007848E4" w:rsidP="007848E4">
      <w:pPr>
        <w:widowControl w:val="0"/>
        <w:autoSpaceDE w:val="0"/>
        <w:autoSpaceDN w:val="0"/>
        <w:spacing w:before="2" w:after="0" w:line="240" w:lineRule="auto"/>
        <w:jc w:val="both"/>
        <w:rPr>
          <w:rFonts w:ascii="Times New Roman" w:hAnsi="Times New Roman"/>
          <w:sz w:val="24"/>
          <w:szCs w:val="24"/>
          <w:lang w:eastAsia="en-US"/>
        </w:rPr>
      </w:pPr>
    </w:p>
    <w:p w14:paraId="7A7D27FF" w14:textId="77777777" w:rsidR="007848E4" w:rsidRPr="007848E4" w:rsidRDefault="007848E4" w:rsidP="007848E4">
      <w:pPr>
        <w:widowControl w:val="0"/>
        <w:numPr>
          <w:ilvl w:val="0"/>
          <w:numId w:val="110"/>
        </w:numPr>
        <w:tabs>
          <w:tab w:val="left" w:pos="825"/>
        </w:tabs>
        <w:autoSpaceDE w:val="0"/>
        <w:autoSpaceDN w:val="0"/>
        <w:spacing w:after="0" w:line="240" w:lineRule="auto"/>
        <w:ind w:left="0" w:right="266" w:hanging="17"/>
        <w:rPr>
          <w:rFonts w:ascii="Times New Roman" w:hAnsi="Times New Roman"/>
          <w:sz w:val="24"/>
          <w:szCs w:val="24"/>
          <w:lang w:eastAsia="en-US"/>
        </w:rPr>
      </w:pPr>
      <w:r w:rsidRPr="007848E4">
        <w:rPr>
          <w:rFonts w:ascii="Times New Roman" w:hAnsi="Times New Roman"/>
          <w:sz w:val="24"/>
          <w:szCs w:val="24"/>
          <w:lang w:eastAsia="en-US"/>
        </w:rPr>
        <w:t>Организация</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жизни</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ученических</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сообществ</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является</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важной</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составляющей</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внеурочной</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деятельности,</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направлена</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на</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формирование</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у</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обучающихся</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российской</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гражданской идентичности</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и</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таких</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компетенций, как:</w:t>
      </w:r>
    </w:p>
    <w:p w14:paraId="2E745A0C" w14:textId="77777777" w:rsidR="007848E4" w:rsidRPr="007848E4" w:rsidRDefault="007848E4" w:rsidP="007848E4">
      <w:pPr>
        <w:widowControl w:val="0"/>
        <w:autoSpaceDE w:val="0"/>
        <w:autoSpaceDN w:val="0"/>
        <w:spacing w:before="1" w:after="0" w:line="240" w:lineRule="auto"/>
        <w:jc w:val="both"/>
        <w:rPr>
          <w:rFonts w:ascii="Times New Roman" w:hAnsi="Times New Roman"/>
          <w:sz w:val="24"/>
          <w:szCs w:val="24"/>
          <w:lang w:eastAsia="en-US"/>
        </w:rPr>
      </w:pPr>
    </w:p>
    <w:p w14:paraId="40AF544D" w14:textId="77777777" w:rsidR="007848E4" w:rsidRPr="007848E4" w:rsidRDefault="007848E4" w:rsidP="007848E4">
      <w:pPr>
        <w:widowControl w:val="0"/>
        <w:autoSpaceDE w:val="0"/>
        <w:autoSpaceDN w:val="0"/>
        <w:spacing w:after="0" w:line="242" w:lineRule="auto"/>
        <w:ind w:right="268"/>
        <w:jc w:val="both"/>
        <w:rPr>
          <w:rFonts w:ascii="Times New Roman" w:hAnsi="Times New Roman"/>
          <w:sz w:val="24"/>
          <w:szCs w:val="24"/>
          <w:lang w:eastAsia="en-US"/>
        </w:rPr>
      </w:pPr>
      <w:r w:rsidRPr="007848E4">
        <w:rPr>
          <w:rFonts w:ascii="Times New Roman" w:hAnsi="Times New Roman"/>
          <w:sz w:val="24"/>
          <w:szCs w:val="24"/>
          <w:lang w:eastAsia="en-US"/>
        </w:rPr>
        <w:t>компетенция</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конструктивного,</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успешного</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и</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ответственного</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поведения</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в</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обществе</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с</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учетом</w:t>
      </w:r>
      <w:r w:rsidRPr="007848E4">
        <w:rPr>
          <w:rFonts w:ascii="Times New Roman" w:hAnsi="Times New Roman"/>
          <w:spacing w:val="-2"/>
          <w:sz w:val="24"/>
          <w:szCs w:val="24"/>
          <w:lang w:eastAsia="en-US"/>
        </w:rPr>
        <w:t xml:space="preserve"> </w:t>
      </w:r>
      <w:r w:rsidRPr="007848E4">
        <w:rPr>
          <w:rFonts w:ascii="Times New Roman" w:hAnsi="Times New Roman"/>
          <w:sz w:val="24"/>
          <w:szCs w:val="24"/>
          <w:lang w:eastAsia="en-US"/>
        </w:rPr>
        <w:t>правовых</w:t>
      </w:r>
      <w:r w:rsidRPr="007848E4">
        <w:rPr>
          <w:rFonts w:ascii="Times New Roman" w:hAnsi="Times New Roman"/>
          <w:spacing w:val="2"/>
          <w:sz w:val="24"/>
          <w:szCs w:val="24"/>
          <w:lang w:eastAsia="en-US"/>
        </w:rPr>
        <w:t xml:space="preserve"> </w:t>
      </w:r>
      <w:r w:rsidRPr="007848E4">
        <w:rPr>
          <w:rFonts w:ascii="Times New Roman" w:hAnsi="Times New Roman"/>
          <w:sz w:val="24"/>
          <w:szCs w:val="24"/>
          <w:lang w:eastAsia="en-US"/>
        </w:rPr>
        <w:t>норм,</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установленных</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российским</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законодательством;</w:t>
      </w:r>
    </w:p>
    <w:p w14:paraId="2141F4ED" w14:textId="77777777" w:rsidR="007848E4" w:rsidRPr="007848E4" w:rsidRDefault="007848E4" w:rsidP="007848E4">
      <w:pPr>
        <w:widowControl w:val="0"/>
        <w:autoSpaceDE w:val="0"/>
        <w:autoSpaceDN w:val="0"/>
        <w:spacing w:before="8" w:after="0" w:line="240" w:lineRule="auto"/>
        <w:jc w:val="both"/>
        <w:rPr>
          <w:rFonts w:ascii="Times New Roman" w:hAnsi="Times New Roman"/>
          <w:sz w:val="24"/>
          <w:szCs w:val="24"/>
          <w:lang w:eastAsia="en-US"/>
        </w:rPr>
      </w:pPr>
    </w:p>
    <w:p w14:paraId="7A5DF199" w14:textId="77777777" w:rsidR="007848E4" w:rsidRPr="007848E4" w:rsidRDefault="007848E4" w:rsidP="007848E4">
      <w:pPr>
        <w:widowControl w:val="0"/>
        <w:autoSpaceDE w:val="0"/>
        <w:autoSpaceDN w:val="0"/>
        <w:spacing w:after="0" w:line="240" w:lineRule="auto"/>
        <w:ind w:right="267"/>
        <w:jc w:val="both"/>
        <w:rPr>
          <w:rFonts w:ascii="Times New Roman" w:hAnsi="Times New Roman"/>
          <w:sz w:val="24"/>
          <w:szCs w:val="24"/>
          <w:lang w:eastAsia="en-US"/>
        </w:rPr>
      </w:pPr>
      <w:r w:rsidRPr="007848E4">
        <w:rPr>
          <w:rFonts w:ascii="Times New Roman" w:hAnsi="Times New Roman"/>
          <w:sz w:val="24"/>
          <w:szCs w:val="24"/>
          <w:lang w:eastAsia="en-US"/>
        </w:rPr>
        <w:t>социальная</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самоидентификация</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обучающихся</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посредством</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личностно</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значимой</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и</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общественно</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приемлемой</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деятельности,</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приобретение</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знаний</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о</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социальных</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ролях</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человека;</w:t>
      </w:r>
    </w:p>
    <w:p w14:paraId="010A820E" w14:textId="77777777" w:rsidR="007848E4" w:rsidRPr="007848E4" w:rsidRDefault="007848E4" w:rsidP="007848E4">
      <w:pPr>
        <w:widowControl w:val="0"/>
        <w:autoSpaceDE w:val="0"/>
        <w:autoSpaceDN w:val="0"/>
        <w:spacing w:before="4" w:after="0" w:line="240" w:lineRule="auto"/>
        <w:jc w:val="both"/>
        <w:rPr>
          <w:rFonts w:ascii="Times New Roman" w:hAnsi="Times New Roman"/>
          <w:sz w:val="24"/>
          <w:szCs w:val="24"/>
          <w:lang w:eastAsia="en-US"/>
        </w:rPr>
      </w:pPr>
    </w:p>
    <w:p w14:paraId="0B2C1626" w14:textId="77777777" w:rsidR="007848E4" w:rsidRPr="007848E4" w:rsidRDefault="007848E4" w:rsidP="007848E4">
      <w:pPr>
        <w:widowControl w:val="0"/>
        <w:autoSpaceDE w:val="0"/>
        <w:autoSpaceDN w:val="0"/>
        <w:spacing w:after="0" w:line="242" w:lineRule="auto"/>
        <w:ind w:right="266"/>
        <w:jc w:val="both"/>
        <w:rPr>
          <w:rFonts w:ascii="Times New Roman" w:hAnsi="Times New Roman"/>
          <w:sz w:val="24"/>
          <w:szCs w:val="24"/>
          <w:lang w:eastAsia="en-US"/>
        </w:rPr>
      </w:pPr>
      <w:r w:rsidRPr="007848E4">
        <w:rPr>
          <w:rFonts w:ascii="Times New Roman" w:hAnsi="Times New Roman"/>
          <w:sz w:val="24"/>
          <w:szCs w:val="24"/>
          <w:lang w:eastAsia="en-US"/>
        </w:rPr>
        <w:t>компетенция в сфере общественной самоорганизации, участия в общественно значимой</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совместной деятельности.</w:t>
      </w:r>
    </w:p>
    <w:p w14:paraId="355A7916" w14:textId="77777777" w:rsidR="007848E4" w:rsidRPr="007848E4" w:rsidRDefault="007848E4" w:rsidP="007848E4">
      <w:pPr>
        <w:widowControl w:val="0"/>
        <w:autoSpaceDE w:val="0"/>
        <w:autoSpaceDN w:val="0"/>
        <w:spacing w:before="9" w:after="0" w:line="240" w:lineRule="auto"/>
        <w:jc w:val="both"/>
        <w:rPr>
          <w:rFonts w:ascii="Times New Roman" w:hAnsi="Times New Roman"/>
          <w:sz w:val="24"/>
          <w:szCs w:val="24"/>
          <w:lang w:eastAsia="en-US"/>
        </w:rPr>
      </w:pPr>
    </w:p>
    <w:p w14:paraId="6AE418B2" w14:textId="77777777" w:rsidR="007848E4" w:rsidRPr="007848E4" w:rsidRDefault="007848E4" w:rsidP="007848E4">
      <w:pPr>
        <w:widowControl w:val="0"/>
        <w:autoSpaceDE w:val="0"/>
        <w:autoSpaceDN w:val="0"/>
        <w:spacing w:before="1" w:after="0" w:line="240" w:lineRule="auto"/>
        <w:jc w:val="both"/>
        <w:rPr>
          <w:rFonts w:ascii="Times New Roman" w:hAnsi="Times New Roman"/>
          <w:sz w:val="24"/>
          <w:szCs w:val="24"/>
          <w:lang w:eastAsia="en-US"/>
        </w:rPr>
      </w:pPr>
      <w:r w:rsidRPr="007848E4">
        <w:rPr>
          <w:rFonts w:ascii="Times New Roman" w:hAnsi="Times New Roman"/>
          <w:sz w:val="24"/>
          <w:szCs w:val="24"/>
          <w:lang w:eastAsia="en-US"/>
        </w:rPr>
        <w:t>Организация</w:t>
      </w:r>
      <w:r w:rsidRPr="007848E4">
        <w:rPr>
          <w:rFonts w:ascii="Times New Roman" w:hAnsi="Times New Roman"/>
          <w:spacing w:val="-4"/>
          <w:sz w:val="24"/>
          <w:szCs w:val="24"/>
          <w:lang w:eastAsia="en-US"/>
        </w:rPr>
        <w:t xml:space="preserve"> </w:t>
      </w:r>
      <w:r w:rsidRPr="007848E4">
        <w:rPr>
          <w:rFonts w:ascii="Times New Roman" w:hAnsi="Times New Roman"/>
          <w:sz w:val="24"/>
          <w:szCs w:val="24"/>
          <w:lang w:eastAsia="en-US"/>
        </w:rPr>
        <w:t>жизни ученических</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сообществ</w:t>
      </w:r>
      <w:r w:rsidRPr="007848E4">
        <w:rPr>
          <w:rFonts w:ascii="Times New Roman" w:hAnsi="Times New Roman"/>
          <w:spacing w:val="-4"/>
          <w:sz w:val="24"/>
          <w:szCs w:val="24"/>
          <w:lang w:eastAsia="en-US"/>
        </w:rPr>
        <w:t xml:space="preserve"> </w:t>
      </w:r>
      <w:r w:rsidRPr="007848E4">
        <w:rPr>
          <w:rFonts w:ascii="Times New Roman" w:hAnsi="Times New Roman"/>
          <w:sz w:val="24"/>
          <w:szCs w:val="24"/>
          <w:lang w:eastAsia="en-US"/>
        </w:rPr>
        <w:t>происходит:</w:t>
      </w:r>
    </w:p>
    <w:p w14:paraId="11D11545" w14:textId="77777777" w:rsidR="007848E4" w:rsidRPr="007848E4" w:rsidRDefault="007848E4" w:rsidP="007848E4">
      <w:pPr>
        <w:widowControl w:val="0"/>
        <w:autoSpaceDE w:val="0"/>
        <w:autoSpaceDN w:val="0"/>
        <w:spacing w:before="66" w:after="0" w:line="240" w:lineRule="auto"/>
        <w:ind w:right="265"/>
        <w:jc w:val="both"/>
        <w:rPr>
          <w:rFonts w:ascii="Times New Roman" w:hAnsi="Times New Roman"/>
          <w:sz w:val="24"/>
          <w:szCs w:val="24"/>
          <w:lang w:eastAsia="en-US"/>
        </w:rPr>
      </w:pPr>
      <w:r w:rsidRPr="007848E4">
        <w:rPr>
          <w:rFonts w:ascii="Times New Roman" w:hAnsi="Times New Roman"/>
          <w:sz w:val="24"/>
          <w:szCs w:val="24"/>
          <w:lang w:eastAsia="en-US"/>
        </w:rPr>
        <w:t>в</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рамках</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внеурочной</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деятельности</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в</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ученическом</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классе,</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общешкольной</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внеурочной</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деятельности,</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в</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сфере</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школьного</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ученического</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самоуправления,</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участия</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в</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детско-</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юношеских</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общественных</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объединениях,</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созданных</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в</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МБОУ</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СОШ</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38</w:t>
      </w:r>
      <w:r w:rsidRPr="007848E4">
        <w:rPr>
          <w:rFonts w:ascii="Times New Roman" w:hAnsi="Times New Roman"/>
          <w:spacing w:val="-8"/>
          <w:sz w:val="24"/>
          <w:szCs w:val="24"/>
          <w:lang w:eastAsia="en-US"/>
        </w:rPr>
        <w:t xml:space="preserve"> </w:t>
      </w:r>
      <w:r w:rsidRPr="007848E4">
        <w:rPr>
          <w:rFonts w:ascii="Times New Roman" w:hAnsi="Times New Roman"/>
          <w:sz w:val="24"/>
          <w:szCs w:val="24"/>
          <w:lang w:eastAsia="en-US"/>
        </w:rPr>
        <w:t>и</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за</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ее</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пределами;</w:t>
      </w:r>
    </w:p>
    <w:p w14:paraId="1D29ABEB" w14:textId="77777777" w:rsidR="007848E4" w:rsidRPr="007848E4" w:rsidRDefault="007848E4" w:rsidP="007848E4">
      <w:pPr>
        <w:widowControl w:val="0"/>
        <w:autoSpaceDE w:val="0"/>
        <w:autoSpaceDN w:val="0"/>
        <w:spacing w:before="4" w:after="0" w:line="240" w:lineRule="auto"/>
        <w:jc w:val="both"/>
        <w:rPr>
          <w:rFonts w:ascii="Times New Roman" w:hAnsi="Times New Roman"/>
          <w:sz w:val="24"/>
          <w:szCs w:val="24"/>
          <w:lang w:eastAsia="en-US"/>
        </w:rPr>
      </w:pPr>
    </w:p>
    <w:p w14:paraId="62B52485" w14:textId="77777777" w:rsidR="007848E4" w:rsidRPr="007848E4" w:rsidRDefault="007848E4" w:rsidP="007848E4">
      <w:pPr>
        <w:widowControl w:val="0"/>
        <w:autoSpaceDE w:val="0"/>
        <w:autoSpaceDN w:val="0"/>
        <w:spacing w:after="0" w:line="240" w:lineRule="auto"/>
        <w:ind w:right="264"/>
        <w:jc w:val="both"/>
        <w:rPr>
          <w:rFonts w:ascii="Times New Roman" w:hAnsi="Times New Roman"/>
          <w:sz w:val="24"/>
          <w:szCs w:val="24"/>
          <w:lang w:eastAsia="en-US"/>
        </w:rPr>
      </w:pPr>
      <w:r w:rsidRPr="007848E4">
        <w:rPr>
          <w:rFonts w:ascii="Times New Roman" w:hAnsi="Times New Roman"/>
          <w:sz w:val="24"/>
          <w:szCs w:val="24"/>
          <w:lang w:eastAsia="en-US"/>
        </w:rPr>
        <w:t>через приобщение обучающихся к общественной деятельности и школьным традициям,</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участие</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обучающихся</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в</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деятельности</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производственных,</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творческих</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объединений,</w:t>
      </w:r>
      <w:r w:rsidRPr="007848E4">
        <w:rPr>
          <w:rFonts w:ascii="Times New Roman" w:hAnsi="Times New Roman"/>
          <w:spacing w:val="-57"/>
          <w:sz w:val="24"/>
          <w:szCs w:val="24"/>
          <w:lang w:eastAsia="en-US"/>
        </w:rPr>
        <w:t xml:space="preserve"> </w:t>
      </w:r>
      <w:r w:rsidRPr="007848E4">
        <w:rPr>
          <w:rFonts w:ascii="Times New Roman" w:hAnsi="Times New Roman"/>
          <w:sz w:val="24"/>
          <w:szCs w:val="24"/>
          <w:lang w:eastAsia="en-US"/>
        </w:rPr>
        <w:t>благотворительных</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организаций;</w:t>
      </w:r>
    </w:p>
    <w:p w14:paraId="5A46ED76" w14:textId="77777777" w:rsidR="007848E4" w:rsidRPr="007848E4" w:rsidRDefault="007848E4" w:rsidP="007848E4">
      <w:pPr>
        <w:widowControl w:val="0"/>
        <w:autoSpaceDE w:val="0"/>
        <w:autoSpaceDN w:val="0"/>
        <w:spacing w:before="1" w:after="0" w:line="240" w:lineRule="auto"/>
        <w:jc w:val="both"/>
        <w:rPr>
          <w:rFonts w:ascii="Times New Roman" w:hAnsi="Times New Roman"/>
          <w:sz w:val="24"/>
          <w:szCs w:val="24"/>
          <w:lang w:eastAsia="en-US"/>
        </w:rPr>
      </w:pPr>
    </w:p>
    <w:p w14:paraId="6E10BE54" w14:textId="77777777" w:rsidR="007848E4" w:rsidRPr="007848E4" w:rsidRDefault="007848E4" w:rsidP="007848E4">
      <w:pPr>
        <w:widowControl w:val="0"/>
        <w:autoSpaceDE w:val="0"/>
        <w:autoSpaceDN w:val="0"/>
        <w:spacing w:after="0" w:line="240" w:lineRule="auto"/>
        <w:ind w:right="264"/>
        <w:jc w:val="both"/>
        <w:rPr>
          <w:rFonts w:ascii="Times New Roman" w:hAnsi="Times New Roman"/>
          <w:sz w:val="24"/>
          <w:szCs w:val="24"/>
          <w:lang w:eastAsia="en-US"/>
        </w:rPr>
      </w:pPr>
      <w:r w:rsidRPr="007848E4">
        <w:rPr>
          <w:rFonts w:ascii="Times New Roman" w:hAnsi="Times New Roman"/>
          <w:sz w:val="24"/>
          <w:szCs w:val="24"/>
          <w:lang w:eastAsia="en-US"/>
        </w:rPr>
        <w:t>через</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участие</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в</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экологическом</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просвещении</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сверстников,</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родителей,</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населения,</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в</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благоустройстве</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школы,</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класса,</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города,</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в</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ходе</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партнерства</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с</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общественными организациями</w:t>
      </w:r>
      <w:r w:rsidRPr="007848E4">
        <w:rPr>
          <w:rFonts w:ascii="Times New Roman" w:hAnsi="Times New Roman"/>
          <w:spacing w:val="-2"/>
          <w:sz w:val="24"/>
          <w:szCs w:val="24"/>
          <w:lang w:eastAsia="en-US"/>
        </w:rPr>
        <w:t xml:space="preserve"> </w:t>
      </w:r>
      <w:r w:rsidRPr="007848E4">
        <w:rPr>
          <w:rFonts w:ascii="Times New Roman" w:hAnsi="Times New Roman"/>
          <w:sz w:val="24"/>
          <w:szCs w:val="24"/>
          <w:lang w:eastAsia="en-US"/>
        </w:rPr>
        <w:t>и</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объединениями.</w:t>
      </w:r>
    </w:p>
    <w:p w14:paraId="13627D07" w14:textId="77777777" w:rsidR="007848E4" w:rsidRPr="007848E4" w:rsidRDefault="007848E4" w:rsidP="007848E4">
      <w:pPr>
        <w:widowControl w:val="0"/>
        <w:autoSpaceDE w:val="0"/>
        <w:autoSpaceDN w:val="0"/>
        <w:spacing w:before="2" w:after="0" w:line="240" w:lineRule="auto"/>
        <w:jc w:val="both"/>
        <w:rPr>
          <w:rFonts w:ascii="Times New Roman" w:hAnsi="Times New Roman"/>
          <w:sz w:val="24"/>
          <w:szCs w:val="24"/>
          <w:lang w:eastAsia="en-US"/>
        </w:rPr>
      </w:pPr>
    </w:p>
    <w:p w14:paraId="44632738" w14:textId="77777777" w:rsidR="007848E4" w:rsidRPr="007848E4" w:rsidRDefault="007848E4" w:rsidP="007848E4">
      <w:pPr>
        <w:widowControl w:val="0"/>
        <w:autoSpaceDE w:val="0"/>
        <w:autoSpaceDN w:val="0"/>
        <w:spacing w:after="0" w:line="242" w:lineRule="auto"/>
        <w:ind w:right="269"/>
        <w:jc w:val="both"/>
        <w:rPr>
          <w:rFonts w:ascii="Times New Roman" w:hAnsi="Times New Roman"/>
          <w:sz w:val="24"/>
          <w:szCs w:val="24"/>
          <w:lang w:eastAsia="en-US"/>
        </w:rPr>
      </w:pPr>
      <w:r w:rsidRPr="007848E4">
        <w:rPr>
          <w:rFonts w:ascii="Times New Roman" w:hAnsi="Times New Roman"/>
          <w:sz w:val="24"/>
          <w:szCs w:val="24"/>
          <w:lang w:eastAsia="en-US"/>
        </w:rPr>
        <w:t>отношение</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учащихся</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к</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закону,</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государству</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и</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к</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гражданскому</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обществу</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(включает</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подготовку</w:t>
      </w:r>
      <w:r w:rsidRPr="007848E4">
        <w:rPr>
          <w:rFonts w:ascii="Times New Roman" w:hAnsi="Times New Roman"/>
          <w:spacing w:val="-9"/>
          <w:sz w:val="24"/>
          <w:szCs w:val="24"/>
          <w:lang w:eastAsia="en-US"/>
        </w:rPr>
        <w:t xml:space="preserve"> </w:t>
      </w:r>
      <w:r w:rsidRPr="007848E4">
        <w:rPr>
          <w:rFonts w:ascii="Times New Roman" w:hAnsi="Times New Roman"/>
          <w:sz w:val="24"/>
          <w:szCs w:val="24"/>
          <w:lang w:eastAsia="en-US"/>
        </w:rPr>
        <w:t>личности</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к</w:t>
      </w:r>
      <w:r w:rsidRPr="007848E4">
        <w:rPr>
          <w:rFonts w:ascii="Times New Roman" w:hAnsi="Times New Roman"/>
          <w:spacing w:val="-2"/>
          <w:sz w:val="24"/>
          <w:szCs w:val="24"/>
          <w:lang w:eastAsia="en-US"/>
        </w:rPr>
        <w:t xml:space="preserve"> </w:t>
      </w:r>
      <w:r w:rsidRPr="007848E4">
        <w:rPr>
          <w:rFonts w:ascii="Times New Roman" w:hAnsi="Times New Roman"/>
          <w:sz w:val="24"/>
          <w:szCs w:val="24"/>
          <w:lang w:eastAsia="en-US"/>
        </w:rPr>
        <w:t>общественной</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жизни);</w:t>
      </w:r>
    </w:p>
    <w:p w14:paraId="2AE47998" w14:textId="77777777" w:rsidR="007848E4" w:rsidRPr="007848E4" w:rsidRDefault="007848E4" w:rsidP="007848E4">
      <w:pPr>
        <w:widowControl w:val="0"/>
        <w:autoSpaceDE w:val="0"/>
        <w:autoSpaceDN w:val="0"/>
        <w:spacing w:before="7" w:after="0" w:line="240" w:lineRule="auto"/>
        <w:jc w:val="both"/>
        <w:rPr>
          <w:rFonts w:ascii="Times New Roman" w:hAnsi="Times New Roman"/>
          <w:sz w:val="24"/>
          <w:szCs w:val="24"/>
          <w:lang w:eastAsia="en-US"/>
        </w:rPr>
      </w:pPr>
    </w:p>
    <w:p w14:paraId="1A19856D" w14:textId="77777777" w:rsidR="007848E4" w:rsidRPr="007848E4" w:rsidRDefault="007848E4" w:rsidP="007848E4">
      <w:pPr>
        <w:widowControl w:val="0"/>
        <w:autoSpaceDE w:val="0"/>
        <w:autoSpaceDN w:val="0"/>
        <w:spacing w:after="0" w:line="242" w:lineRule="auto"/>
        <w:ind w:right="268"/>
        <w:jc w:val="both"/>
        <w:rPr>
          <w:rFonts w:ascii="Times New Roman" w:hAnsi="Times New Roman"/>
          <w:sz w:val="24"/>
          <w:szCs w:val="24"/>
          <w:lang w:eastAsia="en-US"/>
        </w:rPr>
      </w:pPr>
      <w:r w:rsidRPr="007848E4">
        <w:rPr>
          <w:rFonts w:ascii="Times New Roman" w:hAnsi="Times New Roman"/>
          <w:sz w:val="24"/>
          <w:szCs w:val="24"/>
          <w:lang w:eastAsia="en-US"/>
        </w:rPr>
        <w:t>отношение учащихся к окружающему миру, к живой природе, художественной культуре</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(включает</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формирование</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у</w:t>
      </w:r>
      <w:r w:rsidRPr="007848E4">
        <w:rPr>
          <w:rFonts w:ascii="Times New Roman" w:hAnsi="Times New Roman"/>
          <w:spacing w:val="-5"/>
          <w:sz w:val="24"/>
          <w:szCs w:val="24"/>
          <w:lang w:eastAsia="en-US"/>
        </w:rPr>
        <w:t xml:space="preserve"> </w:t>
      </w:r>
      <w:r w:rsidRPr="007848E4">
        <w:rPr>
          <w:rFonts w:ascii="Times New Roman" w:hAnsi="Times New Roman"/>
          <w:sz w:val="24"/>
          <w:szCs w:val="24"/>
          <w:lang w:eastAsia="en-US"/>
        </w:rPr>
        <w:t>обучающихся научного мировоззрения);</w:t>
      </w:r>
    </w:p>
    <w:p w14:paraId="60206BD4" w14:textId="77777777" w:rsidR="007848E4" w:rsidRPr="007848E4" w:rsidRDefault="007848E4" w:rsidP="007848E4">
      <w:pPr>
        <w:widowControl w:val="0"/>
        <w:autoSpaceDE w:val="0"/>
        <w:autoSpaceDN w:val="0"/>
        <w:spacing w:before="10" w:after="0" w:line="240" w:lineRule="auto"/>
        <w:jc w:val="both"/>
        <w:rPr>
          <w:rFonts w:ascii="Times New Roman" w:hAnsi="Times New Roman"/>
          <w:sz w:val="24"/>
          <w:szCs w:val="24"/>
          <w:lang w:eastAsia="en-US"/>
        </w:rPr>
      </w:pPr>
    </w:p>
    <w:p w14:paraId="56D59DEC" w14:textId="77777777" w:rsidR="007848E4" w:rsidRPr="007848E4" w:rsidRDefault="007848E4" w:rsidP="007848E4">
      <w:pPr>
        <w:widowControl w:val="0"/>
        <w:autoSpaceDE w:val="0"/>
        <w:autoSpaceDN w:val="0"/>
        <w:spacing w:after="0" w:line="242" w:lineRule="auto"/>
        <w:ind w:right="266"/>
        <w:jc w:val="both"/>
        <w:rPr>
          <w:rFonts w:ascii="Times New Roman" w:hAnsi="Times New Roman"/>
          <w:sz w:val="24"/>
          <w:szCs w:val="24"/>
          <w:lang w:eastAsia="en-US"/>
        </w:rPr>
      </w:pPr>
      <w:r w:rsidRPr="007848E4">
        <w:rPr>
          <w:rFonts w:ascii="Times New Roman" w:hAnsi="Times New Roman"/>
          <w:sz w:val="24"/>
          <w:szCs w:val="24"/>
          <w:lang w:eastAsia="en-US"/>
        </w:rPr>
        <w:t>трудовые</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и</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социально-экономические</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отношения</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(включает</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подготовку</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личности</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к</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трудовой деятельности).</w:t>
      </w:r>
    </w:p>
    <w:p w14:paraId="5C1854E1" w14:textId="77777777" w:rsidR="007848E4" w:rsidRPr="007848E4" w:rsidRDefault="007848E4" w:rsidP="007848E4">
      <w:pPr>
        <w:widowControl w:val="0"/>
        <w:autoSpaceDE w:val="0"/>
        <w:autoSpaceDN w:val="0"/>
        <w:spacing w:before="7" w:after="0" w:line="240" w:lineRule="auto"/>
        <w:jc w:val="both"/>
        <w:rPr>
          <w:rFonts w:ascii="Times New Roman" w:hAnsi="Times New Roman"/>
          <w:sz w:val="24"/>
          <w:szCs w:val="24"/>
          <w:lang w:eastAsia="en-US"/>
        </w:rPr>
      </w:pPr>
    </w:p>
    <w:p w14:paraId="2C7D1607" w14:textId="77777777" w:rsidR="007848E4" w:rsidRPr="007848E4" w:rsidRDefault="007848E4" w:rsidP="007848E4">
      <w:pPr>
        <w:widowControl w:val="0"/>
        <w:numPr>
          <w:ilvl w:val="0"/>
          <w:numId w:val="109"/>
        </w:numPr>
        <w:tabs>
          <w:tab w:val="left" w:pos="676"/>
        </w:tabs>
        <w:autoSpaceDE w:val="0"/>
        <w:autoSpaceDN w:val="0"/>
        <w:spacing w:before="1" w:after="0" w:line="240" w:lineRule="auto"/>
        <w:ind w:left="0" w:right="265" w:hanging="17"/>
        <w:rPr>
          <w:rFonts w:ascii="Times New Roman" w:hAnsi="Times New Roman"/>
          <w:sz w:val="24"/>
          <w:szCs w:val="24"/>
          <w:lang w:eastAsia="en-US"/>
        </w:rPr>
      </w:pPr>
      <w:r w:rsidRPr="007848E4">
        <w:rPr>
          <w:rFonts w:ascii="Times New Roman" w:hAnsi="Times New Roman"/>
          <w:sz w:val="24"/>
          <w:szCs w:val="24"/>
          <w:lang w:eastAsia="en-US"/>
        </w:rPr>
        <w:t>По решению педагогического коллектива, родительской общественности, интересов и</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запросов</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учащихся</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и</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родителей</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(законных</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представителей)</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несовершеннолетних</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обучающихся</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план</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внеурочной</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деятельности</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в</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образовательной</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организации</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может</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модифицироваться</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в</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соответствии</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с</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пятью</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профилями:</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естественно-научным,</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гуманитарным,</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социально-экономическим,</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технологическим,</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универсальным.</w:t>
      </w:r>
    </w:p>
    <w:p w14:paraId="55C2DFA9" w14:textId="77777777" w:rsidR="007848E4" w:rsidRPr="007848E4" w:rsidRDefault="007848E4" w:rsidP="007848E4">
      <w:pPr>
        <w:widowControl w:val="0"/>
        <w:autoSpaceDE w:val="0"/>
        <w:autoSpaceDN w:val="0"/>
        <w:spacing w:before="1" w:after="0" w:line="240" w:lineRule="auto"/>
        <w:jc w:val="both"/>
        <w:rPr>
          <w:rFonts w:ascii="Times New Roman" w:hAnsi="Times New Roman"/>
          <w:sz w:val="24"/>
          <w:szCs w:val="24"/>
          <w:lang w:eastAsia="en-US"/>
        </w:rPr>
      </w:pPr>
    </w:p>
    <w:p w14:paraId="300B3D6C" w14:textId="77777777" w:rsidR="007848E4" w:rsidRPr="007848E4" w:rsidRDefault="007848E4" w:rsidP="007848E4">
      <w:pPr>
        <w:widowControl w:val="0"/>
        <w:numPr>
          <w:ilvl w:val="0"/>
          <w:numId w:val="109"/>
        </w:numPr>
        <w:tabs>
          <w:tab w:val="left" w:pos="768"/>
        </w:tabs>
        <w:autoSpaceDE w:val="0"/>
        <w:autoSpaceDN w:val="0"/>
        <w:spacing w:after="0" w:line="242" w:lineRule="auto"/>
        <w:ind w:left="0" w:right="266" w:hanging="17"/>
        <w:rPr>
          <w:rFonts w:ascii="Times New Roman" w:hAnsi="Times New Roman"/>
          <w:sz w:val="24"/>
          <w:szCs w:val="24"/>
          <w:lang w:eastAsia="en-US"/>
        </w:rPr>
      </w:pPr>
      <w:r w:rsidRPr="007848E4">
        <w:rPr>
          <w:rFonts w:ascii="Times New Roman" w:hAnsi="Times New Roman"/>
          <w:sz w:val="24"/>
          <w:szCs w:val="24"/>
          <w:lang w:eastAsia="en-US"/>
        </w:rPr>
        <w:t>Инвариантный</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компонент</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плана</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внеурочной</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деятельности</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(вне</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зависимости</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от</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профиля)</w:t>
      </w:r>
      <w:r w:rsidRPr="007848E4">
        <w:rPr>
          <w:rFonts w:ascii="Times New Roman" w:hAnsi="Times New Roman"/>
          <w:spacing w:val="-2"/>
          <w:sz w:val="24"/>
          <w:szCs w:val="24"/>
          <w:lang w:eastAsia="en-US"/>
        </w:rPr>
        <w:t xml:space="preserve"> </w:t>
      </w:r>
      <w:r w:rsidRPr="007848E4">
        <w:rPr>
          <w:rFonts w:ascii="Times New Roman" w:hAnsi="Times New Roman"/>
          <w:sz w:val="24"/>
          <w:szCs w:val="24"/>
          <w:lang w:eastAsia="en-US"/>
        </w:rPr>
        <w:t>предполагает:</w:t>
      </w:r>
    </w:p>
    <w:p w14:paraId="3A4028B5" w14:textId="77777777" w:rsidR="007848E4" w:rsidRPr="007848E4" w:rsidRDefault="007848E4" w:rsidP="007848E4">
      <w:pPr>
        <w:widowControl w:val="0"/>
        <w:autoSpaceDE w:val="0"/>
        <w:autoSpaceDN w:val="0"/>
        <w:spacing w:before="7" w:after="0" w:line="240" w:lineRule="auto"/>
        <w:jc w:val="both"/>
        <w:rPr>
          <w:rFonts w:ascii="Times New Roman" w:hAnsi="Times New Roman"/>
          <w:sz w:val="24"/>
          <w:szCs w:val="24"/>
          <w:lang w:eastAsia="en-US"/>
        </w:rPr>
      </w:pPr>
    </w:p>
    <w:p w14:paraId="4A6684BD" w14:textId="77777777" w:rsidR="007848E4" w:rsidRPr="007848E4" w:rsidRDefault="007848E4" w:rsidP="007848E4">
      <w:pPr>
        <w:widowControl w:val="0"/>
        <w:autoSpaceDE w:val="0"/>
        <w:autoSpaceDN w:val="0"/>
        <w:spacing w:before="1" w:after="0" w:line="240" w:lineRule="auto"/>
        <w:ind w:right="266"/>
        <w:jc w:val="both"/>
        <w:rPr>
          <w:rFonts w:ascii="Times New Roman" w:hAnsi="Times New Roman"/>
          <w:sz w:val="24"/>
          <w:szCs w:val="24"/>
          <w:lang w:eastAsia="en-US"/>
        </w:rPr>
      </w:pPr>
      <w:r w:rsidRPr="007848E4">
        <w:rPr>
          <w:rFonts w:ascii="Times New Roman" w:hAnsi="Times New Roman"/>
          <w:sz w:val="24"/>
          <w:szCs w:val="24"/>
          <w:lang w:eastAsia="en-US"/>
        </w:rPr>
        <w:t>организацию жизни ученических сообществ в форме клубных встреч (организованного</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тематического и свободного общения старшеклассников), участие обучающихся в делах</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классного</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ученического</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коллектива</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и</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в</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общих</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коллективных</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делах</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образовательной</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организации;</w:t>
      </w:r>
    </w:p>
    <w:p w14:paraId="59FF3075" w14:textId="77777777" w:rsidR="007848E4" w:rsidRPr="007848E4" w:rsidRDefault="007848E4" w:rsidP="007848E4">
      <w:pPr>
        <w:widowControl w:val="0"/>
        <w:autoSpaceDE w:val="0"/>
        <w:autoSpaceDN w:val="0"/>
        <w:spacing w:before="1" w:after="0" w:line="240" w:lineRule="auto"/>
        <w:jc w:val="both"/>
        <w:rPr>
          <w:rFonts w:ascii="Times New Roman" w:hAnsi="Times New Roman"/>
          <w:sz w:val="24"/>
          <w:szCs w:val="24"/>
          <w:lang w:eastAsia="en-US"/>
        </w:rPr>
      </w:pPr>
    </w:p>
    <w:p w14:paraId="2DF2E4A0" w14:textId="77777777" w:rsidR="007848E4" w:rsidRPr="007848E4" w:rsidRDefault="007848E4" w:rsidP="007848E4">
      <w:pPr>
        <w:widowControl w:val="0"/>
        <w:autoSpaceDE w:val="0"/>
        <w:autoSpaceDN w:val="0"/>
        <w:spacing w:after="0" w:line="240" w:lineRule="auto"/>
        <w:ind w:right="265"/>
        <w:jc w:val="both"/>
        <w:rPr>
          <w:rFonts w:ascii="Times New Roman" w:hAnsi="Times New Roman"/>
          <w:sz w:val="24"/>
          <w:szCs w:val="24"/>
          <w:lang w:eastAsia="en-US"/>
        </w:rPr>
      </w:pPr>
      <w:r w:rsidRPr="007848E4">
        <w:rPr>
          <w:rFonts w:ascii="Times New Roman" w:hAnsi="Times New Roman"/>
          <w:sz w:val="24"/>
          <w:szCs w:val="24"/>
          <w:lang w:eastAsia="en-US"/>
        </w:rPr>
        <w:t>проведение</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ежемесячного</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учебного</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собрания</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по</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проблемам</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организации</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учебного</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процесса,</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индивидуальных</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и</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групповых</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консультаций</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по</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вопросам</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организационного</w:t>
      </w:r>
      <w:r w:rsidRPr="007848E4">
        <w:rPr>
          <w:rFonts w:ascii="Times New Roman" w:hAnsi="Times New Roman"/>
          <w:spacing w:val="-57"/>
          <w:sz w:val="24"/>
          <w:szCs w:val="24"/>
          <w:lang w:eastAsia="en-US"/>
        </w:rPr>
        <w:t xml:space="preserve"> </w:t>
      </w:r>
      <w:r w:rsidRPr="007848E4">
        <w:rPr>
          <w:rFonts w:ascii="Times New Roman" w:hAnsi="Times New Roman"/>
          <w:sz w:val="24"/>
          <w:szCs w:val="24"/>
          <w:lang w:eastAsia="en-US"/>
        </w:rPr>
        <w:t>обеспечения</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обучения</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и</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обеспечения</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благополучия</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обучающихся</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в</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жизни</w:t>
      </w:r>
      <w:r w:rsidRPr="007848E4">
        <w:rPr>
          <w:rFonts w:ascii="Times New Roman" w:hAnsi="Times New Roman"/>
          <w:spacing w:val="-57"/>
          <w:sz w:val="24"/>
          <w:szCs w:val="24"/>
          <w:lang w:eastAsia="en-US"/>
        </w:rPr>
        <w:t xml:space="preserve"> </w:t>
      </w:r>
      <w:r w:rsidRPr="007848E4">
        <w:rPr>
          <w:rFonts w:ascii="Times New Roman" w:hAnsi="Times New Roman"/>
          <w:sz w:val="24"/>
          <w:szCs w:val="24"/>
          <w:lang w:eastAsia="en-US"/>
        </w:rPr>
        <w:t>образовательного</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учреждения.</w:t>
      </w:r>
    </w:p>
    <w:p w14:paraId="5A39AC15" w14:textId="77777777" w:rsidR="007848E4" w:rsidRPr="007848E4" w:rsidRDefault="007848E4" w:rsidP="007848E4">
      <w:pPr>
        <w:widowControl w:val="0"/>
        <w:autoSpaceDE w:val="0"/>
        <w:autoSpaceDN w:val="0"/>
        <w:spacing w:before="4" w:after="0" w:line="240" w:lineRule="auto"/>
        <w:jc w:val="both"/>
        <w:rPr>
          <w:rFonts w:ascii="Times New Roman" w:hAnsi="Times New Roman"/>
          <w:sz w:val="24"/>
          <w:szCs w:val="24"/>
          <w:lang w:eastAsia="en-US"/>
        </w:rPr>
      </w:pPr>
    </w:p>
    <w:p w14:paraId="718B9949" w14:textId="77777777" w:rsidR="007848E4" w:rsidRPr="007848E4" w:rsidRDefault="007848E4" w:rsidP="007848E4">
      <w:pPr>
        <w:widowControl w:val="0"/>
        <w:autoSpaceDE w:val="0"/>
        <w:autoSpaceDN w:val="0"/>
        <w:spacing w:after="0" w:line="240" w:lineRule="auto"/>
        <w:ind w:right="264"/>
        <w:jc w:val="both"/>
        <w:rPr>
          <w:rFonts w:ascii="Times New Roman" w:hAnsi="Times New Roman"/>
          <w:sz w:val="24"/>
          <w:szCs w:val="24"/>
          <w:lang w:eastAsia="en-US"/>
        </w:rPr>
      </w:pPr>
      <w:r w:rsidRPr="007848E4">
        <w:rPr>
          <w:rFonts w:ascii="Times New Roman" w:hAnsi="Times New Roman"/>
          <w:sz w:val="24"/>
          <w:szCs w:val="24"/>
          <w:lang w:eastAsia="en-US"/>
        </w:rPr>
        <w:t>В весенние каникулы 10 класса, по возможности, организуются поездки в организации</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профессионального</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и</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высшего</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образования</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для</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уточнения</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индивидуальных</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планов</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обучающихся</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в</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сфере</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продолжения</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образования.</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После</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поездок</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в</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рамках</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часов,</w:t>
      </w:r>
      <w:r w:rsidRPr="007848E4">
        <w:rPr>
          <w:rFonts w:ascii="Times New Roman" w:hAnsi="Times New Roman"/>
          <w:spacing w:val="-57"/>
          <w:sz w:val="24"/>
          <w:szCs w:val="24"/>
          <w:lang w:eastAsia="en-US"/>
        </w:rPr>
        <w:t xml:space="preserve"> </w:t>
      </w:r>
      <w:r w:rsidRPr="007848E4">
        <w:rPr>
          <w:rFonts w:ascii="Times New Roman" w:hAnsi="Times New Roman"/>
          <w:sz w:val="24"/>
          <w:szCs w:val="24"/>
          <w:lang w:eastAsia="en-US"/>
        </w:rPr>
        <w:t>отведенных</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на</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организацию</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жизни</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ученических</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сообществ,</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проводятся</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коллективные</w:t>
      </w:r>
      <w:r w:rsidRPr="007848E4">
        <w:rPr>
          <w:rFonts w:ascii="Times New Roman" w:hAnsi="Times New Roman"/>
          <w:spacing w:val="-57"/>
          <w:sz w:val="24"/>
          <w:szCs w:val="24"/>
          <w:lang w:eastAsia="en-US"/>
        </w:rPr>
        <w:t xml:space="preserve"> </w:t>
      </w:r>
      <w:r w:rsidRPr="007848E4">
        <w:rPr>
          <w:rFonts w:ascii="Times New Roman" w:hAnsi="Times New Roman"/>
          <w:sz w:val="24"/>
          <w:szCs w:val="24"/>
          <w:lang w:eastAsia="en-US"/>
        </w:rPr>
        <w:t>обсуждения,</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в</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ходе</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которых</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педагогами</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обеспечиваются</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анализ</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и</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рефлексия</w:t>
      </w:r>
      <w:r w:rsidRPr="007848E4">
        <w:rPr>
          <w:rFonts w:ascii="Times New Roman" w:hAnsi="Times New Roman"/>
          <w:spacing w:val="-57"/>
          <w:sz w:val="24"/>
          <w:szCs w:val="24"/>
          <w:lang w:eastAsia="en-US"/>
        </w:rPr>
        <w:t xml:space="preserve"> </w:t>
      </w:r>
      <w:r w:rsidRPr="007848E4">
        <w:rPr>
          <w:rFonts w:ascii="Times New Roman" w:hAnsi="Times New Roman"/>
          <w:sz w:val="24"/>
          <w:szCs w:val="24"/>
          <w:lang w:eastAsia="en-US"/>
        </w:rPr>
        <w:t>обучающимися</w:t>
      </w:r>
      <w:r w:rsidRPr="007848E4">
        <w:rPr>
          <w:rFonts w:ascii="Times New Roman" w:hAnsi="Times New Roman"/>
          <w:spacing w:val="-2"/>
          <w:sz w:val="24"/>
          <w:szCs w:val="24"/>
          <w:lang w:eastAsia="en-US"/>
        </w:rPr>
        <w:t xml:space="preserve"> </w:t>
      </w:r>
      <w:r w:rsidRPr="007848E4">
        <w:rPr>
          <w:rFonts w:ascii="Times New Roman" w:hAnsi="Times New Roman"/>
          <w:sz w:val="24"/>
          <w:szCs w:val="24"/>
          <w:lang w:eastAsia="en-US"/>
        </w:rPr>
        <w:t>собственных</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впечатлений</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о</w:t>
      </w:r>
      <w:r w:rsidRPr="007848E4">
        <w:rPr>
          <w:rFonts w:ascii="Times New Roman" w:hAnsi="Times New Roman"/>
          <w:spacing w:val="-4"/>
          <w:sz w:val="24"/>
          <w:szCs w:val="24"/>
          <w:lang w:eastAsia="en-US"/>
        </w:rPr>
        <w:t xml:space="preserve"> </w:t>
      </w:r>
      <w:r w:rsidRPr="007848E4">
        <w:rPr>
          <w:rFonts w:ascii="Times New Roman" w:hAnsi="Times New Roman"/>
          <w:sz w:val="24"/>
          <w:szCs w:val="24"/>
          <w:lang w:eastAsia="en-US"/>
        </w:rPr>
        <w:t>посещении образовательных организаций.</w:t>
      </w:r>
    </w:p>
    <w:p w14:paraId="138488CC" w14:textId="77777777" w:rsidR="007848E4" w:rsidRPr="007848E4" w:rsidRDefault="007848E4" w:rsidP="007848E4">
      <w:pPr>
        <w:widowControl w:val="0"/>
        <w:autoSpaceDE w:val="0"/>
        <w:autoSpaceDN w:val="0"/>
        <w:spacing w:before="4" w:after="0" w:line="240" w:lineRule="auto"/>
        <w:jc w:val="both"/>
        <w:rPr>
          <w:rFonts w:ascii="Times New Roman" w:hAnsi="Times New Roman"/>
          <w:sz w:val="24"/>
          <w:szCs w:val="24"/>
          <w:lang w:eastAsia="en-US"/>
        </w:rPr>
      </w:pPr>
    </w:p>
    <w:p w14:paraId="5E80B693" w14:textId="77777777" w:rsidR="007848E4" w:rsidRPr="007848E4" w:rsidRDefault="007848E4" w:rsidP="007848E4">
      <w:pPr>
        <w:widowControl w:val="0"/>
        <w:numPr>
          <w:ilvl w:val="0"/>
          <w:numId w:val="109"/>
        </w:numPr>
        <w:tabs>
          <w:tab w:val="left" w:pos="662"/>
        </w:tabs>
        <w:autoSpaceDE w:val="0"/>
        <w:autoSpaceDN w:val="0"/>
        <w:spacing w:after="0" w:line="240" w:lineRule="auto"/>
        <w:ind w:left="0" w:hanging="17"/>
        <w:rPr>
          <w:rFonts w:ascii="Times New Roman" w:hAnsi="Times New Roman"/>
          <w:sz w:val="24"/>
          <w:szCs w:val="24"/>
          <w:lang w:eastAsia="en-US"/>
        </w:rPr>
      </w:pPr>
      <w:r w:rsidRPr="007848E4">
        <w:rPr>
          <w:rFonts w:ascii="Times New Roman" w:hAnsi="Times New Roman"/>
          <w:sz w:val="24"/>
          <w:szCs w:val="24"/>
          <w:lang w:eastAsia="en-US"/>
        </w:rPr>
        <w:t>Вариативный</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компонент</w:t>
      </w:r>
    </w:p>
    <w:p w14:paraId="0AE915A6" w14:textId="77777777" w:rsidR="007848E4" w:rsidRPr="007848E4" w:rsidRDefault="007848E4" w:rsidP="007848E4">
      <w:pPr>
        <w:widowControl w:val="0"/>
        <w:autoSpaceDE w:val="0"/>
        <w:autoSpaceDN w:val="0"/>
        <w:spacing w:before="10" w:after="0" w:line="240" w:lineRule="auto"/>
        <w:jc w:val="both"/>
        <w:rPr>
          <w:rFonts w:ascii="Times New Roman" w:hAnsi="Times New Roman"/>
          <w:sz w:val="24"/>
          <w:szCs w:val="24"/>
          <w:lang w:eastAsia="en-US"/>
        </w:rPr>
      </w:pPr>
    </w:p>
    <w:p w14:paraId="2AF03887" w14:textId="77777777" w:rsidR="007848E4" w:rsidRPr="007848E4" w:rsidRDefault="007848E4" w:rsidP="007848E4">
      <w:pPr>
        <w:widowControl w:val="0"/>
        <w:numPr>
          <w:ilvl w:val="1"/>
          <w:numId w:val="109"/>
        </w:numPr>
        <w:tabs>
          <w:tab w:val="left" w:pos="928"/>
        </w:tabs>
        <w:autoSpaceDE w:val="0"/>
        <w:autoSpaceDN w:val="0"/>
        <w:spacing w:before="1" w:after="0" w:line="240" w:lineRule="auto"/>
        <w:ind w:left="0" w:right="266" w:hanging="17"/>
        <w:rPr>
          <w:rFonts w:ascii="Times New Roman" w:hAnsi="Times New Roman"/>
          <w:sz w:val="24"/>
          <w:szCs w:val="24"/>
          <w:lang w:eastAsia="en-US"/>
        </w:rPr>
      </w:pPr>
      <w:r w:rsidRPr="007848E4">
        <w:rPr>
          <w:rFonts w:ascii="Times New Roman" w:hAnsi="Times New Roman"/>
          <w:sz w:val="24"/>
          <w:szCs w:val="24"/>
          <w:lang w:eastAsia="en-US"/>
        </w:rPr>
        <w:t>В</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рамках</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реализации</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универсального</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профиля</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в</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первом</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полугодии</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10</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класса</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организуется подготовка обучающихся к разработке и педагогическому сопровождению</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разработки</w:t>
      </w:r>
      <w:r w:rsidRPr="007848E4">
        <w:rPr>
          <w:rFonts w:ascii="Times New Roman" w:hAnsi="Times New Roman"/>
          <w:spacing w:val="57"/>
          <w:sz w:val="24"/>
          <w:szCs w:val="24"/>
          <w:lang w:eastAsia="en-US"/>
        </w:rPr>
        <w:t xml:space="preserve"> </w:t>
      </w:r>
      <w:r w:rsidRPr="007848E4">
        <w:rPr>
          <w:rFonts w:ascii="Times New Roman" w:hAnsi="Times New Roman"/>
          <w:sz w:val="24"/>
          <w:szCs w:val="24"/>
          <w:lang w:eastAsia="en-US"/>
        </w:rPr>
        <w:t>индивидуальных</w:t>
      </w:r>
      <w:r w:rsidRPr="007848E4">
        <w:rPr>
          <w:rFonts w:ascii="Times New Roman" w:hAnsi="Times New Roman"/>
          <w:spacing w:val="58"/>
          <w:sz w:val="24"/>
          <w:szCs w:val="24"/>
          <w:lang w:eastAsia="en-US"/>
        </w:rPr>
        <w:t xml:space="preserve"> </w:t>
      </w:r>
      <w:r w:rsidRPr="007848E4">
        <w:rPr>
          <w:rFonts w:ascii="Times New Roman" w:hAnsi="Times New Roman"/>
          <w:sz w:val="24"/>
          <w:szCs w:val="24"/>
          <w:lang w:eastAsia="en-US"/>
        </w:rPr>
        <w:t>проектов</w:t>
      </w:r>
      <w:r w:rsidRPr="007848E4">
        <w:rPr>
          <w:rFonts w:ascii="Times New Roman" w:hAnsi="Times New Roman"/>
          <w:spacing w:val="55"/>
          <w:sz w:val="24"/>
          <w:szCs w:val="24"/>
          <w:lang w:eastAsia="en-US"/>
        </w:rPr>
        <w:t xml:space="preserve"> </w:t>
      </w:r>
      <w:r w:rsidRPr="007848E4">
        <w:rPr>
          <w:rFonts w:ascii="Times New Roman" w:hAnsi="Times New Roman"/>
          <w:sz w:val="24"/>
          <w:szCs w:val="24"/>
          <w:lang w:eastAsia="en-US"/>
        </w:rPr>
        <w:t>внеурочной</w:t>
      </w:r>
      <w:r w:rsidRPr="007848E4">
        <w:rPr>
          <w:rFonts w:ascii="Times New Roman" w:hAnsi="Times New Roman"/>
          <w:spacing w:val="57"/>
          <w:sz w:val="24"/>
          <w:szCs w:val="24"/>
          <w:lang w:eastAsia="en-US"/>
        </w:rPr>
        <w:t xml:space="preserve"> </w:t>
      </w:r>
      <w:r w:rsidRPr="007848E4">
        <w:rPr>
          <w:rFonts w:ascii="Times New Roman" w:hAnsi="Times New Roman"/>
          <w:sz w:val="24"/>
          <w:szCs w:val="24"/>
          <w:lang w:eastAsia="en-US"/>
        </w:rPr>
        <w:t>деятельности</w:t>
      </w:r>
      <w:r w:rsidRPr="007848E4">
        <w:rPr>
          <w:rFonts w:ascii="Times New Roman" w:hAnsi="Times New Roman"/>
          <w:spacing w:val="57"/>
          <w:sz w:val="24"/>
          <w:szCs w:val="24"/>
          <w:lang w:eastAsia="en-US"/>
        </w:rPr>
        <w:t xml:space="preserve"> </w:t>
      </w:r>
      <w:r w:rsidRPr="007848E4">
        <w:rPr>
          <w:rFonts w:ascii="Times New Roman" w:hAnsi="Times New Roman"/>
          <w:sz w:val="24"/>
          <w:szCs w:val="24"/>
          <w:lang w:eastAsia="en-US"/>
        </w:rPr>
        <w:t>(инструктажи,</w:t>
      </w:r>
    </w:p>
    <w:p w14:paraId="5CB567DC" w14:textId="77777777" w:rsidR="007848E4" w:rsidRPr="007848E4" w:rsidRDefault="007848E4" w:rsidP="007848E4">
      <w:pPr>
        <w:widowControl w:val="0"/>
        <w:autoSpaceDE w:val="0"/>
        <w:autoSpaceDN w:val="0"/>
        <w:spacing w:after="0" w:line="240" w:lineRule="auto"/>
        <w:jc w:val="both"/>
        <w:rPr>
          <w:rFonts w:ascii="Times New Roman" w:hAnsi="Times New Roman"/>
          <w:sz w:val="24"/>
          <w:szCs w:val="24"/>
          <w:lang w:eastAsia="en-US"/>
        </w:rPr>
      </w:pPr>
    </w:p>
    <w:p w14:paraId="365E5470" w14:textId="77777777" w:rsidR="007848E4" w:rsidRPr="007848E4" w:rsidRDefault="007848E4" w:rsidP="007848E4">
      <w:pPr>
        <w:widowControl w:val="0"/>
        <w:autoSpaceDE w:val="0"/>
        <w:autoSpaceDN w:val="0"/>
        <w:spacing w:before="66" w:after="0" w:line="240" w:lineRule="auto"/>
        <w:ind w:right="264"/>
        <w:jc w:val="both"/>
        <w:rPr>
          <w:rFonts w:ascii="Times New Roman" w:hAnsi="Times New Roman"/>
          <w:sz w:val="24"/>
          <w:szCs w:val="24"/>
          <w:lang w:eastAsia="en-US"/>
        </w:rPr>
      </w:pPr>
      <w:r w:rsidRPr="007848E4">
        <w:rPr>
          <w:rFonts w:ascii="Times New Roman" w:hAnsi="Times New Roman"/>
          <w:sz w:val="24"/>
          <w:szCs w:val="24"/>
          <w:lang w:eastAsia="en-US"/>
        </w:rPr>
        <w:t>индивидуальные и групповые консультации, защита проектов индивидуального плана), в</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ноябре</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проводится</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публичная</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защита</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обучающимися</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индивидуальных</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проектов</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внеурочной деятельности (ИПВД). По итогам публичной защиты при помощи педагогов</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организуются временные творческие группы обучающихся по совпадающим элементам</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ИПВД.</w:t>
      </w:r>
    </w:p>
    <w:p w14:paraId="5BDA2DA5" w14:textId="77777777" w:rsidR="007848E4" w:rsidRPr="007848E4" w:rsidRDefault="007848E4" w:rsidP="007848E4">
      <w:pPr>
        <w:widowControl w:val="0"/>
        <w:autoSpaceDE w:val="0"/>
        <w:autoSpaceDN w:val="0"/>
        <w:spacing w:before="4" w:after="0" w:line="240" w:lineRule="auto"/>
        <w:jc w:val="both"/>
        <w:rPr>
          <w:rFonts w:ascii="Times New Roman" w:hAnsi="Times New Roman"/>
          <w:sz w:val="24"/>
          <w:szCs w:val="24"/>
          <w:lang w:eastAsia="en-US"/>
        </w:rPr>
      </w:pPr>
    </w:p>
    <w:p w14:paraId="5C15EE6D" w14:textId="77777777" w:rsidR="007848E4" w:rsidRPr="007848E4" w:rsidRDefault="007848E4" w:rsidP="007848E4">
      <w:pPr>
        <w:widowControl w:val="0"/>
        <w:autoSpaceDE w:val="0"/>
        <w:autoSpaceDN w:val="0"/>
        <w:spacing w:after="0" w:line="240" w:lineRule="auto"/>
        <w:ind w:right="263"/>
        <w:jc w:val="both"/>
        <w:rPr>
          <w:rFonts w:ascii="Times New Roman" w:hAnsi="Times New Roman"/>
          <w:sz w:val="24"/>
          <w:szCs w:val="24"/>
          <w:lang w:eastAsia="en-US"/>
        </w:rPr>
      </w:pPr>
      <w:r w:rsidRPr="007848E4">
        <w:rPr>
          <w:rFonts w:ascii="Times New Roman" w:hAnsi="Times New Roman"/>
          <w:sz w:val="24"/>
          <w:szCs w:val="24"/>
          <w:lang w:eastAsia="en-US"/>
        </w:rPr>
        <w:t>В</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осенние</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(весенние)</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каникулы</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10</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класса</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временными</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творческими</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группами</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обучающихся организуются поездки и экскурсии в соответствии с общими элементами</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индивидуальных проектов внеурочной деятельности. В ходе познавательной деятельности</w:t>
      </w:r>
      <w:r w:rsidRPr="007848E4">
        <w:rPr>
          <w:rFonts w:ascii="Times New Roman" w:hAnsi="Times New Roman"/>
          <w:spacing w:val="-57"/>
          <w:sz w:val="24"/>
          <w:szCs w:val="24"/>
          <w:lang w:eastAsia="en-US"/>
        </w:rPr>
        <w:t xml:space="preserve"> </w:t>
      </w:r>
      <w:r w:rsidRPr="007848E4">
        <w:rPr>
          <w:rFonts w:ascii="Times New Roman" w:hAnsi="Times New Roman"/>
          <w:sz w:val="24"/>
          <w:szCs w:val="24"/>
          <w:lang w:eastAsia="en-US"/>
        </w:rPr>
        <w:t>реализуются</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индивидуальные,</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групповые</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и</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коллективные</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учебно-исследовательские</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проекты</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обучающихся.</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В</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течение</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первого</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полугодия</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10</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класса</w:t>
      </w:r>
      <w:r w:rsidRPr="007848E4">
        <w:rPr>
          <w:rFonts w:ascii="Times New Roman" w:hAnsi="Times New Roman"/>
          <w:spacing w:val="61"/>
          <w:sz w:val="24"/>
          <w:szCs w:val="24"/>
          <w:lang w:eastAsia="en-US"/>
        </w:rPr>
        <w:t xml:space="preserve"> </w:t>
      </w:r>
      <w:r w:rsidRPr="007848E4">
        <w:rPr>
          <w:rFonts w:ascii="Times New Roman" w:hAnsi="Times New Roman"/>
          <w:sz w:val="24"/>
          <w:szCs w:val="24"/>
          <w:lang w:eastAsia="en-US"/>
        </w:rPr>
        <w:t>осуществляется</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подготовка</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к</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поездкам</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и</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экскурсиям</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в</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рамках</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часов,</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отведенных</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на</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воспитательные</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мероприятия,</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курсы</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внеурочной</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деятельности</w:t>
      </w:r>
      <w:r w:rsidRPr="007848E4">
        <w:rPr>
          <w:rFonts w:ascii="Times New Roman" w:hAnsi="Times New Roman"/>
          <w:spacing w:val="-2"/>
          <w:sz w:val="24"/>
          <w:szCs w:val="24"/>
          <w:lang w:eastAsia="en-US"/>
        </w:rPr>
        <w:t xml:space="preserve"> </w:t>
      </w:r>
      <w:r w:rsidRPr="007848E4">
        <w:rPr>
          <w:rFonts w:ascii="Times New Roman" w:hAnsi="Times New Roman"/>
          <w:sz w:val="24"/>
          <w:szCs w:val="24"/>
          <w:lang w:eastAsia="en-US"/>
        </w:rPr>
        <w:t>по выбору</w:t>
      </w:r>
      <w:r w:rsidRPr="007848E4">
        <w:rPr>
          <w:rFonts w:ascii="Times New Roman" w:hAnsi="Times New Roman"/>
          <w:spacing w:val="-5"/>
          <w:sz w:val="24"/>
          <w:szCs w:val="24"/>
          <w:lang w:eastAsia="en-US"/>
        </w:rPr>
        <w:t xml:space="preserve"> </w:t>
      </w:r>
      <w:r w:rsidRPr="007848E4">
        <w:rPr>
          <w:rFonts w:ascii="Times New Roman" w:hAnsi="Times New Roman"/>
          <w:sz w:val="24"/>
          <w:szCs w:val="24"/>
          <w:lang w:eastAsia="en-US"/>
        </w:rPr>
        <w:t>обучающихся.</w:t>
      </w:r>
    </w:p>
    <w:p w14:paraId="5068C37B" w14:textId="77777777" w:rsidR="007848E4" w:rsidRPr="007848E4" w:rsidRDefault="007848E4" w:rsidP="007848E4">
      <w:pPr>
        <w:widowControl w:val="0"/>
        <w:autoSpaceDE w:val="0"/>
        <w:autoSpaceDN w:val="0"/>
        <w:spacing w:before="1" w:after="0" w:line="240" w:lineRule="auto"/>
        <w:jc w:val="both"/>
        <w:rPr>
          <w:rFonts w:ascii="Times New Roman" w:hAnsi="Times New Roman"/>
          <w:sz w:val="24"/>
          <w:szCs w:val="24"/>
          <w:lang w:eastAsia="en-US"/>
        </w:rPr>
      </w:pPr>
    </w:p>
    <w:p w14:paraId="5E203780" w14:textId="77777777" w:rsidR="007848E4" w:rsidRPr="007848E4" w:rsidRDefault="007848E4" w:rsidP="007848E4">
      <w:pPr>
        <w:widowControl w:val="0"/>
        <w:autoSpaceDE w:val="0"/>
        <w:autoSpaceDN w:val="0"/>
        <w:spacing w:before="1" w:after="0" w:line="240" w:lineRule="auto"/>
        <w:ind w:right="263"/>
        <w:jc w:val="both"/>
        <w:rPr>
          <w:rFonts w:ascii="Times New Roman" w:hAnsi="Times New Roman"/>
          <w:sz w:val="24"/>
          <w:szCs w:val="24"/>
          <w:lang w:eastAsia="en-US"/>
        </w:rPr>
      </w:pPr>
      <w:r w:rsidRPr="007848E4">
        <w:rPr>
          <w:rFonts w:ascii="Times New Roman" w:hAnsi="Times New Roman"/>
          <w:sz w:val="24"/>
          <w:szCs w:val="24"/>
          <w:lang w:eastAsia="en-US"/>
        </w:rPr>
        <w:t>Временными</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творческими</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группами</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обучающихся</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при</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поддержке</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педагогов</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в</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летние</w:t>
      </w:r>
      <w:r w:rsidRPr="007848E4">
        <w:rPr>
          <w:rFonts w:ascii="Times New Roman" w:hAnsi="Times New Roman"/>
          <w:spacing w:val="-57"/>
          <w:sz w:val="24"/>
          <w:szCs w:val="24"/>
          <w:lang w:eastAsia="en-US"/>
        </w:rPr>
        <w:t xml:space="preserve"> </w:t>
      </w:r>
      <w:r w:rsidRPr="007848E4">
        <w:rPr>
          <w:rFonts w:ascii="Times New Roman" w:hAnsi="Times New Roman"/>
          <w:sz w:val="24"/>
          <w:szCs w:val="24"/>
          <w:lang w:eastAsia="en-US"/>
        </w:rPr>
        <w:t>(весенние) каникулы 10 класса на основе интеграции с организациями дополнительного</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образования и сетевого взаимодействия с научными и производственными организациями</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обеспечиваются профессиональные пробы обучающихся на производстве и в социальной</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сфере (в зависимости от профиля), подготавливаются и проводятся исследовательские</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экспедиции</w:t>
      </w:r>
      <w:r w:rsidRPr="007848E4">
        <w:rPr>
          <w:rFonts w:ascii="Times New Roman" w:hAnsi="Times New Roman"/>
          <w:spacing w:val="-3"/>
          <w:sz w:val="24"/>
          <w:szCs w:val="24"/>
          <w:lang w:eastAsia="en-US"/>
        </w:rPr>
        <w:t xml:space="preserve"> </w:t>
      </w:r>
      <w:r w:rsidRPr="007848E4">
        <w:rPr>
          <w:rFonts w:ascii="Times New Roman" w:hAnsi="Times New Roman"/>
          <w:sz w:val="24"/>
          <w:szCs w:val="24"/>
          <w:lang w:eastAsia="en-US"/>
        </w:rPr>
        <w:t>и</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социальные</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практики.</w:t>
      </w:r>
    </w:p>
    <w:p w14:paraId="14FDFFF8" w14:textId="77777777" w:rsidR="007848E4" w:rsidRPr="007848E4" w:rsidRDefault="007848E4" w:rsidP="007848E4">
      <w:pPr>
        <w:widowControl w:val="0"/>
        <w:autoSpaceDE w:val="0"/>
        <w:autoSpaceDN w:val="0"/>
        <w:spacing w:before="1" w:after="0" w:line="240" w:lineRule="auto"/>
        <w:jc w:val="both"/>
        <w:rPr>
          <w:rFonts w:ascii="Times New Roman" w:hAnsi="Times New Roman"/>
          <w:sz w:val="24"/>
          <w:szCs w:val="24"/>
          <w:lang w:eastAsia="en-US"/>
        </w:rPr>
      </w:pPr>
    </w:p>
    <w:p w14:paraId="6F519818" w14:textId="77777777" w:rsidR="007848E4" w:rsidRPr="007848E4" w:rsidRDefault="007848E4" w:rsidP="007848E4">
      <w:pPr>
        <w:widowControl w:val="0"/>
        <w:autoSpaceDE w:val="0"/>
        <w:autoSpaceDN w:val="0"/>
        <w:spacing w:after="0" w:line="240" w:lineRule="auto"/>
        <w:ind w:right="263"/>
        <w:jc w:val="both"/>
        <w:rPr>
          <w:rFonts w:ascii="Times New Roman" w:hAnsi="Times New Roman"/>
          <w:sz w:val="24"/>
          <w:szCs w:val="24"/>
          <w:lang w:eastAsia="en-US"/>
        </w:rPr>
      </w:pPr>
      <w:r w:rsidRPr="007848E4">
        <w:rPr>
          <w:rFonts w:ascii="Times New Roman" w:hAnsi="Times New Roman"/>
          <w:sz w:val="24"/>
          <w:szCs w:val="24"/>
          <w:lang w:eastAsia="en-US"/>
        </w:rPr>
        <w:t>Во</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втором</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полугодии</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10</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класса</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в</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рамках</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часов,</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отведенных</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на</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курсы</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внеурочной</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деятельности</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по</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выбору</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обучающихся</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и</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воспитательные</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мероприятия,</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организуется</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подготовка к профессиональным пробам и/или социальным практикам обучающихся и к</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участию</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в</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исследовательских</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экспедициях,</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предусматривается</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подготовка</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и</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защита</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индивидуальных</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или</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групповых</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проектов</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("проект</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профессиональных</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проб",</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"проект</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участия</w:t>
      </w:r>
      <w:r w:rsidRPr="007848E4">
        <w:rPr>
          <w:rFonts w:ascii="Times New Roman" w:hAnsi="Times New Roman"/>
          <w:spacing w:val="-2"/>
          <w:sz w:val="24"/>
          <w:szCs w:val="24"/>
          <w:lang w:eastAsia="en-US"/>
        </w:rPr>
        <w:t xml:space="preserve"> </w:t>
      </w:r>
      <w:r w:rsidRPr="007848E4">
        <w:rPr>
          <w:rFonts w:ascii="Times New Roman" w:hAnsi="Times New Roman"/>
          <w:sz w:val="24"/>
          <w:szCs w:val="24"/>
          <w:lang w:eastAsia="en-US"/>
        </w:rPr>
        <w:t>в</w:t>
      </w:r>
      <w:r w:rsidRPr="007848E4">
        <w:rPr>
          <w:rFonts w:ascii="Times New Roman" w:hAnsi="Times New Roman"/>
          <w:spacing w:val="-2"/>
          <w:sz w:val="24"/>
          <w:szCs w:val="24"/>
          <w:lang w:eastAsia="en-US"/>
        </w:rPr>
        <w:t xml:space="preserve"> </w:t>
      </w:r>
      <w:r w:rsidRPr="007848E4">
        <w:rPr>
          <w:rFonts w:ascii="Times New Roman" w:hAnsi="Times New Roman"/>
          <w:sz w:val="24"/>
          <w:szCs w:val="24"/>
          <w:lang w:eastAsia="en-US"/>
        </w:rPr>
        <w:t>исследовательской</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экспедиции",</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"проект социальной практики").</w:t>
      </w:r>
    </w:p>
    <w:p w14:paraId="2844CA1B" w14:textId="77777777" w:rsidR="007848E4" w:rsidRPr="007848E4" w:rsidRDefault="007848E4" w:rsidP="007848E4">
      <w:pPr>
        <w:widowControl w:val="0"/>
        <w:autoSpaceDE w:val="0"/>
        <w:autoSpaceDN w:val="0"/>
        <w:spacing w:before="1" w:after="0" w:line="240" w:lineRule="auto"/>
        <w:jc w:val="both"/>
        <w:rPr>
          <w:rFonts w:ascii="Times New Roman" w:hAnsi="Times New Roman"/>
          <w:sz w:val="24"/>
          <w:szCs w:val="24"/>
          <w:lang w:eastAsia="en-US"/>
        </w:rPr>
      </w:pPr>
    </w:p>
    <w:p w14:paraId="720A2B2C" w14:textId="77777777" w:rsidR="007848E4" w:rsidRPr="007848E4" w:rsidRDefault="007848E4" w:rsidP="007848E4">
      <w:pPr>
        <w:jc w:val="both"/>
        <w:rPr>
          <w:rFonts w:ascii="Times New Roman" w:hAnsi="Times New Roman"/>
          <w:sz w:val="24"/>
          <w:szCs w:val="24"/>
          <w:lang w:eastAsia="en-US"/>
        </w:rPr>
      </w:pPr>
      <w:r w:rsidRPr="007848E4">
        <w:rPr>
          <w:rFonts w:ascii="Times New Roman" w:hAnsi="Times New Roman"/>
          <w:sz w:val="24"/>
          <w:szCs w:val="24"/>
          <w:lang w:eastAsia="en-US"/>
        </w:rPr>
        <w:t>В</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каникулярное</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время</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(осенние,</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весенние</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каникулы</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в</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11</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классе)</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предусматривается</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реализация задач активного отдыха, оздоровления обучающихся, поддержка инициатив</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старшеклассников, в том числе выезды на природу, туристические походы, поездки по</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территории</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России,</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организация</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"зрительского</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марафона"</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(коллективное</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посещение</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кинопоказов,</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театральных</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спектаклей,</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концертов,</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просмотр</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видеофильмов,</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посещение</w:t>
      </w:r>
      <w:r w:rsidRPr="007848E4">
        <w:rPr>
          <w:rFonts w:ascii="Times New Roman" w:hAnsi="Times New Roman"/>
          <w:spacing w:val="-57"/>
          <w:sz w:val="24"/>
          <w:szCs w:val="24"/>
          <w:lang w:eastAsia="en-US"/>
        </w:rPr>
        <w:t xml:space="preserve"> </w:t>
      </w:r>
      <w:r w:rsidRPr="007848E4">
        <w:rPr>
          <w:rFonts w:ascii="Times New Roman" w:hAnsi="Times New Roman"/>
          <w:sz w:val="24"/>
          <w:szCs w:val="24"/>
          <w:lang w:eastAsia="en-US"/>
        </w:rPr>
        <w:t>выставок,</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художественных</w:t>
      </w:r>
      <w:r w:rsidRPr="007848E4">
        <w:rPr>
          <w:rFonts w:ascii="Times New Roman" w:hAnsi="Times New Roman"/>
          <w:spacing w:val="1"/>
          <w:sz w:val="24"/>
          <w:szCs w:val="24"/>
          <w:lang w:eastAsia="en-US"/>
        </w:rPr>
        <w:t xml:space="preserve"> </w:t>
      </w:r>
      <w:r w:rsidRPr="007848E4">
        <w:rPr>
          <w:rFonts w:ascii="Times New Roman" w:hAnsi="Times New Roman"/>
          <w:sz w:val="24"/>
          <w:szCs w:val="24"/>
          <w:lang w:eastAsia="en-US"/>
        </w:rPr>
        <w:t>музеев</w:t>
      </w:r>
      <w:r w:rsidRPr="007848E4">
        <w:rPr>
          <w:rFonts w:ascii="Times New Roman" w:hAnsi="Times New Roman"/>
          <w:spacing w:val="-2"/>
          <w:sz w:val="24"/>
          <w:szCs w:val="24"/>
          <w:lang w:eastAsia="en-US"/>
        </w:rPr>
        <w:t xml:space="preserve"> </w:t>
      </w:r>
      <w:r w:rsidRPr="007848E4">
        <w:rPr>
          <w:rFonts w:ascii="Times New Roman" w:hAnsi="Times New Roman"/>
          <w:sz w:val="24"/>
          <w:szCs w:val="24"/>
          <w:lang w:eastAsia="en-US"/>
        </w:rPr>
        <w:t>с</w:t>
      </w:r>
      <w:r w:rsidRPr="007848E4">
        <w:rPr>
          <w:rFonts w:ascii="Times New Roman" w:hAnsi="Times New Roman"/>
          <w:spacing w:val="-2"/>
          <w:sz w:val="24"/>
          <w:szCs w:val="24"/>
          <w:lang w:eastAsia="en-US"/>
        </w:rPr>
        <w:t xml:space="preserve"> </w:t>
      </w:r>
      <w:r w:rsidRPr="007848E4">
        <w:rPr>
          <w:rFonts w:ascii="Times New Roman" w:hAnsi="Times New Roman"/>
          <w:sz w:val="24"/>
          <w:szCs w:val="24"/>
          <w:lang w:eastAsia="en-US"/>
        </w:rPr>
        <w:t>обязательным</w:t>
      </w:r>
      <w:r w:rsidRPr="007848E4">
        <w:rPr>
          <w:rFonts w:ascii="Times New Roman" w:hAnsi="Times New Roman"/>
          <w:spacing w:val="-2"/>
          <w:sz w:val="24"/>
          <w:szCs w:val="24"/>
          <w:lang w:eastAsia="en-US"/>
        </w:rPr>
        <w:t xml:space="preserve"> </w:t>
      </w:r>
      <w:r w:rsidRPr="007848E4">
        <w:rPr>
          <w:rFonts w:ascii="Times New Roman" w:hAnsi="Times New Roman"/>
          <w:sz w:val="24"/>
          <w:szCs w:val="24"/>
          <w:lang w:eastAsia="en-US"/>
        </w:rPr>
        <w:t>коллективным</w:t>
      </w:r>
      <w:r w:rsidRPr="007848E4">
        <w:rPr>
          <w:rFonts w:ascii="Times New Roman" w:hAnsi="Times New Roman"/>
          <w:spacing w:val="-2"/>
          <w:sz w:val="24"/>
          <w:szCs w:val="24"/>
          <w:lang w:eastAsia="en-US"/>
        </w:rPr>
        <w:t xml:space="preserve"> </w:t>
      </w:r>
      <w:r w:rsidRPr="007848E4">
        <w:rPr>
          <w:rFonts w:ascii="Times New Roman" w:hAnsi="Times New Roman"/>
          <w:sz w:val="24"/>
          <w:szCs w:val="24"/>
          <w:lang w:eastAsia="en-US"/>
        </w:rPr>
        <w:t>обсуждением</w:t>
      </w:r>
    </w:p>
    <w:p w14:paraId="0B272E20" w14:textId="77777777" w:rsidR="007848E4" w:rsidRPr="007848E4" w:rsidRDefault="007848E4" w:rsidP="007848E4">
      <w:pPr>
        <w:jc w:val="both"/>
        <w:rPr>
          <w:rFonts w:ascii="Times New Roman" w:eastAsiaTheme="minorHAnsi" w:hAnsi="Times New Roman"/>
          <w:sz w:val="24"/>
          <w:szCs w:val="24"/>
          <w:lang w:eastAsia="en-US"/>
        </w:rPr>
      </w:pPr>
    </w:p>
    <w:p w14:paraId="79212DE8" w14:textId="77777777" w:rsidR="007848E4" w:rsidRPr="007848E4" w:rsidRDefault="007848E4" w:rsidP="007848E4">
      <w:pPr>
        <w:widowControl w:val="0"/>
        <w:autoSpaceDE w:val="0"/>
        <w:autoSpaceDN w:val="0"/>
        <w:spacing w:after="0" w:line="240" w:lineRule="auto"/>
        <w:jc w:val="both"/>
        <w:rPr>
          <w:rFonts w:ascii="Times New Roman" w:hAnsi="Times New Roman"/>
          <w:sz w:val="24"/>
          <w:szCs w:val="24"/>
          <w:lang w:eastAsia="en-US"/>
        </w:rPr>
      </w:pPr>
    </w:p>
    <w:p w14:paraId="0DD2EDFE" w14:textId="074F3639" w:rsidR="00DA0F76" w:rsidRPr="00C00AEF" w:rsidRDefault="00DA0F76" w:rsidP="006267A0">
      <w:pPr>
        <w:pStyle w:val="a9"/>
        <w:spacing w:line="276" w:lineRule="auto"/>
        <w:ind w:firstLine="567"/>
        <w:jc w:val="center"/>
        <w:rPr>
          <w:rFonts w:ascii="Times New Roman" w:hAnsi="Times New Roman"/>
          <w:sz w:val="24"/>
          <w:szCs w:val="24"/>
        </w:rPr>
      </w:pPr>
      <w:r w:rsidRPr="00C00AEF">
        <w:rPr>
          <w:rFonts w:ascii="Times New Roman" w:hAnsi="Times New Roman"/>
          <w:sz w:val="24"/>
          <w:szCs w:val="24"/>
        </w:rPr>
        <w:t>Модуль "Классное руководство".</w:t>
      </w:r>
    </w:p>
    <w:p w14:paraId="7000EFDA" w14:textId="3C1A6527" w:rsidR="00DA0F76" w:rsidRPr="00C00AEF" w:rsidRDefault="00DA0F76" w:rsidP="00ED171C">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предусматрива</w:t>
      </w:r>
      <w:r w:rsidR="006267A0" w:rsidRPr="00C00AEF">
        <w:rPr>
          <w:rFonts w:ascii="Times New Roman" w:hAnsi="Times New Roman"/>
          <w:sz w:val="24"/>
          <w:szCs w:val="24"/>
        </w:rPr>
        <w:t>ет</w:t>
      </w:r>
      <w:r w:rsidRPr="00C00AEF">
        <w:rPr>
          <w:rFonts w:ascii="Times New Roman" w:hAnsi="Times New Roman"/>
          <w:sz w:val="24"/>
          <w:szCs w:val="24"/>
        </w:rPr>
        <w:t>:</w:t>
      </w:r>
    </w:p>
    <w:p w14:paraId="6EFE8271" w14:textId="77777777" w:rsidR="00DA0F76" w:rsidRPr="00C00AEF" w:rsidRDefault="00DA0F76" w:rsidP="00D367AE">
      <w:pPr>
        <w:pStyle w:val="a9"/>
        <w:numPr>
          <w:ilvl w:val="0"/>
          <w:numId w:val="70"/>
        </w:numPr>
        <w:spacing w:line="276" w:lineRule="auto"/>
        <w:jc w:val="both"/>
        <w:rPr>
          <w:rFonts w:ascii="Times New Roman" w:hAnsi="Times New Roman"/>
          <w:sz w:val="24"/>
          <w:szCs w:val="24"/>
        </w:rPr>
      </w:pPr>
      <w:r w:rsidRPr="00C00AEF">
        <w:rPr>
          <w:rFonts w:ascii="Times New Roman" w:hAnsi="Times New Roman"/>
          <w:sz w:val="24"/>
          <w:szCs w:val="24"/>
        </w:rPr>
        <w:t>планирование и проведение классных часов целевой воспитательной тематической направленности;</w:t>
      </w:r>
    </w:p>
    <w:p w14:paraId="34DF19D2" w14:textId="77777777" w:rsidR="00DA0F76" w:rsidRPr="00C00AEF" w:rsidRDefault="00DA0F76" w:rsidP="00D367AE">
      <w:pPr>
        <w:pStyle w:val="a9"/>
        <w:numPr>
          <w:ilvl w:val="0"/>
          <w:numId w:val="70"/>
        </w:numPr>
        <w:spacing w:line="276" w:lineRule="auto"/>
        <w:jc w:val="both"/>
        <w:rPr>
          <w:rFonts w:ascii="Times New Roman" w:hAnsi="Times New Roman"/>
          <w:sz w:val="24"/>
          <w:szCs w:val="24"/>
        </w:rPr>
      </w:pPr>
      <w:r w:rsidRPr="00C00AEF">
        <w:rPr>
          <w:rFonts w:ascii="Times New Roman" w:hAnsi="Times New Roman"/>
          <w:sz w:val="24"/>
          <w:szCs w:val="24"/>
        </w:rPr>
        <w:t>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 и анализе;</w:t>
      </w:r>
    </w:p>
    <w:p w14:paraId="6DEE4F00" w14:textId="77777777" w:rsidR="00DA0F76" w:rsidRPr="00C00AEF" w:rsidRDefault="00DA0F76" w:rsidP="00D367AE">
      <w:pPr>
        <w:pStyle w:val="a9"/>
        <w:numPr>
          <w:ilvl w:val="0"/>
          <w:numId w:val="70"/>
        </w:numPr>
        <w:spacing w:line="276" w:lineRule="auto"/>
        <w:jc w:val="both"/>
        <w:rPr>
          <w:rFonts w:ascii="Times New Roman" w:hAnsi="Times New Roman"/>
          <w:sz w:val="24"/>
          <w:szCs w:val="24"/>
        </w:rPr>
      </w:pPr>
      <w:r w:rsidRPr="00C00AEF">
        <w:rPr>
          <w:rFonts w:ascii="Times New Roman" w:hAnsi="Times New Roman"/>
          <w:sz w:val="24"/>
          <w:szCs w:val="24"/>
        </w:rPr>
        <w:t>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w:t>
      </w:r>
    </w:p>
    <w:p w14:paraId="6A59984D" w14:textId="77777777" w:rsidR="00DA0F76" w:rsidRPr="00C00AEF" w:rsidRDefault="00DA0F76" w:rsidP="00D367AE">
      <w:pPr>
        <w:pStyle w:val="a9"/>
        <w:numPr>
          <w:ilvl w:val="0"/>
          <w:numId w:val="70"/>
        </w:numPr>
        <w:spacing w:line="276" w:lineRule="auto"/>
        <w:jc w:val="both"/>
        <w:rPr>
          <w:rFonts w:ascii="Times New Roman" w:hAnsi="Times New Roman"/>
          <w:sz w:val="24"/>
          <w:szCs w:val="24"/>
        </w:rPr>
      </w:pPr>
      <w:r w:rsidRPr="00C00AEF">
        <w:rPr>
          <w:rFonts w:ascii="Times New Roman" w:hAnsi="Times New Roman"/>
          <w:sz w:val="24"/>
          <w:szCs w:val="24"/>
        </w:rPr>
        <w:t>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w:t>
      </w:r>
    </w:p>
    <w:p w14:paraId="0A34B1FE" w14:textId="77777777" w:rsidR="00DA0F76" w:rsidRPr="00C00AEF" w:rsidRDefault="00DA0F76" w:rsidP="00D367AE">
      <w:pPr>
        <w:pStyle w:val="a9"/>
        <w:numPr>
          <w:ilvl w:val="0"/>
          <w:numId w:val="70"/>
        </w:numPr>
        <w:spacing w:line="276" w:lineRule="auto"/>
        <w:jc w:val="both"/>
        <w:rPr>
          <w:rFonts w:ascii="Times New Roman" w:hAnsi="Times New Roman"/>
          <w:sz w:val="24"/>
          <w:szCs w:val="24"/>
        </w:rPr>
      </w:pPr>
      <w:r w:rsidRPr="00C00AEF">
        <w:rPr>
          <w:rFonts w:ascii="Times New Roman" w:hAnsi="Times New Roman"/>
          <w:sz w:val="24"/>
          <w:szCs w:val="24"/>
        </w:rPr>
        <w:t>выработку совместно с обучающимися правил поведения класса, участие в выработке таких правил поведения в образовательной организации;</w:t>
      </w:r>
    </w:p>
    <w:p w14:paraId="229D25F5" w14:textId="77777777" w:rsidR="00DA0F76" w:rsidRPr="00C00AEF" w:rsidRDefault="00DA0F76" w:rsidP="00D367AE">
      <w:pPr>
        <w:pStyle w:val="a9"/>
        <w:numPr>
          <w:ilvl w:val="0"/>
          <w:numId w:val="70"/>
        </w:numPr>
        <w:spacing w:line="276" w:lineRule="auto"/>
        <w:jc w:val="both"/>
        <w:rPr>
          <w:rFonts w:ascii="Times New Roman" w:hAnsi="Times New Roman"/>
          <w:sz w:val="24"/>
          <w:szCs w:val="24"/>
        </w:rPr>
      </w:pPr>
      <w:r w:rsidRPr="00C00AEF">
        <w:rPr>
          <w:rFonts w:ascii="Times New Roman" w:hAnsi="Times New Roman"/>
          <w:sz w:val="24"/>
          <w:szCs w:val="24"/>
        </w:rPr>
        <w:t>изучение особенностей личностного развития обучающихся путем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 (при необходимости) с педагогом-психологом;</w:t>
      </w:r>
    </w:p>
    <w:p w14:paraId="01C5E2D4" w14:textId="77777777" w:rsidR="00DA0F76" w:rsidRPr="00C00AEF" w:rsidRDefault="00DA0F76" w:rsidP="00D367AE">
      <w:pPr>
        <w:pStyle w:val="a9"/>
        <w:numPr>
          <w:ilvl w:val="0"/>
          <w:numId w:val="70"/>
        </w:numPr>
        <w:spacing w:line="276" w:lineRule="auto"/>
        <w:jc w:val="both"/>
        <w:rPr>
          <w:rFonts w:ascii="Times New Roman" w:hAnsi="Times New Roman"/>
          <w:sz w:val="24"/>
          <w:szCs w:val="24"/>
        </w:rPr>
      </w:pPr>
      <w:r w:rsidRPr="00C00AEF">
        <w:rPr>
          <w:rFonts w:ascii="Times New Roman" w:hAnsi="Times New Roman"/>
          <w:sz w:val="24"/>
          <w:szCs w:val="24"/>
        </w:rPr>
        <w:t>доверительное общение и поддержку обучающихся в решении проблем (налаживание взаимоотношений с одноклассниками или педагогами, успеваемость и другое),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14:paraId="1F9B82AF" w14:textId="77777777" w:rsidR="00DA0F76" w:rsidRPr="00C00AEF" w:rsidRDefault="00DA0F76" w:rsidP="00D367AE">
      <w:pPr>
        <w:pStyle w:val="a9"/>
        <w:numPr>
          <w:ilvl w:val="0"/>
          <w:numId w:val="70"/>
        </w:numPr>
        <w:spacing w:line="276" w:lineRule="auto"/>
        <w:jc w:val="both"/>
        <w:rPr>
          <w:rFonts w:ascii="Times New Roman" w:hAnsi="Times New Roman"/>
          <w:sz w:val="24"/>
          <w:szCs w:val="24"/>
        </w:rPr>
      </w:pPr>
      <w:r w:rsidRPr="00C00AEF">
        <w:rPr>
          <w:rFonts w:ascii="Times New Roman" w:hAnsi="Times New Roman"/>
          <w:sz w:val="24"/>
          <w:szCs w:val="24"/>
        </w:rPr>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14:paraId="2BF138BD" w14:textId="77777777" w:rsidR="00DA0F76" w:rsidRPr="00C00AEF" w:rsidRDefault="00DA0F76" w:rsidP="00D367AE">
      <w:pPr>
        <w:pStyle w:val="a9"/>
        <w:numPr>
          <w:ilvl w:val="0"/>
          <w:numId w:val="70"/>
        </w:numPr>
        <w:spacing w:line="276" w:lineRule="auto"/>
        <w:jc w:val="both"/>
        <w:rPr>
          <w:rFonts w:ascii="Times New Roman" w:hAnsi="Times New Roman"/>
          <w:sz w:val="24"/>
          <w:szCs w:val="24"/>
        </w:rPr>
      </w:pPr>
      <w:r w:rsidRPr="00C00AEF">
        <w:rPr>
          <w:rFonts w:ascii="Times New Roman" w:hAnsi="Times New Roman"/>
          <w:sz w:val="24"/>
          <w:szCs w:val="24"/>
        </w:rPr>
        <w:t>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 (или) разрешение конфликтов между учителями и обучающимися;</w:t>
      </w:r>
    </w:p>
    <w:p w14:paraId="601A67E0" w14:textId="77777777" w:rsidR="00DA0F76" w:rsidRPr="00C00AEF" w:rsidRDefault="00DA0F76" w:rsidP="00D367AE">
      <w:pPr>
        <w:pStyle w:val="a9"/>
        <w:numPr>
          <w:ilvl w:val="0"/>
          <w:numId w:val="70"/>
        </w:numPr>
        <w:spacing w:line="276" w:lineRule="auto"/>
        <w:jc w:val="both"/>
        <w:rPr>
          <w:rFonts w:ascii="Times New Roman" w:hAnsi="Times New Roman"/>
          <w:sz w:val="24"/>
          <w:szCs w:val="24"/>
        </w:rPr>
      </w:pPr>
      <w:r w:rsidRPr="00C00AEF">
        <w:rPr>
          <w:rFonts w:ascii="Times New Roman" w:hAnsi="Times New Roman"/>
          <w:sz w:val="24"/>
          <w:szCs w:val="24"/>
        </w:rPr>
        <w:t>проведение педагогических 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14:paraId="700FE592" w14:textId="77777777" w:rsidR="00DA0F76" w:rsidRPr="00C00AEF" w:rsidRDefault="00DA0F76" w:rsidP="00D367AE">
      <w:pPr>
        <w:pStyle w:val="a9"/>
        <w:numPr>
          <w:ilvl w:val="0"/>
          <w:numId w:val="70"/>
        </w:numPr>
        <w:spacing w:line="276" w:lineRule="auto"/>
        <w:jc w:val="both"/>
        <w:rPr>
          <w:rFonts w:ascii="Times New Roman" w:hAnsi="Times New Roman"/>
          <w:sz w:val="24"/>
          <w:szCs w:val="24"/>
        </w:rPr>
      </w:pPr>
      <w:r w:rsidRPr="00C00AEF">
        <w:rPr>
          <w:rFonts w:ascii="Times New Roman" w:hAnsi="Times New Roman"/>
          <w:sz w:val="24"/>
          <w:szCs w:val="24"/>
        </w:rPr>
        <w:t>организацию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и иным членам семьи в отношениях с учителями, администрацией;</w:t>
      </w:r>
    </w:p>
    <w:p w14:paraId="2CE71324" w14:textId="77777777" w:rsidR="00DA0F76" w:rsidRPr="00C00AEF" w:rsidRDefault="00DA0F76" w:rsidP="00D367AE">
      <w:pPr>
        <w:pStyle w:val="a9"/>
        <w:numPr>
          <w:ilvl w:val="0"/>
          <w:numId w:val="70"/>
        </w:numPr>
        <w:spacing w:line="276" w:lineRule="auto"/>
        <w:jc w:val="both"/>
        <w:rPr>
          <w:rFonts w:ascii="Times New Roman" w:hAnsi="Times New Roman"/>
          <w:sz w:val="24"/>
          <w:szCs w:val="24"/>
        </w:rPr>
      </w:pPr>
      <w:r w:rsidRPr="00C00AEF">
        <w:rPr>
          <w:rFonts w:ascii="Times New Roman" w:hAnsi="Times New Roman"/>
          <w:sz w:val="24"/>
          <w:szCs w:val="24"/>
        </w:rPr>
        <w:t>создание и организацию работы родительского комитета класса, участвующего в решении вопросов воспитания и обучения в классе, общеобразовательной организации;</w:t>
      </w:r>
    </w:p>
    <w:p w14:paraId="37D624B8" w14:textId="77777777" w:rsidR="00DA0F76" w:rsidRPr="00C00AEF" w:rsidRDefault="00DA0F76" w:rsidP="00D367AE">
      <w:pPr>
        <w:pStyle w:val="a9"/>
        <w:numPr>
          <w:ilvl w:val="0"/>
          <w:numId w:val="70"/>
        </w:numPr>
        <w:spacing w:line="276" w:lineRule="auto"/>
        <w:jc w:val="both"/>
        <w:rPr>
          <w:rFonts w:ascii="Times New Roman" w:hAnsi="Times New Roman"/>
          <w:sz w:val="24"/>
          <w:szCs w:val="24"/>
        </w:rPr>
      </w:pPr>
      <w:r w:rsidRPr="00C00AEF">
        <w:rPr>
          <w:rFonts w:ascii="Times New Roman" w:hAnsi="Times New Roman"/>
          <w:sz w:val="24"/>
          <w:szCs w:val="24"/>
        </w:rPr>
        <w:t>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организации;</w:t>
      </w:r>
    </w:p>
    <w:p w14:paraId="64E0D544" w14:textId="77777777" w:rsidR="00BE2AB2" w:rsidRPr="00C00AEF" w:rsidRDefault="00DA0F76" w:rsidP="00D367AE">
      <w:pPr>
        <w:pStyle w:val="a9"/>
        <w:numPr>
          <w:ilvl w:val="0"/>
          <w:numId w:val="70"/>
        </w:numPr>
        <w:spacing w:line="276" w:lineRule="auto"/>
        <w:jc w:val="both"/>
        <w:rPr>
          <w:rFonts w:ascii="Times New Roman" w:hAnsi="Times New Roman"/>
          <w:sz w:val="24"/>
          <w:szCs w:val="24"/>
        </w:rPr>
      </w:pPr>
      <w:r w:rsidRPr="00C00AEF">
        <w:rPr>
          <w:rFonts w:ascii="Times New Roman" w:hAnsi="Times New Roman"/>
          <w:sz w:val="24"/>
          <w:szCs w:val="24"/>
        </w:rPr>
        <w:t>проведение в классе праздников, конкурсов, соревнований и других мероприятий</w:t>
      </w:r>
      <w:r w:rsidR="00BE2AB2" w:rsidRPr="00C00AEF">
        <w:rPr>
          <w:rFonts w:ascii="Times New Roman" w:hAnsi="Times New Roman"/>
          <w:sz w:val="24"/>
          <w:szCs w:val="24"/>
        </w:rPr>
        <w:t>,</w:t>
      </w:r>
    </w:p>
    <w:p w14:paraId="2D4B7C1D" w14:textId="1DE6365A" w:rsidR="00DA0F76" w:rsidRPr="00C00AEF" w:rsidRDefault="00BE2AB2" w:rsidP="00D367AE">
      <w:pPr>
        <w:pStyle w:val="a9"/>
        <w:numPr>
          <w:ilvl w:val="0"/>
          <w:numId w:val="70"/>
        </w:numPr>
        <w:spacing w:line="276" w:lineRule="auto"/>
        <w:jc w:val="both"/>
        <w:rPr>
          <w:rFonts w:ascii="Times New Roman" w:hAnsi="Times New Roman"/>
          <w:sz w:val="24"/>
          <w:szCs w:val="24"/>
        </w:rPr>
      </w:pPr>
      <w:r w:rsidRPr="00C00AEF">
        <w:rPr>
          <w:rFonts w:ascii="Times New Roman" w:hAnsi="Times New Roman"/>
          <w:sz w:val="24"/>
          <w:szCs w:val="24"/>
        </w:rPr>
        <w:t>организация и проведение родительских собраний по профессиональной ориентации обучающихся, ознакомлению с системой воспитания и дополнительного образования.</w:t>
      </w:r>
    </w:p>
    <w:p w14:paraId="7F302FE0" w14:textId="77777777" w:rsidR="006267A0" w:rsidRPr="00C00AEF" w:rsidRDefault="006267A0" w:rsidP="00ED171C">
      <w:pPr>
        <w:pStyle w:val="a9"/>
        <w:spacing w:line="276" w:lineRule="auto"/>
        <w:ind w:firstLine="567"/>
        <w:jc w:val="both"/>
        <w:rPr>
          <w:rFonts w:ascii="Times New Roman" w:hAnsi="Times New Roman"/>
          <w:sz w:val="24"/>
          <w:szCs w:val="24"/>
        </w:rPr>
      </w:pPr>
    </w:p>
    <w:p w14:paraId="43E53323" w14:textId="463BCCE4" w:rsidR="00DA0F76" w:rsidRPr="00C00AEF" w:rsidRDefault="00DA0F76" w:rsidP="006267A0">
      <w:pPr>
        <w:pStyle w:val="a9"/>
        <w:spacing w:line="276" w:lineRule="auto"/>
        <w:ind w:firstLine="567"/>
        <w:jc w:val="center"/>
        <w:rPr>
          <w:rFonts w:ascii="Times New Roman" w:hAnsi="Times New Roman"/>
          <w:b/>
          <w:bCs/>
          <w:sz w:val="24"/>
          <w:szCs w:val="24"/>
        </w:rPr>
      </w:pPr>
      <w:r w:rsidRPr="00C00AEF">
        <w:rPr>
          <w:rFonts w:ascii="Times New Roman" w:hAnsi="Times New Roman"/>
          <w:b/>
          <w:bCs/>
          <w:sz w:val="24"/>
          <w:szCs w:val="24"/>
        </w:rPr>
        <w:t>Модуль "Основные школьные дела".</w:t>
      </w:r>
    </w:p>
    <w:p w14:paraId="4AE78DF2" w14:textId="01BF18B4" w:rsidR="00DA0F76" w:rsidRPr="00C00AEF" w:rsidRDefault="00DA0F76" w:rsidP="00ED171C">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 xml:space="preserve">Реализация воспитательного потенциала основных школьных дел </w:t>
      </w:r>
      <w:r w:rsidR="006267A0" w:rsidRPr="00C00AEF">
        <w:rPr>
          <w:rFonts w:ascii="Times New Roman" w:hAnsi="Times New Roman"/>
          <w:sz w:val="24"/>
          <w:szCs w:val="24"/>
        </w:rPr>
        <w:t>предусматривает:</w:t>
      </w:r>
    </w:p>
    <w:p w14:paraId="303D5AA7" w14:textId="77777777" w:rsidR="00DA0F76" w:rsidRPr="00C00AEF" w:rsidRDefault="00DA0F76" w:rsidP="00D367AE">
      <w:pPr>
        <w:pStyle w:val="a9"/>
        <w:numPr>
          <w:ilvl w:val="0"/>
          <w:numId w:val="71"/>
        </w:numPr>
        <w:spacing w:line="276" w:lineRule="auto"/>
        <w:jc w:val="both"/>
        <w:rPr>
          <w:rFonts w:ascii="Times New Roman" w:hAnsi="Times New Roman"/>
          <w:sz w:val="24"/>
          <w:szCs w:val="24"/>
        </w:rPr>
      </w:pPr>
      <w:r w:rsidRPr="00C00AEF">
        <w:rPr>
          <w:rFonts w:ascii="Times New Roman" w:hAnsi="Times New Roman"/>
          <w:sz w:val="24"/>
          <w:szCs w:val="24"/>
        </w:rPr>
        <w:t>общешкольные праздники, ежегодные творческие (театрализованные, музыкальные, литературные и другие) мероприятия, связанные с общероссийскими, региональными праздниками, памятными датами, в которых участвуют все классы;</w:t>
      </w:r>
    </w:p>
    <w:p w14:paraId="3CCB7510" w14:textId="77777777" w:rsidR="00DA0F76" w:rsidRPr="00C00AEF" w:rsidRDefault="00DA0F76" w:rsidP="00D367AE">
      <w:pPr>
        <w:pStyle w:val="a9"/>
        <w:numPr>
          <w:ilvl w:val="0"/>
          <w:numId w:val="71"/>
        </w:numPr>
        <w:spacing w:line="276" w:lineRule="auto"/>
        <w:jc w:val="both"/>
        <w:rPr>
          <w:rFonts w:ascii="Times New Roman" w:hAnsi="Times New Roman"/>
          <w:sz w:val="24"/>
          <w:szCs w:val="24"/>
        </w:rPr>
      </w:pPr>
      <w:r w:rsidRPr="00C00AEF">
        <w:rPr>
          <w:rFonts w:ascii="Times New Roman" w:hAnsi="Times New Roman"/>
          <w:sz w:val="24"/>
          <w:szCs w:val="24"/>
        </w:rPr>
        <w:t>участие во всероссийских акциях, посвященных значимым событиям в России, мире;</w:t>
      </w:r>
    </w:p>
    <w:p w14:paraId="6456A9B9" w14:textId="77777777" w:rsidR="00DA0F76" w:rsidRPr="00C00AEF" w:rsidRDefault="00DA0F76" w:rsidP="00D367AE">
      <w:pPr>
        <w:pStyle w:val="a9"/>
        <w:numPr>
          <w:ilvl w:val="0"/>
          <w:numId w:val="71"/>
        </w:numPr>
        <w:spacing w:line="276" w:lineRule="auto"/>
        <w:jc w:val="both"/>
        <w:rPr>
          <w:rFonts w:ascii="Times New Roman" w:hAnsi="Times New Roman"/>
          <w:sz w:val="24"/>
          <w:szCs w:val="24"/>
        </w:rPr>
      </w:pPr>
      <w:r w:rsidRPr="00C00AEF">
        <w:rPr>
          <w:rFonts w:ascii="Times New Roman" w:hAnsi="Times New Roman"/>
          <w:sz w:val="24"/>
          <w:szCs w:val="24"/>
        </w:rPr>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образовательной организации, обществе;</w:t>
      </w:r>
    </w:p>
    <w:p w14:paraId="6BB9FFE9" w14:textId="77777777" w:rsidR="00DA0F76" w:rsidRPr="00C00AEF" w:rsidRDefault="00DA0F76" w:rsidP="00D367AE">
      <w:pPr>
        <w:pStyle w:val="a9"/>
        <w:numPr>
          <w:ilvl w:val="0"/>
          <w:numId w:val="71"/>
        </w:numPr>
        <w:spacing w:line="276" w:lineRule="auto"/>
        <w:jc w:val="both"/>
        <w:rPr>
          <w:rFonts w:ascii="Times New Roman" w:hAnsi="Times New Roman"/>
          <w:sz w:val="24"/>
          <w:szCs w:val="24"/>
        </w:rPr>
      </w:pPr>
      <w:r w:rsidRPr="00C00AEF">
        <w:rPr>
          <w:rFonts w:ascii="Times New Roman" w:hAnsi="Times New Roman"/>
          <w:sz w:val="24"/>
          <w:szCs w:val="24"/>
        </w:rPr>
        <w:t>церемонии награждения (по итогам учебного периода, года) обучающихся и педагогов за участие в жизни образовательной организации, достижения в конкурсах, соревнованиях, олимпиадах, вклад в развитие образовательной организации, своей местности;</w:t>
      </w:r>
    </w:p>
    <w:p w14:paraId="599B8873" w14:textId="77777777" w:rsidR="00DA0F76" w:rsidRPr="00C00AEF" w:rsidRDefault="00DA0F76" w:rsidP="00D367AE">
      <w:pPr>
        <w:pStyle w:val="a9"/>
        <w:numPr>
          <w:ilvl w:val="0"/>
          <w:numId w:val="71"/>
        </w:numPr>
        <w:spacing w:line="276" w:lineRule="auto"/>
        <w:jc w:val="both"/>
        <w:rPr>
          <w:rFonts w:ascii="Times New Roman" w:hAnsi="Times New Roman"/>
          <w:sz w:val="24"/>
          <w:szCs w:val="24"/>
        </w:rPr>
      </w:pPr>
      <w:r w:rsidRPr="00C00AEF">
        <w:rPr>
          <w:rFonts w:ascii="Times New Roman" w:hAnsi="Times New Roman"/>
          <w:sz w:val="24"/>
          <w:szCs w:val="24"/>
        </w:rPr>
        <w:t>социальные проекты в образовательной организации, совместно разрабатываемые и реализуемые обучающимися и педагогическими работниками, в том числе с участием социальных партнеров, комплексы дел благотворительной, экологической, патриотической, трудовой и другой направленности;</w:t>
      </w:r>
    </w:p>
    <w:p w14:paraId="3ECE98E4" w14:textId="77777777" w:rsidR="00DA0F76" w:rsidRPr="00C00AEF" w:rsidRDefault="00DA0F76" w:rsidP="00D367AE">
      <w:pPr>
        <w:pStyle w:val="a9"/>
        <w:numPr>
          <w:ilvl w:val="0"/>
          <w:numId w:val="71"/>
        </w:numPr>
        <w:spacing w:line="276" w:lineRule="auto"/>
        <w:jc w:val="both"/>
        <w:rPr>
          <w:rFonts w:ascii="Times New Roman" w:hAnsi="Times New Roman"/>
          <w:sz w:val="24"/>
          <w:szCs w:val="24"/>
        </w:rPr>
      </w:pPr>
      <w:r w:rsidRPr="00C00AEF">
        <w:rPr>
          <w:rFonts w:ascii="Times New Roman" w:hAnsi="Times New Roman"/>
          <w:sz w:val="24"/>
          <w:szCs w:val="24"/>
        </w:rPr>
        <w:t>проводимые для жителей населенного пункта и организуемые совместно с семьями обучающихся праздники, фестивали, представления в связи с памятными датами, значимыми событиями для жителей населенного пункта;</w:t>
      </w:r>
    </w:p>
    <w:p w14:paraId="16CC3900" w14:textId="77777777" w:rsidR="00DA0F76" w:rsidRPr="00C00AEF" w:rsidRDefault="00DA0F76" w:rsidP="00D367AE">
      <w:pPr>
        <w:pStyle w:val="a9"/>
        <w:numPr>
          <w:ilvl w:val="0"/>
          <w:numId w:val="71"/>
        </w:numPr>
        <w:spacing w:line="276" w:lineRule="auto"/>
        <w:jc w:val="both"/>
        <w:rPr>
          <w:rFonts w:ascii="Times New Roman" w:hAnsi="Times New Roman"/>
          <w:sz w:val="24"/>
          <w:szCs w:val="24"/>
        </w:rPr>
      </w:pPr>
      <w:r w:rsidRPr="00C00AEF">
        <w:rPr>
          <w:rFonts w:ascii="Times New Roman" w:hAnsi="Times New Roman"/>
          <w:sz w:val="24"/>
          <w:szCs w:val="24"/>
        </w:rPr>
        <w:t>разновозрастные сборы, многодневные выездные события, включающие в себя комплекс коллективных творческих дел гражданской, патриотической, историко-краеведческой, экологической, трудовой, спортивно-оздоровительной и другой направленности;</w:t>
      </w:r>
    </w:p>
    <w:p w14:paraId="33B36422" w14:textId="77777777" w:rsidR="00DA0F76" w:rsidRPr="00C00AEF" w:rsidRDefault="00DA0F76" w:rsidP="00D367AE">
      <w:pPr>
        <w:pStyle w:val="a9"/>
        <w:numPr>
          <w:ilvl w:val="0"/>
          <w:numId w:val="71"/>
        </w:numPr>
        <w:spacing w:line="276" w:lineRule="auto"/>
        <w:jc w:val="both"/>
        <w:rPr>
          <w:rFonts w:ascii="Times New Roman" w:hAnsi="Times New Roman"/>
          <w:sz w:val="24"/>
          <w:szCs w:val="24"/>
        </w:rPr>
      </w:pPr>
      <w:r w:rsidRPr="00C00AEF">
        <w:rPr>
          <w:rFonts w:ascii="Times New Roman" w:hAnsi="Times New Roman"/>
          <w:sz w:val="24"/>
          <w:szCs w:val="24"/>
        </w:rPr>
        <w:t>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других), помощь обучающимся в освоении навыков подготовки, проведения, анализа общешкольных дел;</w:t>
      </w:r>
    </w:p>
    <w:p w14:paraId="0415297F" w14:textId="77777777" w:rsidR="00DA0F76" w:rsidRPr="00C00AEF" w:rsidRDefault="00DA0F76" w:rsidP="00D367AE">
      <w:pPr>
        <w:pStyle w:val="a9"/>
        <w:numPr>
          <w:ilvl w:val="0"/>
          <w:numId w:val="71"/>
        </w:numPr>
        <w:spacing w:line="276" w:lineRule="auto"/>
        <w:jc w:val="both"/>
        <w:rPr>
          <w:rFonts w:ascii="Times New Roman" w:hAnsi="Times New Roman"/>
          <w:sz w:val="24"/>
          <w:szCs w:val="24"/>
        </w:rPr>
      </w:pPr>
      <w:r w:rsidRPr="00C00AEF">
        <w:rPr>
          <w:rFonts w:ascii="Times New Roman" w:hAnsi="Times New Roman"/>
          <w:sz w:val="24"/>
          <w:szCs w:val="24"/>
        </w:rPr>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педагогическими работниками и другими взрослыми.</w:t>
      </w:r>
    </w:p>
    <w:p w14:paraId="3AE5A901" w14:textId="6C209985" w:rsidR="00DA0F76" w:rsidRPr="00C00AEF" w:rsidRDefault="00DA0F76" w:rsidP="006267A0">
      <w:pPr>
        <w:pStyle w:val="a9"/>
        <w:spacing w:line="276" w:lineRule="auto"/>
        <w:ind w:firstLine="567"/>
        <w:jc w:val="center"/>
        <w:rPr>
          <w:rFonts w:ascii="Times New Roman" w:hAnsi="Times New Roman"/>
          <w:b/>
          <w:bCs/>
          <w:sz w:val="24"/>
          <w:szCs w:val="24"/>
        </w:rPr>
      </w:pPr>
      <w:r w:rsidRPr="00C00AEF">
        <w:rPr>
          <w:rFonts w:ascii="Times New Roman" w:hAnsi="Times New Roman"/>
          <w:b/>
          <w:bCs/>
          <w:sz w:val="24"/>
          <w:szCs w:val="24"/>
        </w:rPr>
        <w:t>Модуль "Внешкольные мероприятия".</w:t>
      </w:r>
    </w:p>
    <w:p w14:paraId="17916A3A" w14:textId="69277C99" w:rsidR="00DA0F76" w:rsidRPr="00C00AEF" w:rsidRDefault="00DA0F76" w:rsidP="00ED171C">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 xml:space="preserve">Реализация воспитательного потенциала внешкольных мероприятий </w:t>
      </w:r>
      <w:r w:rsidR="006267A0" w:rsidRPr="00C00AEF">
        <w:rPr>
          <w:rFonts w:ascii="Times New Roman" w:hAnsi="Times New Roman"/>
          <w:sz w:val="24"/>
          <w:szCs w:val="24"/>
        </w:rPr>
        <w:t>предусматривает</w:t>
      </w:r>
      <w:r w:rsidRPr="00C00AEF">
        <w:rPr>
          <w:rFonts w:ascii="Times New Roman" w:hAnsi="Times New Roman"/>
          <w:sz w:val="24"/>
          <w:szCs w:val="24"/>
        </w:rPr>
        <w:t>:</w:t>
      </w:r>
    </w:p>
    <w:p w14:paraId="40A4E4E6" w14:textId="77777777" w:rsidR="00DA0F76" w:rsidRPr="00C00AEF" w:rsidRDefault="00DA0F76" w:rsidP="00D367AE">
      <w:pPr>
        <w:pStyle w:val="a9"/>
        <w:numPr>
          <w:ilvl w:val="0"/>
          <w:numId w:val="72"/>
        </w:numPr>
        <w:spacing w:line="276" w:lineRule="auto"/>
        <w:jc w:val="both"/>
        <w:rPr>
          <w:rFonts w:ascii="Times New Roman" w:hAnsi="Times New Roman"/>
          <w:sz w:val="24"/>
          <w:szCs w:val="24"/>
        </w:rPr>
      </w:pPr>
      <w:r w:rsidRPr="00C00AEF">
        <w:rPr>
          <w:rFonts w:ascii="Times New Roman" w:hAnsi="Times New Roman"/>
          <w:sz w:val="24"/>
          <w:szCs w:val="24"/>
        </w:rPr>
        <w:t>общие внешкольные мероприятия, в том числе организуемые совместно с социальными партнерами образовательной организации;</w:t>
      </w:r>
    </w:p>
    <w:p w14:paraId="10EE1D61" w14:textId="77777777" w:rsidR="00DA0F76" w:rsidRPr="00C00AEF" w:rsidRDefault="00DA0F76" w:rsidP="00D367AE">
      <w:pPr>
        <w:pStyle w:val="a9"/>
        <w:numPr>
          <w:ilvl w:val="0"/>
          <w:numId w:val="72"/>
        </w:numPr>
        <w:spacing w:line="276" w:lineRule="auto"/>
        <w:jc w:val="both"/>
        <w:rPr>
          <w:rFonts w:ascii="Times New Roman" w:hAnsi="Times New Roman"/>
          <w:sz w:val="24"/>
          <w:szCs w:val="24"/>
        </w:rPr>
      </w:pPr>
      <w:r w:rsidRPr="00C00AEF">
        <w:rPr>
          <w:rFonts w:ascii="Times New Roman" w:hAnsi="Times New Roman"/>
          <w:sz w:val="24"/>
          <w:szCs w:val="24"/>
        </w:rPr>
        <w:t>внешкольные тематические мероприятия воспитательной направленности, организуемые педагогами по изучаемым в образовательной организации учебным предметам, курсам, модулям;</w:t>
      </w:r>
    </w:p>
    <w:p w14:paraId="19E9D334" w14:textId="77777777" w:rsidR="00DA0F76" w:rsidRPr="00C00AEF" w:rsidRDefault="00DA0F76" w:rsidP="00D367AE">
      <w:pPr>
        <w:pStyle w:val="a9"/>
        <w:numPr>
          <w:ilvl w:val="0"/>
          <w:numId w:val="72"/>
        </w:numPr>
        <w:spacing w:line="276" w:lineRule="auto"/>
        <w:jc w:val="both"/>
        <w:rPr>
          <w:rFonts w:ascii="Times New Roman" w:hAnsi="Times New Roman"/>
          <w:sz w:val="24"/>
          <w:szCs w:val="24"/>
        </w:rPr>
      </w:pPr>
      <w:r w:rsidRPr="00C00AEF">
        <w:rPr>
          <w:rFonts w:ascii="Times New Roman" w:hAnsi="Times New Roman"/>
          <w:sz w:val="24"/>
          <w:szCs w:val="24"/>
        </w:rPr>
        <w:t>экскурсии, походы выходного дня (в музей, картинную галерею, технопарк, на предприятие и другое),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14:paraId="3A5837E0" w14:textId="77777777" w:rsidR="00DA0F76" w:rsidRPr="00C00AEF" w:rsidRDefault="00DA0F76" w:rsidP="00D367AE">
      <w:pPr>
        <w:pStyle w:val="a9"/>
        <w:numPr>
          <w:ilvl w:val="0"/>
          <w:numId w:val="72"/>
        </w:numPr>
        <w:spacing w:line="276" w:lineRule="auto"/>
        <w:jc w:val="both"/>
        <w:rPr>
          <w:rFonts w:ascii="Times New Roman" w:hAnsi="Times New Roman"/>
          <w:sz w:val="24"/>
          <w:szCs w:val="24"/>
        </w:rPr>
      </w:pPr>
      <w:r w:rsidRPr="00C00AEF">
        <w:rPr>
          <w:rFonts w:ascii="Times New Roman" w:hAnsi="Times New Roman"/>
          <w:sz w:val="24"/>
          <w:szCs w:val="24"/>
        </w:rPr>
        <w:t>литературные, исторические, экологические и другие походы, экскурсии, экспедиции, слеты и другие, организуемые педагогическими работниками,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другого;</w:t>
      </w:r>
    </w:p>
    <w:p w14:paraId="656458E0" w14:textId="77777777" w:rsidR="00DA0F76" w:rsidRPr="00C00AEF" w:rsidRDefault="00DA0F76" w:rsidP="00D367AE">
      <w:pPr>
        <w:pStyle w:val="a9"/>
        <w:numPr>
          <w:ilvl w:val="0"/>
          <w:numId w:val="72"/>
        </w:numPr>
        <w:spacing w:line="276" w:lineRule="auto"/>
        <w:jc w:val="both"/>
        <w:rPr>
          <w:rFonts w:ascii="Times New Roman" w:hAnsi="Times New Roman"/>
          <w:sz w:val="24"/>
          <w:szCs w:val="24"/>
        </w:rPr>
      </w:pPr>
      <w:r w:rsidRPr="00C00AEF">
        <w:rPr>
          <w:rFonts w:ascii="Times New Roman" w:hAnsi="Times New Roman"/>
          <w:sz w:val="24"/>
          <w:szCs w:val="24"/>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14:paraId="1710C7C2" w14:textId="77777777" w:rsidR="006267A0" w:rsidRPr="00C00AEF" w:rsidRDefault="006267A0" w:rsidP="006267A0">
      <w:pPr>
        <w:pStyle w:val="a9"/>
        <w:spacing w:line="276" w:lineRule="auto"/>
        <w:ind w:firstLine="567"/>
        <w:jc w:val="center"/>
        <w:rPr>
          <w:rFonts w:ascii="Times New Roman" w:hAnsi="Times New Roman"/>
          <w:sz w:val="24"/>
          <w:szCs w:val="24"/>
        </w:rPr>
      </w:pPr>
    </w:p>
    <w:p w14:paraId="55B274AC" w14:textId="09BC4787" w:rsidR="00DA0F76" w:rsidRPr="00C00AEF" w:rsidRDefault="00DA0F76" w:rsidP="006267A0">
      <w:pPr>
        <w:pStyle w:val="a9"/>
        <w:spacing w:line="276" w:lineRule="auto"/>
        <w:ind w:firstLine="567"/>
        <w:jc w:val="center"/>
        <w:rPr>
          <w:rFonts w:ascii="Times New Roman" w:hAnsi="Times New Roman"/>
          <w:b/>
          <w:bCs/>
          <w:sz w:val="24"/>
          <w:szCs w:val="24"/>
        </w:rPr>
      </w:pPr>
      <w:r w:rsidRPr="00C00AEF">
        <w:rPr>
          <w:rFonts w:ascii="Times New Roman" w:hAnsi="Times New Roman"/>
          <w:b/>
          <w:bCs/>
          <w:sz w:val="24"/>
          <w:szCs w:val="24"/>
        </w:rPr>
        <w:t>Модуль "Организация предметно-пространственной среды".</w:t>
      </w:r>
    </w:p>
    <w:p w14:paraId="3A32C885" w14:textId="7393BD72" w:rsidR="00DA0F76" w:rsidRPr="00C00AEF" w:rsidRDefault="00DA0F76" w:rsidP="00ED171C">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 xml:space="preserve">Реализация воспитательного потенциала предметно-пространственной среды </w:t>
      </w:r>
      <w:r w:rsidR="006267A0" w:rsidRPr="00C00AEF">
        <w:rPr>
          <w:rFonts w:ascii="Times New Roman" w:hAnsi="Times New Roman"/>
          <w:sz w:val="24"/>
          <w:szCs w:val="24"/>
        </w:rPr>
        <w:t xml:space="preserve">предусматривает </w:t>
      </w:r>
      <w:r w:rsidRPr="00C00AEF">
        <w:rPr>
          <w:rFonts w:ascii="Times New Roman" w:hAnsi="Times New Roman"/>
          <w:sz w:val="24"/>
          <w:szCs w:val="24"/>
        </w:rPr>
        <w:t>совместную деятельность педагогов, обучающихся, других участников образовательных отношений по ее созданию, поддержанию, использованию в воспитательном процессе:</w:t>
      </w:r>
    </w:p>
    <w:p w14:paraId="49436E95" w14:textId="77777777" w:rsidR="00DA0F76" w:rsidRPr="00C00AEF" w:rsidRDefault="00DA0F76" w:rsidP="00D367AE">
      <w:pPr>
        <w:pStyle w:val="a9"/>
        <w:numPr>
          <w:ilvl w:val="0"/>
          <w:numId w:val="73"/>
        </w:numPr>
        <w:spacing w:line="276" w:lineRule="auto"/>
        <w:jc w:val="both"/>
        <w:rPr>
          <w:rFonts w:ascii="Times New Roman" w:hAnsi="Times New Roman"/>
          <w:sz w:val="24"/>
          <w:szCs w:val="24"/>
        </w:rPr>
      </w:pPr>
      <w:r w:rsidRPr="00C00AEF">
        <w:rPr>
          <w:rFonts w:ascii="Times New Roman" w:hAnsi="Times New Roman"/>
          <w:sz w:val="24"/>
          <w:szCs w:val="24"/>
        </w:rPr>
        <w:t>оформление внешнего вида здания, фасада, холла при входе в образовательную организацию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14:paraId="3AF622EB" w14:textId="77777777" w:rsidR="00DA0F76" w:rsidRPr="00C00AEF" w:rsidRDefault="00DA0F76" w:rsidP="00D367AE">
      <w:pPr>
        <w:pStyle w:val="a9"/>
        <w:numPr>
          <w:ilvl w:val="0"/>
          <w:numId w:val="73"/>
        </w:numPr>
        <w:spacing w:line="276" w:lineRule="auto"/>
        <w:jc w:val="both"/>
        <w:rPr>
          <w:rFonts w:ascii="Times New Roman" w:hAnsi="Times New Roman"/>
          <w:sz w:val="24"/>
          <w:szCs w:val="24"/>
        </w:rPr>
      </w:pPr>
      <w:r w:rsidRPr="00C00AEF">
        <w:rPr>
          <w:rFonts w:ascii="Times New Roman" w:hAnsi="Times New Roman"/>
          <w:sz w:val="24"/>
          <w:szCs w:val="24"/>
        </w:rPr>
        <w:t>организацию и проведение церемоний поднятия (спуска) государственного флага Российской Федерации;</w:t>
      </w:r>
    </w:p>
    <w:p w14:paraId="0FA67494" w14:textId="77777777" w:rsidR="00DA0F76" w:rsidRPr="00C00AEF" w:rsidRDefault="00DA0F76" w:rsidP="00D367AE">
      <w:pPr>
        <w:pStyle w:val="a9"/>
        <w:numPr>
          <w:ilvl w:val="0"/>
          <w:numId w:val="73"/>
        </w:numPr>
        <w:spacing w:line="276" w:lineRule="auto"/>
        <w:jc w:val="both"/>
        <w:rPr>
          <w:rFonts w:ascii="Times New Roman" w:hAnsi="Times New Roman"/>
          <w:sz w:val="24"/>
          <w:szCs w:val="24"/>
        </w:rPr>
      </w:pPr>
      <w:r w:rsidRPr="00C00AEF">
        <w:rPr>
          <w:rFonts w:ascii="Times New Roman" w:hAnsi="Times New Roman"/>
          <w:sz w:val="24"/>
          <w:szCs w:val="24"/>
        </w:rPr>
        <w:t>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гражданских,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14:paraId="7FD3181F" w14:textId="77777777" w:rsidR="00DA0F76" w:rsidRPr="00C00AEF" w:rsidRDefault="00DA0F76" w:rsidP="00D367AE">
      <w:pPr>
        <w:pStyle w:val="a9"/>
        <w:numPr>
          <w:ilvl w:val="0"/>
          <w:numId w:val="73"/>
        </w:numPr>
        <w:spacing w:line="276" w:lineRule="auto"/>
        <w:jc w:val="both"/>
        <w:rPr>
          <w:rFonts w:ascii="Times New Roman" w:hAnsi="Times New Roman"/>
          <w:sz w:val="24"/>
          <w:szCs w:val="24"/>
        </w:rPr>
      </w:pPr>
      <w:r w:rsidRPr="00C00AEF">
        <w:rPr>
          <w:rFonts w:ascii="Times New Roman" w:hAnsi="Times New Roman"/>
          <w:sz w:val="24"/>
          <w:szCs w:val="24"/>
        </w:rP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14:paraId="60514C9B" w14:textId="77777777" w:rsidR="00DA0F76" w:rsidRPr="00C00AEF" w:rsidRDefault="00DA0F76" w:rsidP="00D367AE">
      <w:pPr>
        <w:pStyle w:val="a9"/>
        <w:numPr>
          <w:ilvl w:val="0"/>
          <w:numId w:val="73"/>
        </w:numPr>
        <w:spacing w:line="276" w:lineRule="auto"/>
        <w:jc w:val="both"/>
        <w:rPr>
          <w:rFonts w:ascii="Times New Roman" w:hAnsi="Times New Roman"/>
          <w:sz w:val="24"/>
          <w:szCs w:val="24"/>
        </w:rPr>
      </w:pPr>
      <w:r w:rsidRPr="00C00AEF">
        <w:rPr>
          <w:rFonts w:ascii="Times New Roman" w:hAnsi="Times New Roman"/>
          <w:sz w:val="24"/>
          <w:szCs w:val="24"/>
        </w:rPr>
        <w:t>организацию и поддержание в 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p w14:paraId="29F4AD27" w14:textId="77777777" w:rsidR="00DA0F76" w:rsidRPr="00C00AEF" w:rsidRDefault="00DA0F76" w:rsidP="00D367AE">
      <w:pPr>
        <w:pStyle w:val="a9"/>
        <w:numPr>
          <w:ilvl w:val="0"/>
          <w:numId w:val="73"/>
        </w:numPr>
        <w:spacing w:line="276" w:lineRule="auto"/>
        <w:jc w:val="both"/>
        <w:rPr>
          <w:rFonts w:ascii="Times New Roman" w:hAnsi="Times New Roman"/>
          <w:sz w:val="24"/>
          <w:szCs w:val="24"/>
        </w:rPr>
      </w:pPr>
      <w:r w:rsidRPr="00C00AEF">
        <w:rPr>
          <w:rFonts w:ascii="Times New Roman" w:hAnsi="Times New Roman"/>
          <w:sz w:val="24"/>
          <w:szCs w:val="24"/>
        </w:rPr>
        <w:t>разработку, оформление, поддержание, использование в воспитательном процессе "мест гражданского почитания" (в том числе, если образовательная организация носит имя выдающегося исторического деятеля, ученого, героя, защитника Отечества и других) в помещениях образовательной организации или на прилегающей территории для общественно-гражданского почитания лиц, мест, событий в истории России; мемориалов воинской славы, памятников, памятных досок;</w:t>
      </w:r>
    </w:p>
    <w:p w14:paraId="2AA378A7" w14:textId="77777777" w:rsidR="00DA0F76" w:rsidRPr="00C00AEF" w:rsidRDefault="00DA0F76" w:rsidP="00D367AE">
      <w:pPr>
        <w:pStyle w:val="a9"/>
        <w:numPr>
          <w:ilvl w:val="0"/>
          <w:numId w:val="73"/>
        </w:numPr>
        <w:spacing w:line="276" w:lineRule="auto"/>
        <w:jc w:val="both"/>
        <w:rPr>
          <w:rFonts w:ascii="Times New Roman" w:hAnsi="Times New Roman"/>
          <w:sz w:val="24"/>
          <w:szCs w:val="24"/>
        </w:rPr>
      </w:pPr>
      <w:r w:rsidRPr="00C00AEF">
        <w:rPr>
          <w:rFonts w:ascii="Times New Roman" w:hAnsi="Times New Roman"/>
          <w:sz w:val="24"/>
          <w:szCs w:val="24"/>
        </w:rPr>
        <w:t>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фотоотчеты об интересных событиях, поздравления педагогов и обучающихся и другое;</w:t>
      </w:r>
    </w:p>
    <w:p w14:paraId="5C585D15" w14:textId="77777777" w:rsidR="00DA0F76" w:rsidRPr="00C00AEF" w:rsidRDefault="00DA0F76" w:rsidP="00D367AE">
      <w:pPr>
        <w:pStyle w:val="a9"/>
        <w:numPr>
          <w:ilvl w:val="0"/>
          <w:numId w:val="73"/>
        </w:numPr>
        <w:spacing w:line="276" w:lineRule="auto"/>
        <w:jc w:val="both"/>
        <w:rPr>
          <w:rFonts w:ascii="Times New Roman" w:hAnsi="Times New Roman"/>
          <w:sz w:val="24"/>
          <w:szCs w:val="24"/>
        </w:rPr>
      </w:pPr>
      <w:r w:rsidRPr="00C00AEF">
        <w:rPr>
          <w:rFonts w:ascii="Times New Roman" w:hAnsi="Times New Roman"/>
          <w:sz w:val="24"/>
          <w:szCs w:val="24"/>
        </w:rPr>
        <w:t>разработку и популяризацию символики образовательной организации (эмблема, флаг, логотип, элементы костюма обучающихся и другое), используемой как повседневно, так и в торжественные моменты;</w:t>
      </w:r>
    </w:p>
    <w:p w14:paraId="44F7D43B" w14:textId="77777777" w:rsidR="00DA0F76" w:rsidRPr="00C00AEF" w:rsidRDefault="00DA0F76" w:rsidP="00D367AE">
      <w:pPr>
        <w:pStyle w:val="a9"/>
        <w:numPr>
          <w:ilvl w:val="0"/>
          <w:numId w:val="73"/>
        </w:numPr>
        <w:spacing w:line="276" w:lineRule="auto"/>
        <w:jc w:val="both"/>
        <w:rPr>
          <w:rFonts w:ascii="Times New Roman" w:hAnsi="Times New Roman"/>
          <w:sz w:val="24"/>
          <w:szCs w:val="24"/>
        </w:rPr>
      </w:pPr>
      <w:r w:rsidRPr="00C00AEF">
        <w:rPr>
          <w:rFonts w:ascii="Times New Roman" w:hAnsi="Times New Roman"/>
          <w:sz w:val="24"/>
          <w:szCs w:val="24"/>
        </w:rPr>
        <w:t>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14:paraId="7295C0F5" w14:textId="77777777" w:rsidR="00DA0F76" w:rsidRPr="00C00AEF" w:rsidRDefault="00DA0F76" w:rsidP="00D367AE">
      <w:pPr>
        <w:pStyle w:val="a9"/>
        <w:numPr>
          <w:ilvl w:val="0"/>
          <w:numId w:val="73"/>
        </w:numPr>
        <w:spacing w:line="276" w:lineRule="auto"/>
        <w:jc w:val="both"/>
        <w:rPr>
          <w:rFonts w:ascii="Times New Roman" w:hAnsi="Times New Roman"/>
          <w:sz w:val="24"/>
          <w:szCs w:val="24"/>
        </w:rPr>
      </w:pPr>
      <w:r w:rsidRPr="00C00AEF">
        <w:rPr>
          <w:rFonts w:ascii="Times New Roman" w:hAnsi="Times New Roman"/>
          <w:sz w:val="24"/>
          <w:szCs w:val="24"/>
        </w:rPr>
        <w:t>поддержание эстетического вида и благоустройство всех помещений в образовательной организации, доступных и безопасных рекреационных зон, озеленение территории при образовательной организации;</w:t>
      </w:r>
    </w:p>
    <w:p w14:paraId="76187BEC" w14:textId="77777777" w:rsidR="00DA0F76" w:rsidRPr="00C00AEF" w:rsidRDefault="00DA0F76" w:rsidP="00D367AE">
      <w:pPr>
        <w:pStyle w:val="a9"/>
        <w:numPr>
          <w:ilvl w:val="0"/>
          <w:numId w:val="73"/>
        </w:numPr>
        <w:spacing w:line="276" w:lineRule="auto"/>
        <w:jc w:val="both"/>
        <w:rPr>
          <w:rFonts w:ascii="Times New Roman" w:hAnsi="Times New Roman"/>
          <w:sz w:val="24"/>
          <w:szCs w:val="24"/>
        </w:rPr>
      </w:pPr>
      <w:r w:rsidRPr="00C00AEF">
        <w:rPr>
          <w:rFonts w:ascii="Times New Roman" w:hAnsi="Times New Roman"/>
          <w:sz w:val="24"/>
          <w:szCs w:val="24"/>
        </w:rPr>
        <w:t>разработку, оформление, поддержание и использование игровых пространств, спортивных и игровых площадок, зон активного и тихого отдыха;</w:t>
      </w:r>
    </w:p>
    <w:p w14:paraId="245715EE" w14:textId="77777777" w:rsidR="00DA0F76" w:rsidRPr="00C00AEF" w:rsidRDefault="00DA0F76" w:rsidP="00D367AE">
      <w:pPr>
        <w:pStyle w:val="a9"/>
        <w:numPr>
          <w:ilvl w:val="0"/>
          <w:numId w:val="73"/>
        </w:numPr>
        <w:spacing w:line="276" w:lineRule="auto"/>
        <w:jc w:val="both"/>
        <w:rPr>
          <w:rFonts w:ascii="Times New Roman" w:hAnsi="Times New Roman"/>
          <w:sz w:val="24"/>
          <w:szCs w:val="24"/>
        </w:rPr>
      </w:pPr>
      <w:r w:rsidRPr="00C00AEF">
        <w:rPr>
          <w:rFonts w:ascii="Times New Roman" w:hAnsi="Times New Roman"/>
          <w:sz w:val="24"/>
          <w:szCs w:val="24"/>
        </w:rPr>
        <w:t>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14:paraId="3BF1156A" w14:textId="77777777" w:rsidR="00DA0F76" w:rsidRPr="00C00AEF" w:rsidRDefault="00DA0F76" w:rsidP="00D367AE">
      <w:pPr>
        <w:pStyle w:val="a9"/>
        <w:numPr>
          <w:ilvl w:val="0"/>
          <w:numId w:val="73"/>
        </w:numPr>
        <w:spacing w:line="276" w:lineRule="auto"/>
        <w:jc w:val="both"/>
        <w:rPr>
          <w:rFonts w:ascii="Times New Roman" w:hAnsi="Times New Roman"/>
          <w:sz w:val="24"/>
          <w:szCs w:val="24"/>
        </w:rPr>
      </w:pPr>
      <w:r w:rsidRPr="00C00AEF">
        <w:rPr>
          <w:rFonts w:ascii="Times New Roman" w:hAnsi="Times New Roman"/>
          <w:sz w:val="24"/>
          <w:szCs w:val="24"/>
        </w:rPr>
        <w:t>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w:t>
      </w:r>
    </w:p>
    <w:p w14:paraId="2ACF6810" w14:textId="77777777" w:rsidR="00DA0F76" w:rsidRPr="00C00AEF" w:rsidRDefault="00DA0F76" w:rsidP="00D367AE">
      <w:pPr>
        <w:pStyle w:val="a9"/>
        <w:numPr>
          <w:ilvl w:val="0"/>
          <w:numId w:val="73"/>
        </w:numPr>
        <w:spacing w:line="276" w:lineRule="auto"/>
        <w:jc w:val="both"/>
        <w:rPr>
          <w:rFonts w:ascii="Times New Roman" w:hAnsi="Times New Roman"/>
          <w:sz w:val="24"/>
          <w:szCs w:val="24"/>
        </w:rPr>
      </w:pPr>
      <w:r w:rsidRPr="00C00AEF">
        <w:rPr>
          <w:rFonts w:ascii="Times New Roman" w:hAnsi="Times New Roman"/>
          <w:sz w:val="24"/>
          <w:szCs w:val="24"/>
        </w:rPr>
        <w:t>разработку и оформление пространств проведения значимых событий, праздников, церемоний, торжественных линеек, творческих вечеров (событийный дизайн);</w:t>
      </w:r>
    </w:p>
    <w:p w14:paraId="71D7FE82" w14:textId="77777777" w:rsidR="00DA0F76" w:rsidRPr="00C00AEF" w:rsidRDefault="00DA0F76" w:rsidP="00D367AE">
      <w:pPr>
        <w:pStyle w:val="a9"/>
        <w:numPr>
          <w:ilvl w:val="0"/>
          <w:numId w:val="73"/>
        </w:numPr>
        <w:spacing w:line="276" w:lineRule="auto"/>
        <w:jc w:val="both"/>
        <w:rPr>
          <w:rFonts w:ascii="Times New Roman" w:hAnsi="Times New Roman"/>
          <w:sz w:val="24"/>
          <w:szCs w:val="24"/>
        </w:rPr>
      </w:pPr>
      <w:r w:rsidRPr="00C00AEF">
        <w:rPr>
          <w:rFonts w:ascii="Times New Roman" w:hAnsi="Times New Roman"/>
          <w:sz w:val="24"/>
          <w:szCs w:val="24"/>
        </w:rPr>
        <w:t>разработку и обновление материалов (стендов, плакатов, инсталляций и других), акцентирующих внимание обучающихся на важных для воспитания ценностях, правилах, традициях, укладе образовательной организации, актуальных вопросах профилактики и безопасности.</w:t>
      </w:r>
    </w:p>
    <w:p w14:paraId="52CA677E" w14:textId="77777777" w:rsidR="006267A0" w:rsidRPr="00C00AEF" w:rsidRDefault="006267A0" w:rsidP="006267A0">
      <w:pPr>
        <w:pStyle w:val="a9"/>
        <w:spacing w:line="276" w:lineRule="auto"/>
        <w:ind w:firstLine="567"/>
        <w:jc w:val="center"/>
        <w:rPr>
          <w:rFonts w:ascii="Times New Roman" w:hAnsi="Times New Roman"/>
          <w:sz w:val="24"/>
          <w:szCs w:val="24"/>
        </w:rPr>
      </w:pPr>
    </w:p>
    <w:p w14:paraId="21236356" w14:textId="652B8CEE" w:rsidR="00DA0F76" w:rsidRPr="00C00AEF" w:rsidRDefault="00DA0F76" w:rsidP="006267A0">
      <w:pPr>
        <w:pStyle w:val="a9"/>
        <w:spacing w:line="276" w:lineRule="auto"/>
        <w:ind w:firstLine="567"/>
        <w:jc w:val="center"/>
        <w:rPr>
          <w:rFonts w:ascii="Times New Roman" w:hAnsi="Times New Roman"/>
          <w:b/>
          <w:bCs/>
          <w:sz w:val="24"/>
          <w:szCs w:val="24"/>
        </w:rPr>
      </w:pPr>
      <w:r w:rsidRPr="00C00AEF">
        <w:rPr>
          <w:rFonts w:ascii="Times New Roman" w:hAnsi="Times New Roman"/>
          <w:b/>
          <w:bCs/>
          <w:sz w:val="24"/>
          <w:szCs w:val="24"/>
        </w:rPr>
        <w:t>Модуль "Взаимодействие с родителями (законными представителями)".</w:t>
      </w:r>
    </w:p>
    <w:p w14:paraId="65A6A11F" w14:textId="01B85A09" w:rsidR="00DA0F76" w:rsidRPr="00C00AEF" w:rsidRDefault="00DA0F76" w:rsidP="00ED171C">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 xml:space="preserve">Реализация воспитательного потенциала взаимодействия с родителями (законными представителями) обучающихся </w:t>
      </w:r>
      <w:r w:rsidR="006267A0" w:rsidRPr="00C00AEF">
        <w:rPr>
          <w:rFonts w:ascii="Times New Roman" w:hAnsi="Times New Roman"/>
          <w:sz w:val="24"/>
          <w:szCs w:val="24"/>
        </w:rPr>
        <w:t>предусматривает</w:t>
      </w:r>
      <w:r w:rsidRPr="00C00AEF">
        <w:rPr>
          <w:rFonts w:ascii="Times New Roman" w:hAnsi="Times New Roman"/>
          <w:sz w:val="24"/>
          <w:szCs w:val="24"/>
        </w:rPr>
        <w:t>:</w:t>
      </w:r>
    </w:p>
    <w:p w14:paraId="44801C05" w14:textId="77777777" w:rsidR="00DA0F76" w:rsidRPr="00C00AEF" w:rsidRDefault="00DA0F76" w:rsidP="00D367AE">
      <w:pPr>
        <w:pStyle w:val="a9"/>
        <w:numPr>
          <w:ilvl w:val="0"/>
          <w:numId w:val="74"/>
        </w:numPr>
        <w:spacing w:line="276" w:lineRule="auto"/>
        <w:jc w:val="both"/>
        <w:rPr>
          <w:rFonts w:ascii="Times New Roman" w:hAnsi="Times New Roman"/>
          <w:sz w:val="24"/>
          <w:szCs w:val="24"/>
        </w:rPr>
      </w:pPr>
      <w:r w:rsidRPr="00C00AEF">
        <w:rPr>
          <w:rFonts w:ascii="Times New Roman" w:hAnsi="Times New Roman"/>
          <w:sz w:val="24"/>
          <w:szCs w:val="24"/>
        </w:rPr>
        <w:t>создание и деятельность в образовательной организации, в классах представительных органов родительского сообщества (родительского комитета образовательной организации,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образовательной организации;</w:t>
      </w:r>
    </w:p>
    <w:p w14:paraId="01BFCC07" w14:textId="77777777" w:rsidR="00DA0F76" w:rsidRPr="00C00AEF" w:rsidRDefault="00DA0F76" w:rsidP="00D367AE">
      <w:pPr>
        <w:pStyle w:val="a9"/>
        <w:numPr>
          <w:ilvl w:val="0"/>
          <w:numId w:val="74"/>
        </w:numPr>
        <w:spacing w:line="276" w:lineRule="auto"/>
        <w:jc w:val="both"/>
        <w:rPr>
          <w:rFonts w:ascii="Times New Roman" w:hAnsi="Times New Roman"/>
          <w:sz w:val="24"/>
          <w:szCs w:val="24"/>
        </w:rPr>
      </w:pPr>
      <w:r w:rsidRPr="00C00AEF">
        <w:rPr>
          <w:rFonts w:ascii="Times New Roman" w:hAnsi="Times New Roman"/>
          <w:sz w:val="24"/>
          <w:szCs w:val="24"/>
        </w:rPr>
        <w:t>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p>
    <w:p w14:paraId="3602E4B6" w14:textId="77777777" w:rsidR="00DA0F76" w:rsidRPr="00C00AEF" w:rsidRDefault="00DA0F76" w:rsidP="00D367AE">
      <w:pPr>
        <w:pStyle w:val="a9"/>
        <w:numPr>
          <w:ilvl w:val="0"/>
          <w:numId w:val="74"/>
        </w:numPr>
        <w:spacing w:line="276" w:lineRule="auto"/>
        <w:jc w:val="both"/>
        <w:rPr>
          <w:rFonts w:ascii="Times New Roman" w:hAnsi="Times New Roman"/>
          <w:sz w:val="24"/>
          <w:szCs w:val="24"/>
        </w:rPr>
      </w:pPr>
      <w:r w:rsidRPr="00C00AEF">
        <w:rPr>
          <w:rFonts w:ascii="Times New Roman" w:hAnsi="Times New Roman"/>
          <w:sz w:val="24"/>
          <w:szCs w:val="24"/>
        </w:rPr>
        <w:t>родительские дни, в которые родители (законные представители) могут посещать уроки и внеурочные занятия;</w:t>
      </w:r>
    </w:p>
    <w:p w14:paraId="280CEE7E" w14:textId="77777777" w:rsidR="00DA0F76" w:rsidRPr="00C00AEF" w:rsidRDefault="00DA0F76" w:rsidP="00D367AE">
      <w:pPr>
        <w:pStyle w:val="a9"/>
        <w:numPr>
          <w:ilvl w:val="0"/>
          <w:numId w:val="74"/>
        </w:numPr>
        <w:spacing w:line="276" w:lineRule="auto"/>
        <w:jc w:val="both"/>
        <w:rPr>
          <w:rFonts w:ascii="Times New Roman" w:hAnsi="Times New Roman"/>
          <w:sz w:val="24"/>
          <w:szCs w:val="24"/>
        </w:rPr>
      </w:pPr>
      <w:r w:rsidRPr="00C00AEF">
        <w:rPr>
          <w:rFonts w:ascii="Times New Roman" w:hAnsi="Times New Roman"/>
          <w:sz w:val="24"/>
          <w:szCs w:val="24"/>
        </w:rPr>
        <w:t>работу семейных клубов, родительских гостиных, предоставляющих родителям, педагогам и обучающимся площадку для совместного досуга и общения, с обсуждением актуальных вопросов воспитания;</w:t>
      </w:r>
    </w:p>
    <w:p w14:paraId="1326101F" w14:textId="77777777" w:rsidR="00DA0F76" w:rsidRPr="00C00AEF" w:rsidRDefault="00DA0F76" w:rsidP="00D367AE">
      <w:pPr>
        <w:pStyle w:val="a9"/>
        <w:numPr>
          <w:ilvl w:val="0"/>
          <w:numId w:val="74"/>
        </w:numPr>
        <w:spacing w:line="276" w:lineRule="auto"/>
        <w:jc w:val="both"/>
        <w:rPr>
          <w:rFonts w:ascii="Times New Roman" w:hAnsi="Times New Roman"/>
          <w:sz w:val="24"/>
          <w:szCs w:val="24"/>
        </w:rPr>
      </w:pPr>
      <w:r w:rsidRPr="00C00AEF">
        <w:rPr>
          <w:rFonts w:ascii="Times New Roman" w:hAnsi="Times New Roman"/>
          <w:sz w:val="24"/>
          <w:szCs w:val="24"/>
        </w:rPr>
        <w:t>проведение тематических собраний (в том числе по инициативе родителей), на которых родители могут получать советы по вопросам воспитания, консультации психологов, врачей, социальных работников, служителей традиционных российских религий, обмениваться опытом;</w:t>
      </w:r>
    </w:p>
    <w:p w14:paraId="36453F84" w14:textId="77777777" w:rsidR="00DA0F76" w:rsidRPr="00C00AEF" w:rsidRDefault="00DA0F76" w:rsidP="00D367AE">
      <w:pPr>
        <w:pStyle w:val="a9"/>
        <w:numPr>
          <w:ilvl w:val="0"/>
          <w:numId w:val="74"/>
        </w:numPr>
        <w:spacing w:line="276" w:lineRule="auto"/>
        <w:jc w:val="both"/>
        <w:rPr>
          <w:rFonts w:ascii="Times New Roman" w:hAnsi="Times New Roman"/>
          <w:sz w:val="24"/>
          <w:szCs w:val="24"/>
        </w:rPr>
      </w:pPr>
      <w:r w:rsidRPr="00C00AEF">
        <w:rPr>
          <w:rFonts w:ascii="Times New Roman" w:hAnsi="Times New Roman"/>
          <w:sz w:val="24"/>
          <w:szCs w:val="24"/>
        </w:rPr>
        <w:t>родительские форумы на официальном сайте образовательной организации в информационно-коммуникационной сети "Интернет", интернет-сообщества, группы с участием педагогов, на которых обсуждаются интересующие родителей вопросы, согласуется совместная деятельность;</w:t>
      </w:r>
    </w:p>
    <w:p w14:paraId="19A28505" w14:textId="77777777" w:rsidR="00DA0F76" w:rsidRPr="00C00AEF" w:rsidRDefault="00DA0F76" w:rsidP="00D367AE">
      <w:pPr>
        <w:pStyle w:val="a9"/>
        <w:numPr>
          <w:ilvl w:val="0"/>
          <w:numId w:val="74"/>
        </w:numPr>
        <w:spacing w:line="276" w:lineRule="auto"/>
        <w:jc w:val="both"/>
        <w:rPr>
          <w:rFonts w:ascii="Times New Roman" w:hAnsi="Times New Roman"/>
          <w:sz w:val="24"/>
          <w:szCs w:val="24"/>
        </w:rPr>
      </w:pPr>
      <w:r w:rsidRPr="00C00AEF">
        <w:rPr>
          <w:rFonts w:ascii="Times New Roman" w:hAnsi="Times New Roman"/>
          <w:sz w:val="24"/>
          <w:szCs w:val="24"/>
        </w:rPr>
        <w:t>участие родителей в психолого-педагогических консилиумах в случаях, предусмотренных нормативными документами о психолого-педагогическом консилиуме в образовательной организации в соответствии с порядком привлечения родителей (законных представителей);</w:t>
      </w:r>
    </w:p>
    <w:p w14:paraId="0AD5D109" w14:textId="77777777" w:rsidR="00DA0F76" w:rsidRPr="00C00AEF" w:rsidRDefault="00DA0F76" w:rsidP="00D367AE">
      <w:pPr>
        <w:pStyle w:val="a9"/>
        <w:numPr>
          <w:ilvl w:val="0"/>
          <w:numId w:val="74"/>
        </w:numPr>
        <w:spacing w:line="276" w:lineRule="auto"/>
        <w:jc w:val="both"/>
        <w:rPr>
          <w:rFonts w:ascii="Times New Roman" w:hAnsi="Times New Roman"/>
          <w:sz w:val="24"/>
          <w:szCs w:val="24"/>
        </w:rPr>
      </w:pPr>
      <w:r w:rsidRPr="00C00AEF">
        <w:rPr>
          <w:rFonts w:ascii="Times New Roman" w:hAnsi="Times New Roman"/>
          <w:sz w:val="24"/>
          <w:szCs w:val="24"/>
        </w:rPr>
        <w:t>привлечение родителей (законных представителей) к подготовке и проведению классных и общешкольных мероприятий;</w:t>
      </w:r>
    </w:p>
    <w:p w14:paraId="47C0ECEF" w14:textId="77777777" w:rsidR="00DA0F76" w:rsidRPr="00C00AEF" w:rsidRDefault="00DA0F76" w:rsidP="00D367AE">
      <w:pPr>
        <w:pStyle w:val="a9"/>
        <w:numPr>
          <w:ilvl w:val="0"/>
          <w:numId w:val="74"/>
        </w:numPr>
        <w:spacing w:line="276" w:lineRule="auto"/>
        <w:jc w:val="both"/>
        <w:rPr>
          <w:rFonts w:ascii="Times New Roman" w:hAnsi="Times New Roman"/>
          <w:sz w:val="24"/>
          <w:szCs w:val="24"/>
        </w:rPr>
      </w:pPr>
      <w:r w:rsidRPr="00C00AEF">
        <w:rPr>
          <w:rFonts w:ascii="Times New Roman" w:hAnsi="Times New Roman"/>
          <w:sz w:val="24"/>
          <w:szCs w:val="24"/>
        </w:rPr>
        <w:t>при наличии среди обучающихся детей-сирот, оставшихся без попечения родителей, приемных детей целевое взаимодействие с их законными представителями.</w:t>
      </w:r>
    </w:p>
    <w:p w14:paraId="170FC7F0" w14:textId="77777777" w:rsidR="006267A0" w:rsidRPr="00C00AEF" w:rsidRDefault="006267A0" w:rsidP="00ED171C">
      <w:pPr>
        <w:pStyle w:val="a9"/>
        <w:spacing w:line="276" w:lineRule="auto"/>
        <w:ind w:firstLine="567"/>
        <w:jc w:val="both"/>
        <w:rPr>
          <w:rFonts w:ascii="Times New Roman" w:hAnsi="Times New Roman"/>
          <w:sz w:val="24"/>
          <w:szCs w:val="24"/>
        </w:rPr>
      </w:pPr>
    </w:p>
    <w:p w14:paraId="4F4E5C2C" w14:textId="5211FC7A" w:rsidR="00DA0F76" w:rsidRPr="00C00AEF" w:rsidRDefault="00DA0F76" w:rsidP="006267A0">
      <w:pPr>
        <w:pStyle w:val="a9"/>
        <w:spacing w:line="276" w:lineRule="auto"/>
        <w:ind w:firstLine="567"/>
        <w:jc w:val="center"/>
        <w:rPr>
          <w:rFonts w:ascii="Times New Roman" w:hAnsi="Times New Roman"/>
          <w:b/>
          <w:bCs/>
          <w:sz w:val="24"/>
          <w:szCs w:val="24"/>
        </w:rPr>
      </w:pPr>
      <w:r w:rsidRPr="00C00AEF">
        <w:rPr>
          <w:rFonts w:ascii="Times New Roman" w:hAnsi="Times New Roman"/>
          <w:b/>
          <w:bCs/>
          <w:sz w:val="24"/>
          <w:szCs w:val="24"/>
        </w:rPr>
        <w:t>Модуль "Самоуправление".</w:t>
      </w:r>
    </w:p>
    <w:p w14:paraId="0C32EB8A" w14:textId="2D7FA9CC" w:rsidR="00DA0F76" w:rsidRPr="00C00AEF" w:rsidRDefault="00DA0F76" w:rsidP="00ED171C">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Реализация воспитательного потенциала ученического самоуправления в образовательной организации</w:t>
      </w:r>
      <w:r w:rsidR="006267A0" w:rsidRPr="00C00AEF">
        <w:rPr>
          <w:rFonts w:ascii="Times New Roman" w:hAnsi="Times New Roman"/>
          <w:sz w:val="24"/>
          <w:szCs w:val="24"/>
        </w:rPr>
        <w:t xml:space="preserve"> предусматривает</w:t>
      </w:r>
      <w:r w:rsidRPr="00C00AEF">
        <w:rPr>
          <w:rFonts w:ascii="Times New Roman" w:hAnsi="Times New Roman"/>
          <w:sz w:val="24"/>
          <w:szCs w:val="24"/>
        </w:rPr>
        <w:t>:</w:t>
      </w:r>
    </w:p>
    <w:p w14:paraId="1882C1A9" w14:textId="77777777" w:rsidR="00DA0F76" w:rsidRPr="00C00AEF" w:rsidRDefault="00DA0F76" w:rsidP="00D367AE">
      <w:pPr>
        <w:pStyle w:val="a9"/>
        <w:numPr>
          <w:ilvl w:val="0"/>
          <w:numId w:val="75"/>
        </w:numPr>
        <w:spacing w:line="276" w:lineRule="auto"/>
        <w:jc w:val="both"/>
        <w:rPr>
          <w:rFonts w:ascii="Times New Roman" w:hAnsi="Times New Roman"/>
          <w:sz w:val="24"/>
          <w:szCs w:val="24"/>
        </w:rPr>
      </w:pPr>
      <w:r w:rsidRPr="00C00AEF">
        <w:rPr>
          <w:rFonts w:ascii="Times New Roman" w:hAnsi="Times New Roman"/>
          <w:sz w:val="24"/>
          <w:szCs w:val="24"/>
        </w:rPr>
        <w:t>организацию и деятельность органов ученического самоуправления (совет обучающихся или других), избранных обучающимися;</w:t>
      </w:r>
    </w:p>
    <w:p w14:paraId="6B4C3088" w14:textId="77777777" w:rsidR="00DA0F76" w:rsidRPr="00C00AEF" w:rsidRDefault="00DA0F76" w:rsidP="00D367AE">
      <w:pPr>
        <w:pStyle w:val="a9"/>
        <w:numPr>
          <w:ilvl w:val="0"/>
          <w:numId w:val="75"/>
        </w:numPr>
        <w:spacing w:line="276" w:lineRule="auto"/>
        <w:jc w:val="both"/>
        <w:rPr>
          <w:rFonts w:ascii="Times New Roman" w:hAnsi="Times New Roman"/>
          <w:sz w:val="24"/>
          <w:szCs w:val="24"/>
        </w:rPr>
      </w:pPr>
      <w:r w:rsidRPr="00C00AEF">
        <w:rPr>
          <w:rFonts w:ascii="Times New Roman" w:hAnsi="Times New Roman"/>
          <w:sz w:val="24"/>
          <w:szCs w:val="24"/>
        </w:rPr>
        <w:t>представление органами ученического самоуправления интересов обучающихся в процессе управления образовательной организацией;</w:t>
      </w:r>
    </w:p>
    <w:p w14:paraId="64EEBDD3" w14:textId="77777777" w:rsidR="00DA0F76" w:rsidRPr="00C00AEF" w:rsidRDefault="00DA0F76" w:rsidP="00D367AE">
      <w:pPr>
        <w:pStyle w:val="a9"/>
        <w:numPr>
          <w:ilvl w:val="0"/>
          <w:numId w:val="75"/>
        </w:numPr>
        <w:spacing w:line="276" w:lineRule="auto"/>
        <w:jc w:val="both"/>
        <w:rPr>
          <w:rFonts w:ascii="Times New Roman" w:hAnsi="Times New Roman"/>
          <w:sz w:val="24"/>
          <w:szCs w:val="24"/>
        </w:rPr>
      </w:pPr>
      <w:r w:rsidRPr="00C00AEF">
        <w:rPr>
          <w:rFonts w:ascii="Times New Roman" w:hAnsi="Times New Roman"/>
          <w:sz w:val="24"/>
          <w:szCs w:val="24"/>
        </w:rPr>
        <w:t>защиту органами ученического самоуправления законных интересов и прав обучающихся;</w:t>
      </w:r>
    </w:p>
    <w:p w14:paraId="35F54190" w14:textId="77777777" w:rsidR="00DA0F76" w:rsidRPr="00C00AEF" w:rsidRDefault="00DA0F76" w:rsidP="00D367AE">
      <w:pPr>
        <w:pStyle w:val="a9"/>
        <w:numPr>
          <w:ilvl w:val="0"/>
          <w:numId w:val="75"/>
        </w:numPr>
        <w:spacing w:line="276" w:lineRule="auto"/>
        <w:jc w:val="both"/>
        <w:rPr>
          <w:rFonts w:ascii="Times New Roman" w:hAnsi="Times New Roman"/>
          <w:sz w:val="24"/>
          <w:szCs w:val="24"/>
        </w:rPr>
      </w:pPr>
      <w:r w:rsidRPr="00C00AEF">
        <w:rPr>
          <w:rFonts w:ascii="Times New Roman" w:hAnsi="Times New Roman"/>
          <w:sz w:val="24"/>
          <w:szCs w:val="24"/>
        </w:rPr>
        <w:t>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образовательной организации.</w:t>
      </w:r>
    </w:p>
    <w:p w14:paraId="5010D9F6" w14:textId="77777777" w:rsidR="006267A0" w:rsidRPr="00C00AEF" w:rsidRDefault="006267A0" w:rsidP="00ED171C">
      <w:pPr>
        <w:pStyle w:val="a9"/>
        <w:spacing w:line="276" w:lineRule="auto"/>
        <w:ind w:firstLine="567"/>
        <w:jc w:val="both"/>
        <w:rPr>
          <w:rFonts w:ascii="Times New Roman" w:hAnsi="Times New Roman"/>
          <w:sz w:val="24"/>
          <w:szCs w:val="24"/>
        </w:rPr>
      </w:pPr>
    </w:p>
    <w:p w14:paraId="1CE0F919" w14:textId="7AE576F0" w:rsidR="00DA0F76" w:rsidRPr="00C00AEF" w:rsidRDefault="00DA0F76" w:rsidP="006267A0">
      <w:pPr>
        <w:pStyle w:val="a9"/>
        <w:spacing w:line="276" w:lineRule="auto"/>
        <w:ind w:firstLine="567"/>
        <w:jc w:val="center"/>
        <w:rPr>
          <w:rFonts w:ascii="Times New Roman" w:hAnsi="Times New Roman"/>
          <w:b/>
          <w:bCs/>
          <w:sz w:val="24"/>
          <w:szCs w:val="24"/>
        </w:rPr>
      </w:pPr>
      <w:r w:rsidRPr="00C00AEF">
        <w:rPr>
          <w:rFonts w:ascii="Times New Roman" w:hAnsi="Times New Roman"/>
          <w:b/>
          <w:bCs/>
          <w:sz w:val="24"/>
          <w:szCs w:val="24"/>
        </w:rPr>
        <w:t>Модуль "Профилактика и безопасность".</w:t>
      </w:r>
    </w:p>
    <w:p w14:paraId="7DC0E801" w14:textId="35FBE3A6" w:rsidR="00DA0F76" w:rsidRPr="00C00AEF" w:rsidRDefault="00DA0F76" w:rsidP="00ED171C">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 xml:space="preserve">Реализация воспитательного потенциала профилактической деятельности в целях формирования и поддержки безопасной и комфортной среды в образовательной организации </w:t>
      </w:r>
      <w:r w:rsidR="006267A0" w:rsidRPr="00C00AEF">
        <w:rPr>
          <w:rFonts w:ascii="Times New Roman" w:hAnsi="Times New Roman"/>
          <w:sz w:val="24"/>
          <w:szCs w:val="24"/>
        </w:rPr>
        <w:t>предусматривает</w:t>
      </w:r>
      <w:r w:rsidRPr="00C00AEF">
        <w:rPr>
          <w:rFonts w:ascii="Times New Roman" w:hAnsi="Times New Roman"/>
          <w:sz w:val="24"/>
          <w:szCs w:val="24"/>
        </w:rPr>
        <w:t>:</w:t>
      </w:r>
    </w:p>
    <w:p w14:paraId="6C9169D8" w14:textId="77777777" w:rsidR="00DA0F76" w:rsidRPr="00C00AEF" w:rsidRDefault="00DA0F76" w:rsidP="00D367AE">
      <w:pPr>
        <w:pStyle w:val="a9"/>
        <w:numPr>
          <w:ilvl w:val="0"/>
          <w:numId w:val="76"/>
        </w:numPr>
        <w:spacing w:line="276" w:lineRule="auto"/>
        <w:jc w:val="both"/>
        <w:rPr>
          <w:rFonts w:ascii="Times New Roman" w:hAnsi="Times New Roman"/>
          <w:sz w:val="24"/>
          <w:szCs w:val="24"/>
        </w:rPr>
      </w:pPr>
      <w:r w:rsidRPr="00C00AEF">
        <w:rPr>
          <w:rFonts w:ascii="Times New Roman" w:hAnsi="Times New Roman"/>
          <w:sz w:val="24"/>
          <w:szCs w:val="24"/>
        </w:rPr>
        <w:t>организацию деятельности педагогического коллектива по созданию в образовательной организации эффективной профилактической среды обеспечения безопасности жизнедеятельности как условия успешной воспитательной деятельности;</w:t>
      </w:r>
    </w:p>
    <w:p w14:paraId="21966A7F" w14:textId="77777777" w:rsidR="00DA0F76" w:rsidRPr="00C00AEF" w:rsidRDefault="00DA0F76" w:rsidP="00D367AE">
      <w:pPr>
        <w:pStyle w:val="a9"/>
        <w:numPr>
          <w:ilvl w:val="0"/>
          <w:numId w:val="76"/>
        </w:numPr>
        <w:spacing w:line="276" w:lineRule="auto"/>
        <w:jc w:val="both"/>
        <w:rPr>
          <w:rFonts w:ascii="Times New Roman" w:hAnsi="Times New Roman"/>
          <w:sz w:val="24"/>
          <w:szCs w:val="24"/>
        </w:rPr>
      </w:pPr>
      <w:r w:rsidRPr="00C00AEF">
        <w:rPr>
          <w:rFonts w:ascii="Times New Roman" w:hAnsi="Times New Roman"/>
          <w:sz w:val="24"/>
          <w:szCs w:val="24"/>
        </w:rP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другое);</w:t>
      </w:r>
    </w:p>
    <w:p w14:paraId="22805AB0" w14:textId="77777777" w:rsidR="00DA0F76" w:rsidRPr="00C00AEF" w:rsidRDefault="00DA0F76" w:rsidP="00D367AE">
      <w:pPr>
        <w:pStyle w:val="a9"/>
        <w:numPr>
          <w:ilvl w:val="0"/>
          <w:numId w:val="76"/>
        </w:numPr>
        <w:spacing w:line="276" w:lineRule="auto"/>
        <w:jc w:val="both"/>
        <w:rPr>
          <w:rFonts w:ascii="Times New Roman" w:hAnsi="Times New Roman"/>
          <w:sz w:val="24"/>
          <w:szCs w:val="24"/>
        </w:rPr>
      </w:pPr>
      <w:r w:rsidRPr="00C00AEF">
        <w:rPr>
          <w:rFonts w:ascii="Times New Roman" w:hAnsi="Times New Roman"/>
          <w:sz w:val="24"/>
          <w:szCs w:val="24"/>
        </w:rPr>
        <w:t>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других);</w:t>
      </w:r>
    </w:p>
    <w:p w14:paraId="3123CF88" w14:textId="77777777" w:rsidR="00DA0F76" w:rsidRPr="00C00AEF" w:rsidRDefault="00DA0F76" w:rsidP="00D367AE">
      <w:pPr>
        <w:pStyle w:val="a9"/>
        <w:numPr>
          <w:ilvl w:val="0"/>
          <w:numId w:val="76"/>
        </w:numPr>
        <w:spacing w:line="276" w:lineRule="auto"/>
        <w:jc w:val="both"/>
        <w:rPr>
          <w:rFonts w:ascii="Times New Roman" w:hAnsi="Times New Roman"/>
          <w:sz w:val="24"/>
          <w:szCs w:val="24"/>
        </w:rPr>
      </w:pPr>
      <w:r w:rsidRPr="00C00AEF">
        <w:rPr>
          <w:rFonts w:ascii="Times New Roman" w:hAnsi="Times New Roman"/>
          <w:sz w:val="24"/>
          <w:szCs w:val="24"/>
        </w:rPr>
        <w:t>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w:t>
      </w:r>
    </w:p>
    <w:p w14:paraId="45DD53B8" w14:textId="77777777" w:rsidR="00DA0F76" w:rsidRPr="00C00AEF" w:rsidRDefault="00DA0F76" w:rsidP="00D367AE">
      <w:pPr>
        <w:pStyle w:val="a9"/>
        <w:numPr>
          <w:ilvl w:val="0"/>
          <w:numId w:val="76"/>
        </w:numPr>
        <w:spacing w:line="276" w:lineRule="auto"/>
        <w:jc w:val="both"/>
        <w:rPr>
          <w:rFonts w:ascii="Times New Roman" w:hAnsi="Times New Roman"/>
          <w:sz w:val="24"/>
          <w:szCs w:val="24"/>
        </w:rPr>
      </w:pPr>
      <w:r w:rsidRPr="00C00AEF">
        <w:rPr>
          <w:rFonts w:ascii="Times New Roman" w:hAnsi="Times New Roman"/>
          <w:sz w:val="24"/>
          <w:szCs w:val="24"/>
        </w:rPr>
        <w:t>вовлечение обучающихся в воспитательную деятельность, проекты, программы профилактической направленности социальных и природных рисков в образовательной организации и в социокультурном окружении с педагогами, родителями, социальными партнерами (антинаркотические, антиалкогольные, против курения, вовлечения в деструктивные детские и молодежные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другие);</w:t>
      </w:r>
    </w:p>
    <w:p w14:paraId="56E1A657" w14:textId="77777777" w:rsidR="00DA0F76" w:rsidRPr="00C00AEF" w:rsidRDefault="00DA0F76" w:rsidP="00D367AE">
      <w:pPr>
        <w:pStyle w:val="a9"/>
        <w:numPr>
          <w:ilvl w:val="0"/>
          <w:numId w:val="76"/>
        </w:numPr>
        <w:spacing w:line="276" w:lineRule="auto"/>
        <w:jc w:val="both"/>
        <w:rPr>
          <w:rFonts w:ascii="Times New Roman" w:hAnsi="Times New Roman"/>
          <w:sz w:val="24"/>
          <w:szCs w:val="24"/>
        </w:rPr>
      </w:pPr>
      <w:r w:rsidRPr="00C00AEF">
        <w:rPr>
          <w:rFonts w:ascii="Times New Roman" w:hAnsi="Times New Roman"/>
          <w:sz w:val="24"/>
          <w:szCs w:val="24"/>
        </w:rPr>
        <w:t>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14:paraId="29B7320C" w14:textId="77777777" w:rsidR="00DA0F76" w:rsidRPr="00C00AEF" w:rsidRDefault="00DA0F76" w:rsidP="00D367AE">
      <w:pPr>
        <w:pStyle w:val="a9"/>
        <w:numPr>
          <w:ilvl w:val="0"/>
          <w:numId w:val="76"/>
        </w:numPr>
        <w:spacing w:line="276" w:lineRule="auto"/>
        <w:jc w:val="both"/>
        <w:rPr>
          <w:rFonts w:ascii="Times New Roman" w:hAnsi="Times New Roman"/>
          <w:sz w:val="24"/>
          <w:szCs w:val="24"/>
        </w:rPr>
      </w:pPr>
      <w:r w:rsidRPr="00C00AEF">
        <w:rPr>
          <w:rFonts w:ascii="Times New Roman" w:hAnsi="Times New Roman"/>
          <w:sz w:val="24"/>
          <w:szCs w:val="24"/>
        </w:rPr>
        <w:t>профилактику правонарушений, девиаций посредством организации деятельности, альтернативной девиантному поведению,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другой);</w:t>
      </w:r>
    </w:p>
    <w:p w14:paraId="7407B30C" w14:textId="77777777" w:rsidR="00DA0F76" w:rsidRPr="00C00AEF" w:rsidRDefault="00DA0F76" w:rsidP="00D367AE">
      <w:pPr>
        <w:pStyle w:val="a9"/>
        <w:numPr>
          <w:ilvl w:val="0"/>
          <w:numId w:val="76"/>
        </w:numPr>
        <w:spacing w:line="276" w:lineRule="auto"/>
        <w:jc w:val="both"/>
        <w:rPr>
          <w:rFonts w:ascii="Times New Roman" w:hAnsi="Times New Roman"/>
          <w:sz w:val="24"/>
          <w:szCs w:val="24"/>
        </w:rPr>
      </w:pPr>
      <w:r w:rsidRPr="00C00AEF">
        <w:rPr>
          <w:rFonts w:ascii="Times New Roman" w:hAnsi="Times New Roman"/>
          <w:sz w:val="24"/>
          <w:szCs w:val="24"/>
        </w:rPr>
        <w:t>предупреждение, профилактику и целенаправленную деятельность в случаях появления, расширения, влияния в образовательной организации маргинальных групп обучающихся (оставивших обучение, криминальной направленности, с агрессивным поведением и других);</w:t>
      </w:r>
    </w:p>
    <w:p w14:paraId="666CD881" w14:textId="77777777" w:rsidR="00DA0F76" w:rsidRPr="00C00AEF" w:rsidRDefault="00DA0F76" w:rsidP="00D367AE">
      <w:pPr>
        <w:pStyle w:val="a9"/>
        <w:numPr>
          <w:ilvl w:val="0"/>
          <w:numId w:val="76"/>
        </w:numPr>
        <w:spacing w:line="276" w:lineRule="auto"/>
        <w:jc w:val="both"/>
        <w:rPr>
          <w:rFonts w:ascii="Times New Roman" w:hAnsi="Times New Roman"/>
          <w:sz w:val="24"/>
          <w:szCs w:val="24"/>
        </w:rPr>
      </w:pPr>
      <w:r w:rsidRPr="00C00AEF">
        <w:rPr>
          <w:rFonts w:ascii="Times New Roman" w:hAnsi="Times New Roman"/>
          <w:sz w:val="24"/>
          <w:szCs w:val="24"/>
        </w:rPr>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обучающиеся с ОВЗ и другие).</w:t>
      </w:r>
    </w:p>
    <w:p w14:paraId="20537410" w14:textId="77777777" w:rsidR="006267A0" w:rsidRPr="00C00AEF" w:rsidRDefault="006267A0" w:rsidP="00ED171C">
      <w:pPr>
        <w:pStyle w:val="a9"/>
        <w:spacing w:line="276" w:lineRule="auto"/>
        <w:ind w:firstLine="567"/>
        <w:jc w:val="both"/>
        <w:rPr>
          <w:rFonts w:ascii="Times New Roman" w:hAnsi="Times New Roman"/>
          <w:sz w:val="24"/>
          <w:szCs w:val="24"/>
        </w:rPr>
      </w:pPr>
    </w:p>
    <w:p w14:paraId="78BAC485" w14:textId="501DBFC9" w:rsidR="00DA0F76" w:rsidRPr="00C00AEF" w:rsidRDefault="00DA0F76" w:rsidP="006267A0">
      <w:pPr>
        <w:pStyle w:val="a9"/>
        <w:spacing w:line="276" w:lineRule="auto"/>
        <w:ind w:firstLine="567"/>
        <w:jc w:val="center"/>
        <w:rPr>
          <w:rFonts w:ascii="Times New Roman" w:hAnsi="Times New Roman"/>
          <w:b/>
          <w:bCs/>
          <w:sz w:val="24"/>
          <w:szCs w:val="24"/>
        </w:rPr>
      </w:pPr>
      <w:r w:rsidRPr="00C00AEF">
        <w:rPr>
          <w:rFonts w:ascii="Times New Roman" w:hAnsi="Times New Roman"/>
          <w:b/>
          <w:bCs/>
          <w:sz w:val="24"/>
          <w:szCs w:val="24"/>
        </w:rPr>
        <w:t>Модуль "Социальное партнерство".</w:t>
      </w:r>
    </w:p>
    <w:p w14:paraId="30122598" w14:textId="4D2BE0F1" w:rsidR="00DA0F76" w:rsidRPr="00C00AEF" w:rsidRDefault="00DA0F76" w:rsidP="00ED171C">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 xml:space="preserve">Реализация воспитательного потенциала социального партнерства </w:t>
      </w:r>
      <w:r w:rsidR="006267A0" w:rsidRPr="00C00AEF">
        <w:rPr>
          <w:rFonts w:ascii="Times New Roman" w:hAnsi="Times New Roman"/>
          <w:sz w:val="24"/>
          <w:szCs w:val="24"/>
        </w:rPr>
        <w:t>предусматривает</w:t>
      </w:r>
      <w:r w:rsidRPr="00C00AEF">
        <w:rPr>
          <w:rFonts w:ascii="Times New Roman" w:hAnsi="Times New Roman"/>
          <w:sz w:val="24"/>
          <w:szCs w:val="24"/>
        </w:rPr>
        <w:t>:</w:t>
      </w:r>
    </w:p>
    <w:p w14:paraId="4338F4B0" w14:textId="77777777" w:rsidR="00DA0F76" w:rsidRPr="00C00AEF" w:rsidRDefault="00DA0F76" w:rsidP="00D367AE">
      <w:pPr>
        <w:pStyle w:val="a9"/>
        <w:numPr>
          <w:ilvl w:val="0"/>
          <w:numId w:val="77"/>
        </w:numPr>
        <w:spacing w:line="276" w:lineRule="auto"/>
        <w:jc w:val="both"/>
        <w:rPr>
          <w:rFonts w:ascii="Times New Roman" w:hAnsi="Times New Roman"/>
          <w:sz w:val="24"/>
          <w:szCs w:val="24"/>
        </w:rPr>
      </w:pPr>
      <w:r w:rsidRPr="00C00AEF">
        <w:rPr>
          <w:rFonts w:ascii="Times New Roman" w:hAnsi="Times New Roman"/>
          <w:sz w:val="24"/>
          <w:szCs w:val="24"/>
        </w:rPr>
        <w:t>участие представителей организаций-партнеров,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другие);</w:t>
      </w:r>
    </w:p>
    <w:p w14:paraId="7B0FCDD0" w14:textId="77777777" w:rsidR="00DA0F76" w:rsidRPr="00C00AEF" w:rsidRDefault="00DA0F76" w:rsidP="00D367AE">
      <w:pPr>
        <w:pStyle w:val="a9"/>
        <w:numPr>
          <w:ilvl w:val="0"/>
          <w:numId w:val="77"/>
        </w:numPr>
        <w:spacing w:line="276" w:lineRule="auto"/>
        <w:jc w:val="both"/>
        <w:rPr>
          <w:rFonts w:ascii="Times New Roman" w:hAnsi="Times New Roman"/>
          <w:sz w:val="24"/>
          <w:szCs w:val="24"/>
        </w:rPr>
      </w:pPr>
      <w:r w:rsidRPr="00C00AEF">
        <w:rPr>
          <w:rFonts w:ascii="Times New Roman" w:hAnsi="Times New Roman"/>
          <w:sz w:val="24"/>
          <w:szCs w:val="24"/>
        </w:rPr>
        <w:t>участие представителей организаций-партнеров в проведении отдельных уроков, внеурочных занятий, внешкольных мероприятий соответствующей тематической направленности;</w:t>
      </w:r>
    </w:p>
    <w:p w14:paraId="2857A883" w14:textId="77777777" w:rsidR="00DA0F76" w:rsidRPr="00C00AEF" w:rsidRDefault="00DA0F76" w:rsidP="00D367AE">
      <w:pPr>
        <w:pStyle w:val="a9"/>
        <w:numPr>
          <w:ilvl w:val="0"/>
          <w:numId w:val="77"/>
        </w:numPr>
        <w:spacing w:line="276" w:lineRule="auto"/>
        <w:jc w:val="both"/>
        <w:rPr>
          <w:rFonts w:ascii="Times New Roman" w:hAnsi="Times New Roman"/>
          <w:sz w:val="24"/>
          <w:szCs w:val="24"/>
        </w:rPr>
      </w:pPr>
      <w:r w:rsidRPr="00C00AEF">
        <w:rPr>
          <w:rFonts w:ascii="Times New Roman" w:hAnsi="Times New Roman"/>
          <w:sz w:val="24"/>
          <w:szCs w:val="24"/>
        </w:rPr>
        <w:t>проведение на базе организаций-партнеров отдельных уроков, занятий, внешкольных мероприятий, акций воспитательной направленности;</w:t>
      </w:r>
    </w:p>
    <w:p w14:paraId="45E87E7C" w14:textId="77777777" w:rsidR="00DA0F76" w:rsidRPr="00C00AEF" w:rsidRDefault="00DA0F76" w:rsidP="00D367AE">
      <w:pPr>
        <w:pStyle w:val="a9"/>
        <w:numPr>
          <w:ilvl w:val="0"/>
          <w:numId w:val="77"/>
        </w:numPr>
        <w:spacing w:line="276" w:lineRule="auto"/>
        <w:jc w:val="both"/>
        <w:rPr>
          <w:rFonts w:ascii="Times New Roman" w:hAnsi="Times New Roman"/>
          <w:sz w:val="24"/>
          <w:szCs w:val="24"/>
        </w:rPr>
      </w:pPr>
      <w:r w:rsidRPr="00C00AEF">
        <w:rPr>
          <w:rFonts w:ascii="Times New Roman" w:hAnsi="Times New Roman"/>
          <w:sz w:val="24"/>
          <w:szCs w:val="24"/>
        </w:rPr>
        <w:t>проведение открытых дискуссионных площадок (детских, педагогических, родительских) с представителями организаций-партнеров для обсуждений актуальных проблем, касающихся жизни образовательной организации, муниципального образования, региона, страны;</w:t>
      </w:r>
    </w:p>
    <w:p w14:paraId="03492D2C" w14:textId="77777777" w:rsidR="00DA0F76" w:rsidRPr="00C00AEF" w:rsidRDefault="00DA0F76" w:rsidP="00D367AE">
      <w:pPr>
        <w:pStyle w:val="a9"/>
        <w:numPr>
          <w:ilvl w:val="0"/>
          <w:numId w:val="77"/>
        </w:numPr>
        <w:spacing w:line="276" w:lineRule="auto"/>
        <w:jc w:val="both"/>
        <w:rPr>
          <w:rFonts w:ascii="Times New Roman" w:hAnsi="Times New Roman"/>
          <w:sz w:val="24"/>
          <w:szCs w:val="24"/>
        </w:rPr>
      </w:pPr>
      <w:r w:rsidRPr="00C00AEF">
        <w:rPr>
          <w:rFonts w:ascii="Times New Roman" w:hAnsi="Times New Roman"/>
          <w:sz w:val="24"/>
          <w:szCs w:val="24"/>
        </w:rPr>
        <w:t>реализация социальных проектов, совместно разрабатываемых обучающимися, педагогами с организациями-партнерами благотворительной, экологической, патриотической, трудовой и другой направленности, ориентированных на воспитание обучающихся, преобразование окружающего социума, позитивное воздействие на социальное окружение.</w:t>
      </w:r>
    </w:p>
    <w:p w14:paraId="5DF72A8D" w14:textId="77777777" w:rsidR="006267A0" w:rsidRPr="00C00AEF" w:rsidRDefault="006267A0" w:rsidP="00ED171C">
      <w:pPr>
        <w:pStyle w:val="a9"/>
        <w:spacing w:line="276" w:lineRule="auto"/>
        <w:ind w:firstLine="567"/>
        <w:jc w:val="both"/>
        <w:rPr>
          <w:rFonts w:ascii="Times New Roman" w:hAnsi="Times New Roman"/>
          <w:sz w:val="24"/>
          <w:szCs w:val="24"/>
        </w:rPr>
      </w:pPr>
    </w:p>
    <w:p w14:paraId="2956A775" w14:textId="02FA78C1" w:rsidR="00DA0F76" w:rsidRPr="00C00AEF" w:rsidRDefault="00DA0F76" w:rsidP="006267A0">
      <w:pPr>
        <w:pStyle w:val="a9"/>
        <w:spacing w:line="276" w:lineRule="auto"/>
        <w:ind w:firstLine="567"/>
        <w:jc w:val="center"/>
        <w:rPr>
          <w:rFonts w:ascii="Times New Roman" w:hAnsi="Times New Roman"/>
          <w:b/>
          <w:bCs/>
          <w:sz w:val="24"/>
          <w:szCs w:val="24"/>
        </w:rPr>
      </w:pPr>
      <w:r w:rsidRPr="00C00AEF">
        <w:rPr>
          <w:rFonts w:ascii="Times New Roman" w:hAnsi="Times New Roman"/>
          <w:b/>
          <w:bCs/>
          <w:sz w:val="24"/>
          <w:szCs w:val="24"/>
        </w:rPr>
        <w:t>Модуль "Профориентация".</w:t>
      </w:r>
    </w:p>
    <w:p w14:paraId="7C630F5D" w14:textId="32D639C2" w:rsidR="00DA0F76" w:rsidRPr="00C00AEF" w:rsidRDefault="00DA0F76" w:rsidP="00ED171C">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Реализация воспитательного потенциала профориентационной работы образовательной организации</w:t>
      </w:r>
      <w:r w:rsidR="006267A0" w:rsidRPr="00C00AEF">
        <w:rPr>
          <w:rFonts w:ascii="Times New Roman" w:hAnsi="Times New Roman"/>
          <w:sz w:val="24"/>
          <w:szCs w:val="24"/>
        </w:rPr>
        <w:t xml:space="preserve"> предусматривает</w:t>
      </w:r>
      <w:r w:rsidRPr="00C00AEF">
        <w:rPr>
          <w:rFonts w:ascii="Times New Roman" w:hAnsi="Times New Roman"/>
          <w:sz w:val="24"/>
          <w:szCs w:val="24"/>
        </w:rPr>
        <w:t>:</w:t>
      </w:r>
    </w:p>
    <w:p w14:paraId="7F516E26" w14:textId="77777777" w:rsidR="00DA0F76" w:rsidRPr="00C00AEF" w:rsidRDefault="00DA0F76" w:rsidP="00D367AE">
      <w:pPr>
        <w:pStyle w:val="a9"/>
        <w:numPr>
          <w:ilvl w:val="0"/>
          <w:numId w:val="78"/>
        </w:numPr>
        <w:spacing w:line="276" w:lineRule="auto"/>
        <w:jc w:val="both"/>
        <w:rPr>
          <w:rFonts w:ascii="Times New Roman" w:hAnsi="Times New Roman"/>
          <w:sz w:val="24"/>
          <w:szCs w:val="24"/>
        </w:rPr>
      </w:pPr>
      <w:r w:rsidRPr="00C00AEF">
        <w:rPr>
          <w:rFonts w:ascii="Times New Roman" w:hAnsi="Times New Roman"/>
          <w:sz w:val="24"/>
          <w:szCs w:val="24"/>
        </w:rPr>
        <w:t>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14:paraId="71FBA24F" w14:textId="77777777" w:rsidR="00DA0F76" w:rsidRPr="00C00AEF" w:rsidRDefault="00DA0F76" w:rsidP="00D367AE">
      <w:pPr>
        <w:pStyle w:val="a9"/>
        <w:numPr>
          <w:ilvl w:val="0"/>
          <w:numId w:val="78"/>
        </w:numPr>
        <w:spacing w:line="276" w:lineRule="auto"/>
        <w:jc w:val="both"/>
        <w:rPr>
          <w:rFonts w:ascii="Times New Roman" w:hAnsi="Times New Roman"/>
          <w:sz w:val="24"/>
          <w:szCs w:val="24"/>
        </w:rPr>
      </w:pPr>
      <w:r w:rsidRPr="00C00AEF">
        <w:rPr>
          <w:rFonts w:ascii="Times New Roman" w:hAnsi="Times New Roman"/>
          <w:sz w:val="24"/>
          <w:szCs w:val="24"/>
        </w:rPr>
        <w:t>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14:paraId="5D8EB04D" w14:textId="77777777" w:rsidR="00DA0F76" w:rsidRPr="00C00AEF" w:rsidRDefault="00DA0F76" w:rsidP="00D367AE">
      <w:pPr>
        <w:pStyle w:val="a9"/>
        <w:numPr>
          <w:ilvl w:val="0"/>
          <w:numId w:val="78"/>
        </w:numPr>
        <w:spacing w:line="276" w:lineRule="auto"/>
        <w:jc w:val="both"/>
        <w:rPr>
          <w:rFonts w:ascii="Times New Roman" w:hAnsi="Times New Roman"/>
          <w:sz w:val="24"/>
          <w:szCs w:val="24"/>
        </w:rPr>
      </w:pPr>
      <w:r w:rsidRPr="00C00AEF">
        <w:rPr>
          <w:rFonts w:ascii="Times New Roman" w:hAnsi="Times New Roman"/>
          <w:sz w:val="24"/>
          <w:szCs w:val="24"/>
        </w:rPr>
        <w:t>экскурсии на предприятия, в организации, дающие начальные представления о существующих профессиях и условиях работы;</w:t>
      </w:r>
    </w:p>
    <w:p w14:paraId="460E60B3" w14:textId="77777777" w:rsidR="00DA0F76" w:rsidRPr="00C00AEF" w:rsidRDefault="00DA0F76" w:rsidP="00D367AE">
      <w:pPr>
        <w:pStyle w:val="a9"/>
        <w:numPr>
          <w:ilvl w:val="0"/>
          <w:numId w:val="78"/>
        </w:numPr>
        <w:spacing w:line="276" w:lineRule="auto"/>
        <w:jc w:val="both"/>
        <w:rPr>
          <w:rFonts w:ascii="Times New Roman" w:hAnsi="Times New Roman"/>
          <w:sz w:val="24"/>
          <w:szCs w:val="24"/>
        </w:rPr>
      </w:pPr>
      <w:r w:rsidRPr="00C00AEF">
        <w:rPr>
          <w:rFonts w:ascii="Times New Roman" w:hAnsi="Times New Roman"/>
          <w:sz w:val="24"/>
          <w:szCs w:val="24"/>
        </w:rPr>
        <w:t>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14:paraId="30A08DFE" w14:textId="77777777" w:rsidR="00DA0F76" w:rsidRPr="00C00AEF" w:rsidRDefault="00DA0F76" w:rsidP="00D367AE">
      <w:pPr>
        <w:pStyle w:val="a9"/>
        <w:numPr>
          <w:ilvl w:val="0"/>
          <w:numId w:val="78"/>
        </w:numPr>
        <w:spacing w:line="276" w:lineRule="auto"/>
        <w:jc w:val="both"/>
        <w:rPr>
          <w:rFonts w:ascii="Times New Roman" w:hAnsi="Times New Roman"/>
          <w:sz w:val="24"/>
          <w:szCs w:val="24"/>
        </w:rPr>
      </w:pPr>
      <w:r w:rsidRPr="00C00AEF">
        <w:rPr>
          <w:rFonts w:ascii="Times New Roman" w:hAnsi="Times New Roman"/>
          <w:sz w:val="24"/>
          <w:szCs w:val="24"/>
        </w:rPr>
        <w:t>организацию на базе детского лагеря при образовательной организации профориентационных смен с участием экспертов в области профориентации, где обучающиеся могут познакомиться с профессиями, получить представление об их специфике, попробовать свои силы в той или иной профессии, развить соответствующие навыки;</w:t>
      </w:r>
    </w:p>
    <w:p w14:paraId="1A741062" w14:textId="77777777" w:rsidR="00DA0F76" w:rsidRPr="00C00AEF" w:rsidRDefault="00DA0F76" w:rsidP="00D367AE">
      <w:pPr>
        <w:pStyle w:val="a9"/>
        <w:numPr>
          <w:ilvl w:val="0"/>
          <w:numId w:val="78"/>
        </w:numPr>
        <w:spacing w:line="276" w:lineRule="auto"/>
        <w:jc w:val="both"/>
        <w:rPr>
          <w:rFonts w:ascii="Times New Roman" w:hAnsi="Times New Roman"/>
          <w:sz w:val="24"/>
          <w:szCs w:val="24"/>
        </w:rPr>
      </w:pPr>
      <w:r w:rsidRPr="00C00AEF">
        <w:rPr>
          <w:rFonts w:ascii="Times New Roman" w:hAnsi="Times New Roman"/>
          <w:sz w:val="24"/>
          <w:szCs w:val="24"/>
        </w:rPr>
        <w:t>совместное с педагогами изучение обучающимися интернет-ресурсов, посвященных выбору профессий, прохождение профориентационного онлайн-тестирования, онлайн-курсов по интересующим профессиям и направлениям профессионального образования;</w:t>
      </w:r>
    </w:p>
    <w:p w14:paraId="71A54189" w14:textId="77777777" w:rsidR="00DA0F76" w:rsidRPr="00C00AEF" w:rsidRDefault="00DA0F76" w:rsidP="00D367AE">
      <w:pPr>
        <w:pStyle w:val="a9"/>
        <w:numPr>
          <w:ilvl w:val="0"/>
          <w:numId w:val="78"/>
        </w:numPr>
        <w:spacing w:line="276" w:lineRule="auto"/>
        <w:jc w:val="both"/>
        <w:rPr>
          <w:rFonts w:ascii="Times New Roman" w:hAnsi="Times New Roman"/>
          <w:sz w:val="24"/>
          <w:szCs w:val="24"/>
        </w:rPr>
      </w:pPr>
      <w:r w:rsidRPr="00C00AEF">
        <w:rPr>
          <w:rFonts w:ascii="Times New Roman" w:hAnsi="Times New Roman"/>
          <w:sz w:val="24"/>
          <w:szCs w:val="24"/>
        </w:rPr>
        <w:t>участие в работе всероссийских профориентационных проектов;</w:t>
      </w:r>
    </w:p>
    <w:p w14:paraId="6BD01EFA" w14:textId="77777777" w:rsidR="00DA0F76" w:rsidRPr="00C00AEF" w:rsidRDefault="00DA0F76" w:rsidP="00D367AE">
      <w:pPr>
        <w:pStyle w:val="a9"/>
        <w:numPr>
          <w:ilvl w:val="0"/>
          <w:numId w:val="78"/>
        </w:numPr>
        <w:spacing w:line="276" w:lineRule="auto"/>
        <w:jc w:val="both"/>
        <w:rPr>
          <w:rFonts w:ascii="Times New Roman" w:hAnsi="Times New Roman"/>
          <w:sz w:val="24"/>
          <w:szCs w:val="24"/>
        </w:rPr>
      </w:pPr>
      <w:r w:rsidRPr="00C00AEF">
        <w:rPr>
          <w:rFonts w:ascii="Times New Roman" w:hAnsi="Times New Roman"/>
          <w:sz w:val="24"/>
          <w:szCs w:val="24"/>
        </w:rPr>
        <w:t>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14:paraId="7DF9E89D" w14:textId="77777777" w:rsidR="00BE2AB2" w:rsidRPr="00C00AEF" w:rsidRDefault="00DA0F76" w:rsidP="00D367AE">
      <w:pPr>
        <w:pStyle w:val="a9"/>
        <w:numPr>
          <w:ilvl w:val="0"/>
          <w:numId w:val="78"/>
        </w:numPr>
        <w:spacing w:line="276" w:lineRule="auto"/>
        <w:jc w:val="both"/>
        <w:rPr>
          <w:rFonts w:ascii="Times New Roman" w:hAnsi="Times New Roman"/>
          <w:sz w:val="24"/>
          <w:szCs w:val="24"/>
        </w:rPr>
      </w:pPr>
      <w:r w:rsidRPr="00C00AEF">
        <w:rPr>
          <w:rFonts w:ascii="Times New Roman" w:hAnsi="Times New Roman"/>
          <w:sz w:val="24"/>
          <w:szCs w:val="24"/>
        </w:rPr>
        <w:t>освоение обучающимися основ профессии в рамках различных курсов, включенных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w:t>
      </w:r>
      <w:r w:rsidR="00BE2AB2" w:rsidRPr="00C00AEF">
        <w:rPr>
          <w:rFonts w:ascii="Times New Roman" w:hAnsi="Times New Roman"/>
          <w:sz w:val="24"/>
          <w:szCs w:val="24"/>
        </w:rPr>
        <w:t>,</w:t>
      </w:r>
    </w:p>
    <w:p w14:paraId="2A41408D" w14:textId="70E76DE5" w:rsidR="00DA0F76" w:rsidRPr="00C00AEF" w:rsidRDefault="00BE2AB2" w:rsidP="00D367AE">
      <w:pPr>
        <w:pStyle w:val="a9"/>
        <w:numPr>
          <w:ilvl w:val="0"/>
          <w:numId w:val="78"/>
        </w:numPr>
        <w:spacing w:line="276" w:lineRule="auto"/>
        <w:jc w:val="both"/>
        <w:rPr>
          <w:rFonts w:ascii="Times New Roman" w:hAnsi="Times New Roman"/>
          <w:sz w:val="24"/>
          <w:szCs w:val="24"/>
        </w:rPr>
      </w:pPr>
      <w:r w:rsidRPr="00C00AEF">
        <w:rPr>
          <w:rFonts w:ascii="Times New Roman" w:hAnsi="Times New Roman"/>
          <w:sz w:val="24"/>
          <w:szCs w:val="24"/>
        </w:rPr>
        <w:t>проведение профессиональных проб</w:t>
      </w:r>
      <w:r w:rsidR="00DA0F76" w:rsidRPr="00C00AEF">
        <w:rPr>
          <w:rFonts w:ascii="Times New Roman" w:hAnsi="Times New Roman"/>
          <w:sz w:val="24"/>
          <w:szCs w:val="24"/>
        </w:rPr>
        <w:t>.</w:t>
      </w:r>
    </w:p>
    <w:p w14:paraId="5119E47B" w14:textId="77777777" w:rsidR="00FD7F0E" w:rsidRPr="00C00AEF" w:rsidRDefault="00FD7F0E" w:rsidP="00FD7F0E">
      <w:pPr>
        <w:pStyle w:val="a9"/>
        <w:spacing w:line="276" w:lineRule="auto"/>
        <w:jc w:val="both"/>
        <w:rPr>
          <w:rFonts w:ascii="Times New Roman" w:hAnsi="Times New Roman"/>
          <w:sz w:val="24"/>
          <w:szCs w:val="24"/>
        </w:rPr>
      </w:pPr>
    </w:p>
    <w:p w14:paraId="32A12C22" w14:textId="3B000FAC" w:rsidR="00FD7F0E" w:rsidRPr="00C00AEF" w:rsidRDefault="00FD7F0E" w:rsidP="00FD7F0E">
      <w:pPr>
        <w:pStyle w:val="a9"/>
        <w:spacing w:line="276" w:lineRule="auto"/>
        <w:ind w:firstLine="567"/>
        <w:jc w:val="center"/>
        <w:rPr>
          <w:rFonts w:ascii="Times New Roman" w:hAnsi="Times New Roman"/>
          <w:b/>
          <w:bCs/>
          <w:sz w:val="24"/>
          <w:szCs w:val="24"/>
        </w:rPr>
      </w:pPr>
      <w:r w:rsidRPr="00C00AEF">
        <w:rPr>
          <w:rFonts w:ascii="Times New Roman" w:hAnsi="Times New Roman"/>
          <w:b/>
          <w:bCs/>
          <w:sz w:val="24"/>
          <w:szCs w:val="24"/>
        </w:rPr>
        <w:t>Модуль "Школьный музей".</w:t>
      </w:r>
    </w:p>
    <w:p w14:paraId="566CDC40" w14:textId="77777777" w:rsidR="00FD7F0E" w:rsidRPr="00F53653" w:rsidRDefault="00FD7F0E" w:rsidP="00FD7F0E">
      <w:pPr>
        <w:pStyle w:val="a9"/>
        <w:spacing w:line="276" w:lineRule="auto"/>
        <w:ind w:firstLine="567"/>
        <w:jc w:val="both"/>
        <w:rPr>
          <w:rFonts w:ascii="Times New Roman" w:hAnsi="Times New Roman"/>
          <w:color w:val="FF0000"/>
          <w:sz w:val="24"/>
          <w:szCs w:val="24"/>
        </w:rPr>
      </w:pPr>
      <w:r w:rsidRPr="00F53653">
        <w:rPr>
          <w:rFonts w:ascii="Times New Roman" w:hAnsi="Times New Roman"/>
          <w:color w:val="FF0000"/>
          <w:sz w:val="24"/>
          <w:szCs w:val="24"/>
        </w:rPr>
        <w:t>Открытие музея СССР «Мой адрес – Советский Союз» 7 декабря 2020 года, экспонаты которого были собраны учащимися, учителями и педагогами лицея.</w:t>
      </w:r>
    </w:p>
    <w:p w14:paraId="13310983" w14:textId="09640DF6" w:rsidR="00FD7F0E" w:rsidRPr="00F53653" w:rsidRDefault="00FD7F0E" w:rsidP="00FD7F0E">
      <w:pPr>
        <w:pStyle w:val="a9"/>
        <w:spacing w:line="276" w:lineRule="auto"/>
        <w:ind w:firstLine="567"/>
        <w:jc w:val="both"/>
        <w:rPr>
          <w:rFonts w:ascii="Times New Roman" w:hAnsi="Times New Roman"/>
          <w:color w:val="FF0000"/>
          <w:sz w:val="24"/>
          <w:szCs w:val="24"/>
        </w:rPr>
      </w:pPr>
      <w:r w:rsidRPr="00F53653">
        <w:rPr>
          <w:rFonts w:ascii="Times New Roman" w:hAnsi="Times New Roman"/>
          <w:color w:val="FF0000"/>
          <w:sz w:val="24"/>
          <w:szCs w:val="24"/>
        </w:rPr>
        <w:t xml:space="preserve">Школьный музей – это общественное объединение, </w:t>
      </w:r>
      <w:r w:rsidRPr="00F53653">
        <w:rPr>
          <w:rFonts w:ascii="Times New Roman" w:hAnsi="Times New Roman"/>
          <w:color w:val="FF0000"/>
          <w:sz w:val="24"/>
          <w:szCs w:val="24"/>
          <w:shd w:val="clear" w:color="auto" w:fill="FFFFFF"/>
        </w:rPr>
        <w:t xml:space="preserve">созданное совместными усилиями педагогов и учащихся и являющееся элементом дополнительного образования и воспитания детей. Использование материалов музея в обучении активизирует учебный процесс и поднимает у обучающихся интерес к истории своей Родины. </w:t>
      </w:r>
    </w:p>
    <w:p w14:paraId="24563213" w14:textId="77777777" w:rsidR="00DA0F76" w:rsidRPr="00C00AEF" w:rsidRDefault="00DA0F76" w:rsidP="00FD7F0E">
      <w:pPr>
        <w:pStyle w:val="a9"/>
        <w:spacing w:line="276" w:lineRule="auto"/>
        <w:ind w:firstLine="567"/>
        <w:jc w:val="both"/>
        <w:rPr>
          <w:rFonts w:ascii="Times New Roman" w:hAnsi="Times New Roman"/>
          <w:sz w:val="24"/>
          <w:szCs w:val="24"/>
        </w:rPr>
      </w:pPr>
    </w:p>
    <w:p w14:paraId="61A96756" w14:textId="6F3A91F7" w:rsidR="00FD7F0E" w:rsidRPr="00C00AEF" w:rsidRDefault="00FD7F0E" w:rsidP="00FD7F0E">
      <w:pPr>
        <w:pStyle w:val="a9"/>
        <w:spacing w:line="276" w:lineRule="auto"/>
        <w:ind w:firstLine="567"/>
        <w:jc w:val="center"/>
        <w:rPr>
          <w:rFonts w:ascii="Times New Roman" w:hAnsi="Times New Roman"/>
          <w:b/>
          <w:bCs/>
          <w:sz w:val="24"/>
          <w:szCs w:val="24"/>
        </w:rPr>
      </w:pPr>
      <w:r w:rsidRPr="00C00AEF">
        <w:rPr>
          <w:rFonts w:ascii="Times New Roman" w:hAnsi="Times New Roman"/>
          <w:b/>
          <w:bCs/>
          <w:sz w:val="24"/>
          <w:szCs w:val="24"/>
        </w:rPr>
        <w:t>Модуль "Дополнительное образование".</w:t>
      </w:r>
    </w:p>
    <w:p w14:paraId="16D3C1DE" w14:textId="77777777" w:rsidR="00076603" w:rsidRPr="00076603" w:rsidRDefault="00076603" w:rsidP="00076603">
      <w:pPr>
        <w:spacing w:after="0" w:line="240" w:lineRule="auto"/>
        <w:ind w:firstLine="540"/>
        <w:jc w:val="both"/>
        <w:rPr>
          <w:rFonts w:ascii="Times New Roman" w:hAnsi="Times New Roman"/>
          <w:bCs/>
          <w:iCs/>
          <w:sz w:val="24"/>
          <w:szCs w:val="24"/>
        </w:rPr>
      </w:pPr>
      <w:r w:rsidRPr="00076603">
        <w:rPr>
          <w:rFonts w:ascii="Times New Roman" w:hAnsi="Times New Roman"/>
          <w:bCs/>
          <w:iCs/>
          <w:sz w:val="24"/>
          <w:szCs w:val="24"/>
        </w:rPr>
        <w:t>Для досуговой деятельности обучающихся и организации дополнительного образования в школе созданы необходимые условия. Вся система работы школы по данному направлению призвана предоставить возможность свободного выбора детьми программ, объединений, отвечающих их внутренним потребностям и помогающих стать активными в решении жизненных и социальных проблем, уметь нести ответственность за свой выбор.</w:t>
      </w:r>
    </w:p>
    <w:p w14:paraId="54C11F63" w14:textId="77777777" w:rsidR="00076603" w:rsidRPr="00076603" w:rsidRDefault="00076603" w:rsidP="00076603">
      <w:pPr>
        <w:spacing w:after="0" w:line="240" w:lineRule="auto"/>
        <w:ind w:firstLine="540"/>
        <w:jc w:val="both"/>
        <w:rPr>
          <w:rFonts w:ascii="Times New Roman" w:hAnsi="Times New Roman"/>
          <w:bCs/>
          <w:iCs/>
          <w:sz w:val="24"/>
          <w:szCs w:val="24"/>
        </w:rPr>
      </w:pPr>
      <w:r w:rsidRPr="00076603">
        <w:rPr>
          <w:rFonts w:ascii="Times New Roman" w:hAnsi="Times New Roman"/>
          <w:bCs/>
          <w:iCs/>
          <w:sz w:val="24"/>
          <w:szCs w:val="24"/>
        </w:rPr>
        <w:t>Традиционные мероприятия, проходившие на общешкольном уровне: День знаний, праздник «Посвящение в кадеты»,  День самоуправления, Кадетский бал, новогодние праздники, «Патриот», Вахта Памяти, конкурс инсценированной песни «Песни, опаленные войной» и многие др.</w:t>
      </w:r>
    </w:p>
    <w:p w14:paraId="0FDE0C95" w14:textId="77777777" w:rsidR="00076603" w:rsidRPr="00076603" w:rsidRDefault="00076603" w:rsidP="00076603">
      <w:pPr>
        <w:spacing w:after="0" w:line="240" w:lineRule="auto"/>
        <w:ind w:firstLine="540"/>
        <w:jc w:val="both"/>
        <w:rPr>
          <w:rFonts w:ascii="Times New Roman" w:hAnsi="Times New Roman"/>
          <w:bCs/>
          <w:iCs/>
          <w:sz w:val="24"/>
          <w:szCs w:val="24"/>
        </w:rPr>
      </w:pPr>
      <w:r w:rsidRPr="00076603">
        <w:rPr>
          <w:rFonts w:ascii="Times New Roman" w:hAnsi="Times New Roman"/>
          <w:bCs/>
          <w:iCs/>
          <w:sz w:val="24"/>
          <w:szCs w:val="24"/>
        </w:rPr>
        <w:t xml:space="preserve">Дополнительное образование представлено кружками, студиями и секциями, занятия в них способствует смене школьной умственной активности физической, творческой, двигательной (моторной) активностью. </w:t>
      </w:r>
    </w:p>
    <w:p w14:paraId="6D981D70" w14:textId="77777777" w:rsidR="00FD7F0E" w:rsidRPr="00C00AEF" w:rsidRDefault="00FD7F0E" w:rsidP="00FD7F0E">
      <w:pPr>
        <w:pStyle w:val="a9"/>
        <w:spacing w:line="276" w:lineRule="auto"/>
        <w:ind w:firstLine="567"/>
        <w:jc w:val="both"/>
        <w:rPr>
          <w:rFonts w:ascii="Times New Roman" w:hAnsi="Times New Roman"/>
          <w:sz w:val="24"/>
          <w:szCs w:val="24"/>
        </w:rPr>
      </w:pPr>
    </w:p>
    <w:p w14:paraId="58D6DFA2" w14:textId="73130583" w:rsidR="00FD7F0E" w:rsidRPr="00C00AEF" w:rsidRDefault="00FD7F0E" w:rsidP="00FD7F0E">
      <w:pPr>
        <w:pStyle w:val="a9"/>
        <w:spacing w:line="276" w:lineRule="auto"/>
        <w:ind w:firstLine="567"/>
        <w:jc w:val="center"/>
        <w:rPr>
          <w:rFonts w:ascii="Times New Roman" w:hAnsi="Times New Roman"/>
          <w:b/>
          <w:bCs/>
          <w:sz w:val="24"/>
          <w:szCs w:val="24"/>
        </w:rPr>
      </w:pPr>
      <w:r w:rsidRPr="00C00AEF">
        <w:rPr>
          <w:rFonts w:ascii="Times New Roman" w:hAnsi="Times New Roman"/>
          <w:b/>
          <w:bCs/>
          <w:sz w:val="24"/>
          <w:szCs w:val="24"/>
        </w:rPr>
        <w:t>Модуль «Детские общественные объединения»</w:t>
      </w:r>
    </w:p>
    <w:p w14:paraId="24A99B8F" w14:textId="72CCF1D9" w:rsidR="00FD7F0E" w:rsidRPr="00F53653" w:rsidRDefault="00FD7F0E" w:rsidP="00FD7F0E">
      <w:pPr>
        <w:spacing w:line="276" w:lineRule="auto"/>
        <w:ind w:firstLine="567"/>
        <w:jc w:val="both"/>
        <w:rPr>
          <w:rFonts w:ascii="Times New Roman" w:hAnsi="Times New Roman"/>
          <w:color w:val="FF0000"/>
          <w:sz w:val="24"/>
          <w:szCs w:val="24"/>
        </w:rPr>
      </w:pPr>
      <w:r w:rsidRPr="00F53653">
        <w:rPr>
          <w:rFonts w:ascii="Times New Roman" w:hAnsi="Times New Roman"/>
          <w:color w:val="FF0000"/>
          <w:sz w:val="24"/>
          <w:szCs w:val="24"/>
        </w:rPr>
        <w:t xml:space="preserve">Деятельность школьного ученического самоуправления (ШУС) - Лицейская Дума «Территория успеха», в состав которого вошли Президент лицея, вице-президент, департаменты образования, здравоохранения, культуры, экологии, спорта, по связям с общественностью, президенты классов направлена на формирование Soft-компетенций </w:t>
      </w:r>
      <w:r w:rsidR="00095C35" w:rsidRPr="00F53653">
        <w:rPr>
          <w:rFonts w:ascii="Times New Roman" w:hAnsi="Times New Roman"/>
          <w:color w:val="FF0000"/>
          <w:sz w:val="24"/>
          <w:szCs w:val="24"/>
        </w:rPr>
        <w:t>обучающихся</w:t>
      </w:r>
      <w:r w:rsidRPr="00F53653">
        <w:rPr>
          <w:rFonts w:ascii="Times New Roman" w:hAnsi="Times New Roman"/>
          <w:color w:val="FF0000"/>
          <w:sz w:val="24"/>
          <w:szCs w:val="24"/>
        </w:rPr>
        <w:t>, стремление быть лидерами. Работа ШУС выстраива</w:t>
      </w:r>
      <w:r w:rsidR="00095C35" w:rsidRPr="00F53653">
        <w:rPr>
          <w:rFonts w:ascii="Times New Roman" w:hAnsi="Times New Roman"/>
          <w:color w:val="FF0000"/>
          <w:sz w:val="24"/>
          <w:szCs w:val="24"/>
        </w:rPr>
        <w:t>ется</w:t>
      </w:r>
      <w:r w:rsidRPr="00F53653">
        <w:rPr>
          <w:rFonts w:ascii="Times New Roman" w:hAnsi="Times New Roman"/>
          <w:color w:val="FF0000"/>
          <w:sz w:val="24"/>
          <w:szCs w:val="24"/>
        </w:rPr>
        <w:t xml:space="preserve"> в соответствии с положением, планом работы лицея, планами работы департаментов. </w:t>
      </w:r>
    </w:p>
    <w:p w14:paraId="6A586C6C" w14:textId="77777777" w:rsidR="00FD7F0E" w:rsidRPr="00F53653" w:rsidRDefault="00FD7F0E" w:rsidP="00FD7F0E">
      <w:pPr>
        <w:pStyle w:val="a9"/>
        <w:spacing w:line="276" w:lineRule="auto"/>
        <w:ind w:firstLine="567"/>
        <w:jc w:val="both"/>
        <w:rPr>
          <w:rFonts w:ascii="Times New Roman" w:hAnsi="Times New Roman"/>
          <w:color w:val="FF0000"/>
          <w:sz w:val="24"/>
          <w:szCs w:val="24"/>
        </w:rPr>
      </w:pPr>
    </w:p>
    <w:p w14:paraId="264F1C9B" w14:textId="77777777" w:rsidR="00FD7F0E" w:rsidRPr="00F53653" w:rsidRDefault="00FD7F0E" w:rsidP="00FD7F0E">
      <w:pPr>
        <w:pStyle w:val="a9"/>
        <w:spacing w:line="276" w:lineRule="auto"/>
        <w:ind w:firstLine="567"/>
        <w:jc w:val="both"/>
        <w:rPr>
          <w:rFonts w:ascii="Times New Roman" w:hAnsi="Times New Roman"/>
          <w:color w:val="FF0000"/>
          <w:sz w:val="24"/>
          <w:szCs w:val="24"/>
        </w:rPr>
      </w:pPr>
    </w:p>
    <w:p w14:paraId="19CBB602" w14:textId="73C0625E" w:rsidR="00DA0F76" w:rsidRPr="00C00AEF" w:rsidRDefault="00095C35" w:rsidP="00095C35">
      <w:pPr>
        <w:pStyle w:val="a9"/>
        <w:spacing w:line="276" w:lineRule="auto"/>
        <w:ind w:firstLine="567"/>
        <w:jc w:val="center"/>
        <w:rPr>
          <w:rFonts w:ascii="Times New Roman" w:hAnsi="Times New Roman"/>
          <w:b/>
          <w:bCs/>
          <w:sz w:val="24"/>
          <w:szCs w:val="24"/>
        </w:rPr>
      </w:pPr>
      <w:bookmarkStart w:id="52" w:name="Par2668"/>
      <w:bookmarkEnd w:id="52"/>
      <w:r w:rsidRPr="00C00AEF">
        <w:rPr>
          <w:rFonts w:ascii="Times New Roman" w:hAnsi="Times New Roman"/>
          <w:b/>
          <w:bCs/>
          <w:sz w:val="24"/>
          <w:szCs w:val="24"/>
        </w:rPr>
        <w:t xml:space="preserve">2.3.3. </w:t>
      </w:r>
      <w:r w:rsidR="00DA0F76" w:rsidRPr="00C00AEF">
        <w:rPr>
          <w:rFonts w:ascii="Times New Roman" w:hAnsi="Times New Roman"/>
          <w:b/>
          <w:bCs/>
          <w:sz w:val="24"/>
          <w:szCs w:val="24"/>
        </w:rPr>
        <w:t>Организационный раздел.</w:t>
      </w:r>
    </w:p>
    <w:p w14:paraId="3712198F" w14:textId="368AA929" w:rsidR="00DA0F76" w:rsidRPr="00C00AEF" w:rsidRDefault="00DA0F76" w:rsidP="00ED171C">
      <w:pPr>
        <w:pStyle w:val="a9"/>
        <w:spacing w:line="276" w:lineRule="auto"/>
        <w:ind w:firstLine="567"/>
        <w:jc w:val="both"/>
        <w:rPr>
          <w:rFonts w:ascii="Times New Roman" w:hAnsi="Times New Roman"/>
          <w:sz w:val="24"/>
          <w:szCs w:val="24"/>
        </w:rPr>
      </w:pPr>
      <w:r w:rsidRPr="00C00AEF">
        <w:rPr>
          <w:rFonts w:ascii="Times New Roman" w:hAnsi="Times New Roman"/>
          <w:b/>
          <w:bCs/>
          <w:sz w:val="24"/>
          <w:szCs w:val="24"/>
        </w:rPr>
        <w:t>Кадровое обеспечение</w:t>
      </w:r>
      <w:r w:rsidRPr="00C00AEF">
        <w:rPr>
          <w:rFonts w:ascii="Times New Roman" w:hAnsi="Times New Roman"/>
          <w:sz w:val="24"/>
          <w:szCs w:val="24"/>
        </w:rPr>
        <w:t>.</w:t>
      </w:r>
    </w:p>
    <w:p w14:paraId="042C373F" w14:textId="47E0D034" w:rsidR="00095C35" w:rsidRPr="00C00AEF" w:rsidRDefault="00095C35" w:rsidP="00ED171C">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 xml:space="preserve">Штатное расписание в образовательной организации зависит от количества обучающихся, для плодотворной работы над воспитанием обучающихся выделена отдельная ставка заместителя директора по воспитательной работе. В помощь заместителю директора по ВР выделена ставка </w:t>
      </w:r>
      <w:r w:rsidR="001436B5" w:rsidRPr="00C00AEF">
        <w:rPr>
          <w:rFonts w:ascii="Times New Roman" w:hAnsi="Times New Roman"/>
          <w:sz w:val="24"/>
          <w:szCs w:val="24"/>
        </w:rPr>
        <w:t>советника по воспитанию</w:t>
      </w:r>
      <w:r w:rsidRPr="00C00AEF">
        <w:rPr>
          <w:rFonts w:ascii="Times New Roman" w:hAnsi="Times New Roman"/>
          <w:sz w:val="24"/>
          <w:szCs w:val="24"/>
        </w:rPr>
        <w:t xml:space="preserve">, который берет на себя работу с направлением детских общественных организаций. Все ставки штатного расписания данного направления распределены: должности занимают педагоги с соответствующим образованием, имеющим опыт работы, педагоги регулярно проходят курсы повышения квалификации. </w:t>
      </w:r>
    </w:p>
    <w:p w14:paraId="07AC9FE9" w14:textId="4339317C" w:rsidR="00095C35" w:rsidRPr="00C00AEF" w:rsidRDefault="00095C35" w:rsidP="00ED171C">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 xml:space="preserve"> Направление воспитательной работы также невозможно без деятельности классных руководителей: каждый класс имеет отдельного педагога-куратора, который своевременно реагирует на воспитательные потребности обучающихся. </w:t>
      </w:r>
    </w:p>
    <w:p w14:paraId="4B19027B" w14:textId="2D1583E2" w:rsidR="00DA0F76" w:rsidRPr="00C00AEF" w:rsidRDefault="00DA0F76" w:rsidP="00ED171C">
      <w:pPr>
        <w:pStyle w:val="a9"/>
        <w:spacing w:line="276" w:lineRule="auto"/>
        <w:ind w:firstLine="567"/>
        <w:jc w:val="both"/>
        <w:rPr>
          <w:rFonts w:ascii="Times New Roman" w:hAnsi="Times New Roman"/>
          <w:sz w:val="24"/>
          <w:szCs w:val="24"/>
        </w:rPr>
      </w:pPr>
      <w:r w:rsidRPr="00C00AEF">
        <w:rPr>
          <w:rFonts w:ascii="Times New Roman" w:hAnsi="Times New Roman"/>
          <w:b/>
          <w:bCs/>
          <w:sz w:val="24"/>
          <w:szCs w:val="24"/>
        </w:rPr>
        <w:t>Нормативно-методическое обеспечение</w:t>
      </w:r>
      <w:r w:rsidRPr="00C00AEF">
        <w:rPr>
          <w:rFonts w:ascii="Times New Roman" w:hAnsi="Times New Roman"/>
          <w:sz w:val="24"/>
          <w:szCs w:val="24"/>
        </w:rPr>
        <w:t>.</w:t>
      </w:r>
    </w:p>
    <w:p w14:paraId="6F755F24" w14:textId="5133413D" w:rsidR="00095C35" w:rsidRPr="00C00AEF" w:rsidRDefault="00095C35" w:rsidP="00ED171C">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 xml:space="preserve">Работа заместителя директора по ВР и педагога-организатора осуществляется по должностным инструкциям. Деятельность классных руководителей закреплена дополнительным соглашением к трудовому договору. Все изменения в нормативных актах осуществляются в соответствии с законодательством Российской Федерации. </w:t>
      </w:r>
    </w:p>
    <w:p w14:paraId="16A44C47" w14:textId="68A0F515" w:rsidR="007C56B6" w:rsidRPr="00C00AEF" w:rsidRDefault="007C56B6" w:rsidP="00ED171C">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 xml:space="preserve">В образовательной организации разработаны локальные нормативные акты по осуществлению деятельности воспитательного направления: «Положение о школьном самоуправлении», «Положение о родительском комитете», «Положение о классном руководстве», «Положение о проведении общешкольных мероприятий»  и др. Разработка и утверждение локальных нормативных актов осуществляется в соответствии с законодательством Российской Федерации». </w:t>
      </w:r>
    </w:p>
    <w:p w14:paraId="59E3E6F2" w14:textId="22D68ADD" w:rsidR="00DA0F76" w:rsidRPr="00C00AEF" w:rsidRDefault="00DA0F76" w:rsidP="00ED171C">
      <w:pPr>
        <w:pStyle w:val="a9"/>
        <w:spacing w:line="276" w:lineRule="auto"/>
        <w:ind w:firstLine="567"/>
        <w:jc w:val="both"/>
        <w:rPr>
          <w:rFonts w:ascii="Times New Roman" w:hAnsi="Times New Roman"/>
          <w:b/>
          <w:bCs/>
          <w:sz w:val="24"/>
          <w:szCs w:val="24"/>
        </w:rPr>
      </w:pPr>
      <w:r w:rsidRPr="00C00AEF">
        <w:rPr>
          <w:rFonts w:ascii="Times New Roman" w:hAnsi="Times New Roman"/>
          <w:b/>
          <w:bCs/>
          <w:sz w:val="24"/>
          <w:szCs w:val="24"/>
        </w:rPr>
        <w:t>Требования к условиям работы с обучающимися с особыми образовательными потребностями.</w:t>
      </w:r>
    </w:p>
    <w:p w14:paraId="3D4889AD" w14:textId="1173E839" w:rsidR="007C56B6" w:rsidRPr="00C00AEF" w:rsidRDefault="007C56B6" w:rsidP="007C56B6">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 xml:space="preserve">На момент разработки Программы в образовательной организации обучающиеся с особыми образовательными потребностями не числятся. При зачислении таких обучающихся в ООП СОО вносятся изменения. </w:t>
      </w:r>
    </w:p>
    <w:p w14:paraId="0D8152A1" w14:textId="26A08EF4" w:rsidR="00DA0F76" w:rsidRPr="00C00AEF" w:rsidRDefault="00DA0F76" w:rsidP="00ED171C">
      <w:pPr>
        <w:pStyle w:val="a9"/>
        <w:spacing w:line="276" w:lineRule="auto"/>
        <w:ind w:firstLine="567"/>
        <w:jc w:val="both"/>
        <w:rPr>
          <w:rFonts w:ascii="Times New Roman" w:hAnsi="Times New Roman"/>
          <w:b/>
          <w:bCs/>
          <w:sz w:val="24"/>
          <w:szCs w:val="24"/>
        </w:rPr>
      </w:pPr>
      <w:r w:rsidRPr="00C00AEF">
        <w:rPr>
          <w:rFonts w:ascii="Times New Roman" w:hAnsi="Times New Roman"/>
          <w:b/>
          <w:bCs/>
          <w:sz w:val="24"/>
          <w:szCs w:val="24"/>
        </w:rPr>
        <w:t>Система поощрения социальной успешности и проявлений активной жизненной позиции обучающихся.</w:t>
      </w:r>
    </w:p>
    <w:p w14:paraId="354BAE73" w14:textId="7898DB9D" w:rsidR="00DA0F76" w:rsidRPr="00C00AEF" w:rsidRDefault="00DA0F76" w:rsidP="00ED171C">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w:t>
      </w:r>
    </w:p>
    <w:p w14:paraId="337041F4" w14:textId="1B2DFFFD" w:rsidR="00DA0F76" w:rsidRPr="00C00AEF" w:rsidRDefault="00DA0F76" w:rsidP="00ED171C">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Система проявлений активной жизненной позиции и поощрения социальной успешности обучающихся строится на принципах:</w:t>
      </w:r>
    </w:p>
    <w:p w14:paraId="749EEEC0" w14:textId="77777777" w:rsidR="00DA0F76" w:rsidRPr="00C00AEF" w:rsidRDefault="00DA0F76" w:rsidP="00D367AE">
      <w:pPr>
        <w:pStyle w:val="a9"/>
        <w:numPr>
          <w:ilvl w:val="0"/>
          <w:numId w:val="79"/>
        </w:numPr>
        <w:spacing w:line="276" w:lineRule="auto"/>
        <w:jc w:val="both"/>
        <w:rPr>
          <w:rFonts w:ascii="Times New Roman" w:hAnsi="Times New Roman"/>
          <w:sz w:val="24"/>
          <w:szCs w:val="24"/>
        </w:rPr>
      </w:pPr>
      <w:r w:rsidRPr="00C00AEF">
        <w:rPr>
          <w:rFonts w:ascii="Times New Roman" w:hAnsi="Times New Roman"/>
          <w:sz w:val="24"/>
          <w:szCs w:val="24"/>
        </w:rPr>
        <w:t>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14:paraId="103A3609" w14:textId="77777777" w:rsidR="00DA0F76" w:rsidRPr="00C00AEF" w:rsidRDefault="00DA0F76" w:rsidP="00D367AE">
      <w:pPr>
        <w:pStyle w:val="a9"/>
        <w:numPr>
          <w:ilvl w:val="0"/>
          <w:numId w:val="79"/>
        </w:numPr>
        <w:spacing w:line="276" w:lineRule="auto"/>
        <w:jc w:val="both"/>
        <w:rPr>
          <w:rFonts w:ascii="Times New Roman" w:hAnsi="Times New Roman"/>
          <w:sz w:val="24"/>
          <w:szCs w:val="24"/>
        </w:rPr>
      </w:pPr>
      <w:r w:rsidRPr="00C00AEF">
        <w:rPr>
          <w:rFonts w:ascii="Times New Roman" w:hAnsi="Times New Roman"/>
          <w:sz w:val="24"/>
          <w:szCs w:val="24"/>
        </w:rPr>
        <w:t>соответствия артефактов и процедур награждения укладу общеобразовательной организации, качеству воспитывающей среды, символике общеобразовательной организации;</w:t>
      </w:r>
    </w:p>
    <w:p w14:paraId="2437BB88" w14:textId="77777777" w:rsidR="00DA0F76" w:rsidRPr="00C00AEF" w:rsidRDefault="00DA0F76" w:rsidP="00D367AE">
      <w:pPr>
        <w:pStyle w:val="a9"/>
        <w:numPr>
          <w:ilvl w:val="0"/>
          <w:numId w:val="79"/>
        </w:numPr>
        <w:spacing w:line="276" w:lineRule="auto"/>
        <w:jc w:val="both"/>
        <w:rPr>
          <w:rFonts w:ascii="Times New Roman" w:hAnsi="Times New Roman"/>
          <w:sz w:val="24"/>
          <w:szCs w:val="24"/>
        </w:rPr>
      </w:pPr>
      <w:r w:rsidRPr="00C00AEF">
        <w:rPr>
          <w:rFonts w:ascii="Times New Roman" w:hAnsi="Times New Roman"/>
          <w:sz w:val="24"/>
          <w:szCs w:val="24"/>
        </w:rPr>
        <w:t>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14:paraId="09221618" w14:textId="77777777" w:rsidR="00DA0F76" w:rsidRPr="00C00AEF" w:rsidRDefault="00DA0F76" w:rsidP="00D367AE">
      <w:pPr>
        <w:pStyle w:val="a9"/>
        <w:numPr>
          <w:ilvl w:val="0"/>
          <w:numId w:val="79"/>
        </w:numPr>
        <w:spacing w:line="276" w:lineRule="auto"/>
        <w:jc w:val="both"/>
        <w:rPr>
          <w:rFonts w:ascii="Times New Roman" w:hAnsi="Times New Roman"/>
          <w:sz w:val="24"/>
          <w:szCs w:val="24"/>
        </w:rPr>
      </w:pPr>
      <w:r w:rsidRPr="00C00AEF">
        <w:rPr>
          <w:rFonts w:ascii="Times New Roman" w:hAnsi="Times New Roman"/>
          <w:sz w:val="24"/>
          <w:szCs w:val="24"/>
        </w:rPr>
        <w:t>регулирования частоты награждений (недопущение избыточности в поощрениях, чрезмерно больших групп поощряемых и другое);</w:t>
      </w:r>
    </w:p>
    <w:p w14:paraId="7BB64758" w14:textId="77777777" w:rsidR="00DA0F76" w:rsidRPr="00C00AEF" w:rsidRDefault="00DA0F76" w:rsidP="00D367AE">
      <w:pPr>
        <w:pStyle w:val="a9"/>
        <w:numPr>
          <w:ilvl w:val="0"/>
          <w:numId w:val="79"/>
        </w:numPr>
        <w:spacing w:line="276" w:lineRule="auto"/>
        <w:jc w:val="both"/>
        <w:rPr>
          <w:rFonts w:ascii="Times New Roman" w:hAnsi="Times New Roman"/>
          <w:sz w:val="24"/>
          <w:szCs w:val="24"/>
        </w:rPr>
      </w:pPr>
      <w:r w:rsidRPr="00C00AEF">
        <w:rPr>
          <w:rFonts w:ascii="Times New Roman" w:hAnsi="Times New Roman"/>
          <w:sz w:val="24"/>
          <w:szCs w:val="24"/>
        </w:rPr>
        <w:t>сочетания индивидуального и коллективного поощрения (использование индивидуальных и коллективных наград дает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14:paraId="1ADBF6C1" w14:textId="77777777" w:rsidR="00DA0F76" w:rsidRPr="00C00AEF" w:rsidRDefault="00DA0F76" w:rsidP="00D367AE">
      <w:pPr>
        <w:pStyle w:val="a9"/>
        <w:numPr>
          <w:ilvl w:val="0"/>
          <w:numId w:val="79"/>
        </w:numPr>
        <w:spacing w:line="276" w:lineRule="auto"/>
        <w:jc w:val="both"/>
        <w:rPr>
          <w:rFonts w:ascii="Times New Roman" w:hAnsi="Times New Roman"/>
          <w:sz w:val="24"/>
          <w:szCs w:val="24"/>
        </w:rPr>
      </w:pPr>
      <w:r w:rsidRPr="00C00AEF">
        <w:rPr>
          <w:rFonts w:ascii="Times New Roman" w:hAnsi="Times New Roman"/>
          <w:sz w:val="24"/>
          <w:szCs w:val="24"/>
        </w:rPr>
        <w:t>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учетом наличия ученического самоуправления), сторонних организаций, их статусных представителей;</w:t>
      </w:r>
    </w:p>
    <w:p w14:paraId="0396004A" w14:textId="77777777" w:rsidR="00DA0F76" w:rsidRPr="00C00AEF" w:rsidRDefault="00DA0F76" w:rsidP="00D367AE">
      <w:pPr>
        <w:pStyle w:val="a9"/>
        <w:numPr>
          <w:ilvl w:val="0"/>
          <w:numId w:val="79"/>
        </w:numPr>
        <w:spacing w:line="276" w:lineRule="auto"/>
        <w:jc w:val="both"/>
        <w:rPr>
          <w:rFonts w:ascii="Times New Roman" w:hAnsi="Times New Roman"/>
          <w:sz w:val="24"/>
          <w:szCs w:val="24"/>
        </w:rPr>
      </w:pPr>
      <w:r w:rsidRPr="00C00AEF">
        <w:rPr>
          <w:rFonts w:ascii="Times New Roman" w:hAnsi="Times New Roman"/>
          <w:sz w:val="24"/>
          <w:szCs w:val="24"/>
        </w:rPr>
        <w:t>дифференцированности поощрений (наличие уровней и типов наград позволяет продлить стимулирующее действие системы поощрения).</w:t>
      </w:r>
    </w:p>
    <w:p w14:paraId="2C95D6E0" w14:textId="40484177" w:rsidR="00DA0F76" w:rsidRPr="00C00AEF" w:rsidRDefault="00DA0F76" w:rsidP="00ED171C">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Формы поощрения проявлений активной жизненной позиции обучающихся и социальной успешности: индивидуальные и групповые портфолио, рейтинги, благотворительная поддержка.</w:t>
      </w:r>
    </w:p>
    <w:p w14:paraId="0B610780" w14:textId="2F043F8F" w:rsidR="00DA0F76" w:rsidRPr="00C00AEF" w:rsidRDefault="00DA0F76" w:rsidP="00ED171C">
      <w:pPr>
        <w:pStyle w:val="a9"/>
        <w:spacing w:line="276" w:lineRule="auto"/>
        <w:ind w:firstLine="567"/>
        <w:jc w:val="both"/>
        <w:rPr>
          <w:rFonts w:ascii="Times New Roman" w:hAnsi="Times New Roman"/>
          <w:sz w:val="24"/>
          <w:szCs w:val="24"/>
        </w:rPr>
      </w:pPr>
      <w:r w:rsidRPr="00C00AEF">
        <w:rPr>
          <w:rFonts w:ascii="Times New Roman" w:hAnsi="Times New Roman"/>
          <w:b/>
          <w:bCs/>
          <w:sz w:val="24"/>
          <w:szCs w:val="24"/>
        </w:rPr>
        <w:t>Ведение портфолио</w:t>
      </w:r>
      <w:r w:rsidRPr="00C00AEF">
        <w:rPr>
          <w:rFonts w:ascii="Times New Roman" w:hAnsi="Times New Roman"/>
          <w:sz w:val="24"/>
          <w:szCs w:val="24"/>
        </w:rPr>
        <w:t xml:space="preserve"> отражает деятельность обучающихся при ее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w:t>
      </w:r>
    </w:p>
    <w:p w14:paraId="24696EDA" w14:textId="77777777" w:rsidR="00DA0F76" w:rsidRPr="00C00AEF" w:rsidRDefault="00DA0F76" w:rsidP="00ED171C">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другого, участвовавшего в конкурсах). Кроме индивидуального портфолио возможно ведение портфолио класса.</w:t>
      </w:r>
    </w:p>
    <w:p w14:paraId="7BCE6141" w14:textId="510715CF" w:rsidR="00DA0F76" w:rsidRPr="00C00AEF" w:rsidRDefault="00DA0F76" w:rsidP="00ED171C">
      <w:pPr>
        <w:pStyle w:val="a9"/>
        <w:spacing w:line="276" w:lineRule="auto"/>
        <w:ind w:firstLine="567"/>
        <w:jc w:val="both"/>
        <w:rPr>
          <w:rFonts w:ascii="Times New Roman" w:hAnsi="Times New Roman"/>
          <w:sz w:val="24"/>
          <w:szCs w:val="24"/>
        </w:rPr>
      </w:pPr>
      <w:r w:rsidRPr="00C00AEF">
        <w:rPr>
          <w:rFonts w:ascii="Times New Roman" w:hAnsi="Times New Roman"/>
          <w:b/>
          <w:bCs/>
          <w:sz w:val="24"/>
          <w:szCs w:val="24"/>
        </w:rPr>
        <w:t>Рейтинги</w:t>
      </w:r>
      <w:r w:rsidRPr="00C00AEF">
        <w:rPr>
          <w:rFonts w:ascii="Times New Roman" w:hAnsi="Times New Roman"/>
          <w:sz w:val="24"/>
          <w:szCs w:val="24"/>
        </w:rPr>
        <w:t xml:space="preserve"> формируются через размещение имен (фамилий) обучающихся или названий (номеров) групп обучающихся, классов в последовательности, определяемой их успешностью, достижениями.</w:t>
      </w:r>
    </w:p>
    <w:p w14:paraId="3776066E" w14:textId="17DC7D45" w:rsidR="00DA0F76" w:rsidRPr="00C00AEF" w:rsidRDefault="00DA0F76" w:rsidP="00ED171C">
      <w:pPr>
        <w:pStyle w:val="a9"/>
        <w:spacing w:line="276" w:lineRule="auto"/>
        <w:ind w:firstLine="567"/>
        <w:jc w:val="both"/>
        <w:rPr>
          <w:rFonts w:ascii="Times New Roman" w:hAnsi="Times New Roman"/>
          <w:sz w:val="24"/>
          <w:szCs w:val="24"/>
        </w:rPr>
      </w:pPr>
      <w:r w:rsidRPr="00C00AEF">
        <w:rPr>
          <w:rFonts w:ascii="Times New Roman" w:hAnsi="Times New Roman"/>
          <w:b/>
          <w:bCs/>
          <w:sz w:val="24"/>
          <w:szCs w:val="24"/>
        </w:rPr>
        <w:t>Благотворительная поддержка</w:t>
      </w:r>
      <w:r w:rsidRPr="00C00AEF">
        <w:rPr>
          <w:rFonts w:ascii="Times New Roman" w:hAnsi="Times New Roman"/>
          <w:sz w:val="24"/>
          <w:szCs w:val="24"/>
        </w:rPr>
        <w:t xml:space="preserve"> обучающихся, групп обучающихся (классов) может заключаться в материальной поддержке проведения в образовательной организации 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w:t>
      </w:r>
    </w:p>
    <w:p w14:paraId="45E181B4" w14:textId="77777777" w:rsidR="00DA0F76" w:rsidRPr="00C00AEF" w:rsidRDefault="00DA0F76" w:rsidP="00ED171C">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Благотворительность предусматривает публичную презентацию благотворителей и их деятельности.</w:t>
      </w:r>
    </w:p>
    <w:p w14:paraId="7739A4C3" w14:textId="00BE7618" w:rsidR="00DA0F76" w:rsidRPr="00C00AEF" w:rsidRDefault="00DA0F76" w:rsidP="00ED171C">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Использование рейтингов, их форма, публичность, привлечение благотворителей, в том числе из социальных партнеров, их статус, акции, деятельность должны соответствовать укладу общеобразовательной организации, цели, задачам, традициям воспитания, согласовываться с представителями родительского сообщества во избежание деструктивного воздействия на взаимоотношения в образовательной организации.</w:t>
      </w:r>
    </w:p>
    <w:p w14:paraId="7E4366DF" w14:textId="7ACE61C2" w:rsidR="007C56B6" w:rsidRPr="00C00AEF" w:rsidRDefault="007C56B6" w:rsidP="007C56B6">
      <w:pPr>
        <w:pStyle w:val="a9"/>
        <w:spacing w:line="276" w:lineRule="auto"/>
        <w:ind w:firstLine="567"/>
        <w:jc w:val="center"/>
        <w:rPr>
          <w:rFonts w:ascii="Times New Roman" w:hAnsi="Times New Roman"/>
          <w:b/>
          <w:bCs/>
          <w:sz w:val="24"/>
          <w:szCs w:val="24"/>
        </w:rPr>
      </w:pPr>
      <w:r w:rsidRPr="00C00AEF">
        <w:rPr>
          <w:rFonts w:ascii="Times New Roman" w:hAnsi="Times New Roman"/>
          <w:b/>
          <w:bCs/>
          <w:sz w:val="24"/>
          <w:szCs w:val="24"/>
        </w:rPr>
        <w:t>Анализ воспитательного процесса</w:t>
      </w:r>
    </w:p>
    <w:p w14:paraId="7972CCE4" w14:textId="4457CF7C" w:rsidR="00DA0F76" w:rsidRPr="00C00AEF" w:rsidRDefault="00DA0F76" w:rsidP="00ED171C">
      <w:pPr>
        <w:pStyle w:val="a9"/>
        <w:spacing w:line="276" w:lineRule="auto"/>
        <w:ind w:firstLine="567"/>
        <w:jc w:val="both"/>
        <w:rPr>
          <w:rFonts w:ascii="Times New Roman" w:hAnsi="Times New Roman"/>
          <w:sz w:val="24"/>
          <w:szCs w:val="24"/>
        </w:rPr>
      </w:pPr>
      <w:r w:rsidRPr="00C00AEF">
        <w:rPr>
          <w:rFonts w:ascii="Times New Roman" w:hAnsi="Times New Roman"/>
          <w:b/>
          <w:bCs/>
          <w:sz w:val="24"/>
          <w:szCs w:val="24"/>
        </w:rPr>
        <w:t>Анализ воспитательного процесса</w:t>
      </w:r>
      <w:r w:rsidRPr="00C00AEF">
        <w:rPr>
          <w:rFonts w:ascii="Times New Roman" w:hAnsi="Times New Roman"/>
          <w:sz w:val="24"/>
          <w:szCs w:val="24"/>
        </w:rPr>
        <w:t xml:space="preserve"> осуществляется в соответствии с целевыми ориентирами результатов воспитания, личностными результатами обучающихся на уровне </w:t>
      </w:r>
      <w:r w:rsidR="007C56B6" w:rsidRPr="00C00AEF">
        <w:rPr>
          <w:rFonts w:ascii="Times New Roman" w:hAnsi="Times New Roman"/>
          <w:sz w:val="24"/>
          <w:szCs w:val="24"/>
        </w:rPr>
        <w:t>среднего</w:t>
      </w:r>
      <w:r w:rsidRPr="00C00AEF">
        <w:rPr>
          <w:rFonts w:ascii="Times New Roman" w:hAnsi="Times New Roman"/>
          <w:sz w:val="24"/>
          <w:szCs w:val="24"/>
        </w:rPr>
        <w:t xml:space="preserve"> общего образования, установленными ФГОС </w:t>
      </w:r>
      <w:r w:rsidR="007C56B6" w:rsidRPr="00C00AEF">
        <w:rPr>
          <w:rFonts w:ascii="Times New Roman" w:hAnsi="Times New Roman"/>
          <w:sz w:val="24"/>
          <w:szCs w:val="24"/>
        </w:rPr>
        <w:t>С</w:t>
      </w:r>
      <w:r w:rsidRPr="00C00AEF">
        <w:rPr>
          <w:rFonts w:ascii="Times New Roman" w:hAnsi="Times New Roman"/>
          <w:sz w:val="24"/>
          <w:szCs w:val="24"/>
        </w:rPr>
        <w:t>ОО.</w:t>
      </w:r>
    </w:p>
    <w:p w14:paraId="442B3100" w14:textId="77777777" w:rsidR="00DA0F76" w:rsidRPr="00C00AEF" w:rsidRDefault="00DA0F76" w:rsidP="00ED171C">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Основным методом анализа воспитательного процесса в 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w:t>
      </w:r>
    </w:p>
    <w:p w14:paraId="4803B5AD" w14:textId="77777777" w:rsidR="00DA0F76" w:rsidRPr="00C00AEF" w:rsidRDefault="00DA0F76" w:rsidP="00ED171C">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Планирование анализа воспитательного процесса включается в календарный план воспитательной работы.</w:t>
      </w:r>
    </w:p>
    <w:p w14:paraId="515D7E2C" w14:textId="77BF9080" w:rsidR="00DA0F76" w:rsidRPr="00C00AEF" w:rsidRDefault="00DA0F76" w:rsidP="00ED171C">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Основные принципы самоанализа воспитательной работы:</w:t>
      </w:r>
    </w:p>
    <w:p w14:paraId="0ABE2D0A" w14:textId="77777777" w:rsidR="00DA0F76" w:rsidRPr="00C00AEF" w:rsidRDefault="00DA0F76" w:rsidP="00D367AE">
      <w:pPr>
        <w:pStyle w:val="a9"/>
        <w:numPr>
          <w:ilvl w:val="0"/>
          <w:numId w:val="80"/>
        </w:numPr>
        <w:spacing w:line="276" w:lineRule="auto"/>
        <w:jc w:val="both"/>
        <w:rPr>
          <w:rFonts w:ascii="Times New Roman" w:hAnsi="Times New Roman"/>
          <w:sz w:val="24"/>
          <w:szCs w:val="24"/>
        </w:rPr>
      </w:pPr>
      <w:r w:rsidRPr="00C00AEF">
        <w:rPr>
          <w:rFonts w:ascii="Times New Roman" w:hAnsi="Times New Roman"/>
          <w:sz w:val="24"/>
          <w:szCs w:val="24"/>
        </w:rPr>
        <w:t>взаимное уважение всех участников образовательных отношений;</w:t>
      </w:r>
    </w:p>
    <w:p w14:paraId="3CD27DF3" w14:textId="77777777" w:rsidR="00DA0F76" w:rsidRPr="00C00AEF" w:rsidRDefault="00DA0F76" w:rsidP="00D367AE">
      <w:pPr>
        <w:pStyle w:val="a9"/>
        <w:numPr>
          <w:ilvl w:val="0"/>
          <w:numId w:val="80"/>
        </w:numPr>
        <w:spacing w:line="276" w:lineRule="auto"/>
        <w:jc w:val="both"/>
        <w:rPr>
          <w:rFonts w:ascii="Times New Roman" w:hAnsi="Times New Roman"/>
          <w:sz w:val="24"/>
          <w:szCs w:val="24"/>
        </w:rPr>
      </w:pPr>
      <w:r w:rsidRPr="00C00AEF">
        <w:rPr>
          <w:rFonts w:ascii="Times New Roman" w:hAnsi="Times New Roman"/>
          <w:sz w:val="24"/>
          <w:szCs w:val="24"/>
        </w:rPr>
        <w:t>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образовательной организации, содержание и разнообразие деятельности, стиль общения, отношений между педагогическими работниками, обучающимися и родителями;</w:t>
      </w:r>
    </w:p>
    <w:p w14:paraId="72369849" w14:textId="77777777" w:rsidR="00DA0F76" w:rsidRPr="00C00AEF" w:rsidRDefault="00DA0F76" w:rsidP="00D367AE">
      <w:pPr>
        <w:pStyle w:val="a9"/>
        <w:numPr>
          <w:ilvl w:val="0"/>
          <w:numId w:val="80"/>
        </w:numPr>
        <w:spacing w:line="276" w:lineRule="auto"/>
        <w:jc w:val="both"/>
        <w:rPr>
          <w:rFonts w:ascii="Times New Roman" w:hAnsi="Times New Roman"/>
          <w:sz w:val="24"/>
          <w:szCs w:val="24"/>
        </w:rPr>
      </w:pPr>
      <w:r w:rsidRPr="00C00AEF">
        <w:rPr>
          <w:rFonts w:ascii="Times New Roman" w:hAnsi="Times New Roman"/>
          <w:sz w:val="24"/>
          <w:szCs w:val="24"/>
        </w:rPr>
        <w:t>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партнерами);</w:t>
      </w:r>
    </w:p>
    <w:p w14:paraId="337D0D86" w14:textId="77777777" w:rsidR="00DA0F76" w:rsidRPr="00C00AEF" w:rsidRDefault="00DA0F76" w:rsidP="00D367AE">
      <w:pPr>
        <w:pStyle w:val="a9"/>
        <w:numPr>
          <w:ilvl w:val="0"/>
          <w:numId w:val="80"/>
        </w:numPr>
        <w:spacing w:line="276" w:lineRule="auto"/>
        <w:jc w:val="both"/>
        <w:rPr>
          <w:rFonts w:ascii="Times New Roman" w:hAnsi="Times New Roman"/>
          <w:sz w:val="24"/>
          <w:szCs w:val="24"/>
        </w:rPr>
      </w:pPr>
      <w:r w:rsidRPr="00C00AEF">
        <w:rPr>
          <w:rFonts w:ascii="Times New Roman" w:hAnsi="Times New Roman"/>
          <w:sz w:val="24"/>
          <w:szCs w:val="24"/>
        </w:rPr>
        <w:t>распределенная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w:t>
      </w:r>
    </w:p>
    <w:p w14:paraId="5F7CA1D3" w14:textId="1D7C1ECD" w:rsidR="00DA0F76" w:rsidRPr="00C00AEF" w:rsidRDefault="00DA0F76" w:rsidP="00ED171C">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Основные направления анализа воспитательного процесса (предложенные направления можно уточнять, корректировать, исходя из особенностей уклада, традиций, ресурсов образовательной организации, контингента обучающихся и другого).</w:t>
      </w:r>
    </w:p>
    <w:p w14:paraId="4B58F4D1" w14:textId="3DB65120" w:rsidR="00DA0F76" w:rsidRPr="00C00AEF" w:rsidRDefault="00DA0F76" w:rsidP="00ED171C">
      <w:pPr>
        <w:pStyle w:val="a9"/>
        <w:spacing w:line="276" w:lineRule="auto"/>
        <w:ind w:firstLine="567"/>
        <w:jc w:val="both"/>
        <w:rPr>
          <w:rFonts w:ascii="Times New Roman" w:hAnsi="Times New Roman"/>
          <w:b/>
          <w:bCs/>
          <w:sz w:val="24"/>
          <w:szCs w:val="24"/>
        </w:rPr>
      </w:pPr>
      <w:r w:rsidRPr="00C00AEF">
        <w:rPr>
          <w:rFonts w:ascii="Times New Roman" w:hAnsi="Times New Roman"/>
          <w:b/>
          <w:bCs/>
          <w:sz w:val="24"/>
          <w:szCs w:val="24"/>
        </w:rPr>
        <w:t>Результаты воспитания, социализации и саморазвития обучающихся.</w:t>
      </w:r>
    </w:p>
    <w:p w14:paraId="2EB4D59C" w14:textId="16530A60" w:rsidR="00DA0F76" w:rsidRPr="00C00AEF" w:rsidRDefault="00DA0F76" w:rsidP="00ED171C">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Критерием, на основе которого осуществляется данный анализ, является динамика личностного развития обучающихся в каждом классе.</w:t>
      </w:r>
    </w:p>
    <w:p w14:paraId="6A7399C9" w14:textId="77777777" w:rsidR="00DA0F76" w:rsidRPr="00C00AEF" w:rsidRDefault="00DA0F76" w:rsidP="00ED171C">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Анализ 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 социальным педагогом (при наличии) с последующим обсуждением результатов на методическом объединении классных руководителей или педагогическом совете.</w:t>
      </w:r>
    </w:p>
    <w:p w14:paraId="6FDFA53C" w14:textId="0AC1BEE0" w:rsidR="00DA0F76" w:rsidRPr="00C00AEF" w:rsidRDefault="00DA0F76" w:rsidP="00ED171C">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Основным способом получения информации о результатах воспитания, социализации и саморазвития обучающихся является педагогическое наблюдение.</w:t>
      </w:r>
    </w:p>
    <w:p w14:paraId="71D2DA3E" w14:textId="45C43B1E" w:rsidR="00DA0F76" w:rsidRPr="00C00AEF" w:rsidRDefault="00DA0F76" w:rsidP="00ED171C">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Внимание педагогических работников сосредоточивается на вопросах:</w:t>
      </w:r>
    </w:p>
    <w:p w14:paraId="410B68A5" w14:textId="77777777" w:rsidR="00DA0F76" w:rsidRPr="00C00AEF" w:rsidRDefault="00DA0F76" w:rsidP="00D367AE">
      <w:pPr>
        <w:pStyle w:val="a9"/>
        <w:numPr>
          <w:ilvl w:val="0"/>
          <w:numId w:val="81"/>
        </w:numPr>
        <w:spacing w:line="276" w:lineRule="auto"/>
        <w:jc w:val="both"/>
        <w:rPr>
          <w:rFonts w:ascii="Times New Roman" w:hAnsi="Times New Roman"/>
          <w:sz w:val="24"/>
          <w:szCs w:val="24"/>
        </w:rPr>
      </w:pPr>
      <w:r w:rsidRPr="00C00AEF">
        <w:rPr>
          <w:rFonts w:ascii="Times New Roman" w:hAnsi="Times New Roman"/>
          <w:sz w:val="24"/>
          <w:szCs w:val="24"/>
        </w:rPr>
        <w:t>какие проблемы, затруднения в личностном развитии обучающихся удалось решить за прошедший учебный год;</w:t>
      </w:r>
    </w:p>
    <w:p w14:paraId="6DBA5FF9" w14:textId="77777777" w:rsidR="00DA0F76" w:rsidRPr="00C00AEF" w:rsidRDefault="00DA0F76" w:rsidP="00D367AE">
      <w:pPr>
        <w:pStyle w:val="a9"/>
        <w:numPr>
          <w:ilvl w:val="0"/>
          <w:numId w:val="81"/>
        </w:numPr>
        <w:spacing w:line="276" w:lineRule="auto"/>
        <w:jc w:val="both"/>
        <w:rPr>
          <w:rFonts w:ascii="Times New Roman" w:hAnsi="Times New Roman"/>
          <w:sz w:val="24"/>
          <w:szCs w:val="24"/>
        </w:rPr>
      </w:pPr>
      <w:r w:rsidRPr="00C00AEF">
        <w:rPr>
          <w:rFonts w:ascii="Times New Roman" w:hAnsi="Times New Roman"/>
          <w:sz w:val="24"/>
          <w:szCs w:val="24"/>
        </w:rPr>
        <w:t>какие проблемы, затруднения решить не удалось и почему;</w:t>
      </w:r>
    </w:p>
    <w:p w14:paraId="2200D217" w14:textId="77777777" w:rsidR="00DA0F76" w:rsidRPr="00C00AEF" w:rsidRDefault="00DA0F76" w:rsidP="00D367AE">
      <w:pPr>
        <w:pStyle w:val="a9"/>
        <w:numPr>
          <w:ilvl w:val="0"/>
          <w:numId w:val="81"/>
        </w:numPr>
        <w:spacing w:line="276" w:lineRule="auto"/>
        <w:jc w:val="both"/>
        <w:rPr>
          <w:rFonts w:ascii="Times New Roman" w:hAnsi="Times New Roman"/>
          <w:sz w:val="24"/>
          <w:szCs w:val="24"/>
        </w:rPr>
      </w:pPr>
      <w:r w:rsidRPr="00C00AEF">
        <w:rPr>
          <w:rFonts w:ascii="Times New Roman" w:hAnsi="Times New Roman"/>
          <w:sz w:val="24"/>
          <w:szCs w:val="24"/>
        </w:rPr>
        <w:t>какие новые проблемы, трудности появились, над чем предстоит работать педагогическому коллективу.</w:t>
      </w:r>
    </w:p>
    <w:p w14:paraId="14886EEF" w14:textId="622775BC" w:rsidR="00DA0F76" w:rsidRPr="00C00AEF" w:rsidRDefault="00DA0F76" w:rsidP="00ED171C">
      <w:pPr>
        <w:pStyle w:val="a9"/>
        <w:spacing w:line="276" w:lineRule="auto"/>
        <w:ind w:firstLine="567"/>
        <w:jc w:val="both"/>
        <w:rPr>
          <w:rFonts w:ascii="Times New Roman" w:hAnsi="Times New Roman"/>
          <w:sz w:val="24"/>
          <w:szCs w:val="24"/>
        </w:rPr>
      </w:pPr>
      <w:r w:rsidRPr="00C00AEF">
        <w:rPr>
          <w:rFonts w:ascii="Times New Roman" w:hAnsi="Times New Roman"/>
          <w:b/>
          <w:bCs/>
          <w:sz w:val="24"/>
          <w:szCs w:val="24"/>
        </w:rPr>
        <w:t>Состояние совместной деятельности обучающихся и взрослых</w:t>
      </w:r>
      <w:r w:rsidRPr="00C00AEF">
        <w:rPr>
          <w:rFonts w:ascii="Times New Roman" w:hAnsi="Times New Roman"/>
          <w:sz w:val="24"/>
          <w:szCs w:val="24"/>
        </w:rPr>
        <w:t>.</w:t>
      </w:r>
    </w:p>
    <w:p w14:paraId="5114919A" w14:textId="1EDC9DD7" w:rsidR="00DA0F76" w:rsidRPr="00C00AEF" w:rsidRDefault="00DA0F76" w:rsidP="00ED171C">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w:t>
      </w:r>
    </w:p>
    <w:p w14:paraId="55311053" w14:textId="6833D339" w:rsidR="00DA0F76" w:rsidRPr="00C00AEF" w:rsidRDefault="00DA0F76" w:rsidP="00ED171C">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w:t>
      </w:r>
    </w:p>
    <w:p w14:paraId="564C362A" w14:textId="273B24B9" w:rsidR="00DA0F76" w:rsidRPr="00C00AEF" w:rsidRDefault="00DA0F76" w:rsidP="00ED171C">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Результаты обсуждаются на заседании методических объединений классных руководителей или педагогическом совете.</w:t>
      </w:r>
    </w:p>
    <w:p w14:paraId="44C6C652" w14:textId="22FCA014" w:rsidR="00DA0F76" w:rsidRPr="00C00AEF" w:rsidRDefault="00DA0F76" w:rsidP="00ED171C">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Внимание сосредотачивается на вопросах, связанных с качеством (выбираются вопросы, которые помогут проанализировать проделанную работу):</w:t>
      </w:r>
    </w:p>
    <w:p w14:paraId="18B30232" w14:textId="77777777" w:rsidR="00DA0F76" w:rsidRPr="00C00AEF" w:rsidRDefault="00DA0F76" w:rsidP="00D367AE">
      <w:pPr>
        <w:pStyle w:val="a9"/>
        <w:numPr>
          <w:ilvl w:val="0"/>
          <w:numId w:val="82"/>
        </w:numPr>
        <w:spacing w:line="276" w:lineRule="auto"/>
        <w:jc w:val="both"/>
        <w:rPr>
          <w:rFonts w:ascii="Times New Roman" w:hAnsi="Times New Roman"/>
          <w:sz w:val="24"/>
          <w:szCs w:val="24"/>
        </w:rPr>
      </w:pPr>
      <w:r w:rsidRPr="00C00AEF">
        <w:rPr>
          <w:rFonts w:ascii="Times New Roman" w:hAnsi="Times New Roman"/>
          <w:sz w:val="24"/>
          <w:szCs w:val="24"/>
        </w:rPr>
        <w:t>реализации воспитательного потенциала урочной деятельности;</w:t>
      </w:r>
    </w:p>
    <w:p w14:paraId="2667F9CE" w14:textId="77777777" w:rsidR="00DA0F76" w:rsidRPr="00C00AEF" w:rsidRDefault="00DA0F76" w:rsidP="00D367AE">
      <w:pPr>
        <w:pStyle w:val="a9"/>
        <w:numPr>
          <w:ilvl w:val="0"/>
          <w:numId w:val="82"/>
        </w:numPr>
        <w:spacing w:line="276" w:lineRule="auto"/>
        <w:jc w:val="both"/>
        <w:rPr>
          <w:rFonts w:ascii="Times New Roman" w:hAnsi="Times New Roman"/>
          <w:sz w:val="24"/>
          <w:szCs w:val="24"/>
        </w:rPr>
      </w:pPr>
      <w:r w:rsidRPr="00C00AEF">
        <w:rPr>
          <w:rFonts w:ascii="Times New Roman" w:hAnsi="Times New Roman"/>
          <w:sz w:val="24"/>
          <w:szCs w:val="24"/>
        </w:rPr>
        <w:t>организуемой внеурочной деятельности обучающихся;</w:t>
      </w:r>
    </w:p>
    <w:p w14:paraId="7DE70BCE" w14:textId="77777777" w:rsidR="00DA0F76" w:rsidRPr="00C00AEF" w:rsidRDefault="00DA0F76" w:rsidP="00D367AE">
      <w:pPr>
        <w:pStyle w:val="a9"/>
        <w:numPr>
          <w:ilvl w:val="0"/>
          <w:numId w:val="82"/>
        </w:numPr>
        <w:spacing w:line="276" w:lineRule="auto"/>
        <w:jc w:val="both"/>
        <w:rPr>
          <w:rFonts w:ascii="Times New Roman" w:hAnsi="Times New Roman"/>
          <w:sz w:val="24"/>
          <w:szCs w:val="24"/>
        </w:rPr>
      </w:pPr>
      <w:r w:rsidRPr="00C00AEF">
        <w:rPr>
          <w:rFonts w:ascii="Times New Roman" w:hAnsi="Times New Roman"/>
          <w:sz w:val="24"/>
          <w:szCs w:val="24"/>
        </w:rPr>
        <w:t>деятельности классных руководителей и их классов;</w:t>
      </w:r>
    </w:p>
    <w:p w14:paraId="23BCD1FA" w14:textId="77777777" w:rsidR="00DA0F76" w:rsidRPr="00C00AEF" w:rsidRDefault="00DA0F76" w:rsidP="00D367AE">
      <w:pPr>
        <w:pStyle w:val="a9"/>
        <w:numPr>
          <w:ilvl w:val="0"/>
          <w:numId w:val="82"/>
        </w:numPr>
        <w:spacing w:line="276" w:lineRule="auto"/>
        <w:jc w:val="both"/>
        <w:rPr>
          <w:rFonts w:ascii="Times New Roman" w:hAnsi="Times New Roman"/>
          <w:sz w:val="24"/>
          <w:szCs w:val="24"/>
        </w:rPr>
      </w:pPr>
      <w:r w:rsidRPr="00C00AEF">
        <w:rPr>
          <w:rFonts w:ascii="Times New Roman" w:hAnsi="Times New Roman"/>
          <w:sz w:val="24"/>
          <w:szCs w:val="24"/>
        </w:rPr>
        <w:t>проводимых общешкольных основных дел, мероприятий;</w:t>
      </w:r>
    </w:p>
    <w:p w14:paraId="1DD02C47" w14:textId="77777777" w:rsidR="00DA0F76" w:rsidRPr="00C00AEF" w:rsidRDefault="00DA0F76" w:rsidP="00D367AE">
      <w:pPr>
        <w:pStyle w:val="a9"/>
        <w:numPr>
          <w:ilvl w:val="0"/>
          <w:numId w:val="82"/>
        </w:numPr>
        <w:spacing w:line="276" w:lineRule="auto"/>
        <w:jc w:val="both"/>
        <w:rPr>
          <w:rFonts w:ascii="Times New Roman" w:hAnsi="Times New Roman"/>
          <w:sz w:val="24"/>
          <w:szCs w:val="24"/>
        </w:rPr>
      </w:pPr>
      <w:r w:rsidRPr="00C00AEF">
        <w:rPr>
          <w:rFonts w:ascii="Times New Roman" w:hAnsi="Times New Roman"/>
          <w:sz w:val="24"/>
          <w:szCs w:val="24"/>
        </w:rPr>
        <w:t>внешкольных мероприятий;</w:t>
      </w:r>
    </w:p>
    <w:p w14:paraId="563F6C12" w14:textId="77777777" w:rsidR="00DA0F76" w:rsidRPr="00C00AEF" w:rsidRDefault="00DA0F76" w:rsidP="00D367AE">
      <w:pPr>
        <w:pStyle w:val="a9"/>
        <w:numPr>
          <w:ilvl w:val="0"/>
          <w:numId w:val="82"/>
        </w:numPr>
        <w:spacing w:line="276" w:lineRule="auto"/>
        <w:jc w:val="both"/>
        <w:rPr>
          <w:rFonts w:ascii="Times New Roman" w:hAnsi="Times New Roman"/>
          <w:sz w:val="24"/>
          <w:szCs w:val="24"/>
        </w:rPr>
      </w:pPr>
      <w:r w:rsidRPr="00C00AEF">
        <w:rPr>
          <w:rFonts w:ascii="Times New Roman" w:hAnsi="Times New Roman"/>
          <w:sz w:val="24"/>
          <w:szCs w:val="24"/>
        </w:rPr>
        <w:t>создания и поддержки предметно-пространственной среды;</w:t>
      </w:r>
    </w:p>
    <w:p w14:paraId="5A21C4EE" w14:textId="77777777" w:rsidR="00DA0F76" w:rsidRPr="00C00AEF" w:rsidRDefault="00DA0F76" w:rsidP="00D367AE">
      <w:pPr>
        <w:pStyle w:val="a9"/>
        <w:numPr>
          <w:ilvl w:val="0"/>
          <w:numId w:val="82"/>
        </w:numPr>
        <w:spacing w:line="276" w:lineRule="auto"/>
        <w:jc w:val="both"/>
        <w:rPr>
          <w:rFonts w:ascii="Times New Roman" w:hAnsi="Times New Roman"/>
          <w:sz w:val="24"/>
          <w:szCs w:val="24"/>
        </w:rPr>
      </w:pPr>
      <w:r w:rsidRPr="00C00AEF">
        <w:rPr>
          <w:rFonts w:ascii="Times New Roman" w:hAnsi="Times New Roman"/>
          <w:sz w:val="24"/>
          <w:szCs w:val="24"/>
        </w:rPr>
        <w:t>взаимодействия с родительским сообществом;</w:t>
      </w:r>
    </w:p>
    <w:p w14:paraId="5C8CC8DC" w14:textId="77777777" w:rsidR="00DA0F76" w:rsidRPr="00C00AEF" w:rsidRDefault="00DA0F76" w:rsidP="00D367AE">
      <w:pPr>
        <w:pStyle w:val="a9"/>
        <w:numPr>
          <w:ilvl w:val="0"/>
          <w:numId w:val="82"/>
        </w:numPr>
        <w:spacing w:line="276" w:lineRule="auto"/>
        <w:jc w:val="both"/>
        <w:rPr>
          <w:rFonts w:ascii="Times New Roman" w:hAnsi="Times New Roman"/>
          <w:sz w:val="24"/>
          <w:szCs w:val="24"/>
        </w:rPr>
      </w:pPr>
      <w:r w:rsidRPr="00C00AEF">
        <w:rPr>
          <w:rFonts w:ascii="Times New Roman" w:hAnsi="Times New Roman"/>
          <w:sz w:val="24"/>
          <w:szCs w:val="24"/>
        </w:rPr>
        <w:t>деятельности ученического самоуправления;</w:t>
      </w:r>
    </w:p>
    <w:p w14:paraId="20027711" w14:textId="77777777" w:rsidR="00DA0F76" w:rsidRPr="00C00AEF" w:rsidRDefault="00DA0F76" w:rsidP="00D367AE">
      <w:pPr>
        <w:pStyle w:val="a9"/>
        <w:numPr>
          <w:ilvl w:val="0"/>
          <w:numId w:val="82"/>
        </w:numPr>
        <w:spacing w:line="276" w:lineRule="auto"/>
        <w:jc w:val="both"/>
        <w:rPr>
          <w:rFonts w:ascii="Times New Roman" w:hAnsi="Times New Roman"/>
          <w:sz w:val="24"/>
          <w:szCs w:val="24"/>
        </w:rPr>
      </w:pPr>
      <w:r w:rsidRPr="00C00AEF">
        <w:rPr>
          <w:rFonts w:ascii="Times New Roman" w:hAnsi="Times New Roman"/>
          <w:sz w:val="24"/>
          <w:szCs w:val="24"/>
        </w:rPr>
        <w:t>деятельности по профилактике и безопасности;</w:t>
      </w:r>
    </w:p>
    <w:p w14:paraId="199E842C" w14:textId="77777777" w:rsidR="00DA0F76" w:rsidRPr="00C00AEF" w:rsidRDefault="00DA0F76" w:rsidP="00D367AE">
      <w:pPr>
        <w:pStyle w:val="a9"/>
        <w:numPr>
          <w:ilvl w:val="0"/>
          <w:numId w:val="82"/>
        </w:numPr>
        <w:spacing w:line="276" w:lineRule="auto"/>
        <w:jc w:val="both"/>
        <w:rPr>
          <w:rFonts w:ascii="Times New Roman" w:hAnsi="Times New Roman"/>
          <w:sz w:val="24"/>
          <w:szCs w:val="24"/>
        </w:rPr>
      </w:pPr>
      <w:r w:rsidRPr="00C00AEF">
        <w:rPr>
          <w:rFonts w:ascii="Times New Roman" w:hAnsi="Times New Roman"/>
          <w:sz w:val="24"/>
          <w:szCs w:val="24"/>
        </w:rPr>
        <w:t>реализации потенциала социального партнерства;</w:t>
      </w:r>
    </w:p>
    <w:p w14:paraId="714139EA" w14:textId="77777777" w:rsidR="00DA0F76" w:rsidRPr="00C00AEF" w:rsidRDefault="00DA0F76" w:rsidP="00D367AE">
      <w:pPr>
        <w:pStyle w:val="a9"/>
        <w:numPr>
          <w:ilvl w:val="0"/>
          <w:numId w:val="82"/>
        </w:numPr>
        <w:spacing w:line="276" w:lineRule="auto"/>
        <w:jc w:val="both"/>
        <w:rPr>
          <w:rFonts w:ascii="Times New Roman" w:hAnsi="Times New Roman"/>
          <w:sz w:val="24"/>
          <w:szCs w:val="24"/>
        </w:rPr>
      </w:pPr>
      <w:r w:rsidRPr="00C00AEF">
        <w:rPr>
          <w:rFonts w:ascii="Times New Roman" w:hAnsi="Times New Roman"/>
          <w:sz w:val="24"/>
          <w:szCs w:val="24"/>
        </w:rPr>
        <w:t>деятельности по профориентации обучающихся;</w:t>
      </w:r>
    </w:p>
    <w:p w14:paraId="6E57AD1B" w14:textId="77777777" w:rsidR="00DA0F76" w:rsidRPr="00C00AEF" w:rsidRDefault="00DA0F76" w:rsidP="00D367AE">
      <w:pPr>
        <w:pStyle w:val="a9"/>
        <w:numPr>
          <w:ilvl w:val="0"/>
          <w:numId w:val="82"/>
        </w:numPr>
        <w:spacing w:line="276" w:lineRule="auto"/>
        <w:jc w:val="both"/>
        <w:rPr>
          <w:rFonts w:ascii="Times New Roman" w:hAnsi="Times New Roman"/>
          <w:sz w:val="24"/>
          <w:szCs w:val="24"/>
        </w:rPr>
      </w:pPr>
      <w:r w:rsidRPr="00C00AEF">
        <w:rPr>
          <w:rFonts w:ascii="Times New Roman" w:hAnsi="Times New Roman"/>
          <w:sz w:val="24"/>
          <w:szCs w:val="24"/>
        </w:rPr>
        <w:t>и другое по дополнительным модулям.</w:t>
      </w:r>
    </w:p>
    <w:p w14:paraId="3498E29D" w14:textId="2EF715A8" w:rsidR="00DA0F76" w:rsidRPr="00C00AEF" w:rsidRDefault="00DA0F76" w:rsidP="00ED171C">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Итогом самоанализа является перечень выявленных проблем, над решением которых предстоит работать педагогическому коллективу.</w:t>
      </w:r>
    </w:p>
    <w:p w14:paraId="683A79F9" w14:textId="5806ABFD" w:rsidR="00DA0F76" w:rsidRPr="00C00AEF" w:rsidRDefault="00DA0F76" w:rsidP="00ED171C">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Итоги самоанализа оформляются в виде отчета, составляемого заместителем директора по воспитательной работе (совместно с советником директора по воспитательной работе при его наличии) в конце учебного года, рассматриваются и утверждаются педагогическим советом или иным коллегиальным органом управления в общеобразовательной организации.</w:t>
      </w:r>
    </w:p>
    <w:p w14:paraId="2666369A" w14:textId="77777777" w:rsidR="00DA0F76" w:rsidRPr="00C00AEF" w:rsidRDefault="00DA0F76" w:rsidP="00ED171C">
      <w:pPr>
        <w:pStyle w:val="a9"/>
        <w:spacing w:line="276" w:lineRule="auto"/>
        <w:ind w:firstLine="567"/>
        <w:jc w:val="both"/>
        <w:rPr>
          <w:rFonts w:ascii="Times New Roman" w:hAnsi="Times New Roman"/>
          <w:sz w:val="24"/>
          <w:szCs w:val="24"/>
        </w:rPr>
      </w:pPr>
    </w:p>
    <w:p w14:paraId="122CA575" w14:textId="0C707C77" w:rsidR="00A9502E" w:rsidRPr="00C00AEF" w:rsidRDefault="00A9502E" w:rsidP="00A9502E">
      <w:pPr>
        <w:pStyle w:val="2"/>
        <w:rPr>
          <w:rFonts w:ascii="Times New Roman" w:hAnsi="Times New Roman" w:cs="Times New Roman"/>
          <w:b/>
          <w:bCs/>
          <w:color w:val="auto"/>
          <w:sz w:val="24"/>
          <w:szCs w:val="24"/>
        </w:rPr>
      </w:pPr>
      <w:bookmarkStart w:id="53" w:name="_Toc138712891"/>
      <w:bookmarkStart w:id="54" w:name="_Toc199076304"/>
      <w:r w:rsidRPr="00C00AEF">
        <w:rPr>
          <w:rFonts w:ascii="Times New Roman" w:hAnsi="Times New Roman" w:cs="Times New Roman"/>
          <w:b/>
          <w:bCs/>
          <w:color w:val="auto"/>
          <w:sz w:val="24"/>
          <w:szCs w:val="24"/>
        </w:rPr>
        <w:t>2.4. Программа коррекционной работы, включающая организацию работы с обучающимися с ограниченными возможностями здоровья и инвалидами</w:t>
      </w:r>
      <w:bookmarkEnd w:id="53"/>
      <w:bookmarkEnd w:id="54"/>
    </w:p>
    <w:p w14:paraId="0932915B" w14:textId="77777777" w:rsidR="000B5816" w:rsidRPr="00C00AEF" w:rsidRDefault="000B5816" w:rsidP="000B5816">
      <w:pPr>
        <w:rPr>
          <w:rFonts w:ascii="Times New Roman" w:hAnsi="Times New Roman"/>
          <w:b/>
          <w:bCs/>
          <w:sz w:val="24"/>
          <w:szCs w:val="24"/>
        </w:rPr>
      </w:pPr>
    </w:p>
    <w:p w14:paraId="0B4CC2F8" w14:textId="4E45A0E2" w:rsidR="000B5816" w:rsidRPr="00C00AEF" w:rsidRDefault="000B5816" w:rsidP="000B5816">
      <w:pPr>
        <w:pStyle w:val="a9"/>
        <w:ind w:firstLine="567"/>
        <w:jc w:val="both"/>
        <w:rPr>
          <w:rFonts w:ascii="Times New Roman" w:hAnsi="Times New Roman"/>
          <w:sz w:val="24"/>
          <w:szCs w:val="24"/>
        </w:rPr>
      </w:pPr>
      <w:r w:rsidRPr="00C00AEF">
        <w:rPr>
          <w:rFonts w:ascii="Times New Roman" w:hAnsi="Times New Roman"/>
          <w:sz w:val="24"/>
          <w:szCs w:val="24"/>
        </w:rPr>
        <w:t>На момент разработки основной образовательной программы среднего общего образования обучающиеся с ограниченными возможностями здоровья и инвалиды в образовательной организации числятся</w:t>
      </w:r>
      <w:r w:rsidR="00DB6DED" w:rsidRPr="00C00AEF">
        <w:rPr>
          <w:rFonts w:ascii="Times New Roman" w:hAnsi="Times New Roman"/>
          <w:sz w:val="24"/>
          <w:szCs w:val="24"/>
        </w:rPr>
        <w:t xml:space="preserve"> один человек в 11 класса (опорно-двигательный аппарат)</w:t>
      </w:r>
      <w:r w:rsidRPr="00C00AEF">
        <w:rPr>
          <w:rFonts w:ascii="Times New Roman" w:hAnsi="Times New Roman"/>
          <w:sz w:val="24"/>
          <w:szCs w:val="24"/>
        </w:rPr>
        <w:t xml:space="preserve">. При зачислении данных категорий администрацией и педагогическим коллективом разрабатывается Программа коррекционной работы, включающая организацию работы с обучающимися с ограниченными возможностями здоровья и инвалидами, в ООП СОО вносятся изменения в соответствии с законодательствами Российской Федерации. </w:t>
      </w:r>
    </w:p>
    <w:p w14:paraId="3332C6E6" w14:textId="3AD7A6CD" w:rsidR="000B5816" w:rsidRPr="00C00AEF" w:rsidRDefault="000B5816" w:rsidP="000B5816">
      <w:pPr>
        <w:pStyle w:val="a9"/>
        <w:ind w:firstLine="567"/>
        <w:jc w:val="both"/>
        <w:rPr>
          <w:rFonts w:ascii="Times New Roman" w:hAnsi="Times New Roman"/>
          <w:sz w:val="24"/>
          <w:szCs w:val="24"/>
        </w:rPr>
      </w:pPr>
      <w:r w:rsidRPr="00C00AEF">
        <w:rPr>
          <w:rFonts w:ascii="Times New Roman" w:hAnsi="Times New Roman"/>
          <w:sz w:val="24"/>
          <w:szCs w:val="24"/>
        </w:rPr>
        <w:t xml:space="preserve">Вместе с тем педагогическим коллективом разработана </w:t>
      </w:r>
      <w:bookmarkStart w:id="55" w:name="_Hlk138882079"/>
      <w:r w:rsidRPr="00C00AEF">
        <w:rPr>
          <w:rFonts w:ascii="Times New Roman" w:hAnsi="Times New Roman"/>
          <w:b/>
          <w:bCs/>
          <w:sz w:val="24"/>
          <w:szCs w:val="24"/>
        </w:rPr>
        <w:t>Программа коррекционной работы на уровне среднего общего образования для школьников, оказавшихся в трудной жизненной ситуации</w:t>
      </w:r>
      <w:r w:rsidR="00B12964" w:rsidRPr="00C00AEF">
        <w:rPr>
          <w:rFonts w:ascii="Times New Roman" w:hAnsi="Times New Roman"/>
          <w:b/>
          <w:bCs/>
          <w:sz w:val="24"/>
          <w:szCs w:val="24"/>
        </w:rPr>
        <w:t>, а также обучающихся с трудностями в обучении и социализации</w:t>
      </w:r>
      <w:bookmarkEnd w:id="55"/>
    </w:p>
    <w:p w14:paraId="49129D3F" w14:textId="30E0E3DA" w:rsidR="000B5816" w:rsidRPr="00C00AEF" w:rsidRDefault="000B5816" w:rsidP="000B5816">
      <w:pPr>
        <w:pStyle w:val="a9"/>
        <w:ind w:firstLine="567"/>
        <w:jc w:val="both"/>
        <w:rPr>
          <w:rFonts w:ascii="Times New Roman" w:hAnsi="Times New Roman"/>
          <w:sz w:val="24"/>
          <w:szCs w:val="24"/>
        </w:rPr>
      </w:pPr>
      <w:bookmarkStart w:id="56" w:name="_Toc435412734"/>
      <w:bookmarkStart w:id="57" w:name="_Toc453968209"/>
      <w:r w:rsidRPr="00C00AEF">
        <w:rPr>
          <w:rFonts w:ascii="Times New Roman" w:hAnsi="Times New Roman"/>
          <w:sz w:val="24"/>
          <w:szCs w:val="24"/>
        </w:rPr>
        <w:t>2.4.1.  </w:t>
      </w:r>
      <w:r w:rsidRPr="00C00AEF">
        <w:rPr>
          <w:rFonts w:ascii="Times New Roman" w:hAnsi="Times New Roman"/>
          <w:b/>
          <w:bCs/>
          <w:sz w:val="24"/>
          <w:szCs w:val="24"/>
        </w:rPr>
        <w:t>Цели и задачи</w:t>
      </w:r>
      <w:r w:rsidRPr="00C00AEF">
        <w:rPr>
          <w:rFonts w:ascii="Times New Roman" w:hAnsi="Times New Roman"/>
          <w:sz w:val="24"/>
          <w:szCs w:val="24"/>
        </w:rPr>
        <w:t xml:space="preserve"> программы коррекционной работы с обучающимися, оказавшимися в трудной жизненной ситуации</w:t>
      </w:r>
      <w:r w:rsidR="00B12964" w:rsidRPr="00C00AEF">
        <w:rPr>
          <w:rFonts w:ascii="Times New Roman" w:hAnsi="Times New Roman"/>
          <w:sz w:val="24"/>
          <w:szCs w:val="24"/>
        </w:rPr>
        <w:t>, а также обучающихся с трудностями в обучении и социализации</w:t>
      </w:r>
      <w:r w:rsidRPr="00C00AEF">
        <w:rPr>
          <w:rFonts w:ascii="Times New Roman" w:hAnsi="Times New Roman"/>
          <w:sz w:val="24"/>
          <w:szCs w:val="24"/>
        </w:rPr>
        <w:t xml:space="preserve"> на уровне среднего общего образования</w:t>
      </w:r>
      <w:bookmarkEnd w:id="56"/>
      <w:bookmarkEnd w:id="57"/>
      <w:r w:rsidR="00B12964" w:rsidRPr="00C00AEF">
        <w:rPr>
          <w:rFonts w:ascii="Times New Roman" w:hAnsi="Times New Roman"/>
          <w:sz w:val="24"/>
          <w:szCs w:val="24"/>
        </w:rPr>
        <w:t xml:space="preserve"> (далее – Программа).</w:t>
      </w:r>
      <w:r w:rsidRPr="00C00AEF">
        <w:rPr>
          <w:rFonts w:ascii="Times New Roman" w:hAnsi="Times New Roman"/>
          <w:sz w:val="24"/>
          <w:szCs w:val="24"/>
        </w:rPr>
        <w:t xml:space="preserve"> </w:t>
      </w:r>
    </w:p>
    <w:p w14:paraId="6A2745C9" w14:textId="7E0F1E83" w:rsidR="000B5816" w:rsidRPr="00C00AEF" w:rsidRDefault="000B5816" w:rsidP="000B5816">
      <w:pPr>
        <w:pStyle w:val="a9"/>
        <w:ind w:firstLine="567"/>
        <w:jc w:val="both"/>
        <w:rPr>
          <w:rFonts w:ascii="Times New Roman" w:hAnsi="Times New Roman"/>
          <w:sz w:val="24"/>
          <w:szCs w:val="24"/>
        </w:rPr>
      </w:pPr>
      <w:r w:rsidRPr="00C00AEF">
        <w:rPr>
          <w:rFonts w:ascii="Times New Roman" w:hAnsi="Times New Roman"/>
          <w:sz w:val="24"/>
          <w:szCs w:val="24"/>
        </w:rPr>
        <w:t xml:space="preserve">В основу </w:t>
      </w:r>
      <w:r w:rsidR="00B12964" w:rsidRPr="00C00AEF">
        <w:rPr>
          <w:rFonts w:ascii="Times New Roman" w:hAnsi="Times New Roman"/>
          <w:sz w:val="24"/>
          <w:szCs w:val="24"/>
        </w:rPr>
        <w:t>П</w:t>
      </w:r>
      <w:r w:rsidRPr="00C00AEF">
        <w:rPr>
          <w:rFonts w:ascii="Times New Roman" w:hAnsi="Times New Roman"/>
          <w:sz w:val="24"/>
          <w:szCs w:val="24"/>
        </w:rPr>
        <w:t>рограммы положены общедидактические и специальные принципы общей и специальной педагогики. Общедидактические принципы включают принцип научности; соответствия целей и содержания обучения государственным образовательным стандартам; соответствия дидактического процесса закономерностям учения; доступности и прочности овладения содержанием обучения; сознательности, активности и самостоятельности обучающихся при руководящей роли учителя; принцип единства образовательной, воспитательной и развивающей функций обучения.</w:t>
      </w:r>
    </w:p>
    <w:p w14:paraId="3222AC40" w14:textId="0729BEA7" w:rsidR="000B5816" w:rsidRPr="00C00AEF" w:rsidRDefault="000B5816" w:rsidP="000B5816">
      <w:pPr>
        <w:pStyle w:val="a9"/>
        <w:ind w:firstLine="567"/>
        <w:jc w:val="both"/>
        <w:rPr>
          <w:rFonts w:ascii="Times New Roman" w:hAnsi="Times New Roman"/>
          <w:sz w:val="24"/>
          <w:szCs w:val="24"/>
        </w:rPr>
      </w:pPr>
      <w:r w:rsidRPr="00C00AEF">
        <w:rPr>
          <w:rFonts w:ascii="Times New Roman" w:hAnsi="Times New Roman"/>
          <w:b/>
          <w:bCs/>
          <w:sz w:val="24"/>
          <w:szCs w:val="24"/>
        </w:rPr>
        <w:t xml:space="preserve">Цель </w:t>
      </w:r>
      <w:r w:rsidR="00B12964" w:rsidRPr="00C00AEF">
        <w:rPr>
          <w:rFonts w:ascii="Times New Roman" w:hAnsi="Times New Roman"/>
          <w:b/>
          <w:bCs/>
          <w:sz w:val="24"/>
          <w:szCs w:val="24"/>
        </w:rPr>
        <w:t>П</w:t>
      </w:r>
      <w:r w:rsidRPr="00C00AEF">
        <w:rPr>
          <w:rFonts w:ascii="Times New Roman" w:hAnsi="Times New Roman"/>
          <w:b/>
          <w:bCs/>
          <w:sz w:val="24"/>
          <w:szCs w:val="24"/>
        </w:rPr>
        <w:t>рограммы</w:t>
      </w:r>
      <w:r w:rsidRPr="00C00AEF">
        <w:rPr>
          <w:rFonts w:ascii="Times New Roman" w:hAnsi="Times New Roman"/>
          <w:sz w:val="24"/>
          <w:szCs w:val="24"/>
        </w:rPr>
        <w:t xml:space="preserve"> — </w:t>
      </w:r>
      <w:r w:rsidR="00B12964" w:rsidRPr="00C00AEF">
        <w:rPr>
          <w:rFonts w:ascii="Times New Roman" w:hAnsi="Times New Roman"/>
          <w:sz w:val="24"/>
          <w:szCs w:val="24"/>
        </w:rPr>
        <w:t>разработка</w:t>
      </w:r>
      <w:r w:rsidRPr="00C00AEF">
        <w:rPr>
          <w:rFonts w:ascii="Times New Roman" w:hAnsi="Times New Roman"/>
          <w:sz w:val="24"/>
          <w:szCs w:val="24"/>
        </w:rPr>
        <w:t xml:space="preserve"> систем</w:t>
      </w:r>
      <w:r w:rsidR="00B12964" w:rsidRPr="00C00AEF">
        <w:rPr>
          <w:rFonts w:ascii="Times New Roman" w:hAnsi="Times New Roman"/>
          <w:sz w:val="24"/>
          <w:szCs w:val="24"/>
        </w:rPr>
        <w:t>ы</w:t>
      </w:r>
      <w:r w:rsidRPr="00C00AEF">
        <w:rPr>
          <w:rFonts w:ascii="Times New Roman" w:hAnsi="Times New Roman"/>
          <w:sz w:val="24"/>
          <w:szCs w:val="24"/>
        </w:rPr>
        <w:t xml:space="preserve"> комплексной психолого-педагогической и социальной помощи обучающимся с особыми образовательными потребностями</w:t>
      </w:r>
      <w:r w:rsidR="00B12964" w:rsidRPr="00C00AEF">
        <w:rPr>
          <w:rFonts w:ascii="Times New Roman" w:hAnsi="Times New Roman"/>
          <w:sz w:val="24"/>
          <w:szCs w:val="24"/>
        </w:rPr>
        <w:t>.</w:t>
      </w:r>
    </w:p>
    <w:p w14:paraId="7736E897" w14:textId="77777777" w:rsidR="000B5816" w:rsidRPr="00C00AEF" w:rsidRDefault="000B5816" w:rsidP="000B5816">
      <w:pPr>
        <w:pStyle w:val="a9"/>
        <w:ind w:firstLine="567"/>
        <w:jc w:val="both"/>
        <w:rPr>
          <w:rFonts w:ascii="Times New Roman" w:hAnsi="Times New Roman"/>
          <w:sz w:val="24"/>
          <w:szCs w:val="24"/>
        </w:rPr>
      </w:pPr>
      <w:r w:rsidRPr="00C00AEF">
        <w:rPr>
          <w:rFonts w:ascii="Times New Roman" w:hAnsi="Times New Roman"/>
          <w:sz w:val="24"/>
          <w:szCs w:val="24"/>
        </w:rPr>
        <w:t xml:space="preserve">Цель определяет </w:t>
      </w:r>
      <w:r w:rsidRPr="00C00AEF">
        <w:rPr>
          <w:rFonts w:ascii="Times New Roman" w:hAnsi="Times New Roman"/>
          <w:b/>
          <w:bCs/>
          <w:sz w:val="24"/>
          <w:szCs w:val="24"/>
        </w:rPr>
        <w:t>задачи</w:t>
      </w:r>
      <w:r w:rsidRPr="00C00AEF">
        <w:rPr>
          <w:rFonts w:ascii="Times New Roman" w:hAnsi="Times New Roman"/>
          <w:sz w:val="24"/>
          <w:szCs w:val="24"/>
        </w:rPr>
        <w:t xml:space="preserve">: </w:t>
      </w:r>
    </w:p>
    <w:p w14:paraId="7BA6DDA4" w14:textId="4391C712" w:rsidR="000B5816" w:rsidRPr="00C00AEF" w:rsidRDefault="000B5816" w:rsidP="000B5816">
      <w:pPr>
        <w:pStyle w:val="a9"/>
        <w:ind w:firstLine="567"/>
        <w:jc w:val="both"/>
        <w:rPr>
          <w:rFonts w:ascii="Times New Roman" w:hAnsi="Times New Roman"/>
          <w:sz w:val="24"/>
          <w:szCs w:val="24"/>
        </w:rPr>
      </w:pPr>
      <w:r w:rsidRPr="00C00AEF">
        <w:rPr>
          <w:rFonts w:ascii="Times New Roman" w:hAnsi="Times New Roman"/>
          <w:sz w:val="24"/>
          <w:szCs w:val="24"/>
        </w:rPr>
        <w:t xml:space="preserve">создание условий для успешного освоения программы и прохождения итоговой аттестации; </w:t>
      </w:r>
    </w:p>
    <w:p w14:paraId="32CA7945" w14:textId="4A8EE158" w:rsidR="000B5816" w:rsidRPr="00C00AEF" w:rsidRDefault="000B5816" w:rsidP="00D367AE">
      <w:pPr>
        <w:pStyle w:val="a9"/>
        <w:numPr>
          <w:ilvl w:val="0"/>
          <w:numId w:val="84"/>
        </w:numPr>
        <w:jc w:val="both"/>
        <w:rPr>
          <w:rFonts w:ascii="Times New Roman" w:hAnsi="Times New Roman"/>
          <w:sz w:val="24"/>
          <w:szCs w:val="24"/>
        </w:rPr>
      </w:pPr>
      <w:r w:rsidRPr="00C00AEF">
        <w:rPr>
          <w:rFonts w:ascii="Times New Roman" w:hAnsi="Times New Roman"/>
          <w:sz w:val="24"/>
          <w:szCs w:val="24"/>
        </w:rPr>
        <w:t>обеспечение непрерывной развивающей работы в единстве урочной и внеурочной деятельности;</w:t>
      </w:r>
    </w:p>
    <w:p w14:paraId="1C9B090F" w14:textId="77777777" w:rsidR="000B5816" w:rsidRPr="00C00AEF" w:rsidRDefault="000B5816" w:rsidP="00D367AE">
      <w:pPr>
        <w:pStyle w:val="a9"/>
        <w:numPr>
          <w:ilvl w:val="0"/>
          <w:numId w:val="84"/>
        </w:numPr>
        <w:jc w:val="both"/>
        <w:rPr>
          <w:rFonts w:ascii="Times New Roman" w:hAnsi="Times New Roman"/>
          <w:sz w:val="24"/>
          <w:szCs w:val="24"/>
        </w:rPr>
      </w:pPr>
      <w:r w:rsidRPr="00C00AEF">
        <w:rPr>
          <w:rFonts w:ascii="Times New Roman" w:hAnsi="Times New Roman"/>
          <w:sz w:val="24"/>
          <w:szCs w:val="24"/>
        </w:rPr>
        <w:t>выявление профессиональных склонностей, интересов подростков с особыми образовательными потребностями; проведение работы по их профессиональному консультированию, профессиональной ориентации, профессиональному самоопределению;</w:t>
      </w:r>
    </w:p>
    <w:p w14:paraId="4ED45820" w14:textId="77777777" w:rsidR="000B5816" w:rsidRPr="00C00AEF" w:rsidRDefault="000B5816" w:rsidP="00D367AE">
      <w:pPr>
        <w:pStyle w:val="a9"/>
        <w:numPr>
          <w:ilvl w:val="0"/>
          <w:numId w:val="84"/>
        </w:numPr>
        <w:jc w:val="both"/>
        <w:rPr>
          <w:rFonts w:ascii="Times New Roman" w:hAnsi="Times New Roman"/>
          <w:sz w:val="24"/>
          <w:szCs w:val="24"/>
        </w:rPr>
      </w:pPr>
      <w:r w:rsidRPr="00C00AEF">
        <w:rPr>
          <w:rFonts w:ascii="Times New Roman" w:hAnsi="Times New Roman"/>
          <w:sz w:val="24"/>
          <w:szCs w:val="24"/>
        </w:rPr>
        <w:t>проведение информационно-просветительских мероприятий.</w:t>
      </w:r>
    </w:p>
    <w:p w14:paraId="43459B12" w14:textId="77777777" w:rsidR="000B5816" w:rsidRPr="00C00AEF" w:rsidRDefault="000B5816" w:rsidP="000B5816">
      <w:pPr>
        <w:pStyle w:val="a9"/>
        <w:ind w:firstLine="567"/>
        <w:jc w:val="both"/>
        <w:rPr>
          <w:rFonts w:ascii="Times New Roman" w:hAnsi="Times New Roman"/>
          <w:sz w:val="24"/>
          <w:szCs w:val="24"/>
        </w:rPr>
      </w:pPr>
    </w:p>
    <w:p w14:paraId="605ACB0B" w14:textId="439760BF" w:rsidR="000B5816" w:rsidRPr="00C00AEF" w:rsidRDefault="00B12964" w:rsidP="000B5816">
      <w:pPr>
        <w:pStyle w:val="a9"/>
        <w:ind w:firstLine="567"/>
        <w:jc w:val="both"/>
        <w:rPr>
          <w:rFonts w:ascii="Times New Roman" w:hAnsi="Times New Roman"/>
          <w:sz w:val="24"/>
          <w:szCs w:val="24"/>
        </w:rPr>
      </w:pPr>
      <w:bookmarkStart w:id="58" w:name="_Toc435412735"/>
      <w:bookmarkStart w:id="59" w:name="_Toc453968210"/>
      <w:r w:rsidRPr="00C00AEF">
        <w:rPr>
          <w:rFonts w:ascii="Times New Roman" w:hAnsi="Times New Roman"/>
          <w:sz w:val="24"/>
          <w:szCs w:val="24"/>
        </w:rPr>
        <w:t xml:space="preserve">2.4.2. </w:t>
      </w:r>
      <w:r w:rsidR="000B5816" w:rsidRPr="00C00AEF">
        <w:rPr>
          <w:rFonts w:ascii="Times New Roman" w:hAnsi="Times New Roman"/>
          <w:sz w:val="24"/>
          <w:szCs w:val="24"/>
        </w:rPr>
        <w:t> </w:t>
      </w:r>
      <w:r w:rsidR="000B5816" w:rsidRPr="00C00AEF">
        <w:rPr>
          <w:rFonts w:ascii="Times New Roman" w:hAnsi="Times New Roman"/>
          <w:b/>
          <w:bCs/>
          <w:sz w:val="24"/>
          <w:szCs w:val="24"/>
        </w:rPr>
        <w:t xml:space="preserve">Перечень и содержание </w:t>
      </w:r>
      <w:r w:rsidR="000B5816" w:rsidRPr="00C00AEF">
        <w:rPr>
          <w:rFonts w:ascii="Times New Roman" w:hAnsi="Times New Roman"/>
          <w:sz w:val="24"/>
          <w:szCs w:val="24"/>
        </w:rPr>
        <w:t xml:space="preserve">комплексных, индивидуально ориентированных </w:t>
      </w:r>
      <w:r w:rsidR="000B5816" w:rsidRPr="00C00AEF">
        <w:rPr>
          <w:rFonts w:ascii="Times New Roman" w:hAnsi="Times New Roman"/>
          <w:b/>
          <w:bCs/>
          <w:sz w:val="24"/>
          <w:szCs w:val="24"/>
        </w:rPr>
        <w:t>мероприятий</w:t>
      </w:r>
      <w:r w:rsidR="000B5816" w:rsidRPr="00C00AEF">
        <w:rPr>
          <w:rFonts w:ascii="Times New Roman" w:hAnsi="Times New Roman"/>
          <w:sz w:val="24"/>
          <w:szCs w:val="24"/>
        </w:rPr>
        <w:t>, включающих использование индивидуальных методов обучения и воспитания, проведение индивидуальных и групповых занятий</w:t>
      </w:r>
      <w:bookmarkEnd w:id="58"/>
      <w:bookmarkEnd w:id="59"/>
      <w:r w:rsidRPr="00C00AEF">
        <w:rPr>
          <w:rFonts w:ascii="Times New Roman" w:hAnsi="Times New Roman"/>
          <w:sz w:val="24"/>
          <w:szCs w:val="24"/>
        </w:rPr>
        <w:t>.</w:t>
      </w:r>
    </w:p>
    <w:p w14:paraId="0AA6EC08" w14:textId="77777777" w:rsidR="00C07110" w:rsidRPr="00C00AEF" w:rsidRDefault="00C07110" w:rsidP="000B5816">
      <w:pPr>
        <w:pStyle w:val="a9"/>
        <w:ind w:firstLine="567"/>
        <w:jc w:val="both"/>
        <w:rPr>
          <w:rFonts w:ascii="Times New Roman" w:hAnsi="Times New Roman"/>
          <w:sz w:val="24"/>
          <w:szCs w:val="24"/>
        </w:rPr>
      </w:pPr>
    </w:p>
    <w:p w14:paraId="28152002" w14:textId="77777777" w:rsidR="00C07110" w:rsidRPr="00C00AEF" w:rsidRDefault="00C07110" w:rsidP="00010D5F">
      <w:pPr>
        <w:pStyle w:val="a9"/>
        <w:ind w:firstLine="567"/>
        <w:jc w:val="both"/>
        <w:rPr>
          <w:rFonts w:ascii="Times New Roman" w:hAnsi="Times New Roman"/>
          <w:sz w:val="24"/>
          <w:szCs w:val="24"/>
        </w:rPr>
      </w:pPr>
      <w:r w:rsidRPr="00C00AEF">
        <w:rPr>
          <w:rFonts w:ascii="Times New Roman" w:hAnsi="Times New Roman"/>
          <w:sz w:val="24"/>
          <w:szCs w:val="24"/>
        </w:rPr>
        <w:t>В образовательной организации построена работа с обучающимися по профилактике и коррекции трудностей в обучении двух направлений:</w:t>
      </w:r>
    </w:p>
    <w:p w14:paraId="4D79B375" w14:textId="77777777" w:rsidR="00C07110" w:rsidRPr="00C00AEF" w:rsidRDefault="00C07110" w:rsidP="00D367AE">
      <w:pPr>
        <w:pStyle w:val="a9"/>
        <w:numPr>
          <w:ilvl w:val="0"/>
          <w:numId w:val="86"/>
        </w:numPr>
        <w:jc w:val="both"/>
        <w:rPr>
          <w:rFonts w:ascii="Times New Roman" w:hAnsi="Times New Roman"/>
          <w:sz w:val="24"/>
          <w:szCs w:val="24"/>
        </w:rPr>
      </w:pPr>
      <w:r w:rsidRPr="00C00AEF">
        <w:rPr>
          <w:rFonts w:ascii="Times New Roman" w:hAnsi="Times New Roman"/>
          <w:sz w:val="24"/>
          <w:szCs w:val="24"/>
        </w:rPr>
        <w:t>Работа с детьми особых образовательных потребностей,</w:t>
      </w:r>
    </w:p>
    <w:p w14:paraId="50E67B53" w14:textId="77777777" w:rsidR="00C07110" w:rsidRPr="00C00AEF" w:rsidRDefault="00C07110" w:rsidP="00D367AE">
      <w:pPr>
        <w:pStyle w:val="a9"/>
        <w:numPr>
          <w:ilvl w:val="0"/>
          <w:numId w:val="86"/>
        </w:numPr>
        <w:jc w:val="both"/>
        <w:rPr>
          <w:rFonts w:ascii="Times New Roman" w:hAnsi="Times New Roman"/>
          <w:sz w:val="24"/>
          <w:szCs w:val="24"/>
        </w:rPr>
      </w:pPr>
      <w:r w:rsidRPr="00C00AEF">
        <w:rPr>
          <w:rFonts w:ascii="Times New Roman" w:hAnsi="Times New Roman"/>
          <w:sz w:val="24"/>
          <w:szCs w:val="24"/>
        </w:rPr>
        <w:t>Работа с детьми, испытывающими трудности при изучении учебных предметов.</w:t>
      </w:r>
    </w:p>
    <w:p w14:paraId="3516079A" w14:textId="77777777" w:rsidR="00C07110" w:rsidRPr="00C00AEF" w:rsidRDefault="00C07110" w:rsidP="00010D5F">
      <w:pPr>
        <w:pStyle w:val="a9"/>
        <w:ind w:firstLine="567"/>
        <w:jc w:val="both"/>
        <w:rPr>
          <w:rFonts w:ascii="Times New Roman" w:hAnsi="Times New Roman"/>
          <w:sz w:val="24"/>
          <w:szCs w:val="24"/>
        </w:rPr>
      </w:pPr>
      <w:r w:rsidRPr="00C00AEF">
        <w:rPr>
          <w:rFonts w:ascii="Times New Roman" w:hAnsi="Times New Roman"/>
          <w:sz w:val="24"/>
          <w:szCs w:val="24"/>
        </w:rPr>
        <w:t>Работа ведется по методическим рекомендациям Института стратегии развития образования Российской академии образования Министерства Просвещения Российской Федерации.</w:t>
      </w:r>
    </w:p>
    <w:p w14:paraId="292E80BA" w14:textId="77777777" w:rsidR="00C07110" w:rsidRPr="00C00AEF" w:rsidRDefault="00C07110" w:rsidP="00010D5F">
      <w:pPr>
        <w:pStyle w:val="a9"/>
        <w:ind w:firstLine="567"/>
        <w:jc w:val="center"/>
        <w:rPr>
          <w:rFonts w:ascii="Times New Roman" w:hAnsi="Times New Roman"/>
          <w:b/>
          <w:bCs/>
          <w:sz w:val="24"/>
          <w:szCs w:val="24"/>
        </w:rPr>
      </w:pPr>
      <w:bookmarkStart w:id="60" w:name="_Toc133230108"/>
      <w:r w:rsidRPr="00C00AEF">
        <w:rPr>
          <w:rFonts w:ascii="Times New Roman" w:hAnsi="Times New Roman"/>
          <w:b/>
          <w:bCs/>
          <w:sz w:val="24"/>
          <w:szCs w:val="24"/>
        </w:rPr>
        <w:t>Работа с детьми особых образовательных потребностей</w:t>
      </w:r>
      <w:bookmarkEnd w:id="60"/>
    </w:p>
    <w:p w14:paraId="780D3AFB" w14:textId="77777777" w:rsidR="00C07110" w:rsidRPr="00C00AEF" w:rsidRDefault="00C07110" w:rsidP="00010D5F">
      <w:pPr>
        <w:pStyle w:val="a9"/>
        <w:ind w:firstLine="567"/>
        <w:jc w:val="both"/>
        <w:rPr>
          <w:rFonts w:ascii="Times New Roman" w:hAnsi="Times New Roman"/>
          <w:sz w:val="24"/>
          <w:szCs w:val="24"/>
        </w:rPr>
      </w:pPr>
      <w:r w:rsidRPr="00C00AEF">
        <w:rPr>
          <w:rFonts w:ascii="Times New Roman" w:hAnsi="Times New Roman"/>
          <w:sz w:val="24"/>
          <w:szCs w:val="24"/>
        </w:rPr>
        <w:t>Выделены четыре группы детей особых образовательных отношений:</w:t>
      </w:r>
    </w:p>
    <w:p w14:paraId="2E9CA01A" w14:textId="77777777" w:rsidR="00C07110" w:rsidRPr="00C00AEF" w:rsidRDefault="00C07110" w:rsidP="00D367AE">
      <w:pPr>
        <w:pStyle w:val="a9"/>
        <w:numPr>
          <w:ilvl w:val="0"/>
          <w:numId w:val="87"/>
        </w:numPr>
        <w:jc w:val="both"/>
        <w:rPr>
          <w:rFonts w:ascii="Times New Roman" w:hAnsi="Times New Roman"/>
          <w:sz w:val="24"/>
          <w:szCs w:val="24"/>
        </w:rPr>
      </w:pPr>
      <w:r w:rsidRPr="00C00AEF">
        <w:rPr>
          <w:rFonts w:ascii="Times New Roman" w:hAnsi="Times New Roman"/>
          <w:sz w:val="24"/>
          <w:szCs w:val="24"/>
        </w:rPr>
        <w:t>Дети с ограниченными возможностями здоровья,</w:t>
      </w:r>
    </w:p>
    <w:p w14:paraId="49B6D518" w14:textId="77777777" w:rsidR="00C07110" w:rsidRPr="00C00AEF" w:rsidRDefault="00C07110" w:rsidP="00D367AE">
      <w:pPr>
        <w:pStyle w:val="a9"/>
        <w:numPr>
          <w:ilvl w:val="0"/>
          <w:numId w:val="87"/>
        </w:numPr>
        <w:jc w:val="both"/>
        <w:rPr>
          <w:rFonts w:ascii="Times New Roman" w:hAnsi="Times New Roman"/>
          <w:sz w:val="24"/>
          <w:szCs w:val="24"/>
        </w:rPr>
      </w:pPr>
      <w:r w:rsidRPr="00C00AEF">
        <w:rPr>
          <w:rFonts w:ascii="Times New Roman" w:hAnsi="Times New Roman"/>
          <w:sz w:val="24"/>
          <w:szCs w:val="24"/>
        </w:rPr>
        <w:t>Дети со склонностью к девиантному поведению,</w:t>
      </w:r>
    </w:p>
    <w:p w14:paraId="0619D6C9" w14:textId="77777777" w:rsidR="00C07110" w:rsidRPr="00C00AEF" w:rsidRDefault="00C07110" w:rsidP="00D367AE">
      <w:pPr>
        <w:pStyle w:val="a9"/>
        <w:numPr>
          <w:ilvl w:val="0"/>
          <w:numId w:val="87"/>
        </w:numPr>
        <w:jc w:val="both"/>
        <w:rPr>
          <w:rFonts w:ascii="Times New Roman" w:hAnsi="Times New Roman"/>
          <w:sz w:val="24"/>
          <w:szCs w:val="24"/>
        </w:rPr>
      </w:pPr>
      <w:r w:rsidRPr="00C00AEF">
        <w:rPr>
          <w:rFonts w:ascii="Times New Roman" w:hAnsi="Times New Roman"/>
          <w:sz w:val="24"/>
          <w:szCs w:val="24"/>
        </w:rPr>
        <w:t>Дети с трудностями адаптации к обучению и к учебному коллективу,</w:t>
      </w:r>
    </w:p>
    <w:p w14:paraId="28518110" w14:textId="5ED918A5" w:rsidR="00C07110" w:rsidRPr="00C00AEF" w:rsidRDefault="00C07110" w:rsidP="00D367AE">
      <w:pPr>
        <w:pStyle w:val="a9"/>
        <w:numPr>
          <w:ilvl w:val="0"/>
          <w:numId w:val="87"/>
        </w:numPr>
        <w:jc w:val="both"/>
        <w:rPr>
          <w:rFonts w:ascii="Times New Roman" w:hAnsi="Times New Roman"/>
          <w:sz w:val="24"/>
          <w:szCs w:val="24"/>
        </w:rPr>
      </w:pPr>
      <w:r w:rsidRPr="00C00AEF">
        <w:rPr>
          <w:rFonts w:ascii="Times New Roman" w:hAnsi="Times New Roman"/>
          <w:sz w:val="24"/>
          <w:szCs w:val="24"/>
        </w:rPr>
        <w:t>Дети мигрантов</w:t>
      </w:r>
      <w:r w:rsidR="00010D5F" w:rsidRPr="00C00AEF">
        <w:rPr>
          <w:rFonts w:ascii="Times New Roman" w:hAnsi="Times New Roman"/>
          <w:sz w:val="24"/>
          <w:szCs w:val="24"/>
        </w:rPr>
        <w:t>.</w:t>
      </w:r>
    </w:p>
    <w:p w14:paraId="59D10473" w14:textId="6F1668A8" w:rsidR="00C07110" w:rsidRPr="00C00AEF" w:rsidRDefault="00C07110" w:rsidP="00010D5F">
      <w:pPr>
        <w:pStyle w:val="a9"/>
        <w:ind w:firstLine="567"/>
        <w:jc w:val="both"/>
        <w:rPr>
          <w:rFonts w:ascii="Times New Roman" w:hAnsi="Times New Roman"/>
          <w:sz w:val="24"/>
          <w:szCs w:val="24"/>
        </w:rPr>
      </w:pPr>
      <w:r w:rsidRPr="00C00AEF">
        <w:rPr>
          <w:rFonts w:ascii="Times New Roman" w:hAnsi="Times New Roman"/>
          <w:sz w:val="24"/>
          <w:szCs w:val="24"/>
        </w:rPr>
        <w:t xml:space="preserve">В образовательной организации ведется работа по профилактике девиантного поведения и работа по устранению и предупреждению трудностей адаптации к обучению и к учебному коллективу. Обучающихся с ОВЗ и детей-мигрантов в образовательной организации нет. При появлении представителей данных групп администрацией и педагогическим коллективом Программа дополняется. </w:t>
      </w:r>
    </w:p>
    <w:p w14:paraId="42A48E1D" w14:textId="77777777" w:rsidR="00C07110" w:rsidRPr="00C00AEF" w:rsidRDefault="00C07110" w:rsidP="00010D5F">
      <w:pPr>
        <w:pStyle w:val="a9"/>
        <w:ind w:firstLine="567"/>
        <w:jc w:val="center"/>
        <w:rPr>
          <w:rFonts w:ascii="Times New Roman" w:hAnsi="Times New Roman"/>
          <w:b/>
          <w:bCs/>
          <w:sz w:val="24"/>
          <w:szCs w:val="24"/>
        </w:rPr>
      </w:pPr>
      <w:r w:rsidRPr="00C00AEF">
        <w:rPr>
          <w:rFonts w:ascii="Times New Roman" w:hAnsi="Times New Roman"/>
          <w:b/>
          <w:bCs/>
          <w:sz w:val="24"/>
          <w:szCs w:val="24"/>
        </w:rPr>
        <w:t>Работа с детьми со склонностью к девиантному поведению</w:t>
      </w:r>
    </w:p>
    <w:p w14:paraId="3DECBC50" w14:textId="77777777" w:rsidR="00C07110" w:rsidRPr="00C00AEF" w:rsidRDefault="00C07110" w:rsidP="00010D5F">
      <w:pPr>
        <w:pStyle w:val="a9"/>
        <w:ind w:firstLine="567"/>
        <w:jc w:val="both"/>
        <w:rPr>
          <w:rFonts w:ascii="Times New Roman" w:hAnsi="Times New Roman"/>
          <w:sz w:val="24"/>
          <w:szCs w:val="24"/>
        </w:rPr>
      </w:pPr>
      <w:r w:rsidRPr="00C00AEF">
        <w:rPr>
          <w:rFonts w:ascii="Times New Roman" w:hAnsi="Times New Roman"/>
          <w:sz w:val="24"/>
          <w:szCs w:val="24"/>
        </w:rPr>
        <w:t xml:space="preserve">В организации проводится регулярная работа по выявлению детей со склонностью к девиантному поведению. При выявлении такого ребенка на основании ниже представленной дорожной карты составляется своя индивидуальная программа, так как одинаковых путей решения проблемы нет. Основными ответственными лицами за деятельностью данного направления являются педагог-психолог и классный руководитель.  Классный руководитель своевременно сигнализирует о возможном появлении ребенка с указанной проблемой администрации для коррекции поведения обучающегося. </w:t>
      </w:r>
    </w:p>
    <w:tbl>
      <w:tblPr>
        <w:tblStyle w:val="ad"/>
        <w:tblW w:w="5000" w:type="pct"/>
        <w:tblLook w:val="04A0" w:firstRow="1" w:lastRow="0" w:firstColumn="1" w:lastColumn="0" w:noHBand="0" w:noVBand="1"/>
      </w:tblPr>
      <w:tblGrid>
        <w:gridCol w:w="2550"/>
        <w:gridCol w:w="2549"/>
        <w:gridCol w:w="2549"/>
        <w:gridCol w:w="2549"/>
      </w:tblGrid>
      <w:tr w:rsidR="00C15D63" w:rsidRPr="00C00AEF" w14:paraId="1DA7E1F2" w14:textId="77777777" w:rsidTr="00010D5F">
        <w:tc>
          <w:tcPr>
            <w:tcW w:w="1250" w:type="pct"/>
          </w:tcPr>
          <w:p w14:paraId="3E01115E" w14:textId="77777777" w:rsidR="00C07110" w:rsidRPr="00C00AEF" w:rsidRDefault="00C07110" w:rsidP="00010D5F">
            <w:pPr>
              <w:pStyle w:val="a9"/>
              <w:ind w:firstLine="29"/>
              <w:jc w:val="center"/>
              <w:rPr>
                <w:rFonts w:ascii="Times New Roman" w:hAnsi="Times New Roman"/>
                <w:sz w:val="24"/>
                <w:szCs w:val="24"/>
              </w:rPr>
            </w:pPr>
            <w:r w:rsidRPr="00C00AEF">
              <w:rPr>
                <w:rFonts w:ascii="Times New Roman" w:hAnsi="Times New Roman"/>
                <w:sz w:val="24"/>
                <w:szCs w:val="24"/>
              </w:rPr>
              <w:t>Направление деятельности</w:t>
            </w:r>
          </w:p>
        </w:tc>
        <w:tc>
          <w:tcPr>
            <w:tcW w:w="1250" w:type="pct"/>
          </w:tcPr>
          <w:p w14:paraId="4A0427DA" w14:textId="77777777" w:rsidR="00C07110" w:rsidRPr="00C00AEF" w:rsidRDefault="00C07110" w:rsidP="00010D5F">
            <w:pPr>
              <w:pStyle w:val="a9"/>
              <w:ind w:firstLine="29"/>
              <w:jc w:val="center"/>
              <w:rPr>
                <w:rFonts w:ascii="Times New Roman" w:hAnsi="Times New Roman"/>
                <w:sz w:val="24"/>
                <w:szCs w:val="24"/>
              </w:rPr>
            </w:pPr>
            <w:r w:rsidRPr="00C00AEF">
              <w:rPr>
                <w:rFonts w:ascii="Times New Roman" w:hAnsi="Times New Roman"/>
                <w:sz w:val="24"/>
                <w:szCs w:val="24"/>
              </w:rPr>
              <w:t>Особенности работы</w:t>
            </w:r>
          </w:p>
        </w:tc>
        <w:tc>
          <w:tcPr>
            <w:tcW w:w="1250" w:type="pct"/>
          </w:tcPr>
          <w:p w14:paraId="1C79B4D5" w14:textId="77777777" w:rsidR="00C07110" w:rsidRPr="00C00AEF" w:rsidRDefault="00C07110" w:rsidP="00010D5F">
            <w:pPr>
              <w:pStyle w:val="a9"/>
              <w:ind w:firstLine="29"/>
              <w:jc w:val="center"/>
              <w:rPr>
                <w:rFonts w:ascii="Times New Roman" w:hAnsi="Times New Roman"/>
                <w:sz w:val="24"/>
                <w:szCs w:val="24"/>
              </w:rPr>
            </w:pPr>
            <w:r w:rsidRPr="00C00AEF">
              <w:rPr>
                <w:rFonts w:ascii="Times New Roman" w:hAnsi="Times New Roman"/>
                <w:sz w:val="24"/>
                <w:szCs w:val="24"/>
              </w:rPr>
              <w:t>Ответственный</w:t>
            </w:r>
          </w:p>
        </w:tc>
        <w:tc>
          <w:tcPr>
            <w:tcW w:w="1250" w:type="pct"/>
          </w:tcPr>
          <w:p w14:paraId="041B12AB" w14:textId="77777777" w:rsidR="00C07110" w:rsidRPr="00C00AEF" w:rsidRDefault="00C07110" w:rsidP="00010D5F">
            <w:pPr>
              <w:pStyle w:val="a9"/>
              <w:ind w:firstLine="29"/>
              <w:jc w:val="center"/>
              <w:rPr>
                <w:rFonts w:ascii="Times New Roman" w:hAnsi="Times New Roman"/>
                <w:sz w:val="24"/>
                <w:szCs w:val="24"/>
              </w:rPr>
            </w:pPr>
            <w:r w:rsidRPr="00C00AEF">
              <w:rPr>
                <w:rFonts w:ascii="Times New Roman" w:hAnsi="Times New Roman"/>
                <w:sz w:val="24"/>
                <w:szCs w:val="24"/>
              </w:rPr>
              <w:t>Сроки</w:t>
            </w:r>
          </w:p>
        </w:tc>
      </w:tr>
      <w:tr w:rsidR="00C15D63" w:rsidRPr="00C00AEF" w14:paraId="5B567CA9" w14:textId="77777777" w:rsidTr="00010D5F">
        <w:tc>
          <w:tcPr>
            <w:tcW w:w="5000" w:type="pct"/>
            <w:gridSpan w:val="4"/>
          </w:tcPr>
          <w:p w14:paraId="4C93C0C1" w14:textId="77777777" w:rsidR="00C07110" w:rsidRPr="00C00AEF" w:rsidRDefault="00C07110" w:rsidP="00010D5F">
            <w:pPr>
              <w:pStyle w:val="a9"/>
              <w:ind w:firstLine="29"/>
              <w:jc w:val="center"/>
              <w:rPr>
                <w:rFonts w:ascii="Times New Roman" w:hAnsi="Times New Roman"/>
                <w:sz w:val="24"/>
                <w:szCs w:val="24"/>
              </w:rPr>
            </w:pPr>
            <w:r w:rsidRPr="00C00AEF">
              <w:rPr>
                <w:rFonts w:ascii="Times New Roman" w:hAnsi="Times New Roman"/>
                <w:sz w:val="24"/>
                <w:szCs w:val="24"/>
              </w:rPr>
              <w:t>Мероприятия по профилактике появления детей с девиантным поведением</w:t>
            </w:r>
          </w:p>
        </w:tc>
      </w:tr>
      <w:tr w:rsidR="00C15D63" w:rsidRPr="00C00AEF" w14:paraId="6524BF92" w14:textId="77777777" w:rsidTr="00010D5F">
        <w:tc>
          <w:tcPr>
            <w:tcW w:w="1250" w:type="pct"/>
          </w:tcPr>
          <w:p w14:paraId="1FF9435A" w14:textId="77777777" w:rsidR="00C07110" w:rsidRPr="00C00AEF" w:rsidRDefault="00C07110" w:rsidP="00010D5F">
            <w:pPr>
              <w:pStyle w:val="a9"/>
              <w:ind w:firstLine="29"/>
              <w:jc w:val="both"/>
              <w:rPr>
                <w:rFonts w:ascii="Times New Roman" w:hAnsi="Times New Roman"/>
                <w:sz w:val="24"/>
                <w:szCs w:val="24"/>
              </w:rPr>
            </w:pPr>
            <w:r w:rsidRPr="00C00AEF">
              <w:rPr>
                <w:rFonts w:ascii="Times New Roman" w:hAnsi="Times New Roman"/>
                <w:sz w:val="24"/>
                <w:szCs w:val="24"/>
              </w:rPr>
              <w:t>Работа педагога-психолога</w:t>
            </w:r>
          </w:p>
        </w:tc>
        <w:tc>
          <w:tcPr>
            <w:tcW w:w="1250" w:type="pct"/>
          </w:tcPr>
          <w:p w14:paraId="38999303" w14:textId="77777777" w:rsidR="00C07110" w:rsidRPr="00C00AEF" w:rsidRDefault="00C07110" w:rsidP="00010D5F">
            <w:pPr>
              <w:pStyle w:val="a9"/>
              <w:ind w:firstLine="29"/>
              <w:jc w:val="both"/>
              <w:rPr>
                <w:rFonts w:ascii="Times New Roman" w:hAnsi="Times New Roman"/>
                <w:sz w:val="24"/>
                <w:szCs w:val="24"/>
              </w:rPr>
            </w:pPr>
            <w:r w:rsidRPr="00C00AEF">
              <w:rPr>
                <w:rFonts w:ascii="Times New Roman" w:hAnsi="Times New Roman"/>
                <w:sz w:val="24"/>
                <w:szCs w:val="24"/>
              </w:rPr>
              <w:t>Создание системы специальных занятий по сохранению психического здоровья, развитию умений контролировать свое эмоциональное состояние и настроение, спокойно разрешать конфликты</w:t>
            </w:r>
          </w:p>
        </w:tc>
        <w:tc>
          <w:tcPr>
            <w:tcW w:w="1250" w:type="pct"/>
          </w:tcPr>
          <w:p w14:paraId="76A9A038" w14:textId="77777777" w:rsidR="00C07110" w:rsidRPr="00C00AEF" w:rsidRDefault="00C07110" w:rsidP="00010D5F">
            <w:pPr>
              <w:pStyle w:val="a9"/>
              <w:ind w:firstLine="29"/>
              <w:jc w:val="both"/>
              <w:rPr>
                <w:rFonts w:ascii="Times New Roman" w:hAnsi="Times New Roman"/>
                <w:sz w:val="24"/>
                <w:szCs w:val="24"/>
              </w:rPr>
            </w:pPr>
            <w:r w:rsidRPr="00C00AEF">
              <w:rPr>
                <w:rFonts w:ascii="Times New Roman" w:hAnsi="Times New Roman"/>
                <w:sz w:val="24"/>
                <w:szCs w:val="24"/>
              </w:rPr>
              <w:t>Педагог-психолог</w:t>
            </w:r>
          </w:p>
        </w:tc>
        <w:tc>
          <w:tcPr>
            <w:tcW w:w="1250" w:type="pct"/>
          </w:tcPr>
          <w:p w14:paraId="64748525" w14:textId="77777777" w:rsidR="00C07110" w:rsidRPr="00C00AEF" w:rsidRDefault="00C07110" w:rsidP="00010D5F">
            <w:pPr>
              <w:pStyle w:val="a9"/>
              <w:ind w:firstLine="29"/>
              <w:jc w:val="both"/>
              <w:rPr>
                <w:rFonts w:ascii="Times New Roman" w:hAnsi="Times New Roman"/>
                <w:sz w:val="24"/>
                <w:szCs w:val="24"/>
              </w:rPr>
            </w:pPr>
            <w:r w:rsidRPr="00C00AEF">
              <w:rPr>
                <w:rFonts w:ascii="Times New Roman" w:hAnsi="Times New Roman"/>
                <w:sz w:val="24"/>
                <w:szCs w:val="24"/>
              </w:rPr>
              <w:t>По плану</w:t>
            </w:r>
          </w:p>
        </w:tc>
      </w:tr>
      <w:tr w:rsidR="00C15D63" w:rsidRPr="00C00AEF" w14:paraId="34ADFE10" w14:textId="77777777" w:rsidTr="00010D5F">
        <w:tc>
          <w:tcPr>
            <w:tcW w:w="1250" w:type="pct"/>
          </w:tcPr>
          <w:p w14:paraId="4DD629CB" w14:textId="77777777" w:rsidR="00C07110" w:rsidRPr="00C00AEF" w:rsidRDefault="00C07110" w:rsidP="00010D5F">
            <w:pPr>
              <w:pStyle w:val="a9"/>
              <w:ind w:firstLine="29"/>
              <w:jc w:val="both"/>
              <w:rPr>
                <w:rFonts w:ascii="Times New Roman" w:hAnsi="Times New Roman"/>
                <w:sz w:val="24"/>
                <w:szCs w:val="24"/>
              </w:rPr>
            </w:pPr>
            <w:r w:rsidRPr="00C00AEF">
              <w:rPr>
                <w:rFonts w:ascii="Times New Roman" w:hAnsi="Times New Roman"/>
                <w:sz w:val="24"/>
                <w:szCs w:val="24"/>
              </w:rPr>
              <w:t>Дополнительное образование, система воспитательной работы</w:t>
            </w:r>
          </w:p>
        </w:tc>
        <w:tc>
          <w:tcPr>
            <w:tcW w:w="1250" w:type="pct"/>
          </w:tcPr>
          <w:p w14:paraId="2C0E1DD9" w14:textId="77777777" w:rsidR="00C07110" w:rsidRPr="00C00AEF" w:rsidRDefault="00C07110" w:rsidP="00010D5F">
            <w:pPr>
              <w:pStyle w:val="a9"/>
              <w:ind w:firstLine="29"/>
              <w:jc w:val="both"/>
              <w:rPr>
                <w:rFonts w:ascii="Times New Roman" w:hAnsi="Times New Roman"/>
                <w:sz w:val="24"/>
                <w:szCs w:val="24"/>
              </w:rPr>
            </w:pPr>
            <w:r w:rsidRPr="00C00AEF">
              <w:rPr>
                <w:rFonts w:ascii="Times New Roman" w:hAnsi="Times New Roman"/>
                <w:sz w:val="24"/>
                <w:szCs w:val="24"/>
              </w:rPr>
              <w:t>Факультативные курсы, мероприятия интеллектуальной и творческой направленности соревновательного характера, социальные проекты</w:t>
            </w:r>
          </w:p>
        </w:tc>
        <w:tc>
          <w:tcPr>
            <w:tcW w:w="1250" w:type="pct"/>
          </w:tcPr>
          <w:p w14:paraId="349BE427" w14:textId="77777777" w:rsidR="00C07110" w:rsidRPr="00C00AEF" w:rsidRDefault="00C07110" w:rsidP="00010D5F">
            <w:pPr>
              <w:pStyle w:val="a9"/>
              <w:ind w:firstLine="29"/>
              <w:jc w:val="both"/>
              <w:rPr>
                <w:rFonts w:ascii="Times New Roman" w:hAnsi="Times New Roman"/>
                <w:sz w:val="24"/>
                <w:szCs w:val="24"/>
              </w:rPr>
            </w:pPr>
            <w:r w:rsidRPr="00C00AEF">
              <w:rPr>
                <w:rFonts w:ascii="Times New Roman" w:hAnsi="Times New Roman"/>
                <w:sz w:val="24"/>
                <w:szCs w:val="24"/>
              </w:rPr>
              <w:t>Администрация</w:t>
            </w:r>
          </w:p>
        </w:tc>
        <w:tc>
          <w:tcPr>
            <w:tcW w:w="1250" w:type="pct"/>
          </w:tcPr>
          <w:p w14:paraId="5B8C693C" w14:textId="77777777" w:rsidR="00C07110" w:rsidRPr="00C00AEF" w:rsidRDefault="00C07110" w:rsidP="00010D5F">
            <w:pPr>
              <w:pStyle w:val="a9"/>
              <w:ind w:firstLine="29"/>
              <w:jc w:val="both"/>
              <w:rPr>
                <w:rFonts w:ascii="Times New Roman" w:hAnsi="Times New Roman"/>
                <w:sz w:val="24"/>
                <w:szCs w:val="24"/>
              </w:rPr>
            </w:pPr>
            <w:r w:rsidRPr="00C00AEF">
              <w:rPr>
                <w:rFonts w:ascii="Times New Roman" w:hAnsi="Times New Roman"/>
                <w:sz w:val="24"/>
                <w:szCs w:val="24"/>
              </w:rPr>
              <w:t>По плану</w:t>
            </w:r>
          </w:p>
        </w:tc>
      </w:tr>
      <w:tr w:rsidR="00C15D63" w:rsidRPr="00C00AEF" w14:paraId="01CB1BC8" w14:textId="77777777" w:rsidTr="00010D5F">
        <w:tc>
          <w:tcPr>
            <w:tcW w:w="5000" w:type="pct"/>
            <w:gridSpan w:val="4"/>
          </w:tcPr>
          <w:p w14:paraId="11F8686F" w14:textId="77777777" w:rsidR="00C07110" w:rsidRPr="00C00AEF" w:rsidRDefault="00C07110" w:rsidP="00010D5F">
            <w:pPr>
              <w:pStyle w:val="a9"/>
              <w:ind w:firstLine="29"/>
              <w:jc w:val="center"/>
              <w:rPr>
                <w:rFonts w:ascii="Times New Roman" w:hAnsi="Times New Roman"/>
                <w:sz w:val="24"/>
                <w:szCs w:val="24"/>
              </w:rPr>
            </w:pPr>
            <w:r w:rsidRPr="00C00AEF">
              <w:rPr>
                <w:rFonts w:ascii="Times New Roman" w:hAnsi="Times New Roman"/>
                <w:sz w:val="24"/>
                <w:szCs w:val="24"/>
              </w:rPr>
              <w:t>Выявление детей, склонных к девиантному поведению</w:t>
            </w:r>
          </w:p>
        </w:tc>
      </w:tr>
      <w:tr w:rsidR="00C15D63" w:rsidRPr="00C00AEF" w14:paraId="718CAB52" w14:textId="77777777" w:rsidTr="00010D5F">
        <w:tc>
          <w:tcPr>
            <w:tcW w:w="1250" w:type="pct"/>
          </w:tcPr>
          <w:p w14:paraId="67F576A2" w14:textId="77777777" w:rsidR="00C07110" w:rsidRPr="00C00AEF" w:rsidRDefault="00C07110" w:rsidP="00010D5F">
            <w:pPr>
              <w:pStyle w:val="a9"/>
              <w:ind w:firstLine="29"/>
              <w:jc w:val="both"/>
              <w:rPr>
                <w:rFonts w:ascii="Times New Roman" w:hAnsi="Times New Roman"/>
                <w:sz w:val="24"/>
                <w:szCs w:val="24"/>
              </w:rPr>
            </w:pPr>
            <w:r w:rsidRPr="00C00AEF">
              <w:rPr>
                <w:rFonts w:ascii="Times New Roman" w:hAnsi="Times New Roman"/>
                <w:sz w:val="24"/>
                <w:szCs w:val="24"/>
              </w:rPr>
              <w:t>Наблюдение за детским коллективом, выявление детей, склонных к девиантному поведению</w:t>
            </w:r>
          </w:p>
        </w:tc>
        <w:tc>
          <w:tcPr>
            <w:tcW w:w="1250" w:type="pct"/>
          </w:tcPr>
          <w:p w14:paraId="4ED520C9" w14:textId="77777777" w:rsidR="00C07110" w:rsidRPr="00C00AEF" w:rsidRDefault="00C07110" w:rsidP="00010D5F">
            <w:pPr>
              <w:pStyle w:val="a9"/>
              <w:ind w:firstLine="29"/>
              <w:jc w:val="both"/>
              <w:rPr>
                <w:rFonts w:ascii="Times New Roman" w:hAnsi="Times New Roman"/>
                <w:sz w:val="24"/>
                <w:szCs w:val="24"/>
              </w:rPr>
            </w:pPr>
            <w:r w:rsidRPr="00C00AEF">
              <w:rPr>
                <w:rFonts w:ascii="Times New Roman" w:hAnsi="Times New Roman"/>
                <w:sz w:val="24"/>
                <w:szCs w:val="24"/>
              </w:rPr>
              <w:t xml:space="preserve">Выявление </w:t>
            </w:r>
          </w:p>
          <w:p w14:paraId="61579A21" w14:textId="77777777" w:rsidR="00C07110" w:rsidRPr="00C00AEF" w:rsidRDefault="00C07110" w:rsidP="00010D5F">
            <w:pPr>
              <w:pStyle w:val="a9"/>
              <w:ind w:firstLine="29"/>
              <w:jc w:val="both"/>
              <w:rPr>
                <w:rFonts w:ascii="Times New Roman" w:hAnsi="Times New Roman"/>
                <w:sz w:val="24"/>
                <w:szCs w:val="24"/>
              </w:rPr>
            </w:pPr>
            <w:r w:rsidRPr="00C00AEF">
              <w:rPr>
                <w:rFonts w:ascii="Times New Roman" w:hAnsi="Times New Roman"/>
                <w:sz w:val="24"/>
                <w:szCs w:val="24"/>
              </w:rPr>
              <w:t>склонности поведения в соответствии с методическими рекомендациями</w:t>
            </w:r>
          </w:p>
        </w:tc>
        <w:tc>
          <w:tcPr>
            <w:tcW w:w="1250" w:type="pct"/>
          </w:tcPr>
          <w:p w14:paraId="78C0DF64" w14:textId="77777777" w:rsidR="00C07110" w:rsidRPr="00C00AEF" w:rsidRDefault="00C07110" w:rsidP="00010D5F">
            <w:pPr>
              <w:pStyle w:val="a9"/>
              <w:ind w:firstLine="29"/>
              <w:jc w:val="both"/>
              <w:rPr>
                <w:rFonts w:ascii="Times New Roman" w:hAnsi="Times New Roman"/>
                <w:sz w:val="24"/>
                <w:szCs w:val="24"/>
              </w:rPr>
            </w:pPr>
            <w:r w:rsidRPr="00C00AEF">
              <w:rPr>
                <w:rFonts w:ascii="Times New Roman" w:hAnsi="Times New Roman"/>
                <w:sz w:val="24"/>
                <w:szCs w:val="24"/>
              </w:rPr>
              <w:t>Классный руководитель, учитель-предметник,</w:t>
            </w:r>
          </w:p>
          <w:p w14:paraId="1A4705C1" w14:textId="77777777" w:rsidR="00C07110" w:rsidRPr="00C00AEF" w:rsidRDefault="00C07110" w:rsidP="00010D5F">
            <w:pPr>
              <w:pStyle w:val="a9"/>
              <w:ind w:firstLine="29"/>
              <w:jc w:val="both"/>
              <w:rPr>
                <w:rFonts w:ascii="Times New Roman" w:hAnsi="Times New Roman"/>
                <w:sz w:val="24"/>
                <w:szCs w:val="24"/>
              </w:rPr>
            </w:pPr>
            <w:r w:rsidRPr="00C00AEF">
              <w:rPr>
                <w:rFonts w:ascii="Times New Roman" w:hAnsi="Times New Roman"/>
                <w:sz w:val="24"/>
                <w:szCs w:val="24"/>
              </w:rPr>
              <w:t>узкие специалисты</w:t>
            </w:r>
          </w:p>
        </w:tc>
        <w:tc>
          <w:tcPr>
            <w:tcW w:w="1250" w:type="pct"/>
          </w:tcPr>
          <w:p w14:paraId="31B46B7F" w14:textId="77777777" w:rsidR="00C07110" w:rsidRPr="00C00AEF" w:rsidRDefault="00C07110" w:rsidP="00010D5F">
            <w:pPr>
              <w:pStyle w:val="a9"/>
              <w:ind w:firstLine="29"/>
              <w:jc w:val="both"/>
              <w:rPr>
                <w:rFonts w:ascii="Times New Roman" w:hAnsi="Times New Roman"/>
                <w:sz w:val="24"/>
                <w:szCs w:val="24"/>
              </w:rPr>
            </w:pPr>
            <w:r w:rsidRPr="00C00AEF">
              <w:rPr>
                <w:rFonts w:ascii="Times New Roman" w:hAnsi="Times New Roman"/>
                <w:sz w:val="24"/>
                <w:szCs w:val="24"/>
              </w:rPr>
              <w:t>Ежедневно</w:t>
            </w:r>
          </w:p>
        </w:tc>
      </w:tr>
      <w:tr w:rsidR="00C15D63" w:rsidRPr="00C00AEF" w14:paraId="4628FCB1" w14:textId="77777777" w:rsidTr="00010D5F">
        <w:tc>
          <w:tcPr>
            <w:tcW w:w="1250" w:type="pct"/>
          </w:tcPr>
          <w:p w14:paraId="3C954DDE" w14:textId="77777777" w:rsidR="00C07110" w:rsidRPr="00C00AEF" w:rsidRDefault="00C07110" w:rsidP="00010D5F">
            <w:pPr>
              <w:pStyle w:val="a9"/>
              <w:ind w:firstLine="29"/>
              <w:jc w:val="both"/>
              <w:rPr>
                <w:rFonts w:ascii="Times New Roman" w:hAnsi="Times New Roman"/>
                <w:sz w:val="24"/>
                <w:szCs w:val="24"/>
              </w:rPr>
            </w:pPr>
            <w:r w:rsidRPr="00C00AEF">
              <w:rPr>
                <w:rFonts w:ascii="Times New Roman" w:hAnsi="Times New Roman"/>
                <w:sz w:val="24"/>
                <w:szCs w:val="24"/>
              </w:rPr>
              <w:t>Выявление причин возникновения девиантного поведения</w:t>
            </w:r>
          </w:p>
        </w:tc>
        <w:tc>
          <w:tcPr>
            <w:tcW w:w="1250" w:type="pct"/>
          </w:tcPr>
          <w:p w14:paraId="46D918D6" w14:textId="77777777" w:rsidR="00C07110" w:rsidRPr="00C00AEF" w:rsidRDefault="00C07110" w:rsidP="00010D5F">
            <w:pPr>
              <w:pStyle w:val="a9"/>
              <w:ind w:firstLine="29"/>
              <w:jc w:val="both"/>
              <w:rPr>
                <w:rFonts w:ascii="Times New Roman" w:hAnsi="Times New Roman"/>
                <w:sz w:val="24"/>
                <w:szCs w:val="24"/>
              </w:rPr>
            </w:pPr>
            <w:r w:rsidRPr="00C00AEF">
              <w:rPr>
                <w:rFonts w:ascii="Times New Roman" w:hAnsi="Times New Roman"/>
                <w:sz w:val="24"/>
                <w:szCs w:val="24"/>
              </w:rPr>
              <w:t>Проведение анкетирования, опросов учителей и родителей</w:t>
            </w:r>
          </w:p>
        </w:tc>
        <w:tc>
          <w:tcPr>
            <w:tcW w:w="1250" w:type="pct"/>
          </w:tcPr>
          <w:p w14:paraId="119AA5C2" w14:textId="77777777" w:rsidR="00C07110" w:rsidRPr="00C00AEF" w:rsidRDefault="00C07110" w:rsidP="00010D5F">
            <w:pPr>
              <w:pStyle w:val="a9"/>
              <w:ind w:firstLine="29"/>
              <w:jc w:val="both"/>
              <w:rPr>
                <w:rFonts w:ascii="Times New Roman" w:hAnsi="Times New Roman"/>
                <w:sz w:val="24"/>
                <w:szCs w:val="24"/>
              </w:rPr>
            </w:pPr>
            <w:r w:rsidRPr="00C00AEF">
              <w:rPr>
                <w:rFonts w:ascii="Times New Roman" w:hAnsi="Times New Roman"/>
                <w:sz w:val="24"/>
                <w:szCs w:val="24"/>
              </w:rPr>
              <w:t>Классный руководитель, педагог-психолог</w:t>
            </w:r>
          </w:p>
        </w:tc>
        <w:tc>
          <w:tcPr>
            <w:tcW w:w="1250" w:type="pct"/>
          </w:tcPr>
          <w:p w14:paraId="74D5B90C" w14:textId="77777777" w:rsidR="00C07110" w:rsidRPr="00C00AEF" w:rsidRDefault="00C07110" w:rsidP="00010D5F">
            <w:pPr>
              <w:pStyle w:val="a9"/>
              <w:ind w:firstLine="29"/>
              <w:jc w:val="both"/>
              <w:rPr>
                <w:rFonts w:ascii="Times New Roman" w:hAnsi="Times New Roman"/>
                <w:sz w:val="24"/>
                <w:szCs w:val="24"/>
              </w:rPr>
            </w:pPr>
            <w:r w:rsidRPr="00C00AEF">
              <w:rPr>
                <w:rFonts w:ascii="Times New Roman" w:hAnsi="Times New Roman"/>
                <w:sz w:val="24"/>
                <w:szCs w:val="24"/>
              </w:rPr>
              <w:t>Индивидуально, при выявлении ребенка, склонного к девиантному поведению</w:t>
            </w:r>
          </w:p>
        </w:tc>
      </w:tr>
      <w:tr w:rsidR="00C15D63" w:rsidRPr="00C00AEF" w14:paraId="2CC2F3C9" w14:textId="77777777" w:rsidTr="00010D5F">
        <w:tc>
          <w:tcPr>
            <w:tcW w:w="5000" w:type="pct"/>
            <w:gridSpan w:val="4"/>
          </w:tcPr>
          <w:p w14:paraId="2D72EB8B" w14:textId="77777777" w:rsidR="00C07110" w:rsidRPr="00C00AEF" w:rsidRDefault="00C07110" w:rsidP="00010D5F">
            <w:pPr>
              <w:pStyle w:val="a9"/>
              <w:ind w:firstLine="29"/>
              <w:jc w:val="center"/>
              <w:rPr>
                <w:rFonts w:ascii="Times New Roman" w:hAnsi="Times New Roman"/>
                <w:sz w:val="24"/>
                <w:szCs w:val="24"/>
              </w:rPr>
            </w:pPr>
            <w:r w:rsidRPr="00C00AEF">
              <w:rPr>
                <w:rFonts w:ascii="Times New Roman" w:hAnsi="Times New Roman"/>
                <w:sz w:val="24"/>
                <w:szCs w:val="24"/>
              </w:rPr>
              <w:t>Мероприятия по корректировке поведения</w:t>
            </w:r>
          </w:p>
        </w:tc>
      </w:tr>
      <w:tr w:rsidR="00C15D63" w:rsidRPr="00C00AEF" w14:paraId="01F75688" w14:textId="77777777" w:rsidTr="00010D5F">
        <w:tc>
          <w:tcPr>
            <w:tcW w:w="1250" w:type="pct"/>
          </w:tcPr>
          <w:p w14:paraId="4E0F3A03" w14:textId="77777777" w:rsidR="00C07110" w:rsidRPr="00C00AEF" w:rsidRDefault="00C07110" w:rsidP="00010D5F">
            <w:pPr>
              <w:pStyle w:val="a9"/>
              <w:ind w:firstLine="29"/>
              <w:jc w:val="both"/>
              <w:rPr>
                <w:rFonts w:ascii="Times New Roman" w:hAnsi="Times New Roman"/>
                <w:sz w:val="24"/>
                <w:szCs w:val="24"/>
              </w:rPr>
            </w:pPr>
            <w:r w:rsidRPr="00C00AEF">
              <w:rPr>
                <w:rFonts w:ascii="Times New Roman" w:hAnsi="Times New Roman"/>
                <w:sz w:val="24"/>
                <w:szCs w:val="24"/>
              </w:rPr>
              <w:t>Встреча психолога с педагогами</w:t>
            </w:r>
          </w:p>
        </w:tc>
        <w:tc>
          <w:tcPr>
            <w:tcW w:w="1250" w:type="pct"/>
          </w:tcPr>
          <w:p w14:paraId="393176AF" w14:textId="77777777" w:rsidR="00C07110" w:rsidRPr="00C00AEF" w:rsidRDefault="00C07110" w:rsidP="00010D5F">
            <w:pPr>
              <w:pStyle w:val="a9"/>
              <w:ind w:firstLine="29"/>
              <w:jc w:val="both"/>
              <w:rPr>
                <w:rFonts w:ascii="Times New Roman" w:hAnsi="Times New Roman"/>
                <w:sz w:val="24"/>
                <w:szCs w:val="24"/>
              </w:rPr>
            </w:pPr>
            <w:r w:rsidRPr="00C00AEF">
              <w:rPr>
                <w:rFonts w:ascii="Times New Roman" w:hAnsi="Times New Roman"/>
                <w:sz w:val="24"/>
                <w:szCs w:val="24"/>
              </w:rPr>
              <w:t>Работа с коллективом по осознанию собственной профессиональной ответственности за решение проблемы, принятие того факта, что при общих типологических характеристиках проявления девиантного поведения у школьников нет одинаковых путей решения этой проблемы</w:t>
            </w:r>
          </w:p>
        </w:tc>
        <w:tc>
          <w:tcPr>
            <w:tcW w:w="1250" w:type="pct"/>
          </w:tcPr>
          <w:p w14:paraId="39A2D923" w14:textId="77777777" w:rsidR="00C07110" w:rsidRPr="00C00AEF" w:rsidRDefault="00C07110" w:rsidP="00010D5F">
            <w:pPr>
              <w:pStyle w:val="a9"/>
              <w:ind w:firstLine="29"/>
              <w:jc w:val="both"/>
              <w:rPr>
                <w:rFonts w:ascii="Times New Roman" w:hAnsi="Times New Roman"/>
                <w:sz w:val="24"/>
                <w:szCs w:val="24"/>
              </w:rPr>
            </w:pPr>
            <w:r w:rsidRPr="00C00AEF">
              <w:rPr>
                <w:rFonts w:ascii="Times New Roman" w:hAnsi="Times New Roman"/>
                <w:sz w:val="24"/>
                <w:szCs w:val="24"/>
              </w:rPr>
              <w:t>Педагог-психолог</w:t>
            </w:r>
          </w:p>
        </w:tc>
        <w:tc>
          <w:tcPr>
            <w:tcW w:w="1250" w:type="pct"/>
          </w:tcPr>
          <w:p w14:paraId="3770EB15" w14:textId="77777777" w:rsidR="00C07110" w:rsidRPr="00C00AEF" w:rsidRDefault="00C07110" w:rsidP="00010D5F">
            <w:pPr>
              <w:pStyle w:val="a9"/>
              <w:ind w:firstLine="29"/>
              <w:jc w:val="both"/>
              <w:rPr>
                <w:rFonts w:ascii="Times New Roman" w:hAnsi="Times New Roman"/>
                <w:sz w:val="24"/>
                <w:szCs w:val="24"/>
              </w:rPr>
            </w:pPr>
            <w:r w:rsidRPr="00C00AEF">
              <w:rPr>
                <w:rFonts w:ascii="Times New Roman" w:hAnsi="Times New Roman"/>
                <w:sz w:val="24"/>
                <w:szCs w:val="24"/>
              </w:rPr>
              <w:t>Индивидуально, при выявлении ребенка, склонного к девиантному поведению</w:t>
            </w:r>
          </w:p>
        </w:tc>
      </w:tr>
      <w:tr w:rsidR="00C15D63" w:rsidRPr="00C00AEF" w14:paraId="3C9F613C" w14:textId="77777777" w:rsidTr="00010D5F">
        <w:tc>
          <w:tcPr>
            <w:tcW w:w="1250" w:type="pct"/>
          </w:tcPr>
          <w:p w14:paraId="08BF40FA" w14:textId="77777777" w:rsidR="00C07110" w:rsidRPr="00C00AEF" w:rsidRDefault="00C07110" w:rsidP="00010D5F">
            <w:pPr>
              <w:pStyle w:val="a9"/>
              <w:ind w:firstLine="29"/>
              <w:jc w:val="both"/>
              <w:rPr>
                <w:rFonts w:ascii="Times New Roman" w:hAnsi="Times New Roman"/>
                <w:sz w:val="24"/>
                <w:szCs w:val="24"/>
              </w:rPr>
            </w:pPr>
            <w:r w:rsidRPr="00C00AEF">
              <w:rPr>
                <w:rFonts w:ascii="Times New Roman" w:hAnsi="Times New Roman"/>
                <w:sz w:val="24"/>
                <w:szCs w:val="24"/>
              </w:rPr>
              <w:t>Комплексное обследование ребенка</w:t>
            </w:r>
          </w:p>
        </w:tc>
        <w:tc>
          <w:tcPr>
            <w:tcW w:w="1250" w:type="pct"/>
          </w:tcPr>
          <w:p w14:paraId="2C2C78B0" w14:textId="77777777" w:rsidR="00C07110" w:rsidRPr="00C00AEF" w:rsidRDefault="00C07110" w:rsidP="00010D5F">
            <w:pPr>
              <w:pStyle w:val="a9"/>
              <w:ind w:firstLine="29"/>
              <w:jc w:val="both"/>
              <w:rPr>
                <w:rFonts w:ascii="Times New Roman" w:hAnsi="Times New Roman"/>
                <w:sz w:val="24"/>
                <w:szCs w:val="24"/>
              </w:rPr>
            </w:pPr>
            <w:r w:rsidRPr="00C00AEF">
              <w:rPr>
                <w:rFonts w:ascii="Times New Roman" w:hAnsi="Times New Roman"/>
                <w:sz w:val="24"/>
                <w:szCs w:val="24"/>
              </w:rPr>
              <w:t>Обследование этих детей специалистами; выявление динамики развития присущих им особенностей и приоритетных линий поведения</w:t>
            </w:r>
          </w:p>
        </w:tc>
        <w:tc>
          <w:tcPr>
            <w:tcW w:w="1250" w:type="pct"/>
          </w:tcPr>
          <w:p w14:paraId="411EB572" w14:textId="77777777" w:rsidR="00C07110" w:rsidRPr="00C00AEF" w:rsidRDefault="00C07110" w:rsidP="00010D5F">
            <w:pPr>
              <w:pStyle w:val="a9"/>
              <w:ind w:firstLine="29"/>
              <w:jc w:val="both"/>
              <w:rPr>
                <w:rFonts w:ascii="Times New Roman" w:hAnsi="Times New Roman"/>
                <w:sz w:val="24"/>
                <w:szCs w:val="24"/>
              </w:rPr>
            </w:pPr>
            <w:r w:rsidRPr="00C00AEF">
              <w:rPr>
                <w:rFonts w:ascii="Times New Roman" w:hAnsi="Times New Roman"/>
                <w:sz w:val="24"/>
                <w:szCs w:val="24"/>
              </w:rPr>
              <w:t>Педагог-психолог, классный руководитель, узкие специалисты</w:t>
            </w:r>
          </w:p>
        </w:tc>
        <w:tc>
          <w:tcPr>
            <w:tcW w:w="1250" w:type="pct"/>
          </w:tcPr>
          <w:p w14:paraId="5223A5E0" w14:textId="77777777" w:rsidR="00C07110" w:rsidRPr="00C00AEF" w:rsidRDefault="00C07110" w:rsidP="00010D5F">
            <w:pPr>
              <w:pStyle w:val="a9"/>
              <w:ind w:firstLine="29"/>
              <w:jc w:val="both"/>
              <w:rPr>
                <w:rFonts w:ascii="Times New Roman" w:hAnsi="Times New Roman"/>
                <w:sz w:val="24"/>
                <w:szCs w:val="24"/>
              </w:rPr>
            </w:pPr>
            <w:r w:rsidRPr="00C00AEF">
              <w:rPr>
                <w:rFonts w:ascii="Times New Roman" w:hAnsi="Times New Roman"/>
                <w:sz w:val="24"/>
                <w:szCs w:val="24"/>
              </w:rPr>
              <w:t>Индивидуально, при выявлении ребенка, склонного к девиантному поведению</w:t>
            </w:r>
          </w:p>
        </w:tc>
      </w:tr>
      <w:tr w:rsidR="00C15D63" w:rsidRPr="00C00AEF" w14:paraId="1BC23ACE" w14:textId="77777777" w:rsidTr="00010D5F">
        <w:tc>
          <w:tcPr>
            <w:tcW w:w="1250" w:type="pct"/>
          </w:tcPr>
          <w:p w14:paraId="496212FD" w14:textId="77777777" w:rsidR="00C07110" w:rsidRPr="00C00AEF" w:rsidRDefault="00C07110" w:rsidP="00010D5F">
            <w:pPr>
              <w:pStyle w:val="a9"/>
              <w:ind w:firstLine="29"/>
              <w:jc w:val="both"/>
              <w:rPr>
                <w:rFonts w:ascii="Times New Roman" w:hAnsi="Times New Roman"/>
                <w:sz w:val="24"/>
                <w:szCs w:val="24"/>
              </w:rPr>
            </w:pPr>
            <w:r w:rsidRPr="00C00AEF">
              <w:rPr>
                <w:rFonts w:ascii="Times New Roman" w:hAnsi="Times New Roman"/>
                <w:sz w:val="24"/>
                <w:szCs w:val="24"/>
              </w:rPr>
              <w:t>Построение индивидуальной программы коррекции девиантного поведения</w:t>
            </w:r>
          </w:p>
        </w:tc>
        <w:tc>
          <w:tcPr>
            <w:tcW w:w="1250" w:type="pct"/>
          </w:tcPr>
          <w:p w14:paraId="527F45BB" w14:textId="77777777" w:rsidR="00C07110" w:rsidRPr="00C00AEF" w:rsidRDefault="00C07110" w:rsidP="00010D5F">
            <w:pPr>
              <w:pStyle w:val="a9"/>
              <w:ind w:firstLine="29"/>
              <w:jc w:val="both"/>
              <w:rPr>
                <w:rFonts w:ascii="Times New Roman" w:hAnsi="Times New Roman"/>
                <w:sz w:val="24"/>
                <w:szCs w:val="24"/>
              </w:rPr>
            </w:pPr>
            <w:r w:rsidRPr="00C00AEF">
              <w:rPr>
                <w:rFonts w:ascii="Times New Roman" w:hAnsi="Times New Roman"/>
                <w:sz w:val="24"/>
                <w:szCs w:val="24"/>
              </w:rPr>
              <w:t>Разработка индивидуального учебного плана (при наличии трудностей и проблем учебной деятельности), а также системы воспитательных мероприятий, направленных на коррекцию взаимоотношений со сверстниками, развитие правил совместной деятельности и общения, формирование волевых и регулятивных способностей</w:t>
            </w:r>
          </w:p>
        </w:tc>
        <w:tc>
          <w:tcPr>
            <w:tcW w:w="1250" w:type="pct"/>
          </w:tcPr>
          <w:p w14:paraId="77A2FE42" w14:textId="77777777" w:rsidR="00C07110" w:rsidRPr="00C00AEF" w:rsidRDefault="00C07110" w:rsidP="00010D5F">
            <w:pPr>
              <w:pStyle w:val="a9"/>
              <w:ind w:firstLine="29"/>
              <w:jc w:val="both"/>
              <w:rPr>
                <w:rFonts w:ascii="Times New Roman" w:hAnsi="Times New Roman"/>
                <w:sz w:val="24"/>
                <w:szCs w:val="24"/>
              </w:rPr>
            </w:pPr>
            <w:r w:rsidRPr="00C00AEF">
              <w:rPr>
                <w:rFonts w:ascii="Times New Roman" w:hAnsi="Times New Roman"/>
                <w:sz w:val="24"/>
                <w:szCs w:val="24"/>
              </w:rPr>
              <w:t>Педагог-психолог, классный руководитель</w:t>
            </w:r>
          </w:p>
        </w:tc>
        <w:tc>
          <w:tcPr>
            <w:tcW w:w="1250" w:type="pct"/>
          </w:tcPr>
          <w:p w14:paraId="43011653" w14:textId="77777777" w:rsidR="00C07110" w:rsidRPr="00C00AEF" w:rsidRDefault="00C07110" w:rsidP="00010D5F">
            <w:pPr>
              <w:pStyle w:val="a9"/>
              <w:ind w:firstLine="29"/>
              <w:jc w:val="both"/>
              <w:rPr>
                <w:rFonts w:ascii="Times New Roman" w:hAnsi="Times New Roman"/>
                <w:sz w:val="24"/>
                <w:szCs w:val="24"/>
              </w:rPr>
            </w:pPr>
            <w:r w:rsidRPr="00C00AEF">
              <w:rPr>
                <w:rFonts w:ascii="Times New Roman" w:hAnsi="Times New Roman"/>
                <w:sz w:val="24"/>
                <w:szCs w:val="24"/>
              </w:rPr>
              <w:t>Индивидуально, при выявлении ребенка, склонного к девиантному поведению</w:t>
            </w:r>
          </w:p>
        </w:tc>
      </w:tr>
      <w:tr w:rsidR="00C15D63" w:rsidRPr="00C00AEF" w14:paraId="6C9ECC8B" w14:textId="77777777" w:rsidTr="00010D5F">
        <w:tc>
          <w:tcPr>
            <w:tcW w:w="5000" w:type="pct"/>
            <w:gridSpan w:val="4"/>
          </w:tcPr>
          <w:p w14:paraId="0556C3B6" w14:textId="77777777" w:rsidR="00C07110" w:rsidRPr="00C00AEF" w:rsidRDefault="00C07110" w:rsidP="00010D5F">
            <w:pPr>
              <w:pStyle w:val="a9"/>
              <w:ind w:firstLine="29"/>
              <w:jc w:val="center"/>
              <w:rPr>
                <w:rFonts w:ascii="Times New Roman" w:hAnsi="Times New Roman"/>
                <w:sz w:val="24"/>
                <w:szCs w:val="24"/>
              </w:rPr>
            </w:pPr>
            <w:r w:rsidRPr="00C00AEF">
              <w:rPr>
                <w:rFonts w:ascii="Times New Roman" w:hAnsi="Times New Roman"/>
                <w:sz w:val="24"/>
                <w:szCs w:val="24"/>
              </w:rPr>
              <w:t>Методическое сопровождение педагогов</w:t>
            </w:r>
          </w:p>
        </w:tc>
      </w:tr>
      <w:tr w:rsidR="00C15D63" w:rsidRPr="00C00AEF" w14:paraId="275094C7" w14:textId="77777777" w:rsidTr="00010D5F">
        <w:tc>
          <w:tcPr>
            <w:tcW w:w="1250" w:type="pct"/>
          </w:tcPr>
          <w:p w14:paraId="2319EFE0" w14:textId="77777777" w:rsidR="00C07110" w:rsidRPr="00C00AEF" w:rsidRDefault="00C07110" w:rsidP="00010D5F">
            <w:pPr>
              <w:pStyle w:val="a9"/>
              <w:ind w:firstLine="29"/>
              <w:jc w:val="both"/>
              <w:rPr>
                <w:rFonts w:ascii="Times New Roman" w:hAnsi="Times New Roman"/>
                <w:sz w:val="24"/>
                <w:szCs w:val="24"/>
              </w:rPr>
            </w:pPr>
            <w:r w:rsidRPr="00C00AEF">
              <w:rPr>
                <w:rFonts w:ascii="Times New Roman" w:hAnsi="Times New Roman"/>
                <w:sz w:val="24"/>
                <w:szCs w:val="24"/>
              </w:rPr>
              <w:t>Создание индивидуальных учебных планов, программ, учебных модулей, учитывающих специфику трудностей данной группы обучающихся</w:t>
            </w:r>
          </w:p>
        </w:tc>
        <w:tc>
          <w:tcPr>
            <w:tcW w:w="1250" w:type="pct"/>
          </w:tcPr>
          <w:p w14:paraId="3514361F" w14:textId="49B9E712" w:rsidR="00C07110" w:rsidRPr="00C00AEF" w:rsidRDefault="00C07110" w:rsidP="00010D5F">
            <w:pPr>
              <w:pStyle w:val="a9"/>
              <w:ind w:firstLine="29"/>
              <w:jc w:val="both"/>
              <w:rPr>
                <w:rFonts w:ascii="Times New Roman" w:hAnsi="Times New Roman"/>
                <w:sz w:val="24"/>
                <w:szCs w:val="24"/>
              </w:rPr>
            </w:pPr>
            <w:r w:rsidRPr="00C00AEF">
              <w:rPr>
                <w:rFonts w:ascii="Times New Roman" w:hAnsi="Times New Roman"/>
                <w:sz w:val="24"/>
                <w:szCs w:val="24"/>
              </w:rPr>
              <w:t>Например, учебные модули по формированию смыслового чтения, грамотного письма; проблем изучения математики; развитию информационной культуры и др.</w:t>
            </w:r>
          </w:p>
        </w:tc>
        <w:tc>
          <w:tcPr>
            <w:tcW w:w="1250" w:type="pct"/>
          </w:tcPr>
          <w:p w14:paraId="636D239E" w14:textId="77777777" w:rsidR="00C07110" w:rsidRPr="00C00AEF" w:rsidRDefault="00C07110" w:rsidP="00010D5F">
            <w:pPr>
              <w:pStyle w:val="a9"/>
              <w:ind w:firstLine="29"/>
              <w:jc w:val="both"/>
              <w:rPr>
                <w:rFonts w:ascii="Times New Roman" w:hAnsi="Times New Roman"/>
                <w:sz w:val="24"/>
                <w:szCs w:val="24"/>
              </w:rPr>
            </w:pPr>
            <w:r w:rsidRPr="00C00AEF">
              <w:rPr>
                <w:rFonts w:ascii="Times New Roman" w:hAnsi="Times New Roman"/>
                <w:sz w:val="24"/>
                <w:szCs w:val="24"/>
              </w:rPr>
              <w:t>Администрация</w:t>
            </w:r>
          </w:p>
        </w:tc>
        <w:tc>
          <w:tcPr>
            <w:tcW w:w="1250" w:type="pct"/>
          </w:tcPr>
          <w:p w14:paraId="6CFC54DD" w14:textId="77777777" w:rsidR="00C07110" w:rsidRPr="00C00AEF" w:rsidRDefault="00C07110" w:rsidP="00010D5F">
            <w:pPr>
              <w:pStyle w:val="a9"/>
              <w:ind w:firstLine="29"/>
              <w:jc w:val="both"/>
              <w:rPr>
                <w:rFonts w:ascii="Times New Roman" w:hAnsi="Times New Roman"/>
                <w:sz w:val="24"/>
                <w:szCs w:val="24"/>
              </w:rPr>
            </w:pPr>
            <w:r w:rsidRPr="00C00AEF">
              <w:rPr>
                <w:rFonts w:ascii="Times New Roman" w:hAnsi="Times New Roman"/>
                <w:sz w:val="24"/>
                <w:szCs w:val="24"/>
              </w:rPr>
              <w:t>Индивидуально, при выявлении ребенка, склонного к девиантному поведению</w:t>
            </w:r>
          </w:p>
        </w:tc>
      </w:tr>
      <w:tr w:rsidR="00C15D63" w:rsidRPr="00C00AEF" w14:paraId="67325AD9" w14:textId="77777777" w:rsidTr="00010D5F">
        <w:tc>
          <w:tcPr>
            <w:tcW w:w="1250" w:type="pct"/>
          </w:tcPr>
          <w:p w14:paraId="59685EBF" w14:textId="77777777" w:rsidR="00C07110" w:rsidRPr="00C00AEF" w:rsidRDefault="00C07110" w:rsidP="00010D5F">
            <w:pPr>
              <w:pStyle w:val="a9"/>
              <w:ind w:firstLine="29"/>
              <w:jc w:val="both"/>
              <w:rPr>
                <w:rFonts w:ascii="Times New Roman" w:hAnsi="Times New Roman"/>
                <w:sz w:val="24"/>
                <w:szCs w:val="24"/>
              </w:rPr>
            </w:pPr>
            <w:r w:rsidRPr="00C00AEF">
              <w:rPr>
                <w:rFonts w:ascii="Times New Roman" w:hAnsi="Times New Roman"/>
                <w:sz w:val="24"/>
                <w:szCs w:val="24"/>
              </w:rPr>
              <w:t xml:space="preserve">Методика урока </w:t>
            </w:r>
          </w:p>
        </w:tc>
        <w:tc>
          <w:tcPr>
            <w:tcW w:w="1250" w:type="pct"/>
          </w:tcPr>
          <w:p w14:paraId="1407B808" w14:textId="77777777" w:rsidR="00C07110" w:rsidRPr="00C00AEF" w:rsidRDefault="00C07110" w:rsidP="00010D5F">
            <w:pPr>
              <w:pStyle w:val="a9"/>
              <w:ind w:firstLine="29"/>
              <w:jc w:val="both"/>
              <w:rPr>
                <w:rFonts w:ascii="Times New Roman" w:hAnsi="Times New Roman"/>
                <w:sz w:val="24"/>
                <w:szCs w:val="24"/>
              </w:rPr>
            </w:pPr>
            <w:r w:rsidRPr="00C00AEF">
              <w:rPr>
                <w:rFonts w:ascii="Times New Roman" w:hAnsi="Times New Roman"/>
                <w:sz w:val="24"/>
                <w:szCs w:val="24"/>
              </w:rPr>
              <w:t>Использование новых форм и методов организации обучения, обеспечивающих становление инициативы и самостоятельности обучающихся, имеющих склонность к девиантному поведению (опыты, исследования, игры, дискуссии, проектная деятельность)</w:t>
            </w:r>
          </w:p>
        </w:tc>
        <w:tc>
          <w:tcPr>
            <w:tcW w:w="1250" w:type="pct"/>
          </w:tcPr>
          <w:p w14:paraId="072BBAF0" w14:textId="77777777" w:rsidR="00C07110" w:rsidRPr="00C00AEF" w:rsidRDefault="00C07110" w:rsidP="00010D5F">
            <w:pPr>
              <w:pStyle w:val="a9"/>
              <w:ind w:firstLine="29"/>
              <w:jc w:val="both"/>
              <w:rPr>
                <w:rFonts w:ascii="Times New Roman" w:hAnsi="Times New Roman"/>
                <w:sz w:val="24"/>
                <w:szCs w:val="24"/>
              </w:rPr>
            </w:pPr>
            <w:r w:rsidRPr="00C00AEF">
              <w:rPr>
                <w:rFonts w:ascii="Times New Roman" w:hAnsi="Times New Roman"/>
                <w:sz w:val="24"/>
                <w:szCs w:val="24"/>
              </w:rPr>
              <w:t>Администрация</w:t>
            </w:r>
          </w:p>
        </w:tc>
        <w:tc>
          <w:tcPr>
            <w:tcW w:w="1250" w:type="pct"/>
          </w:tcPr>
          <w:p w14:paraId="33AF4D39" w14:textId="77777777" w:rsidR="00C07110" w:rsidRPr="00C00AEF" w:rsidRDefault="00C07110" w:rsidP="00010D5F">
            <w:pPr>
              <w:pStyle w:val="a9"/>
              <w:ind w:firstLine="29"/>
              <w:jc w:val="both"/>
              <w:rPr>
                <w:rFonts w:ascii="Times New Roman" w:hAnsi="Times New Roman"/>
                <w:sz w:val="24"/>
                <w:szCs w:val="24"/>
              </w:rPr>
            </w:pPr>
            <w:r w:rsidRPr="00C00AEF">
              <w:rPr>
                <w:rFonts w:ascii="Times New Roman" w:hAnsi="Times New Roman"/>
                <w:sz w:val="24"/>
                <w:szCs w:val="24"/>
              </w:rPr>
              <w:t>Индивидуально, при выявлении ребенка, склонного к девиантному поведению</w:t>
            </w:r>
          </w:p>
        </w:tc>
      </w:tr>
      <w:tr w:rsidR="00C15D63" w:rsidRPr="00C00AEF" w14:paraId="5675F6FB" w14:textId="77777777" w:rsidTr="00010D5F">
        <w:tc>
          <w:tcPr>
            <w:tcW w:w="1250" w:type="pct"/>
          </w:tcPr>
          <w:p w14:paraId="11D41A31" w14:textId="77777777" w:rsidR="00C07110" w:rsidRPr="00C00AEF" w:rsidRDefault="00C07110" w:rsidP="00010D5F">
            <w:pPr>
              <w:pStyle w:val="a9"/>
              <w:ind w:firstLine="29"/>
              <w:jc w:val="both"/>
              <w:rPr>
                <w:rFonts w:ascii="Times New Roman" w:hAnsi="Times New Roman"/>
                <w:sz w:val="24"/>
                <w:szCs w:val="24"/>
              </w:rPr>
            </w:pPr>
            <w:r w:rsidRPr="00C00AEF">
              <w:rPr>
                <w:rFonts w:ascii="Times New Roman" w:hAnsi="Times New Roman"/>
                <w:sz w:val="24"/>
                <w:szCs w:val="24"/>
              </w:rPr>
              <w:t>Методика работы на уроке и вне урока</w:t>
            </w:r>
          </w:p>
        </w:tc>
        <w:tc>
          <w:tcPr>
            <w:tcW w:w="1250" w:type="pct"/>
          </w:tcPr>
          <w:p w14:paraId="10FD77BC" w14:textId="77777777" w:rsidR="00C07110" w:rsidRPr="00C00AEF" w:rsidRDefault="00C07110" w:rsidP="00010D5F">
            <w:pPr>
              <w:pStyle w:val="a9"/>
              <w:ind w:firstLine="29"/>
              <w:jc w:val="both"/>
              <w:rPr>
                <w:rFonts w:ascii="Times New Roman" w:hAnsi="Times New Roman"/>
                <w:sz w:val="24"/>
                <w:szCs w:val="24"/>
              </w:rPr>
            </w:pPr>
            <w:r w:rsidRPr="00C00AEF">
              <w:rPr>
                <w:rFonts w:ascii="Times New Roman" w:hAnsi="Times New Roman"/>
                <w:sz w:val="24"/>
                <w:szCs w:val="24"/>
              </w:rPr>
              <w:t>Организация разных видов совместной и коллективной деятельности с целью формирования произвольной деятельности и волевых черт характера, лидерских качеств особенных детей</w:t>
            </w:r>
          </w:p>
        </w:tc>
        <w:tc>
          <w:tcPr>
            <w:tcW w:w="1250" w:type="pct"/>
          </w:tcPr>
          <w:p w14:paraId="66E72808" w14:textId="77777777" w:rsidR="00C07110" w:rsidRPr="00C00AEF" w:rsidRDefault="00C07110" w:rsidP="00010D5F">
            <w:pPr>
              <w:pStyle w:val="a9"/>
              <w:ind w:firstLine="29"/>
              <w:jc w:val="both"/>
              <w:rPr>
                <w:rFonts w:ascii="Times New Roman" w:hAnsi="Times New Roman"/>
                <w:sz w:val="24"/>
                <w:szCs w:val="24"/>
              </w:rPr>
            </w:pPr>
            <w:r w:rsidRPr="00C00AEF">
              <w:rPr>
                <w:rFonts w:ascii="Times New Roman" w:hAnsi="Times New Roman"/>
                <w:sz w:val="24"/>
                <w:szCs w:val="24"/>
              </w:rPr>
              <w:t>Педагог-психолог</w:t>
            </w:r>
          </w:p>
        </w:tc>
        <w:tc>
          <w:tcPr>
            <w:tcW w:w="1250" w:type="pct"/>
          </w:tcPr>
          <w:p w14:paraId="4CF7B8B6" w14:textId="77777777" w:rsidR="00C07110" w:rsidRPr="00C00AEF" w:rsidRDefault="00C07110" w:rsidP="00010D5F">
            <w:pPr>
              <w:pStyle w:val="a9"/>
              <w:ind w:firstLine="29"/>
              <w:jc w:val="both"/>
              <w:rPr>
                <w:rFonts w:ascii="Times New Roman" w:hAnsi="Times New Roman"/>
                <w:sz w:val="24"/>
                <w:szCs w:val="24"/>
              </w:rPr>
            </w:pPr>
            <w:r w:rsidRPr="00C00AEF">
              <w:rPr>
                <w:rFonts w:ascii="Times New Roman" w:hAnsi="Times New Roman"/>
                <w:sz w:val="24"/>
                <w:szCs w:val="24"/>
              </w:rPr>
              <w:t>Индивидуально, при выявлении ребенка, склонного к девиантному поведению</w:t>
            </w:r>
          </w:p>
        </w:tc>
      </w:tr>
      <w:tr w:rsidR="00C15D63" w:rsidRPr="00C00AEF" w14:paraId="1B01E8E9" w14:textId="77777777" w:rsidTr="00010D5F">
        <w:tc>
          <w:tcPr>
            <w:tcW w:w="1250" w:type="pct"/>
          </w:tcPr>
          <w:p w14:paraId="0690E55C" w14:textId="77777777" w:rsidR="00C07110" w:rsidRPr="00C00AEF" w:rsidRDefault="00C07110" w:rsidP="00010D5F">
            <w:pPr>
              <w:pStyle w:val="a9"/>
              <w:ind w:firstLine="29"/>
              <w:jc w:val="both"/>
              <w:rPr>
                <w:rFonts w:ascii="Times New Roman" w:hAnsi="Times New Roman"/>
                <w:sz w:val="24"/>
                <w:szCs w:val="24"/>
              </w:rPr>
            </w:pPr>
            <w:r w:rsidRPr="00C00AEF">
              <w:rPr>
                <w:rFonts w:ascii="Times New Roman" w:hAnsi="Times New Roman"/>
                <w:sz w:val="24"/>
                <w:szCs w:val="24"/>
              </w:rPr>
              <w:t>Методическое занятие с психологом</w:t>
            </w:r>
          </w:p>
        </w:tc>
        <w:tc>
          <w:tcPr>
            <w:tcW w:w="1250" w:type="pct"/>
          </w:tcPr>
          <w:p w14:paraId="7FBBBCA8" w14:textId="77777777" w:rsidR="00C07110" w:rsidRPr="00C00AEF" w:rsidRDefault="00C07110" w:rsidP="00010D5F">
            <w:pPr>
              <w:pStyle w:val="a9"/>
              <w:ind w:firstLine="29"/>
              <w:jc w:val="both"/>
              <w:rPr>
                <w:rFonts w:ascii="Times New Roman" w:hAnsi="Times New Roman"/>
                <w:sz w:val="24"/>
                <w:szCs w:val="24"/>
              </w:rPr>
            </w:pPr>
            <w:r w:rsidRPr="00C00AEF">
              <w:rPr>
                <w:rFonts w:ascii="Times New Roman" w:hAnsi="Times New Roman"/>
                <w:sz w:val="24"/>
                <w:szCs w:val="24"/>
              </w:rPr>
              <w:t>помощь психолога учительскому коллективу в создании (восстановлении) доверительных отношений с учащимися</w:t>
            </w:r>
          </w:p>
        </w:tc>
        <w:tc>
          <w:tcPr>
            <w:tcW w:w="1250" w:type="pct"/>
          </w:tcPr>
          <w:p w14:paraId="604168BF" w14:textId="77777777" w:rsidR="00C07110" w:rsidRPr="00C00AEF" w:rsidRDefault="00C07110" w:rsidP="00010D5F">
            <w:pPr>
              <w:pStyle w:val="a9"/>
              <w:ind w:firstLine="29"/>
              <w:jc w:val="both"/>
              <w:rPr>
                <w:rFonts w:ascii="Times New Roman" w:hAnsi="Times New Roman"/>
                <w:sz w:val="24"/>
                <w:szCs w:val="24"/>
              </w:rPr>
            </w:pPr>
            <w:r w:rsidRPr="00C00AEF">
              <w:rPr>
                <w:rFonts w:ascii="Times New Roman" w:hAnsi="Times New Roman"/>
                <w:sz w:val="24"/>
                <w:szCs w:val="24"/>
              </w:rPr>
              <w:t>Педагог-психолог</w:t>
            </w:r>
          </w:p>
        </w:tc>
        <w:tc>
          <w:tcPr>
            <w:tcW w:w="1250" w:type="pct"/>
          </w:tcPr>
          <w:p w14:paraId="485C60FF" w14:textId="77777777" w:rsidR="00C07110" w:rsidRPr="00C00AEF" w:rsidRDefault="00C07110" w:rsidP="00010D5F">
            <w:pPr>
              <w:pStyle w:val="a9"/>
              <w:ind w:firstLine="29"/>
              <w:jc w:val="both"/>
              <w:rPr>
                <w:rFonts w:ascii="Times New Roman" w:hAnsi="Times New Roman"/>
                <w:sz w:val="24"/>
                <w:szCs w:val="24"/>
              </w:rPr>
            </w:pPr>
            <w:r w:rsidRPr="00C00AEF">
              <w:rPr>
                <w:rFonts w:ascii="Times New Roman" w:hAnsi="Times New Roman"/>
                <w:sz w:val="24"/>
                <w:szCs w:val="24"/>
              </w:rPr>
              <w:t>Индивидуально, при выявлении ребенка, склонного к девиантному поведению</w:t>
            </w:r>
          </w:p>
        </w:tc>
      </w:tr>
      <w:tr w:rsidR="00C15D63" w:rsidRPr="00C00AEF" w14:paraId="2754C867" w14:textId="77777777" w:rsidTr="00010D5F">
        <w:tc>
          <w:tcPr>
            <w:tcW w:w="1250" w:type="pct"/>
          </w:tcPr>
          <w:p w14:paraId="3350F70E" w14:textId="77777777" w:rsidR="00C07110" w:rsidRPr="00C00AEF" w:rsidRDefault="00C07110" w:rsidP="00010D5F">
            <w:pPr>
              <w:pStyle w:val="a9"/>
              <w:ind w:firstLine="29"/>
              <w:jc w:val="both"/>
              <w:rPr>
                <w:rFonts w:ascii="Times New Roman" w:hAnsi="Times New Roman"/>
                <w:sz w:val="24"/>
                <w:szCs w:val="24"/>
              </w:rPr>
            </w:pPr>
            <w:r w:rsidRPr="00C00AEF">
              <w:rPr>
                <w:rFonts w:ascii="Times New Roman" w:hAnsi="Times New Roman"/>
                <w:sz w:val="24"/>
                <w:szCs w:val="24"/>
              </w:rPr>
              <w:t>Работа с родителями (законными представителями)</w:t>
            </w:r>
          </w:p>
        </w:tc>
        <w:tc>
          <w:tcPr>
            <w:tcW w:w="1250" w:type="pct"/>
          </w:tcPr>
          <w:p w14:paraId="4422A7B5" w14:textId="77777777" w:rsidR="00C07110" w:rsidRPr="00C00AEF" w:rsidRDefault="00C07110" w:rsidP="00010D5F">
            <w:pPr>
              <w:pStyle w:val="a9"/>
              <w:ind w:firstLine="29"/>
              <w:jc w:val="both"/>
              <w:rPr>
                <w:rFonts w:ascii="Times New Roman" w:hAnsi="Times New Roman"/>
                <w:sz w:val="24"/>
                <w:szCs w:val="24"/>
              </w:rPr>
            </w:pPr>
            <w:r w:rsidRPr="00C00AEF">
              <w:rPr>
                <w:rFonts w:ascii="Times New Roman" w:hAnsi="Times New Roman"/>
                <w:sz w:val="24"/>
                <w:szCs w:val="24"/>
              </w:rPr>
              <w:t>Создание плана совместной деятельности по решению проблем прогулов школьных занятий, низкого уровня познавательных интересов</w:t>
            </w:r>
          </w:p>
        </w:tc>
        <w:tc>
          <w:tcPr>
            <w:tcW w:w="1250" w:type="pct"/>
          </w:tcPr>
          <w:p w14:paraId="00889982" w14:textId="77777777" w:rsidR="00C07110" w:rsidRPr="00C00AEF" w:rsidRDefault="00C07110" w:rsidP="00010D5F">
            <w:pPr>
              <w:pStyle w:val="a9"/>
              <w:ind w:firstLine="29"/>
              <w:jc w:val="both"/>
              <w:rPr>
                <w:rFonts w:ascii="Times New Roman" w:hAnsi="Times New Roman"/>
                <w:sz w:val="24"/>
                <w:szCs w:val="24"/>
              </w:rPr>
            </w:pPr>
            <w:r w:rsidRPr="00C00AEF">
              <w:rPr>
                <w:rFonts w:ascii="Times New Roman" w:hAnsi="Times New Roman"/>
                <w:sz w:val="24"/>
                <w:szCs w:val="24"/>
              </w:rPr>
              <w:t>Педагог-психолог, классный руководитель</w:t>
            </w:r>
          </w:p>
        </w:tc>
        <w:tc>
          <w:tcPr>
            <w:tcW w:w="1250" w:type="pct"/>
          </w:tcPr>
          <w:p w14:paraId="1375C009" w14:textId="77777777" w:rsidR="00C07110" w:rsidRPr="00C00AEF" w:rsidRDefault="00C07110" w:rsidP="00010D5F">
            <w:pPr>
              <w:pStyle w:val="a9"/>
              <w:ind w:firstLine="29"/>
              <w:jc w:val="both"/>
              <w:rPr>
                <w:rFonts w:ascii="Times New Roman" w:hAnsi="Times New Roman"/>
                <w:sz w:val="24"/>
                <w:szCs w:val="24"/>
              </w:rPr>
            </w:pPr>
            <w:r w:rsidRPr="00C00AEF">
              <w:rPr>
                <w:rFonts w:ascii="Times New Roman" w:hAnsi="Times New Roman"/>
                <w:sz w:val="24"/>
                <w:szCs w:val="24"/>
              </w:rPr>
              <w:t>Индивидуально, при выявлении ребенка, склонного к девиантному поведению</w:t>
            </w:r>
          </w:p>
        </w:tc>
      </w:tr>
      <w:tr w:rsidR="00C15D63" w:rsidRPr="00C00AEF" w14:paraId="55D89054" w14:textId="77777777" w:rsidTr="00010D5F">
        <w:tc>
          <w:tcPr>
            <w:tcW w:w="5000" w:type="pct"/>
            <w:gridSpan w:val="4"/>
          </w:tcPr>
          <w:p w14:paraId="7A98E00F" w14:textId="77777777" w:rsidR="00C07110" w:rsidRPr="00C00AEF" w:rsidRDefault="00C07110" w:rsidP="00010D5F">
            <w:pPr>
              <w:pStyle w:val="a9"/>
              <w:ind w:firstLine="29"/>
              <w:jc w:val="center"/>
              <w:rPr>
                <w:rFonts w:ascii="Times New Roman" w:hAnsi="Times New Roman"/>
                <w:sz w:val="24"/>
                <w:szCs w:val="24"/>
              </w:rPr>
            </w:pPr>
            <w:r w:rsidRPr="00C00AEF">
              <w:rPr>
                <w:rFonts w:ascii="Times New Roman" w:hAnsi="Times New Roman"/>
                <w:sz w:val="24"/>
                <w:szCs w:val="24"/>
              </w:rPr>
              <w:t>Итоги работы, коррекция программы</w:t>
            </w:r>
          </w:p>
        </w:tc>
      </w:tr>
      <w:tr w:rsidR="00C15D63" w:rsidRPr="00C00AEF" w14:paraId="0AEC173F" w14:textId="77777777" w:rsidTr="00010D5F">
        <w:tc>
          <w:tcPr>
            <w:tcW w:w="1250" w:type="pct"/>
          </w:tcPr>
          <w:p w14:paraId="7025C5E6" w14:textId="77777777" w:rsidR="00C07110" w:rsidRPr="00C00AEF" w:rsidRDefault="00C07110" w:rsidP="00010D5F">
            <w:pPr>
              <w:pStyle w:val="a9"/>
              <w:ind w:firstLine="29"/>
              <w:jc w:val="both"/>
              <w:rPr>
                <w:rFonts w:ascii="Times New Roman" w:hAnsi="Times New Roman"/>
                <w:sz w:val="24"/>
                <w:szCs w:val="24"/>
              </w:rPr>
            </w:pPr>
            <w:r w:rsidRPr="00C00AEF">
              <w:rPr>
                <w:rFonts w:ascii="Times New Roman" w:hAnsi="Times New Roman"/>
                <w:sz w:val="24"/>
                <w:szCs w:val="24"/>
              </w:rPr>
              <w:t>Мониторинг поведения</w:t>
            </w:r>
          </w:p>
        </w:tc>
        <w:tc>
          <w:tcPr>
            <w:tcW w:w="1250" w:type="pct"/>
          </w:tcPr>
          <w:p w14:paraId="7425EB28" w14:textId="77777777" w:rsidR="00C07110" w:rsidRPr="00C00AEF" w:rsidRDefault="00C07110" w:rsidP="00010D5F">
            <w:pPr>
              <w:pStyle w:val="a9"/>
              <w:ind w:firstLine="29"/>
              <w:jc w:val="both"/>
              <w:rPr>
                <w:rFonts w:ascii="Times New Roman" w:hAnsi="Times New Roman"/>
                <w:sz w:val="24"/>
                <w:szCs w:val="24"/>
              </w:rPr>
            </w:pPr>
            <w:r w:rsidRPr="00C00AEF">
              <w:rPr>
                <w:rFonts w:ascii="Times New Roman" w:hAnsi="Times New Roman"/>
                <w:sz w:val="24"/>
                <w:szCs w:val="24"/>
              </w:rPr>
              <w:t>Выявление прогресса или регресса по программе работы</w:t>
            </w:r>
          </w:p>
        </w:tc>
        <w:tc>
          <w:tcPr>
            <w:tcW w:w="1250" w:type="pct"/>
          </w:tcPr>
          <w:p w14:paraId="6DBB5F3B" w14:textId="77777777" w:rsidR="00C07110" w:rsidRPr="00C00AEF" w:rsidRDefault="00C07110" w:rsidP="00010D5F">
            <w:pPr>
              <w:pStyle w:val="a9"/>
              <w:ind w:firstLine="29"/>
              <w:jc w:val="both"/>
              <w:rPr>
                <w:rFonts w:ascii="Times New Roman" w:hAnsi="Times New Roman"/>
                <w:sz w:val="24"/>
                <w:szCs w:val="24"/>
              </w:rPr>
            </w:pPr>
            <w:r w:rsidRPr="00C00AEF">
              <w:rPr>
                <w:rFonts w:ascii="Times New Roman" w:hAnsi="Times New Roman"/>
                <w:sz w:val="24"/>
                <w:szCs w:val="24"/>
              </w:rPr>
              <w:t>Педагог-психолог</w:t>
            </w:r>
          </w:p>
        </w:tc>
        <w:tc>
          <w:tcPr>
            <w:tcW w:w="1250" w:type="pct"/>
          </w:tcPr>
          <w:p w14:paraId="48414475" w14:textId="77777777" w:rsidR="00C07110" w:rsidRPr="00C00AEF" w:rsidRDefault="00C07110" w:rsidP="00010D5F">
            <w:pPr>
              <w:pStyle w:val="a9"/>
              <w:ind w:firstLine="29"/>
              <w:jc w:val="both"/>
              <w:rPr>
                <w:rFonts w:ascii="Times New Roman" w:hAnsi="Times New Roman"/>
                <w:sz w:val="24"/>
                <w:szCs w:val="24"/>
              </w:rPr>
            </w:pPr>
            <w:r w:rsidRPr="00C00AEF">
              <w:rPr>
                <w:rFonts w:ascii="Times New Roman" w:hAnsi="Times New Roman"/>
                <w:sz w:val="24"/>
                <w:szCs w:val="24"/>
              </w:rPr>
              <w:t>Индивидуально, при выявлении ребенка, склонного к девиантному поведению</w:t>
            </w:r>
          </w:p>
        </w:tc>
      </w:tr>
    </w:tbl>
    <w:p w14:paraId="1E447E17" w14:textId="77777777" w:rsidR="00C07110" w:rsidRPr="00C00AEF" w:rsidRDefault="00C07110" w:rsidP="00010D5F">
      <w:pPr>
        <w:pStyle w:val="a9"/>
        <w:ind w:firstLine="567"/>
        <w:jc w:val="both"/>
        <w:rPr>
          <w:rFonts w:ascii="Times New Roman" w:hAnsi="Times New Roman"/>
          <w:sz w:val="24"/>
          <w:szCs w:val="24"/>
        </w:rPr>
      </w:pPr>
    </w:p>
    <w:p w14:paraId="38803C73" w14:textId="77777777" w:rsidR="00C07110" w:rsidRPr="00C00AEF" w:rsidRDefault="00C07110" w:rsidP="00010D5F">
      <w:pPr>
        <w:pStyle w:val="a9"/>
        <w:ind w:firstLine="567"/>
        <w:jc w:val="center"/>
        <w:rPr>
          <w:rFonts w:ascii="Times New Roman" w:hAnsi="Times New Roman"/>
          <w:b/>
          <w:bCs/>
          <w:sz w:val="24"/>
          <w:szCs w:val="24"/>
        </w:rPr>
      </w:pPr>
      <w:bookmarkStart w:id="61" w:name="_Toc133230109"/>
      <w:r w:rsidRPr="00C00AEF">
        <w:rPr>
          <w:rFonts w:ascii="Times New Roman" w:hAnsi="Times New Roman"/>
          <w:b/>
          <w:bCs/>
          <w:sz w:val="24"/>
          <w:szCs w:val="24"/>
        </w:rPr>
        <w:t>Работа с детьми, испытывающими трудности при изучении учебных предметов</w:t>
      </w:r>
      <w:bookmarkEnd w:id="61"/>
    </w:p>
    <w:p w14:paraId="2A9BCC0A" w14:textId="77777777" w:rsidR="00C07110" w:rsidRPr="00C00AEF" w:rsidRDefault="00C07110" w:rsidP="00010D5F">
      <w:pPr>
        <w:pStyle w:val="a9"/>
        <w:ind w:firstLine="567"/>
        <w:jc w:val="both"/>
        <w:rPr>
          <w:rFonts w:ascii="Times New Roman" w:hAnsi="Times New Roman"/>
          <w:sz w:val="24"/>
          <w:szCs w:val="24"/>
        </w:rPr>
      </w:pPr>
    </w:p>
    <w:p w14:paraId="35EF6151" w14:textId="77777777" w:rsidR="00C07110" w:rsidRPr="00C00AEF" w:rsidRDefault="00C07110" w:rsidP="00010D5F">
      <w:pPr>
        <w:pStyle w:val="a9"/>
        <w:ind w:firstLine="567"/>
        <w:jc w:val="both"/>
        <w:rPr>
          <w:rFonts w:ascii="Times New Roman" w:hAnsi="Times New Roman"/>
          <w:sz w:val="24"/>
          <w:szCs w:val="24"/>
        </w:rPr>
      </w:pPr>
      <w:r w:rsidRPr="00C00AEF">
        <w:rPr>
          <w:rFonts w:ascii="Times New Roman" w:hAnsi="Times New Roman"/>
          <w:sz w:val="24"/>
          <w:szCs w:val="24"/>
        </w:rPr>
        <w:t xml:space="preserve">Важнейшей задачей педагогического коллектива ОО является рефлексивный анализ трудностей учения и своевременная корректировка своей деятельности по их устранению. </w:t>
      </w:r>
    </w:p>
    <w:p w14:paraId="3B75376B" w14:textId="77777777" w:rsidR="00C07110" w:rsidRPr="00C00AEF" w:rsidRDefault="00C07110" w:rsidP="00010D5F">
      <w:pPr>
        <w:pStyle w:val="a9"/>
        <w:ind w:firstLine="567"/>
        <w:jc w:val="both"/>
        <w:rPr>
          <w:rFonts w:ascii="Times New Roman" w:hAnsi="Times New Roman"/>
          <w:sz w:val="24"/>
          <w:szCs w:val="24"/>
        </w:rPr>
      </w:pPr>
      <w:r w:rsidRPr="00C00AEF">
        <w:rPr>
          <w:rFonts w:ascii="Times New Roman" w:hAnsi="Times New Roman"/>
          <w:sz w:val="24"/>
          <w:szCs w:val="24"/>
        </w:rPr>
        <w:t>Причинами трудности у обучающихся при изучении учебных предметов могут являться:</w:t>
      </w:r>
    </w:p>
    <w:p w14:paraId="1ADBD94B" w14:textId="77777777" w:rsidR="00C07110" w:rsidRPr="00C00AEF" w:rsidRDefault="00C07110" w:rsidP="00D367AE">
      <w:pPr>
        <w:pStyle w:val="a9"/>
        <w:numPr>
          <w:ilvl w:val="0"/>
          <w:numId w:val="88"/>
        </w:numPr>
        <w:jc w:val="both"/>
        <w:rPr>
          <w:rFonts w:ascii="Times New Roman" w:hAnsi="Times New Roman"/>
          <w:sz w:val="24"/>
          <w:szCs w:val="24"/>
        </w:rPr>
      </w:pPr>
      <w:r w:rsidRPr="00C00AEF">
        <w:rPr>
          <w:rFonts w:ascii="Times New Roman" w:hAnsi="Times New Roman"/>
          <w:sz w:val="24"/>
          <w:szCs w:val="24"/>
        </w:rPr>
        <w:t xml:space="preserve">низкий уровень осознанного владения базовой научной терминологией; </w:t>
      </w:r>
    </w:p>
    <w:p w14:paraId="7F2BC86A" w14:textId="77777777" w:rsidR="00C07110" w:rsidRPr="00C00AEF" w:rsidRDefault="00C07110" w:rsidP="00D367AE">
      <w:pPr>
        <w:pStyle w:val="a9"/>
        <w:numPr>
          <w:ilvl w:val="0"/>
          <w:numId w:val="88"/>
        </w:numPr>
        <w:jc w:val="both"/>
        <w:rPr>
          <w:rFonts w:ascii="Times New Roman" w:hAnsi="Times New Roman"/>
          <w:sz w:val="24"/>
          <w:szCs w:val="24"/>
        </w:rPr>
      </w:pPr>
      <w:r w:rsidRPr="00C00AEF">
        <w:rPr>
          <w:rFonts w:ascii="Times New Roman" w:hAnsi="Times New Roman"/>
          <w:sz w:val="24"/>
          <w:szCs w:val="24"/>
        </w:rPr>
        <w:t xml:space="preserve">несформированность умения применять полученные знания при решении учебных и практических задач; </w:t>
      </w:r>
    </w:p>
    <w:p w14:paraId="4DB49739" w14:textId="77777777" w:rsidR="00C07110" w:rsidRPr="00C00AEF" w:rsidRDefault="00C07110" w:rsidP="00D367AE">
      <w:pPr>
        <w:pStyle w:val="a9"/>
        <w:numPr>
          <w:ilvl w:val="0"/>
          <w:numId w:val="88"/>
        </w:numPr>
        <w:jc w:val="both"/>
        <w:rPr>
          <w:rFonts w:ascii="Times New Roman" w:hAnsi="Times New Roman"/>
          <w:sz w:val="24"/>
          <w:szCs w:val="24"/>
        </w:rPr>
      </w:pPr>
      <w:r w:rsidRPr="00C00AEF">
        <w:rPr>
          <w:rFonts w:ascii="Times New Roman" w:hAnsi="Times New Roman"/>
          <w:sz w:val="24"/>
          <w:szCs w:val="24"/>
        </w:rPr>
        <w:t>низкий уровень развития познавательных и коммуникативных универсальных учебных действий;</w:t>
      </w:r>
    </w:p>
    <w:p w14:paraId="241A4458" w14:textId="77777777" w:rsidR="00C07110" w:rsidRPr="00C00AEF" w:rsidRDefault="00C07110" w:rsidP="00D367AE">
      <w:pPr>
        <w:pStyle w:val="a9"/>
        <w:numPr>
          <w:ilvl w:val="0"/>
          <w:numId w:val="88"/>
        </w:numPr>
        <w:jc w:val="both"/>
        <w:rPr>
          <w:rFonts w:ascii="Times New Roman" w:hAnsi="Times New Roman"/>
          <w:sz w:val="24"/>
          <w:szCs w:val="24"/>
        </w:rPr>
      </w:pPr>
      <w:r w:rsidRPr="00C00AEF">
        <w:rPr>
          <w:rFonts w:ascii="Times New Roman" w:hAnsi="Times New Roman"/>
          <w:sz w:val="24"/>
          <w:szCs w:val="24"/>
        </w:rPr>
        <w:t>недостаточный уровень развития умений контрольно-оценочной деятельности.</w:t>
      </w:r>
    </w:p>
    <w:p w14:paraId="1EBCA742" w14:textId="77777777" w:rsidR="00C07110" w:rsidRPr="00C00AEF" w:rsidRDefault="00C07110" w:rsidP="00010D5F">
      <w:pPr>
        <w:pStyle w:val="a9"/>
        <w:ind w:firstLine="567"/>
        <w:jc w:val="both"/>
        <w:rPr>
          <w:rFonts w:ascii="Times New Roman" w:hAnsi="Times New Roman"/>
          <w:sz w:val="24"/>
          <w:szCs w:val="24"/>
        </w:rPr>
      </w:pPr>
      <w:r w:rsidRPr="00C00AEF">
        <w:rPr>
          <w:rFonts w:ascii="Times New Roman" w:hAnsi="Times New Roman"/>
          <w:sz w:val="24"/>
          <w:szCs w:val="24"/>
        </w:rPr>
        <w:t xml:space="preserve">Качественный процесс предупреждения и устранения трудностей учебной деятельности возможен, если учитель будет готов: </w:t>
      </w:r>
    </w:p>
    <w:p w14:paraId="466946CC" w14:textId="421E1DA2" w:rsidR="00C07110" w:rsidRPr="00C00AEF" w:rsidRDefault="00C07110" w:rsidP="00D367AE">
      <w:pPr>
        <w:pStyle w:val="a9"/>
        <w:numPr>
          <w:ilvl w:val="0"/>
          <w:numId w:val="89"/>
        </w:numPr>
        <w:jc w:val="both"/>
        <w:rPr>
          <w:rFonts w:ascii="Times New Roman" w:hAnsi="Times New Roman"/>
          <w:sz w:val="24"/>
          <w:szCs w:val="24"/>
        </w:rPr>
      </w:pPr>
      <w:r w:rsidRPr="00C00AEF">
        <w:rPr>
          <w:rFonts w:ascii="Times New Roman" w:hAnsi="Times New Roman"/>
          <w:sz w:val="24"/>
          <w:szCs w:val="24"/>
        </w:rPr>
        <w:t xml:space="preserve">конструировать дидактический процесс в соответствии с требованиями ФГОС </w:t>
      </w:r>
      <w:r w:rsidR="00010D5F" w:rsidRPr="00C00AEF">
        <w:rPr>
          <w:rFonts w:ascii="Times New Roman" w:hAnsi="Times New Roman"/>
          <w:sz w:val="24"/>
          <w:szCs w:val="24"/>
        </w:rPr>
        <w:t>СОО</w:t>
      </w:r>
      <w:r w:rsidRPr="00C00AEF">
        <w:rPr>
          <w:rFonts w:ascii="Times New Roman" w:hAnsi="Times New Roman"/>
          <w:sz w:val="24"/>
          <w:szCs w:val="24"/>
        </w:rPr>
        <w:t xml:space="preserve"> к содержанию образования (предметным, метапредметным и личностным достижениям обучающегося) и к технологии образования, построенной на приоритете деятельностной составляющей обучения, то есть на применении полученных знаний; </w:t>
      </w:r>
    </w:p>
    <w:p w14:paraId="4FCDE650" w14:textId="77777777" w:rsidR="00C07110" w:rsidRPr="00C00AEF" w:rsidRDefault="00C07110" w:rsidP="00D367AE">
      <w:pPr>
        <w:pStyle w:val="a9"/>
        <w:numPr>
          <w:ilvl w:val="0"/>
          <w:numId w:val="89"/>
        </w:numPr>
        <w:jc w:val="both"/>
        <w:rPr>
          <w:rFonts w:ascii="Times New Roman" w:hAnsi="Times New Roman"/>
          <w:sz w:val="24"/>
          <w:szCs w:val="24"/>
        </w:rPr>
      </w:pPr>
      <w:r w:rsidRPr="00C00AEF">
        <w:rPr>
          <w:rFonts w:ascii="Times New Roman" w:hAnsi="Times New Roman"/>
          <w:sz w:val="24"/>
          <w:szCs w:val="24"/>
        </w:rPr>
        <w:t xml:space="preserve">обеспечить систематическую педагогическую помощь (внимание и поддержку) обучающимся разных групп успешности, целью которой становится индивидуально-дифференцированная работа по предупреждению трудностей и обеспечению перспективного развития каждого обучающегося в соответствии с уровнем его успешности; </w:t>
      </w:r>
    </w:p>
    <w:p w14:paraId="29095B9D" w14:textId="77777777" w:rsidR="00C07110" w:rsidRPr="00C00AEF" w:rsidRDefault="00C07110" w:rsidP="00D367AE">
      <w:pPr>
        <w:pStyle w:val="a9"/>
        <w:numPr>
          <w:ilvl w:val="0"/>
          <w:numId w:val="89"/>
        </w:numPr>
        <w:jc w:val="both"/>
        <w:rPr>
          <w:rFonts w:ascii="Times New Roman" w:hAnsi="Times New Roman"/>
          <w:sz w:val="24"/>
          <w:szCs w:val="24"/>
        </w:rPr>
      </w:pPr>
      <w:r w:rsidRPr="00C00AEF">
        <w:rPr>
          <w:rFonts w:ascii="Times New Roman" w:hAnsi="Times New Roman"/>
          <w:sz w:val="24"/>
          <w:szCs w:val="24"/>
        </w:rPr>
        <w:t xml:space="preserve">создать условия для непосредственного участия обучающегося в контрольно-оценочной деятельности с целью становления регулятивных умений самоконтроля, самооценки и прогнозирования. </w:t>
      </w:r>
    </w:p>
    <w:p w14:paraId="5EF106CD" w14:textId="77777777" w:rsidR="00C07110" w:rsidRPr="00C00AEF" w:rsidRDefault="00C07110" w:rsidP="00010D5F">
      <w:pPr>
        <w:pStyle w:val="a9"/>
        <w:ind w:firstLine="567"/>
        <w:jc w:val="both"/>
        <w:rPr>
          <w:rFonts w:ascii="Times New Roman" w:hAnsi="Times New Roman"/>
          <w:sz w:val="24"/>
          <w:szCs w:val="24"/>
        </w:rPr>
      </w:pPr>
      <w:r w:rsidRPr="00C00AEF">
        <w:rPr>
          <w:rFonts w:ascii="Times New Roman" w:hAnsi="Times New Roman"/>
          <w:sz w:val="24"/>
          <w:szCs w:val="24"/>
        </w:rPr>
        <w:t>Группы обучающихся с разным уровнем успешности (система трех составляющих – предметных, метапредметных и личностных достижений):</w:t>
      </w:r>
    </w:p>
    <w:p w14:paraId="5F9ED2F8" w14:textId="77777777" w:rsidR="00C07110" w:rsidRPr="00C00AEF" w:rsidRDefault="00C07110" w:rsidP="00010D5F">
      <w:pPr>
        <w:pStyle w:val="a9"/>
        <w:ind w:firstLine="567"/>
        <w:jc w:val="both"/>
        <w:rPr>
          <w:rFonts w:ascii="Times New Roman" w:hAnsi="Times New Roman"/>
          <w:sz w:val="24"/>
          <w:szCs w:val="24"/>
        </w:rPr>
      </w:pPr>
      <w:r w:rsidRPr="00C00AEF">
        <w:rPr>
          <w:rFonts w:ascii="Times New Roman" w:hAnsi="Times New Roman"/>
          <w:sz w:val="24"/>
          <w:szCs w:val="24"/>
        </w:rPr>
        <w:t xml:space="preserve">а) устойчиво успешные («отличники»), </w:t>
      </w:r>
    </w:p>
    <w:p w14:paraId="6B104E88" w14:textId="77777777" w:rsidR="00C07110" w:rsidRPr="00C00AEF" w:rsidRDefault="00C07110" w:rsidP="00010D5F">
      <w:pPr>
        <w:pStyle w:val="a9"/>
        <w:ind w:firstLine="567"/>
        <w:jc w:val="both"/>
        <w:rPr>
          <w:rFonts w:ascii="Times New Roman" w:hAnsi="Times New Roman"/>
          <w:sz w:val="24"/>
          <w:szCs w:val="24"/>
        </w:rPr>
      </w:pPr>
      <w:r w:rsidRPr="00C00AEF">
        <w:rPr>
          <w:rFonts w:ascii="Times New Roman" w:hAnsi="Times New Roman"/>
          <w:sz w:val="24"/>
          <w:szCs w:val="24"/>
        </w:rPr>
        <w:t xml:space="preserve">б) «хорошисты»; </w:t>
      </w:r>
    </w:p>
    <w:p w14:paraId="6BA19A76" w14:textId="77777777" w:rsidR="00C07110" w:rsidRPr="00C00AEF" w:rsidRDefault="00C07110" w:rsidP="00010D5F">
      <w:pPr>
        <w:pStyle w:val="a9"/>
        <w:ind w:firstLine="567"/>
        <w:jc w:val="both"/>
        <w:rPr>
          <w:rFonts w:ascii="Times New Roman" w:hAnsi="Times New Roman"/>
          <w:sz w:val="24"/>
          <w:szCs w:val="24"/>
        </w:rPr>
      </w:pPr>
      <w:r w:rsidRPr="00C00AEF">
        <w:rPr>
          <w:rFonts w:ascii="Times New Roman" w:hAnsi="Times New Roman"/>
          <w:sz w:val="24"/>
          <w:szCs w:val="24"/>
        </w:rPr>
        <w:t xml:space="preserve">в) удовлетворительно успешные (неустойчиво успешные, «троечники»), </w:t>
      </w:r>
    </w:p>
    <w:p w14:paraId="31AF7FCD" w14:textId="77777777" w:rsidR="00C07110" w:rsidRPr="00C00AEF" w:rsidRDefault="00C07110" w:rsidP="00010D5F">
      <w:pPr>
        <w:pStyle w:val="a9"/>
        <w:ind w:firstLine="567"/>
        <w:jc w:val="both"/>
        <w:rPr>
          <w:rFonts w:ascii="Times New Roman" w:hAnsi="Times New Roman"/>
          <w:sz w:val="24"/>
          <w:szCs w:val="24"/>
        </w:rPr>
      </w:pPr>
      <w:r w:rsidRPr="00C00AEF">
        <w:rPr>
          <w:rFonts w:ascii="Times New Roman" w:hAnsi="Times New Roman"/>
          <w:sz w:val="24"/>
          <w:szCs w:val="24"/>
        </w:rPr>
        <w:t>г) устойчиво неуспешные («двоечники»).</w:t>
      </w:r>
    </w:p>
    <w:p w14:paraId="34C6BAB5" w14:textId="77777777" w:rsidR="00C07110" w:rsidRPr="00C00AEF" w:rsidRDefault="00C07110" w:rsidP="00010D5F">
      <w:pPr>
        <w:pStyle w:val="a9"/>
        <w:ind w:firstLine="567"/>
        <w:jc w:val="both"/>
        <w:rPr>
          <w:rFonts w:ascii="Times New Roman" w:hAnsi="Times New Roman"/>
          <w:i/>
          <w:iCs/>
          <w:sz w:val="24"/>
          <w:szCs w:val="24"/>
        </w:rPr>
      </w:pPr>
      <w:r w:rsidRPr="00C00AEF">
        <w:rPr>
          <w:rFonts w:ascii="Times New Roman" w:hAnsi="Times New Roman"/>
          <w:i/>
          <w:iCs/>
          <w:sz w:val="24"/>
          <w:szCs w:val="24"/>
        </w:rPr>
        <w:t>Трудности встречают обучающиеся любого уровня успешности, поэтому в индивидуальной поддержке и помощи нуждается каждый школьник.</w:t>
      </w:r>
    </w:p>
    <w:p w14:paraId="46F5866C" w14:textId="77777777" w:rsidR="00C07110" w:rsidRPr="00C00AEF" w:rsidRDefault="00C07110" w:rsidP="00010D5F">
      <w:pPr>
        <w:pStyle w:val="a9"/>
        <w:ind w:firstLine="567"/>
        <w:jc w:val="both"/>
        <w:rPr>
          <w:rFonts w:ascii="Times New Roman" w:hAnsi="Times New Roman"/>
          <w:sz w:val="24"/>
          <w:szCs w:val="24"/>
        </w:rPr>
      </w:pPr>
      <w:r w:rsidRPr="00C00AEF">
        <w:rPr>
          <w:rFonts w:ascii="Times New Roman" w:hAnsi="Times New Roman"/>
          <w:sz w:val="24"/>
          <w:szCs w:val="24"/>
        </w:rPr>
        <w:t>Рекомендации для преодоления трудностей, учитывая их особенности у детей разных групп успешности</w:t>
      </w:r>
    </w:p>
    <w:p w14:paraId="5432C0D0" w14:textId="77777777" w:rsidR="00C07110" w:rsidRPr="00C00AEF" w:rsidRDefault="00C07110" w:rsidP="00010D5F">
      <w:pPr>
        <w:pStyle w:val="a9"/>
        <w:ind w:firstLine="567"/>
        <w:jc w:val="both"/>
        <w:rPr>
          <w:rFonts w:ascii="Times New Roman" w:hAnsi="Times New Roman"/>
          <w:b/>
          <w:bCs/>
          <w:sz w:val="24"/>
          <w:szCs w:val="24"/>
        </w:rPr>
      </w:pPr>
      <w:r w:rsidRPr="00C00AEF">
        <w:rPr>
          <w:rFonts w:ascii="Times New Roman" w:hAnsi="Times New Roman"/>
          <w:b/>
          <w:bCs/>
          <w:sz w:val="24"/>
          <w:szCs w:val="24"/>
        </w:rPr>
        <w:t>Устойчиво успешные («отличники»).</w:t>
      </w:r>
    </w:p>
    <w:p w14:paraId="3A1BD4C3" w14:textId="77777777" w:rsidR="00C07110" w:rsidRPr="00C00AEF" w:rsidRDefault="00C07110" w:rsidP="00D367AE">
      <w:pPr>
        <w:pStyle w:val="a9"/>
        <w:numPr>
          <w:ilvl w:val="0"/>
          <w:numId w:val="90"/>
        </w:numPr>
        <w:jc w:val="both"/>
        <w:rPr>
          <w:rFonts w:ascii="Times New Roman" w:hAnsi="Times New Roman"/>
          <w:sz w:val="24"/>
          <w:szCs w:val="24"/>
        </w:rPr>
      </w:pPr>
      <w:r w:rsidRPr="00C00AEF">
        <w:rPr>
          <w:rFonts w:ascii="Times New Roman" w:hAnsi="Times New Roman"/>
          <w:sz w:val="24"/>
          <w:szCs w:val="24"/>
        </w:rPr>
        <w:t xml:space="preserve">обеспечение перспективного развития интеллектуальной деятельности (теоретического мышления, речи-рассуждения, готовности к решению творческих задач); </w:t>
      </w:r>
    </w:p>
    <w:p w14:paraId="58BE1794" w14:textId="77777777" w:rsidR="00C07110" w:rsidRPr="00C00AEF" w:rsidRDefault="00C07110" w:rsidP="00D367AE">
      <w:pPr>
        <w:pStyle w:val="a9"/>
        <w:numPr>
          <w:ilvl w:val="0"/>
          <w:numId w:val="90"/>
        </w:numPr>
        <w:jc w:val="both"/>
        <w:rPr>
          <w:rFonts w:ascii="Times New Roman" w:hAnsi="Times New Roman"/>
          <w:sz w:val="24"/>
          <w:szCs w:val="24"/>
        </w:rPr>
      </w:pPr>
      <w:r w:rsidRPr="00C00AEF">
        <w:rPr>
          <w:rFonts w:ascii="Times New Roman" w:hAnsi="Times New Roman"/>
          <w:sz w:val="24"/>
          <w:szCs w:val="24"/>
        </w:rPr>
        <w:t xml:space="preserve">особое внимание к развитию качеств рефлексии (объективная самооценка, критическое мышление, способность предвидеть трудности и ошибки, признание права других иметь собственное мнение); </w:t>
      </w:r>
    </w:p>
    <w:p w14:paraId="0F9B6156" w14:textId="77777777" w:rsidR="00C07110" w:rsidRPr="00C00AEF" w:rsidRDefault="00C07110" w:rsidP="00D367AE">
      <w:pPr>
        <w:pStyle w:val="a9"/>
        <w:numPr>
          <w:ilvl w:val="0"/>
          <w:numId w:val="90"/>
        </w:numPr>
        <w:jc w:val="both"/>
        <w:rPr>
          <w:rFonts w:ascii="Times New Roman" w:hAnsi="Times New Roman"/>
          <w:sz w:val="24"/>
          <w:szCs w:val="24"/>
        </w:rPr>
      </w:pPr>
      <w:r w:rsidRPr="00C00AEF">
        <w:rPr>
          <w:rFonts w:ascii="Times New Roman" w:hAnsi="Times New Roman"/>
          <w:sz w:val="24"/>
          <w:szCs w:val="24"/>
        </w:rPr>
        <w:t xml:space="preserve">расширение участия в учебном диалоге, поисково-исследовательской деятельности, предъявление системы индивидуальных заданий на постановку гипотез, выбор доказательств; </w:t>
      </w:r>
    </w:p>
    <w:p w14:paraId="56F1C82E" w14:textId="77777777" w:rsidR="00C07110" w:rsidRPr="00C00AEF" w:rsidRDefault="00C07110" w:rsidP="00D367AE">
      <w:pPr>
        <w:pStyle w:val="a9"/>
        <w:numPr>
          <w:ilvl w:val="0"/>
          <w:numId w:val="90"/>
        </w:numPr>
        <w:jc w:val="both"/>
        <w:rPr>
          <w:rFonts w:ascii="Times New Roman" w:hAnsi="Times New Roman"/>
          <w:sz w:val="24"/>
          <w:szCs w:val="24"/>
        </w:rPr>
      </w:pPr>
      <w:r w:rsidRPr="00C00AEF">
        <w:rPr>
          <w:rFonts w:ascii="Times New Roman" w:hAnsi="Times New Roman"/>
          <w:sz w:val="24"/>
          <w:szCs w:val="24"/>
        </w:rPr>
        <w:t xml:space="preserve">обогащение кругозора, возрастной эрудиции, углубление познавательных интересов и учебно-познавательных мотивов; восприятие процесса самообразования как «хобби»; </w:t>
      </w:r>
    </w:p>
    <w:p w14:paraId="14995F6F" w14:textId="77777777" w:rsidR="00C07110" w:rsidRPr="00C00AEF" w:rsidRDefault="00C07110" w:rsidP="00D367AE">
      <w:pPr>
        <w:pStyle w:val="a9"/>
        <w:numPr>
          <w:ilvl w:val="0"/>
          <w:numId w:val="90"/>
        </w:numPr>
        <w:jc w:val="both"/>
        <w:rPr>
          <w:rFonts w:ascii="Times New Roman" w:hAnsi="Times New Roman"/>
          <w:sz w:val="24"/>
          <w:szCs w:val="24"/>
        </w:rPr>
      </w:pPr>
      <w:r w:rsidRPr="00C00AEF">
        <w:rPr>
          <w:rFonts w:ascii="Times New Roman" w:hAnsi="Times New Roman"/>
          <w:sz w:val="24"/>
          <w:szCs w:val="24"/>
        </w:rPr>
        <w:t>создание условий для развития лидерских качеств, готовности к руководству совместной деятельностью со сверстниками с учетом культуры общения и правил толерантности.</w:t>
      </w:r>
    </w:p>
    <w:p w14:paraId="5AEEED2E" w14:textId="77777777" w:rsidR="00C07110" w:rsidRPr="00C00AEF" w:rsidRDefault="00C07110" w:rsidP="00010D5F">
      <w:pPr>
        <w:pStyle w:val="a9"/>
        <w:ind w:firstLine="567"/>
        <w:jc w:val="both"/>
        <w:rPr>
          <w:rFonts w:ascii="Times New Roman" w:hAnsi="Times New Roman"/>
          <w:sz w:val="24"/>
          <w:szCs w:val="24"/>
        </w:rPr>
      </w:pPr>
      <w:r w:rsidRPr="00C00AEF">
        <w:rPr>
          <w:rFonts w:ascii="Times New Roman" w:hAnsi="Times New Roman"/>
          <w:b/>
          <w:bCs/>
          <w:sz w:val="24"/>
          <w:szCs w:val="24"/>
        </w:rPr>
        <w:t>«Хорошисты».</w:t>
      </w:r>
      <w:r w:rsidRPr="00C00AEF">
        <w:rPr>
          <w:rFonts w:ascii="Times New Roman" w:hAnsi="Times New Roman"/>
          <w:sz w:val="24"/>
          <w:szCs w:val="24"/>
        </w:rPr>
        <w:t xml:space="preserve"> Такая группа, как правило, не входит в зону особого внимания учителя. Трудности у «хорошистов» часто возникают с развитием универсальных учебных действий: при работе с графической информацией, конструировании рассуждения, вывода, решении творческих задач. Наблюдается постепенное снижение познавательных интересов и мотивов учения. Учитель должен понимать, что ученики-«хорошисты» нуждаются в постоянной индивидуальной помощи и поддержке.</w:t>
      </w:r>
    </w:p>
    <w:p w14:paraId="1B0DDEF8" w14:textId="77777777" w:rsidR="00C07110" w:rsidRPr="00C00AEF" w:rsidRDefault="00C07110" w:rsidP="00010D5F">
      <w:pPr>
        <w:pStyle w:val="a9"/>
        <w:ind w:firstLine="567"/>
        <w:jc w:val="both"/>
        <w:rPr>
          <w:rFonts w:ascii="Times New Roman" w:hAnsi="Times New Roman"/>
          <w:sz w:val="24"/>
          <w:szCs w:val="24"/>
        </w:rPr>
      </w:pPr>
      <w:r w:rsidRPr="00C00AEF">
        <w:rPr>
          <w:rFonts w:ascii="Times New Roman" w:hAnsi="Times New Roman"/>
          <w:sz w:val="24"/>
          <w:szCs w:val="24"/>
        </w:rPr>
        <w:t xml:space="preserve">Приоритетные направления педагогической поддержки: </w:t>
      </w:r>
    </w:p>
    <w:p w14:paraId="7E2FA116" w14:textId="77777777" w:rsidR="00C07110" w:rsidRPr="00C00AEF" w:rsidRDefault="00C07110" w:rsidP="00D367AE">
      <w:pPr>
        <w:pStyle w:val="a9"/>
        <w:numPr>
          <w:ilvl w:val="0"/>
          <w:numId w:val="91"/>
        </w:numPr>
        <w:jc w:val="both"/>
        <w:rPr>
          <w:rFonts w:ascii="Times New Roman" w:hAnsi="Times New Roman"/>
          <w:sz w:val="24"/>
          <w:szCs w:val="24"/>
        </w:rPr>
      </w:pPr>
      <w:r w:rsidRPr="00C00AEF">
        <w:rPr>
          <w:rFonts w:ascii="Times New Roman" w:hAnsi="Times New Roman"/>
          <w:sz w:val="24"/>
          <w:szCs w:val="24"/>
        </w:rPr>
        <w:t xml:space="preserve">особое внимание к заданиям нестандартного характера, которые требуют использования анализа, сравнения, классификации и других универсальных действий; </w:t>
      </w:r>
    </w:p>
    <w:p w14:paraId="0443D6C3" w14:textId="77777777" w:rsidR="00C07110" w:rsidRPr="00C00AEF" w:rsidRDefault="00C07110" w:rsidP="00D367AE">
      <w:pPr>
        <w:pStyle w:val="a9"/>
        <w:numPr>
          <w:ilvl w:val="0"/>
          <w:numId w:val="91"/>
        </w:numPr>
        <w:jc w:val="both"/>
        <w:rPr>
          <w:rFonts w:ascii="Times New Roman" w:hAnsi="Times New Roman"/>
          <w:sz w:val="24"/>
          <w:szCs w:val="24"/>
        </w:rPr>
      </w:pPr>
      <w:r w:rsidRPr="00C00AEF">
        <w:rPr>
          <w:rFonts w:ascii="Times New Roman" w:hAnsi="Times New Roman"/>
          <w:sz w:val="24"/>
          <w:szCs w:val="24"/>
        </w:rPr>
        <w:t xml:space="preserve">обеспечение условий для становления готовности отказаться от готового образца, самостоятельно конструировать алгоритм решения учебной задачи, осуществлять работу в ситуации альтернативы и выбора; </w:t>
      </w:r>
    </w:p>
    <w:p w14:paraId="39929D6E" w14:textId="77777777" w:rsidR="00C07110" w:rsidRPr="00C00AEF" w:rsidRDefault="00C07110" w:rsidP="00D367AE">
      <w:pPr>
        <w:pStyle w:val="a9"/>
        <w:numPr>
          <w:ilvl w:val="0"/>
          <w:numId w:val="91"/>
        </w:numPr>
        <w:jc w:val="both"/>
        <w:rPr>
          <w:rFonts w:ascii="Times New Roman" w:hAnsi="Times New Roman"/>
          <w:sz w:val="24"/>
          <w:szCs w:val="24"/>
        </w:rPr>
      </w:pPr>
      <w:r w:rsidRPr="00C00AEF">
        <w:rPr>
          <w:rFonts w:ascii="Times New Roman" w:hAnsi="Times New Roman"/>
          <w:sz w:val="24"/>
          <w:szCs w:val="24"/>
        </w:rPr>
        <w:t xml:space="preserve">создание учебных ситуаций, в которых проявляются такие качества субъекта учебной деятельности, как активность, инициативность, способность к импровизации и творчеству; </w:t>
      </w:r>
    </w:p>
    <w:p w14:paraId="48AE4D57" w14:textId="77777777" w:rsidR="00C07110" w:rsidRPr="00C00AEF" w:rsidRDefault="00C07110" w:rsidP="00D367AE">
      <w:pPr>
        <w:pStyle w:val="a9"/>
        <w:numPr>
          <w:ilvl w:val="0"/>
          <w:numId w:val="91"/>
        </w:numPr>
        <w:jc w:val="both"/>
        <w:rPr>
          <w:rFonts w:ascii="Times New Roman" w:hAnsi="Times New Roman"/>
          <w:sz w:val="24"/>
          <w:szCs w:val="24"/>
        </w:rPr>
      </w:pPr>
      <w:r w:rsidRPr="00C00AEF">
        <w:rPr>
          <w:rFonts w:ascii="Times New Roman" w:hAnsi="Times New Roman"/>
          <w:sz w:val="24"/>
          <w:szCs w:val="24"/>
        </w:rPr>
        <w:t>особое внимание к заданиям, формирующим регулятивные умения контроля и самоконтроля, оценки и самооценки, предвидение трудностей и ошибок.</w:t>
      </w:r>
    </w:p>
    <w:p w14:paraId="61D9EE47" w14:textId="77777777" w:rsidR="00C07110" w:rsidRPr="00C00AEF" w:rsidRDefault="00C07110" w:rsidP="00010D5F">
      <w:pPr>
        <w:pStyle w:val="a9"/>
        <w:ind w:firstLine="567"/>
        <w:jc w:val="both"/>
        <w:rPr>
          <w:rFonts w:ascii="Times New Roman" w:hAnsi="Times New Roman"/>
          <w:b/>
          <w:bCs/>
          <w:sz w:val="24"/>
          <w:szCs w:val="24"/>
        </w:rPr>
      </w:pPr>
      <w:r w:rsidRPr="00C00AEF">
        <w:rPr>
          <w:rFonts w:ascii="Times New Roman" w:hAnsi="Times New Roman"/>
          <w:b/>
          <w:bCs/>
          <w:sz w:val="24"/>
          <w:szCs w:val="24"/>
        </w:rPr>
        <w:t>Неустойчиво успешные («троечники»):</w:t>
      </w:r>
    </w:p>
    <w:p w14:paraId="0096F44F" w14:textId="77777777" w:rsidR="00C07110" w:rsidRPr="00C00AEF" w:rsidRDefault="00C07110" w:rsidP="00010D5F">
      <w:pPr>
        <w:pStyle w:val="a9"/>
        <w:ind w:firstLine="567"/>
        <w:jc w:val="both"/>
        <w:rPr>
          <w:rFonts w:ascii="Times New Roman" w:hAnsi="Times New Roman"/>
          <w:sz w:val="24"/>
          <w:szCs w:val="24"/>
        </w:rPr>
      </w:pPr>
      <w:r w:rsidRPr="00C00AEF">
        <w:rPr>
          <w:rFonts w:ascii="Times New Roman" w:hAnsi="Times New Roman"/>
          <w:sz w:val="24"/>
          <w:szCs w:val="24"/>
        </w:rPr>
        <w:t>Трудности изучения разных предметов вызваны разными причинами: недостаточным развитием памяти, внимания, преимущественным наглядно-образным мышлением, малым словарным запасом и примитивной связной речью. Многие «троечники» ответственно относятся к учению, но низкий уровень их общего развития, малая читательская активность, невнимание со стороны учителя – все это затормаживает их успешное обучение и развитие.</w:t>
      </w:r>
    </w:p>
    <w:p w14:paraId="3A273E5C" w14:textId="77777777" w:rsidR="00C07110" w:rsidRPr="00C00AEF" w:rsidRDefault="00C07110" w:rsidP="00010D5F">
      <w:pPr>
        <w:pStyle w:val="a9"/>
        <w:ind w:firstLine="567"/>
        <w:jc w:val="both"/>
        <w:rPr>
          <w:rFonts w:ascii="Times New Roman" w:hAnsi="Times New Roman"/>
          <w:sz w:val="24"/>
          <w:szCs w:val="24"/>
        </w:rPr>
      </w:pPr>
      <w:r w:rsidRPr="00C00AEF">
        <w:rPr>
          <w:rFonts w:ascii="Times New Roman" w:hAnsi="Times New Roman"/>
          <w:sz w:val="24"/>
          <w:szCs w:val="24"/>
        </w:rPr>
        <w:t>Приоритетные направления педагогической поддержки:</w:t>
      </w:r>
    </w:p>
    <w:p w14:paraId="0E902A17" w14:textId="77777777" w:rsidR="00C07110" w:rsidRPr="00C00AEF" w:rsidRDefault="00C07110" w:rsidP="00D367AE">
      <w:pPr>
        <w:pStyle w:val="a9"/>
        <w:numPr>
          <w:ilvl w:val="0"/>
          <w:numId w:val="92"/>
        </w:numPr>
        <w:jc w:val="both"/>
        <w:rPr>
          <w:rFonts w:ascii="Times New Roman" w:hAnsi="Times New Roman"/>
          <w:sz w:val="24"/>
          <w:szCs w:val="24"/>
        </w:rPr>
      </w:pPr>
      <w:r w:rsidRPr="00C00AEF">
        <w:rPr>
          <w:rFonts w:ascii="Times New Roman" w:hAnsi="Times New Roman"/>
          <w:sz w:val="24"/>
          <w:szCs w:val="24"/>
        </w:rPr>
        <w:t xml:space="preserve">особое внимание к совместно-распределительной деятельности с учителем по конструированию последовательности действий для решения учебной задачи; </w:t>
      </w:r>
    </w:p>
    <w:p w14:paraId="4BAB6B0E" w14:textId="77777777" w:rsidR="00C07110" w:rsidRPr="00C00AEF" w:rsidRDefault="00C07110" w:rsidP="00D367AE">
      <w:pPr>
        <w:pStyle w:val="a9"/>
        <w:numPr>
          <w:ilvl w:val="0"/>
          <w:numId w:val="92"/>
        </w:numPr>
        <w:jc w:val="both"/>
        <w:rPr>
          <w:rFonts w:ascii="Times New Roman" w:hAnsi="Times New Roman"/>
          <w:sz w:val="24"/>
          <w:szCs w:val="24"/>
        </w:rPr>
      </w:pPr>
      <w:r w:rsidRPr="00C00AEF">
        <w:rPr>
          <w:rFonts w:ascii="Times New Roman" w:hAnsi="Times New Roman"/>
          <w:sz w:val="24"/>
          <w:szCs w:val="24"/>
        </w:rPr>
        <w:t>предоставление возможности работать в более низком темпе по сравнению с более успешными детьми;</w:t>
      </w:r>
    </w:p>
    <w:p w14:paraId="0A36C27E" w14:textId="77777777" w:rsidR="00C07110" w:rsidRPr="00C00AEF" w:rsidRDefault="00C07110" w:rsidP="00D367AE">
      <w:pPr>
        <w:pStyle w:val="a9"/>
        <w:numPr>
          <w:ilvl w:val="0"/>
          <w:numId w:val="92"/>
        </w:numPr>
        <w:jc w:val="both"/>
        <w:rPr>
          <w:rFonts w:ascii="Times New Roman" w:hAnsi="Times New Roman"/>
          <w:sz w:val="24"/>
          <w:szCs w:val="24"/>
        </w:rPr>
      </w:pPr>
      <w:r w:rsidRPr="00C00AEF">
        <w:rPr>
          <w:rFonts w:ascii="Times New Roman" w:hAnsi="Times New Roman"/>
          <w:sz w:val="24"/>
          <w:szCs w:val="24"/>
        </w:rPr>
        <w:t xml:space="preserve">специальная работа по развитию памяти, внимания, сосредоточенности, чувственного восприятия; </w:t>
      </w:r>
    </w:p>
    <w:p w14:paraId="71D01D68" w14:textId="77777777" w:rsidR="00C07110" w:rsidRPr="00C00AEF" w:rsidRDefault="00C07110" w:rsidP="00D367AE">
      <w:pPr>
        <w:pStyle w:val="a9"/>
        <w:numPr>
          <w:ilvl w:val="0"/>
          <w:numId w:val="92"/>
        </w:numPr>
        <w:jc w:val="both"/>
        <w:rPr>
          <w:rFonts w:ascii="Times New Roman" w:hAnsi="Times New Roman"/>
          <w:sz w:val="24"/>
          <w:szCs w:val="24"/>
        </w:rPr>
      </w:pPr>
      <w:r w:rsidRPr="00C00AEF">
        <w:rPr>
          <w:rFonts w:ascii="Times New Roman" w:hAnsi="Times New Roman"/>
          <w:sz w:val="24"/>
          <w:szCs w:val="24"/>
        </w:rPr>
        <w:t>создание условий, стимулирующих общее развитие обучающегося</w:t>
      </w:r>
    </w:p>
    <w:p w14:paraId="5805237A" w14:textId="77777777" w:rsidR="00C07110" w:rsidRPr="00C00AEF" w:rsidRDefault="00C07110" w:rsidP="00D367AE">
      <w:pPr>
        <w:pStyle w:val="a9"/>
        <w:numPr>
          <w:ilvl w:val="0"/>
          <w:numId w:val="92"/>
        </w:numPr>
        <w:jc w:val="both"/>
        <w:rPr>
          <w:rFonts w:ascii="Times New Roman" w:hAnsi="Times New Roman"/>
          <w:sz w:val="24"/>
          <w:szCs w:val="24"/>
        </w:rPr>
      </w:pPr>
      <w:r w:rsidRPr="00C00AEF">
        <w:rPr>
          <w:rFonts w:ascii="Times New Roman" w:hAnsi="Times New Roman"/>
          <w:sz w:val="24"/>
          <w:szCs w:val="24"/>
        </w:rPr>
        <w:t xml:space="preserve">развитие связной речи и логического мышления </w:t>
      </w:r>
    </w:p>
    <w:p w14:paraId="582EF388" w14:textId="77777777" w:rsidR="00C07110" w:rsidRPr="00C00AEF" w:rsidRDefault="00C07110" w:rsidP="00D367AE">
      <w:pPr>
        <w:pStyle w:val="a9"/>
        <w:numPr>
          <w:ilvl w:val="0"/>
          <w:numId w:val="92"/>
        </w:numPr>
        <w:jc w:val="both"/>
        <w:rPr>
          <w:rFonts w:ascii="Times New Roman" w:hAnsi="Times New Roman"/>
          <w:sz w:val="24"/>
          <w:szCs w:val="24"/>
        </w:rPr>
      </w:pPr>
      <w:r w:rsidRPr="00C00AEF">
        <w:rPr>
          <w:rFonts w:ascii="Times New Roman" w:hAnsi="Times New Roman"/>
          <w:sz w:val="24"/>
          <w:szCs w:val="24"/>
        </w:rPr>
        <w:t xml:space="preserve">поиск ошибки, установление ее причины, сравнение полученного результата с учебной задачей, выбор ответа и т.п.; </w:t>
      </w:r>
    </w:p>
    <w:p w14:paraId="1C419E0C" w14:textId="77777777" w:rsidR="00C07110" w:rsidRPr="00C00AEF" w:rsidRDefault="00C07110" w:rsidP="00D367AE">
      <w:pPr>
        <w:pStyle w:val="a9"/>
        <w:numPr>
          <w:ilvl w:val="0"/>
          <w:numId w:val="92"/>
        </w:numPr>
        <w:jc w:val="both"/>
        <w:rPr>
          <w:rFonts w:ascii="Times New Roman" w:hAnsi="Times New Roman"/>
          <w:sz w:val="24"/>
          <w:szCs w:val="24"/>
        </w:rPr>
      </w:pPr>
      <w:r w:rsidRPr="00C00AEF">
        <w:rPr>
          <w:rFonts w:ascii="Times New Roman" w:hAnsi="Times New Roman"/>
          <w:sz w:val="24"/>
          <w:szCs w:val="24"/>
        </w:rPr>
        <w:t>обеспечение развития лидерских качеств, умений осуществлять руководство небольшой группой одноклассников, оценивать свой вклад в общее дело.</w:t>
      </w:r>
    </w:p>
    <w:p w14:paraId="1C58EC95" w14:textId="77777777" w:rsidR="00C07110" w:rsidRPr="00C00AEF" w:rsidRDefault="00C07110" w:rsidP="00010D5F">
      <w:pPr>
        <w:pStyle w:val="a9"/>
        <w:ind w:firstLine="567"/>
        <w:jc w:val="both"/>
        <w:rPr>
          <w:rFonts w:ascii="Times New Roman" w:hAnsi="Times New Roman"/>
          <w:b/>
          <w:bCs/>
          <w:sz w:val="24"/>
          <w:szCs w:val="24"/>
        </w:rPr>
      </w:pPr>
      <w:r w:rsidRPr="00C00AEF">
        <w:rPr>
          <w:rFonts w:ascii="Times New Roman" w:hAnsi="Times New Roman"/>
          <w:b/>
          <w:bCs/>
          <w:sz w:val="24"/>
          <w:szCs w:val="24"/>
        </w:rPr>
        <w:t>Устойчиво неуспешные («двоечники»):</w:t>
      </w:r>
    </w:p>
    <w:p w14:paraId="1A78C8C7" w14:textId="77777777" w:rsidR="00C07110" w:rsidRPr="00C00AEF" w:rsidRDefault="00C07110" w:rsidP="00010D5F">
      <w:pPr>
        <w:pStyle w:val="a9"/>
        <w:ind w:firstLine="567"/>
        <w:jc w:val="both"/>
        <w:rPr>
          <w:rFonts w:ascii="Times New Roman" w:hAnsi="Times New Roman"/>
          <w:sz w:val="24"/>
          <w:szCs w:val="24"/>
        </w:rPr>
      </w:pPr>
      <w:r w:rsidRPr="00C00AEF">
        <w:rPr>
          <w:rFonts w:ascii="Times New Roman" w:hAnsi="Times New Roman"/>
          <w:sz w:val="24"/>
          <w:szCs w:val="24"/>
        </w:rPr>
        <w:t>В эту группу входят дети, которые учатся на «3», но довольно часто получают «2». Индивидуально-дифференцированная работа с такими школьниками характеризуется, в основном, как натаскивание на предметные знания-умения.</w:t>
      </w:r>
    </w:p>
    <w:p w14:paraId="26BB3A0F" w14:textId="77777777" w:rsidR="00C07110" w:rsidRPr="00C00AEF" w:rsidRDefault="00C07110" w:rsidP="00010D5F">
      <w:pPr>
        <w:pStyle w:val="a9"/>
        <w:ind w:firstLine="567"/>
        <w:jc w:val="both"/>
        <w:rPr>
          <w:rFonts w:ascii="Times New Roman" w:hAnsi="Times New Roman"/>
          <w:sz w:val="24"/>
          <w:szCs w:val="24"/>
        </w:rPr>
      </w:pPr>
      <w:r w:rsidRPr="00C00AEF">
        <w:rPr>
          <w:rFonts w:ascii="Times New Roman" w:hAnsi="Times New Roman"/>
          <w:sz w:val="24"/>
          <w:szCs w:val="24"/>
        </w:rPr>
        <w:t xml:space="preserve">Приоритетные направления педагогической поддержки: </w:t>
      </w:r>
    </w:p>
    <w:p w14:paraId="77AF1B07" w14:textId="77777777" w:rsidR="00C07110" w:rsidRPr="00C00AEF" w:rsidRDefault="00C07110" w:rsidP="00D367AE">
      <w:pPr>
        <w:pStyle w:val="a9"/>
        <w:numPr>
          <w:ilvl w:val="0"/>
          <w:numId w:val="93"/>
        </w:numPr>
        <w:jc w:val="both"/>
        <w:rPr>
          <w:rFonts w:ascii="Times New Roman" w:hAnsi="Times New Roman"/>
          <w:sz w:val="24"/>
          <w:szCs w:val="24"/>
        </w:rPr>
      </w:pPr>
      <w:r w:rsidRPr="00C00AEF">
        <w:rPr>
          <w:rFonts w:ascii="Times New Roman" w:hAnsi="Times New Roman"/>
          <w:sz w:val="24"/>
          <w:szCs w:val="24"/>
        </w:rPr>
        <w:t xml:space="preserve">создание учителем индивидуальных планов работы с неуспевающими учениками в рамках зоны ближайшего развития, то есть в ситуации постоянной помощи педагога; </w:t>
      </w:r>
    </w:p>
    <w:p w14:paraId="13ACC39F" w14:textId="77777777" w:rsidR="00C07110" w:rsidRPr="00C00AEF" w:rsidRDefault="00C07110" w:rsidP="00D367AE">
      <w:pPr>
        <w:pStyle w:val="a9"/>
        <w:numPr>
          <w:ilvl w:val="0"/>
          <w:numId w:val="93"/>
        </w:numPr>
        <w:jc w:val="both"/>
        <w:rPr>
          <w:rFonts w:ascii="Times New Roman" w:hAnsi="Times New Roman"/>
          <w:sz w:val="24"/>
          <w:szCs w:val="24"/>
        </w:rPr>
      </w:pPr>
      <w:r w:rsidRPr="00C00AEF">
        <w:rPr>
          <w:rFonts w:ascii="Times New Roman" w:hAnsi="Times New Roman"/>
          <w:sz w:val="24"/>
          <w:szCs w:val="24"/>
        </w:rPr>
        <w:t xml:space="preserve">учет темпа деятельности и объема выполняемых заданий; постепенное их увеличение; </w:t>
      </w:r>
    </w:p>
    <w:p w14:paraId="65D969C6" w14:textId="77777777" w:rsidR="00C07110" w:rsidRPr="00C00AEF" w:rsidRDefault="00C07110" w:rsidP="00D367AE">
      <w:pPr>
        <w:pStyle w:val="a9"/>
        <w:numPr>
          <w:ilvl w:val="0"/>
          <w:numId w:val="93"/>
        </w:numPr>
        <w:jc w:val="both"/>
        <w:rPr>
          <w:rFonts w:ascii="Times New Roman" w:hAnsi="Times New Roman"/>
          <w:sz w:val="24"/>
          <w:szCs w:val="24"/>
        </w:rPr>
      </w:pPr>
      <w:r w:rsidRPr="00C00AEF">
        <w:rPr>
          <w:rFonts w:ascii="Times New Roman" w:hAnsi="Times New Roman"/>
          <w:sz w:val="24"/>
          <w:szCs w:val="24"/>
        </w:rPr>
        <w:t xml:space="preserve">особое внимание к развитию смыслового чтения, к работе с наглядно представленным материалом, к принятию и следованию образца выполнения учебной задачи; </w:t>
      </w:r>
    </w:p>
    <w:p w14:paraId="60BBC7EA" w14:textId="77777777" w:rsidR="00C07110" w:rsidRPr="00C00AEF" w:rsidRDefault="00C07110" w:rsidP="00D367AE">
      <w:pPr>
        <w:pStyle w:val="a9"/>
        <w:numPr>
          <w:ilvl w:val="0"/>
          <w:numId w:val="93"/>
        </w:numPr>
        <w:jc w:val="both"/>
        <w:rPr>
          <w:rFonts w:ascii="Times New Roman" w:hAnsi="Times New Roman"/>
          <w:sz w:val="24"/>
          <w:szCs w:val="24"/>
        </w:rPr>
      </w:pPr>
      <w:r w:rsidRPr="00C00AEF">
        <w:rPr>
          <w:rFonts w:ascii="Times New Roman" w:hAnsi="Times New Roman"/>
          <w:sz w:val="24"/>
          <w:szCs w:val="24"/>
        </w:rPr>
        <w:t>создание условий, стимулирующих общее развитие обучающегося, расширение его кругозора и формирование познавательных интересов (участие в дополнительном образовании, совместной деятельности с одноклассниками).</w:t>
      </w:r>
    </w:p>
    <w:p w14:paraId="1EF146EF" w14:textId="77777777" w:rsidR="00C07110" w:rsidRPr="00C00AEF" w:rsidRDefault="00C07110" w:rsidP="00010D5F">
      <w:pPr>
        <w:pStyle w:val="a9"/>
        <w:ind w:firstLine="567"/>
        <w:jc w:val="both"/>
        <w:rPr>
          <w:rFonts w:ascii="Times New Roman" w:hAnsi="Times New Roman"/>
          <w:b/>
          <w:bCs/>
          <w:i/>
          <w:iCs/>
          <w:sz w:val="24"/>
          <w:szCs w:val="24"/>
        </w:rPr>
      </w:pPr>
      <w:r w:rsidRPr="00C00AEF">
        <w:rPr>
          <w:rFonts w:ascii="Times New Roman" w:hAnsi="Times New Roman"/>
          <w:b/>
          <w:bCs/>
          <w:i/>
          <w:iCs/>
          <w:sz w:val="24"/>
          <w:szCs w:val="24"/>
        </w:rPr>
        <w:t xml:space="preserve">При возникновении у обучающегося трудностей в обучении учителем-предметников составляется индивидуальный маршрут на основе вышеуказанных направлений работы в зависимости от группы. </w:t>
      </w:r>
    </w:p>
    <w:p w14:paraId="2C5DDDDD" w14:textId="77777777" w:rsidR="00C07110" w:rsidRPr="00C00AEF" w:rsidRDefault="00C07110" w:rsidP="000B5816">
      <w:pPr>
        <w:pStyle w:val="a9"/>
        <w:ind w:firstLine="567"/>
        <w:jc w:val="both"/>
        <w:rPr>
          <w:rFonts w:ascii="Times New Roman" w:hAnsi="Times New Roman"/>
          <w:sz w:val="24"/>
          <w:szCs w:val="24"/>
        </w:rPr>
      </w:pPr>
    </w:p>
    <w:p w14:paraId="3DA38481" w14:textId="77777777" w:rsidR="000B5816" w:rsidRPr="00C00AEF" w:rsidRDefault="000B5816" w:rsidP="000B5816">
      <w:pPr>
        <w:pStyle w:val="a9"/>
        <w:ind w:firstLine="567"/>
        <w:jc w:val="both"/>
        <w:rPr>
          <w:rFonts w:ascii="Times New Roman" w:hAnsi="Times New Roman"/>
          <w:sz w:val="24"/>
          <w:szCs w:val="24"/>
        </w:rPr>
      </w:pPr>
    </w:p>
    <w:p w14:paraId="451F2E64" w14:textId="1D1285DA" w:rsidR="000B5816" w:rsidRPr="00C00AEF" w:rsidRDefault="00704244" w:rsidP="000B5816">
      <w:pPr>
        <w:pStyle w:val="a9"/>
        <w:ind w:firstLine="567"/>
        <w:jc w:val="both"/>
        <w:rPr>
          <w:rFonts w:ascii="Times New Roman" w:hAnsi="Times New Roman"/>
          <w:sz w:val="24"/>
          <w:szCs w:val="24"/>
        </w:rPr>
      </w:pPr>
      <w:bookmarkStart w:id="62" w:name="_Toc435412736"/>
      <w:bookmarkStart w:id="63" w:name="_Toc453968211"/>
      <w:r w:rsidRPr="00C00AEF">
        <w:rPr>
          <w:rFonts w:ascii="Times New Roman" w:hAnsi="Times New Roman"/>
          <w:sz w:val="24"/>
          <w:szCs w:val="24"/>
        </w:rPr>
        <w:t xml:space="preserve">2.4.3. </w:t>
      </w:r>
      <w:r w:rsidR="000B5816" w:rsidRPr="00C00AEF">
        <w:rPr>
          <w:rFonts w:ascii="Times New Roman" w:hAnsi="Times New Roman"/>
          <w:b/>
          <w:bCs/>
          <w:sz w:val="24"/>
          <w:szCs w:val="24"/>
        </w:rPr>
        <w:t>Система комплексного психолого-социального сопровождения и поддержки обучающихся с особыми образовательными потребностями</w:t>
      </w:r>
      <w:bookmarkEnd w:id="62"/>
      <w:bookmarkEnd w:id="63"/>
    </w:p>
    <w:p w14:paraId="584390E3" w14:textId="5EC36DC0" w:rsidR="000B5816" w:rsidRPr="00C00AEF" w:rsidRDefault="000B5816" w:rsidP="000B5816">
      <w:pPr>
        <w:pStyle w:val="a9"/>
        <w:ind w:firstLine="567"/>
        <w:jc w:val="both"/>
        <w:rPr>
          <w:rFonts w:ascii="Times New Roman" w:hAnsi="Times New Roman"/>
          <w:sz w:val="24"/>
          <w:szCs w:val="24"/>
        </w:rPr>
      </w:pPr>
      <w:r w:rsidRPr="00C00AEF">
        <w:rPr>
          <w:rFonts w:ascii="Times New Roman" w:hAnsi="Times New Roman"/>
          <w:sz w:val="24"/>
          <w:szCs w:val="24"/>
        </w:rPr>
        <w:t xml:space="preserve">Для реализации требований к </w:t>
      </w:r>
      <w:r w:rsidR="00704244" w:rsidRPr="00C00AEF">
        <w:rPr>
          <w:rFonts w:ascii="Times New Roman" w:hAnsi="Times New Roman"/>
          <w:sz w:val="24"/>
          <w:szCs w:val="24"/>
        </w:rPr>
        <w:t>Программе</w:t>
      </w:r>
      <w:r w:rsidRPr="00C00AEF">
        <w:rPr>
          <w:rFonts w:ascii="Times New Roman" w:hAnsi="Times New Roman"/>
          <w:sz w:val="24"/>
          <w:szCs w:val="24"/>
        </w:rPr>
        <w:t>, обозначенных в ФГОС, может быть создана рабочая группа, в которую наряду с основными педагогами целесообразно включить следующих специалистов: педагога-психолога</w:t>
      </w:r>
      <w:r w:rsidR="00704244" w:rsidRPr="00C00AEF">
        <w:rPr>
          <w:rFonts w:ascii="Times New Roman" w:hAnsi="Times New Roman"/>
          <w:sz w:val="24"/>
          <w:szCs w:val="24"/>
        </w:rPr>
        <w:t>, социального педагога, заместителя директора по ВР.</w:t>
      </w:r>
    </w:p>
    <w:p w14:paraId="3EFCF766" w14:textId="77777777" w:rsidR="00AC16E9" w:rsidRPr="00C00AEF" w:rsidRDefault="00AC16E9" w:rsidP="000B5816">
      <w:pPr>
        <w:pStyle w:val="a9"/>
        <w:ind w:firstLine="567"/>
        <w:jc w:val="both"/>
        <w:rPr>
          <w:rFonts w:ascii="Times New Roman" w:hAnsi="Times New Roman"/>
          <w:sz w:val="24"/>
          <w:szCs w:val="24"/>
        </w:rPr>
      </w:pPr>
      <w:r w:rsidRPr="00C00AEF">
        <w:rPr>
          <w:rFonts w:ascii="Times New Roman" w:hAnsi="Times New Roman"/>
          <w:sz w:val="24"/>
          <w:szCs w:val="24"/>
        </w:rPr>
        <w:t xml:space="preserve">При выявлении обучающихся, попавших в трудную жизненную ситуацию, а также обучающихся с трудностями в обучении и социализации </w:t>
      </w:r>
      <w:r w:rsidR="000B5816" w:rsidRPr="00C00AEF">
        <w:rPr>
          <w:rFonts w:ascii="Times New Roman" w:hAnsi="Times New Roman"/>
          <w:sz w:val="24"/>
          <w:szCs w:val="24"/>
        </w:rPr>
        <w:t>П</w:t>
      </w:r>
      <w:r w:rsidR="00704244" w:rsidRPr="00C00AEF">
        <w:rPr>
          <w:rFonts w:ascii="Times New Roman" w:hAnsi="Times New Roman"/>
          <w:sz w:val="24"/>
          <w:szCs w:val="24"/>
        </w:rPr>
        <w:t>рограмма</w:t>
      </w:r>
      <w:r w:rsidRPr="00C00AEF">
        <w:rPr>
          <w:rFonts w:ascii="Times New Roman" w:hAnsi="Times New Roman"/>
          <w:sz w:val="24"/>
          <w:szCs w:val="24"/>
        </w:rPr>
        <w:t xml:space="preserve"> разрабатывается </w:t>
      </w:r>
      <w:r w:rsidR="000B5816" w:rsidRPr="00C00AEF">
        <w:rPr>
          <w:rFonts w:ascii="Times New Roman" w:hAnsi="Times New Roman"/>
          <w:sz w:val="24"/>
          <w:szCs w:val="24"/>
        </w:rPr>
        <w:t xml:space="preserve">поэтапно: </w:t>
      </w:r>
    </w:p>
    <w:p w14:paraId="11D4239A" w14:textId="77777777" w:rsidR="00AC16E9" w:rsidRPr="00C00AEF" w:rsidRDefault="000B5816" w:rsidP="00D367AE">
      <w:pPr>
        <w:pStyle w:val="a9"/>
        <w:numPr>
          <w:ilvl w:val="0"/>
          <w:numId w:val="85"/>
        </w:numPr>
        <w:ind w:firstLine="567"/>
        <w:jc w:val="both"/>
        <w:rPr>
          <w:rFonts w:ascii="Times New Roman" w:hAnsi="Times New Roman"/>
          <w:sz w:val="24"/>
          <w:szCs w:val="24"/>
        </w:rPr>
      </w:pPr>
      <w:r w:rsidRPr="00C00AEF">
        <w:rPr>
          <w:rFonts w:ascii="Times New Roman" w:hAnsi="Times New Roman"/>
          <w:sz w:val="24"/>
          <w:szCs w:val="24"/>
        </w:rPr>
        <w:t xml:space="preserve">на </w:t>
      </w:r>
      <w:r w:rsidRPr="00C00AEF">
        <w:rPr>
          <w:rFonts w:ascii="Times New Roman" w:hAnsi="Times New Roman"/>
          <w:b/>
          <w:bCs/>
          <w:sz w:val="24"/>
          <w:szCs w:val="24"/>
        </w:rPr>
        <w:t>подготовительном этапе</w:t>
      </w:r>
      <w:r w:rsidRPr="00C00AEF">
        <w:rPr>
          <w:rFonts w:ascii="Times New Roman" w:hAnsi="Times New Roman"/>
          <w:sz w:val="24"/>
          <w:szCs w:val="24"/>
        </w:rPr>
        <w:t xml:space="preserve"> определяется нормативно-правовое обеспечение коррекционной работы, анализируется состав обучающихся</w:t>
      </w:r>
      <w:r w:rsidR="00AC16E9" w:rsidRPr="00C00AEF">
        <w:rPr>
          <w:rFonts w:ascii="Times New Roman" w:hAnsi="Times New Roman"/>
          <w:sz w:val="24"/>
          <w:szCs w:val="24"/>
        </w:rPr>
        <w:t xml:space="preserve">, </w:t>
      </w:r>
      <w:r w:rsidRPr="00C00AEF">
        <w:rPr>
          <w:rFonts w:ascii="Times New Roman" w:hAnsi="Times New Roman"/>
          <w:sz w:val="24"/>
          <w:szCs w:val="24"/>
        </w:rPr>
        <w:t>попавших в сложную жизненную ситуацию, их особые образовательные потребности; сопоставляются результаты обучения этих подростков на предыдущем уровне образования; создается фонд методических рекомендаций по обучению данных категорий обучающихся</w:t>
      </w:r>
      <w:r w:rsidR="00AC16E9" w:rsidRPr="00C00AEF">
        <w:rPr>
          <w:rFonts w:ascii="Times New Roman" w:hAnsi="Times New Roman"/>
          <w:sz w:val="24"/>
          <w:szCs w:val="24"/>
        </w:rPr>
        <w:t>.</w:t>
      </w:r>
    </w:p>
    <w:p w14:paraId="5B09BF5A" w14:textId="77777777" w:rsidR="00AC16E9" w:rsidRPr="00C00AEF" w:rsidRDefault="00AC16E9" w:rsidP="00D367AE">
      <w:pPr>
        <w:pStyle w:val="a9"/>
        <w:numPr>
          <w:ilvl w:val="0"/>
          <w:numId w:val="85"/>
        </w:numPr>
        <w:ind w:firstLine="567"/>
        <w:jc w:val="both"/>
        <w:rPr>
          <w:rFonts w:ascii="Times New Roman" w:hAnsi="Times New Roman"/>
          <w:sz w:val="24"/>
          <w:szCs w:val="24"/>
        </w:rPr>
      </w:pPr>
      <w:r w:rsidRPr="00C00AEF">
        <w:rPr>
          <w:rFonts w:ascii="Times New Roman" w:hAnsi="Times New Roman"/>
          <w:sz w:val="24"/>
          <w:szCs w:val="24"/>
        </w:rPr>
        <w:t>н</w:t>
      </w:r>
      <w:r w:rsidR="000B5816" w:rsidRPr="00C00AEF">
        <w:rPr>
          <w:rFonts w:ascii="Times New Roman" w:hAnsi="Times New Roman"/>
          <w:sz w:val="24"/>
          <w:szCs w:val="24"/>
        </w:rPr>
        <w:t xml:space="preserve">а </w:t>
      </w:r>
      <w:r w:rsidR="000B5816" w:rsidRPr="00C00AEF">
        <w:rPr>
          <w:rFonts w:ascii="Times New Roman" w:hAnsi="Times New Roman"/>
          <w:b/>
          <w:bCs/>
          <w:sz w:val="24"/>
          <w:szCs w:val="24"/>
        </w:rPr>
        <w:t>основном этапе</w:t>
      </w:r>
      <w:r w:rsidR="000B5816" w:rsidRPr="00C00AEF">
        <w:rPr>
          <w:rFonts w:ascii="Times New Roman" w:hAnsi="Times New Roman"/>
          <w:sz w:val="24"/>
          <w:szCs w:val="24"/>
        </w:rPr>
        <w:t xml:space="preserve"> разрабатываются общая стратегия обучения и воспитания обучающихся; раскрываются направления и ожидаемые результаты коррекционной работы, Особенности содержания индивидуально-ориентированной работы могут быть представлены в рабочих коррекционных программах.</w:t>
      </w:r>
    </w:p>
    <w:p w14:paraId="30394D37" w14:textId="1B44AEA1" w:rsidR="000B5816" w:rsidRPr="00C00AEF" w:rsidRDefault="00AC16E9" w:rsidP="00D367AE">
      <w:pPr>
        <w:pStyle w:val="a9"/>
        <w:numPr>
          <w:ilvl w:val="0"/>
          <w:numId w:val="85"/>
        </w:numPr>
        <w:ind w:firstLine="567"/>
        <w:jc w:val="both"/>
        <w:rPr>
          <w:rFonts w:ascii="Times New Roman" w:hAnsi="Times New Roman"/>
          <w:sz w:val="24"/>
          <w:szCs w:val="24"/>
        </w:rPr>
      </w:pPr>
      <w:r w:rsidRPr="00C00AEF">
        <w:rPr>
          <w:rFonts w:ascii="Times New Roman" w:hAnsi="Times New Roman"/>
          <w:sz w:val="24"/>
          <w:szCs w:val="24"/>
        </w:rPr>
        <w:t>н</w:t>
      </w:r>
      <w:r w:rsidR="000B5816" w:rsidRPr="00C00AEF">
        <w:rPr>
          <w:rFonts w:ascii="Times New Roman" w:hAnsi="Times New Roman"/>
          <w:sz w:val="24"/>
          <w:szCs w:val="24"/>
        </w:rPr>
        <w:t xml:space="preserve">а </w:t>
      </w:r>
      <w:r w:rsidR="000B5816" w:rsidRPr="00C00AEF">
        <w:rPr>
          <w:rFonts w:ascii="Times New Roman" w:hAnsi="Times New Roman"/>
          <w:b/>
          <w:bCs/>
          <w:sz w:val="24"/>
          <w:szCs w:val="24"/>
        </w:rPr>
        <w:t>заключительном этапе</w:t>
      </w:r>
      <w:r w:rsidR="000B5816" w:rsidRPr="00C00AEF">
        <w:rPr>
          <w:rFonts w:ascii="Times New Roman" w:hAnsi="Times New Roman"/>
          <w:sz w:val="24"/>
          <w:szCs w:val="24"/>
        </w:rPr>
        <w:t xml:space="preserve"> осуществляется внутренняя экспертиза программы, возможна ее доработка; проводится обсуждение хода реализации программы на школьных консилиумах, методических объединениях групп педагогов и специалистов, работающих с подростками; принимается итоговое решение.</w:t>
      </w:r>
    </w:p>
    <w:p w14:paraId="4A8F80DC" w14:textId="6F13073B" w:rsidR="000B5816" w:rsidRPr="00C00AEF" w:rsidRDefault="000B5816" w:rsidP="000B5816">
      <w:pPr>
        <w:pStyle w:val="a9"/>
        <w:ind w:firstLine="567"/>
        <w:jc w:val="both"/>
        <w:rPr>
          <w:rFonts w:ascii="Times New Roman" w:hAnsi="Times New Roman"/>
          <w:sz w:val="24"/>
          <w:szCs w:val="24"/>
        </w:rPr>
      </w:pPr>
      <w:r w:rsidRPr="00C00AEF">
        <w:rPr>
          <w:rFonts w:ascii="Times New Roman" w:hAnsi="Times New Roman"/>
          <w:sz w:val="24"/>
          <w:szCs w:val="24"/>
        </w:rPr>
        <w:t xml:space="preserve">Психологическое сопровождение обучающихся может осуществляться в рамках реализации основных направлений психологической службы образовательной организации. </w:t>
      </w:r>
    </w:p>
    <w:p w14:paraId="452B6A10" w14:textId="142EC3C0" w:rsidR="000B5816" w:rsidRPr="00C00AEF" w:rsidRDefault="000B5816" w:rsidP="000B5816">
      <w:pPr>
        <w:pStyle w:val="a9"/>
        <w:ind w:firstLine="567"/>
        <w:jc w:val="both"/>
        <w:rPr>
          <w:rFonts w:ascii="Times New Roman" w:hAnsi="Times New Roman"/>
          <w:sz w:val="24"/>
          <w:szCs w:val="24"/>
        </w:rPr>
      </w:pPr>
      <w:r w:rsidRPr="00C00AEF">
        <w:rPr>
          <w:rFonts w:ascii="Times New Roman" w:hAnsi="Times New Roman"/>
          <w:sz w:val="24"/>
          <w:szCs w:val="24"/>
        </w:rPr>
        <w:t>Педагогу-психологу рекомендуется проводить занятия по комплексному изучению и развитию личности школьников. Кроме того, одним из направлений деятельности педагога-психолога на данном уровне обучения является психологическая подготовка школьников к прохождению итоговой аттестации. Работа может быть организована фронтально, индивидуально и в мини-группах. Основные направления деятельности школьного педагога-психолога состоят в проведении психодиагностики; развитии и коррекции эмоционально-волевой сферы обучающихся; совершенствовании навыков социализации и расширении социального взаимодействия со сверстниками (совместно с социальным педагогом); разработке и осуществлении развивающих программ; психологической профилактике, направленной на сохранение, укрепление и развитие психологического здоровья обучающихся.</w:t>
      </w:r>
    </w:p>
    <w:p w14:paraId="18298C4D" w14:textId="61185A6A" w:rsidR="000B5816" w:rsidRPr="00C00AEF" w:rsidRDefault="000B5816" w:rsidP="00652BBB">
      <w:pPr>
        <w:pStyle w:val="a9"/>
        <w:ind w:firstLine="567"/>
        <w:jc w:val="both"/>
        <w:rPr>
          <w:rFonts w:ascii="Times New Roman" w:hAnsi="Times New Roman"/>
          <w:sz w:val="24"/>
          <w:szCs w:val="24"/>
        </w:rPr>
      </w:pPr>
      <w:r w:rsidRPr="00C00AEF">
        <w:rPr>
          <w:rFonts w:ascii="Times New Roman" w:hAnsi="Times New Roman"/>
          <w:sz w:val="24"/>
          <w:szCs w:val="24"/>
        </w:rPr>
        <w:t xml:space="preserve">Помимо работы со школьниками педагог-психолог может проводить консультативную работу с педагогами, администрацией школы и родителями по вопросам, связанным с обучением и воспитанием обучающихся. </w:t>
      </w:r>
    </w:p>
    <w:p w14:paraId="27A7036A" w14:textId="77777777" w:rsidR="000B5816" w:rsidRPr="00C00AEF" w:rsidRDefault="000B5816" w:rsidP="000B5816">
      <w:pPr>
        <w:pStyle w:val="a9"/>
        <w:ind w:firstLine="567"/>
        <w:jc w:val="both"/>
        <w:rPr>
          <w:rFonts w:ascii="Times New Roman" w:hAnsi="Times New Roman"/>
          <w:sz w:val="24"/>
          <w:szCs w:val="24"/>
        </w:rPr>
      </w:pPr>
    </w:p>
    <w:p w14:paraId="4D3AB4ED" w14:textId="4EDC5B4B" w:rsidR="000B5816" w:rsidRPr="00C00AEF" w:rsidRDefault="00652BBB" w:rsidP="000B5816">
      <w:pPr>
        <w:pStyle w:val="a9"/>
        <w:ind w:firstLine="567"/>
        <w:jc w:val="both"/>
        <w:rPr>
          <w:rFonts w:ascii="Times New Roman" w:hAnsi="Times New Roman"/>
          <w:sz w:val="24"/>
          <w:szCs w:val="24"/>
        </w:rPr>
      </w:pPr>
      <w:bookmarkStart w:id="64" w:name="_Toc435412737"/>
      <w:bookmarkStart w:id="65" w:name="_Toc453968212"/>
      <w:r w:rsidRPr="00C00AEF">
        <w:rPr>
          <w:rFonts w:ascii="Times New Roman" w:hAnsi="Times New Roman"/>
          <w:sz w:val="24"/>
          <w:szCs w:val="24"/>
        </w:rPr>
        <w:t xml:space="preserve">2.4.3. </w:t>
      </w:r>
      <w:r w:rsidR="000B5816" w:rsidRPr="00C00AEF">
        <w:rPr>
          <w:rFonts w:ascii="Times New Roman" w:hAnsi="Times New Roman"/>
          <w:sz w:val="24"/>
          <w:szCs w:val="24"/>
        </w:rPr>
        <w:t> </w:t>
      </w:r>
      <w:r w:rsidR="000B5816" w:rsidRPr="00C00AEF">
        <w:rPr>
          <w:rFonts w:ascii="Times New Roman" w:hAnsi="Times New Roman"/>
          <w:b/>
          <w:bCs/>
          <w:sz w:val="24"/>
          <w:szCs w:val="24"/>
        </w:rPr>
        <w:t xml:space="preserve">Механизм взаимодействия, предусматривающий общую целевую и стратегическую направленность работы </w:t>
      </w:r>
      <w:bookmarkEnd w:id="64"/>
      <w:bookmarkEnd w:id="65"/>
      <w:r w:rsidRPr="00C00AEF">
        <w:rPr>
          <w:rFonts w:ascii="Times New Roman" w:hAnsi="Times New Roman"/>
          <w:b/>
          <w:bCs/>
          <w:sz w:val="24"/>
          <w:szCs w:val="24"/>
        </w:rPr>
        <w:t>педагогов</w:t>
      </w:r>
      <w:r w:rsidR="000B5816" w:rsidRPr="00C00AEF">
        <w:rPr>
          <w:rFonts w:ascii="Times New Roman" w:hAnsi="Times New Roman"/>
          <w:sz w:val="24"/>
          <w:szCs w:val="24"/>
        </w:rPr>
        <w:t xml:space="preserve"> </w:t>
      </w:r>
    </w:p>
    <w:p w14:paraId="603BC382" w14:textId="4BCF6FC6" w:rsidR="000B5816" w:rsidRPr="00C00AEF" w:rsidRDefault="000B5816" w:rsidP="000B5816">
      <w:pPr>
        <w:pStyle w:val="a9"/>
        <w:ind w:firstLine="567"/>
        <w:jc w:val="both"/>
        <w:rPr>
          <w:rFonts w:ascii="Times New Roman" w:hAnsi="Times New Roman"/>
          <w:sz w:val="24"/>
          <w:szCs w:val="24"/>
        </w:rPr>
      </w:pPr>
      <w:r w:rsidRPr="00C00AEF">
        <w:rPr>
          <w:rFonts w:ascii="Times New Roman" w:hAnsi="Times New Roman"/>
          <w:sz w:val="24"/>
          <w:szCs w:val="24"/>
        </w:rPr>
        <w:t>Механизм взаимодействия раскрывается во взаимодействии педагогов различного профиля</w:t>
      </w:r>
      <w:r w:rsidR="00652BBB" w:rsidRPr="00C00AEF">
        <w:rPr>
          <w:rFonts w:ascii="Times New Roman" w:hAnsi="Times New Roman"/>
          <w:sz w:val="24"/>
          <w:szCs w:val="24"/>
        </w:rPr>
        <w:t>.</w:t>
      </w:r>
    </w:p>
    <w:p w14:paraId="7D5C9E32" w14:textId="2276E91D" w:rsidR="000B5816" w:rsidRPr="00C00AEF" w:rsidRDefault="000B5816" w:rsidP="000B5816">
      <w:pPr>
        <w:pStyle w:val="a9"/>
        <w:ind w:firstLine="567"/>
        <w:jc w:val="both"/>
        <w:rPr>
          <w:rFonts w:ascii="Times New Roman" w:hAnsi="Times New Roman"/>
          <w:sz w:val="24"/>
          <w:szCs w:val="24"/>
        </w:rPr>
      </w:pPr>
      <w:r w:rsidRPr="00C00AEF">
        <w:rPr>
          <w:rFonts w:ascii="Times New Roman" w:hAnsi="Times New Roman"/>
          <w:sz w:val="24"/>
          <w:szCs w:val="24"/>
        </w:rPr>
        <w:t xml:space="preserve">Коррекционные занятия проводятся по индивидуально ориентированным </w:t>
      </w:r>
      <w:r w:rsidR="00652BBB" w:rsidRPr="00C00AEF">
        <w:rPr>
          <w:rFonts w:ascii="Times New Roman" w:hAnsi="Times New Roman"/>
          <w:sz w:val="24"/>
          <w:szCs w:val="24"/>
        </w:rPr>
        <w:t>планам</w:t>
      </w:r>
      <w:r w:rsidRPr="00C00AEF">
        <w:rPr>
          <w:rFonts w:ascii="Times New Roman" w:hAnsi="Times New Roman"/>
          <w:sz w:val="24"/>
          <w:szCs w:val="24"/>
        </w:rPr>
        <w:t xml:space="preserve"> в учебной </w:t>
      </w:r>
      <w:r w:rsidR="00652BBB" w:rsidRPr="00C00AEF">
        <w:rPr>
          <w:rFonts w:ascii="Times New Roman" w:hAnsi="Times New Roman"/>
          <w:sz w:val="24"/>
          <w:szCs w:val="24"/>
        </w:rPr>
        <w:t>и внеучебной</w:t>
      </w:r>
      <w:r w:rsidRPr="00C00AEF">
        <w:rPr>
          <w:rFonts w:ascii="Times New Roman" w:hAnsi="Times New Roman"/>
          <w:sz w:val="24"/>
          <w:szCs w:val="24"/>
        </w:rPr>
        <w:t xml:space="preserve"> деятельности.</w:t>
      </w:r>
    </w:p>
    <w:p w14:paraId="1207C556" w14:textId="124AE5C2" w:rsidR="00652BBB" w:rsidRPr="00C00AEF" w:rsidRDefault="000B5816" w:rsidP="000B5816">
      <w:pPr>
        <w:pStyle w:val="a9"/>
        <w:ind w:firstLine="567"/>
        <w:jc w:val="both"/>
        <w:rPr>
          <w:rFonts w:ascii="Times New Roman" w:hAnsi="Times New Roman"/>
          <w:sz w:val="24"/>
          <w:szCs w:val="24"/>
        </w:rPr>
      </w:pPr>
      <w:r w:rsidRPr="00C00AEF">
        <w:rPr>
          <w:rFonts w:ascii="Times New Roman" w:hAnsi="Times New Roman"/>
          <w:sz w:val="24"/>
          <w:szCs w:val="24"/>
        </w:rPr>
        <w:t xml:space="preserve">В части, формируемой участниками образовательных отношений, </w:t>
      </w:r>
      <w:r w:rsidR="00652BBB" w:rsidRPr="00C00AEF">
        <w:rPr>
          <w:rFonts w:ascii="Times New Roman" w:hAnsi="Times New Roman"/>
          <w:sz w:val="24"/>
          <w:szCs w:val="24"/>
        </w:rPr>
        <w:t xml:space="preserve">возможно включение часов на работу с педагогом-психологом, индивидуальные занятия с педагогами и др. Такие занятия </w:t>
      </w:r>
      <w:r w:rsidRPr="00C00AEF">
        <w:rPr>
          <w:rFonts w:ascii="Times New Roman" w:hAnsi="Times New Roman"/>
          <w:sz w:val="24"/>
          <w:szCs w:val="24"/>
        </w:rPr>
        <w:t>также провод</w:t>
      </w:r>
      <w:r w:rsidR="00652BBB" w:rsidRPr="00C00AEF">
        <w:rPr>
          <w:rFonts w:ascii="Times New Roman" w:hAnsi="Times New Roman"/>
          <w:sz w:val="24"/>
          <w:szCs w:val="24"/>
        </w:rPr>
        <w:t>я</w:t>
      </w:r>
      <w:r w:rsidRPr="00C00AEF">
        <w:rPr>
          <w:rFonts w:ascii="Times New Roman" w:hAnsi="Times New Roman"/>
          <w:sz w:val="24"/>
          <w:szCs w:val="24"/>
        </w:rPr>
        <w:t>тся в учебной внеурочной деятельности в различных группах: классе, параллели, на уровне образовани</w:t>
      </w:r>
      <w:r w:rsidR="00652BBB" w:rsidRPr="00C00AEF">
        <w:rPr>
          <w:rFonts w:ascii="Times New Roman" w:hAnsi="Times New Roman"/>
          <w:sz w:val="24"/>
          <w:szCs w:val="24"/>
        </w:rPr>
        <w:t>я</w:t>
      </w:r>
      <w:r w:rsidRPr="00C00AEF">
        <w:rPr>
          <w:rFonts w:ascii="Times New Roman" w:hAnsi="Times New Roman"/>
          <w:sz w:val="24"/>
          <w:szCs w:val="24"/>
        </w:rPr>
        <w:t xml:space="preserve">. </w:t>
      </w:r>
    </w:p>
    <w:p w14:paraId="1A68BC25" w14:textId="3EBD52A4" w:rsidR="000B5816" w:rsidRPr="00C00AEF" w:rsidRDefault="000B5816" w:rsidP="000B5816">
      <w:pPr>
        <w:pStyle w:val="a9"/>
        <w:ind w:firstLine="567"/>
        <w:jc w:val="both"/>
        <w:rPr>
          <w:rFonts w:ascii="Times New Roman" w:hAnsi="Times New Roman"/>
          <w:sz w:val="24"/>
          <w:szCs w:val="24"/>
        </w:rPr>
      </w:pPr>
      <w:r w:rsidRPr="00C00AEF">
        <w:rPr>
          <w:rFonts w:ascii="Times New Roman" w:hAnsi="Times New Roman"/>
          <w:sz w:val="24"/>
          <w:szCs w:val="24"/>
        </w:rPr>
        <w:t xml:space="preserve">Специалисты и педагоги с участием самих обучающихся и их родителей (законных представителей) разрабатывают индивидуальные </w:t>
      </w:r>
      <w:r w:rsidR="00652BBB" w:rsidRPr="00C00AEF">
        <w:rPr>
          <w:rFonts w:ascii="Times New Roman" w:hAnsi="Times New Roman"/>
          <w:sz w:val="24"/>
          <w:szCs w:val="24"/>
        </w:rPr>
        <w:t xml:space="preserve">учебные </w:t>
      </w:r>
      <w:r w:rsidRPr="00C00AEF">
        <w:rPr>
          <w:rFonts w:ascii="Times New Roman" w:hAnsi="Times New Roman"/>
          <w:sz w:val="24"/>
          <w:szCs w:val="24"/>
        </w:rPr>
        <w:t xml:space="preserve">планы с целью развития потенциала школьников. </w:t>
      </w:r>
    </w:p>
    <w:p w14:paraId="3F069508" w14:textId="77777777" w:rsidR="000B5816" w:rsidRPr="00C00AEF" w:rsidRDefault="000B5816" w:rsidP="000B5816">
      <w:pPr>
        <w:pStyle w:val="a9"/>
        <w:ind w:firstLine="567"/>
        <w:jc w:val="both"/>
        <w:rPr>
          <w:rFonts w:ascii="Times New Roman" w:hAnsi="Times New Roman"/>
          <w:sz w:val="24"/>
          <w:szCs w:val="24"/>
        </w:rPr>
      </w:pPr>
    </w:p>
    <w:p w14:paraId="7A903995" w14:textId="252B6C9E" w:rsidR="000B5816" w:rsidRPr="00C00AEF" w:rsidRDefault="00652BBB" w:rsidP="000B5816">
      <w:pPr>
        <w:pStyle w:val="a9"/>
        <w:ind w:firstLine="567"/>
        <w:jc w:val="both"/>
        <w:rPr>
          <w:rFonts w:ascii="Times New Roman" w:hAnsi="Times New Roman"/>
          <w:sz w:val="24"/>
          <w:szCs w:val="24"/>
        </w:rPr>
      </w:pPr>
      <w:bookmarkStart w:id="66" w:name="_Toc435412738"/>
      <w:bookmarkStart w:id="67" w:name="_Toc453968213"/>
      <w:r w:rsidRPr="00C00AEF">
        <w:rPr>
          <w:rFonts w:ascii="Times New Roman" w:hAnsi="Times New Roman"/>
          <w:sz w:val="24"/>
          <w:szCs w:val="24"/>
        </w:rPr>
        <w:t xml:space="preserve">2.4.4. </w:t>
      </w:r>
      <w:r w:rsidR="000B5816" w:rsidRPr="00C00AEF">
        <w:rPr>
          <w:rFonts w:ascii="Times New Roman" w:hAnsi="Times New Roman"/>
          <w:b/>
          <w:bCs/>
          <w:sz w:val="24"/>
          <w:szCs w:val="24"/>
        </w:rPr>
        <w:t>Планируемые результаты работы с обучающимися с особыми образовательными потребностями</w:t>
      </w:r>
      <w:bookmarkEnd w:id="66"/>
      <w:bookmarkEnd w:id="67"/>
    </w:p>
    <w:p w14:paraId="09FDF5A1" w14:textId="39BFD050" w:rsidR="000B5816" w:rsidRPr="00C00AEF" w:rsidRDefault="000B5816" w:rsidP="000B5816">
      <w:pPr>
        <w:pStyle w:val="a9"/>
        <w:ind w:firstLine="567"/>
        <w:jc w:val="both"/>
        <w:rPr>
          <w:rFonts w:ascii="Times New Roman" w:hAnsi="Times New Roman"/>
          <w:sz w:val="24"/>
          <w:szCs w:val="24"/>
        </w:rPr>
      </w:pPr>
      <w:r w:rsidRPr="00C00AEF">
        <w:rPr>
          <w:rFonts w:ascii="Times New Roman" w:hAnsi="Times New Roman"/>
          <w:sz w:val="24"/>
          <w:szCs w:val="24"/>
        </w:rPr>
        <w:t>В итоге проведения коррекционной работы обучающиеся осваивают основную образовательную программу СОО.</w:t>
      </w:r>
    </w:p>
    <w:p w14:paraId="6EC4D590" w14:textId="0EA76F86" w:rsidR="000B5816" w:rsidRPr="00C00AEF" w:rsidRDefault="000B5816" w:rsidP="000B5816">
      <w:pPr>
        <w:pStyle w:val="a9"/>
        <w:ind w:firstLine="567"/>
        <w:jc w:val="both"/>
        <w:rPr>
          <w:rFonts w:ascii="Times New Roman" w:hAnsi="Times New Roman"/>
          <w:sz w:val="24"/>
          <w:szCs w:val="24"/>
        </w:rPr>
      </w:pPr>
      <w:r w:rsidRPr="00C00AEF">
        <w:rPr>
          <w:rFonts w:ascii="Times New Roman" w:hAnsi="Times New Roman"/>
          <w:sz w:val="24"/>
          <w:szCs w:val="24"/>
        </w:rPr>
        <w:t>Результаты обучающихся на уровне среднего образования демонстрируют готовность к последующему профессиональному образованию и достаточные способности к самопознанию, саморазвитию, самоопределению.</w:t>
      </w:r>
    </w:p>
    <w:p w14:paraId="1041D85F" w14:textId="43429D22" w:rsidR="000B5816" w:rsidRPr="00C00AEF" w:rsidRDefault="000B5816" w:rsidP="000B5816">
      <w:pPr>
        <w:pStyle w:val="a9"/>
        <w:ind w:firstLine="567"/>
        <w:jc w:val="both"/>
        <w:rPr>
          <w:rFonts w:ascii="Times New Roman" w:hAnsi="Times New Roman"/>
          <w:sz w:val="24"/>
          <w:szCs w:val="24"/>
        </w:rPr>
      </w:pPr>
      <w:r w:rsidRPr="00C00AEF">
        <w:rPr>
          <w:rFonts w:ascii="Times New Roman" w:hAnsi="Times New Roman"/>
          <w:sz w:val="24"/>
          <w:szCs w:val="24"/>
        </w:rPr>
        <w:t>Планируется совершенствование личностных, регулятивных, познавательных и коммуникативных компетенций, что позволит школьникам освоить основную образовательную программу, успешно пройти итоговую аттестацию и продолжить обучение в выбранных профессиональных образовательных организациях разного уровня.</w:t>
      </w:r>
    </w:p>
    <w:p w14:paraId="5DB64093" w14:textId="77777777" w:rsidR="00C07110" w:rsidRPr="00C00AEF" w:rsidRDefault="000B5816" w:rsidP="000B5816">
      <w:pPr>
        <w:pStyle w:val="a9"/>
        <w:ind w:firstLine="567"/>
        <w:jc w:val="both"/>
        <w:rPr>
          <w:rFonts w:ascii="Times New Roman" w:hAnsi="Times New Roman"/>
          <w:b/>
          <w:bCs/>
          <w:sz w:val="24"/>
          <w:szCs w:val="24"/>
        </w:rPr>
      </w:pPr>
      <w:r w:rsidRPr="00C00AEF">
        <w:rPr>
          <w:rFonts w:ascii="Times New Roman" w:hAnsi="Times New Roman"/>
          <w:b/>
          <w:bCs/>
          <w:sz w:val="24"/>
          <w:szCs w:val="24"/>
        </w:rPr>
        <w:t>Личностные</w:t>
      </w:r>
      <w:r w:rsidR="00652BBB" w:rsidRPr="00C00AEF">
        <w:rPr>
          <w:rFonts w:ascii="Times New Roman" w:hAnsi="Times New Roman"/>
          <w:b/>
          <w:bCs/>
          <w:sz w:val="24"/>
          <w:szCs w:val="24"/>
        </w:rPr>
        <w:t xml:space="preserve">, метапредметные и предметные результаты должны быть достигнуты в соответствии с требованиями к ООП СОО в целом. </w:t>
      </w:r>
    </w:p>
    <w:p w14:paraId="2316070F" w14:textId="77777777" w:rsidR="00010D5F" w:rsidRPr="00C00AEF" w:rsidRDefault="00010D5F" w:rsidP="00010D5F">
      <w:pPr>
        <w:pStyle w:val="a9"/>
        <w:jc w:val="both"/>
        <w:rPr>
          <w:rFonts w:ascii="Times New Roman" w:hAnsi="Times New Roman"/>
          <w:sz w:val="24"/>
          <w:szCs w:val="24"/>
        </w:rPr>
      </w:pPr>
      <w:bookmarkStart w:id="68" w:name="Par2741"/>
      <w:bookmarkEnd w:id="68"/>
    </w:p>
    <w:p w14:paraId="3A497010" w14:textId="0D417444" w:rsidR="00DA0F76" w:rsidRPr="00C00AEF" w:rsidRDefault="00A9502E" w:rsidP="00010D5F">
      <w:pPr>
        <w:pStyle w:val="1"/>
        <w:jc w:val="center"/>
        <w:rPr>
          <w:rFonts w:ascii="Times New Roman" w:hAnsi="Times New Roman" w:cs="Times New Roman"/>
          <w:b/>
          <w:bCs/>
          <w:color w:val="auto"/>
          <w:sz w:val="24"/>
          <w:szCs w:val="24"/>
        </w:rPr>
      </w:pPr>
      <w:bookmarkStart w:id="69" w:name="_Toc138712892"/>
      <w:bookmarkStart w:id="70" w:name="_Toc199076305"/>
      <w:r w:rsidRPr="00C00AEF">
        <w:rPr>
          <w:rFonts w:ascii="Times New Roman" w:hAnsi="Times New Roman" w:cs="Times New Roman"/>
          <w:b/>
          <w:bCs/>
          <w:color w:val="auto"/>
          <w:sz w:val="24"/>
          <w:szCs w:val="24"/>
        </w:rPr>
        <w:t>3.</w:t>
      </w:r>
      <w:r w:rsidR="00DA0F76" w:rsidRPr="00C00AEF">
        <w:rPr>
          <w:rFonts w:ascii="Times New Roman" w:hAnsi="Times New Roman" w:cs="Times New Roman"/>
          <w:b/>
          <w:bCs/>
          <w:color w:val="auto"/>
          <w:sz w:val="24"/>
          <w:szCs w:val="24"/>
        </w:rPr>
        <w:t>Организационный раздел</w:t>
      </w:r>
      <w:bookmarkEnd w:id="69"/>
      <w:bookmarkEnd w:id="70"/>
    </w:p>
    <w:p w14:paraId="2E5CDF8B" w14:textId="77777777" w:rsidR="00DA0F76" w:rsidRPr="00C00AEF" w:rsidRDefault="00DA0F76" w:rsidP="00ED171C">
      <w:pPr>
        <w:pStyle w:val="a9"/>
        <w:spacing w:line="276" w:lineRule="auto"/>
        <w:ind w:firstLine="567"/>
        <w:jc w:val="both"/>
        <w:rPr>
          <w:rFonts w:ascii="Times New Roman" w:hAnsi="Times New Roman"/>
          <w:b/>
          <w:bCs/>
          <w:sz w:val="24"/>
          <w:szCs w:val="24"/>
        </w:rPr>
      </w:pPr>
    </w:p>
    <w:p w14:paraId="49B8D9EC" w14:textId="704CDA84" w:rsidR="00010D5F" w:rsidRPr="00C00AEF" w:rsidRDefault="00010D5F" w:rsidP="00010D5F">
      <w:pPr>
        <w:pStyle w:val="2"/>
        <w:rPr>
          <w:rFonts w:ascii="Times New Roman" w:hAnsi="Times New Roman" w:cs="Times New Roman"/>
          <w:b/>
          <w:bCs/>
          <w:color w:val="auto"/>
          <w:sz w:val="24"/>
          <w:szCs w:val="24"/>
        </w:rPr>
      </w:pPr>
      <w:bookmarkStart w:id="71" w:name="_Toc138712893"/>
      <w:bookmarkStart w:id="72" w:name="_Toc199076306"/>
      <w:r w:rsidRPr="00C00AEF">
        <w:rPr>
          <w:rFonts w:ascii="Times New Roman" w:hAnsi="Times New Roman" w:cs="Times New Roman"/>
          <w:b/>
          <w:bCs/>
          <w:color w:val="auto"/>
          <w:sz w:val="24"/>
          <w:szCs w:val="24"/>
        </w:rPr>
        <w:t>3.1. Учебный план</w:t>
      </w:r>
      <w:bookmarkEnd w:id="71"/>
      <w:bookmarkEnd w:id="72"/>
    </w:p>
    <w:p w14:paraId="3DEB46B4" w14:textId="42486D12" w:rsidR="00DA0F76" w:rsidRPr="00C00AEF" w:rsidRDefault="00010D5F" w:rsidP="00ED171C">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У</w:t>
      </w:r>
      <w:r w:rsidR="00DA0F76" w:rsidRPr="00C00AEF">
        <w:rPr>
          <w:rFonts w:ascii="Times New Roman" w:hAnsi="Times New Roman"/>
          <w:sz w:val="24"/>
          <w:szCs w:val="24"/>
        </w:rPr>
        <w:t>чебный план - документ, который определяет перечень, трудоемкость, последовательность и распределение по периодам обучения учебных предметов, курсов, дисциплин (модулей), практики, иных видов учебной деятельности</w:t>
      </w:r>
      <w:r w:rsidRPr="00C00AEF">
        <w:rPr>
          <w:rFonts w:ascii="Times New Roman" w:hAnsi="Times New Roman"/>
          <w:sz w:val="24"/>
          <w:szCs w:val="24"/>
        </w:rPr>
        <w:t xml:space="preserve">, и формы промежуточной аттестации обучающихся согласно Пункту 22 Статьи 2 </w:t>
      </w:r>
      <w:r w:rsidR="00DA0F76" w:rsidRPr="00C00AEF">
        <w:rPr>
          <w:rFonts w:ascii="Times New Roman" w:hAnsi="Times New Roman"/>
          <w:sz w:val="24"/>
          <w:szCs w:val="24"/>
        </w:rPr>
        <w:t>Федерального закона от 29 декабря 2012 г. N 273-ФЗ "Об образовании в Российской Федерации" (Собрание законодательства Российской Федерации, 2012, N 53, ст. 7598).</w:t>
      </w:r>
    </w:p>
    <w:p w14:paraId="6CF3BE58" w14:textId="1DDB5594" w:rsidR="00DA0F76" w:rsidRPr="00C00AEF" w:rsidRDefault="00010D5F" w:rsidP="00ED171C">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У</w:t>
      </w:r>
      <w:r w:rsidR="00DA0F76" w:rsidRPr="00C00AEF">
        <w:rPr>
          <w:rFonts w:ascii="Times New Roman" w:hAnsi="Times New Roman"/>
          <w:sz w:val="24"/>
          <w:szCs w:val="24"/>
        </w:rPr>
        <w:t>чебный план обеспечивает реализацию требований ФГОС СОО, определяет общие рамки отбора учебного материала, формирования перечня результатов образования и организации образовательной деятельности.</w:t>
      </w:r>
    </w:p>
    <w:p w14:paraId="5DDA24A3" w14:textId="15E774DF" w:rsidR="00DA0F76" w:rsidRPr="00C00AEF" w:rsidRDefault="00010D5F" w:rsidP="00ED171C">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У</w:t>
      </w:r>
      <w:r w:rsidR="00DA0F76" w:rsidRPr="00C00AEF">
        <w:rPr>
          <w:rFonts w:ascii="Times New Roman" w:hAnsi="Times New Roman"/>
          <w:sz w:val="24"/>
          <w:szCs w:val="24"/>
        </w:rPr>
        <w:t>чебный план:</w:t>
      </w:r>
    </w:p>
    <w:p w14:paraId="14BC65FF" w14:textId="77777777" w:rsidR="00DA0F76" w:rsidRPr="00C00AEF" w:rsidRDefault="00DA0F76" w:rsidP="00D367AE">
      <w:pPr>
        <w:pStyle w:val="a9"/>
        <w:numPr>
          <w:ilvl w:val="0"/>
          <w:numId w:val="94"/>
        </w:numPr>
        <w:spacing w:line="276" w:lineRule="auto"/>
        <w:jc w:val="both"/>
        <w:rPr>
          <w:rFonts w:ascii="Times New Roman" w:hAnsi="Times New Roman"/>
          <w:sz w:val="24"/>
          <w:szCs w:val="24"/>
        </w:rPr>
      </w:pPr>
      <w:r w:rsidRPr="00C00AEF">
        <w:rPr>
          <w:rFonts w:ascii="Times New Roman" w:hAnsi="Times New Roman"/>
          <w:sz w:val="24"/>
          <w:szCs w:val="24"/>
        </w:rPr>
        <w:t>фиксирует максимальный объем учебной нагрузки обучающихся;</w:t>
      </w:r>
    </w:p>
    <w:p w14:paraId="1AA1A6E1" w14:textId="2FF8C256" w:rsidR="00DA0F76" w:rsidRPr="00C00AEF" w:rsidRDefault="00DA0F76" w:rsidP="00D367AE">
      <w:pPr>
        <w:pStyle w:val="a9"/>
        <w:numPr>
          <w:ilvl w:val="0"/>
          <w:numId w:val="94"/>
        </w:numPr>
        <w:spacing w:line="276" w:lineRule="auto"/>
        <w:jc w:val="both"/>
        <w:rPr>
          <w:rFonts w:ascii="Times New Roman" w:hAnsi="Times New Roman"/>
          <w:sz w:val="24"/>
          <w:szCs w:val="24"/>
        </w:rPr>
      </w:pPr>
      <w:r w:rsidRPr="00C00AEF">
        <w:rPr>
          <w:rFonts w:ascii="Times New Roman" w:hAnsi="Times New Roman"/>
          <w:sz w:val="24"/>
          <w:szCs w:val="24"/>
        </w:rPr>
        <w:t>определяет перечень учебных предметов, курсов и время, отводимое на их освоение и организацию;</w:t>
      </w:r>
    </w:p>
    <w:p w14:paraId="468BC4E7" w14:textId="77777777" w:rsidR="00DA0F76" w:rsidRPr="00C00AEF" w:rsidRDefault="00DA0F76" w:rsidP="00D367AE">
      <w:pPr>
        <w:pStyle w:val="a9"/>
        <w:numPr>
          <w:ilvl w:val="0"/>
          <w:numId w:val="94"/>
        </w:numPr>
        <w:spacing w:line="276" w:lineRule="auto"/>
        <w:jc w:val="both"/>
        <w:rPr>
          <w:rFonts w:ascii="Times New Roman" w:hAnsi="Times New Roman"/>
          <w:sz w:val="24"/>
          <w:szCs w:val="24"/>
        </w:rPr>
      </w:pPr>
      <w:r w:rsidRPr="00C00AEF">
        <w:rPr>
          <w:rFonts w:ascii="Times New Roman" w:hAnsi="Times New Roman"/>
          <w:sz w:val="24"/>
          <w:szCs w:val="24"/>
        </w:rPr>
        <w:t>распределяет учебные предметы, курсы, модули по классам и учебным годам.</w:t>
      </w:r>
    </w:p>
    <w:p w14:paraId="57381B00" w14:textId="7A3E528E" w:rsidR="00DA0F76" w:rsidRPr="00C00AEF" w:rsidRDefault="008E668C" w:rsidP="00ED171C">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У</w:t>
      </w:r>
      <w:r w:rsidR="00DA0F76" w:rsidRPr="00C00AEF">
        <w:rPr>
          <w:rFonts w:ascii="Times New Roman" w:hAnsi="Times New Roman"/>
          <w:sz w:val="24"/>
          <w:szCs w:val="24"/>
        </w:rPr>
        <w:t>чебный план состоит из двух частей: обязательной части и части, формируемой участниками образовательных отношений.</w:t>
      </w:r>
    </w:p>
    <w:p w14:paraId="1E70B162" w14:textId="4630FBE7" w:rsidR="00DA0F76" w:rsidRPr="00C00AEF" w:rsidRDefault="00DA0F76" w:rsidP="00ED171C">
      <w:pPr>
        <w:pStyle w:val="a9"/>
        <w:spacing w:line="276" w:lineRule="auto"/>
        <w:ind w:firstLine="567"/>
        <w:jc w:val="both"/>
        <w:rPr>
          <w:rFonts w:ascii="Times New Roman" w:hAnsi="Times New Roman"/>
          <w:sz w:val="24"/>
          <w:szCs w:val="24"/>
        </w:rPr>
      </w:pPr>
      <w:r w:rsidRPr="00C00AEF">
        <w:rPr>
          <w:rFonts w:ascii="Times New Roman" w:hAnsi="Times New Roman"/>
          <w:b/>
          <w:bCs/>
          <w:sz w:val="24"/>
          <w:szCs w:val="24"/>
        </w:rPr>
        <w:t>Обязательная часть</w:t>
      </w:r>
      <w:r w:rsidRPr="00C00AEF">
        <w:rPr>
          <w:rFonts w:ascii="Times New Roman" w:hAnsi="Times New Roman"/>
          <w:sz w:val="24"/>
          <w:szCs w:val="24"/>
        </w:rPr>
        <w:t xml:space="preserve"> учебного плана определяет состав учебных предметов обязательных для изучени</w:t>
      </w:r>
      <w:r w:rsidR="008E668C" w:rsidRPr="00C00AEF">
        <w:rPr>
          <w:rFonts w:ascii="Times New Roman" w:hAnsi="Times New Roman"/>
          <w:sz w:val="24"/>
          <w:szCs w:val="24"/>
        </w:rPr>
        <w:t>я</w:t>
      </w:r>
      <w:r w:rsidRPr="00C00AEF">
        <w:rPr>
          <w:rFonts w:ascii="Times New Roman" w:hAnsi="Times New Roman"/>
          <w:sz w:val="24"/>
          <w:szCs w:val="24"/>
        </w:rPr>
        <w:t xml:space="preserve"> по классам (годам) обучения.</w:t>
      </w:r>
    </w:p>
    <w:p w14:paraId="6451C308" w14:textId="010F1C55" w:rsidR="00DA0F76" w:rsidRPr="00C00AEF" w:rsidRDefault="00DA0F76" w:rsidP="00ED171C">
      <w:pPr>
        <w:pStyle w:val="a9"/>
        <w:spacing w:line="276" w:lineRule="auto"/>
        <w:ind w:firstLine="567"/>
        <w:jc w:val="both"/>
        <w:rPr>
          <w:rFonts w:ascii="Times New Roman" w:hAnsi="Times New Roman"/>
          <w:sz w:val="24"/>
          <w:szCs w:val="24"/>
        </w:rPr>
      </w:pPr>
      <w:r w:rsidRPr="00C00AEF">
        <w:rPr>
          <w:rFonts w:ascii="Times New Roman" w:hAnsi="Times New Roman"/>
          <w:b/>
          <w:bCs/>
          <w:sz w:val="24"/>
          <w:szCs w:val="24"/>
        </w:rPr>
        <w:t>Часть</w:t>
      </w:r>
      <w:r w:rsidRPr="00C00AEF">
        <w:rPr>
          <w:rFonts w:ascii="Times New Roman" w:hAnsi="Times New Roman"/>
          <w:sz w:val="24"/>
          <w:szCs w:val="24"/>
        </w:rPr>
        <w:t xml:space="preserve"> учебного плана, </w:t>
      </w:r>
      <w:r w:rsidRPr="00C00AEF">
        <w:rPr>
          <w:rFonts w:ascii="Times New Roman" w:hAnsi="Times New Roman"/>
          <w:b/>
          <w:bCs/>
          <w:sz w:val="24"/>
          <w:szCs w:val="24"/>
        </w:rPr>
        <w:t>формируемая участниками образовательных отношений</w:t>
      </w:r>
      <w:r w:rsidRPr="00C00AEF">
        <w:rPr>
          <w:rFonts w:ascii="Times New Roman" w:hAnsi="Times New Roman"/>
          <w:sz w:val="24"/>
          <w:szCs w:val="24"/>
        </w:rPr>
        <w:t>, определяет время, отводимое на изучение учебных предметов, учебных курсов, учебных модулей по выбору</w:t>
      </w:r>
      <w:r w:rsidR="008E668C" w:rsidRPr="00C00AEF">
        <w:rPr>
          <w:rFonts w:ascii="Times New Roman" w:hAnsi="Times New Roman"/>
          <w:sz w:val="24"/>
          <w:szCs w:val="24"/>
        </w:rPr>
        <w:t xml:space="preserve"> обучающихся</w:t>
      </w:r>
      <w:r w:rsidRPr="00C00AEF">
        <w:rPr>
          <w:rFonts w:ascii="Times New Roman" w:hAnsi="Times New Roman"/>
          <w:sz w:val="24"/>
          <w:szCs w:val="24"/>
        </w:rPr>
        <w:t>,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w:t>
      </w:r>
    </w:p>
    <w:p w14:paraId="1D11A81C" w14:textId="77777777" w:rsidR="003B1482" w:rsidRPr="00C00AEF" w:rsidRDefault="00DA0F76" w:rsidP="003B1482">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В интересах обучающихся, с участием обучающихся и их родителей (законных представителей)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w:t>
      </w:r>
      <w:r w:rsidR="003B1482" w:rsidRPr="00C00AEF">
        <w:rPr>
          <w:rFonts w:ascii="Times New Roman" w:hAnsi="Times New Roman"/>
          <w:sz w:val="24"/>
          <w:szCs w:val="24"/>
        </w:rPr>
        <w:t xml:space="preserve"> </w:t>
      </w:r>
      <w:bookmarkStart w:id="73" w:name="_Hlk138882145"/>
      <w:r w:rsidR="003B1482" w:rsidRPr="00C00AEF">
        <w:rPr>
          <w:rFonts w:ascii="Times New Roman" w:hAnsi="Times New Roman"/>
          <w:sz w:val="24"/>
          <w:szCs w:val="24"/>
        </w:rPr>
        <w:t>Порядок и реализация индивидуальных учебных планов представлены в локальном акте образовательной организации.</w:t>
      </w:r>
      <w:bookmarkEnd w:id="73"/>
    </w:p>
    <w:p w14:paraId="12AD2385" w14:textId="23C75338" w:rsidR="00DA0F76" w:rsidRPr="00C00AEF" w:rsidRDefault="008E668C" w:rsidP="008E668C">
      <w:pPr>
        <w:pStyle w:val="a9"/>
        <w:spacing w:line="276" w:lineRule="auto"/>
        <w:ind w:firstLine="604"/>
        <w:jc w:val="both"/>
        <w:rPr>
          <w:rFonts w:ascii="Times New Roman" w:hAnsi="Times New Roman"/>
          <w:sz w:val="24"/>
          <w:szCs w:val="24"/>
        </w:rPr>
      </w:pPr>
      <w:r w:rsidRPr="00C00AEF">
        <w:rPr>
          <w:rFonts w:ascii="Times New Roman" w:hAnsi="Times New Roman"/>
          <w:sz w:val="24"/>
          <w:szCs w:val="24"/>
        </w:rPr>
        <w:t xml:space="preserve">В учебный план входят следующие обязательные для изучения учебные предметы: </w:t>
      </w:r>
      <w:r w:rsidR="00DA0F76" w:rsidRPr="00C00AEF">
        <w:rPr>
          <w:rFonts w:ascii="Times New Roman" w:hAnsi="Times New Roman"/>
          <w:sz w:val="24"/>
          <w:szCs w:val="24"/>
        </w:rPr>
        <w:t xml:space="preserve">"Русский язык", "Литература", "Иностранный язык", "Математика", "Информатика", "История", "Обществознание", "География", "Физика", "Химия", "Биология", "Физическая культура", "Основы безопасности </w:t>
      </w:r>
      <w:r w:rsidR="00371891" w:rsidRPr="00C00AEF">
        <w:rPr>
          <w:rFonts w:ascii="Times New Roman" w:hAnsi="Times New Roman"/>
          <w:sz w:val="24"/>
          <w:szCs w:val="24"/>
        </w:rPr>
        <w:t>и защиты Родины</w:t>
      </w:r>
      <w:r w:rsidR="00DA0F76" w:rsidRPr="00C00AEF">
        <w:rPr>
          <w:rFonts w:ascii="Times New Roman" w:hAnsi="Times New Roman"/>
          <w:sz w:val="24"/>
          <w:szCs w:val="24"/>
        </w:rPr>
        <w:t>" и предусматрива</w:t>
      </w:r>
      <w:r w:rsidRPr="00C00AEF">
        <w:rPr>
          <w:rFonts w:ascii="Times New Roman" w:hAnsi="Times New Roman"/>
          <w:sz w:val="24"/>
          <w:szCs w:val="24"/>
        </w:rPr>
        <w:t>ет</w:t>
      </w:r>
      <w:r w:rsidR="00DA0F76" w:rsidRPr="00C00AEF">
        <w:rPr>
          <w:rFonts w:ascii="Times New Roman" w:hAnsi="Times New Roman"/>
          <w:sz w:val="24"/>
          <w:szCs w:val="24"/>
        </w:rPr>
        <w:t xml:space="preserve"> изучение</w:t>
      </w:r>
      <w:r w:rsidRPr="00C00AEF">
        <w:rPr>
          <w:rFonts w:ascii="Times New Roman" w:hAnsi="Times New Roman"/>
          <w:sz w:val="24"/>
          <w:szCs w:val="24"/>
        </w:rPr>
        <w:t xml:space="preserve"> не менее</w:t>
      </w:r>
      <w:r w:rsidR="00DA0F76" w:rsidRPr="00C00AEF">
        <w:rPr>
          <w:rFonts w:ascii="Times New Roman" w:hAnsi="Times New Roman"/>
          <w:sz w:val="24"/>
          <w:szCs w:val="24"/>
        </w:rPr>
        <w:t xml:space="preserve"> 2 учебных предметов на углубленном уровне из соответствующей профилю обучения предметной области и (или) смежной с ней предметной области.</w:t>
      </w:r>
    </w:p>
    <w:p w14:paraId="59F724A7" w14:textId="0BF136B8" w:rsidR="00DA0F76" w:rsidRPr="00C00AEF" w:rsidRDefault="00DA0F76" w:rsidP="00ED171C">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Образовательная организация обеспечивает реализацию учебн</w:t>
      </w:r>
      <w:r w:rsidR="008E668C" w:rsidRPr="00C00AEF">
        <w:rPr>
          <w:rFonts w:ascii="Times New Roman" w:hAnsi="Times New Roman"/>
          <w:sz w:val="24"/>
          <w:szCs w:val="24"/>
        </w:rPr>
        <w:t>ого</w:t>
      </w:r>
      <w:r w:rsidRPr="00C00AEF">
        <w:rPr>
          <w:rFonts w:ascii="Times New Roman" w:hAnsi="Times New Roman"/>
          <w:sz w:val="24"/>
          <w:szCs w:val="24"/>
        </w:rPr>
        <w:t xml:space="preserve"> </w:t>
      </w:r>
      <w:r w:rsidR="008E668C" w:rsidRPr="00C00AEF">
        <w:rPr>
          <w:rFonts w:ascii="Times New Roman" w:hAnsi="Times New Roman"/>
          <w:sz w:val="24"/>
          <w:szCs w:val="24"/>
        </w:rPr>
        <w:t>плана</w:t>
      </w:r>
      <w:r w:rsidRPr="00C00AEF">
        <w:rPr>
          <w:rFonts w:ascii="Times New Roman" w:hAnsi="Times New Roman"/>
          <w:sz w:val="24"/>
          <w:szCs w:val="24"/>
        </w:rPr>
        <w:t xml:space="preserve"> </w:t>
      </w:r>
      <w:r w:rsidR="000F7991" w:rsidRPr="00C00AEF">
        <w:rPr>
          <w:rFonts w:ascii="Times New Roman" w:hAnsi="Times New Roman"/>
          <w:sz w:val="24"/>
          <w:szCs w:val="24"/>
        </w:rPr>
        <w:t>гуманитарного</w:t>
      </w:r>
      <w:r w:rsidR="008E668C" w:rsidRPr="00C00AEF">
        <w:rPr>
          <w:rFonts w:ascii="Times New Roman" w:hAnsi="Times New Roman"/>
          <w:sz w:val="24"/>
          <w:szCs w:val="24"/>
        </w:rPr>
        <w:t xml:space="preserve"> профиля. </w:t>
      </w:r>
    </w:p>
    <w:p w14:paraId="7945F7CD" w14:textId="308E446A" w:rsidR="00DA0F76" w:rsidRPr="00C00AEF" w:rsidRDefault="00DA0F76" w:rsidP="00ED171C">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 xml:space="preserve">При реализации учебного плана количество часов на физическую культуру составляет </w:t>
      </w:r>
      <w:r w:rsidR="000F7991" w:rsidRPr="00C00AEF">
        <w:rPr>
          <w:rFonts w:ascii="Times New Roman" w:hAnsi="Times New Roman"/>
          <w:sz w:val="24"/>
          <w:szCs w:val="24"/>
        </w:rPr>
        <w:t>3</w:t>
      </w:r>
      <w:r w:rsidR="008E668C" w:rsidRPr="00C00AEF">
        <w:rPr>
          <w:rFonts w:ascii="Times New Roman" w:hAnsi="Times New Roman"/>
          <w:sz w:val="24"/>
          <w:szCs w:val="24"/>
        </w:rPr>
        <w:t>.</w:t>
      </w:r>
    </w:p>
    <w:p w14:paraId="0C406B36" w14:textId="0D50860B" w:rsidR="00DA0F76" w:rsidRPr="00C00AEF" w:rsidRDefault="00DA0F76" w:rsidP="00ED171C">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 xml:space="preserve">В учебном плане предусмотрено выполнение обучающимися индивидуального(ых) проекта(ов). Индивидуальный проект выполняется обучающимся самостоятельно под руководством учителя по выбранной теме в рамках одного 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художественно-творческой, иной. Индивидуальный проект выполняется обучающимся в течение </w:t>
      </w:r>
      <w:r w:rsidR="000F7991" w:rsidRPr="00C00AEF">
        <w:rPr>
          <w:rFonts w:ascii="Times New Roman" w:hAnsi="Times New Roman"/>
          <w:sz w:val="24"/>
          <w:szCs w:val="24"/>
        </w:rPr>
        <w:t>одного года</w:t>
      </w:r>
      <w:r w:rsidRPr="00C00AEF">
        <w:rPr>
          <w:rFonts w:ascii="Times New Roman" w:hAnsi="Times New Roman"/>
          <w:sz w:val="24"/>
          <w:szCs w:val="24"/>
        </w:rPr>
        <w:t xml:space="preserve"> в рамках учебного времени, специально отведенного учебным планом.</w:t>
      </w:r>
    </w:p>
    <w:p w14:paraId="069366D1" w14:textId="4488D8DD" w:rsidR="008E668C" w:rsidRPr="00C00AEF" w:rsidRDefault="008E668C" w:rsidP="003B1482">
      <w:pPr>
        <w:pStyle w:val="a9"/>
        <w:spacing w:line="276" w:lineRule="auto"/>
        <w:ind w:firstLine="462"/>
        <w:jc w:val="both"/>
        <w:rPr>
          <w:rFonts w:ascii="Times New Roman" w:hAnsi="Times New Roman"/>
          <w:sz w:val="24"/>
          <w:szCs w:val="24"/>
        </w:rPr>
      </w:pPr>
      <w:r w:rsidRPr="00C00AEF">
        <w:rPr>
          <w:rFonts w:ascii="Times New Roman" w:hAnsi="Times New Roman"/>
          <w:sz w:val="24"/>
          <w:szCs w:val="24"/>
        </w:rPr>
        <w:t>Учебн</w:t>
      </w:r>
      <w:r w:rsidR="000F7991" w:rsidRPr="00C00AEF">
        <w:rPr>
          <w:rFonts w:ascii="Times New Roman" w:hAnsi="Times New Roman"/>
          <w:sz w:val="24"/>
          <w:szCs w:val="24"/>
        </w:rPr>
        <w:t>ая</w:t>
      </w:r>
      <w:r w:rsidRPr="00C00AEF">
        <w:rPr>
          <w:rFonts w:ascii="Times New Roman" w:hAnsi="Times New Roman"/>
          <w:sz w:val="24"/>
          <w:szCs w:val="24"/>
        </w:rPr>
        <w:t xml:space="preserve"> предметн</w:t>
      </w:r>
      <w:r w:rsidR="000F7991" w:rsidRPr="00C00AEF">
        <w:rPr>
          <w:rFonts w:ascii="Times New Roman" w:hAnsi="Times New Roman"/>
          <w:sz w:val="24"/>
          <w:szCs w:val="24"/>
        </w:rPr>
        <w:t>ая</w:t>
      </w:r>
      <w:r w:rsidRPr="00C00AEF">
        <w:rPr>
          <w:rFonts w:ascii="Times New Roman" w:hAnsi="Times New Roman"/>
          <w:sz w:val="24"/>
          <w:szCs w:val="24"/>
        </w:rPr>
        <w:t xml:space="preserve"> област</w:t>
      </w:r>
      <w:r w:rsidR="000F7991" w:rsidRPr="00C00AEF">
        <w:rPr>
          <w:rFonts w:ascii="Times New Roman" w:hAnsi="Times New Roman"/>
          <w:sz w:val="24"/>
          <w:szCs w:val="24"/>
        </w:rPr>
        <w:t>ь</w:t>
      </w:r>
      <w:r w:rsidRPr="00C00AEF">
        <w:rPr>
          <w:rFonts w:ascii="Times New Roman" w:hAnsi="Times New Roman"/>
          <w:sz w:val="24"/>
          <w:szCs w:val="24"/>
        </w:rPr>
        <w:t xml:space="preserve"> «Математика и информатика» включает в себя учебные </w:t>
      </w:r>
      <w:r w:rsidR="000F7991" w:rsidRPr="00C00AEF">
        <w:rPr>
          <w:rFonts w:ascii="Times New Roman" w:hAnsi="Times New Roman"/>
          <w:sz w:val="24"/>
          <w:szCs w:val="24"/>
        </w:rPr>
        <w:t>предметы</w:t>
      </w:r>
      <w:r w:rsidRPr="00C00AEF">
        <w:rPr>
          <w:rFonts w:ascii="Times New Roman" w:hAnsi="Times New Roman"/>
          <w:sz w:val="24"/>
          <w:szCs w:val="24"/>
        </w:rPr>
        <w:t xml:space="preserve"> «Алгебра», «Геометрия», «Вероятность и статистика».</w:t>
      </w:r>
    </w:p>
    <w:p w14:paraId="48262022" w14:textId="7233F4EC" w:rsidR="003B1482" w:rsidRPr="00C00AEF" w:rsidRDefault="003B1482" w:rsidP="003B1482">
      <w:pPr>
        <w:pStyle w:val="a9"/>
        <w:spacing w:line="276" w:lineRule="auto"/>
        <w:ind w:firstLine="462"/>
        <w:jc w:val="both"/>
        <w:rPr>
          <w:rFonts w:ascii="Times New Roman" w:hAnsi="Times New Roman"/>
          <w:sz w:val="24"/>
          <w:szCs w:val="24"/>
        </w:rPr>
      </w:pPr>
      <w:r w:rsidRPr="00C00AEF">
        <w:rPr>
          <w:rFonts w:ascii="Times New Roman" w:hAnsi="Times New Roman"/>
          <w:sz w:val="24"/>
          <w:szCs w:val="24"/>
        </w:rPr>
        <w:t xml:space="preserve">Обучение ведется на русском языке, по 6-дневной учебной неделе. Количество учебных занятий за 2 года обучения составляет </w:t>
      </w:r>
      <w:r w:rsidR="00C527A3" w:rsidRPr="00C00AEF">
        <w:rPr>
          <w:rFonts w:ascii="Times New Roman" w:hAnsi="Times New Roman"/>
          <w:sz w:val="24"/>
          <w:szCs w:val="24"/>
        </w:rPr>
        <w:t>37</w:t>
      </w:r>
      <w:r w:rsidRPr="00C00AEF">
        <w:rPr>
          <w:rFonts w:ascii="Times New Roman" w:hAnsi="Times New Roman"/>
          <w:sz w:val="24"/>
          <w:szCs w:val="24"/>
        </w:rPr>
        <w:t xml:space="preserve"> часов</w:t>
      </w:r>
      <w:r w:rsidR="007943C5" w:rsidRPr="00C00AEF">
        <w:rPr>
          <w:rFonts w:ascii="Times New Roman" w:hAnsi="Times New Roman"/>
          <w:sz w:val="24"/>
          <w:szCs w:val="24"/>
        </w:rPr>
        <w:t xml:space="preserve"> (от 2312 до 2516 должно быть)</w:t>
      </w:r>
      <w:r w:rsidRPr="00C00AEF">
        <w:rPr>
          <w:rFonts w:ascii="Times New Roman" w:hAnsi="Times New Roman"/>
          <w:sz w:val="24"/>
          <w:szCs w:val="24"/>
        </w:rPr>
        <w:t xml:space="preserve">.  </w:t>
      </w:r>
    </w:p>
    <w:p w14:paraId="52EBACF1" w14:textId="0FC3F541" w:rsidR="00DA0F76" w:rsidRPr="00C00AEF" w:rsidRDefault="00DA0F76" w:rsidP="00ED171C">
      <w:pPr>
        <w:pStyle w:val="a9"/>
        <w:spacing w:line="276" w:lineRule="auto"/>
        <w:ind w:firstLine="567"/>
        <w:jc w:val="both"/>
        <w:rPr>
          <w:rFonts w:ascii="Times New Roman" w:hAnsi="Times New Roman"/>
          <w:sz w:val="24"/>
          <w:szCs w:val="24"/>
        </w:rPr>
      </w:pPr>
    </w:p>
    <w:p w14:paraId="20D8F596" w14:textId="117972F0" w:rsidR="00251A9F" w:rsidRPr="00251A9F" w:rsidRDefault="00251A9F" w:rsidP="00251A9F">
      <w:pPr>
        <w:spacing w:after="0" w:line="240" w:lineRule="auto"/>
        <w:ind w:firstLine="480"/>
        <w:textAlignment w:val="baseline"/>
        <w:rPr>
          <w:rFonts w:ascii="Times New Roman" w:hAnsi="Times New Roman"/>
          <w:sz w:val="24"/>
          <w:szCs w:val="24"/>
        </w:rPr>
      </w:pPr>
      <w:r w:rsidRPr="00251A9F">
        <w:rPr>
          <w:rFonts w:ascii="Times New Roman" w:hAnsi="Times New Roman"/>
          <w:sz w:val="24"/>
          <w:szCs w:val="24"/>
        </w:rPr>
        <w:t>Пример учебного плана гуманитарного профиля (вариант 4)</w:t>
      </w:r>
    </w:p>
    <w:tbl>
      <w:tblPr>
        <w:tblW w:w="0" w:type="auto"/>
        <w:tblCellMar>
          <w:left w:w="0" w:type="dxa"/>
          <w:right w:w="0" w:type="dxa"/>
        </w:tblCellMar>
        <w:tblLook w:val="04A0" w:firstRow="1" w:lastRow="0" w:firstColumn="1" w:lastColumn="0" w:noHBand="0" w:noVBand="1"/>
      </w:tblPr>
      <w:tblGrid>
        <w:gridCol w:w="2977"/>
        <w:gridCol w:w="3969"/>
        <w:gridCol w:w="1128"/>
        <w:gridCol w:w="1007"/>
        <w:gridCol w:w="886"/>
      </w:tblGrid>
      <w:tr w:rsidR="00C15D63" w:rsidRPr="00C00AEF" w14:paraId="46A77C41" w14:textId="77777777" w:rsidTr="00C45AE5">
        <w:trPr>
          <w:trHeight w:val="15"/>
        </w:trPr>
        <w:tc>
          <w:tcPr>
            <w:tcW w:w="2977" w:type="dxa"/>
            <w:tcBorders>
              <w:top w:val="nil"/>
              <w:left w:val="nil"/>
              <w:bottom w:val="nil"/>
              <w:right w:val="nil"/>
            </w:tcBorders>
            <w:shd w:val="clear" w:color="auto" w:fill="auto"/>
            <w:hideMark/>
          </w:tcPr>
          <w:p w14:paraId="3E524958" w14:textId="77777777" w:rsidR="001731E4" w:rsidRPr="00251A9F" w:rsidRDefault="001731E4" w:rsidP="00251A9F">
            <w:pPr>
              <w:spacing w:after="0" w:line="240" w:lineRule="auto"/>
              <w:rPr>
                <w:rFonts w:ascii="Arial" w:hAnsi="Arial" w:cs="Arial"/>
                <w:sz w:val="24"/>
                <w:szCs w:val="24"/>
              </w:rPr>
            </w:pPr>
          </w:p>
        </w:tc>
        <w:tc>
          <w:tcPr>
            <w:tcW w:w="3969" w:type="dxa"/>
            <w:tcBorders>
              <w:top w:val="nil"/>
              <w:left w:val="nil"/>
              <w:bottom w:val="nil"/>
              <w:right w:val="nil"/>
            </w:tcBorders>
            <w:shd w:val="clear" w:color="auto" w:fill="auto"/>
            <w:hideMark/>
          </w:tcPr>
          <w:p w14:paraId="75D4843D" w14:textId="77777777" w:rsidR="001731E4" w:rsidRPr="00251A9F" w:rsidRDefault="001731E4" w:rsidP="00251A9F">
            <w:pPr>
              <w:spacing w:after="0" w:line="240" w:lineRule="auto"/>
              <w:rPr>
                <w:rFonts w:ascii="Times New Roman" w:hAnsi="Times New Roman"/>
                <w:sz w:val="20"/>
                <w:szCs w:val="20"/>
              </w:rPr>
            </w:pPr>
          </w:p>
        </w:tc>
        <w:tc>
          <w:tcPr>
            <w:tcW w:w="1128" w:type="dxa"/>
            <w:tcBorders>
              <w:top w:val="nil"/>
              <w:left w:val="nil"/>
              <w:bottom w:val="nil"/>
              <w:right w:val="nil"/>
            </w:tcBorders>
            <w:shd w:val="clear" w:color="auto" w:fill="auto"/>
            <w:hideMark/>
          </w:tcPr>
          <w:p w14:paraId="74E21F1A" w14:textId="77777777" w:rsidR="001731E4" w:rsidRPr="00251A9F" w:rsidRDefault="001731E4" w:rsidP="00251A9F">
            <w:pPr>
              <w:spacing w:after="0" w:line="240" w:lineRule="auto"/>
              <w:rPr>
                <w:rFonts w:ascii="Times New Roman" w:hAnsi="Times New Roman"/>
                <w:sz w:val="20"/>
                <w:szCs w:val="20"/>
              </w:rPr>
            </w:pPr>
          </w:p>
        </w:tc>
        <w:tc>
          <w:tcPr>
            <w:tcW w:w="1007" w:type="dxa"/>
            <w:tcBorders>
              <w:top w:val="nil"/>
              <w:left w:val="nil"/>
              <w:bottom w:val="nil"/>
              <w:right w:val="nil"/>
            </w:tcBorders>
            <w:shd w:val="clear" w:color="auto" w:fill="auto"/>
            <w:hideMark/>
          </w:tcPr>
          <w:p w14:paraId="4964D96D" w14:textId="77777777" w:rsidR="001731E4" w:rsidRPr="00251A9F" w:rsidRDefault="001731E4" w:rsidP="00251A9F">
            <w:pPr>
              <w:spacing w:after="0" w:line="240" w:lineRule="auto"/>
              <w:rPr>
                <w:rFonts w:ascii="Times New Roman" w:hAnsi="Times New Roman"/>
                <w:sz w:val="20"/>
                <w:szCs w:val="20"/>
              </w:rPr>
            </w:pPr>
          </w:p>
        </w:tc>
        <w:tc>
          <w:tcPr>
            <w:tcW w:w="886" w:type="dxa"/>
            <w:tcBorders>
              <w:top w:val="nil"/>
              <w:left w:val="nil"/>
              <w:bottom w:val="nil"/>
              <w:right w:val="nil"/>
            </w:tcBorders>
            <w:shd w:val="clear" w:color="auto" w:fill="auto"/>
            <w:hideMark/>
          </w:tcPr>
          <w:p w14:paraId="3CF60EED" w14:textId="77777777" w:rsidR="001731E4" w:rsidRPr="00251A9F" w:rsidRDefault="001731E4" w:rsidP="00251A9F">
            <w:pPr>
              <w:spacing w:after="0" w:line="240" w:lineRule="auto"/>
              <w:rPr>
                <w:rFonts w:ascii="Times New Roman" w:hAnsi="Times New Roman"/>
                <w:sz w:val="20"/>
                <w:szCs w:val="20"/>
              </w:rPr>
            </w:pPr>
          </w:p>
        </w:tc>
      </w:tr>
      <w:tr w:rsidR="00C15D63" w:rsidRPr="00C00AEF" w14:paraId="685615B7" w14:textId="77777777" w:rsidTr="00C45AE5">
        <w:tc>
          <w:tcPr>
            <w:tcW w:w="2977" w:type="dxa"/>
            <w:tcBorders>
              <w:top w:val="single" w:sz="6" w:space="0" w:color="000000"/>
              <w:left w:val="single" w:sz="6" w:space="0" w:color="000000"/>
              <w:bottom w:val="nil"/>
              <w:right w:val="single" w:sz="6" w:space="0" w:color="000000"/>
            </w:tcBorders>
            <w:shd w:val="clear" w:color="auto" w:fill="auto"/>
            <w:tcMar>
              <w:top w:w="0" w:type="dxa"/>
              <w:left w:w="130" w:type="dxa"/>
              <w:bottom w:w="0" w:type="dxa"/>
              <w:right w:w="130" w:type="dxa"/>
            </w:tcMar>
            <w:hideMark/>
          </w:tcPr>
          <w:p w14:paraId="2256A182" w14:textId="77777777" w:rsidR="001731E4" w:rsidRPr="00251A9F" w:rsidRDefault="001731E4" w:rsidP="00251A9F">
            <w:pPr>
              <w:spacing w:after="0" w:line="240" w:lineRule="auto"/>
              <w:jc w:val="center"/>
              <w:textAlignment w:val="baseline"/>
              <w:rPr>
                <w:rFonts w:ascii="Times New Roman" w:hAnsi="Times New Roman"/>
                <w:sz w:val="24"/>
                <w:szCs w:val="24"/>
              </w:rPr>
            </w:pPr>
            <w:r w:rsidRPr="00251A9F">
              <w:rPr>
                <w:rFonts w:ascii="Times New Roman" w:hAnsi="Times New Roman"/>
                <w:sz w:val="24"/>
                <w:szCs w:val="24"/>
              </w:rPr>
              <w:t>Предметная область</w:t>
            </w:r>
          </w:p>
        </w:tc>
        <w:tc>
          <w:tcPr>
            <w:tcW w:w="3969" w:type="dxa"/>
            <w:tcBorders>
              <w:top w:val="single" w:sz="6" w:space="0" w:color="000000"/>
              <w:left w:val="single" w:sz="6" w:space="0" w:color="000000"/>
              <w:bottom w:val="nil"/>
              <w:right w:val="single" w:sz="6" w:space="0" w:color="000000"/>
            </w:tcBorders>
            <w:shd w:val="clear" w:color="auto" w:fill="auto"/>
            <w:tcMar>
              <w:top w:w="0" w:type="dxa"/>
              <w:left w:w="130" w:type="dxa"/>
              <w:bottom w:w="0" w:type="dxa"/>
              <w:right w:w="130" w:type="dxa"/>
            </w:tcMar>
            <w:hideMark/>
          </w:tcPr>
          <w:p w14:paraId="707EAE2C" w14:textId="77777777" w:rsidR="001731E4" w:rsidRPr="00251A9F" w:rsidRDefault="001731E4" w:rsidP="00251A9F">
            <w:pPr>
              <w:spacing w:after="0" w:line="240" w:lineRule="auto"/>
              <w:jc w:val="center"/>
              <w:textAlignment w:val="baseline"/>
              <w:rPr>
                <w:rFonts w:ascii="Times New Roman" w:hAnsi="Times New Roman"/>
                <w:sz w:val="24"/>
                <w:szCs w:val="24"/>
              </w:rPr>
            </w:pPr>
            <w:r w:rsidRPr="00251A9F">
              <w:rPr>
                <w:rFonts w:ascii="Times New Roman" w:hAnsi="Times New Roman"/>
                <w:sz w:val="24"/>
                <w:szCs w:val="24"/>
              </w:rPr>
              <w:t>Учебный предмет (учебный курс)</w:t>
            </w:r>
          </w:p>
        </w:tc>
        <w:tc>
          <w:tcPr>
            <w:tcW w:w="1128" w:type="dxa"/>
            <w:tcBorders>
              <w:top w:val="single" w:sz="6" w:space="0" w:color="000000"/>
              <w:left w:val="single" w:sz="6" w:space="0" w:color="000000"/>
              <w:bottom w:val="nil"/>
              <w:right w:val="single" w:sz="6" w:space="0" w:color="000000"/>
            </w:tcBorders>
            <w:shd w:val="clear" w:color="auto" w:fill="auto"/>
            <w:tcMar>
              <w:top w:w="0" w:type="dxa"/>
              <w:left w:w="130" w:type="dxa"/>
              <w:bottom w:w="0" w:type="dxa"/>
              <w:right w:w="130" w:type="dxa"/>
            </w:tcMar>
            <w:hideMark/>
          </w:tcPr>
          <w:p w14:paraId="46ECC5CB" w14:textId="77777777" w:rsidR="001731E4" w:rsidRPr="00251A9F" w:rsidRDefault="001731E4" w:rsidP="00251A9F">
            <w:pPr>
              <w:spacing w:after="0" w:line="240" w:lineRule="auto"/>
              <w:jc w:val="center"/>
              <w:textAlignment w:val="baseline"/>
              <w:rPr>
                <w:rFonts w:ascii="Times New Roman" w:hAnsi="Times New Roman"/>
                <w:sz w:val="24"/>
                <w:szCs w:val="24"/>
              </w:rPr>
            </w:pPr>
            <w:r w:rsidRPr="00251A9F">
              <w:rPr>
                <w:rFonts w:ascii="Times New Roman" w:hAnsi="Times New Roman"/>
                <w:sz w:val="24"/>
                <w:szCs w:val="24"/>
              </w:rPr>
              <w:t>Уровень</w:t>
            </w:r>
          </w:p>
        </w:tc>
        <w:tc>
          <w:tcPr>
            <w:tcW w:w="1893"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61006CAD" w14:textId="77777777" w:rsidR="001731E4" w:rsidRPr="00251A9F" w:rsidRDefault="001731E4" w:rsidP="00251A9F">
            <w:pPr>
              <w:spacing w:after="0" w:line="240" w:lineRule="auto"/>
              <w:jc w:val="center"/>
              <w:textAlignment w:val="baseline"/>
              <w:rPr>
                <w:rFonts w:ascii="Times New Roman" w:hAnsi="Times New Roman"/>
                <w:sz w:val="24"/>
                <w:szCs w:val="24"/>
              </w:rPr>
            </w:pPr>
            <w:r w:rsidRPr="00251A9F">
              <w:rPr>
                <w:rFonts w:ascii="Times New Roman" w:hAnsi="Times New Roman"/>
                <w:sz w:val="24"/>
                <w:szCs w:val="24"/>
              </w:rPr>
              <w:t>6-ти дневная неделя</w:t>
            </w:r>
          </w:p>
        </w:tc>
      </w:tr>
      <w:tr w:rsidR="00C15D63" w:rsidRPr="00C00AEF" w14:paraId="026EF2AB" w14:textId="77777777" w:rsidTr="00C45AE5">
        <w:tc>
          <w:tcPr>
            <w:tcW w:w="2977" w:type="dxa"/>
            <w:tcBorders>
              <w:top w:val="nil"/>
              <w:left w:val="single" w:sz="6" w:space="0" w:color="000000"/>
              <w:bottom w:val="nil"/>
              <w:right w:val="single" w:sz="6" w:space="0" w:color="000000"/>
            </w:tcBorders>
            <w:shd w:val="clear" w:color="auto" w:fill="auto"/>
            <w:tcMar>
              <w:top w:w="0" w:type="dxa"/>
              <w:left w:w="130" w:type="dxa"/>
              <w:bottom w:w="0" w:type="dxa"/>
              <w:right w:w="130" w:type="dxa"/>
            </w:tcMar>
            <w:hideMark/>
          </w:tcPr>
          <w:p w14:paraId="498C0AC3" w14:textId="77777777" w:rsidR="001731E4" w:rsidRPr="00251A9F" w:rsidRDefault="001731E4" w:rsidP="00251A9F">
            <w:pPr>
              <w:spacing w:after="0" w:line="240" w:lineRule="auto"/>
              <w:textAlignment w:val="baseline"/>
              <w:rPr>
                <w:rFonts w:ascii="Times New Roman" w:hAnsi="Times New Roman"/>
                <w:sz w:val="24"/>
                <w:szCs w:val="24"/>
              </w:rPr>
            </w:pPr>
            <w:r w:rsidRPr="00251A9F">
              <w:rPr>
                <w:rFonts w:ascii="Times New Roman" w:hAnsi="Times New Roman"/>
                <w:sz w:val="24"/>
                <w:szCs w:val="24"/>
              </w:rPr>
              <w:t> </w:t>
            </w:r>
          </w:p>
        </w:tc>
        <w:tc>
          <w:tcPr>
            <w:tcW w:w="3969" w:type="dxa"/>
            <w:tcBorders>
              <w:top w:val="nil"/>
              <w:left w:val="single" w:sz="6" w:space="0" w:color="000000"/>
              <w:bottom w:val="nil"/>
              <w:right w:val="single" w:sz="6" w:space="0" w:color="000000"/>
            </w:tcBorders>
            <w:shd w:val="clear" w:color="auto" w:fill="auto"/>
            <w:tcMar>
              <w:top w:w="0" w:type="dxa"/>
              <w:left w:w="130" w:type="dxa"/>
              <w:bottom w:w="0" w:type="dxa"/>
              <w:right w:w="130" w:type="dxa"/>
            </w:tcMar>
            <w:hideMark/>
          </w:tcPr>
          <w:p w14:paraId="1C85A94B" w14:textId="77777777" w:rsidR="001731E4" w:rsidRPr="00251A9F" w:rsidRDefault="001731E4" w:rsidP="00251A9F">
            <w:pPr>
              <w:spacing w:after="0" w:line="240" w:lineRule="auto"/>
              <w:textAlignment w:val="baseline"/>
              <w:rPr>
                <w:rFonts w:ascii="Times New Roman" w:hAnsi="Times New Roman"/>
                <w:sz w:val="24"/>
                <w:szCs w:val="24"/>
              </w:rPr>
            </w:pPr>
            <w:r w:rsidRPr="00251A9F">
              <w:rPr>
                <w:rFonts w:ascii="Times New Roman" w:hAnsi="Times New Roman"/>
                <w:sz w:val="24"/>
                <w:szCs w:val="24"/>
              </w:rPr>
              <w:t> </w:t>
            </w:r>
          </w:p>
        </w:tc>
        <w:tc>
          <w:tcPr>
            <w:tcW w:w="1128" w:type="dxa"/>
            <w:tcBorders>
              <w:top w:val="nil"/>
              <w:left w:val="single" w:sz="6" w:space="0" w:color="000000"/>
              <w:bottom w:val="nil"/>
              <w:right w:val="single" w:sz="6" w:space="0" w:color="000000"/>
            </w:tcBorders>
            <w:shd w:val="clear" w:color="auto" w:fill="auto"/>
            <w:tcMar>
              <w:top w:w="0" w:type="dxa"/>
              <w:left w:w="130" w:type="dxa"/>
              <w:bottom w:w="0" w:type="dxa"/>
              <w:right w:w="130" w:type="dxa"/>
            </w:tcMar>
            <w:hideMark/>
          </w:tcPr>
          <w:p w14:paraId="4EBC5C8A" w14:textId="77777777" w:rsidR="001731E4" w:rsidRPr="00251A9F" w:rsidRDefault="001731E4" w:rsidP="00251A9F">
            <w:pPr>
              <w:spacing w:after="0" w:line="240" w:lineRule="auto"/>
              <w:textAlignment w:val="baseline"/>
              <w:rPr>
                <w:rFonts w:ascii="Times New Roman" w:hAnsi="Times New Roman"/>
                <w:sz w:val="24"/>
                <w:szCs w:val="24"/>
              </w:rPr>
            </w:pPr>
            <w:r w:rsidRPr="00251A9F">
              <w:rPr>
                <w:rFonts w:ascii="Times New Roman" w:hAnsi="Times New Roman"/>
                <w:sz w:val="24"/>
                <w:szCs w:val="24"/>
              </w:rPr>
              <w:t> </w:t>
            </w:r>
          </w:p>
        </w:tc>
        <w:tc>
          <w:tcPr>
            <w:tcW w:w="1893"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780C142D" w14:textId="77777777" w:rsidR="001731E4" w:rsidRPr="00251A9F" w:rsidRDefault="001731E4" w:rsidP="00251A9F">
            <w:pPr>
              <w:spacing w:after="0" w:line="240" w:lineRule="auto"/>
              <w:jc w:val="center"/>
              <w:textAlignment w:val="baseline"/>
              <w:rPr>
                <w:rFonts w:ascii="Times New Roman" w:hAnsi="Times New Roman"/>
                <w:sz w:val="24"/>
                <w:szCs w:val="24"/>
              </w:rPr>
            </w:pPr>
            <w:r w:rsidRPr="00251A9F">
              <w:rPr>
                <w:rFonts w:ascii="Times New Roman" w:hAnsi="Times New Roman"/>
                <w:sz w:val="24"/>
                <w:szCs w:val="24"/>
              </w:rPr>
              <w:t>Количество часов в неделю</w:t>
            </w:r>
          </w:p>
        </w:tc>
      </w:tr>
      <w:tr w:rsidR="00C15D63" w:rsidRPr="00C00AEF" w14:paraId="4F36F5CF" w14:textId="77777777" w:rsidTr="00C45AE5">
        <w:tc>
          <w:tcPr>
            <w:tcW w:w="2977" w:type="dxa"/>
            <w:tcBorders>
              <w:top w:val="nil"/>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75604862" w14:textId="77777777" w:rsidR="001731E4" w:rsidRPr="00251A9F" w:rsidRDefault="001731E4" w:rsidP="00251A9F">
            <w:pPr>
              <w:spacing w:after="0" w:line="240" w:lineRule="auto"/>
              <w:textAlignment w:val="baseline"/>
              <w:rPr>
                <w:rFonts w:ascii="Times New Roman" w:hAnsi="Times New Roman"/>
                <w:sz w:val="24"/>
                <w:szCs w:val="24"/>
              </w:rPr>
            </w:pPr>
            <w:r w:rsidRPr="00251A9F">
              <w:rPr>
                <w:rFonts w:ascii="Times New Roman" w:hAnsi="Times New Roman"/>
                <w:sz w:val="24"/>
                <w:szCs w:val="24"/>
              </w:rPr>
              <w:t> </w:t>
            </w:r>
          </w:p>
        </w:tc>
        <w:tc>
          <w:tcPr>
            <w:tcW w:w="3969" w:type="dxa"/>
            <w:tcBorders>
              <w:top w:val="nil"/>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09C5D5A3" w14:textId="77777777" w:rsidR="001731E4" w:rsidRPr="00251A9F" w:rsidRDefault="001731E4" w:rsidP="00251A9F">
            <w:pPr>
              <w:spacing w:after="0" w:line="240" w:lineRule="auto"/>
              <w:textAlignment w:val="baseline"/>
              <w:rPr>
                <w:rFonts w:ascii="Times New Roman" w:hAnsi="Times New Roman"/>
                <w:sz w:val="24"/>
                <w:szCs w:val="24"/>
              </w:rPr>
            </w:pPr>
            <w:r w:rsidRPr="00251A9F">
              <w:rPr>
                <w:rFonts w:ascii="Times New Roman" w:hAnsi="Times New Roman"/>
                <w:sz w:val="24"/>
                <w:szCs w:val="24"/>
              </w:rPr>
              <w:t> </w:t>
            </w:r>
          </w:p>
        </w:tc>
        <w:tc>
          <w:tcPr>
            <w:tcW w:w="1128" w:type="dxa"/>
            <w:tcBorders>
              <w:top w:val="nil"/>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05A18657" w14:textId="77777777" w:rsidR="001731E4" w:rsidRPr="00251A9F" w:rsidRDefault="001731E4" w:rsidP="00251A9F">
            <w:pPr>
              <w:spacing w:after="0" w:line="240" w:lineRule="auto"/>
              <w:textAlignment w:val="baseline"/>
              <w:rPr>
                <w:rFonts w:ascii="Times New Roman" w:hAnsi="Times New Roman"/>
                <w:sz w:val="24"/>
                <w:szCs w:val="24"/>
              </w:rPr>
            </w:pPr>
            <w:r w:rsidRPr="00251A9F">
              <w:rPr>
                <w:rFonts w:ascii="Times New Roman" w:hAnsi="Times New Roman"/>
                <w:sz w:val="24"/>
                <w:szCs w:val="24"/>
              </w:rPr>
              <w:t> </w:t>
            </w:r>
          </w:p>
        </w:tc>
        <w:tc>
          <w:tcPr>
            <w:tcW w:w="1007"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1D0578A2" w14:textId="77777777" w:rsidR="001731E4" w:rsidRPr="00251A9F" w:rsidRDefault="001731E4" w:rsidP="00251A9F">
            <w:pPr>
              <w:spacing w:after="0" w:line="240" w:lineRule="auto"/>
              <w:jc w:val="center"/>
              <w:textAlignment w:val="baseline"/>
              <w:rPr>
                <w:rFonts w:ascii="Times New Roman" w:hAnsi="Times New Roman"/>
                <w:sz w:val="24"/>
                <w:szCs w:val="24"/>
              </w:rPr>
            </w:pPr>
            <w:r w:rsidRPr="00251A9F">
              <w:rPr>
                <w:rFonts w:ascii="Times New Roman" w:hAnsi="Times New Roman"/>
                <w:sz w:val="24"/>
                <w:szCs w:val="24"/>
              </w:rPr>
              <w:t>10 класс</w:t>
            </w:r>
          </w:p>
        </w:tc>
        <w:tc>
          <w:tcPr>
            <w:tcW w:w="886"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75F1903A" w14:textId="77777777" w:rsidR="001731E4" w:rsidRPr="00251A9F" w:rsidRDefault="001731E4" w:rsidP="00251A9F">
            <w:pPr>
              <w:spacing w:after="0" w:line="240" w:lineRule="auto"/>
              <w:jc w:val="center"/>
              <w:textAlignment w:val="baseline"/>
              <w:rPr>
                <w:rFonts w:ascii="Times New Roman" w:hAnsi="Times New Roman"/>
                <w:sz w:val="24"/>
                <w:szCs w:val="24"/>
              </w:rPr>
            </w:pPr>
            <w:r w:rsidRPr="00251A9F">
              <w:rPr>
                <w:rFonts w:ascii="Times New Roman" w:hAnsi="Times New Roman"/>
                <w:sz w:val="24"/>
                <w:szCs w:val="24"/>
              </w:rPr>
              <w:t>11 класс</w:t>
            </w:r>
          </w:p>
        </w:tc>
      </w:tr>
      <w:tr w:rsidR="00C15D63" w:rsidRPr="00C00AEF" w14:paraId="45A30939" w14:textId="77777777" w:rsidTr="00C45AE5">
        <w:tc>
          <w:tcPr>
            <w:tcW w:w="6946"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0A80E00B" w14:textId="77777777" w:rsidR="001731E4" w:rsidRPr="00251A9F" w:rsidRDefault="001731E4" w:rsidP="00251A9F">
            <w:pPr>
              <w:spacing w:after="0" w:line="240" w:lineRule="auto"/>
              <w:textAlignment w:val="baseline"/>
              <w:rPr>
                <w:rFonts w:ascii="Times New Roman" w:hAnsi="Times New Roman"/>
                <w:sz w:val="24"/>
                <w:szCs w:val="24"/>
              </w:rPr>
            </w:pPr>
            <w:r w:rsidRPr="00251A9F">
              <w:rPr>
                <w:rFonts w:ascii="Times New Roman" w:hAnsi="Times New Roman"/>
                <w:sz w:val="24"/>
                <w:szCs w:val="24"/>
              </w:rPr>
              <w:t>Обязательная часть</w:t>
            </w:r>
          </w:p>
        </w:tc>
        <w:tc>
          <w:tcPr>
            <w:tcW w:w="1128"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0D1FB14F" w14:textId="77777777" w:rsidR="001731E4" w:rsidRPr="00251A9F" w:rsidRDefault="001731E4" w:rsidP="00251A9F">
            <w:pPr>
              <w:spacing w:after="0" w:line="240" w:lineRule="auto"/>
              <w:textAlignment w:val="baseline"/>
              <w:rPr>
                <w:rFonts w:ascii="Times New Roman" w:hAnsi="Times New Roman"/>
                <w:sz w:val="24"/>
                <w:szCs w:val="24"/>
              </w:rPr>
            </w:pPr>
            <w:r w:rsidRPr="00251A9F">
              <w:rPr>
                <w:rFonts w:ascii="Times New Roman" w:hAnsi="Times New Roman"/>
                <w:sz w:val="24"/>
                <w:szCs w:val="24"/>
              </w:rPr>
              <w:t> </w:t>
            </w:r>
          </w:p>
        </w:tc>
        <w:tc>
          <w:tcPr>
            <w:tcW w:w="1007"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03EF3CDE" w14:textId="77777777" w:rsidR="001731E4" w:rsidRPr="00251A9F" w:rsidRDefault="001731E4" w:rsidP="00251A9F">
            <w:pPr>
              <w:spacing w:after="0" w:line="240" w:lineRule="auto"/>
              <w:textAlignment w:val="baseline"/>
              <w:rPr>
                <w:rFonts w:ascii="Times New Roman" w:hAnsi="Times New Roman"/>
                <w:sz w:val="24"/>
                <w:szCs w:val="24"/>
              </w:rPr>
            </w:pPr>
            <w:r w:rsidRPr="00251A9F">
              <w:rPr>
                <w:rFonts w:ascii="Times New Roman" w:hAnsi="Times New Roman"/>
                <w:sz w:val="24"/>
                <w:szCs w:val="24"/>
              </w:rPr>
              <w:t> </w:t>
            </w:r>
          </w:p>
        </w:tc>
        <w:tc>
          <w:tcPr>
            <w:tcW w:w="886"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0BFEB644" w14:textId="77777777" w:rsidR="001731E4" w:rsidRPr="00251A9F" w:rsidRDefault="001731E4" w:rsidP="00251A9F">
            <w:pPr>
              <w:spacing w:after="0" w:line="240" w:lineRule="auto"/>
              <w:textAlignment w:val="baseline"/>
              <w:rPr>
                <w:rFonts w:ascii="Times New Roman" w:hAnsi="Times New Roman"/>
                <w:sz w:val="24"/>
                <w:szCs w:val="24"/>
              </w:rPr>
            </w:pPr>
            <w:r w:rsidRPr="00251A9F">
              <w:rPr>
                <w:rFonts w:ascii="Times New Roman" w:hAnsi="Times New Roman"/>
                <w:sz w:val="24"/>
                <w:szCs w:val="24"/>
              </w:rPr>
              <w:t> </w:t>
            </w:r>
          </w:p>
        </w:tc>
      </w:tr>
      <w:tr w:rsidR="00C15D63" w:rsidRPr="00C00AEF" w14:paraId="0980545B" w14:textId="77777777" w:rsidTr="00C45AE5">
        <w:tc>
          <w:tcPr>
            <w:tcW w:w="2977" w:type="dxa"/>
            <w:tcBorders>
              <w:top w:val="single" w:sz="6" w:space="0" w:color="000000"/>
              <w:left w:val="single" w:sz="6" w:space="0" w:color="000000"/>
              <w:bottom w:val="nil"/>
              <w:right w:val="single" w:sz="6" w:space="0" w:color="000000"/>
            </w:tcBorders>
            <w:shd w:val="clear" w:color="auto" w:fill="auto"/>
            <w:tcMar>
              <w:top w:w="0" w:type="dxa"/>
              <w:left w:w="130" w:type="dxa"/>
              <w:bottom w:w="0" w:type="dxa"/>
              <w:right w:w="130" w:type="dxa"/>
            </w:tcMar>
            <w:hideMark/>
          </w:tcPr>
          <w:p w14:paraId="1AA5A43B" w14:textId="77777777" w:rsidR="001731E4" w:rsidRPr="00251A9F" w:rsidRDefault="001731E4" w:rsidP="00251A9F">
            <w:pPr>
              <w:spacing w:after="0" w:line="240" w:lineRule="auto"/>
              <w:textAlignment w:val="baseline"/>
              <w:rPr>
                <w:rFonts w:ascii="Times New Roman" w:hAnsi="Times New Roman"/>
                <w:sz w:val="24"/>
                <w:szCs w:val="24"/>
              </w:rPr>
            </w:pPr>
            <w:r w:rsidRPr="00251A9F">
              <w:rPr>
                <w:rFonts w:ascii="Times New Roman" w:hAnsi="Times New Roman"/>
                <w:sz w:val="24"/>
                <w:szCs w:val="24"/>
              </w:rPr>
              <w:t>Русский язык и литература</w:t>
            </w:r>
          </w:p>
        </w:tc>
        <w:tc>
          <w:tcPr>
            <w:tcW w:w="3969"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5F9A1AB6" w14:textId="77777777" w:rsidR="001731E4" w:rsidRPr="00251A9F" w:rsidRDefault="001731E4" w:rsidP="00251A9F">
            <w:pPr>
              <w:spacing w:after="0" w:line="240" w:lineRule="auto"/>
              <w:textAlignment w:val="baseline"/>
              <w:rPr>
                <w:rFonts w:ascii="Times New Roman" w:hAnsi="Times New Roman"/>
                <w:sz w:val="24"/>
                <w:szCs w:val="24"/>
              </w:rPr>
            </w:pPr>
            <w:r w:rsidRPr="00251A9F">
              <w:rPr>
                <w:rFonts w:ascii="Times New Roman" w:hAnsi="Times New Roman"/>
                <w:sz w:val="24"/>
                <w:szCs w:val="24"/>
              </w:rPr>
              <w:t>Русский язык</w:t>
            </w:r>
          </w:p>
        </w:tc>
        <w:tc>
          <w:tcPr>
            <w:tcW w:w="1128"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35FFA98F" w14:textId="77777777" w:rsidR="001731E4" w:rsidRPr="00251A9F" w:rsidRDefault="001731E4" w:rsidP="00251A9F">
            <w:pPr>
              <w:spacing w:after="0" w:line="240" w:lineRule="auto"/>
              <w:textAlignment w:val="baseline"/>
              <w:rPr>
                <w:rFonts w:ascii="Times New Roman" w:hAnsi="Times New Roman"/>
                <w:sz w:val="24"/>
                <w:szCs w:val="24"/>
              </w:rPr>
            </w:pPr>
            <w:r w:rsidRPr="00251A9F">
              <w:rPr>
                <w:rFonts w:ascii="Times New Roman" w:hAnsi="Times New Roman"/>
                <w:sz w:val="24"/>
                <w:szCs w:val="24"/>
              </w:rPr>
              <w:t>Б</w:t>
            </w:r>
          </w:p>
        </w:tc>
        <w:tc>
          <w:tcPr>
            <w:tcW w:w="1007"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66082D41" w14:textId="77777777" w:rsidR="001731E4" w:rsidRPr="00251A9F" w:rsidRDefault="001731E4" w:rsidP="00251A9F">
            <w:pPr>
              <w:spacing w:after="0" w:line="240" w:lineRule="auto"/>
              <w:textAlignment w:val="baseline"/>
              <w:rPr>
                <w:rFonts w:ascii="Times New Roman" w:hAnsi="Times New Roman"/>
                <w:sz w:val="24"/>
                <w:szCs w:val="24"/>
              </w:rPr>
            </w:pPr>
            <w:r w:rsidRPr="00251A9F">
              <w:rPr>
                <w:rFonts w:ascii="Times New Roman" w:hAnsi="Times New Roman"/>
                <w:sz w:val="24"/>
                <w:szCs w:val="24"/>
              </w:rPr>
              <w:t>2</w:t>
            </w:r>
          </w:p>
        </w:tc>
        <w:tc>
          <w:tcPr>
            <w:tcW w:w="886"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62BD0BF3" w14:textId="77777777" w:rsidR="001731E4" w:rsidRPr="00251A9F" w:rsidRDefault="001731E4" w:rsidP="00251A9F">
            <w:pPr>
              <w:spacing w:after="0" w:line="240" w:lineRule="auto"/>
              <w:textAlignment w:val="baseline"/>
              <w:rPr>
                <w:rFonts w:ascii="Times New Roman" w:hAnsi="Times New Roman"/>
                <w:sz w:val="24"/>
                <w:szCs w:val="24"/>
              </w:rPr>
            </w:pPr>
            <w:r w:rsidRPr="00251A9F">
              <w:rPr>
                <w:rFonts w:ascii="Times New Roman" w:hAnsi="Times New Roman"/>
                <w:sz w:val="24"/>
                <w:szCs w:val="24"/>
              </w:rPr>
              <w:t>2</w:t>
            </w:r>
          </w:p>
        </w:tc>
      </w:tr>
      <w:tr w:rsidR="00C15D63" w:rsidRPr="00C00AEF" w14:paraId="7B3ABFCA" w14:textId="77777777" w:rsidTr="00C45AE5">
        <w:tc>
          <w:tcPr>
            <w:tcW w:w="2977" w:type="dxa"/>
            <w:tcBorders>
              <w:top w:val="nil"/>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1B30C9D4" w14:textId="77777777" w:rsidR="001731E4" w:rsidRPr="00251A9F" w:rsidRDefault="001731E4" w:rsidP="00251A9F">
            <w:pPr>
              <w:spacing w:after="0" w:line="240" w:lineRule="auto"/>
              <w:textAlignment w:val="baseline"/>
              <w:rPr>
                <w:rFonts w:ascii="Times New Roman" w:hAnsi="Times New Roman"/>
                <w:sz w:val="24"/>
                <w:szCs w:val="24"/>
              </w:rPr>
            </w:pPr>
            <w:r w:rsidRPr="00251A9F">
              <w:rPr>
                <w:rFonts w:ascii="Times New Roman" w:hAnsi="Times New Roman"/>
                <w:sz w:val="24"/>
                <w:szCs w:val="24"/>
              </w:rPr>
              <w:t> </w:t>
            </w:r>
          </w:p>
        </w:tc>
        <w:tc>
          <w:tcPr>
            <w:tcW w:w="3969"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39BB8848" w14:textId="77777777" w:rsidR="001731E4" w:rsidRPr="00251A9F" w:rsidRDefault="001731E4" w:rsidP="00251A9F">
            <w:pPr>
              <w:spacing w:after="0" w:line="240" w:lineRule="auto"/>
              <w:textAlignment w:val="baseline"/>
              <w:rPr>
                <w:rFonts w:ascii="Times New Roman" w:hAnsi="Times New Roman"/>
                <w:sz w:val="24"/>
                <w:szCs w:val="24"/>
              </w:rPr>
            </w:pPr>
            <w:r w:rsidRPr="00251A9F">
              <w:rPr>
                <w:rFonts w:ascii="Times New Roman" w:hAnsi="Times New Roman"/>
                <w:sz w:val="24"/>
                <w:szCs w:val="24"/>
              </w:rPr>
              <w:t>Литература</w:t>
            </w:r>
          </w:p>
        </w:tc>
        <w:tc>
          <w:tcPr>
            <w:tcW w:w="1128"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6A6809D2" w14:textId="77777777" w:rsidR="001731E4" w:rsidRPr="00251A9F" w:rsidRDefault="001731E4" w:rsidP="00251A9F">
            <w:pPr>
              <w:spacing w:after="0" w:line="240" w:lineRule="auto"/>
              <w:textAlignment w:val="baseline"/>
              <w:rPr>
                <w:rFonts w:ascii="Times New Roman" w:hAnsi="Times New Roman"/>
                <w:sz w:val="24"/>
                <w:szCs w:val="24"/>
              </w:rPr>
            </w:pPr>
            <w:r w:rsidRPr="00251A9F">
              <w:rPr>
                <w:rFonts w:ascii="Times New Roman" w:hAnsi="Times New Roman"/>
                <w:sz w:val="24"/>
                <w:szCs w:val="24"/>
              </w:rPr>
              <w:t>Б</w:t>
            </w:r>
          </w:p>
        </w:tc>
        <w:tc>
          <w:tcPr>
            <w:tcW w:w="1007"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2B1C99B4" w14:textId="77777777" w:rsidR="001731E4" w:rsidRPr="00251A9F" w:rsidRDefault="001731E4" w:rsidP="00251A9F">
            <w:pPr>
              <w:spacing w:after="0" w:line="240" w:lineRule="auto"/>
              <w:textAlignment w:val="baseline"/>
              <w:rPr>
                <w:rFonts w:ascii="Times New Roman" w:hAnsi="Times New Roman"/>
                <w:sz w:val="24"/>
                <w:szCs w:val="24"/>
              </w:rPr>
            </w:pPr>
            <w:r w:rsidRPr="00251A9F">
              <w:rPr>
                <w:rFonts w:ascii="Times New Roman" w:hAnsi="Times New Roman"/>
                <w:sz w:val="24"/>
                <w:szCs w:val="24"/>
              </w:rPr>
              <w:t>3</w:t>
            </w:r>
          </w:p>
        </w:tc>
        <w:tc>
          <w:tcPr>
            <w:tcW w:w="886"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03414D2F" w14:textId="77777777" w:rsidR="001731E4" w:rsidRPr="00251A9F" w:rsidRDefault="001731E4" w:rsidP="00251A9F">
            <w:pPr>
              <w:spacing w:after="0" w:line="240" w:lineRule="auto"/>
              <w:textAlignment w:val="baseline"/>
              <w:rPr>
                <w:rFonts w:ascii="Times New Roman" w:hAnsi="Times New Roman"/>
                <w:sz w:val="24"/>
                <w:szCs w:val="24"/>
              </w:rPr>
            </w:pPr>
            <w:r w:rsidRPr="00251A9F">
              <w:rPr>
                <w:rFonts w:ascii="Times New Roman" w:hAnsi="Times New Roman"/>
                <w:sz w:val="24"/>
                <w:szCs w:val="24"/>
              </w:rPr>
              <w:t>3</w:t>
            </w:r>
          </w:p>
        </w:tc>
      </w:tr>
      <w:tr w:rsidR="00C15D63" w:rsidRPr="00C00AEF" w14:paraId="6C0A69B6" w14:textId="77777777" w:rsidTr="00C45AE5">
        <w:tc>
          <w:tcPr>
            <w:tcW w:w="2977"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17DC9FAC" w14:textId="77777777" w:rsidR="001731E4" w:rsidRPr="00251A9F" w:rsidRDefault="001731E4" w:rsidP="00251A9F">
            <w:pPr>
              <w:spacing w:after="0" w:line="240" w:lineRule="auto"/>
              <w:textAlignment w:val="baseline"/>
              <w:rPr>
                <w:rFonts w:ascii="Times New Roman" w:hAnsi="Times New Roman"/>
                <w:sz w:val="24"/>
                <w:szCs w:val="24"/>
              </w:rPr>
            </w:pPr>
            <w:r w:rsidRPr="00251A9F">
              <w:rPr>
                <w:rFonts w:ascii="Times New Roman" w:hAnsi="Times New Roman"/>
                <w:sz w:val="24"/>
                <w:szCs w:val="24"/>
              </w:rPr>
              <w:t>Иностранные языки</w:t>
            </w:r>
          </w:p>
        </w:tc>
        <w:tc>
          <w:tcPr>
            <w:tcW w:w="3969"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05E65AA3" w14:textId="77777777" w:rsidR="001731E4" w:rsidRPr="00251A9F" w:rsidRDefault="001731E4" w:rsidP="00251A9F">
            <w:pPr>
              <w:spacing w:after="0" w:line="240" w:lineRule="auto"/>
              <w:textAlignment w:val="baseline"/>
              <w:rPr>
                <w:rFonts w:ascii="Times New Roman" w:hAnsi="Times New Roman"/>
                <w:sz w:val="24"/>
                <w:szCs w:val="24"/>
              </w:rPr>
            </w:pPr>
            <w:r w:rsidRPr="00251A9F">
              <w:rPr>
                <w:rFonts w:ascii="Times New Roman" w:hAnsi="Times New Roman"/>
                <w:sz w:val="24"/>
                <w:szCs w:val="24"/>
              </w:rPr>
              <w:t>Иностранный язык</w:t>
            </w:r>
          </w:p>
        </w:tc>
        <w:tc>
          <w:tcPr>
            <w:tcW w:w="1128"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712FC7D3" w14:textId="77777777" w:rsidR="001731E4" w:rsidRPr="00251A9F" w:rsidRDefault="001731E4" w:rsidP="00251A9F">
            <w:pPr>
              <w:spacing w:after="0" w:line="240" w:lineRule="auto"/>
              <w:textAlignment w:val="baseline"/>
              <w:rPr>
                <w:rFonts w:ascii="Times New Roman" w:hAnsi="Times New Roman"/>
                <w:sz w:val="24"/>
                <w:szCs w:val="24"/>
              </w:rPr>
            </w:pPr>
            <w:r w:rsidRPr="00251A9F">
              <w:rPr>
                <w:rFonts w:ascii="Times New Roman" w:hAnsi="Times New Roman"/>
                <w:sz w:val="24"/>
                <w:szCs w:val="24"/>
              </w:rPr>
              <w:t>Б</w:t>
            </w:r>
          </w:p>
        </w:tc>
        <w:tc>
          <w:tcPr>
            <w:tcW w:w="1007"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7E631386" w14:textId="77777777" w:rsidR="001731E4" w:rsidRPr="00251A9F" w:rsidRDefault="001731E4" w:rsidP="00251A9F">
            <w:pPr>
              <w:spacing w:after="0" w:line="240" w:lineRule="auto"/>
              <w:textAlignment w:val="baseline"/>
              <w:rPr>
                <w:rFonts w:ascii="Times New Roman" w:hAnsi="Times New Roman"/>
                <w:sz w:val="24"/>
                <w:szCs w:val="24"/>
              </w:rPr>
            </w:pPr>
            <w:r w:rsidRPr="00251A9F">
              <w:rPr>
                <w:rFonts w:ascii="Times New Roman" w:hAnsi="Times New Roman"/>
                <w:sz w:val="24"/>
                <w:szCs w:val="24"/>
              </w:rPr>
              <w:t>3</w:t>
            </w:r>
          </w:p>
        </w:tc>
        <w:tc>
          <w:tcPr>
            <w:tcW w:w="886"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39F0F597" w14:textId="77777777" w:rsidR="001731E4" w:rsidRPr="00251A9F" w:rsidRDefault="001731E4" w:rsidP="00251A9F">
            <w:pPr>
              <w:spacing w:after="0" w:line="240" w:lineRule="auto"/>
              <w:textAlignment w:val="baseline"/>
              <w:rPr>
                <w:rFonts w:ascii="Times New Roman" w:hAnsi="Times New Roman"/>
                <w:sz w:val="24"/>
                <w:szCs w:val="24"/>
              </w:rPr>
            </w:pPr>
            <w:r w:rsidRPr="00251A9F">
              <w:rPr>
                <w:rFonts w:ascii="Times New Roman" w:hAnsi="Times New Roman"/>
                <w:sz w:val="24"/>
                <w:szCs w:val="24"/>
              </w:rPr>
              <w:t>3</w:t>
            </w:r>
          </w:p>
        </w:tc>
      </w:tr>
      <w:tr w:rsidR="00C15D63" w:rsidRPr="00C00AEF" w14:paraId="66F4DBB2" w14:textId="77777777" w:rsidTr="00C45AE5">
        <w:tc>
          <w:tcPr>
            <w:tcW w:w="2977" w:type="dxa"/>
            <w:tcBorders>
              <w:top w:val="single" w:sz="6" w:space="0" w:color="000000"/>
              <w:left w:val="single" w:sz="6" w:space="0" w:color="000000"/>
              <w:bottom w:val="nil"/>
              <w:right w:val="single" w:sz="6" w:space="0" w:color="000000"/>
            </w:tcBorders>
            <w:shd w:val="clear" w:color="auto" w:fill="auto"/>
            <w:tcMar>
              <w:top w:w="0" w:type="dxa"/>
              <w:left w:w="130" w:type="dxa"/>
              <w:bottom w:w="0" w:type="dxa"/>
              <w:right w:w="130" w:type="dxa"/>
            </w:tcMar>
            <w:hideMark/>
          </w:tcPr>
          <w:p w14:paraId="66864C5F" w14:textId="77777777" w:rsidR="001731E4" w:rsidRPr="00251A9F" w:rsidRDefault="001731E4" w:rsidP="00251A9F">
            <w:pPr>
              <w:spacing w:after="0" w:line="240" w:lineRule="auto"/>
              <w:textAlignment w:val="baseline"/>
              <w:rPr>
                <w:rFonts w:ascii="Times New Roman" w:hAnsi="Times New Roman"/>
                <w:sz w:val="24"/>
                <w:szCs w:val="24"/>
              </w:rPr>
            </w:pPr>
            <w:r w:rsidRPr="00251A9F">
              <w:rPr>
                <w:rFonts w:ascii="Times New Roman" w:hAnsi="Times New Roman"/>
                <w:sz w:val="24"/>
                <w:szCs w:val="24"/>
              </w:rPr>
              <w:t>Математика и информатика</w:t>
            </w:r>
          </w:p>
        </w:tc>
        <w:tc>
          <w:tcPr>
            <w:tcW w:w="3969"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492CD006" w14:textId="77777777" w:rsidR="001731E4" w:rsidRPr="00251A9F" w:rsidRDefault="001731E4" w:rsidP="00251A9F">
            <w:pPr>
              <w:spacing w:after="0" w:line="240" w:lineRule="auto"/>
              <w:textAlignment w:val="baseline"/>
              <w:rPr>
                <w:rFonts w:ascii="Times New Roman" w:hAnsi="Times New Roman"/>
                <w:sz w:val="24"/>
                <w:szCs w:val="24"/>
              </w:rPr>
            </w:pPr>
            <w:r w:rsidRPr="00251A9F">
              <w:rPr>
                <w:rFonts w:ascii="Times New Roman" w:hAnsi="Times New Roman"/>
                <w:sz w:val="24"/>
                <w:szCs w:val="24"/>
              </w:rPr>
              <w:t>Алгебра и начала математического анализа</w:t>
            </w:r>
          </w:p>
        </w:tc>
        <w:tc>
          <w:tcPr>
            <w:tcW w:w="1128"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57354527" w14:textId="77777777" w:rsidR="001731E4" w:rsidRPr="00251A9F" w:rsidRDefault="001731E4" w:rsidP="00251A9F">
            <w:pPr>
              <w:spacing w:after="0" w:line="240" w:lineRule="auto"/>
              <w:textAlignment w:val="baseline"/>
              <w:rPr>
                <w:rFonts w:ascii="Times New Roman" w:hAnsi="Times New Roman"/>
                <w:sz w:val="24"/>
                <w:szCs w:val="24"/>
              </w:rPr>
            </w:pPr>
            <w:r w:rsidRPr="00251A9F">
              <w:rPr>
                <w:rFonts w:ascii="Times New Roman" w:hAnsi="Times New Roman"/>
                <w:sz w:val="24"/>
                <w:szCs w:val="24"/>
              </w:rPr>
              <w:t>Б</w:t>
            </w:r>
          </w:p>
        </w:tc>
        <w:tc>
          <w:tcPr>
            <w:tcW w:w="1007"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02A1464D" w14:textId="77777777" w:rsidR="001731E4" w:rsidRPr="00251A9F" w:rsidRDefault="001731E4" w:rsidP="00251A9F">
            <w:pPr>
              <w:spacing w:after="0" w:line="240" w:lineRule="auto"/>
              <w:textAlignment w:val="baseline"/>
              <w:rPr>
                <w:rFonts w:ascii="Times New Roman" w:hAnsi="Times New Roman"/>
                <w:sz w:val="24"/>
                <w:szCs w:val="24"/>
              </w:rPr>
            </w:pPr>
            <w:r w:rsidRPr="00251A9F">
              <w:rPr>
                <w:rFonts w:ascii="Times New Roman" w:hAnsi="Times New Roman"/>
                <w:sz w:val="24"/>
                <w:szCs w:val="24"/>
              </w:rPr>
              <w:t>2</w:t>
            </w:r>
          </w:p>
        </w:tc>
        <w:tc>
          <w:tcPr>
            <w:tcW w:w="886"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0012A948" w14:textId="77777777" w:rsidR="001731E4" w:rsidRPr="00251A9F" w:rsidRDefault="001731E4" w:rsidP="00251A9F">
            <w:pPr>
              <w:spacing w:after="0" w:line="240" w:lineRule="auto"/>
              <w:textAlignment w:val="baseline"/>
              <w:rPr>
                <w:rFonts w:ascii="Times New Roman" w:hAnsi="Times New Roman"/>
                <w:sz w:val="24"/>
                <w:szCs w:val="24"/>
              </w:rPr>
            </w:pPr>
            <w:r w:rsidRPr="00251A9F">
              <w:rPr>
                <w:rFonts w:ascii="Times New Roman" w:hAnsi="Times New Roman"/>
                <w:sz w:val="24"/>
                <w:szCs w:val="24"/>
              </w:rPr>
              <w:t>3</w:t>
            </w:r>
          </w:p>
        </w:tc>
      </w:tr>
      <w:tr w:rsidR="00C15D63" w:rsidRPr="00C00AEF" w14:paraId="75181EE7" w14:textId="77777777" w:rsidTr="00C45AE5">
        <w:tc>
          <w:tcPr>
            <w:tcW w:w="2977" w:type="dxa"/>
            <w:tcBorders>
              <w:top w:val="nil"/>
              <w:left w:val="single" w:sz="6" w:space="0" w:color="000000"/>
              <w:bottom w:val="nil"/>
              <w:right w:val="single" w:sz="6" w:space="0" w:color="000000"/>
            </w:tcBorders>
            <w:shd w:val="clear" w:color="auto" w:fill="auto"/>
            <w:tcMar>
              <w:top w:w="0" w:type="dxa"/>
              <w:left w:w="130" w:type="dxa"/>
              <w:bottom w:w="0" w:type="dxa"/>
              <w:right w:w="130" w:type="dxa"/>
            </w:tcMar>
            <w:hideMark/>
          </w:tcPr>
          <w:p w14:paraId="5A9D377D" w14:textId="77777777" w:rsidR="001731E4" w:rsidRPr="00251A9F" w:rsidRDefault="001731E4" w:rsidP="00251A9F">
            <w:pPr>
              <w:spacing w:after="0" w:line="240" w:lineRule="auto"/>
              <w:textAlignment w:val="baseline"/>
              <w:rPr>
                <w:rFonts w:ascii="Times New Roman" w:hAnsi="Times New Roman"/>
                <w:sz w:val="24"/>
                <w:szCs w:val="24"/>
              </w:rPr>
            </w:pPr>
            <w:r w:rsidRPr="00251A9F">
              <w:rPr>
                <w:rFonts w:ascii="Times New Roman" w:hAnsi="Times New Roman"/>
                <w:sz w:val="24"/>
                <w:szCs w:val="24"/>
              </w:rPr>
              <w:t> </w:t>
            </w:r>
          </w:p>
        </w:tc>
        <w:tc>
          <w:tcPr>
            <w:tcW w:w="3969"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5C66AF7E" w14:textId="77777777" w:rsidR="001731E4" w:rsidRPr="00251A9F" w:rsidRDefault="001731E4" w:rsidP="00251A9F">
            <w:pPr>
              <w:spacing w:after="0" w:line="240" w:lineRule="auto"/>
              <w:textAlignment w:val="baseline"/>
              <w:rPr>
                <w:rFonts w:ascii="Times New Roman" w:hAnsi="Times New Roman"/>
                <w:sz w:val="24"/>
                <w:szCs w:val="24"/>
              </w:rPr>
            </w:pPr>
            <w:r w:rsidRPr="00251A9F">
              <w:rPr>
                <w:rFonts w:ascii="Times New Roman" w:hAnsi="Times New Roman"/>
                <w:sz w:val="24"/>
                <w:szCs w:val="24"/>
              </w:rPr>
              <w:t>Геометрия</w:t>
            </w:r>
          </w:p>
        </w:tc>
        <w:tc>
          <w:tcPr>
            <w:tcW w:w="1128"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6A6762FE" w14:textId="77777777" w:rsidR="001731E4" w:rsidRPr="00251A9F" w:rsidRDefault="001731E4" w:rsidP="00251A9F">
            <w:pPr>
              <w:spacing w:after="0" w:line="240" w:lineRule="auto"/>
              <w:textAlignment w:val="baseline"/>
              <w:rPr>
                <w:rFonts w:ascii="Times New Roman" w:hAnsi="Times New Roman"/>
                <w:sz w:val="24"/>
                <w:szCs w:val="24"/>
              </w:rPr>
            </w:pPr>
            <w:r w:rsidRPr="00251A9F">
              <w:rPr>
                <w:rFonts w:ascii="Times New Roman" w:hAnsi="Times New Roman"/>
                <w:sz w:val="24"/>
                <w:szCs w:val="24"/>
              </w:rPr>
              <w:t>Б</w:t>
            </w:r>
          </w:p>
        </w:tc>
        <w:tc>
          <w:tcPr>
            <w:tcW w:w="1007"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4818A3D2" w14:textId="77777777" w:rsidR="001731E4" w:rsidRPr="00251A9F" w:rsidRDefault="001731E4" w:rsidP="00251A9F">
            <w:pPr>
              <w:spacing w:after="0" w:line="240" w:lineRule="auto"/>
              <w:textAlignment w:val="baseline"/>
              <w:rPr>
                <w:rFonts w:ascii="Times New Roman" w:hAnsi="Times New Roman"/>
                <w:sz w:val="24"/>
                <w:szCs w:val="24"/>
              </w:rPr>
            </w:pPr>
            <w:r w:rsidRPr="00251A9F">
              <w:rPr>
                <w:rFonts w:ascii="Times New Roman" w:hAnsi="Times New Roman"/>
                <w:sz w:val="24"/>
                <w:szCs w:val="24"/>
              </w:rPr>
              <w:t>2</w:t>
            </w:r>
          </w:p>
        </w:tc>
        <w:tc>
          <w:tcPr>
            <w:tcW w:w="886"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74517C3D" w14:textId="77777777" w:rsidR="001731E4" w:rsidRPr="00251A9F" w:rsidRDefault="001731E4" w:rsidP="00251A9F">
            <w:pPr>
              <w:spacing w:after="0" w:line="240" w:lineRule="auto"/>
              <w:textAlignment w:val="baseline"/>
              <w:rPr>
                <w:rFonts w:ascii="Times New Roman" w:hAnsi="Times New Roman"/>
                <w:sz w:val="24"/>
                <w:szCs w:val="24"/>
              </w:rPr>
            </w:pPr>
            <w:r w:rsidRPr="00251A9F">
              <w:rPr>
                <w:rFonts w:ascii="Times New Roman" w:hAnsi="Times New Roman"/>
                <w:sz w:val="24"/>
                <w:szCs w:val="24"/>
              </w:rPr>
              <w:t>1</w:t>
            </w:r>
          </w:p>
        </w:tc>
      </w:tr>
      <w:tr w:rsidR="00C15D63" w:rsidRPr="00C00AEF" w14:paraId="730B9A04" w14:textId="77777777" w:rsidTr="00C45AE5">
        <w:tc>
          <w:tcPr>
            <w:tcW w:w="2977" w:type="dxa"/>
            <w:tcBorders>
              <w:top w:val="nil"/>
              <w:left w:val="single" w:sz="6" w:space="0" w:color="000000"/>
              <w:bottom w:val="nil"/>
              <w:right w:val="single" w:sz="6" w:space="0" w:color="000000"/>
            </w:tcBorders>
            <w:shd w:val="clear" w:color="auto" w:fill="auto"/>
            <w:tcMar>
              <w:top w:w="0" w:type="dxa"/>
              <w:left w:w="130" w:type="dxa"/>
              <w:bottom w:w="0" w:type="dxa"/>
              <w:right w:w="130" w:type="dxa"/>
            </w:tcMar>
            <w:hideMark/>
          </w:tcPr>
          <w:p w14:paraId="39666FBE" w14:textId="77777777" w:rsidR="001731E4" w:rsidRPr="00251A9F" w:rsidRDefault="001731E4" w:rsidP="00251A9F">
            <w:pPr>
              <w:spacing w:after="0" w:line="240" w:lineRule="auto"/>
              <w:textAlignment w:val="baseline"/>
              <w:rPr>
                <w:rFonts w:ascii="Times New Roman" w:hAnsi="Times New Roman"/>
                <w:sz w:val="24"/>
                <w:szCs w:val="24"/>
              </w:rPr>
            </w:pPr>
            <w:r w:rsidRPr="00251A9F">
              <w:rPr>
                <w:rFonts w:ascii="Times New Roman" w:hAnsi="Times New Roman"/>
                <w:sz w:val="24"/>
                <w:szCs w:val="24"/>
              </w:rPr>
              <w:t> </w:t>
            </w:r>
          </w:p>
        </w:tc>
        <w:tc>
          <w:tcPr>
            <w:tcW w:w="3969"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29D98E30" w14:textId="77777777" w:rsidR="001731E4" w:rsidRPr="00251A9F" w:rsidRDefault="001731E4" w:rsidP="00251A9F">
            <w:pPr>
              <w:spacing w:after="0" w:line="240" w:lineRule="auto"/>
              <w:textAlignment w:val="baseline"/>
              <w:rPr>
                <w:rFonts w:ascii="Times New Roman" w:hAnsi="Times New Roman"/>
                <w:sz w:val="24"/>
                <w:szCs w:val="24"/>
              </w:rPr>
            </w:pPr>
            <w:r w:rsidRPr="00251A9F">
              <w:rPr>
                <w:rFonts w:ascii="Times New Roman" w:hAnsi="Times New Roman"/>
                <w:sz w:val="24"/>
                <w:szCs w:val="24"/>
              </w:rPr>
              <w:t>Вероятность и статистика</w:t>
            </w:r>
          </w:p>
        </w:tc>
        <w:tc>
          <w:tcPr>
            <w:tcW w:w="1128"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1A3089D4" w14:textId="77777777" w:rsidR="001731E4" w:rsidRPr="00251A9F" w:rsidRDefault="001731E4" w:rsidP="00251A9F">
            <w:pPr>
              <w:spacing w:after="0" w:line="240" w:lineRule="auto"/>
              <w:textAlignment w:val="baseline"/>
              <w:rPr>
                <w:rFonts w:ascii="Times New Roman" w:hAnsi="Times New Roman"/>
                <w:sz w:val="24"/>
                <w:szCs w:val="24"/>
              </w:rPr>
            </w:pPr>
            <w:r w:rsidRPr="00251A9F">
              <w:rPr>
                <w:rFonts w:ascii="Times New Roman" w:hAnsi="Times New Roman"/>
                <w:sz w:val="24"/>
                <w:szCs w:val="24"/>
              </w:rPr>
              <w:t>Б</w:t>
            </w:r>
          </w:p>
        </w:tc>
        <w:tc>
          <w:tcPr>
            <w:tcW w:w="1007"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1056CA86" w14:textId="77777777" w:rsidR="001731E4" w:rsidRPr="00251A9F" w:rsidRDefault="001731E4" w:rsidP="00251A9F">
            <w:pPr>
              <w:spacing w:after="0" w:line="240" w:lineRule="auto"/>
              <w:textAlignment w:val="baseline"/>
              <w:rPr>
                <w:rFonts w:ascii="Times New Roman" w:hAnsi="Times New Roman"/>
                <w:sz w:val="24"/>
                <w:szCs w:val="24"/>
              </w:rPr>
            </w:pPr>
            <w:r w:rsidRPr="00251A9F">
              <w:rPr>
                <w:rFonts w:ascii="Times New Roman" w:hAnsi="Times New Roman"/>
                <w:sz w:val="24"/>
                <w:szCs w:val="24"/>
              </w:rPr>
              <w:t>1</w:t>
            </w:r>
          </w:p>
        </w:tc>
        <w:tc>
          <w:tcPr>
            <w:tcW w:w="886"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6CA4382A" w14:textId="77777777" w:rsidR="001731E4" w:rsidRPr="00251A9F" w:rsidRDefault="001731E4" w:rsidP="00251A9F">
            <w:pPr>
              <w:spacing w:after="0" w:line="240" w:lineRule="auto"/>
              <w:textAlignment w:val="baseline"/>
              <w:rPr>
                <w:rFonts w:ascii="Times New Roman" w:hAnsi="Times New Roman"/>
                <w:sz w:val="24"/>
                <w:szCs w:val="24"/>
              </w:rPr>
            </w:pPr>
            <w:r w:rsidRPr="00251A9F">
              <w:rPr>
                <w:rFonts w:ascii="Times New Roman" w:hAnsi="Times New Roman"/>
                <w:sz w:val="24"/>
                <w:szCs w:val="24"/>
              </w:rPr>
              <w:t>1</w:t>
            </w:r>
          </w:p>
        </w:tc>
      </w:tr>
      <w:tr w:rsidR="00C15D63" w:rsidRPr="00C00AEF" w14:paraId="00B97431" w14:textId="77777777" w:rsidTr="00C45AE5">
        <w:tc>
          <w:tcPr>
            <w:tcW w:w="2977" w:type="dxa"/>
            <w:tcBorders>
              <w:top w:val="nil"/>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1F2087E9" w14:textId="77777777" w:rsidR="001731E4" w:rsidRPr="00251A9F" w:rsidRDefault="001731E4" w:rsidP="00251A9F">
            <w:pPr>
              <w:spacing w:after="0" w:line="240" w:lineRule="auto"/>
              <w:textAlignment w:val="baseline"/>
              <w:rPr>
                <w:rFonts w:ascii="Times New Roman" w:hAnsi="Times New Roman"/>
                <w:sz w:val="24"/>
                <w:szCs w:val="24"/>
              </w:rPr>
            </w:pPr>
            <w:r w:rsidRPr="00251A9F">
              <w:rPr>
                <w:rFonts w:ascii="Times New Roman" w:hAnsi="Times New Roman"/>
                <w:sz w:val="24"/>
                <w:szCs w:val="24"/>
              </w:rPr>
              <w:t> </w:t>
            </w:r>
          </w:p>
        </w:tc>
        <w:tc>
          <w:tcPr>
            <w:tcW w:w="3969"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3E0AC43F" w14:textId="77777777" w:rsidR="001731E4" w:rsidRPr="00251A9F" w:rsidRDefault="001731E4" w:rsidP="00251A9F">
            <w:pPr>
              <w:spacing w:after="0" w:line="240" w:lineRule="auto"/>
              <w:textAlignment w:val="baseline"/>
              <w:rPr>
                <w:rFonts w:ascii="Times New Roman" w:hAnsi="Times New Roman"/>
                <w:sz w:val="24"/>
                <w:szCs w:val="24"/>
              </w:rPr>
            </w:pPr>
            <w:r w:rsidRPr="00251A9F">
              <w:rPr>
                <w:rFonts w:ascii="Times New Roman" w:hAnsi="Times New Roman"/>
                <w:sz w:val="24"/>
                <w:szCs w:val="24"/>
              </w:rPr>
              <w:t>Информатика</w:t>
            </w:r>
          </w:p>
        </w:tc>
        <w:tc>
          <w:tcPr>
            <w:tcW w:w="1128"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3E176D1E" w14:textId="77777777" w:rsidR="001731E4" w:rsidRPr="00251A9F" w:rsidRDefault="001731E4" w:rsidP="00251A9F">
            <w:pPr>
              <w:spacing w:after="0" w:line="240" w:lineRule="auto"/>
              <w:textAlignment w:val="baseline"/>
              <w:rPr>
                <w:rFonts w:ascii="Times New Roman" w:hAnsi="Times New Roman"/>
                <w:sz w:val="24"/>
                <w:szCs w:val="24"/>
              </w:rPr>
            </w:pPr>
            <w:r w:rsidRPr="00251A9F">
              <w:rPr>
                <w:rFonts w:ascii="Times New Roman" w:hAnsi="Times New Roman"/>
                <w:sz w:val="24"/>
                <w:szCs w:val="24"/>
              </w:rPr>
              <w:t>Б</w:t>
            </w:r>
          </w:p>
        </w:tc>
        <w:tc>
          <w:tcPr>
            <w:tcW w:w="1007"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0BE46596" w14:textId="77777777" w:rsidR="001731E4" w:rsidRPr="00251A9F" w:rsidRDefault="001731E4" w:rsidP="00251A9F">
            <w:pPr>
              <w:spacing w:after="0" w:line="240" w:lineRule="auto"/>
              <w:textAlignment w:val="baseline"/>
              <w:rPr>
                <w:rFonts w:ascii="Times New Roman" w:hAnsi="Times New Roman"/>
                <w:sz w:val="24"/>
                <w:szCs w:val="24"/>
              </w:rPr>
            </w:pPr>
            <w:r w:rsidRPr="00251A9F">
              <w:rPr>
                <w:rFonts w:ascii="Times New Roman" w:hAnsi="Times New Roman"/>
                <w:sz w:val="24"/>
                <w:szCs w:val="24"/>
              </w:rPr>
              <w:t>1</w:t>
            </w:r>
          </w:p>
        </w:tc>
        <w:tc>
          <w:tcPr>
            <w:tcW w:w="886"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5419E6D6" w14:textId="77777777" w:rsidR="001731E4" w:rsidRPr="00251A9F" w:rsidRDefault="001731E4" w:rsidP="00251A9F">
            <w:pPr>
              <w:spacing w:after="0" w:line="240" w:lineRule="auto"/>
              <w:textAlignment w:val="baseline"/>
              <w:rPr>
                <w:rFonts w:ascii="Times New Roman" w:hAnsi="Times New Roman"/>
                <w:sz w:val="24"/>
                <w:szCs w:val="24"/>
              </w:rPr>
            </w:pPr>
            <w:r w:rsidRPr="00251A9F">
              <w:rPr>
                <w:rFonts w:ascii="Times New Roman" w:hAnsi="Times New Roman"/>
                <w:sz w:val="24"/>
                <w:szCs w:val="24"/>
              </w:rPr>
              <w:t>1</w:t>
            </w:r>
          </w:p>
        </w:tc>
      </w:tr>
      <w:tr w:rsidR="00C15D63" w:rsidRPr="00C00AEF" w14:paraId="22B125BF" w14:textId="77777777" w:rsidTr="00C45AE5">
        <w:tc>
          <w:tcPr>
            <w:tcW w:w="2977" w:type="dxa"/>
            <w:tcBorders>
              <w:top w:val="single" w:sz="6" w:space="0" w:color="000000"/>
              <w:left w:val="single" w:sz="6" w:space="0" w:color="000000"/>
              <w:bottom w:val="nil"/>
              <w:right w:val="single" w:sz="6" w:space="0" w:color="000000"/>
            </w:tcBorders>
            <w:shd w:val="clear" w:color="auto" w:fill="auto"/>
            <w:tcMar>
              <w:top w:w="0" w:type="dxa"/>
              <w:left w:w="130" w:type="dxa"/>
              <w:bottom w:w="0" w:type="dxa"/>
              <w:right w:w="130" w:type="dxa"/>
            </w:tcMar>
            <w:hideMark/>
          </w:tcPr>
          <w:p w14:paraId="65AB241C" w14:textId="77777777" w:rsidR="001731E4" w:rsidRPr="00251A9F" w:rsidRDefault="001731E4" w:rsidP="00251A9F">
            <w:pPr>
              <w:spacing w:after="0" w:line="240" w:lineRule="auto"/>
              <w:textAlignment w:val="baseline"/>
              <w:rPr>
                <w:rFonts w:ascii="Times New Roman" w:hAnsi="Times New Roman"/>
                <w:sz w:val="24"/>
                <w:szCs w:val="24"/>
              </w:rPr>
            </w:pPr>
            <w:r w:rsidRPr="00251A9F">
              <w:rPr>
                <w:rFonts w:ascii="Times New Roman" w:hAnsi="Times New Roman"/>
                <w:sz w:val="24"/>
                <w:szCs w:val="24"/>
              </w:rPr>
              <w:t>Естественно-научные</w:t>
            </w:r>
          </w:p>
        </w:tc>
        <w:tc>
          <w:tcPr>
            <w:tcW w:w="3969"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71953BBC" w14:textId="77777777" w:rsidR="001731E4" w:rsidRPr="00251A9F" w:rsidRDefault="001731E4" w:rsidP="00251A9F">
            <w:pPr>
              <w:spacing w:after="0" w:line="240" w:lineRule="auto"/>
              <w:textAlignment w:val="baseline"/>
              <w:rPr>
                <w:rFonts w:ascii="Times New Roman" w:hAnsi="Times New Roman"/>
                <w:sz w:val="24"/>
                <w:szCs w:val="24"/>
              </w:rPr>
            </w:pPr>
            <w:r w:rsidRPr="00251A9F">
              <w:rPr>
                <w:rFonts w:ascii="Times New Roman" w:hAnsi="Times New Roman"/>
                <w:sz w:val="24"/>
                <w:szCs w:val="24"/>
              </w:rPr>
              <w:t>Физика</w:t>
            </w:r>
          </w:p>
        </w:tc>
        <w:tc>
          <w:tcPr>
            <w:tcW w:w="1128"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05218061" w14:textId="77777777" w:rsidR="001731E4" w:rsidRPr="00251A9F" w:rsidRDefault="001731E4" w:rsidP="00251A9F">
            <w:pPr>
              <w:spacing w:after="0" w:line="240" w:lineRule="auto"/>
              <w:textAlignment w:val="baseline"/>
              <w:rPr>
                <w:rFonts w:ascii="Times New Roman" w:hAnsi="Times New Roman"/>
                <w:sz w:val="24"/>
                <w:szCs w:val="24"/>
              </w:rPr>
            </w:pPr>
            <w:r w:rsidRPr="00251A9F">
              <w:rPr>
                <w:rFonts w:ascii="Times New Roman" w:hAnsi="Times New Roman"/>
                <w:sz w:val="24"/>
                <w:szCs w:val="24"/>
              </w:rPr>
              <w:t>Б</w:t>
            </w:r>
          </w:p>
        </w:tc>
        <w:tc>
          <w:tcPr>
            <w:tcW w:w="1007"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202E4597" w14:textId="77777777" w:rsidR="001731E4" w:rsidRPr="00251A9F" w:rsidRDefault="001731E4" w:rsidP="00251A9F">
            <w:pPr>
              <w:spacing w:after="0" w:line="240" w:lineRule="auto"/>
              <w:textAlignment w:val="baseline"/>
              <w:rPr>
                <w:rFonts w:ascii="Times New Roman" w:hAnsi="Times New Roman"/>
                <w:sz w:val="24"/>
                <w:szCs w:val="24"/>
              </w:rPr>
            </w:pPr>
            <w:r w:rsidRPr="00251A9F">
              <w:rPr>
                <w:rFonts w:ascii="Times New Roman" w:hAnsi="Times New Roman"/>
                <w:sz w:val="24"/>
                <w:szCs w:val="24"/>
              </w:rPr>
              <w:t>2</w:t>
            </w:r>
          </w:p>
        </w:tc>
        <w:tc>
          <w:tcPr>
            <w:tcW w:w="886"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2A3086D3" w14:textId="77777777" w:rsidR="001731E4" w:rsidRPr="00251A9F" w:rsidRDefault="001731E4" w:rsidP="00251A9F">
            <w:pPr>
              <w:spacing w:after="0" w:line="240" w:lineRule="auto"/>
              <w:textAlignment w:val="baseline"/>
              <w:rPr>
                <w:rFonts w:ascii="Times New Roman" w:hAnsi="Times New Roman"/>
                <w:sz w:val="24"/>
                <w:szCs w:val="24"/>
              </w:rPr>
            </w:pPr>
            <w:r w:rsidRPr="00251A9F">
              <w:rPr>
                <w:rFonts w:ascii="Times New Roman" w:hAnsi="Times New Roman"/>
                <w:sz w:val="24"/>
                <w:szCs w:val="24"/>
              </w:rPr>
              <w:t>2</w:t>
            </w:r>
          </w:p>
        </w:tc>
      </w:tr>
      <w:tr w:rsidR="00C15D63" w:rsidRPr="00C00AEF" w14:paraId="5E3C0738" w14:textId="77777777" w:rsidTr="00C45AE5">
        <w:tc>
          <w:tcPr>
            <w:tcW w:w="2977" w:type="dxa"/>
            <w:tcBorders>
              <w:top w:val="nil"/>
              <w:left w:val="single" w:sz="6" w:space="0" w:color="000000"/>
              <w:bottom w:val="nil"/>
              <w:right w:val="single" w:sz="6" w:space="0" w:color="000000"/>
            </w:tcBorders>
            <w:shd w:val="clear" w:color="auto" w:fill="auto"/>
            <w:tcMar>
              <w:top w:w="0" w:type="dxa"/>
              <w:left w:w="130" w:type="dxa"/>
              <w:bottom w:w="0" w:type="dxa"/>
              <w:right w:w="130" w:type="dxa"/>
            </w:tcMar>
            <w:hideMark/>
          </w:tcPr>
          <w:p w14:paraId="0101C2BE" w14:textId="77777777" w:rsidR="001731E4" w:rsidRPr="00251A9F" w:rsidRDefault="001731E4" w:rsidP="00251A9F">
            <w:pPr>
              <w:spacing w:after="0" w:line="240" w:lineRule="auto"/>
              <w:textAlignment w:val="baseline"/>
              <w:rPr>
                <w:rFonts w:ascii="Times New Roman" w:hAnsi="Times New Roman"/>
                <w:sz w:val="24"/>
                <w:szCs w:val="24"/>
              </w:rPr>
            </w:pPr>
            <w:r w:rsidRPr="00251A9F">
              <w:rPr>
                <w:rFonts w:ascii="Times New Roman" w:hAnsi="Times New Roman"/>
                <w:sz w:val="24"/>
                <w:szCs w:val="24"/>
              </w:rPr>
              <w:t>предметы</w:t>
            </w:r>
          </w:p>
        </w:tc>
        <w:tc>
          <w:tcPr>
            <w:tcW w:w="3969"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3B98A8E6" w14:textId="77777777" w:rsidR="001731E4" w:rsidRPr="00251A9F" w:rsidRDefault="001731E4" w:rsidP="00251A9F">
            <w:pPr>
              <w:spacing w:after="0" w:line="240" w:lineRule="auto"/>
              <w:textAlignment w:val="baseline"/>
              <w:rPr>
                <w:rFonts w:ascii="Times New Roman" w:hAnsi="Times New Roman"/>
                <w:sz w:val="24"/>
                <w:szCs w:val="24"/>
              </w:rPr>
            </w:pPr>
            <w:r w:rsidRPr="00251A9F">
              <w:rPr>
                <w:rFonts w:ascii="Times New Roman" w:hAnsi="Times New Roman"/>
                <w:sz w:val="24"/>
                <w:szCs w:val="24"/>
              </w:rPr>
              <w:t>Химия</w:t>
            </w:r>
          </w:p>
        </w:tc>
        <w:tc>
          <w:tcPr>
            <w:tcW w:w="1128"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6A944A08" w14:textId="77777777" w:rsidR="001731E4" w:rsidRPr="00251A9F" w:rsidRDefault="001731E4" w:rsidP="00251A9F">
            <w:pPr>
              <w:spacing w:after="0" w:line="240" w:lineRule="auto"/>
              <w:textAlignment w:val="baseline"/>
              <w:rPr>
                <w:rFonts w:ascii="Times New Roman" w:hAnsi="Times New Roman"/>
                <w:sz w:val="24"/>
                <w:szCs w:val="24"/>
              </w:rPr>
            </w:pPr>
            <w:r w:rsidRPr="00251A9F">
              <w:rPr>
                <w:rFonts w:ascii="Times New Roman" w:hAnsi="Times New Roman"/>
                <w:sz w:val="24"/>
                <w:szCs w:val="24"/>
              </w:rPr>
              <w:t>Б</w:t>
            </w:r>
          </w:p>
        </w:tc>
        <w:tc>
          <w:tcPr>
            <w:tcW w:w="1007"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7F21F246" w14:textId="77777777" w:rsidR="001731E4" w:rsidRPr="00251A9F" w:rsidRDefault="001731E4" w:rsidP="00251A9F">
            <w:pPr>
              <w:spacing w:after="0" w:line="240" w:lineRule="auto"/>
              <w:textAlignment w:val="baseline"/>
              <w:rPr>
                <w:rFonts w:ascii="Times New Roman" w:hAnsi="Times New Roman"/>
                <w:sz w:val="24"/>
                <w:szCs w:val="24"/>
              </w:rPr>
            </w:pPr>
            <w:r w:rsidRPr="00251A9F">
              <w:rPr>
                <w:rFonts w:ascii="Times New Roman" w:hAnsi="Times New Roman"/>
                <w:sz w:val="24"/>
                <w:szCs w:val="24"/>
              </w:rPr>
              <w:t>1</w:t>
            </w:r>
          </w:p>
        </w:tc>
        <w:tc>
          <w:tcPr>
            <w:tcW w:w="886"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54586588" w14:textId="77777777" w:rsidR="001731E4" w:rsidRPr="00251A9F" w:rsidRDefault="001731E4" w:rsidP="00251A9F">
            <w:pPr>
              <w:spacing w:after="0" w:line="240" w:lineRule="auto"/>
              <w:textAlignment w:val="baseline"/>
              <w:rPr>
                <w:rFonts w:ascii="Times New Roman" w:hAnsi="Times New Roman"/>
                <w:sz w:val="24"/>
                <w:szCs w:val="24"/>
              </w:rPr>
            </w:pPr>
            <w:r w:rsidRPr="00251A9F">
              <w:rPr>
                <w:rFonts w:ascii="Times New Roman" w:hAnsi="Times New Roman"/>
                <w:sz w:val="24"/>
                <w:szCs w:val="24"/>
              </w:rPr>
              <w:t>1</w:t>
            </w:r>
          </w:p>
        </w:tc>
      </w:tr>
      <w:tr w:rsidR="00C15D63" w:rsidRPr="00C00AEF" w14:paraId="469C8722" w14:textId="77777777" w:rsidTr="00C45AE5">
        <w:tc>
          <w:tcPr>
            <w:tcW w:w="2977" w:type="dxa"/>
            <w:tcBorders>
              <w:top w:val="nil"/>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3FEDD000" w14:textId="77777777" w:rsidR="001731E4" w:rsidRPr="00251A9F" w:rsidRDefault="001731E4" w:rsidP="00251A9F">
            <w:pPr>
              <w:spacing w:after="0" w:line="240" w:lineRule="auto"/>
              <w:textAlignment w:val="baseline"/>
              <w:rPr>
                <w:rFonts w:ascii="Times New Roman" w:hAnsi="Times New Roman"/>
                <w:sz w:val="24"/>
                <w:szCs w:val="24"/>
              </w:rPr>
            </w:pPr>
            <w:r w:rsidRPr="00251A9F">
              <w:rPr>
                <w:rFonts w:ascii="Times New Roman" w:hAnsi="Times New Roman"/>
                <w:sz w:val="24"/>
                <w:szCs w:val="24"/>
              </w:rPr>
              <w:t> </w:t>
            </w:r>
          </w:p>
        </w:tc>
        <w:tc>
          <w:tcPr>
            <w:tcW w:w="3969"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215175FB" w14:textId="77777777" w:rsidR="001731E4" w:rsidRPr="00251A9F" w:rsidRDefault="001731E4" w:rsidP="00251A9F">
            <w:pPr>
              <w:spacing w:after="0" w:line="240" w:lineRule="auto"/>
              <w:textAlignment w:val="baseline"/>
              <w:rPr>
                <w:rFonts w:ascii="Times New Roman" w:hAnsi="Times New Roman"/>
                <w:sz w:val="24"/>
                <w:szCs w:val="24"/>
              </w:rPr>
            </w:pPr>
            <w:r w:rsidRPr="00251A9F">
              <w:rPr>
                <w:rFonts w:ascii="Times New Roman" w:hAnsi="Times New Roman"/>
                <w:sz w:val="24"/>
                <w:szCs w:val="24"/>
              </w:rPr>
              <w:t>Биология</w:t>
            </w:r>
          </w:p>
        </w:tc>
        <w:tc>
          <w:tcPr>
            <w:tcW w:w="1128"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4D27D9D3" w14:textId="77777777" w:rsidR="001731E4" w:rsidRPr="00251A9F" w:rsidRDefault="001731E4" w:rsidP="00251A9F">
            <w:pPr>
              <w:spacing w:after="0" w:line="240" w:lineRule="auto"/>
              <w:textAlignment w:val="baseline"/>
              <w:rPr>
                <w:rFonts w:ascii="Times New Roman" w:hAnsi="Times New Roman"/>
                <w:sz w:val="24"/>
                <w:szCs w:val="24"/>
              </w:rPr>
            </w:pPr>
            <w:r w:rsidRPr="00251A9F">
              <w:rPr>
                <w:rFonts w:ascii="Times New Roman" w:hAnsi="Times New Roman"/>
                <w:sz w:val="24"/>
                <w:szCs w:val="24"/>
              </w:rPr>
              <w:t>Б</w:t>
            </w:r>
          </w:p>
        </w:tc>
        <w:tc>
          <w:tcPr>
            <w:tcW w:w="1007"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15898201" w14:textId="77777777" w:rsidR="001731E4" w:rsidRPr="00251A9F" w:rsidRDefault="001731E4" w:rsidP="00251A9F">
            <w:pPr>
              <w:spacing w:after="0" w:line="240" w:lineRule="auto"/>
              <w:textAlignment w:val="baseline"/>
              <w:rPr>
                <w:rFonts w:ascii="Times New Roman" w:hAnsi="Times New Roman"/>
                <w:sz w:val="24"/>
                <w:szCs w:val="24"/>
              </w:rPr>
            </w:pPr>
            <w:r w:rsidRPr="00251A9F">
              <w:rPr>
                <w:rFonts w:ascii="Times New Roman" w:hAnsi="Times New Roman"/>
                <w:sz w:val="24"/>
                <w:szCs w:val="24"/>
              </w:rPr>
              <w:t>1</w:t>
            </w:r>
          </w:p>
        </w:tc>
        <w:tc>
          <w:tcPr>
            <w:tcW w:w="886"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574D2BF7" w14:textId="77777777" w:rsidR="001731E4" w:rsidRPr="00251A9F" w:rsidRDefault="001731E4" w:rsidP="00251A9F">
            <w:pPr>
              <w:spacing w:after="0" w:line="240" w:lineRule="auto"/>
              <w:textAlignment w:val="baseline"/>
              <w:rPr>
                <w:rFonts w:ascii="Times New Roman" w:hAnsi="Times New Roman"/>
                <w:sz w:val="24"/>
                <w:szCs w:val="24"/>
              </w:rPr>
            </w:pPr>
            <w:r w:rsidRPr="00251A9F">
              <w:rPr>
                <w:rFonts w:ascii="Times New Roman" w:hAnsi="Times New Roman"/>
                <w:sz w:val="24"/>
                <w:szCs w:val="24"/>
              </w:rPr>
              <w:t>1</w:t>
            </w:r>
          </w:p>
        </w:tc>
      </w:tr>
      <w:tr w:rsidR="00C15D63" w:rsidRPr="00C00AEF" w14:paraId="468FCD71" w14:textId="77777777" w:rsidTr="00C45AE5">
        <w:tc>
          <w:tcPr>
            <w:tcW w:w="2977" w:type="dxa"/>
            <w:tcBorders>
              <w:top w:val="single" w:sz="6" w:space="0" w:color="000000"/>
              <w:left w:val="single" w:sz="6" w:space="0" w:color="000000"/>
              <w:bottom w:val="nil"/>
              <w:right w:val="single" w:sz="6" w:space="0" w:color="000000"/>
            </w:tcBorders>
            <w:shd w:val="clear" w:color="auto" w:fill="auto"/>
            <w:tcMar>
              <w:top w:w="0" w:type="dxa"/>
              <w:left w:w="130" w:type="dxa"/>
              <w:bottom w:w="0" w:type="dxa"/>
              <w:right w:w="130" w:type="dxa"/>
            </w:tcMar>
            <w:hideMark/>
          </w:tcPr>
          <w:p w14:paraId="7DF90C79" w14:textId="77777777" w:rsidR="001731E4" w:rsidRPr="00251A9F" w:rsidRDefault="001731E4" w:rsidP="00251A9F">
            <w:pPr>
              <w:spacing w:after="0" w:line="240" w:lineRule="auto"/>
              <w:textAlignment w:val="baseline"/>
              <w:rPr>
                <w:rFonts w:ascii="Times New Roman" w:hAnsi="Times New Roman"/>
                <w:sz w:val="24"/>
                <w:szCs w:val="24"/>
              </w:rPr>
            </w:pPr>
            <w:r w:rsidRPr="00251A9F">
              <w:rPr>
                <w:rFonts w:ascii="Times New Roman" w:hAnsi="Times New Roman"/>
                <w:sz w:val="24"/>
                <w:szCs w:val="24"/>
              </w:rPr>
              <w:t>Общественно-научные</w:t>
            </w:r>
          </w:p>
        </w:tc>
        <w:tc>
          <w:tcPr>
            <w:tcW w:w="3969"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56607817" w14:textId="77777777" w:rsidR="001731E4" w:rsidRPr="00251A9F" w:rsidRDefault="001731E4" w:rsidP="00251A9F">
            <w:pPr>
              <w:spacing w:after="0" w:line="240" w:lineRule="auto"/>
              <w:textAlignment w:val="baseline"/>
              <w:rPr>
                <w:rFonts w:ascii="Times New Roman" w:hAnsi="Times New Roman"/>
                <w:sz w:val="24"/>
                <w:szCs w:val="24"/>
              </w:rPr>
            </w:pPr>
            <w:r w:rsidRPr="00251A9F">
              <w:rPr>
                <w:rFonts w:ascii="Times New Roman" w:hAnsi="Times New Roman"/>
                <w:sz w:val="24"/>
                <w:szCs w:val="24"/>
              </w:rPr>
              <w:t>История</w:t>
            </w:r>
          </w:p>
        </w:tc>
        <w:tc>
          <w:tcPr>
            <w:tcW w:w="1128"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4DEBE731" w14:textId="77777777" w:rsidR="001731E4" w:rsidRPr="00251A9F" w:rsidRDefault="001731E4" w:rsidP="00251A9F">
            <w:pPr>
              <w:spacing w:after="0" w:line="240" w:lineRule="auto"/>
              <w:textAlignment w:val="baseline"/>
              <w:rPr>
                <w:rFonts w:ascii="Times New Roman" w:hAnsi="Times New Roman"/>
                <w:sz w:val="24"/>
                <w:szCs w:val="24"/>
              </w:rPr>
            </w:pPr>
            <w:r w:rsidRPr="00251A9F">
              <w:rPr>
                <w:rFonts w:ascii="Times New Roman" w:hAnsi="Times New Roman"/>
                <w:sz w:val="24"/>
                <w:szCs w:val="24"/>
              </w:rPr>
              <w:t>У</w:t>
            </w:r>
          </w:p>
        </w:tc>
        <w:tc>
          <w:tcPr>
            <w:tcW w:w="1007"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173248C4" w14:textId="77777777" w:rsidR="001731E4" w:rsidRPr="00251A9F" w:rsidRDefault="001731E4" w:rsidP="00251A9F">
            <w:pPr>
              <w:spacing w:after="0" w:line="240" w:lineRule="auto"/>
              <w:textAlignment w:val="baseline"/>
              <w:rPr>
                <w:rFonts w:ascii="Times New Roman" w:hAnsi="Times New Roman"/>
                <w:sz w:val="24"/>
                <w:szCs w:val="24"/>
              </w:rPr>
            </w:pPr>
            <w:r w:rsidRPr="00251A9F">
              <w:rPr>
                <w:rFonts w:ascii="Times New Roman" w:hAnsi="Times New Roman"/>
                <w:sz w:val="24"/>
                <w:szCs w:val="24"/>
              </w:rPr>
              <w:t>4</w:t>
            </w:r>
          </w:p>
        </w:tc>
        <w:tc>
          <w:tcPr>
            <w:tcW w:w="886"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7F1E4025" w14:textId="77777777" w:rsidR="001731E4" w:rsidRPr="00251A9F" w:rsidRDefault="001731E4" w:rsidP="00251A9F">
            <w:pPr>
              <w:spacing w:after="0" w:line="240" w:lineRule="auto"/>
              <w:textAlignment w:val="baseline"/>
              <w:rPr>
                <w:rFonts w:ascii="Times New Roman" w:hAnsi="Times New Roman"/>
                <w:sz w:val="24"/>
                <w:szCs w:val="24"/>
              </w:rPr>
            </w:pPr>
            <w:r w:rsidRPr="00251A9F">
              <w:rPr>
                <w:rFonts w:ascii="Times New Roman" w:hAnsi="Times New Roman"/>
                <w:sz w:val="24"/>
                <w:szCs w:val="24"/>
              </w:rPr>
              <w:t>4</w:t>
            </w:r>
          </w:p>
        </w:tc>
      </w:tr>
      <w:tr w:rsidR="00C15D63" w:rsidRPr="00C00AEF" w14:paraId="6BB5B128" w14:textId="77777777" w:rsidTr="00C45AE5">
        <w:tc>
          <w:tcPr>
            <w:tcW w:w="2977" w:type="dxa"/>
            <w:tcBorders>
              <w:top w:val="nil"/>
              <w:left w:val="single" w:sz="6" w:space="0" w:color="000000"/>
              <w:bottom w:val="nil"/>
              <w:right w:val="single" w:sz="6" w:space="0" w:color="000000"/>
            </w:tcBorders>
            <w:shd w:val="clear" w:color="auto" w:fill="auto"/>
            <w:tcMar>
              <w:top w:w="0" w:type="dxa"/>
              <w:left w:w="130" w:type="dxa"/>
              <w:bottom w:w="0" w:type="dxa"/>
              <w:right w:w="130" w:type="dxa"/>
            </w:tcMar>
            <w:hideMark/>
          </w:tcPr>
          <w:p w14:paraId="15C94796" w14:textId="77777777" w:rsidR="001731E4" w:rsidRPr="00251A9F" w:rsidRDefault="001731E4" w:rsidP="00251A9F">
            <w:pPr>
              <w:spacing w:after="0" w:line="240" w:lineRule="auto"/>
              <w:textAlignment w:val="baseline"/>
              <w:rPr>
                <w:rFonts w:ascii="Times New Roman" w:hAnsi="Times New Roman"/>
                <w:sz w:val="24"/>
                <w:szCs w:val="24"/>
              </w:rPr>
            </w:pPr>
            <w:r w:rsidRPr="00251A9F">
              <w:rPr>
                <w:rFonts w:ascii="Times New Roman" w:hAnsi="Times New Roman"/>
                <w:sz w:val="24"/>
                <w:szCs w:val="24"/>
              </w:rPr>
              <w:t>предметы</w:t>
            </w:r>
          </w:p>
        </w:tc>
        <w:tc>
          <w:tcPr>
            <w:tcW w:w="3969"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65CC0FAB" w14:textId="77777777" w:rsidR="001731E4" w:rsidRPr="00251A9F" w:rsidRDefault="001731E4" w:rsidP="00251A9F">
            <w:pPr>
              <w:spacing w:after="0" w:line="240" w:lineRule="auto"/>
              <w:textAlignment w:val="baseline"/>
              <w:rPr>
                <w:rFonts w:ascii="Times New Roman" w:hAnsi="Times New Roman"/>
                <w:sz w:val="24"/>
                <w:szCs w:val="24"/>
              </w:rPr>
            </w:pPr>
            <w:r w:rsidRPr="00251A9F">
              <w:rPr>
                <w:rFonts w:ascii="Times New Roman" w:hAnsi="Times New Roman"/>
                <w:sz w:val="24"/>
                <w:szCs w:val="24"/>
              </w:rPr>
              <w:t>Обществознание</w:t>
            </w:r>
          </w:p>
        </w:tc>
        <w:tc>
          <w:tcPr>
            <w:tcW w:w="1128"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60820C94" w14:textId="77777777" w:rsidR="001731E4" w:rsidRPr="00251A9F" w:rsidRDefault="001731E4" w:rsidP="00251A9F">
            <w:pPr>
              <w:spacing w:after="0" w:line="240" w:lineRule="auto"/>
              <w:textAlignment w:val="baseline"/>
              <w:rPr>
                <w:rFonts w:ascii="Times New Roman" w:hAnsi="Times New Roman"/>
                <w:sz w:val="24"/>
                <w:szCs w:val="24"/>
              </w:rPr>
            </w:pPr>
            <w:r w:rsidRPr="00251A9F">
              <w:rPr>
                <w:rFonts w:ascii="Times New Roman" w:hAnsi="Times New Roman"/>
                <w:sz w:val="24"/>
                <w:szCs w:val="24"/>
              </w:rPr>
              <w:t>У</w:t>
            </w:r>
          </w:p>
        </w:tc>
        <w:tc>
          <w:tcPr>
            <w:tcW w:w="1007"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0065420D" w14:textId="77777777" w:rsidR="001731E4" w:rsidRPr="00251A9F" w:rsidRDefault="001731E4" w:rsidP="00251A9F">
            <w:pPr>
              <w:spacing w:after="0" w:line="240" w:lineRule="auto"/>
              <w:textAlignment w:val="baseline"/>
              <w:rPr>
                <w:rFonts w:ascii="Times New Roman" w:hAnsi="Times New Roman"/>
                <w:sz w:val="24"/>
                <w:szCs w:val="24"/>
              </w:rPr>
            </w:pPr>
            <w:r w:rsidRPr="00251A9F">
              <w:rPr>
                <w:rFonts w:ascii="Times New Roman" w:hAnsi="Times New Roman"/>
                <w:sz w:val="24"/>
                <w:szCs w:val="24"/>
              </w:rPr>
              <w:t>4</w:t>
            </w:r>
          </w:p>
        </w:tc>
        <w:tc>
          <w:tcPr>
            <w:tcW w:w="886"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47A3A31F" w14:textId="77777777" w:rsidR="001731E4" w:rsidRPr="00251A9F" w:rsidRDefault="001731E4" w:rsidP="00251A9F">
            <w:pPr>
              <w:spacing w:after="0" w:line="240" w:lineRule="auto"/>
              <w:textAlignment w:val="baseline"/>
              <w:rPr>
                <w:rFonts w:ascii="Times New Roman" w:hAnsi="Times New Roman"/>
                <w:sz w:val="24"/>
                <w:szCs w:val="24"/>
              </w:rPr>
            </w:pPr>
            <w:r w:rsidRPr="00251A9F">
              <w:rPr>
                <w:rFonts w:ascii="Times New Roman" w:hAnsi="Times New Roman"/>
                <w:sz w:val="24"/>
                <w:szCs w:val="24"/>
              </w:rPr>
              <w:t>4</w:t>
            </w:r>
          </w:p>
        </w:tc>
      </w:tr>
      <w:tr w:rsidR="00C15D63" w:rsidRPr="00C00AEF" w14:paraId="6A54DB9A" w14:textId="77777777" w:rsidTr="00C45AE5">
        <w:tc>
          <w:tcPr>
            <w:tcW w:w="2977" w:type="dxa"/>
            <w:tcBorders>
              <w:top w:val="nil"/>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345A2C0A" w14:textId="77777777" w:rsidR="001731E4" w:rsidRPr="00251A9F" w:rsidRDefault="001731E4" w:rsidP="00251A9F">
            <w:pPr>
              <w:spacing w:after="0" w:line="240" w:lineRule="auto"/>
              <w:textAlignment w:val="baseline"/>
              <w:rPr>
                <w:rFonts w:ascii="Times New Roman" w:hAnsi="Times New Roman"/>
                <w:sz w:val="24"/>
                <w:szCs w:val="24"/>
              </w:rPr>
            </w:pPr>
            <w:r w:rsidRPr="00251A9F">
              <w:rPr>
                <w:rFonts w:ascii="Times New Roman" w:hAnsi="Times New Roman"/>
                <w:sz w:val="24"/>
                <w:szCs w:val="24"/>
              </w:rPr>
              <w:t> </w:t>
            </w:r>
          </w:p>
        </w:tc>
        <w:tc>
          <w:tcPr>
            <w:tcW w:w="3969"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025853AD" w14:textId="77777777" w:rsidR="001731E4" w:rsidRPr="00251A9F" w:rsidRDefault="001731E4" w:rsidP="00251A9F">
            <w:pPr>
              <w:spacing w:after="0" w:line="240" w:lineRule="auto"/>
              <w:textAlignment w:val="baseline"/>
              <w:rPr>
                <w:rFonts w:ascii="Times New Roman" w:hAnsi="Times New Roman"/>
                <w:sz w:val="24"/>
                <w:szCs w:val="24"/>
              </w:rPr>
            </w:pPr>
            <w:r w:rsidRPr="00251A9F">
              <w:rPr>
                <w:rFonts w:ascii="Times New Roman" w:hAnsi="Times New Roman"/>
                <w:sz w:val="24"/>
                <w:szCs w:val="24"/>
              </w:rPr>
              <w:t>География</w:t>
            </w:r>
          </w:p>
        </w:tc>
        <w:tc>
          <w:tcPr>
            <w:tcW w:w="1128"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118ED7BC" w14:textId="77777777" w:rsidR="001731E4" w:rsidRPr="00251A9F" w:rsidRDefault="001731E4" w:rsidP="00251A9F">
            <w:pPr>
              <w:spacing w:after="0" w:line="240" w:lineRule="auto"/>
              <w:textAlignment w:val="baseline"/>
              <w:rPr>
                <w:rFonts w:ascii="Times New Roman" w:hAnsi="Times New Roman"/>
                <w:sz w:val="24"/>
                <w:szCs w:val="24"/>
              </w:rPr>
            </w:pPr>
            <w:r w:rsidRPr="00251A9F">
              <w:rPr>
                <w:rFonts w:ascii="Times New Roman" w:hAnsi="Times New Roman"/>
                <w:sz w:val="24"/>
                <w:szCs w:val="24"/>
              </w:rPr>
              <w:t>Б</w:t>
            </w:r>
          </w:p>
        </w:tc>
        <w:tc>
          <w:tcPr>
            <w:tcW w:w="1007"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3CD40CED" w14:textId="77777777" w:rsidR="001731E4" w:rsidRPr="00251A9F" w:rsidRDefault="001731E4" w:rsidP="00251A9F">
            <w:pPr>
              <w:spacing w:after="0" w:line="240" w:lineRule="auto"/>
              <w:textAlignment w:val="baseline"/>
              <w:rPr>
                <w:rFonts w:ascii="Times New Roman" w:hAnsi="Times New Roman"/>
                <w:sz w:val="24"/>
                <w:szCs w:val="24"/>
              </w:rPr>
            </w:pPr>
            <w:r w:rsidRPr="00251A9F">
              <w:rPr>
                <w:rFonts w:ascii="Times New Roman" w:hAnsi="Times New Roman"/>
                <w:sz w:val="24"/>
                <w:szCs w:val="24"/>
              </w:rPr>
              <w:t>1</w:t>
            </w:r>
          </w:p>
        </w:tc>
        <w:tc>
          <w:tcPr>
            <w:tcW w:w="886"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2E00A8B4" w14:textId="77777777" w:rsidR="001731E4" w:rsidRPr="00251A9F" w:rsidRDefault="001731E4" w:rsidP="00251A9F">
            <w:pPr>
              <w:spacing w:after="0" w:line="240" w:lineRule="auto"/>
              <w:textAlignment w:val="baseline"/>
              <w:rPr>
                <w:rFonts w:ascii="Times New Roman" w:hAnsi="Times New Roman"/>
                <w:sz w:val="24"/>
                <w:szCs w:val="24"/>
              </w:rPr>
            </w:pPr>
            <w:r w:rsidRPr="00251A9F">
              <w:rPr>
                <w:rFonts w:ascii="Times New Roman" w:hAnsi="Times New Roman"/>
                <w:sz w:val="24"/>
                <w:szCs w:val="24"/>
              </w:rPr>
              <w:t>1</w:t>
            </w:r>
          </w:p>
        </w:tc>
      </w:tr>
      <w:tr w:rsidR="00C15D63" w:rsidRPr="00C00AEF" w14:paraId="3CB5E985" w14:textId="77777777" w:rsidTr="00C45AE5">
        <w:tc>
          <w:tcPr>
            <w:tcW w:w="2977"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54799775" w14:textId="77777777" w:rsidR="001731E4" w:rsidRPr="00251A9F" w:rsidRDefault="001731E4" w:rsidP="00251A9F">
            <w:pPr>
              <w:spacing w:after="0" w:line="240" w:lineRule="auto"/>
              <w:textAlignment w:val="baseline"/>
              <w:rPr>
                <w:rFonts w:ascii="Times New Roman" w:hAnsi="Times New Roman"/>
                <w:sz w:val="24"/>
                <w:szCs w:val="24"/>
              </w:rPr>
            </w:pPr>
            <w:r w:rsidRPr="00251A9F">
              <w:rPr>
                <w:rFonts w:ascii="Times New Roman" w:hAnsi="Times New Roman"/>
                <w:sz w:val="24"/>
                <w:szCs w:val="24"/>
              </w:rPr>
              <w:t>Основы безопасности и защиты Родины</w:t>
            </w:r>
          </w:p>
        </w:tc>
        <w:tc>
          <w:tcPr>
            <w:tcW w:w="3969"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57B44EA6" w14:textId="77777777" w:rsidR="001731E4" w:rsidRPr="00251A9F" w:rsidRDefault="001731E4" w:rsidP="00251A9F">
            <w:pPr>
              <w:spacing w:after="0" w:line="240" w:lineRule="auto"/>
              <w:textAlignment w:val="baseline"/>
              <w:rPr>
                <w:rFonts w:ascii="Times New Roman" w:hAnsi="Times New Roman"/>
                <w:sz w:val="24"/>
                <w:szCs w:val="24"/>
              </w:rPr>
            </w:pPr>
            <w:r w:rsidRPr="00251A9F">
              <w:rPr>
                <w:rFonts w:ascii="Times New Roman" w:hAnsi="Times New Roman"/>
                <w:sz w:val="24"/>
                <w:szCs w:val="24"/>
              </w:rPr>
              <w:t>Основы безопасности и защиты Родины</w:t>
            </w:r>
          </w:p>
        </w:tc>
        <w:tc>
          <w:tcPr>
            <w:tcW w:w="1128"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3B3A2CC4" w14:textId="77777777" w:rsidR="001731E4" w:rsidRPr="00251A9F" w:rsidRDefault="001731E4" w:rsidP="00251A9F">
            <w:pPr>
              <w:spacing w:after="0" w:line="240" w:lineRule="auto"/>
              <w:textAlignment w:val="baseline"/>
              <w:rPr>
                <w:rFonts w:ascii="Times New Roman" w:hAnsi="Times New Roman"/>
                <w:sz w:val="24"/>
                <w:szCs w:val="24"/>
              </w:rPr>
            </w:pPr>
            <w:r w:rsidRPr="00251A9F">
              <w:rPr>
                <w:rFonts w:ascii="Times New Roman" w:hAnsi="Times New Roman"/>
                <w:sz w:val="24"/>
                <w:szCs w:val="24"/>
              </w:rPr>
              <w:t>Б</w:t>
            </w:r>
          </w:p>
        </w:tc>
        <w:tc>
          <w:tcPr>
            <w:tcW w:w="1007"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514B21C7" w14:textId="77777777" w:rsidR="001731E4" w:rsidRPr="00251A9F" w:rsidRDefault="001731E4" w:rsidP="00251A9F">
            <w:pPr>
              <w:spacing w:after="0" w:line="240" w:lineRule="auto"/>
              <w:textAlignment w:val="baseline"/>
              <w:rPr>
                <w:rFonts w:ascii="Times New Roman" w:hAnsi="Times New Roman"/>
                <w:sz w:val="24"/>
                <w:szCs w:val="24"/>
              </w:rPr>
            </w:pPr>
            <w:r w:rsidRPr="00251A9F">
              <w:rPr>
                <w:rFonts w:ascii="Times New Roman" w:hAnsi="Times New Roman"/>
                <w:sz w:val="24"/>
                <w:szCs w:val="24"/>
              </w:rPr>
              <w:t>1</w:t>
            </w:r>
          </w:p>
        </w:tc>
        <w:tc>
          <w:tcPr>
            <w:tcW w:w="886"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4A5BBEDC" w14:textId="77777777" w:rsidR="001731E4" w:rsidRPr="00251A9F" w:rsidRDefault="001731E4" w:rsidP="00251A9F">
            <w:pPr>
              <w:spacing w:after="0" w:line="240" w:lineRule="auto"/>
              <w:textAlignment w:val="baseline"/>
              <w:rPr>
                <w:rFonts w:ascii="Times New Roman" w:hAnsi="Times New Roman"/>
                <w:sz w:val="24"/>
                <w:szCs w:val="24"/>
              </w:rPr>
            </w:pPr>
            <w:r w:rsidRPr="00251A9F">
              <w:rPr>
                <w:rFonts w:ascii="Times New Roman" w:hAnsi="Times New Roman"/>
                <w:sz w:val="24"/>
                <w:szCs w:val="24"/>
              </w:rPr>
              <w:t>1</w:t>
            </w:r>
          </w:p>
        </w:tc>
      </w:tr>
      <w:tr w:rsidR="00C15D63" w:rsidRPr="00C00AEF" w14:paraId="383FBC26" w14:textId="77777777" w:rsidTr="00C45AE5">
        <w:tc>
          <w:tcPr>
            <w:tcW w:w="2977"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29CC66DD" w14:textId="77777777" w:rsidR="001731E4" w:rsidRPr="00251A9F" w:rsidRDefault="001731E4" w:rsidP="00251A9F">
            <w:pPr>
              <w:spacing w:after="0" w:line="240" w:lineRule="auto"/>
              <w:textAlignment w:val="baseline"/>
              <w:rPr>
                <w:rFonts w:ascii="Times New Roman" w:hAnsi="Times New Roman"/>
                <w:sz w:val="24"/>
                <w:szCs w:val="24"/>
              </w:rPr>
            </w:pPr>
            <w:r w:rsidRPr="00251A9F">
              <w:rPr>
                <w:rFonts w:ascii="Times New Roman" w:hAnsi="Times New Roman"/>
                <w:sz w:val="24"/>
                <w:szCs w:val="24"/>
              </w:rPr>
              <w:t>Физическая культура</w:t>
            </w:r>
          </w:p>
        </w:tc>
        <w:tc>
          <w:tcPr>
            <w:tcW w:w="3969"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2192F412" w14:textId="77777777" w:rsidR="001731E4" w:rsidRPr="00251A9F" w:rsidRDefault="001731E4" w:rsidP="00251A9F">
            <w:pPr>
              <w:spacing w:after="0" w:line="240" w:lineRule="auto"/>
              <w:textAlignment w:val="baseline"/>
              <w:rPr>
                <w:rFonts w:ascii="Times New Roman" w:hAnsi="Times New Roman"/>
                <w:sz w:val="24"/>
                <w:szCs w:val="24"/>
              </w:rPr>
            </w:pPr>
            <w:r w:rsidRPr="00251A9F">
              <w:rPr>
                <w:rFonts w:ascii="Times New Roman" w:hAnsi="Times New Roman"/>
                <w:sz w:val="24"/>
                <w:szCs w:val="24"/>
              </w:rPr>
              <w:t>Физическая культура</w:t>
            </w:r>
          </w:p>
        </w:tc>
        <w:tc>
          <w:tcPr>
            <w:tcW w:w="1128"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1DAA0A77" w14:textId="77777777" w:rsidR="001731E4" w:rsidRPr="00251A9F" w:rsidRDefault="001731E4" w:rsidP="00251A9F">
            <w:pPr>
              <w:spacing w:after="0" w:line="240" w:lineRule="auto"/>
              <w:textAlignment w:val="baseline"/>
              <w:rPr>
                <w:rFonts w:ascii="Times New Roman" w:hAnsi="Times New Roman"/>
                <w:sz w:val="24"/>
                <w:szCs w:val="24"/>
              </w:rPr>
            </w:pPr>
            <w:r w:rsidRPr="00251A9F">
              <w:rPr>
                <w:rFonts w:ascii="Times New Roman" w:hAnsi="Times New Roman"/>
                <w:sz w:val="24"/>
                <w:szCs w:val="24"/>
              </w:rPr>
              <w:t>Б</w:t>
            </w:r>
          </w:p>
        </w:tc>
        <w:tc>
          <w:tcPr>
            <w:tcW w:w="1007"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47686EE5" w14:textId="77777777" w:rsidR="001731E4" w:rsidRPr="00251A9F" w:rsidRDefault="001731E4" w:rsidP="00251A9F">
            <w:pPr>
              <w:spacing w:after="0" w:line="240" w:lineRule="auto"/>
              <w:textAlignment w:val="baseline"/>
              <w:rPr>
                <w:rFonts w:ascii="Times New Roman" w:hAnsi="Times New Roman"/>
                <w:sz w:val="24"/>
                <w:szCs w:val="24"/>
              </w:rPr>
            </w:pPr>
            <w:r w:rsidRPr="00251A9F">
              <w:rPr>
                <w:rFonts w:ascii="Times New Roman" w:hAnsi="Times New Roman"/>
                <w:sz w:val="24"/>
                <w:szCs w:val="24"/>
              </w:rPr>
              <w:t>2</w:t>
            </w:r>
          </w:p>
        </w:tc>
        <w:tc>
          <w:tcPr>
            <w:tcW w:w="886"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0C73242E" w14:textId="77777777" w:rsidR="001731E4" w:rsidRPr="00251A9F" w:rsidRDefault="001731E4" w:rsidP="00251A9F">
            <w:pPr>
              <w:spacing w:after="0" w:line="240" w:lineRule="auto"/>
              <w:textAlignment w:val="baseline"/>
              <w:rPr>
                <w:rFonts w:ascii="Times New Roman" w:hAnsi="Times New Roman"/>
                <w:sz w:val="24"/>
                <w:szCs w:val="24"/>
              </w:rPr>
            </w:pPr>
            <w:r w:rsidRPr="00251A9F">
              <w:rPr>
                <w:rFonts w:ascii="Times New Roman" w:hAnsi="Times New Roman"/>
                <w:sz w:val="24"/>
                <w:szCs w:val="24"/>
              </w:rPr>
              <w:t>2</w:t>
            </w:r>
          </w:p>
        </w:tc>
      </w:tr>
      <w:tr w:rsidR="00C15D63" w:rsidRPr="00C00AEF" w14:paraId="71FB4865" w14:textId="77777777" w:rsidTr="00C45AE5">
        <w:tc>
          <w:tcPr>
            <w:tcW w:w="2977"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0021C391" w14:textId="77777777" w:rsidR="001731E4" w:rsidRPr="00251A9F" w:rsidRDefault="001731E4" w:rsidP="00251A9F">
            <w:pPr>
              <w:spacing w:after="0" w:line="240" w:lineRule="auto"/>
              <w:textAlignment w:val="baseline"/>
              <w:rPr>
                <w:rFonts w:ascii="Times New Roman" w:hAnsi="Times New Roman"/>
                <w:sz w:val="24"/>
                <w:szCs w:val="24"/>
              </w:rPr>
            </w:pPr>
            <w:r w:rsidRPr="00251A9F">
              <w:rPr>
                <w:rFonts w:ascii="Times New Roman" w:hAnsi="Times New Roman"/>
                <w:sz w:val="24"/>
                <w:szCs w:val="24"/>
              </w:rPr>
              <w:t> </w:t>
            </w:r>
          </w:p>
        </w:tc>
        <w:tc>
          <w:tcPr>
            <w:tcW w:w="3969"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2A584946" w14:textId="77777777" w:rsidR="001731E4" w:rsidRPr="00251A9F" w:rsidRDefault="001731E4" w:rsidP="00251A9F">
            <w:pPr>
              <w:spacing w:after="0" w:line="240" w:lineRule="auto"/>
              <w:textAlignment w:val="baseline"/>
              <w:rPr>
                <w:rFonts w:ascii="Times New Roman" w:hAnsi="Times New Roman"/>
                <w:sz w:val="24"/>
                <w:szCs w:val="24"/>
              </w:rPr>
            </w:pPr>
            <w:r w:rsidRPr="00251A9F">
              <w:rPr>
                <w:rFonts w:ascii="Times New Roman" w:hAnsi="Times New Roman"/>
                <w:sz w:val="24"/>
                <w:szCs w:val="24"/>
              </w:rPr>
              <w:t>Индивидуальный проект</w:t>
            </w:r>
          </w:p>
        </w:tc>
        <w:tc>
          <w:tcPr>
            <w:tcW w:w="1128"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17FFD3BB" w14:textId="77777777" w:rsidR="001731E4" w:rsidRPr="00251A9F" w:rsidRDefault="001731E4" w:rsidP="00251A9F">
            <w:pPr>
              <w:spacing w:after="0" w:line="240" w:lineRule="auto"/>
              <w:textAlignment w:val="baseline"/>
              <w:rPr>
                <w:rFonts w:ascii="Times New Roman" w:hAnsi="Times New Roman"/>
                <w:sz w:val="24"/>
                <w:szCs w:val="24"/>
              </w:rPr>
            </w:pPr>
            <w:r w:rsidRPr="00251A9F">
              <w:rPr>
                <w:rFonts w:ascii="Times New Roman" w:hAnsi="Times New Roman"/>
                <w:sz w:val="24"/>
                <w:szCs w:val="24"/>
              </w:rPr>
              <w:t> </w:t>
            </w:r>
          </w:p>
        </w:tc>
        <w:tc>
          <w:tcPr>
            <w:tcW w:w="1007"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37F524D7" w14:textId="77777777" w:rsidR="001731E4" w:rsidRPr="00251A9F" w:rsidRDefault="001731E4" w:rsidP="00251A9F">
            <w:pPr>
              <w:spacing w:after="0" w:line="240" w:lineRule="auto"/>
              <w:textAlignment w:val="baseline"/>
              <w:rPr>
                <w:rFonts w:ascii="Times New Roman" w:hAnsi="Times New Roman"/>
                <w:sz w:val="24"/>
                <w:szCs w:val="24"/>
              </w:rPr>
            </w:pPr>
            <w:r w:rsidRPr="00251A9F">
              <w:rPr>
                <w:rFonts w:ascii="Times New Roman" w:hAnsi="Times New Roman"/>
                <w:sz w:val="24"/>
                <w:szCs w:val="24"/>
              </w:rPr>
              <w:t>1</w:t>
            </w:r>
          </w:p>
        </w:tc>
        <w:tc>
          <w:tcPr>
            <w:tcW w:w="886"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529324E5" w14:textId="77777777" w:rsidR="001731E4" w:rsidRPr="00251A9F" w:rsidRDefault="001731E4" w:rsidP="00251A9F">
            <w:pPr>
              <w:spacing w:after="0" w:line="240" w:lineRule="auto"/>
              <w:textAlignment w:val="baseline"/>
              <w:rPr>
                <w:rFonts w:ascii="Times New Roman" w:hAnsi="Times New Roman"/>
                <w:sz w:val="24"/>
                <w:szCs w:val="24"/>
              </w:rPr>
            </w:pPr>
            <w:r w:rsidRPr="00251A9F">
              <w:rPr>
                <w:rFonts w:ascii="Times New Roman" w:hAnsi="Times New Roman"/>
                <w:sz w:val="24"/>
                <w:szCs w:val="24"/>
              </w:rPr>
              <w:t> </w:t>
            </w:r>
          </w:p>
        </w:tc>
      </w:tr>
      <w:tr w:rsidR="00C15D63" w:rsidRPr="00C00AEF" w14:paraId="770D835A" w14:textId="77777777" w:rsidTr="00C45AE5">
        <w:tc>
          <w:tcPr>
            <w:tcW w:w="6946"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50153769" w14:textId="77777777" w:rsidR="001731E4" w:rsidRPr="00251A9F" w:rsidRDefault="001731E4" w:rsidP="00251A9F">
            <w:pPr>
              <w:spacing w:after="0" w:line="240" w:lineRule="auto"/>
              <w:textAlignment w:val="baseline"/>
              <w:rPr>
                <w:rFonts w:ascii="Times New Roman" w:hAnsi="Times New Roman"/>
                <w:sz w:val="24"/>
                <w:szCs w:val="24"/>
              </w:rPr>
            </w:pPr>
            <w:r w:rsidRPr="00251A9F">
              <w:rPr>
                <w:rFonts w:ascii="Times New Roman" w:hAnsi="Times New Roman"/>
                <w:sz w:val="24"/>
                <w:szCs w:val="24"/>
              </w:rPr>
              <w:t>ИТОГО</w:t>
            </w:r>
          </w:p>
        </w:tc>
        <w:tc>
          <w:tcPr>
            <w:tcW w:w="1128"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58FBA690" w14:textId="77777777" w:rsidR="001731E4" w:rsidRPr="00251A9F" w:rsidRDefault="001731E4" w:rsidP="00251A9F">
            <w:pPr>
              <w:spacing w:after="0" w:line="240" w:lineRule="auto"/>
              <w:textAlignment w:val="baseline"/>
              <w:rPr>
                <w:rFonts w:ascii="Times New Roman" w:hAnsi="Times New Roman"/>
                <w:sz w:val="24"/>
                <w:szCs w:val="24"/>
              </w:rPr>
            </w:pPr>
            <w:r w:rsidRPr="00251A9F">
              <w:rPr>
                <w:rFonts w:ascii="Times New Roman" w:hAnsi="Times New Roman"/>
                <w:sz w:val="24"/>
                <w:szCs w:val="24"/>
              </w:rPr>
              <w:t> </w:t>
            </w:r>
          </w:p>
        </w:tc>
        <w:tc>
          <w:tcPr>
            <w:tcW w:w="1007"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21EA2AEC" w14:textId="77777777" w:rsidR="001731E4" w:rsidRPr="00251A9F" w:rsidRDefault="001731E4" w:rsidP="00251A9F">
            <w:pPr>
              <w:spacing w:after="0" w:line="240" w:lineRule="auto"/>
              <w:textAlignment w:val="baseline"/>
              <w:rPr>
                <w:rFonts w:ascii="Times New Roman" w:hAnsi="Times New Roman"/>
                <w:sz w:val="24"/>
                <w:szCs w:val="24"/>
              </w:rPr>
            </w:pPr>
            <w:r w:rsidRPr="00251A9F">
              <w:rPr>
                <w:rFonts w:ascii="Times New Roman" w:hAnsi="Times New Roman"/>
                <w:sz w:val="24"/>
                <w:szCs w:val="24"/>
              </w:rPr>
              <w:t>31</w:t>
            </w:r>
          </w:p>
        </w:tc>
        <w:tc>
          <w:tcPr>
            <w:tcW w:w="886"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2F7D5AB4" w14:textId="77777777" w:rsidR="001731E4" w:rsidRPr="00251A9F" w:rsidRDefault="001731E4" w:rsidP="00251A9F">
            <w:pPr>
              <w:spacing w:after="0" w:line="240" w:lineRule="auto"/>
              <w:textAlignment w:val="baseline"/>
              <w:rPr>
                <w:rFonts w:ascii="Times New Roman" w:hAnsi="Times New Roman"/>
                <w:sz w:val="24"/>
                <w:szCs w:val="24"/>
              </w:rPr>
            </w:pPr>
            <w:r w:rsidRPr="00251A9F">
              <w:rPr>
                <w:rFonts w:ascii="Times New Roman" w:hAnsi="Times New Roman"/>
                <w:sz w:val="24"/>
                <w:szCs w:val="24"/>
              </w:rPr>
              <w:t>30</w:t>
            </w:r>
          </w:p>
        </w:tc>
      </w:tr>
      <w:tr w:rsidR="00C15D63" w:rsidRPr="00C00AEF" w14:paraId="3CCE1A1E" w14:textId="77777777" w:rsidTr="00C45AE5">
        <w:tc>
          <w:tcPr>
            <w:tcW w:w="6946"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5C751D56" w14:textId="77777777" w:rsidR="001731E4" w:rsidRPr="00251A9F" w:rsidRDefault="001731E4" w:rsidP="00251A9F">
            <w:pPr>
              <w:spacing w:after="0" w:line="240" w:lineRule="auto"/>
              <w:textAlignment w:val="baseline"/>
              <w:rPr>
                <w:rFonts w:ascii="Times New Roman" w:hAnsi="Times New Roman"/>
                <w:sz w:val="24"/>
                <w:szCs w:val="24"/>
              </w:rPr>
            </w:pPr>
            <w:r w:rsidRPr="00251A9F">
              <w:rPr>
                <w:rFonts w:ascii="Times New Roman" w:hAnsi="Times New Roman"/>
                <w:sz w:val="24"/>
                <w:szCs w:val="24"/>
              </w:rPr>
              <w:t>Часть, формируемая участниками образовательных отношений</w:t>
            </w:r>
          </w:p>
        </w:tc>
        <w:tc>
          <w:tcPr>
            <w:tcW w:w="1128"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13F36002" w14:textId="77777777" w:rsidR="001731E4" w:rsidRPr="00251A9F" w:rsidRDefault="001731E4" w:rsidP="00251A9F">
            <w:pPr>
              <w:spacing w:after="0" w:line="240" w:lineRule="auto"/>
              <w:textAlignment w:val="baseline"/>
              <w:rPr>
                <w:rFonts w:ascii="Times New Roman" w:hAnsi="Times New Roman"/>
                <w:sz w:val="24"/>
                <w:szCs w:val="24"/>
              </w:rPr>
            </w:pPr>
            <w:r w:rsidRPr="00251A9F">
              <w:rPr>
                <w:rFonts w:ascii="Times New Roman" w:hAnsi="Times New Roman"/>
                <w:sz w:val="24"/>
                <w:szCs w:val="24"/>
              </w:rPr>
              <w:t> </w:t>
            </w:r>
          </w:p>
        </w:tc>
        <w:tc>
          <w:tcPr>
            <w:tcW w:w="1007"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7D21683D" w14:textId="77777777" w:rsidR="001731E4" w:rsidRPr="00251A9F" w:rsidRDefault="001731E4" w:rsidP="00251A9F">
            <w:pPr>
              <w:spacing w:after="0" w:line="240" w:lineRule="auto"/>
              <w:textAlignment w:val="baseline"/>
              <w:rPr>
                <w:rFonts w:ascii="Times New Roman" w:hAnsi="Times New Roman"/>
                <w:sz w:val="24"/>
                <w:szCs w:val="24"/>
              </w:rPr>
            </w:pPr>
            <w:r w:rsidRPr="00251A9F">
              <w:rPr>
                <w:rFonts w:ascii="Times New Roman" w:hAnsi="Times New Roman"/>
                <w:sz w:val="24"/>
                <w:szCs w:val="24"/>
              </w:rPr>
              <w:t>6</w:t>
            </w:r>
          </w:p>
        </w:tc>
        <w:tc>
          <w:tcPr>
            <w:tcW w:w="886"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05A8EE64" w14:textId="77777777" w:rsidR="001731E4" w:rsidRPr="00251A9F" w:rsidRDefault="001731E4" w:rsidP="00251A9F">
            <w:pPr>
              <w:spacing w:after="0" w:line="240" w:lineRule="auto"/>
              <w:textAlignment w:val="baseline"/>
              <w:rPr>
                <w:rFonts w:ascii="Times New Roman" w:hAnsi="Times New Roman"/>
                <w:sz w:val="24"/>
                <w:szCs w:val="24"/>
              </w:rPr>
            </w:pPr>
            <w:r w:rsidRPr="00251A9F">
              <w:rPr>
                <w:rFonts w:ascii="Times New Roman" w:hAnsi="Times New Roman"/>
                <w:sz w:val="24"/>
                <w:szCs w:val="24"/>
              </w:rPr>
              <w:t>7</w:t>
            </w:r>
          </w:p>
        </w:tc>
      </w:tr>
      <w:tr w:rsidR="00C15D63" w:rsidRPr="00C00AEF" w14:paraId="1BF67961" w14:textId="77777777" w:rsidTr="00C45AE5">
        <w:tc>
          <w:tcPr>
            <w:tcW w:w="6946"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49CCB5AF" w14:textId="77777777" w:rsidR="001731E4" w:rsidRPr="00251A9F" w:rsidRDefault="001731E4" w:rsidP="00251A9F">
            <w:pPr>
              <w:spacing w:after="0" w:line="240" w:lineRule="auto"/>
              <w:textAlignment w:val="baseline"/>
              <w:rPr>
                <w:rFonts w:ascii="Times New Roman" w:hAnsi="Times New Roman"/>
                <w:sz w:val="24"/>
                <w:szCs w:val="24"/>
              </w:rPr>
            </w:pPr>
            <w:r w:rsidRPr="00251A9F">
              <w:rPr>
                <w:rFonts w:ascii="Times New Roman" w:hAnsi="Times New Roman"/>
                <w:sz w:val="24"/>
                <w:szCs w:val="24"/>
              </w:rPr>
              <w:t>Учебные недели</w:t>
            </w:r>
          </w:p>
        </w:tc>
        <w:tc>
          <w:tcPr>
            <w:tcW w:w="1128"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4D62CAAC" w14:textId="77777777" w:rsidR="001731E4" w:rsidRPr="00251A9F" w:rsidRDefault="001731E4" w:rsidP="00251A9F">
            <w:pPr>
              <w:spacing w:after="0" w:line="240" w:lineRule="auto"/>
              <w:textAlignment w:val="baseline"/>
              <w:rPr>
                <w:rFonts w:ascii="Times New Roman" w:hAnsi="Times New Roman"/>
                <w:sz w:val="24"/>
                <w:szCs w:val="24"/>
              </w:rPr>
            </w:pPr>
            <w:r w:rsidRPr="00251A9F">
              <w:rPr>
                <w:rFonts w:ascii="Times New Roman" w:hAnsi="Times New Roman"/>
                <w:sz w:val="24"/>
                <w:szCs w:val="24"/>
              </w:rPr>
              <w:t> </w:t>
            </w:r>
          </w:p>
        </w:tc>
        <w:tc>
          <w:tcPr>
            <w:tcW w:w="1007"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6DAB774F" w14:textId="77777777" w:rsidR="001731E4" w:rsidRPr="00251A9F" w:rsidRDefault="001731E4" w:rsidP="00251A9F">
            <w:pPr>
              <w:spacing w:after="0" w:line="240" w:lineRule="auto"/>
              <w:textAlignment w:val="baseline"/>
              <w:rPr>
                <w:rFonts w:ascii="Times New Roman" w:hAnsi="Times New Roman"/>
                <w:sz w:val="24"/>
                <w:szCs w:val="24"/>
              </w:rPr>
            </w:pPr>
            <w:r w:rsidRPr="00251A9F">
              <w:rPr>
                <w:rFonts w:ascii="Times New Roman" w:hAnsi="Times New Roman"/>
                <w:sz w:val="24"/>
                <w:szCs w:val="24"/>
              </w:rPr>
              <w:t>34</w:t>
            </w:r>
          </w:p>
        </w:tc>
        <w:tc>
          <w:tcPr>
            <w:tcW w:w="886"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660D0144" w14:textId="77777777" w:rsidR="001731E4" w:rsidRPr="00251A9F" w:rsidRDefault="001731E4" w:rsidP="00251A9F">
            <w:pPr>
              <w:spacing w:after="0" w:line="240" w:lineRule="auto"/>
              <w:textAlignment w:val="baseline"/>
              <w:rPr>
                <w:rFonts w:ascii="Times New Roman" w:hAnsi="Times New Roman"/>
                <w:sz w:val="24"/>
                <w:szCs w:val="24"/>
              </w:rPr>
            </w:pPr>
            <w:r w:rsidRPr="00251A9F">
              <w:rPr>
                <w:rFonts w:ascii="Times New Roman" w:hAnsi="Times New Roman"/>
                <w:sz w:val="24"/>
                <w:szCs w:val="24"/>
              </w:rPr>
              <w:t>34</w:t>
            </w:r>
          </w:p>
        </w:tc>
      </w:tr>
      <w:tr w:rsidR="00C15D63" w:rsidRPr="00C00AEF" w14:paraId="002D6003" w14:textId="77777777" w:rsidTr="00C45AE5">
        <w:tc>
          <w:tcPr>
            <w:tcW w:w="6946"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599B3263" w14:textId="77777777" w:rsidR="001731E4" w:rsidRPr="00251A9F" w:rsidRDefault="001731E4" w:rsidP="00251A9F">
            <w:pPr>
              <w:spacing w:after="0" w:line="240" w:lineRule="auto"/>
              <w:textAlignment w:val="baseline"/>
              <w:rPr>
                <w:rFonts w:ascii="Times New Roman" w:hAnsi="Times New Roman"/>
                <w:sz w:val="24"/>
                <w:szCs w:val="24"/>
              </w:rPr>
            </w:pPr>
            <w:r w:rsidRPr="00251A9F">
              <w:rPr>
                <w:rFonts w:ascii="Times New Roman" w:hAnsi="Times New Roman"/>
                <w:sz w:val="24"/>
                <w:szCs w:val="24"/>
              </w:rPr>
              <w:t>Всего часов</w:t>
            </w:r>
          </w:p>
        </w:tc>
        <w:tc>
          <w:tcPr>
            <w:tcW w:w="1128"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31E8E9FD" w14:textId="77777777" w:rsidR="001731E4" w:rsidRPr="00251A9F" w:rsidRDefault="001731E4" w:rsidP="00251A9F">
            <w:pPr>
              <w:spacing w:after="0" w:line="240" w:lineRule="auto"/>
              <w:textAlignment w:val="baseline"/>
              <w:rPr>
                <w:rFonts w:ascii="Times New Roman" w:hAnsi="Times New Roman"/>
                <w:sz w:val="24"/>
                <w:szCs w:val="24"/>
              </w:rPr>
            </w:pPr>
            <w:r w:rsidRPr="00251A9F">
              <w:rPr>
                <w:rFonts w:ascii="Times New Roman" w:hAnsi="Times New Roman"/>
                <w:sz w:val="24"/>
                <w:szCs w:val="24"/>
              </w:rPr>
              <w:t> </w:t>
            </w:r>
          </w:p>
        </w:tc>
        <w:tc>
          <w:tcPr>
            <w:tcW w:w="1007"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2F10186C" w14:textId="77777777" w:rsidR="001731E4" w:rsidRPr="00251A9F" w:rsidRDefault="001731E4" w:rsidP="00251A9F">
            <w:pPr>
              <w:spacing w:after="0" w:line="240" w:lineRule="auto"/>
              <w:textAlignment w:val="baseline"/>
              <w:rPr>
                <w:rFonts w:ascii="Times New Roman" w:hAnsi="Times New Roman"/>
                <w:sz w:val="24"/>
                <w:szCs w:val="24"/>
              </w:rPr>
            </w:pPr>
            <w:r w:rsidRPr="00251A9F">
              <w:rPr>
                <w:rFonts w:ascii="Times New Roman" w:hAnsi="Times New Roman"/>
                <w:sz w:val="24"/>
                <w:szCs w:val="24"/>
              </w:rPr>
              <w:t>37</w:t>
            </w:r>
          </w:p>
        </w:tc>
        <w:tc>
          <w:tcPr>
            <w:tcW w:w="886"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1785B996" w14:textId="77777777" w:rsidR="001731E4" w:rsidRPr="00251A9F" w:rsidRDefault="001731E4" w:rsidP="00251A9F">
            <w:pPr>
              <w:spacing w:after="0" w:line="240" w:lineRule="auto"/>
              <w:textAlignment w:val="baseline"/>
              <w:rPr>
                <w:rFonts w:ascii="Times New Roman" w:hAnsi="Times New Roman"/>
                <w:sz w:val="24"/>
                <w:szCs w:val="24"/>
              </w:rPr>
            </w:pPr>
            <w:r w:rsidRPr="00251A9F">
              <w:rPr>
                <w:rFonts w:ascii="Times New Roman" w:hAnsi="Times New Roman"/>
                <w:sz w:val="24"/>
                <w:szCs w:val="24"/>
              </w:rPr>
              <w:t>37</w:t>
            </w:r>
          </w:p>
        </w:tc>
      </w:tr>
      <w:tr w:rsidR="00C15D63" w:rsidRPr="00C00AEF" w14:paraId="3399C073" w14:textId="77777777" w:rsidTr="00C45AE5">
        <w:tc>
          <w:tcPr>
            <w:tcW w:w="6946"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67C90ADF" w14:textId="77777777" w:rsidR="001731E4" w:rsidRPr="00251A9F" w:rsidRDefault="001731E4" w:rsidP="00251A9F">
            <w:pPr>
              <w:spacing w:after="0" w:line="240" w:lineRule="auto"/>
              <w:textAlignment w:val="baseline"/>
              <w:rPr>
                <w:rFonts w:ascii="Times New Roman" w:hAnsi="Times New Roman"/>
                <w:sz w:val="24"/>
                <w:szCs w:val="24"/>
              </w:rPr>
            </w:pPr>
            <w:r w:rsidRPr="00251A9F">
              <w:rPr>
                <w:rFonts w:ascii="Times New Roman" w:hAnsi="Times New Roman"/>
                <w:sz w:val="24"/>
                <w:szCs w:val="24"/>
              </w:rPr>
              <w:t>Максимально допустимая недельная нагрузка в соответствии с санитарными правилами и нормами</w:t>
            </w:r>
          </w:p>
        </w:tc>
        <w:tc>
          <w:tcPr>
            <w:tcW w:w="1128"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26B302EA" w14:textId="77777777" w:rsidR="001731E4" w:rsidRPr="00251A9F" w:rsidRDefault="001731E4" w:rsidP="00251A9F">
            <w:pPr>
              <w:spacing w:after="0" w:line="240" w:lineRule="auto"/>
              <w:textAlignment w:val="baseline"/>
              <w:rPr>
                <w:rFonts w:ascii="Times New Roman" w:hAnsi="Times New Roman"/>
                <w:sz w:val="24"/>
                <w:szCs w:val="24"/>
              </w:rPr>
            </w:pPr>
            <w:r w:rsidRPr="00251A9F">
              <w:rPr>
                <w:rFonts w:ascii="Times New Roman" w:hAnsi="Times New Roman"/>
                <w:sz w:val="24"/>
                <w:szCs w:val="24"/>
              </w:rPr>
              <w:t> </w:t>
            </w:r>
          </w:p>
        </w:tc>
        <w:tc>
          <w:tcPr>
            <w:tcW w:w="1007"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6A8397DB" w14:textId="77777777" w:rsidR="001731E4" w:rsidRPr="00251A9F" w:rsidRDefault="001731E4" w:rsidP="00251A9F">
            <w:pPr>
              <w:spacing w:after="0" w:line="240" w:lineRule="auto"/>
              <w:textAlignment w:val="baseline"/>
              <w:rPr>
                <w:rFonts w:ascii="Times New Roman" w:hAnsi="Times New Roman"/>
                <w:sz w:val="24"/>
                <w:szCs w:val="24"/>
              </w:rPr>
            </w:pPr>
            <w:r w:rsidRPr="00251A9F">
              <w:rPr>
                <w:rFonts w:ascii="Times New Roman" w:hAnsi="Times New Roman"/>
                <w:sz w:val="24"/>
                <w:szCs w:val="24"/>
              </w:rPr>
              <w:t>37</w:t>
            </w:r>
          </w:p>
        </w:tc>
        <w:tc>
          <w:tcPr>
            <w:tcW w:w="886"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55658B31" w14:textId="77777777" w:rsidR="001731E4" w:rsidRPr="00251A9F" w:rsidRDefault="001731E4" w:rsidP="00251A9F">
            <w:pPr>
              <w:spacing w:after="0" w:line="240" w:lineRule="auto"/>
              <w:textAlignment w:val="baseline"/>
              <w:rPr>
                <w:rFonts w:ascii="Times New Roman" w:hAnsi="Times New Roman"/>
                <w:sz w:val="24"/>
                <w:szCs w:val="24"/>
              </w:rPr>
            </w:pPr>
            <w:r w:rsidRPr="00251A9F">
              <w:rPr>
                <w:rFonts w:ascii="Times New Roman" w:hAnsi="Times New Roman"/>
                <w:sz w:val="24"/>
                <w:szCs w:val="24"/>
              </w:rPr>
              <w:t>37</w:t>
            </w:r>
          </w:p>
        </w:tc>
      </w:tr>
      <w:tr w:rsidR="00C15D63" w:rsidRPr="00C00AEF" w14:paraId="601E1217" w14:textId="77777777" w:rsidTr="00C45AE5">
        <w:tc>
          <w:tcPr>
            <w:tcW w:w="6946"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2C78D9F7" w14:textId="77777777" w:rsidR="001731E4" w:rsidRPr="00251A9F" w:rsidRDefault="001731E4" w:rsidP="00251A9F">
            <w:pPr>
              <w:spacing w:after="0" w:line="240" w:lineRule="auto"/>
              <w:textAlignment w:val="baseline"/>
              <w:rPr>
                <w:rFonts w:ascii="Times New Roman" w:hAnsi="Times New Roman"/>
                <w:sz w:val="24"/>
                <w:szCs w:val="24"/>
              </w:rPr>
            </w:pPr>
            <w:r w:rsidRPr="00251A9F">
              <w:rPr>
                <w:rFonts w:ascii="Times New Roman" w:hAnsi="Times New Roman"/>
                <w:sz w:val="24"/>
                <w:szCs w:val="24"/>
              </w:rPr>
              <w:t>Общая допустимая нагрузка за период обучения в 10-11-х классах в соответствии с санитарными правилами и нормами в часах, итого</w:t>
            </w:r>
          </w:p>
        </w:tc>
        <w:tc>
          <w:tcPr>
            <w:tcW w:w="1128"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334E9892" w14:textId="77777777" w:rsidR="001731E4" w:rsidRPr="00251A9F" w:rsidRDefault="001731E4" w:rsidP="00251A9F">
            <w:pPr>
              <w:spacing w:after="0" w:line="240" w:lineRule="auto"/>
              <w:textAlignment w:val="baseline"/>
              <w:rPr>
                <w:rFonts w:ascii="Times New Roman" w:hAnsi="Times New Roman"/>
                <w:sz w:val="24"/>
                <w:szCs w:val="24"/>
              </w:rPr>
            </w:pPr>
            <w:r w:rsidRPr="00251A9F">
              <w:rPr>
                <w:rFonts w:ascii="Times New Roman" w:hAnsi="Times New Roman"/>
                <w:sz w:val="24"/>
                <w:szCs w:val="24"/>
              </w:rPr>
              <w:t> </w:t>
            </w:r>
          </w:p>
        </w:tc>
        <w:tc>
          <w:tcPr>
            <w:tcW w:w="1893"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53F10372" w14:textId="77777777" w:rsidR="001731E4" w:rsidRPr="00251A9F" w:rsidRDefault="001731E4" w:rsidP="00251A9F">
            <w:pPr>
              <w:spacing w:after="0" w:line="240" w:lineRule="auto"/>
              <w:textAlignment w:val="baseline"/>
              <w:rPr>
                <w:rFonts w:ascii="Times New Roman" w:hAnsi="Times New Roman"/>
                <w:sz w:val="24"/>
                <w:szCs w:val="24"/>
              </w:rPr>
            </w:pPr>
            <w:r w:rsidRPr="00251A9F">
              <w:rPr>
                <w:rFonts w:ascii="Times New Roman" w:hAnsi="Times New Roman"/>
                <w:sz w:val="24"/>
                <w:szCs w:val="24"/>
              </w:rPr>
              <w:t>2516</w:t>
            </w:r>
          </w:p>
        </w:tc>
      </w:tr>
    </w:tbl>
    <w:p w14:paraId="7E2570FA" w14:textId="77777777" w:rsidR="003B1482" w:rsidRPr="00C00AEF" w:rsidRDefault="003B1482" w:rsidP="00ED171C">
      <w:pPr>
        <w:pStyle w:val="a9"/>
        <w:spacing w:line="276" w:lineRule="auto"/>
        <w:ind w:firstLine="567"/>
        <w:jc w:val="both"/>
        <w:rPr>
          <w:rFonts w:ascii="Times New Roman" w:hAnsi="Times New Roman"/>
          <w:sz w:val="24"/>
          <w:szCs w:val="24"/>
        </w:rPr>
      </w:pPr>
    </w:p>
    <w:p w14:paraId="4EDDACAF" w14:textId="70386E83" w:rsidR="00DA6ED0" w:rsidRPr="00C00AEF" w:rsidRDefault="00DA6ED0" w:rsidP="00014701">
      <w:pPr>
        <w:spacing w:after="37"/>
        <w:ind w:right="-26" w:firstLine="567"/>
        <w:jc w:val="both"/>
        <w:rPr>
          <w:rFonts w:ascii="Times New Roman" w:hAnsi="Times New Roman"/>
          <w:sz w:val="24"/>
          <w:szCs w:val="24"/>
        </w:rPr>
      </w:pPr>
      <w:r w:rsidRPr="00C00AEF">
        <w:rPr>
          <w:rFonts w:ascii="Times New Roman" w:hAnsi="Times New Roman"/>
          <w:sz w:val="24"/>
          <w:szCs w:val="24"/>
        </w:rPr>
        <w:t>При реализации вариантов федерального учебного плана естественно-научного, гуманитарного, социально-экономического, технологического, количество часов на физическую культуру составляет 2, третий час рекомендуется реализовывать образовательной организацией за счет часов части, формируемой участниками образовательных отношений, включая использование учебных модулей по видам спорта</w:t>
      </w:r>
      <w:r w:rsidR="007E6BA4" w:rsidRPr="00C00AEF">
        <w:rPr>
          <w:rFonts w:ascii="Times New Roman" w:hAnsi="Times New Roman"/>
          <w:sz w:val="24"/>
          <w:szCs w:val="24"/>
        </w:rPr>
        <w:t xml:space="preserve"> (лапта/волейбол)</w:t>
      </w:r>
      <w:r w:rsidRPr="00C00AEF">
        <w:rPr>
          <w:rFonts w:ascii="Times New Roman" w:hAnsi="Times New Roman"/>
          <w:sz w:val="24"/>
          <w:szCs w:val="24"/>
        </w:rPr>
        <w:t>.</w:t>
      </w:r>
    </w:p>
    <w:p w14:paraId="3FF49818" w14:textId="257B97FA" w:rsidR="00994747" w:rsidRPr="00C00AEF" w:rsidRDefault="00994747" w:rsidP="00014701">
      <w:pPr>
        <w:spacing w:after="37"/>
        <w:ind w:right="-26" w:firstLine="567"/>
        <w:jc w:val="both"/>
        <w:rPr>
          <w:rFonts w:ascii="Times New Roman" w:hAnsi="Times New Roman"/>
          <w:sz w:val="24"/>
          <w:szCs w:val="24"/>
        </w:rPr>
      </w:pPr>
    </w:p>
    <w:p w14:paraId="1C0ECB9B" w14:textId="77777777" w:rsidR="00014701" w:rsidRPr="00C00AEF" w:rsidRDefault="00014701" w:rsidP="00014701">
      <w:pPr>
        <w:spacing w:after="37"/>
        <w:ind w:right="-26" w:firstLine="567"/>
        <w:jc w:val="center"/>
        <w:rPr>
          <w:rFonts w:ascii="Times New Roman" w:hAnsi="Times New Roman"/>
          <w:b/>
          <w:bCs/>
          <w:sz w:val="24"/>
          <w:szCs w:val="24"/>
        </w:rPr>
      </w:pPr>
      <w:r w:rsidRPr="00C00AEF">
        <w:rPr>
          <w:rFonts w:ascii="Times New Roman" w:hAnsi="Times New Roman"/>
          <w:b/>
          <w:bCs/>
          <w:sz w:val="24"/>
          <w:szCs w:val="24"/>
        </w:rPr>
        <w:t>Часть, формируемая участниками образовательных отношений.</w:t>
      </w:r>
    </w:p>
    <w:p w14:paraId="7EA5A73C" w14:textId="05EB2B9E" w:rsidR="00014701" w:rsidRPr="00C00AEF" w:rsidRDefault="00014701" w:rsidP="00014701">
      <w:pPr>
        <w:spacing w:after="37"/>
        <w:ind w:right="-26" w:firstLine="567"/>
        <w:jc w:val="both"/>
        <w:rPr>
          <w:rFonts w:ascii="Times New Roman" w:hAnsi="Times New Roman"/>
          <w:sz w:val="24"/>
          <w:szCs w:val="24"/>
        </w:rPr>
      </w:pPr>
      <w:r w:rsidRPr="00C00AEF">
        <w:rPr>
          <w:rFonts w:ascii="Times New Roman" w:hAnsi="Times New Roman"/>
          <w:sz w:val="24"/>
          <w:szCs w:val="24"/>
        </w:rPr>
        <w:t>Обучающиеся при согласовании с родителями (законными представителями) 10 классов выбирают курс</w:t>
      </w:r>
      <w:r w:rsidR="003C7B19" w:rsidRPr="00C00AEF">
        <w:rPr>
          <w:rFonts w:ascii="Times New Roman" w:hAnsi="Times New Roman"/>
          <w:sz w:val="24"/>
          <w:szCs w:val="24"/>
        </w:rPr>
        <w:t>ы</w:t>
      </w:r>
      <w:r w:rsidRPr="00C00AEF">
        <w:rPr>
          <w:rFonts w:ascii="Times New Roman" w:hAnsi="Times New Roman"/>
          <w:sz w:val="24"/>
          <w:szCs w:val="24"/>
        </w:rPr>
        <w:t xml:space="preserve"> из перечня</w:t>
      </w:r>
      <w:r w:rsidR="003C7B19" w:rsidRPr="00C00AEF">
        <w:rPr>
          <w:rFonts w:ascii="Times New Roman" w:hAnsi="Times New Roman"/>
          <w:sz w:val="24"/>
          <w:szCs w:val="24"/>
        </w:rPr>
        <w:t xml:space="preserve"> (</w:t>
      </w:r>
      <w:r w:rsidR="003440A9">
        <w:rPr>
          <w:rFonts w:ascii="Times New Roman" w:hAnsi="Times New Roman"/>
          <w:sz w:val="24"/>
          <w:szCs w:val="24"/>
        </w:rPr>
        <w:t>3</w:t>
      </w:r>
      <w:r w:rsidR="003C7B19" w:rsidRPr="00C00AEF">
        <w:rPr>
          <w:rFonts w:ascii="Times New Roman" w:hAnsi="Times New Roman"/>
          <w:sz w:val="24"/>
          <w:szCs w:val="24"/>
        </w:rPr>
        <w:t xml:space="preserve"> курса в год)</w:t>
      </w:r>
      <w:r w:rsidRPr="00C00AEF">
        <w:rPr>
          <w:rFonts w:ascii="Times New Roman" w:hAnsi="Times New Roman"/>
          <w:sz w:val="24"/>
          <w:szCs w:val="24"/>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7138"/>
        <w:gridCol w:w="1546"/>
        <w:gridCol w:w="1513"/>
      </w:tblGrid>
      <w:tr w:rsidR="007547C5" w:rsidRPr="007547C5" w14:paraId="76741EEC" w14:textId="77777777" w:rsidTr="007547C5">
        <w:tc>
          <w:tcPr>
            <w:tcW w:w="3500" w:type="pct"/>
          </w:tcPr>
          <w:p w14:paraId="7B9DDB09" w14:textId="77777777" w:rsidR="003C7B19" w:rsidRPr="007547C5" w:rsidRDefault="003C7B19" w:rsidP="003C7B19">
            <w:pPr>
              <w:pStyle w:val="a9"/>
              <w:spacing w:line="276" w:lineRule="auto"/>
              <w:jc w:val="both"/>
              <w:rPr>
                <w:rFonts w:ascii="Times New Roman" w:hAnsi="Times New Roman"/>
                <w:b/>
                <w:bCs/>
                <w:sz w:val="24"/>
                <w:szCs w:val="24"/>
              </w:rPr>
            </w:pPr>
            <w:r w:rsidRPr="007547C5">
              <w:rPr>
                <w:rFonts w:ascii="Times New Roman" w:hAnsi="Times New Roman"/>
                <w:b/>
                <w:bCs/>
                <w:sz w:val="24"/>
                <w:szCs w:val="24"/>
              </w:rPr>
              <w:t>Часть, формируемая участниками образовательных отношений</w:t>
            </w:r>
          </w:p>
        </w:tc>
        <w:tc>
          <w:tcPr>
            <w:tcW w:w="758" w:type="pct"/>
            <w:vAlign w:val="center"/>
          </w:tcPr>
          <w:p w14:paraId="0EA141EA" w14:textId="75A8D9F9" w:rsidR="003C7B19" w:rsidRPr="007547C5" w:rsidRDefault="003C7B19" w:rsidP="003C7B19">
            <w:pPr>
              <w:pStyle w:val="a9"/>
              <w:spacing w:line="276" w:lineRule="auto"/>
              <w:jc w:val="center"/>
              <w:rPr>
                <w:rFonts w:ascii="Times New Roman" w:hAnsi="Times New Roman"/>
                <w:b/>
                <w:bCs/>
                <w:sz w:val="24"/>
                <w:szCs w:val="24"/>
              </w:rPr>
            </w:pPr>
            <w:r w:rsidRPr="007547C5">
              <w:rPr>
                <w:rFonts w:ascii="Times New Roman" w:hAnsi="Times New Roman"/>
                <w:b/>
                <w:bCs/>
                <w:sz w:val="24"/>
                <w:szCs w:val="24"/>
              </w:rPr>
              <w:t>10 класс</w:t>
            </w:r>
          </w:p>
        </w:tc>
        <w:tc>
          <w:tcPr>
            <w:tcW w:w="742" w:type="pct"/>
            <w:vAlign w:val="center"/>
          </w:tcPr>
          <w:p w14:paraId="5B6A6E12" w14:textId="2B1578F5" w:rsidR="003C7B19" w:rsidRPr="007547C5" w:rsidRDefault="003C7B19" w:rsidP="003C7B19">
            <w:pPr>
              <w:pStyle w:val="a9"/>
              <w:spacing w:line="276" w:lineRule="auto"/>
              <w:jc w:val="center"/>
              <w:rPr>
                <w:rFonts w:ascii="Times New Roman" w:hAnsi="Times New Roman"/>
                <w:b/>
                <w:bCs/>
                <w:sz w:val="24"/>
                <w:szCs w:val="24"/>
              </w:rPr>
            </w:pPr>
            <w:r w:rsidRPr="007547C5">
              <w:rPr>
                <w:rFonts w:ascii="Times New Roman" w:hAnsi="Times New Roman"/>
                <w:b/>
                <w:bCs/>
                <w:sz w:val="24"/>
                <w:szCs w:val="24"/>
              </w:rPr>
              <w:t>11 класс</w:t>
            </w:r>
          </w:p>
        </w:tc>
      </w:tr>
      <w:tr w:rsidR="007547C5" w:rsidRPr="007547C5" w14:paraId="58BB2ABA" w14:textId="77777777" w:rsidTr="007547C5">
        <w:tc>
          <w:tcPr>
            <w:tcW w:w="3500" w:type="pct"/>
          </w:tcPr>
          <w:p w14:paraId="5FD32D15" w14:textId="0E5D1CC7" w:rsidR="007547C5" w:rsidRPr="007547C5" w:rsidRDefault="007547C5" w:rsidP="007547C5">
            <w:pPr>
              <w:pStyle w:val="a9"/>
              <w:spacing w:line="276" w:lineRule="auto"/>
              <w:jc w:val="both"/>
              <w:rPr>
                <w:rFonts w:ascii="Times New Roman" w:hAnsi="Times New Roman"/>
                <w:sz w:val="24"/>
                <w:szCs w:val="24"/>
              </w:rPr>
            </w:pPr>
            <w:r w:rsidRPr="007547C5">
              <w:rPr>
                <w:rFonts w:ascii="Times New Roman" w:hAnsi="Times New Roman"/>
              </w:rPr>
              <w:t>Введение в профессию. Следственное дело</w:t>
            </w:r>
          </w:p>
        </w:tc>
        <w:tc>
          <w:tcPr>
            <w:tcW w:w="758" w:type="pct"/>
          </w:tcPr>
          <w:p w14:paraId="0A0EAB67" w14:textId="3540C049" w:rsidR="007547C5" w:rsidRPr="007547C5" w:rsidRDefault="007547C5" w:rsidP="007547C5">
            <w:pPr>
              <w:pStyle w:val="a9"/>
              <w:spacing w:line="276" w:lineRule="auto"/>
              <w:jc w:val="center"/>
              <w:rPr>
                <w:rFonts w:ascii="Times New Roman" w:hAnsi="Times New Roman"/>
                <w:sz w:val="24"/>
                <w:szCs w:val="24"/>
              </w:rPr>
            </w:pPr>
            <w:r w:rsidRPr="007547C5">
              <w:rPr>
                <w:rFonts w:ascii="Times New Roman" w:hAnsi="Times New Roman"/>
              </w:rPr>
              <w:t>1</w:t>
            </w:r>
          </w:p>
        </w:tc>
        <w:tc>
          <w:tcPr>
            <w:tcW w:w="742" w:type="pct"/>
          </w:tcPr>
          <w:p w14:paraId="6FD25539" w14:textId="101D8F28" w:rsidR="007547C5" w:rsidRPr="007547C5" w:rsidRDefault="007547C5" w:rsidP="007547C5">
            <w:pPr>
              <w:pStyle w:val="a9"/>
              <w:spacing w:line="276" w:lineRule="auto"/>
              <w:jc w:val="center"/>
              <w:rPr>
                <w:rFonts w:ascii="Times New Roman" w:hAnsi="Times New Roman"/>
                <w:sz w:val="24"/>
                <w:szCs w:val="24"/>
              </w:rPr>
            </w:pPr>
            <w:r w:rsidRPr="007547C5">
              <w:rPr>
                <w:rFonts w:ascii="Times New Roman" w:hAnsi="Times New Roman"/>
              </w:rPr>
              <w:t>1</w:t>
            </w:r>
          </w:p>
        </w:tc>
      </w:tr>
      <w:tr w:rsidR="007547C5" w:rsidRPr="007547C5" w14:paraId="5C29B1D3" w14:textId="77777777" w:rsidTr="007547C5">
        <w:tc>
          <w:tcPr>
            <w:tcW w:w="3500" w:type="pct"/>
          </w:tcPr>
          <w:p w14:paraId="4C11A0C1" w14:textId="646A941C" w:rsidR="007547C5" w:rsidRPr="007547C5" w:rsidRDefault="007547C5" w:rsidP="007547C5">
            <w:pPr>
              <w:pStyle w:val="a9"/>
              <w:spacing w:line="276" w:lineRule="auto"/>
              <w:jc w:val="both"/>
              <w:rPr>
                <w:rFonts w:ascii="Times New Roman" w:hAnsi="Times New Roman"/>
                <w:sz w:val="24"/>
                <w:szCs w:val="24"/>
              </w:rPr>
            </w:pPr>
            <w:r w:rsidRPr="007547C5">
              <w:rPr>
                <w:rFonts w:ascii="Times New Roman" w:hAnsi="Times New Roman"/>
                <w:sz w:val="24"/>
                <w:szCs w:val="24"/>
              </w:rPr>
              <w:t>Шаг за шагом, от простого к сложному</w:t>
            </w:r>
          </w:p>
        </w:tc>
        <w:tc>
          <w:tcPr>
            <w:tcW w:w="758" w:type="pct"/>
          </w:tcPr>
          <w:p w14:paraId="5B50E2F4" w14:textId="6CD31F6C" w:rsidR="007547C5" w:rsidRPr="007547C5" w:rsidRDefault="007547C5" w:rsidP="007547C5">
            <w:pPr>
              <w:pStyle w:val="a9"/>
              <w:spacing w:line="276" w:lineRule="auto"/>
              <w:jc w:val="center"/>
              <w:rPr>
                <w:rFonts w:ascii="Times New Roman" w:hAnsi="Times New Roman"/>
                <w:sz w:val="24"/>
                <w:szCs w:val="24"/>
              </w:rPr>
            </w:pPr>
            <w:r w:rsidRPr="007547C5">
              <w:rPr>
                <w:rFonts w:ascii="Times New Roman" w:hAnsi="Times New Roman"/>
              </w:rPr>
              <w:t>1</w:t>
            </w:r>
          </w:p>
        </w:tc>
        <w:tc>
          <w:tcPr>
            <w:tcW w:w="742" w:type="pct"/>
          </w:tcPr>
          <w:p w14:paraId="491F987C" w14:textId="7A69562F" w:rsidR="007547C5" w:rsidRPr="007547C5" w:rsidRDefault="007547C5" w:rsidP="007547C5">
            <w:pPr>
              <w:pStyle w:val="a9"/>
              <w:spacing w:line="276" w:lineRule="auto"/>
              <w:jc w:val="center"/>
              <w:rPr>
                <w:rFonts w:ascii="Times New Roman" w:hAnsi="Times New Roman"/>
                <w:sz w:val="24"/>
                <w:szCs w:val="24"/>
              </w:rPr>
            </w:pPr>
            <w:r w:rsidRPr="007547C5">
              <w:rPr>
                <w:rFonts w:ascii="Times New Roman" w:hAnsi="Times New Roman"/>
              </w:rPr>
              <w:t>1</w:t>
            </w:r>
          </w:p>
        </w:tc>
      </w:tr>
      <w:tr w:rsidR="007547C5" w:rsidRPr="007547C5" w14:paraId="6253AEFA" w14:textId="77777777" w:rsidTr="007547C5">
        <w:tc>
          <w:tcPr>
            <w:tcW w:w="3500" w:type="pct"/>
          </w:tcPr>
          <w:p w14:paraId="2C6A34FC" w14:textId="77FFE5D8" w:rsidR="007547C5" w:rsidRPr="007547C5" w:rsidRDefault="007547C5" w:rsidP="007547C5">
            <w:pPr>
              <w:pStyle w:val="a9"/>
              <w:spacing w:line="276" w:lineRule="auto"/>
              <w:jc w:val="both"/>
              <w:rPr>
                <w:rFonts w:ascii="Times New Roman" w:hAnsi="Times New Roman"/>
                <w:sz w:val="24"/>
                <w:szCs w:val="24"/>
              </w:rPr>
            </w:pPr>
            <w:r w:rsidRPr="007547C5">
              <w:rPr>
                <w:rFonts w:ascii="Times New Roman" w:hAnsi="Times New Roman"/>
              </w:rPr>
              <w:t>Текст. Теория и практика</w:t>
            </w:r>
          </w:p>
        </w:tc>
        <w:tc>
          <w:tcPr>
            <w:tcW w:w="758" w:type="pct"/>
          </w:tcPr>
          <w:p w14:paraId="017F7E65" w14:textId="3577AC79" w:rsidR="007547C5" w:rsidRPr="007547C5" w:rsidRDefault="007547C5" w:rsidP="007547C5">
            <w:pPr>
              <w:pStyle w:val="a9"/>
              <w:spacing w:line="276" w:lineRule="auto"/>
              <w:jc w:val="center"/>
              <w:rPr>
                <w:rFonts w:ascii="Times New Roman" w:hAnsi="Times New Roman"/>
                <w:sz w:val="24"/>
                <w:szCs w:val="24"/>
              </w:rPr>
            </w:pPr>
            <w:r w:rsidRPr="007547C5">
              <w:rPr>
                <w:rFonts w:ascii="Times New Roman" w:hAnsi="Times New Roman"/>
              </w:rPr>
              <w:t>1</w:t>
            </w:r>
          </w:p>
        </w:tc>
        <w:tc>
          <w:tcPr>
            <w:tcW w:w="742" w:type="pct"/>
          </w:tcPr>
          <w:p w14:paraId="132089D0" w14:textId="4B205DA5" w:rsidR="007547C5" w:rsidRPr="007547C5" w:rsidRDefault="007547C5" w:rsidP="007547C5">
            <w:pPr>
              <w:pStyle w:val="a9"/>
              <w:spacing w:line="276" w:lineRule="auto"/>
              <w:jc w:val="center"/>
              <w:rPr>
                <w:rFonts w:ascii="Times New Roman" w:hAnsi="Times New Roman"/>
                <w:sz w:val="24"/>
                <w:szCs w:val="24"/>
              </w:rPr>
            </w:pPr>
            <w:r w:rsidRPr="007547C5">
              <w:rPr>
                <w:rFonts w:ascii="Times New Roman" w:hAnsi="Times New Roman"/>
              </w:rPr>
              <w:t>1</w:t>
            </w:r>
          </w:p>
        </w:tc>
      </w:tr>
      <w:tr w:rsidR="007547C5" w:rsidRPr="007547C5" w14:paraId="64193D19" w14:textId="77777777" w:rsidTr="007547C5">
        <w:tc>
          <w:tcPr>
            <w:tcW w:w="3500" w:type="pct"/>
          </w:tcPr>
          <w:p w14:paraId="48140565" w14:textId="51F9DC34" w:rsidR="007547C5" w:rsidRPr="007547C5" w:rsidRDefault="007547C5" w:rsidP="007547C5">
            <w:pPr>
              <w:pStyle w:val="a9"/>
              <w:spacing w:line="276" w:lineRule="auto"/>
              <w:jc w:val="both"/>
              <w:rPr>
                <w:rFonts w:ascii="Times New Roman" w:hAnsi="Times New Roman"/>
                <w:sz w:val="24"/>
                <w:szCs w:val="24"/>
              </w:rPr>
            </w:pPr>
            <w:r w:rsidRPr="007547C5">
              <w:rPr>
                <w:rFonts w:ascii="Times New Roman" w:hAnsi="Times New Roman"/>
                <w:kern w:val="36"/>
                <w:sz w:val="24"/>
                <w:szCs w:val="24"/>
              </w:rPr>
              <w:t>Познавательные и логические задания и задачи по обществознанию</w:t>
            </w:r>
          </w:p>
        </w:tc>
        <w:tc>
          <w:tcPr>
            <w:tcW w:w="758" w:type="pct"/>
          </w:tcPr>
          <w:p w14:paraId="33F7A4C8" w14:textId="79819BD1" w:rsidR="007547C5" w:rsidRPr="007547C5" w:rsidRDefault="007547C5" w:rsidP="007547C5">
            <w:pPr>
              <w:pStyle w:val="a9"/>
              <w:spacing w:line="276" w:lineRule="auto"/>
              <w:jc w:val="center"/>
              <w:rPr>
                <w:rFonts w:ascii="Times New Roman" w:hAnsi="Times New Roman"/>
                <w:sz w:val="24"/>
                <w:szCs w:val="24"/>
              </w:rPr>
            </w:pPr>
            <w:r w:rsidRPr="007547C5">
              <w:rPr>
                <w:rFonts w:ascii="Times New Roman" w:hAnsi="Times New Roman"/>
              </w:rPr>
              <w:t>1</w:t>
            </w:r>
          </w:p>
        </w:tc>
        <w:tc>
          <w:tcPr>
            <w:tcW w:w="742" w:type="pct"/>
          </w:tcPr>
          <w:p w14:paraId="3E79538A" w14:textId="47A376AA" w:rsidR="007547C5" w:rsidRPr="007547C5" w:rsidRDefault="007547C5" w:rsidP="007547C5">
            <w:pPr>
              <w:pStyle w:val="a9"/>
              <w:spacing w:line="276" w:lineRule="auto"/>
              <w:jc w:val="center"/>
              <w:rPr>
                <w:rFonts w:ascii="Times New Roman" w:hAnsi="Times New Roman"/>
                <w:sz w:val="24"/>
                <w:szCs w:val="24"/>
              </w:rPr>
            </w:pPr>
            <w:r w:rsidRPr="007547C5">
              <w:rPr>
                <w:rFonts w:ascii="Times New Roman" w:hAnsi="Times New Roman"/>
              </w:rPr>
              <w:t>1</w:t>
            </w:r>
          </w:p>
        </w:tc>
      </w:tr>
      <w:tr w:rsidR="007547C5" w:rsidRPr="007547C5" w14:paraId="5D531755" w14:textId="77777777" w:rsidTr="007547C5">
        <w:tc>
          <w:tcPr>
            <w:tcW w:w="3500" w:type="pct"/>
          </w:tcPr>
          <w:p w14:paraId="4126FB8A" w14:textId="22C2EAA2" w:rsidR="007547C5" w:rsidRPr="007547C5" w:rsidRDefault="007547C5" w:rsidP="007547C5">
            <w:pPr>
              <w:pStyle w:val="a9"/>
              <w:spacing w:line="276" w:lineRule="auto"/>
              <w:jc w:val="both"/>
              <w:rPr>
                <w:rFonts w:ascii="Times New Roman" w:hAnsi="Times New Roman"/>
                <w:sz w:val="24"/>
                <w:szCs w:val="24"/>
              </w:rPr>
            </w:pPr>
            <w:r w:rsidRPr="007547C5">
              <w:rPr>
                <w:rFonts w:ascii="Times New Roman" w:hAnsi="Times New Roman"/>
                <w:sz w:val="24"/>
                <w:szCs w:val="24"/>
              </w:rPr>
              <w:t>Сложные вопросы истории</w:t>
            </w:r>
          </w:p>
        </w:tc>
        <w:tc>
          <w:tcPr>
            <w:tcW w:w="758" w:type="pct"/>
          </w:tcPr>
          <w:p w14:paraId="22127A20" w14:textId="2AAFFE94" w:rsidR="007547C5" w:rsidRPr="007547C5" w:rsidRDefault="007547C5" w:rsidP="007547C5">
            <w:pPr>
              <w:pStyle w:val="a9"/>
              <w:spacing w:line="276" w:lineRule="auto"/>
              <w:jc w:val="center"/>
              <w:rPr>
                <w:rFonts w:ascii="Times New Roman" w:hAnsi="Times New Roman"/>
                <w:sz w:val="24"/>
                <w:szCs w:val="24"/>
              </w:rPr>
            </w:pPr>
            <w:r w:rsidRPr="007547C5">
              <w:rPr>
                <w:rFonts w:ascii="Times New Roman" w:hAnsi="Times New Roman"/>
              </w:rPr>
              <w:t>0</w:t>
            </w:r>
          </w:p>
        </w:tc>
        <w:tc>
          <w:tcPr>
            <w:tcW w:w="742" w:type="pct"/>
          </w:tcPr>
          <w:p w14:paraId="39E3E75B" w14:textId="1A38178D" w:rsidR="007547C5" w:rsidRPr="007547C5" w:rsidRDefault="007547C5" w:rsidP="007547C5">
            <w:pPr>
              <w:pStyle w:val="a9"/>
              <w:spacing w:line="276" w:lineRule="auto"/>
              <w:jc w:val="center"/>
              <w:rPr>
                <w:rFonts w:ascii="Times New Roman" w:hAnsi="Times New Roman"/>
                <w:sz w:val="24"/>
                <w:szCs w:val="24"/>
              </w:rPr>
            </w:pPr>
            <w:r w:rsidRPr="007547C5">
              <w:rPr>
                <w:rFonts w:ascii="Times New Roman" w:hAnsi="Times New Roman"/>
              </w:rPr>
              <w:t>1</w:t>
            </w:r>
          </w:p>
        </w:tc>
      </w:tr>
    </w:tbl>
    <w:p w14:paraId="7075AB4B" w14:textId="1307E785" w:rsidR="00014701" w:rsidRPr="00C00AEF" w:rsidRDefault="00014701" w:rsidP="00014701">
      <w:pPr>
        <w:spacing w:after="37"/>
        <w:ind w:right="-26" w:firstLine="567"/>
        <w:jc w:val="both"/>
        <w:rPr>
          <w:rFonts w:ascii="Times New Roman" w:hAnsi="Times New Roman"/>
          <w:sz w:val="24"/>
          <w:szCs w:val="24"/>
        </w:rPr>
      </w:pPr>
      <w:r w:rsidRPr="00C00AEF">
        <w:rPr>
          <w:rFonts w:ascii="Times New Roman" w:hAnsi="Times New Roman"/>
          <w:sz w:val="24"/>
          <w:szCs w:val="24"/>
        </w:rPr>
        <w:t xml:space="preserve">При реализации индивидуальных учебных планов часть, формируемая участниками образовательных отношений, распределяется по заявлению с учетом возможности организации. </w:t>
      </w:r>
    </w:p>
    <w:p w14:paraId="095DAF2F" w14:textId="2829EBA4" w:rsidR="003C7B19" w:rsidRPr="00C00AEF" w:rsidRDefault="003C7B19" w:rsidP="003C7B19">
      <w:pPr>
        <w:spacing w:after="37"/>
        <w:ind w:right="-26" w:firstLine="567"/>
        <w:jc w:val="center"/>
        <w:rPr>
          <w:rFonts w:ascii="Times New Roman" w:hAnsi="Times New Roman"/>
          <w:b/>
          <w:bCs/>
          <w:sz w:val="24"/>
          <w:szCs w:val="24"/>
        </w:rPr>
      </w:pPr>
      <w:r w:rsidRPr="00C00AEF">
        <w:rPr>
          <w:rFonts w:ascii="Times New Roman" w:hAnsi="Times New Roman"/>
          <w:b/>
          <w:bCs/>
          <w:sz w:val="24"/>
          <w:szCs w:val="24"/>
        </w:rPr>
        <w:t>Промежуточная аттестация</w:t>
      </w:r>
    </w:p>
    <w:tbl>
      <w:tblPr>
        <w:tblW w:w="5000" w:type="pct"/>
        <w:tblCellMar>
          <w:top w:w="102" w:type="dxa"/>
          <w:left w:w="62" w:type="dxa"/>
          <w:bottom w:w="102" w:type="dxa"/>
          <w:right w:w="62" w:type="dxa"/>
        </w:tblCellMar>
        <w:tblLook w:val="0000" w:firstRow="0" w:lastRow="0" w:firstColumn="0" w:lastColumn="0" w:noHBand="0" w:noVBand="0"/>
      </w:tblPr>
      <w:tblGrid>
        <w:gridCol w:w="3299"/>
        <w:gridCol w:w="3449"/>
        <w:gridCol w:w="3449"/>
      </w:tblGrid>
      <w:tr w:rsidR="00C15D63" w:rsidRPr="00C00AEF" w14:paraId="7D572E06" w14:textId="77777777" w:rsidTr="00371891">
        <w:tc>
          <w:tcPr>
            <w:tcW w:w="1618" w:type="pct"/>
            <w:vMerge w:val="restart"/>
            <w:tcBorders>
              <w:top w:val="single" w:sz="4" w:space="0" w:color="auto"/>
              <w:left w:val="single" w:sz="4" w:space="0" w:color="auto"/>
              <w:right w:val="single" w:sz="4" w:space="0" w:color="auto"/>
            </w:tcBorders>
          </w:tcPr>
          <w:p w14:paraId="3BAB1330" w14:textId="3C53E69B" w:rsidR="003C7B19" w:rsidRPr="00C00AEF" w:rsidRDefault="003C7B19" w:rsidP="00371891">
            <w:pPr>
              <w:pStyle w:val="a9"/>
              <w:spacing w:line="276" w:lineRule="auto"/>
              <w:jc w:val="both"/>
              <w:rPr>
                <w:rFonts w:ascii="Times New Roman" w:hAnsi="Times New Roman"/>
                <w:b/>
                <w:bCs/>
                <w:sz w:val="24"/>
                <w:szCs w:val="24"/>
              </w:rPr>
            </w:pPr>
            <w:r w:rsidRPr="00C00AEF">
              <w:rPr>
                <w:rFonts w:ascii="Times New Roman" w:hAnsi="Times New Roman"/>
                <w:sz w:val="24"/>
                <w:szCs w:val="24"/>
              </w:rPr>
              <w:t>Учебный предмет</w:t>
            </w:r>
          </w:p>
        </w:tc>
        <w:tc>
          <w:tcPr>
            <w:tcW w:w="3382" w:type="pct"/>
            <w:gridSpan w:val="2"/>
            <w:tcBorders>
              <w:top w:val="single" w:sz="4" w:space="0" w:color="auto"/>
              <w:left w:val="single" w:sz="4" w:space="0" w:color="auto"/>
              <w:bottom w:val="single" w:sz="4" w:space="0" w:color="auto"/>
              <w:right w:val="single" w:sz="4" w:space="0" w:color="auto"/>
            </w:tcBorders>
          </w:tcPr>
          <w:p w14:paraId="0115AD4F" w14:textId="2CD02B7B" w:rsidR="003C7B19" w:rsidRPr="00C00AEF" w:rsidRDefault="003C7B19" w:rsidP="00371891">
            <w:pPr>
              <w:pStyle w:val="a9"/>
              <w:spacing w:line="276" w:lineRule="auto"/>
              <w:jc w:val="center"/>
              <w:rPr>
                <w:rFonts w:ascii="Times New Roman" w:hAnsi="Times New Roman"/>
                <w:b/>
                <w:bCs/>
                <w:sz w:val="24"/>
                <w:szCs w:val="24"/>
              </w:rPr>
            </w:pPr>
            <w:r w:rsidRPr="00C00AEF">
              <w:rPr>
                <w:rFonts w:ascii="Times New Roman" w:hAnsi="Times New Roman"/>
                <w:b/>
                <w:bCs/>
                <w:sz w:val="24"/>
                <w:szCs w:val="24"/>
              </w:rPr>
              <w:t>Форма промежуточной аттестации</w:t>
            </w:r>
          </w:p>
        </w:tc>
      </w:tr>
      <w:tr w:rsidR="00C15D63" w:rsidRPr="00C00AEF" w14:paraId="42679837" w14:textId="77777777" w:rsidTr="00371891">
        <w:tc>
          <w:tcPr>
            <w:tcW w:w="1618" w:type="pct"/>
            <w:vMerge/>
            <w:tcBorders>
              <w:left w:val="single" w:sz="4" w:space="0" w:color="auto"/>
              <w:bottom w:val="single" w:sz="4" w:space="0" w:color="auto"/>
              <w:right w:val="single" w:sz="4" w:space="0" w:color="auto"/>
            </w:tcBorders>
          </w:tcPr>
          <w:p w14:paraId="148D9BC9" w14:textId="1BDE5AF3" w:rsidR="003C7B19" w:rsidRPr="00C00AEF" w:rsidRDefault="003C7B19" w:rsidP="00371891">
            <w:pPr>
              <w:pStyle w:val="a9"/>
              <w:spacing w:line="276" w:lineRule="auto"/>
              <w:jc w:val="both"/>
              <w:rPr>
                <w:rFonts w:ascii="Times New Roman" w:hAnsi="Times New Roman"/>
                <w:sz w:val="24"/>
                <w:szCs w:val="24"/>
              </w:rPr>
            </w:pPr>
          </w:p>
        </w:tc>
        <w:tc>
          <w:tcPr>
            <w:tcW w:w="1691" w:type="pct"/>
            <w:tcBorders>
              <w:top w:val="single" w:sz="4" w:space="0" w:color="auto"/>
              <w:left w:val="single" w:sz="4" w:space="0" w:color="auto"/>
              <w:bottom w:val="single" w:sz="4" w:space="0" w:color="auto"/>
              <w:right w:val="single" w:sz="4" w:space="0" w:color="auto"/>
            </w:tcBorders>
          </w:tcPr>
          <w:p w14:paraId="1621DE17" w14:textId="70A79878" w:rsidR="003C7B19" w:rsidRPr="00C00AEF" w:rsidRDefault="003C7B19" w:rsidP="00371891">
            <w:pPr>
              <w:pStyle w:val="a9"/>
              <w:spacing w:line="276" w:lineRule="auto"/>
              <w:jc w:val="center"/>
              <w:rPr>
                <w:rFonts w:ascii="Times New Roman" w:hAnsi="Times New Roman"/>
                <w:b/>
                <w:bCs/>
                <w:sz w:val="24"/>
                <w:szCs w:val="24"/>
              </w:rPr>
            </w:pPr>
            <w:r w:rsidRPr="00C00AEF">
              <w:rPr>
                <w:rFonts w:ascii="Times New Roman" w:hAnsi="Times New Roman"/>
                <w:b/>
                <w:bCs/>
                <w:sz w:val="24"/>
                <w:szCs w:val="24"/>
              </w:rPr>
              <w:t>10 класс</w:t>
            </w:r>
          </w:p>
        </w:tc>
        <w:tc>
          <w:tcPr>
            <w:tcW w:w="1691" w:type="pct"/>
            <w:tcBorders>
              <w:top w:val="single" w:sz="4" w:space="0" w:color="auto"/>
              <w:left w:val="single" w:sz="4" w:space="0" w:color="auto"/>
              <w:bottom w:val="single" w:sz="4" w:space="0" w:color="auto"/>
              <w:right w:val="single" w:sz="4" w:space="0" w:color="auto"/>
            </w:tcBorders>
          </w:tcPr>
          <w:p w14:paraId="06935760" w14:textId="3603F999" w:rsidR="003C7B19" w:rsidRPr="00C00AEF" w:rsidRDefault="003C7B19" w:rsidP="00371891">
            <w:pPr>
              <w:pStyle w:val="a9"/>
              <w:spacing w:line="276" w:lineRule="auto"/>
              <w:jc w:val="center"/>
              <w:rPr>
                <w:rFonts w:ascii="Times New Roman" w:hAnsi="Times New Roman"/>
                <w:b/>
                <w:bCs/>
                <w:sz w:val="24"/>
                <w:szCs w:val="24"/>
              </w:rPr>
            </w:pPr>
            <w:r w:rsidRPr="00C00AEF">
              <w:rPr>
                <w:rFonts w:ascii="Times New Roman" w:hAnsi="Times New Roman"/>
                <w:b/>
                <w:bCs/>
                <w:sz w:val="24"/>
                <w:szCs w:val="24"/>
              </w:rPr>
              <w:t>11 класс</w:t>
            </w:r>
          </w:p>
        </w:tc>
      </w:tr>
      <w:tr w:rsidR="00C15D63" w:rsidRPr="00C00AEF" w14:paraId="57A48E30" w14:textId="77777777" w:rsidTr="003C7B19">
        <w:tc>
          <w:tcPr>
            <w:tcW w:w="1618" w:type="pct"/>
            <w:tcBorders>
              <w:top w:val="single" w:sz="4" w:space="0" w:color="auto"/>
              <w:left w:val="single" w:sz="4" w:space="0" w:color="auto"/>
              <w:bottom w:val="single" w:sz="4" w:space="0" w:color="auto"/>
              <w:right w:val="single" w:sz="4" w:space="0" w:color="auto"/>
            </w:tcBorders>
          </w:tcPr>
          <w:p w14:paraId="19526286" w14:textId="77777777" w:rsidR="00656E5D" w:rsidRPr="00C00AEF" w:rsidRDefault="00656E5D" w:rsidP="00656E5D">
            <w:pPr>
              <w:pStyle w:val="a9"/>
              <w:spacing w:line="276" w:lineRule="auto"/>
              <w:jc w:val="both"/>
              <w:rPr>
                <w:rFonts w:ascii="Times New Roman" w:hAnsi="Times New Roman"/>
                <w:sz w:val="24"/>
                <w:szCs w:val="24"/>
              </w:rPr>
            </w:pPr>
            <w:r w:rsidRPr="00C00AEF">
              <w:rPr>
                <w:rFonts w:ascii="Times New Roman" w:hAnsi="Times New Roman"/>
                <w:sz w:val="24"/>
                <w:szCs w:val="24"/>
              </w:rPr>
              <w:t>Русский язык</w:t>
            </w:r>
          </w:p>
        </w:tc>
        <w:tc>
          <w:tcPr>
            <w:tcW w:w="1691" w:type="pct"/>
            <w:tcBorders>
              <w:top w:val="single" w:sz="4" w:space="0" w:color="auto"/>
              <w:left w:val="single" w:sz="4" w:space="0" w:color="auto"/>
              <w:bottom w:val="single" w:sz="4" w:space="0" w:color="auto"/>
              <w:right w:val="single" w:sz="4" w:space="0" w:color="auto"/>
            </w:tcBorders>
          </w:tcPr>
          <w:p w14:paraId="5C1BF87C" w14:textId="23A9483E" w:rsidR="00656E5D" w:rsidRPr="00C00AEF" w:rsidRDefault="00656E5D" w:rsidP="00656E5D">
            <w:pPr>
              <w:pStyle w:val="a9"/>
              <w:spacing w:line="276" w:lineRule="auto"/>
              <w:jc w:val="center"/>
              <w:rPr>
                <w:rFonts w:ascii="Times New Roman" w:hAnsi="Times New Roman"/>
                <w:sz w:val="24"/>
                <w:szCs w:val="24"/>
              </w:rPr>
            </w:pPr>
            <w:r w:rsidRPr="00C00AEF">
              <w:rPr>
                <w:rFonts w:ascii="Times New Roman" w:eastAsia="Calibri" w:hAnsi="Times New Roman"/>
              </w:rPr>
              <w:t>Комплексная работа/годовая отметка</w:t>
            </w:r>
          </w:p>
        </w:tc>
        <w:tc>
          <w:tcPr>
            <w:tcW w:w="1691" w:type="pct"/>
            <w:tcBorders>
              <w:top w:val="single" w:sz="4" w:space="0" w:color="auto"/>
              <w:left w:val="single" w:sz="4" w:space="0" w:color="auto"/>
              <w:bottom w:val="single" w:sz="4" w:space="0" w:color="auto"/>
              <w:right w:val="single" w:sz="4" w:space="0" w:color="auto"/>
            </w:tcBorders>
          </w:tcPr>
          <w:p w14:paraId="54C9083A" w14:textId="3E212E51" w:rsidR="00656E5D" w:rsidRPr="00C00AEF" w:rsidRDefault="00656E5D" w:rsidP="00656E5D">
            <w:pPr>
              <w:pStyle w:val="a9"/>
              <w:spacing w:line="276" w:lineRule="auto"/>
              <w:jc w:val="center"/>
              <w:rPr>
                <w:rFonts w:ascii="Times New Roman" w:hAnsi="Times New Roman"/>
                <w:sz w:val="24"/>
                <w:szCs w:val="24"/>
              </w:rPr>
            </w:pPr>
            <w:r w:rsidRPr="00C00AEF">
              <w:rPr>
                <w:rFonts w:ascii="Times New Roman" w:eastAsia="Calibri" w:hAnsi="Times New Roman"/>
              </w:rPr>
              <w:t>Комплексная работа/годовая отметка</w:t>
            </w:r>
          </w:p>
        </w:tc>
      </w:tr>
      <w:tr w:rsidR="00C15D63" w:rsidRPr="00C00AEF" w14:paraId="36944626" w14:textId="77777777" w:rsidTr="003C7B19">
        <w:tc>
          <w:tcPr>
            <w:tcW w:w="1618" w:type="pct"/>
            <w:tcBorders>
              <w:top w:val="single" w:sz="4" w:space="0" w:color="auto"/>
              <w:left w:val="single" w:sz="4" w:space="0" w:color="auto"/>
              <w:bottom w:val="single" w:sz="4" w:space="0" w:color="auto"/>
              <w:right w:val="single" w:sz="4" w:space="0" w:color="auto"/>
            </w:tcBorders>
          </w:tcPr>
          <w:p w14:paraId="2AB76AB5" w14:textId="77777777" w:rsidR="00656E5D" w:rsidRPr="00C00AEF" w:rsidRDefault="00656E5D" w:rsidP="00656E5D">
            <w:pPr>
              <w:pStyle w:val="a9"/>
              <w:spacing w:line="276" w:lineRule="auto"/>
              <w:jc w:val="both"/>
              <w:rPr>
                <w:rFonts w:ascii="Times New Roman" w:hAnsi="Times New Roman"/>
                <w:sz w:val="24"/>
                <w:szCs w:val="24"/>
              </w:rPr>
            </w:pPr>
            <w:r w:rsidRPr="00C00AEF">
              <w:rPr>
                <w:rFonts w:ascii="Times New Roman" w:hAnsi="Times New Roman"/>
                <w:sz w:val="24"/>
                <w:szCs w:val="24"/>
              </w:rPr>
              <w:t>Литература</w:t>
            </w:r>
          </w:p>
        </w:tc>
        <w:tc>
          <w:tcPr>
            <w:tcW w:w="1691" w:type="pct"/>
            <w:tcBorders>
              <w:top w:val="single" w:sz="4" w:space="0" w:color="auto"/>
              <w:left w:val="single" w:sz="4" w:space="0" w:color="auto"/>
              <w:bottom w:val="single" w:sz="4" w:space="0" w:color="auto"/>
              <w:right w:val="single" w:sz="4" w:space="0" w:color="auto"/>
            </w:tcBorders>
          </w:tcPr>
          <w:p w14:paraId="228DC686" w14:textId="25258971" w:rsidR="00656E5D" w:rsidRPr="00C00AEF" w:rsidRDefault="00656E5D" w:rsidP="00656E5D">
            <w:pPr>
              <w:pStyle w:val="a9"/>
              <w:spacing w:line="276" w:lineRule="auto"/>
              <w:jc w:val="center"/>
              <w:rPr>
                <w:rFonts w:ascii="Times New Roman" w:hAnsi="Times New Roman"/>
                <w:sz w:val="24"/>
                <w:szCs w:val="24"/>
              </w:rPr>
            </w:pPr>
            <w:r w:rsidRPr="00C00AEF">
              <w:rPr>
                <w:rFonts w:ascii="Times New Roman" w:eastAsia="Calibri" w:hAnsi="Times New Roman"/>
              </w:rPr>
              <w:t>Тестирование/годовая отметка</w:t>
            </w:r>
          </w:p>
        </w:tc>
        <w:tc>
          <w:tcPr>
            <w:tcW w:w="1691" w:type="pct"/>
            <w:tcBorders>
              <w:top w:val="single" w:sz="4" w:space="0" w:color="auto"/>
              <w:left w:val="single" w:sz="4" w:space="0" w:color="auto"/>
              <w:bottom w:val="single" w:sz="4" w:space="0" w:color="auto"/>
              <w:right w:val="single" w:sz="4" w:space="0" w:color="auto"/>
            </w:tcBorders>
          </w:tcPr>
          <w:p w14:paraId="19C2605F" w14:textId="326CBE6F" w:rsidR="00656E5D" w:rsidRPr="00C00AEF" w:rsidRDefault="00656E5D" w:rsidP="00656E5D">
            <w:pPr>
              <w:pStyle w:val="a9"/>
              <w:spacing w:line="276" w:lineRule="auto"/>
              <w:jc w:val="center"/>
              <w:rPr>
                <w:rFonts w:ascii="Times New Roman" w:hAnsi="Times New Roman"/>
                <w:sz w:val="24"/>
                <w:szCs w:val="24"/>
              </w:rPr>
            </w:pPr>
            <w:r w:rsidRPr="00C00AEF">
              <w:rPr>
                <w:rFonts w:ascii="Times New Roman" w:eastAsia="Calibri" w:hAnsi="Times New Roman"/>
              </w:rPr>
              <w:t>Тестирование /годовая отметка</w:t>
            </w:r>
          </w:p>
        </w:tc>
      </w:tr>
      <w:tr w:rsidR="00C15D63" w:rsidRPr="00C00AEF" w14:paraId="6B0ACA3E" w14:textId="77777777" w:rsidTr="003C7B19">
        <w:tc>
          <w:tcPr>
            <w:tcW w:w="1618" w:type="pct"/>
            <w:tcBorders>
              <w:top w:val="single" w:sz="4" w:space="0" w:color="auto"/>
              <w:left w:val="single" w:sz="4" w:space="0" w:color="auto"/>
              <w:bottom w:val="single" w:sz="4" w:space="0" w:color="auto"/>
              <w:right w:val="single" w:sz="4" w:space="0" w:color="auto"/>
            </w:tcBorders>
          </w:tcPr>
          <w:p w14:paraId="6744FA22" w14:textId="77777777" w:rsidR="00656E5D" w:rsidRPr="00C00AEF" w:rsidRDefault="00656E5D" w:rsidP="00656E5D">
            <w:pPr>
              <w:pStyle w:val="a9"/>
              <w:spacing w:line="276" w:lineRule="auto"/>
              <w:jc w:val="both"/>
              <w:rPr>
                <w:rFonts w:ascii="Times New Roman" w:hAnsi="Times New Roman"/>
                <w:sz w:val="24"/>
                <w:szCs w:val="24"/>
              </w:rPr>
            </w:pPr>
            <w:r w:rsidRPr="00C00AEF">
              <w:rPr>
                <w:rFonts w:ascii="Times New Roman" w:hAnsi="Times New Roman"/>
                <w:sz w:val="24"/>
                <w:szCs w:val="24"/>
              </w:rPr>
              <w:t>Иностранный язык</w:t>
            </w:r>
          </w:p>
        </w:tc>
        <w:tc>
          <w:tcPr>
            <w:tcW w:w="1691" w:type="pct"/>
            <w:tcBorders>
              <w:top w:val="single" w:sz="4" w:space="0" w:color="auto"/>
              <w:left w:val="single" w:sz="4" w:space="0" w:color="auto"/>
              <w:bottom w:val="single" w:sz="4" w:space="0" w:color="auto"/>
              <w:right w:val="single" w:sz="4" w:space="0" w:color="auto"/>
            </w:tcBorders>
          </w:tcPr>
          <w:p w14:paraId="7718FA6A" w14:textId="796DFCD2" w:rsidR="00656E5D" w:rsidRPr="00C00AEF" w:rsidRDefault="00656E5D" w:rsidP="00656E5D">
            <w:pPr>
              <w:pStyle w:val="a9"/>
              <w:spacing w:line="276" w:lineRule="auto"/>
              <w:jc w:val="center"/>
              <w:rPr>
                <w:rFonts w:ascii="Times New Roman" w:hAnsi="Times New Roman"/>
                <w:sz w:val="24"/>
                <w:szCs w:val="24"/>
              </w:rPr>
            </w:pPr>
            <w:r w:rsidRPr="00C00AEF">
              <w:rPr>
                <w:rFonts w:ascii="Times New Roman" w:eastAsia="Calibri" w:hAnsi="Times New Roman"/>
              </w:rPr>
              <w:t>Тестирование /годовая отметка</w:t>
            </w:r>
          </w:p>
        </w:tc>
        <w:tc>
          <w:tcPr>
            <w:tcW w:w="1691" w:type="pct"/>
            <w:tcBorders>
              <w:top w:val="single" w:sz="4" w:space="0" w:color="auto"/>
              <w:left w:val="single" w:sz="4" w:space="0" w:color="auto"/>
              <w:bottom w:val="single" w:sz="4" w:space="0" w:color="auto"/>
              <w:right w:val="single" w:sz="4" w:space="0" w:color="auto"/>
            </w:tcBorders>
          </w:tcPr>
          <w:p w14:paraId="341193FC" w14:textId="22A385C4" w:rsidR="00656E5D" w:rsidRPr="00C00AEF" w:rsidRDefault="00656E5D" w:rsidP="00656E5D">
            <w:pPr>
              <w:pStyle w:val="a9"/>
              <w:spacing w:line="276" w:lineRule="auto"/>
              <w:jc w:val="center"/>
              <w:rPr>
                <w:rFonts w:ascii="Times New Roman" w:hAnsi="Times New Roman"/>
                <w:sz w:val="24"/>
                <w:szCs w:val="24"/>
              </w:rPr>
            </w:pPr>
            <w:r w:rsidRPr="00C00AEF">
              <w:rPr>
                <w:rFonts w:ascii="Times New Roman" w:eastAsia="Calibri" w:hAnsi="Times New Roman"/>
              </w:rPr>
              <w:t>Тестирование /годовая отметка</w:t>
            </w:r>
          </w:p>
        </w:tc>
      </w:tr>
      <w:tr w:rsidR="00C15D63" w:rsidRPr="00C00AEF" w14:paraId="3CA408FF" w14:textId="77777777" w:rsidTr="003C7B19">
        <w:tc>
          <w:tcPr>
            <w:tcW w:w="1618" w:type="pct"/>
            <w:tcBorders>
              <w:top w:val="single" w:sz="4" w:space="0" w:color="auto"/>
              <w:left w:val="single" w:sz="4" w:space="0" w:color="auto"/>
              <w:bottom w:val="single" w:sz="4" w:space="0" w:color="auto"/>
              <w:right w:val="single" w:sz="4" w:space="0" w:color="auto"/>
            </w:tcBorders>
          </w:tcPr>
          <w:p w14:paraId="75D5FB8F" w14:textId="77777777" w:rsidR="00656E5D" w:rsidRPr="00C00AEF" w:rsidRDefault="00656E5D" w:rsidP="00656E5D">
            <w:pPr>
              <w:pStyle w:val="a9"/>
              <w:spacing w:line="276" w:lineRule="auto"/>
              <w:jc w:val="both"/>
              <w:rPr>
                <w:rFonts w:ascii="Times New Roman" w:hAnsi="Times New Roman"/>
                <w:sz w:val="24"/>
                <w:szCs w:val="24"/>
              </w:rPr>
            </w:pPr>
            <w:r w:rsidRPr="00C00AEF">
              <w:rPr>
                <w:rFonts w:ascii="Times New Roman" w:hAnsi="Times New Roman"/>
                <w:sz w:val="24"/>
                <w:szCs w:val="24"/>
              </w:rPr>
              <w:t>Алгебра и начала математического анализа</w:t>
            </w:r>
          </w:p>
        </w:tc>
        <w:tc>
          <w:tcPr>
            <w:tcW w:w="1691" w:type="pct"/>
            <w:tcBorders>
              <w:top w:val="single" w:sz="4" w:space="0" w:color="auto"/>
              <w:left w:val="single" w:sz="4" w:space="0" w:color="auto"/>
              <w:bottom w:val="single" w:sz="4" w:space="0" w:color="auto"/>
              <w:right w:val="single" w:sz="4" w:space="0" w:color="auto"/>
            </w:tcBorders>
          </w:tcPr>
          <w:p w14:paraId="36CDE263" w14:textId="39792BD8" w:rsidR="00656E5D" w:rsidRPr="00C00AEF" w:rsidRDefault="00656E5D" w:rsidP="00656E5D">
            <w:pPr>
              <w:pStyle w:val="a9"/>
              <w:spacing w:line="276" w:lineRule="auto"/>
              <w:jc w:val="center"/>
              <w:rPr>
                <w:rFonts w:ascii="Times New Roman" w:hAnsi="Times New Roman"/>
                <w:sz w:val="24"/>
                <w:szCs w:val="24"/>
              </w:rPr>
            </w:pPr>
            <w:r w:rsidRPr="00C00AEF">
              <w:rPr>
                <w:rFonts w:ascii="Times New Roman" w:eastAsia="Calibri" w:hAnsi="Times New Roman"/>
              </w:rPr>
              <w:t>Контрольная работа/годовая отметка</w:t>
            </w:r>
          </w:p>
        </w:tc>
        <w:tc>
          <w:tcPr>
            <w:tcW w:w="1691" w:type="pct"/>
            <w:tcBorders>
              <w:top w:val="single" w:sz="4" w:space="0" w:color="auto"/>
              <w:left w:val="single" w:sz="4" w:space="0" w:color="auto"/>
              <w:bottom w:val="single" w:sz="4" w:space="0" w:color="auto"/>
              <w:right w:val="single" w:sz="4" w:space="0" w:color="auto"/>
            </w:tcBorders>
          </w:tcPr>
          <w:p w14:paraId="046B8651" w14:textId="2D36C54E" w:rsidR="00656E5D" w:rsidRPr="00C00AEF" w:rsidRDefault="00656E5D" w:rsidP="00656E5D">
            <w:pPr>
              <w:pStyle w:val="a9"/>
              <w:spacing w:line="276" w:lineRule="auto"/>
              <w:jc w:val="center"/>
              <w:rPr>
                <w:rFonts w:ascii="Times New Roman" w:hAnsi="Times New Roman"/>
                <w:sz w:val="24"/>
                <w:szCs w:val="24"/>
              </w:rPr>
            </w:pPr>
            <w:r w:rsidRPr="00C00AEF">
              <w:rPr>
                <w:rFonts w:ascii="Times New Roman" w:eastAsia="Calibri" w:hAnsi="Times New Roman"/>
              </w:rPr>
              <w:t>Контрольная работа /годовая отметка</w:t>
            </w:r>
          </w:p>
        </w:tc>
      </w:tr>
      <w:tr w:rsidR="00C15D63" w:rsidRPr="00C00AEF" w14:paraId="2BB3A74E" w14:textId="77777777" w:rsidTr="003C7B19">
        <w:tc>
          <w:tcPr>
            <w:tcW w:w="1618" w:type="pct"/>
            <w:tcBorders>
              <w:top w:val="single" w:sz="4" w:space="0" w:color="auto"/>
              <w:left w:val="single" w:sz="4" w:space="0" w:color="auto"/>
              <w:bottom w:val="single" w:sz="4" w:space="0" w:color="auto"/>
              <w:right w:val="single" w:sz="4" w:space="0" w:color="auto"/>
            </w:tcBorders>
          </w:tcPr>
          <w:p w14:paraId="403CAC4D" w14:textId="77777777" w:rsidR="00656E5D" w:rsidRPr="00C00AEF" w:rsidRDefault="00656E5D" w:rsidP="00656E5D">
            <w:pPr>
              <w:pStyle w:val="a9"/>
              <w:spacing w:line="276" w:lineRule="auto"/>
              <w:jc w:val="both"/>
              <w:rPr>
                <w:rFonts w:ascii="Times New Roman" w:hAnsi="Times New Roman"/>
                <w:sz w:val="24"/>
                <w:szCs w:val="24"/>
              </w:rPr>
            </w:pPr>
            <w:r w:rsidRPr="00C00AEF">
              <w:rPr>
                <w:rFonts w:ascii="Times New Roman" w:hAnsi="Times New Roman"/>
                <w:sz w:val="24"/>
                <w:szCs w:val="24"/>
              </w:rPr>
              <w:t>Геометрия</w:t>
            </w:r>
          </w:p>
        </w:tc>
        <w:tc>
          <w:tcPr>
            <w:tcW w:w="1691" w:type="pct"/>
            <w:tcBorders>
              <w:top w:val="single" w:sz="4" w:space="0" w:color="auto"/>
              <w:left w:val="single" w:sz="4" w:space="0" w:color="auto"/>
              <w:bottom w:val="single" w:sz="4" w:space="0" w:color="auto"/>
              <w:right w:val="single" w:sz="4" w:space="0" w:color="auto"/>
            </w:tcBorders>
          </w:tcPr>
          <w:p w14:paraId="32A3F8D1" w14:textId="0172A475" w:rsidR="00656E5D" w:rsidRPr="00C00AEF" w:rsidRDefault="00656E5D" w:rsidP="00656E5D">
            <w:pPr>
              <w:pStyle w:val="a9"/>
              <w:spacing w:line="276" w:lineRule="auto"/>
              <w:jc w:val="center"/>
              <w:rPr>
                <w:rFonts w:ascii="Times New Roman" w:hAnsi="Times New Roman"/>
                <w:sz w:val="24"/>
                <w:szCs w:val="24"/>
              </w:rPr>
            </w:pPr>
            <w:r w:rsidRPr="00C00AEF">
              <w:rPr>
                <w:rFonts w:ascii="Times New Roman" w:eastAsia="Calibri" w:hAnsi="Times New Roman"/>
              </w:rPr>
              <w:t>Контрольная работа /годовая отметка</w:t>
            </w:r>
          </w:p>
        </w:tc>
        <w:tc>
          <w:tcPr>
            <w:tcW w:w="1691" w:type="pct"/>
            <w:tcBorders>
              <w:top w:val="single" w:sz="4" w:space="0" w:color="auto"/>
              <w:left w:val="single" w:sz="4" w:space="0" w:color="auto"/>
              <w:bottom w:val="single" w:sz="4" w:space="0" w:color="auto"/>
              <w:right w:val="single" w:sz="4" w:space="0" w:color="auto"/>
            </w:tcBorders>
          </w:tcPr>
          <w:p w14:paraId="79D7469E" w14:textId="1126C2F8" w:rsidR="00656E5D" w:rsidRPr="00C00AEF" w:rsidRDefault="00656E5D" w:rsidP="00656E5D">
            <w:pPr>
              <w:pStyle w:val="a9"/>
              <w:spacing w:line="276" w:lineRule="auto"/>
              <w:jc w:val="center"/>
              <w:rPr>
                <w:rFonts w:ascii="Times New Roman" w:hAnsi="Times New Roman"/>
                <w:sz w:val="24"/>
                <w:szCs w:val="24"/>
              </w:rPr>
            </w:pPr>
            <w:r w:rsidRPr="00C00AEF">
              <w:rPr>
                <w:rFonts w:ascii="Times New Roman" w:eastAsia="Calibri" w:hAnsi="Times New Roman"/>
              </w:rPr>
              <w:t>Контрольная работа /годовая отметка</w:t>
            </w:r>
          </w:p>
        </w:tc>
      </w:tr>
      <w:tr w:rsidR="00C15D63" w:rsidRPr="00C00AEF" w14:paraId="4302573B" w14:textId="77777777" w:rsidTr="003C7B19">
        <w:tc>
          <w:tcPr>
            <w:tcW w:w="1618" w:type="pct"/>
            <w:tcBorders>
              <w:top w:val="single" w:sz="4" w:space="0" w:color="auto"/>
              <w:left w:val="single" w:sz="4" w:space="0" w:color="auto"/>
              <w:bottom w:val="single" w:sz="4" w:space="0" w:color="auto"/>
              <w:right w:val="single" w:sz="4" w:space="0" w:color="auto"/>
            </w:tcBorders>
          </w:tcPr>
          <w:p w14:paraId="1F2F7AEC" w14:textId="77777777" w:rsidR="00656E5D" w:rsidRPr="00C00AEF" w:rsidRDefault="00656E5D" w:rsidP="00656E5D">
            <w:pPr>
              <w:pStyle w:val="a9"/>
              <w:spacing w:line="276" w:lineRule="auto"/>
              <w:jc w:val="both"/>
              <w:rPr>
                <w:rFonts w:ascii="Times New Roman" w:hAnsi="Times New Roman"/>
                <w:sz w:val="24"/>
                <w:szCs w:val="24"/>
              </w:rPr>
            </w:pPr>
            <w:r w:rsidRPr="00C00AEF">
              <w:rPr>
                <w:rFonts w:ascii="Times New Roman" w:hAnsi="Times New Roman"/>
                <w:sz w:val="24"/>
                <w:szCs w:val="24"/>
              </w:rPr>
              <w:t>Вероятность и статистика</w:t>
            </w:r>
          </w:p>
        </w:tc>
        <w:tc>
          <w:tcPr>
            <w:tcW w:w="1691" w:type="pct"/>
            <w:tcBorders>
              <w:top w:val="single" w:sz="4" w:space="0" w:color="auto"/>
              <w:left w:val="single" w:sz="4" w:space="0" w:color="auto"/>
              <w:bottom w:val="single" w:sz="4" w:space="0" w:color="auto"/>
              <w:right w:val="single" w:sz="4" w:space="0" w:color="auto"/>
            </w:tcBorders>
          </w:tcPr>
          <w:p w14:paraId="5D7C9544" w14:textId="347E6BBE" w:rsidR="00656E5D" w:rsidRPr="00C00AEF" w:rsidRDefault="00656E5D" w:rsidP="00656E5D">
            <w:pPr>
              <w:pStyle w:val="a9"/>
              <w:spacing w:line="276" w:lineRule="auto"/>
              <w:jc w:val="center"/>
              <w:rPr>
                <w:rFonts w:ascii="Times New Roman" w:hAnsi="Times New Roman"/>
                <w:sz w:val="24"/>
                <w:szCs w:val="24"/>
              </w:rPr>
            </w:pPr>
            <w:r w:rsidRPr="00C00AEF">
              <w:rPr>
                <w:rFonts w:ascii="Times New Roman" w:eastAsia="Calibri" w:hAnsi="Times New Roman"/>
              </w:rPr>
              <w:t>Контрольная работа /годовая отметка</w:t>
            </w:r>
          </w:p>
        </w:tc>
        <w:tc>
          <w:tcPr>
            <w:tcW w:w="1691" w:type="pct"/>
            <w:tcBorders>
              <w:top w:val="single" w:sz="4" w:space="0" w:color="auto"/>
              <w:left w:val="single" w:sz="4" w:space="0" w:color="auto"/>
              <w:bottom w:val="single" w:sz="4" w:space="0" w:color="auto"/>
              <w:right w:val="single" w:sz="4" w:space="0" w:color="auto"/>
            </w:tcBorders>
          </w:tcPr>
          <w:p w14:paraId="3B6B799B" w14:textId="7D710373" w:rsidR="00656E5D" w:rsidRPr="00C00AEF" w:rsidRDefault="00656E5D" w:rsidP="00656E5D">
            <w:pPr>
              <w:pStyle w:val="a9"/>
              <w:spacing w:line="276" w:lineRule="auto"/>
              <w:jc w:val="center"/>
              <w:rPr>
                <w:rFonts w:ascii="Times New Roman" w:hAnsi="Times New Roman"/>
                <w:sz w:val="24"/>
                <w:szCs w:val="24"/>
              </w:rPr>
            </w:pPr>
            <w:r w:rsidRPr="00C00AEF">
              <w:rPr>
                <w:rFonts w:ascii="Times New Roman" w:eastAsia="Calibri" w:hAnsi="Times New Roman"/>
              </w:rPr>
              <w:t>Контрольная работа /годовая отметка</w:t>
            </w:r>
          </w:p>
        </w:tc>
      </w:tr>
      <w:tr w:rsidR="00C15D63" w:rsidRPr="00C00AEF" w14:paraId="460948CA" w14:textId="77777777" w:rsidTr="003C7B19">
        <w:tc>
          <w:tcPr>
            <w:tcW w:w="1618" w:type="pct"/>
            <w:tcBorders>
              <w:top w:val="single" w:sz="4" w:space="0" w:color="auto"/>
              <w:left w:val="single" w:sz="4" w:space="0" w:color="auto"/>
              <w:bottom w:val="single" w:sz="4" w:space="0" w:color="auto"/>
              <w:right w:val="single" w:sz="4" w:space="0" w:color="auto"/>
            </w:tcBorders>
          </w:tcPr>
          <w:p w14:paraId="67842B4D" w14:textId="77777777" w:rsidR="00656E5D" w:rsidRPr="00C00AEF" w:rsidRDefault="00656E5D" w:rsidP="00656E5D">
            <w:pPr>
              <w:pStyle w:val="a9"/>
              <w:spacing w:line="276" w:lineRule="auto"/>
              <w:jc w:val="both"/>
              <w:rPr>
                <w:rFonts w:ascii="Times New Roman" w:hAnsi="Times New Roman"/>
                <w:sz w:val="24"/>
                <w:szCs w:val="24"/>
              </w:rPr>
            </w:pPr>
            <w:r w:rsidRPr="00C00AEF">
              <w:rPr>
                <w:rFonts w:ascii="Times New Roman" w:hAnsi="Times New Roman"/>
                <w:sz w:val="24"/>
                <w:szCs w:val="24"/>
              </w:rPr>
              <w:t>Информатика</w:t>
            </w:r>
          </w:p>
        </w:tc>
        <w:tc>
          <w:tcPr>
            <w:tcW w:w="1691" w:type="pct"/>
            <w:tcBorders>
              <w:top w:val="single" w:sz="4" w:space="0" w:color="auto"/>
              <w:left w:val="single" w:sz="4" w:space="0" w:color="auto"/>
              <w:bottom w:val="single" w:sz="4" w:space="0" w:color="auto"/>
              <w:right w:val="single" w:sz="4" w:space="0" w:color="auto"/>
            </w:tcBorders>
          </w:tcPr>
          <w:p w14:paraId="6DCAB741" w14:textId="56CC06F1" w:rsidR="00656E5D" w:rsidRPr="00C00AEF" w:rsidRDefault="00656E5D" w:rsidP="00656E5D">
            <w:pPr>
              <w:pStyle w:val="a9"/>
              <w:spacing w:line="276" w:lineRule="auto"/>
              <w:jc w:val="center"/>
              <w:rPr>
                <w:rFonts w:ascii="Times New Roman" w:hAnsi="Times New Roman"/>
                <w:sz w:val="24"/>
                <w:szCs w:val="24"/>
              </w:rPr>
            </w:pPr>
            <w:r w:rsidRPr="00C00AEF">
              <w:rPr>
                <w:rFonts w:ascii="Times New Roman" w:eastAsia="Calibri" w:hAnsi="Times New Roman"/>
              </w:rPr>
              <w:t>Практическая работа /годовая отметка</w:t>
            </w:r>
          </w:p>
        </w:tc>
        <w:tc>
          <w:tcPr>
            <w:tcW w:w="1691" w:type="pct"/>
            <w:tcBorders>
              <w:top w:val="single" w:sz="4" w:space="0" w:color="auto"/>
              <w:left w:val="single" w:sz="4" w:space="0" w:color="auto"/>
              <w:bottom w:val="single" w:sz="4" w:space="0" w:color="auto"/>
              <w:right w:val="single" w:sz="4" w:space="0" w:color="auto"/>
            </w:tcBorders>
          </w:tcPr>
          <w:p w14:paraId="1A4F97CC" w14:textId="2226001C" w:rsidR="00656E5D" w:rsidRPr="00C00AEF" w:rsidRDefault="00656E5D" w:rsidP="00656E5D">
            <w:pPr>
              <w:pStyle w:val="a9"/>
              <w:spacing w:line="276" w:lineRule="auto"/>
              <w:jc w:val="center"/>
              <w:rPr>
                <w:rFonts w:ascii="Times New Roman" w:hAnsi="Times New Roman"/>
                <w:sz w:val="24"/>
                <w:szCs w:val="24"/>
              </w:rPr>
            </w:pPr>
            <w:r w:rsidRPr="00C00AEF">
              <w:rPr>
                <w:rFonts w:ascii="Times New Roman" w:eastAsia="Calibri" w:hAnsi="Times New Roman"/>
              </w:rPr>
              <w:t>Практическая работа/годовая отметка</w:t>
            </w:r>
          </w:p>
        </w:tc>
      </w:tr>
      <w:tr w:rsidR="00C15D63" w:rsidRPr="00C00AEF" w14:paraId="5ADC43A5" w14:textId="77777777" w:rsidTr="003C7B19">
        <w:tc>
          <w:tcPr>
            <w:tcW w:w="1618" w:type="pct"/>
            <w:tcBorders>
              <w:top w:val="single" w:sz="4" w:space="0" w:color="auto"/>
              <w:left w:val="single" w:sz="4" w:space="0" w:color="auto"/>
              <w:bottom w:val="single" w:sz="4" w:space="0" w:color="auto"/>
              <w:right w:val="single" w:sz="4" w:space="0" w:color="auto"/>
            </w:tcBorders>
          </w:tcPr>
          <w:p w14:paraId="6ECE32C2" w14:textId="77777777" w:rsidR="00656E5D" w:rsidRPr="00C00AEF" w:rsidRDefault="00656E5D" w:rsidP="00656E5D">
            <w:pPr>
              <w:pStyle w:val="a9"/>
              <w:spacing w:line="276" w:lineRule="auto"/>
              <w:jc w:val="both"/>
              <w:rPr>
                <w:rFonts w:ascii="Times New Roman" w:hAnsi="Times New Roman"/>
                <w:sz w:val="24"/>
                <w:szCs w:val="24"/>
              </w:rPr>
            </w:pPr>
            <w:r w:rsidRPr="00C00AEF">
              <w:rPr>
                <w:rFonts w:ascii="Times New Roman" w:hAnsi="Times New Roman"/>
                <w:sz w:val="24"/>
                <w:szCs w:val="24"/>
              </w:rPr>
              <w:t>Физика</w:t>
            </w:r>
          </w:p>
        </w:tc>
        <w:tc>
          <w:tcPr>
            <w:tcW w:w="1691" w:type="pct"/>
            <w:tcBorders>
              <w:top w:val="single" w:sz="4" w:space="0" w:color="auto"/>
              <w:left w:val="single" w:sz="4" w:space="0" w:color="auto"/>
              <w:bottom w:val="single" w:sz="4" w:space="0" w:color="auto"/>
              <w:right w:val="single" w:sz="4" w:space="0" w:color="auto"/>
            </w:tcBorders>
          </w:tcPr>
          <w:p w14:paraId="37E9E54C" w14:textId="526468B9" w:rsidR="00656E5D" w:rsidRPr="00C00AEF" w:rsidRDefault="00656E5D" w:rsidP="00656E5D">
            <w:pPr>
              <w:pStyle w:val="a9"/>
              <w:spacing w:line="276" w:lineRule="auto"/>
              <w:jc w:val="center"/>
              <w:rPr>
                <w:rFonts w:ascii="Times New Roman" w:hAnsi="Times New Roman"/>
                <w:sz w:val="24"/>
                <w:szCs w:val="24"/>
              </w:rPr>
            </w:pPr>
            <w:r w:rsidRPr="00C00AEF">
              <w:rPr>
                <w:rFonts w:ascii="Times New Roman" w:eastAsia="Calibri" w:hAnsi="Times New Roman"/>
              </w:rPr>
              <w:t>Тестирование /годовая отметка</w:t>
            </w:r>
          </w:p>
        </w:tc>
        <w:tc>
          <w:tcPr>
            <w:tcW w:w="1691" w:type="pct"/>
            <w:tcBorders>
              <w:top w:val="single" w:sz="4" w:space="0" w:color="auto"/>
              <w:left w:val="single" w:sz="4" w:space="0" w:color="auto"/>
              <w:bottom w:val="single" w:sz="4" w:space="0" w:color="auto"/>
              <w:right w:val="single" w:sz="4" w:space="0" w:color="auto"/>
            </w:tcBorders>
          </w:tcPr>
          <w:p w14:paraId="7AD2837F" w14:textId="69470100" w:rsidR="00656E5D" w:rsidRPr="00C00AEF" w:rsidRDefault="00656E5D" w:rsidP="00656E5D">
            <w:pPr>
              <w:pStyle w:val="a9"/>
              <w:spacing w:line="276" w:lineRule="auto"/>
              <w:jc w:val="center"/>
              <w:rPr>
                <w:rFonts w:ascii="Times New Roman" w:hAnsi="Times New Roman"/>
                <w:sz w:val="24"/>
                <w:szCs w:val="24"/>
              </w:rPr>
            </w:pPr>
            <w:r w:rsidRPr="00C00AEF">
              <w:rPr>
                <w:rFonts w:ascii="Times New Roman" w:eastAsia="Calibri" w:hAnsi="Times New Roman"/>
              </w:rPr>
              <w:t>Тестирование /годовая отметка</w:t>
            </w:r>
          </w:p>
        </w:tc>
      </w:tr>
      <w:tr w:rsidR="00C15D63" w:rsidRPr="00C00AEF" w14:paraId="663D9964" w14:textId="77777777" w:rsidTr="003C7B19">
        <w:tc>
          <w:tcPr>
            <w:tcW w:w="1618" w:type="pct"/>
            <w:tcBorders>
              <w:top w:val="single" w:sz="4" w:space="0" w:color="auto"/>
              <w:left w:val="single" w:sz="4" w:space="0" w:color="auto"/>
              <w:bottom w:val="single" w:sz="4" w:space="0" w:color="auto"/>
              <w:right w:val="single" w:sz="4" w:space="0" w:color="auto"/>
            </w:tcBorders>
          </w:tcPr>
          <w:p w14:paraId="01353C5A" w14:textId="77777777" w:rsidR="00656E5D" w:rsidRPr="00C00AEF" w:rsidRDefault="00656E5D" w:rsidP="00656E5D">
            <w:pPr>
              <w:pStyle w:val="a9"/>
              <w:spacing w:line="276" w:lineRule="auto"/>
              <w:jc w:val="both"/>
              <w:rPr>
                <w:rFonts w:ascii="Times New Roman" w:hAnsi="Times New Roman"/>
                <w:sz w:val="24"/>
                <w:szCs w:val="24"/>
              </w:rPr>
            </w:pPr>
            <w:r w:rsidRPr="00C00AEF">
              <w:rPr>
                <w:rFonts w:ascii="Times New Roman" w:hAnsi="Times New Roman"/>
                <w:sz w:val="24"/>
                <w:szCs w:val="24"/>
              </w:rPr>
              <w:t>Химия</w:t>
            </w:r>
          </w:p>
        </w:tc>
        <w:tc>
          <w:tcPr>
            <w:tcW w:w="1691" w:type="pct"/>
            <w:tcBorders>
              <w:top w:val="single" w:sz="4" w:space="0" w:color="auto"/>
              <w:left w:val="single" w:sz="4" w:space="0" w:color="auto"/>
              <w:bottom w:val="single" w:sz="4" w:space="0" w:color="auto"/>
              <w:right w:val="single" w:sz="4" w:space="0" w:color="auto"/>
            </w:tcBorders>
          </w:tcPr>
          <w:p w14:paraId="7BF22079" w14:textId="304A6590" w:rsidR="00656E5D" w:rsidRPr="00C00AEF" w:rsidRDefault="00656E5D" w:rsidP="00656E5D">
            <w:pPr>
              <w:pStyle w:val="a9"/>
              <w:spacing w:line="276" w:lineRule="auto"/>
              <w:jc w:val="center"/>
              <w:rPr>
                <w:rFonts w:ascii="Times New Roman" w:hAnsi="Times New Roman"/>
                <w:sz w:val="24"/>
                <w:szCs w:val="24"/>
              </w:rPr>
            </w:pPr>
            <w:r w:rsidRPr="00C00AEF">
              <w:rPr>
                <w:rFonts w:ascii="Times New Roman" w:eastAsia="Calibri" w:hAnsi="Times New Roman"/>
              </w:rPr>
              <w:t>Тестирование /годовая отметка</w:t>
            </w:r>
          </w:p>
        </w:tc>
        <w:tc>
          <w:tcPr>
            <w:tcW w:w="1691" w:type="pct"/>
            <w:tcBorders>
              <w:top w:val="single" w:sz="4" w:space="0" w:color="auto"/>
              <w:left w:val="single" w:sz="4" w:space="0" w:color="auto"/>
              <w:bottom w:val="single" w:sz="4" w:space="0" w:color="auto"/>
              <w:right w:val="single" w:sz="4" w:space="0" w:color="auto"/>
            </w:tcBorders>
          </w:tcPr>
          <w:p w14:paraId="4CBBEC0F" w14:textId="44D1AD9E" w:rsidR="00656E5D" w:rsidRPr="00C00AEF" w:rsidRDefault="00656E5D" w:rsidP="00656E5D">
            <w:pPr>
              <w:pStyle w:val="a9"/>
              <w:spacing w:line="276" w:lineRule="auto"/>
              <w:jc w:val="center"/>
              <w:rPr>
                <w:rFonts w:ascii="Times New Roman" w:hAnsi="Times New Roman"/>
                <w:sz w:val="24"/>
                <w:szCs w:val="24"/>
              </w:rPr>
            </w:pPr>
            <w:r w:rsidRPr="00C00AEF">
              <w:rPr>
                <w:rFonts w:ascii="Times New Roman" w:eastAsia="Calibri" w:hAnsi="Times New Roman"/>
              </w:rPr>
              <w:t>Тестирование /годовая отметка</w:t>
            </w:r>
          </w:p>
        </w:tc>
      </w:tr>
      <w:tr w:rsidR="00C15D63" w:rsidRPr="00C00AEF" w14:paraId="2C905D60" w14:textId="77777777" w:rsidTr="003C7B19">
        <w:tc>
          <w:tcPr>
            <w:tcW w:w="1618" w:type="pct"/>
            <w:tcBorders>
              <w:top w:val="single" w:sz="4" w:space="0" w:color="auto"/>
              <w:left w:val="single" w:sz="4" w:space="0" w:color="auto"/>
              <w:bottom w:val="single" w:sz="4" w:space="0" w:color="auto"/>
              <w:right w:val="single" w:sz="4" w:space="0" w:color="auto"/>
            </w:tcBorders>
          </w:tcPr>
          <w:p w14:paraId="02ACC417" w14:textId="77777777" w:rsidR="00656E5D" w:rsidRPr="00C00AEF" w:rsidRDefault="00656E5D" w:rsidP="00656E5D">
            <w:pPr>
              <w:pStyle w:val="a9"/>
              <w:spacing w:line="276" w:lineRule="auto"/>
              <w:jc w:val="both"/>
              <w:rPr>
                <w:rFonts w:ascii="Times New Roman" w:hAnsi="Times New Roman"/>
                <w:sz w:val="24"/>
                <w:szCs w:val="24"/>
              </w:rPr>
            </w:pPr>
            <w:r w:rsidRPr="00C00AEF">
              <w:rPr>
                <w:rFonts w:ascii="Times New Roman" w:hAnsi="Times New Roman"/>
                <w:sz w:val="24"/>
                <w:szCs w:val="24"/>
              </w:rPr>
              <w:t>Биология</w:t>
            </w:r>
          </w:p>
        </w:tc>
        <w:tc>
          <w:tcPr>
            <w:tcW w:w="1691" w:type="pct"/>
            <w:tcBorders>
              <w:top w:val="single" w:sz="4" w:space="0" w:color="auto"/>
              <w:left w:val="single" w:sz="4" w:space="0" w:color="auto"/>
              <w:bottom w:val="single" w:sz="4" w:space="0" w:color="auto"/>
              <w:right w:val="single" w:sz="4" w:space="0" w:color="auto"/>
            </w:tcBorders>
          </w:tcPr>
          <w:p w14:paraId="04637084" w14:textId="49A26E25" w:rsidR="00656E5D" w:rsidRPr="00C00AEF" w:rsidRDefault="00656E5D" w:rsidP="00656E5D">
            <w:pPr>
              <w:pStyle w:val="a9"/>
              <w:spacing w:line="276" w:lineRule="auto"/>
              <w:jc w:val="center"/>
              <w:rPr>
                <w:rFonts w:ascii="Times New Roman" w:hAnsi="Times New Roman"/>
                <w:sz w:val="24"/>
                <w:szCs w:val="24"/>
              </w:rPr>
            </w:pPr>
            <w:r w:rsidRPr="00C00AEF">
              <w:rPr>
                <w:rFonts w:ascii="Times New Roman" w:eastAsia="Calibri" w:hAnsi="Times New Roman"/>
              </w:rPr>
              <w:t>Тестирование /годовая отметка</w:t>
            </w:r>
          </w:p>
        </w:tc>
        <w:tc>
          <w:tcPr>
            <w:tcW w:w="1691" w:type="pct"/>
            <w:tcBorders>
              <w:top w:val="single" w:sz="4" w:space="0" w:color="auto"/>
              <w:left w:val="single" w:sz="4" w:space="0" w:color="auto"/>
              <w:bottom w:val="single" w:sz="4" w:space="0" w:color="auto"/>
              <w:right w:val="single" w:sz="4" w:space="0" w:color="auto"/>
            </w:tcBorders>
          </w:tcPr>
          <w:p w14:paraId="41486491" w14:textId="7A90DEAB" w:rsidR="00656E5D" w:rsidRPr="00C00AEF" w:rsidRDefault="00656E5D" w:rsidP="00656E5D">
            <w:pPr>
              <w:pStyle w:val="a9"/>
              <w:spacing w:line="276" w:lineRule="auto"/>
              <w:jc w:val="center"/>
              <w:rPr>
                <w:rFonts w:ascii="Times New Roman" w:hAnsi="Times New Roman"/>
                <w:sz w:val="24"/>
                <w:szCs w:val="24"/>
              </w:rPr>
            </w:pPr>
            <w:r w:rsidRPr="00C00AEF">
              <w:rPr>
                <w:rFonts w:ascii="Times New Roman" w:eastAsia="Calibri" w:hAnsi="Times New Roman"/>
              </w:rPr>
              <w:t>Тестирование /годовая отметка</w:t>
            </w:r>
          </w:p>
        </w:tc>
      </w:tr>
      <w:tr w:rsidR="00C15D63" w:rsidRPr="00C00AEF" w14:paraId="721CFC75" w14:textId="77777777" w:rsidTr="003C7B19">
        <w:tc>
          <w:tcPr>
            <w:tcW w:w="1618" w:type="pct"/>
            <w:tcBorders>
              <w:top w:val="single" w:sz="4" w:space="0" w:color="auto"/>
              <w:left w:val="single" w:sz="4" w:space="0" w:color="auto"/>
              <w:bottom w:val="single" w:sz="4" w:space="0" w:color="auto"/>
              <w:right w:val="single" w:sz="4" w:space="0" w:color="auto"/>
            </w:tcBorders>
          </w:tcPr>
          <w:p w14:paraId="743C0C0C" w14:textId="77777777" w:rsidR="00656E5D" w:rsidRPr="00C00AEF" w:rsidRDefault="00656E5D" w:rsidP="00656E5D">
            <w:pPr>
              <w:pStyle w:val="a9"/>
              <w:spacing w:line="276" w:lineRule="auto"/>
              <w:jc w:val="both"/>
              <w:rPr>
                <w:rFonts w:ascii="Times New Roman" w:hAnsi="Times New Roman"/>
                <w:sz w:val="24"/>
                <w:szCs w:val="24"/>
              </w:rPr>
            </w:pPr>
            <w:r w:rsidRPr="00C00AEF">
              <w:rPr>
                <w:rFonts w:ascii="Times New Roman" w:hAnsi="Times New Roman"/>
                <w:sz w:val="24"/>
                <w:szCs w:val="24"/>
              </w:rPr>
              <w:t>История</w:t>
            </w:r>
          </w:p>
        </w:tc>
        <w:tc>
          <w:tcPr>
            <w:tcW w:w="1691" w:type="pct"/>
            <w:tcBorders>
              <w:top w:val="single" w:sz="4" w:space="0" w:color="auto"/>
              <w:left w:val="single" w:sz="4" w:space="0" w:color="auto"/>
              <w:bottom w:val="single" w:sz="4" w:space="0" w:color="auto"/>
              <w:right w:val="single" w:sz="4" w:space="0" w:color="auto"/>
            </w:tcBorders>
          </w:tcPr>
          <w:p w14:paraId="312EAC52" w14:textId="62C451C1" w:rsidR="00656E5D" w:rsidRPr="00C00AEF" w:rsidRDefault="00656E5D" w:rsidP="00656E5D">
            <w:pPr>
              <w:pStyle w:val="a9"/>
              <w:spacing w:line="276" w:lineRule="auto"/>
              <w:jc w:val="center"/>
              <w:rPr>
                <w:rFonts w:ascii="Times New Roman" w:hAnsi="Times New Roman"/>
                <w:sz w:val="24"/>
                <w:szCs w:val="24"/>
              </w:rPr>
            </w:pPr>
            <w:r w:rsidRPr="00C00AEF">
              <w:rPr>
                <w:rFonts w:ascii="Times New Roman" w:eastAsia="Calibri" w:hAnsi="Times New Roman"/>
              </w:rPr>
              <w:t>Тестирование /годовая отметка</w:t>
            </w:r>
          </w:p>
        </w:tc>
        <w:tc>
          <w:tcPr>
            <w:tcW w:w="1691" w:type="pct"/>
            <w:tcBorders>
              <w:top w:val="single" w:sz="4" w:space="0" w:color="auto"/>
              <w:left w:val="single" w:sz="4" w:space="0" w:color="auto"/>
              <w:bottom w:val="single" w:sz="4" w:space="0" w:color="auto"/>
              <w:right w:val="single" w:sz="4" w:space="0" w:color="auto"/>
            </w:tcBorders>
          </w:tcPr>
          <w:p w14:paraId="69D9D009" w14:textId="1C0D3875" w:rsidR="00656E5D" w:rsidRPr="00C00AEF" w:rsidRDefault="00656E5D" w:rsidP="00656E5D">
            <w:pPr>
              <w:pStyle w:val="a9"/>
              <w:spacing w:line="276" w:lineRule="auto"/>
              <w:jc w:val="center"/>
              <w:rPr>
                <w:rFonts w:ascii="Times New Roman" w:hAnsi="Times New Roman"/>
                <w:sz w:val="24"/>
                <w:szCs w:val="24"/>
              </w:rPr>
            </w:pPr>
            <w:r w:rsidRPr="00C00AEF">
              <w:rPr>
                <w:rFonts w:ascii="Times New Roman" w:eastAsia="Calibri" w:hAnsi="Times New Roman"/>
              </w:rPr>
              <w:t>Тестирование /годовая отметка</w:t>
            </w:r>
          </w:p>
        </w:tc>
      </w:tr>
      <w:tr w:rsidR="00C15D63" w:rsidRPr="00C00AEF" w14:paraId="33A3E848" w14:textId="77777777" w:rsidTr="003C7B19">
        <w:tc>
          <w:tcPr>
            <w:tcW w:w="1618" w:type="pct"/>
            <w:tcBorders>
              <w:top w:val="single" w:sz="4" w:space="0" w:color="auto"/>
              <w:left w:val="single" w:sz="4" w:space="0" w:color="auto"/>
              <w:bottom w:val="single" w:sz="4" w:space="0" w:color="auto"/>
              <w:right w:val="single" w:sz="4" w:space="0" w:color="auto"/>
            </w:tcBorders>
          </w:tcPr>
          <w:p w14:paraId="7D8E3455" w14:textId="77777777" w:rsidR="00656E5D" w:rsidRPr="00C00AEF" w:rsidRDefault="00656E5D" w:rsidP="00656E5D">
            <w:pPr>
              <w:pStyle w:val="a9"/>
              <w:spacing w:line="276" w:lineRule="auto"/>
              <w:jc w:val="both"/>
              <w:rPr>
                <w:rFonts w:ascii="Times New Roman" w:hAnsi="Times New Roman"/>
                <w:sz w:val="24"/>
                <w:szCs w:val="24"/>
              </w:rPr>
            </w:pPr>
            <w:r w:rsidRPr="00C00AEF">
              <w:rPr>
                <w:rFonts w:ascii="Times New Roman" w:hAnsi="Times New Roman"/>
                <w:sz w:val="24"/>
                <w:szCs w:val="24"/>
              </w:rPr>
              <w:t>Обществознание</w:t>
            </w:r>
          </w:p>
        </w:tc>
        <w:tc>
          <w:tcPr>
            <w:tcW w:w="1691" w:type="pct"/>
            <w:tcBorders>
              <w:top w:val="single" w:sz="4" w:space="0" w:color="auto"/>
              <w:left w:val="single" w:sz="4" w:space="0" w:color="auto"/>
              <w:bottom w:val="single" w:sz="4" w:space="0" w:color="auto"/>
              <w:right w:val="single" w:sz="4" w:space="0" w:color="auto"/>
            </w:tcBorders>
          </w:tcPr>
          <w:p w14:paraId="112022F2" w14:textId="02277BAE" w:rsidR="00656E5D" w:rsidRPr="00C00AEF" w:rsidRDefault="00656E5D" w:rsidP="00656E5D">
            <w:pPr>
              <w:pStyle w:val="a9"/>
              <w:spacing w:line="276" w:lineRule="auto"/>
              <w:jc w:val="center"/>
              <w:rPr>
                <w:rFonts w:ascii="Times New Roman" w:hAnsi="Times New Roman"/>
                <w:sz w:val="24"/>
                <w:szCs w:val="24"/>
              </w:rPr>
            </w:pPr>
            <w:r w:rsidRPr="00C00AEF">
              <w:rPr>
                <w:rFonts w:ascii="Times New Roman" w:eastAsia="Calibri" w:hAnsi="Times New Roman"/>
              </w:rPr>
              <w:t>Тестирование /годовая отметка</w:t>
            </w:r>
          </w:p>
        </w:tc>
        <w:tc>
          <w:tcPr>
            <w:tcW w:w="1691" w:type="pct"/>
            <w:tcBorders>
              <w:top w:val="single" w:sz="4" w:space="0" w:color="auto"/>
              <w:left w:val="single" w:sz="4" w:space="0" w:color="auto"/>
              <w:bottom w:val="single" w:sz="4" w:space="0" w:color="auto"/>
              <w:right w:val="single" w:sz="4" w:space="0" w:color="auto"/>
            </w:tcBorders>
          </w:tcPr>
          <w:p w14:paraId="278D81C2" w14:textId="546A1E61" w:rsidR="00656E5D" w:rsidRPr="00C00AEF" w:rsidRDefault="00656E5D" w:rsidP="00656E5D">
            <w:pPr>
              <w:pStyle w:val="a9"/>
              <w:spacing w:line="276" w:lineRule="auto"/>
              <w:jc w:val="center"/>
              <w:rPr>
                <w:rFonts w:ascii="Times New Roman" w:hAnsi="Times New Roman"/>
                <w:sz w:val="24"/>
                <w:szCs w:val="24"/>
              </w:rPr>
            </w:pPr>
            <w:r w:rsidRPr="00C00AEF">
              <w:rPr>
                <w:rFonts w:ascii="Times New Roman" w:eastAsia="Calibri" w:hAnsi="Times New Roman"/>
              </w:rPr>
              <w:t>Тестирование /годовая отметка</w:t>
            </w:r>
          </w:p>
        </w:tc>
      </w:tr>
      <w:tr w:rsidR="00C15D63" w:rsidRPr="00C00AEF" w14:paraId="49D992D7" w14:textId="77777777" w:rsidTr="003C7B19">
        <w:tc>
          <w:tcPr>
            <w:tcW w:w="1618" w:type="pct"/>
            <w:tcBorders>
              <w:top w:val="single" w:sz="4" w:space="0" w:color="auto"/>
              <w:left w:val="single" w:sz="4" w:space="0" w:color="auto"/>
              <w:bottom w:val="single" w:sz="4" w:space="0" w:color="auto"/>
              <w:right w:val="single" w:sz="4" w:space="0" w:color="auto"/>
            </w:tcBorders>
          </w:tcPr>
          <w:p w14:paraId="1759B0D3" w14:textId="77777777" w:rsidR="00656E5D" w:rsidRPr="00C00AEF" w:rsidRDefault="00656E5D" w:rsidP="00656E5D">
            <w:pPr>
              <w:pStyle w:val="a9"/>
              <w:spacing w:line="276" w:lineRule="auto"/>
              <w:jc w:val="both"/>
              <w:rPr>
                <w:rFonts w:ascii="Times New Roman" w:hAnsi="Times New Roman"/>
                <w:sz w:val="24"/>
                <w:szCs w:val="24"/>
              </w:rPr>
            </w:pPr>
            <w:r w:rsidRPr="00C00AEF">
              <w:rPr>
                <w:rFonts w:ascii="Times New Roman" w:hAnsi="Times New Roman"/>
                <w:sz w:val="24"/>
                <w:szCs w:val="24"/>
              </w:rPr>
              <w:t>География</w:t>
            </w:r>
          </w:p>
        </w:tc>
        <w:tc>
          <w:tcPr>
            <w:tcW w:w="1691" w:type="pct"/>
            <w:tcBorders>
              <w:top w:val="single" w:sz="4" w:space="0" w:color="auto"/>
              <w:left w:val="single" w:sz="4" w:space="0" w:color="auto"/>
              <w:bottom w:val="single" w:sz="4" w:space="0" w:color="auto"/>
              <w:right w:val="single" w:sz="4" w:space="0" w:color="auto"/>
            </w:tcBorders>
          </w:tcPr>
          <w:p w14:paraId="49FB39F7" w14:textId="0842FDE3" w:rsidR="00656E5D" w:rsidRPr="00C00AEF" w:rsidRDefault="00656E5D" w:rsidP="00656E5D">
            <w:pPr>
              <w:pStyle w:val="a9"/>
              <w:spacing w:line="276" w:lineRule="auto"/>
              <w:jc w:val="center"/>
              <w:rPr>
                <w:rFonts w:ascii="Times New Roman" w:hAnsi="Times New Roman"/>
                <w:sz w:val="24"/>
                <w:szCs w:val="24"/>
              </w:rPr>
            </w:pPr>
            <w:r w:rsidRPr="00C00AEF">
              <w:rPr>
                <w:rFonts w:ascii="Times New Roman" w:eastAsia="Calibri" w:hAnsi="Times New Roman"/>
              </w:rPr>
              <w:t>Тестирование /годовая отметка</w:t>
            </w:r>
          </w:p>
        </w:tc>
        <w:tc>
          <w:tcPr>
            <w:tcW w:w="1691" w:type="pct"/>
            <w:tcBorders>
              <w:top w:val="single" w:sz="4" w:space="0" w:color="auto"/>
              <w:left w:val="single" w:sz="4" w:space="0" w:color="auto"/>
              <w:bottom w:val="single" w:sz="4" w:space="0" w:color="auto"/>
              <w:right w:val="single" w:sz="4" w:space="0" w:color="auto"/>
            </w:tcBorders>
          </w:tcPr>
          <w:p w14:paraId="72CDB27B" w14:textId="1EC08EB5" w:rsidR="00656E5D" w:rsidRPr="00C00AEF" w:rsidRDefault="00656E5D" w:rsidP="00656E5D">
            <w:pPr>
              <w:pStyle w:val="a9"/>
              <w:spacing w:line="276" w:lineRule="auto"/>
              <w:jc w:val="center"/>
              <w:rPr>
                <w:rFonts w:ascii="Times New Roman" w:hAnsi="Times New Roman"/>
                <w:sz w:val="24"/>
                <w:szCs w:val="24"/>
              </w:rPr>
            </w:pPr>
            <w:r w:rsidRPr="00C00AEF">
              <w:rPr>
                <w:rFonts w:ascii="Times New Roman" w:eastAsia="Calibri" w:hAnsi="Times New Roman"/>
              </w:rPr>
              <w:t>Тестирование /годовая отметка</w:t>
            </w:r>
          </w:p>
        </w:tc>
      </w:tr>
      <w:tr w:rsidR="00C15D63" w:rsidRPr="00C00AEF" w14:paraId="2F478364" w14:textId="77777777" w:rsidTr="003C7B19">
        <w:tc>
          <w:tcPr>
            <w:tcW w:w="1618" w:type="pct"/>
            <w:tcBorders>
              <w:top w:val="single" w:sz="4" w:space="0" w:color="auto"/>
              <w:left w:val="single" w:sz="4" w:space="0" w:color="auto"/>
              <w:bottom w:val="single" w:sz="4" w:space="0" w:color="auto"/>
              <w:right w:val="single" w:sz="4" w:space="0" w:color="auto"/>
            </w:tcBorders>
          </w:tcPr>
          <w:p w14:paraId="34D3AEAD" w14:textId="77777777" w:rsidR="00656E5D" w:rsidRPr="00C00AEF" w:rsidRDefault="00656E5D" w:rsidP="00656E5D">
            <w:pPr>
              <w:pStyle w:val="a9"/>
              <w:spacing w:line="276" w:lineRule="auto"/>
              <w:jc w:val="both"/>
              <w:rPr>
                <w:rFonts w:ascii="Times New Roman" w:hAnsi="Times New Roman"/>
                <w:sz w:val="24"/>
                <w:szCs w:val="24"/>
              </w:rPr>
            </w:pPr>
            <w:r w:rsidRPr="00C00AEF">
              <w:rPr>
                <w:rFonts w:ascii="Times New Roman" w:hAnsi="Times New Roman"/>
                <w:sz w:val="24"/>
                <w:szCs w:val="24"/>
              </w:rPr>
              <w:t>Физическая культура</w:t>
            </w:r>
          </w:p>
        </w:tc>
        <w:tc>
          <w:tcPr>
            <w:tcW w:w="1691" w:type="pct"/>
            <w:tcBorders>
              <w:top w:val="single" w:sz="4" w:space="0" w:color="auto"/>
              <w:left w:val="single" w:sz="4" w:space="0" w:color="auto"/>
              <w:bottom w:val="single" w:sz="4" w:space="0" w:color="auto"/>
              <w:right w:val="single" w:sz="4" w:space="0" w:color="auto"/>
            </w:tcBorders>
          </w:tcPr>
          <w:p w14:paraId="7A20742C" w14:textId="424E9E66" w:rsidR="00656E5D" w:rsidRPr="00C00AEF" w:rsidRDefault="00656E5D" w:rsidP="00656E5D">
            <w:pPr>
              <w:pStyle w:val="a9"/>
              <w:spacing w:line="276" w:lineRule="auto"/>
              <w:jc w:val="center"/>
              <w:rPr>
                <w:rFonts w:ascii="Times New Roman" w:hAnsi="Times New Roman"/>
                <w:sz w:val="24"/>
                <w:szCs w:val="24"/>
              </w:rPr>
            </w:pPr>
            <w:r w:rsidRPr="00C00AEF">
              <w:rPr>
                <w:rFonts w:ascii="Times New Roman" w:eastAsia="Calibri" w:hAnsi="Times New Roman"/>
              </w:rPr>
              <w:t>Сдача нормативов /годовая отметка</w:t>
            </w:r>
          </w:p>
        </w:tc>
        <w:tc>
          <w:tcPr>
            <w:tcW w:w="1691" w:type="pct"/>
            <w:tcBorders>
              <w:top w:val="single" w:sz="4" w:space="0" w:color="auto"/>
              <w:left w:val="single" w:sz="4" w:space="0" w:color="auto"/>
              <w:bottom w:val="single" w:sz="4" w:space="0" w:color="auto"/>
              <w:right w:val="single" w:sz="4" w:space="0" w:color="auto"/>
            </w:tcBorders>
          </w:tcPr>
          <w:p w14:paraId="6CDB9997" w14:textId="4746E892" w:rsidR="00656E5D" w:rsidRPr="00C00AEF" w:rsidRDefault="00656E5D" w:rsidP="00656E5D">
            <w:pPr>
              <w:pStyle w:val="a9"/>
              <w:spacing w:line="276" w:lineRule="auto"/>
              <w:jc w:val="center"/>
              <w:rPr>
                <w:rFonts w:ascii="Times New Roman" w:hAnsi="Times New Roman"/>
                <w:sz w:val="24"/>
                <w:szCs w:val="24"/>
              </w:rPr>
            </w:pPr>
            <w:r w:rsidRPr="00C00AEF">
              <w:rPr>
                <w:rFonts w:ascii="Times New Roman" w:eastAsia="Calibri" w:hAnsi="Times New Roman"/>
              </w:rPr>
              <w:t>Сдача нормативов /годовая отметка</w:t>
            </w:r>
          </w:p>
        </w:tc>
      </w:tr>
      <w:tr w:rsidR="00C15D63" w:rsidRPr="00C00AEF" w14:paraId="24B488A3" w14:textId="77777777" w:rsidTr="003C7B19">
        <w:tc>
          <w:tcPr>
            <w:tcW w:w="1618" w:type="pct"/>
            <w:tcBorders>
              <w:top w:val="single" w:sz="4" w:space="0" w:color="auto"/>
              <w:left w:val="single" w:sz="4" w:space="0" w:color="auto"/>
              <w:bottom w:val="single" w:sz="4" w:space="0" w:color="auto"/>
              <w:right w:val="single" w:sz="4" w:space="0" w:color="auto"/>
            </w:tcBorders>
          </w:tcPr>
          <w:p w14:paraId="3B5B589E" w14:textId="28FDF942" w:rsidR="00656E5D" w:rsidRPr="00C00AEF" w:rsidRDefault="00656E5D" w:rsidP="00656E5D">
            <w:pPr>
              <w:pStyle w:val="a9"/>
              <w:spacing w:line="276" w:lineRule="auto"/>
              <w:jc w:val="both"/>
              <w:rPr>
                <w:rFonts w:ascii="Times New Roman" w:hAnsi="Times New Roman"/>
                <w:sz w:val="24"/>
                <w:szCs w:val="24"/>
              </w:rPr>
            </w:pPr>
            <w:r w:rsidRPr="00C00AEF">
              <w:rPr>
                <w:rFonts w:ascii="Times New Roman" w:hAnsi="Times New Roman"/>
                <w:sz w:val="24"/>
                <w:szCs w:val="24"/>
              </w:rPr>
              <w:t xml:space="preserve">Основы безопасности </w:t>
            </w:r>
            <w:r w:rsidR="00FD6C85" w:rsidRPr="00C00AEF">
              <w:rPr>
                <w:rFonts w:ascii="Times New Roman" w:hAnsi="Times New Roman"/>
                <w:sz w:val="24"/>
                <w:szCs w:val="24"/>
              </w:rPr>
              <w:t>и защиты Родины</w:t>
            </w:r>
          </w:p>
        </w:tc>
        <w:tc>
          <w:tcPr>
            <w:tcW w:w="1691" w:type="pct"/>
            <w:tcBorders>
              <w:top w:val="single" w:sz="4" w:space="0" w:color="auto"/>
              <w:left w:val="single" w:sz="4" w:space="0" w:color="auto"/>
              <w:bottom w:val="single" w:sz="4" w:space="0" w:color="auto"/>
              <w:right w:val="single" w:sz="4" w:space="0" w:color="auto"/>
            </w:tcBorders>
          </w:tcPr>
          <w:p w14:paraId="3E4BD5E9" w14:textId="251AE91F" w:rsidR="00656E5D" w:rsidRPr="00C00AEF" w:rsidRDefault="00656E5D" w:rsidP="00656E5D">
            <w:pPr>
              <w:pStyle w:val="a9"/>
              <w:spacing w:line="276" w:lineRule="auto"/>
              <w:jc w:val="center"/>
              <w:rPr>
                <w:rFonts w:ascii="Times New Roman" w:hAnsi="Times New Roman"/>
                <w:sz w:val="24"/>
                <w:szCs w:val="24"/>
              </w:rPr>
            </w:pPr>
            <w:r w:rsidRPr="00C00AEF">
              <w:rPr>
                <w:rFonts w:ascii="Times New Roman" w:eastAsia="Calibri" w:hAnsi="Times New Roman"/>
              </w:rPr>
              <w:t>Тестирование /годовая отметка</w:t>
            </w:r>
          </w:p>
        </w:tc>
        <w:tc>
          <w:tcPr>
            <w:tcW w:w="1691" w:type="pct"/>
            <w:tcBorders>
              <w:top w:val="single" w:sz="4" w:space="0" w:color="auto"/>
              <w:left w:val="single" w:sz="4" w:space="0" w:color="auto"/>
              <w:bottom w:val="single" w:sz="4" w:space="0" w:color="auto"/>
              <w:right w:val="single" w:sz="4" w:space="0" w:color="auto"/>
            </w:tcBorders>
          </w:tcPr>
          <w:p w14:paraId="7E1BE83A" w14:textId="5C32FBBE" w:rsidR="00656E5D" w:rsidRPr="00C00AEF" w:rsidRDefault="00656E5D" w:rsidP="00656E5D">
            <w:pPr>
              <w:pStyle w:val="a9"/>
              <w:spacing w:line="276" w:lineRule="auto"/>
              <w:jc w:val="center"/>
              <w:rPr>
                <w:rFonts w:ascii="Times New Roman" w:hAnsi="Times New Roman"/>
                <w:sz w:val="24"/>
                <w:szCs w:val="24"/>
              </w:rPr>
            </w:pPr>
            <w:r w:rsidRPr="00C00AEF">
              <w:rPr>
                <w:rFonts w:ascii="Times New Roman" w:eastAsia="Calibri" w:hAnsi="Times New Roman"/>
              </w:rPr>
              <w:t>Тестирование /годовая отметка</w:t>
            </w:r>
          </w:p>
        </w:tc>
      </w:tr>
      <w:tr w:rsidR="00C15D63" w:rsidRPr="00C00AEF" w14:paraId="4ACDC95D" w14:textId="77777777" w:rsidTr="003C7B19">
        <w:tc>
          <w:tcPr>
            <w:tcW w:w="1618" w:type="pct"/>
            <w:tcBorders>
              <w:top w:val="single" w:sz="4" w:space="0" w:color="auto"/>
              <w:left w:val="single" w:sz="4" w:space="0" w:color="auto"/>
              <w:bottom w:val="single" w:sz="4" w:space="0" w:color="auto"/>
              <w:right w:val="single" w:sz="4" w:space="0" w:color="auto"/>
            </w:tcBorders>
          </w:tcPr>
          <w:p w14:paraId="0D739580" w14:textId="77777777" w:rsidR="00656E5D" w:rsidRPr="00C00AEF" w:rsidRDefault="00656E5D" w:rsidP="00656E5D">
            <w:pPr>
              <w:pStyle w:val="a9"/>
              <w:spacing w:line="276" w:lineRule="auto"/>
              <w:jc w:val="both"/>
              <w:rPr>
                <w:rFonts w:ascii="Times New Roman" w:hAnsi="Times New Roman"/>
                <w:sz w:val="24"/>
                <w:szCs w:val="24"/>
              </w:rPr>
            </w:pPr>
            <w:r w:rsidRPr="00C00AEF">
              <w:rPr>
                <w:rFonts w:ascii="Times New Roman" w:hAnsi="Times New Roman"/>
                <w:sz w:val="24"/>
                <w:szCs w:val="24"/>
              </w:rPr>
              <w:t>Индивидуальный проект</w:t>
            </w:r>
          </w:p>
        </w:tc>
        <w:tc>
          <w:tcPr>
            <w:tcW w:w="1691" w:type="pct"/>
            <w:tcBorders>
              <w:top w:val="single" w:sz="4" w:space="0" w:color="auto"/>
              <w:left w:val="single" w:sz="4" w:space="0" w:color="auto"/>
              <w:bottom w:val="single" w:sz="4" w:space="0" w:color="auto"/>
              <w:right w:val="single" w:sz="4" w:space="0" w:color="auto"/>
            </w:tcBorders>
          </w:tcPr>
          <w:p w14:paraId="61F587E2" w14:textId="4CD23071" w:rsidR="00656E5D" w:rsidRPr="00C00AEF" w:rsidRDefault="000E7E75" w:rsidP="00656E5D">
            <w:pPr>
              <w:pStyle w:val="a9"/>
              <w:spacing w:line="276" w:lineRule="auto"/>
              <w:jc w:val="center"/>
              <w:rPr>
                <w:rFonts w:ascii="Times New Roman" w:hAnsi="Times New Roman"/>
                <w:sz w:val="24"/>
                <w:szCs w:val="24"/>
              </w:rPr>
            </w:pPr>
            <w:r w:rsidRPr="00C00AEF">
              <w:rPr>
                <w:rFonts w:ascii="Times New Roman" w:eastAsia="Calibri" w:hAnsi="Times New Roman"/>
              </w:rPr>
              <w:t>Защита ИП</w:t>
            </w:r>
          </w:p>
        </w:tc>
        <w:tc>
          <w:tcPr>
            <w:tcW w:w="1691" w:type="pct"/>
            <w:tcBorders>
              <w:top w:val="single" w:sz="4" w:space="0" w:color="auto"/>
              <w:left w:val="single" w:sz="4" w:space="0" w:color="auto"/>
              <w:bottom w:val="single" w:sz="4" w:space="0" w:color="auto"/>
              <w:right w:val="single" w:sz="4" w:space="0" w:color="auto"/>
            </w:tcBorders>
          </w:tcPr>
          <w:p w14:paraId="60EB5EB0" w14:textId="19887DCA" w:rsidR="00656E5D" w:rsidRPr="00C00AEF" w:rsidRDefault="000E7E75" w:rsidP="00656E5D">
            <w:pPr>
              <w:pStyle w:val="a9"/>
              <w:spacing w:line="276" w:lineRule="auto"/>
              <w:jc w:val="center"/>
              <w:rPr>
                <w:rFonts w:ascii="Times New Roman" w:hAnsi="Times New Roman"/>
                <w:sz w:val="24"/>
                <w:szCs w:val="24"/>
              </w:rPr>
            </w:pPr>
            <w:r w:rsidRPr="00C00AEF">
              <w:rPr>
                <w:rFonts w:ascii="Times New Roman" w:hAnsi="Times New Roman"/>
                <w:sz w:val="24"/>
                <w:szCs w:val="24"/>
              </w:rPr>
              <w:t>----</w:t>
            </w:r>
          </w:p>
        </w:tc>
      </w:tr>
      <w:tr w:rsidR="00C15D63" w:rsidRPr="00C00AEF" w14:paraId="02839912" w14:textId="77777777" w:rsidTr="003C7B19">
        <w:tc>
          <w:tcPr>
            <w:tcW w:w="1618" w:type="pct"/>
            <w:tcBorders>
              <w:top w:val="single" w:sz="4" w:space="0" w:color="auto"/>
              <w:left w:val="single" w:sz="4" w:space="0" w:color="auto"/>
              <w:bottom w:val="single" w:sz="4" w:space="0" w:color="auto"/>
              <w:right w:val="single" w:sz="4" w:space="0" w:color="auto"/>
            </w:tcBorders>
          </w:tcPr>
          <w:p w14:paraId="54EC0C2F" w14:textId="20444674" w:rsidR="00656E5D" w:rsidRPr="00C00AEF" w:rsidRDefault="00656E5D" w:rsidP="00656E5D">
            <w:pPr>
              <w:pStyle w:val="a9"/>
              <w:spacing w:line="276" w:lineRule="auto"/>
              <w:jc w:val="both"/>
              <w:rPr>
                <w:rFonts w:ascii="Times New Roman" w:hAnsi="Times New Roman"/>
                <w:sz w:val="24"/>
                <w:szCs w:val="24"/>
              </w:rPr>
            </w:pPr>
            <w:r w:rsidRPr="00C00AEF">
              <w:rPr>
                <w:rFonts w:ascii="Times New Roman" w:hAnsi="Times New Roman"/>
                <w:sz w:val="24"/>
                <w:szCs w:val="24"/>
              </w:rPr>
              <w:t>Курс по выбору</w:t>
            </w:r>
          </w:p>
        </w:tc>
        <w:tc>
          <w:tcPr>
            <w:tcW w:w="1691" w:type="pct"/>
            <w:tcBorders>
              <w:top w:val="single" w:sz="4" w:space="0" w:color="auto"/>
              <w:left w:val="single" w:sz="4" w:space="0" w:color="auto"/>
              <w:bottom w:val="single" w:sz="4" w:space="0" w:color="auto"/>
              <w:right w:val="single" w:sz="4" w:space="0" w:color="auto"/>
            </w:tcBorders>
          </w:tcPr>
          <w:p w14:paraId="542C8D8C" w14:textId="19043E0D" w:rsidR="00656E5D" w:rsidRPr="00C00AEF" w:rsidRDefault="00656E5D" w:rsidP="00656E5D">
            <w:pPr>
              <w:pStyle w:val="a9"/>
              <w:spacing w:line="276" w:lineRule="auto"/>
              <w:jc w:val="center"/>
              <w:rPr>
                <w:rFonts w:ascii="Times New Roman" w:hAnsi="Times New Roman"/>
                <w:sz w:val="24"/>
                <w:szCs w:val="24"/>
              </w:rPr>
            </w:pPr>
            <w:r w:rsidRPr="00C00AEF">
              <w:rPr>
                <w:rFonts w:ascii="Times New Roman" w:hAnsi="Times New Roman"/>
                <w:sz w:val="24"/>
                <w:szCs w:val="24"/>
              </w:rPr>
              <w:t>Собеседование</w:t>
            </w:r>
          </w:p>
        </w:tc>
        <w:tc>
          <w:tcPr>
            <w:tcW w:w="1691" w:type="pct"/>
            <w:tcBorders>
              <w:top w:val="single" w:sz="4" w:space="0" w:color="auto"/>
              <w:left w:val="single" w:sz="4" w:space="0" w:color="auto"/>
              <w:bottom w:val="single" w:sz="4" w:space="0" w:color="auto"/>
              <w:right w:val="single" w:sz="4" w:space="0" w:color="auto"/>
            </w:tcBorders>
          </w:tcPr>
          <w:p w14:paraId="4E491678" w14:textId="07374B74" w:rsidR="00656E5D" w:rsidRPr="00C00AEF" w:rsidRDefault="00656E5D" w:rsidP="00656E5D">
            <w:pPr>
              <w:pStyle w:val="a9"/>
              <w:spacing w:line="276" w:lineRule="auto"/>
              <w:jc w:val="center"/>
              <w:rPr>
                <w:rFonts w:ascii="Times New Roman" w:hAnsi="Times New Roman"/>
                <w:sz w:val="24"/>
                <w:szCs w:val="24"/>
              </w:rPr>
            </w:pPr>
            <w:r w:rsidRPr="00C00AEF">
              <w:rPr>
                <w:rFonts w:ascii="Times New Roman" w:eastAsia="Calibri" w:hAnsi="Times New Roman"/>
              </w:rPr>
              <w:t>Собеседование</w:t>
            </w:r>
          </w:p>
        </w:tc>
      </w:tr>
    </w:tbl>
    <w:p w14:paraId="672F3C10" w14:textId="77777777" w:rsidR="00DA6ED0" w:rsidRPr="00C00AEF" w:rsidRDefault="00DA6ED0" w:rsidP="00DA6ED0">
      <w:pPr>
        <w:pStyle w:val="ConsPlusNormal"/>
        <w:spacing w:before="240"/>
        <w:ind w:firstLine="540"/>
        <w:jc w:val="both"/>
      </w:pPr>
      <w:r w:rsidRPr="00C00AEF">
        <w:t xml:space="preserve">Суммарный объем домашнего задания по всем предметам для каждого класса не должен превышать продолжительности выполнения 3,5 часа. Образовательной организацией осуществляется координация и контроль объема домашнего задания обучающихся каждого класса по всем предметам в соответствии с Гигиеническими </w:t>
      </w:r>
      <w:hyperlink r:id="rId248" w:tooltip="Постановление Главного государственного санитарного врача РФ от 28.01.2021 N 2 (ред. от 30.12.2022) &quot;Об утверждении санитарных правил и норм СанПиН 1.2.3685-21 &quot;Гигиенические нормативы и требования к обеспечению безопасности и (или) безвредности для человека ф">
        <w:r w:rsidRPr="00C00AEF">
          <w:t>нормативами</w:t>
        </w:r>
      </w:hyperlink>
      <w:r w:rsidRPr="00C00AEF">
        <w:t xml:space="preserve"> и Санитано-эпидемиологическими </w:t>
      </w:r>
      <w:hyperlink r:id="rId249" w:tooltip="Постановление Главного государственного санитарного врача РФ от 28.09.2020 N 28 (ред. от 30.08.2024) &quot;Об утверждении санитарных правил СП 2.4.3648-20 &quot;Санитарно-эпидемиологические требования к организациям воспитания и обучения, отдыха и оздоровления детей и м">
        <w:r w:rsidRPr="00C00AEF">
          <w:t>требованиями</w:t>
        </w:r>
      </w:hyperlink>
      <w:r w:rsidRPr="00C00AEF">
        <w:t>.</w:t>
      </w:r>
    </w:p>
    <w:p w14:paraId="1A203038" w14:textId="77777777" w:rsidR="00DA6ED0" w:rsidRPr="00C00AEF" w:rsidRDefault="00DA6ED0" w:rsidP="00DA6ED0">
      <w:pPr>
        <w:pStyle w:val="ConsPlusNormal"/>
        <w:spacing w:before="240"/>
        <w:ind w:firstLine="540"/>
        <w:jc w:val="both"/>
      </w:pPr>
      <w:r w:rsidRPr="00C00AEF">
        <w:t>Домашнее задание на следующий урок рекомендуется задавать на текущем уроке, при наличии электронного журнала дублировать в нем задание не позднее времени окончания учебного дня. Для выполнения задания, требующего длительной подготовки (например, подготовка доклада, реферата, оформление презентации, заучивание стихотворений), рекомендуется предоставлять достаточное количество времени.</w:t>
      </w:r>
    </w:p>
    <w:p w14:paraId="51CE2A46" w14:textId="32F8FF84" w:rsidR="003C7B19" w:rsidRPr="00C00AEF" w:rsidRDefault="00DA6ED0" w:rsidP="00DA6ED0">
      <w:pPr>
        <w:spacing w:after="37"/>
        <w:ind w:right="-26" w:firstLine="567"/>
        <w:jc w:val="both"/>
        <w:rPr>
          <w:rFonts w:ascii="Times New Roman" w:hAnsi="Times New Roman"/>
          <w:sz w:val="24"/>
          <w:szCs w:val="24"/>
        </w:rPr>
      </w:pPr>
      <w:r w:rsidRPr="00C00AEF">
        <w:rPr>
          <w:rFonts w:ascii="Times New Roman" w:hAnsi="Times New Roman"/>
          <w:sz w:val="24"/>
          <w:szCs w:val="24"/>
        </w:rPr>
        <w:t xml:space="preserve">Использование электронных средств обучения в ходе реализации образовательной деятельности, включая выполнение домашних заданий, внеурочную деятельность, проводится в соответствии с Санитарно-эпидемиологическими </w:t>
      </w:r>
      <w:hyperlink r:id="rId250" w:tooltip="Постановление Главного государственного санитарного врача РФ от 28.09.2020 N 28 (ред. от 30.08.2024) &quot;Об утверждении санитарных правил СП 2.4.3648-20 &quot;Санитарно-эпидемиологические требования к организациям воспитания и обучения, отдыха и оздоровления детей и м">
        <w:r w:rsidRPr="00C00AEF">
          <w:rPr>
            <w:rFonts w:ascii="Times New Roman" w:hAnsi="Times New Roman"/>
            <w:sz w:val="24"/>
            <w:szCs w:val="24"/>
          </w:rPr>
          <w:t>требованиями</w:t>
        </w:r>
      </w:hyperlink>
      <w:r w:rsidRPr="00C00AEF">
        <w:rPr>
          <w:rFonts w:ascii="Times New Roman" w:hAnsi="Times New Roman"/>
          <w:sz w:val="24"/>
          <w:szCs w:val="24"/>
        </w:rPr>
        <w:t xml:space="preserve"> и Гигиеническими </w:t>
      </w:r>
      <w:hyperlink r:id="rId251" w:tooltip="Постановление Главного государственного санитарного врача РФ от 28.01.2021 N 2 (ред. от 30.12.2022) &quot;Об утверждении санитарных правил и норм СанПиН 1.2.3685-21 &quot;Гигиенические нормативы и требования к обеспечению безопасности и (или) безвредности для человека ф">
        <w:r w:rsidRPr="00C00AEF">
          <w:rPr>
            <w:rFonts w:ascii="Times New Roman" w:hAnsi="Times New Roman"/>
            <w:sz w:val="24"/>
            <w:szCs w:val="24"/>
          </w:rPr>
          <w:t>нормативами</w:t>
        </w:r>
      </w:hyperlink>
      <w:r w:rsidRPr="00C00AEF">
        <w:rPr>
          <w:rFonts w:ascii="Times New Roman" w:hAnsi="Times New Roman"/>
          <w:sz w:val="24"/>
          <w:szCs w:val="24"/>
        </w:rPr>
        <w:t>.</w:t>
      </w:r>
    </w:p>
    <w:p w14:paraId="156F4159" w14:textId="77777777" w:rsidR="00DA6ED0" w:rsidRPr="00C00AEF" w:rsidRDefault="00DA6ED0" w:rsidP="00DA6ED0">
      <w:pPr>
        <w:spacing w:after="37"/>
        <w:ind w:right="-26" w:firstLine="567"/>
        <w:jc w:val="both"/>
        <w:rPr>
          <w:rFonts w:ascii="Times New Roman" w:hAnsi="Times New Roman"/>
          <w:sz w:val="24"/>
          <w:szCs w:val="24"/>
        </w:rPr>
      </w:pPr>
    </w:p>
    <w:p w14:paraId="2FF78A56" w14:textId="487EA4C1" w:rsidR="00DA0F76" w:rsidRPr="00C00AEF" w:rsidRDefault="00891497" w:rsidP="00891497">
      <w:pPr>
        <w:pStyle w:val="2"/>
        <w:rPr>
          <w:rFonts w:ascii="Times New Roman" w:hAnsi="Times New Roman" w:cs="Times New Roman"/>
          <w:b/>
          <w:bCs/>
          <w:color w:val="auto"/>
          <w:sz w:val="24"/>
          <w:szCs w:val="24"/>
        </w:rPr>
      </w:pPr>
      <w:bookmarkStart w:id="74" w:name="_Toc138712894"/>
      <w:bookmarkStart w:id="75" w:name="_Toc199076307"/>
      <w:r w:rsidRPr="00C00AEF">
        <w:rPr>
          <w:rFonts w:ascii="Times New Roman" w:hAnsi="Times New Roman" w:cs="Times New Roman"/>
          <w:b/>
          <w:bCs/>
          <w:color w:val="auto"/>
          <w:sz w:val="24"/>
          <w:szCs w:val="24"/>
        </w:rPr>
        <w:t xml:space="preserve">3.2. </w:t>
      </w:r>
      <w:r w:rsidR="00DA0F76" w:rsidRPr="00C00AEF">
        <w:rPr>
          <w:rFonts w:ascii="Times New Roman" w:hAnsi="Times New Roman" w:cs="Times New Roman"/>
          <w:b/>
          <w:bCs/>
          <w:color w:val="auto"/>
          <w:sz w:val="24"/>
          <w:szCs w:val="24"/>
        </w:rPr>
        <w:t>План внеурочной деятельности.</w:t>
      </w:r>
      <w:bookmarkEnd w:id="74"/>
      <w:bookmarkEnd w:id="75"/>
    </w:p>
    <w:p w14:paraId="222B830A" w14:textId="58D2FCC7" w:rsidR="00DA0F76" w:rsidRPr="00C00AEF" w:rsidRDefault="00DA0F76" w:rsidP="00ED171C">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Внеурочная деятельность является неотъемлемой и обязательной частью основной общеобразовательной программы.</w:t>
      </w:r>
    </w:p>
    <w:p w14:paraId="0182DA8A" w14:textId="25E8D886" w:rsidR="00DA0F76" w:rsidRPr="00C00AEF" w:rsidRDefault="00DA0F76" w:rsidP="00ED171C">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Согласно ФГОС СОО через внеурочную деятельность реализуется основная образовательная программа (цели, задачи, планируемые результаты, содержание и организация образовательной деятельности при получении среднего общего образования). В соответствии с планом внеурочной деятельности создаются условия для получения образования всеми обучающимися</w:t>
      </w:r>
      <w:r w:rsidR="009B6BCC" w:rsidRPr="00C00AEF">
        <w:rPr>
          <w:rFonts w:ascii="Times New Roman" w:hAnsi="Times New Roman"/>
          <w:sz w:val="24"/>
          <w:szCs w:val="24"/>
        </w:rPr>
        <w:t>.</w:t>
      </w:r>
    </w:p>
    <w:p w14:paraId="14067E8F" w14:textId="2EF53EA2" w:rsidR="009B6BCC" w:rsidRPr="00C00AEF" w:rsidRDefault="00DA0F76" w:rsidP="009B6BCC">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 xml:space="preserve">Количество часов, выделяемых на внеурочную деятельность, за два года обучения на уровне среднего общего образования составляет не более 700 часов. Величину недельной образовательной нагрузки, реализуемой через внеурочную деятельность, определяют за пределами количества часов, отведенных на освоение обучающимися учебного плана. Для недопущения перегрузки обучающихся допускается перенос образовательной нагрузки, реализуемой через внеурочную деятельность, на периоды каникул. </w:t>
      </w:r>
    </w:p>
    <w:p w14:paraId="5831DDAF" w14:textId="2AA3E5C9" w:rsidR="00DA0F76" w:rsidRPr="00C00AEF" w:rsidRDefault="00DA0F76" w:rsidP="00ED171C">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Реализация плана внеурочной деятельности предусматривает в течение года неравномерное распределение нагрузки. Так, при подготовке коллективных дел (в рамках инициативы ученических сообществ) и воспитательных мероприятий за 1 - 2 недели используется значительно больший объем времени, чем в иные периоды (между образовательными событиями).</w:t>
      </w:r>
    </w:p>
    <w:p w14:paraId="4C19AA57" w14:textId="77777777" w:rsidR="0084144A" w:rsidRPr="00C00AEF" w:rsidRDefault="0084144A" w:rsidP="00F22B59">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 xml:space="preserve">План внеурочной деятельности состоит из двух частей: части обязательной и части, формируемой участниками образовательных отношений. </w:t>
      </w:r>
    </w:p>
    <w:p w14:paraId="52338B5B" w14:textId="1278E8DC" w:rsidR="0084144A" w:rsidRPr="00C00AEF" w:rsidRDefault="0084144A" w:rsidP="00F22B59">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 xml:space="preserve">Обязательная часть включает 1 час </w:t>
      </w:r>
      <w:r w:rsidR="00097D87" w:rsidRPr="00C00AEF">
        <w:rPr>
          <w:rFonts w:ascii="Times New Roman" w:hAnsi="Times New Roman"/>
          <w:sz w:val="24"/>
          <w:szCs w:val="24"/>
        </w:rPr>
        <w:t>на</w:t>
      </w:r>
      <w:r w:rsidRPr="00C00AEF">
        <w:rPr>
          <w:rFonts w:ascii="Times New Roman" w:hAnsi="Times New Roman"/>
          <w:sz w:val="24"/>
          <w:szCs w:val="24"/>
        </w:rPr>
        <w:t xml:space="preserve"> дискуссионный клуб «Разговоры о важном»</w:t>
      </w:r>
      <w:r w:rsidR="00097D87" w:rsidRPr="00C00AEF">
        <w:rPr>
          <w:rFonts w:ascii="Times New Roman" w:hAnsi="Times New Roman"/>
          <w:sz w:val="24"/>
          <w:szCs w:val="24"/>
        </w:rPr>
        <w:t>, а так же 1 час на внеурочные занятия «Россия – мои горизонты»</w:t>
      </w:r>
      <w:r w:rsidR="003B1CB9" w:rsidRPr="00C00AEF">
        <w:rPr>
          <w:rFonts w:ascii="Times New Roman" w:hAnsi="Times New Roman"/>
          <w:sz w:val="24"/>
          <w:szCs w:val="24"/>
        </w:rPr>
        <w:t>.</w:t>
      </w:r>
    </w:p>
    <w:p w14:paraId="1EE97A9E" w14:textId="1620722A" w:rsidR="003B1CB9" w:rsidRPr="00C00AEF" w:rsidRDefault="003B1CB9" w:rsidP="003B1CB9">
      <w:pPr>
        <w:pStyle w:val="ConsPlusNormal"/>
        <w:spacing w:before="240"/>
        <w:ind w:firstLine="540"/>
        <w:jc w:val="both"/>
      </w:pPr>
      <w:r w:rsidRPr="00C00AEF">
        <w:t>Внеурочные занятия "Россия - мои горизонты" направлены на формирование готовности обучающихся к профессиональному самоопределению, приобретение навыков и умений карьерной грамотности и других компетенций, необходимых для осуществления всех этапов карьерной самонавигации, приобретение и осмысления профориентационно значимого опыта.</w:t>
      </w:r>
    </w:p>
    <w:p w14:paraId="75C85F97" w14:textId="230815C0" w:rsidR="003B1CB9" w:rsidRPr="00C00AEF" w:rsidRDefault="003B1CB9" w:rsidP="003B1CB9">
      <w:pPr>
        <w:pStyle w:val="ConsPlusNormal"/>
        <w:spacing w:before="240"/>
        <w:ind w:firstLine="540"/>
        <w:jc w:val="both"/>
      </w:pPr>
      <w:r w:rsidRPr="00C00AEF">
        <w:t>Основной формат внеурочных занятий "Россия - мои горизонты" - профориентационное занятие. Основные темы занятий связаны с востребованными профессиями реального сектора экономики, а также с выдающимися достижениями России в отраслях промышленности, цифровых технологиях, инженерном деле, государственном управлении и общественной безопасности, медицине и здравоохранении, агросфере, социальном развитии, туризме, креативных индустриях и других отраслях экономики.</w:t>
      </w:r>
    </w:p>
    <w:p w14:paraId="4389F785" w14:textId="77777777" w:rsidR="003B1CB9" w:rsidRPr="00C00AEF" w:rsidRDefault="003B1CB9" w:rsidP="00F22B59">
      <w:pPr>
        <w:pStyle w:val="a9"/>
        <w:spacing w:line="276" w:lineRule="auto"/>
        <w:ind w:firstLine="567"/>
        <w:jc w:val="both"/>
        <w:rPr>
          <w:rFonts w:ascii="Times New Roman" w:hAnsi="Times New Roman"/>
          <w:sz w:val="24"/>
          <w:szCs w:val="24"/>
        </w:rPr>
      </w:pPr>
    </w:p>
    <w:p w14:paraId="26F2F076" w14:textId="401F91DC" w:rsidR="00F22B59" w:rsidRPr="00C00AEF" w:rsidRDefault="0084144A" w:rsidP="00F22B59">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Часть, формируемая участниками образовательных отношений: обучающийся, учитывая мнение родителей (законных представителей), выбирает внеурочную деятельность из перечня, предлагаемого организацией. Данная часть делится на системную и несистемную. Системная часть четко определяет количество часов курса внеурочной деятельности, определена расписанием, проводится по рабочей программе, ведется журнал курса внеурочной деятельности. Несистемная часть – внеурочная деятельность, котор</w:t>
      </w:r>
      <w:r w:rsidR="0046246F" w:rsidRPr="00C00AEF">
        <w:rPr>
          <w:rFonts w:ascii="Times New Roman" w:hAnsi="Times New Roman"/>
          <w:sz w:val="24"/>
          <w:szCs w:val="24"/>
        </w:rPr>
        <w:t>ая</w:t>
      </w:r>
      <w:r w:rsidRPr="00C00AEF">
        <w:rPr>
          <w:rFonts w:ascii="Times New Roman" w:hAnsi="Times New Roman"/>
          <w:sz w:val="24"/>
          <w:szCs w:val="24"/>
        </w:rPr>
        <w:t xml:space="preserve"> не име</w:t>
      </w:r>
      <w:r w:rsidR="0046246F" w:rsidRPr="00C00AEF">
        <w:rPr>
          <w:rFonts w:ascii="Times New Roman" w:hAnsi="Times New Roman"/>
          <w:sz w:val="24"/>
          <w:szCs w:val="24"/>
        </w:rPr>
        <w:t>е</w:t>
      </w:r>
      <w:r w:rsidRPr="00C00AEF">
        <w:rPr>
          <w:rFonts w:ascii="Times New Roman" w:hAnsi="Times New Roman"/>
          <w:sz w:val="24"/>
          <w:szCs w:val="24"/>
        </w:rPr>
        <w:t xml:space="preserve">т четкого количества часов и расписания, </w:t>
      </w:r>
      <w:r w:rsidR="0046246F" w:rsidRPr="00C00AEF">
        <w:rPr>
          <w:rFonts w:ascii="Times New Roman" w:hAnsi="Times New Roman"/>
          <w:sz w:val="24"/>
          <w:szCs w:val="24"/>
        </w:rPr>
        <w:t>зависит от периода года, каникулярного времени и пр. Н</w:t>
      </w:r>
      <w:r w:rsidRPr="00C00AEF">
        <w:rPr>
          <w:rFonts w:ascii="Times New Roman" w:hAnsi="Times New Roman"/>
          <w:sz w:val="24"/>
          <w:szCs w:val="24"/>
        </w:rPr>
        <w:t>апример</w:t>
      </w:r>
      <w:r w:rsidR="0046246F" w:rsidRPr="00C00AEF">
        <w:rPr>
          <w:rFonts w:ascii="Times New Roman" w:hAnsi="Times New Roman"/>
          <w:sz w:val="24"/>
          <w:szCs w:val="24"/>
        </w:rPr>
        <w:t>,</w:t>
      </w:r>
      <w:r w:rsidRPr="00C00AEF">
        <w:rPr>
          <w:rFonts w:ascii="Times New Roman" w:hAnsi="Times New Roman"/>
          <w:sz w:val="24"/>
          <w:szCs w:val="24"/>
        </w:rPr>
        <w:t xml:space="preserve"> подготовка и участие в общешкольных мероприятиях</w:t>
      </w:r>
      <w:r w:rsidR="0046246F" w:rsidRPr="00C00AEF">
        <w:rPr>
          <w:rFonts w:ascii="Times New Roman" w:hAnsi="Times New Roman"/>
          <w:sz w:val="24"/>
          <w:szCs w:val="24"/>
        </w:rPr>
        <w:t>: к</w:t>
      </w:r>
      <w:r w:rsidRPr="00C00AEF">
        <w:rPr>
          <w:rFonts w:ascii="Times New Roman" w:hAnsi="Times New Roman"/>
          <w:sz w:val="24"/>
          <w:szCs w:val="24"/>
        </w:rPr>
        <w:t>онтроль часов</w:t>
      </w:r>
      <w:r w:rsidR="0046246F" w:rsidRPr="00C00AEF">
        <w:rPr>
          <w:rFonts w:ascii="Times New Roman" w:hAnsi="Times New Roman"/>
          <w:sz w:val="24"/>
          <w:szCs w:val="24"/>
        </w:rPr>
        <w:t xml:space="preserve"> данного направления ведется ответственным сотрудником (педагог-организатор следит за недопущением перегрузки во время проведения мероприятий, классный руководитель – во время посещения городских культурных мероприятий и пр.) </w:t>
      </w:r>
      <w:r w:rsidRPr="00C00AEF">
        <w:rPr>
          <w:rFonts w:ascii="Times New Roman" w:hAnsi="Times New Roman"/>
          <w:sz w:val="24"/>
          <w:szCs w:val="24"/>
        </w:rPr>
        <w:t xml:space="preserve"> </w:t>
      </w:r>
    </w:p>
    <w:p w14:paraId="1D0312DA" w14:textId="77777777" w:rsidR="0084144A" w:rsidRPr="00C00AEF" w:rsidRDefault="0084144A" w:rsidP="00F22B59">
      <w:pPr>
        <w:pStyle w:val="a9"/>
        <w:spacing w:line="276" w:lineRule="auto"/>
        <w:ind w:firstLine="567"/>
        <w:jc w:val="both"/>
        <w:rPr>
          <w:rFonts w:ascii="Times New Roman" w:hAnsi="Times New Roman"/>
          <w:sz w:val="24"/>
          <w:szCs w:val="24"/>
        </w:rPr>
      </w:pPr>
    </w:p>
    <w:tbl>
      <w:tblPr>
        <w:tblStyle w:val="TableNormal"/>
        <w:tblW w:w="10145" w:type="dxa"/>
        <w:tblInd w:w="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16"/>
        <w:gridCol w:w="1984"/>
        <w:gridCol w:w="2268"/>
        <w:gridCol w:w="992"/>
        <w:gridCol w:w="993"/>
        <w:gridCol w:w="992"/>
      </w:tblGrid>
      <w:tr w:rsidR="00E1051E" w:rsidRPr="00E1051E" w14:paraId="2BE0732C" w14:textId="77777777" w:rsidTr="00E1051E">
        <w:trPr>
          <w:trHeight w:val="460"/>
        </w:trPr>
        <w:tc>
          <w:tcPr>
            <w:tcW w:w="2916" w:type="dxa"/>
            <w:vMerge w:val="restart"/>
          </w:tcPr>
          <w:p w14:paraId="2D554EA4" w14:textId="77777777" w:rsidR="00E1051E" w:rsidRPr="00E1051E" w:rsidRDefault="00E1051E" w:rsidP="00E1051E">
            <w:pPr>
              <w:spacing w:before="34" w:line="280" w:lineRule="auto"/>
              <w:ind w:left="107" w:right="686"/>
              <w:rPr>
                <w:rFonts w:ascii="Times New Roman" w:hAnsi="Times New Roman"/>
                <w:sz w:val="24"/>
                <w:szCs w:val="24"/>
                <w:lang w:eastAsia="en-US"/>
              </w:rPr>
            </w:pPr>
            <w:r w:rsidRPr="00E1051E">
              <w:rPr>
                <w:rFonts w:ascii="Times New Roman" w:hAnsi="Times New Roman"/>
                <w:sz w:val="24"/>
                <w:szCs w:val="24"/>
                <w:lang w:eastAsia="en-US"/>
              </w:rPr>
              <w:t>Направление</w:t>
            </w:r>
            <w:r w:rsidRPr="00E1051E">
              <w:rPr>
                <w:rFonts w:ascii="Times New Roman" w:hAnsi="Times New Roman"/>
                <w:spacing w:val="-47"/>
                <w:sz w:val="24"/>
                <w:szCs w:val="24"/>
                <w:lang w:eastAsia="en-US"/>
              </w:rPr>
              <w:t xml:space="preserve"> </w:t>
            </w:r>
            <w:r w:rsidRPr="00E1051E">
              <w:rPr>
                <w:rFonts w:ascii="Times New Roman" w:hAnsi="Times New Roman"/>
                <w:sz w:val="24"/>
                <w:szCs w:val="24"/>
                <w:lang w:eastAsia="en-US"/>
              </w:rPr>
              <w:t>внеурочной</w:t>
            </w:r>
            <w:r w:rsidRPr="00E1051E">
              <w:rPr>
                <w:rFonts w:ascii="Times New Roman" w:hAnsi="Times New Roman"/>
                <w:spacing w:val="1"/>
                <w:sz w:val="24"/>
                <w:szCs w:val="24"/>
                <w:lang w:eastAsia="en-US"/>
              </w:rPr>
              <w:t xml:space="preserve"> </w:t>
            </w:r>
            <w:r w:rsidRPr="00E1051E">
              <w:rPr>
                <w:rFonts w:ascii="Times New Roman" w:hAnsi="Times New Roman"/>
                <w:spacing w:val="-1"/>
                <w:sz w:val="24"/>
                <w:szCs w:val="24"/>
                <w:lang w:eastAsia="en-US"/>
              </w:rPr>
              <w:t>деятельности</w:t>
            </w:r>
          </w:p>
        </w:tc>
        <w:tc>
          <w:tcPr>
            <w:tcW w:w="1984" w:type="dxa"/>
            <w:vMerge w:val="restart"/>
          </w:tcPr>
          <w:p w14:paraId="3CB6BB2D" w14:textId="77777777" w:rsidR="00E1051E" w:rsidRPr="00E1051E" w:rsidRDefault="00E1051E" w:rsidP="00E1051E">
            <w:pPr>
              <w:tabs>
                <w:tab w:val="left" w:pos="1255"/>
              </w:tabs>
              <w:spacing w:before="34" w:line="283" w:lineRule="auto"/>
              <w:ind w:left="107" w:right="98"/>
              <w:rPr>
                <w:rFonts w:ascii="Times New Roman" w:hAnsi="Times New Roman"/>
                <w:sz w:val="24"/>
                <w:szCs w:val="24"/>
                <w:lang w:val="ru-RU" w:eastAsia="en-US"/>
              </w:rPr>
            </w:pPr>
            <w:r w:rsidRPr="00E1051E">
              <w:rPr>
                <w:rFonts w:ascii="Times New Roman" w:hAnsi="Times New Roman"/>
                <w:sz w:val="24"/>
                <w:szCs w:val="24"/>
                <w:lang w:val="ru-RU" w:eastAsia="en-US"/>
              </w:rPr>
              <w:t>Наименование</w:t>
            </w:r>
            <w:r w:rsidRPr="00E1051E">
              <w:rPr>
                <w:rFonts w:ascii="Times New Roman" w:hAnsi="Times New Roman"/>
                <w:spacing w:val="1"/>
                <w:sz w:val="24"/>
                <w:szCs w:val="24"/>
                <w:lang w:val="ru-RU" w:eastAsia="en-US"/>
              </w:rPr>
              <w:t xml:space="preserve"> </w:t>
            </w:r>
            <w:r w:rsidRPr="00E1051E">
              <w:rPr>
                <w:rFonts w:ascii="Times New Roman" w:hAnsi="Times New Roman"/>
                <w:sz w:val="24"/>
                <w:szCs w:val="24"/>
                <w:lang w:val="ru-RU" w:eastAsia="en-US"/>
              </w:rPr>
              <w:t>курса,</w:t>
            </w:r>
            <w:r w:rsidRPr="00E1051E">
              <w:rPr>
                <w:rFonts w:ascii="Times New Roman" w:hAnsi="Times New Roman"/>
                <w:sz w:val="24"/>
                <w:szCs w:val="24"/>
                <w:lang w:val="ru-RU" w:eastAsia="en-US"/>
              </w:rPr>
              <w:tab/>
            </w:r>
            <w:r w:rsidRPr="00E1051E">
              <w:rPr>
                <w:rFonts w:ascii="Times New Roman" w:hAnsi="Times New Roman"/>
                <w:spacing w:val="-1"/>
                <w:sz w:val="24"/>
                <w:szCs w:val="24"/>
                <w:lang w:val="ru-RU" w:eastAsia="en-US"/>
              </w:rPr>
              <w:t>модуля</w:t>
            </w:r>
            <w:r w:rsidRPr="00E1051E">
              <w:rPr>
                <w:rFonts w:ascii="Times New Roman" w:hAnsi="Times New Roman"/>
                <w:spacing w:val="-47"/>
                <w:sz w:val="24"/>
                <w:szCs w:val="24"/>
                <w:lang w:val="ru-RU" w:eastAsia="en-US"/>
              </w:rPr>
              <w:t xml:space="preserve"> </w:t>
            </w:r>
            <w:r w:rsidRPr="00E1051E">
              <w:rPr>
                <w:rFonts w:ascii="Times New Roman" w:hAnsi="Times New Roman"/>
                <w:sz w:val="24"/>
                <w:szCs w:val="24"/>
                <w:lang w:val="ru-RU" w:eastAsia="en-US"/>
              </w:rPr>
              <w:t>внеурочной</w:t>
            </w:r>
            <w:r w:rsidRPr="00E1051E">
              <w:rPr>
                <w:rFonts w:ascii="Times New Roman" w:hAnsi="Times New Roman"/>
                <w:spacing w:val="1"/>
                <w:sz w:val="24"/>
                <w:szCs w:val="24"/>
                <w:lang w:val="ru-RU" w:eastAsia="en-US"/>
              </w:rPr>
              <w:t xml:space="preserve"> </w:t>
            </w:r>
            <w:r w:rsidRPr="00E1051E">
              <w:rPr>
                <w:rFonts w:ascii="Times New Roman" w:hAnsi="Times New Roman"/>
                <w:sz w:val="24"/>
                <w:szCs w:val="24"/>
                <w:lang w:val="ru-RU" w:eastAsia="en-US"/>
              </w:rPr>
              <w:t>деятельности</w:t>
            </w:r>
          </w:p>
        </w:tc>
        <w:tc>
          <w:tcPr>
            <w:tcW w:w="2268" w:type="dxa"/>
            <w:vMerge w:val="restart"/>
          </w:tcPr>
          <w:p w14:paraId="49377FC5" w14:textId="77777777" w:rsidR="00E1051E" w:rsidRPr="00E1051E" w:rsidRDefault="00E1051E" w:rsidP="00E1051E">
            <w:pPr>
              <w:spacing w:before="34"/>
              <w:ind w:left="107"/>
              <w:rPr>
                <w:rFonts w:ascii="Times New Roman" w:hAnsi="Times New Roman"/>
                <w:sz w:val="24"/>
                <w:szCs w:val="24"/>
                <w:lang w:eastAsia="en-US"/>
              </w:rPr>
            </w:pPr>
            <w:r w:rsidRPr="00E1051E">
              <w:rPr>
                <w:rFonts w:ascii="Times New Roman" w:hAnsi="Times New Roman"/>
                <w:sz w:val="24"/>
                <w:szCs w:val="24"/>
                <w:lang w:eastAsia="en-US"/>
              </w:rPr>
              <w:t>Форма</w:t>
            </w:r>
            <w:r w:rsidRPr="00E1051E">
              <w:rPr>
                <w:rFonts w:ascii="Times New Roman" w:hAnsi="Times New Roman"/>
                <w:spacing w:val="-4"/>
                <w:sz w:val="24"/>
                <w:szCs w:val="24"/>
                <w:lang w:eastAsia="en-US"/>
              </w:rPr>
              <w:t xml:space="preserve"> </w:t>
            </w:r>
            <w:r w:rsidRPr="00E1051E">
              <w:rPr>
                <w:rFonts w:ascii="Times New Roman" w:hAnsi="Times New Roman"/>
                <w:sz w:val="24"/>
                <w:szCs w:val="24"/>
                <w:lang w:eastAsia="en-US"/>
              </w:rPr>
              <w:t>организации</w:t>
            </w:r>
          </w:p>
        </w:tc>
        <w:tc>
          <w:tcPr>
            <w:tcW w:w="1985" w:type="dxa"/>
            <w:gridSpan w:val="2"/>
          </w:tcPr>
          <w:p w14:paraId="712D7AE9" w14:textId="77777777" w:rsidR="00E1051E" w:rsidRPr="00E1051E" w:rsidRDefault="00E1051E" w:rsidP="00E1051E">
            <w:pPr>
              <w:spacing w:line="223" w:lineRule="exact"/>
              <w:ind w:left="138" w:right="132"/>
              <w:jc w:val="center"/>
              <w:rPr>
                <w:rFonts w:ascii="Times New Roman" w:hAnsi="Times New Roman"/>
                <w:sz w:val="24"/>
                <w:szCs w:val="24"/>
                <w:lang w:eastAsia="en-US"/>
              </w:rPr>
            </w:pPr>
            <w:r w:rsidRPr="00E1051E">
              <w:rPr>
                <w:rFonts w:ascii="Times New Roman" w:hAnsi="Times New Roman"/>
                <w:sz w:val="24"/>
                <w:szCs w:val="24"/>
                <w:lang w:eastAsia="en-US"/>
              </w:rPr>
              <w:t>Количество</w:t>
            </w:r>
            <w:r w:rsidRPr="00E1051E">
              <w:rPr>
                <w:rFonts w:ascii="Times New Roman" w:hAnsi="Times New Roman"/>
                <w:spacing w:val="-2"/>
                <w:sz w:val="24"/>
                <w:szCs w:val="24"/>
                <w:lang w:eastAsia="en-US"/>
              </w:rPr>
              <w:t xml:space="preserve"> </w:t>
            </w:r>
            <w:r w:rsidRPr="00E1051E">
              <w:rPr>
                <w:rFonts w:ascii="Times New Roman" w:hAnsi="Times New Roman"/>
                <w:sz w:val="24"/>
                <w:szCs w:val="24"/>
                <w:lang w:eastAsia="en-US"/>
              </w:rPr>
              <w:t>часов</w:t>
            </w:r>
          </w:p>
          <w:p w14:paraId="78D12E62" w14:textId="77777777" w:rsidR="00E1051E" w:rsidRPr="00E1051E" w:rsidRDefault="00E1051E" w:rsidP="00E1051E">
            <w:pPr>
              <w:spacing w:line="217" w:lineRule="exact"/>
              <w:ind w:left="134" w:right="132"/>
              <w:jc w:val="center"/>
              <w:rPr>
                <w:rFonts w:ascii="Times New Roman" w:hAnsi="Times New Roman"/>
                <w:sz w:val="24"/>
                <w:szCs w:val="24"/>
                <w:lang w:eastAsia="en-US"/>
              </w:rPr>
            </w:pPr>
            <w:r w:rsidRPr="00E1051E">
              <w:rPr>
                <w:rFonts w:ascii="Times New Roman" w:hAnsi="Times New Roman"/>
                <w:sz w:val="24"/>
                <w:szCs w:val="24"/>
                <w:lang w:eastAsia="en-US"/>
              </w:rPr>
              <w:t>по</w:t>
            </w:r>
            <w:r w:rsidRPr="00E1051E">
              <w:rPr>
                <w:rFonts w:ascii="Times New Roman" w:hAnsi="Times New Roman"/>
                <w:spacing w:val="-2"/>
                <w:sz w:val="24"/>
                <w:szCs w:val="24"/>
                <w:lang w:eastAsia="en-US"/>
              </w:rPr>
              <w:t xml:space="preserve"> </w:t>
            </w:r>
            <w:r w:rsidRPr="00E1051E">
              <w:rPr>
                <w:rFonts w:ascii="Times New Roman" w:hAnsi="Times New Roman"/>
                <w:sz w:val="24"/>
                <w:szCs w:val="24"/>
                <w:lang w:eastAsia="en-US"/>
              </w:rPr>
              <w:t>классам</w:t>
            </w:r>
          </w:p>
        </w:tc>
        <w:tc>
          <w:tcPr>
            <w:tcW w:w="992" w:type="dxa"/>
            <w:vMerge w:val="restart"/>
          </w:tcPr>
          <w:p w14:paraId="0BED5B9E" w14:textId="77777777" w:rsidR="00E1051E" w:rsidRPr="00E1051E" w:rsidRDefault="00E1051E" w:rsidP="00E1051E">
            <w:pPr>
              <w:ind w:left="116" w:right="78" w:hanging="10"/>
              <w:rPr>
                <w:rFonts w:ascii="Times New Roman" w:hAnsi="Times New Roman"/>
                <w:sz w:val="24"/>
                <w:szCs w:val="24"/>
                <w:lang w:eastAsia="en-US"/>
              </w:rPr>
            </w:pPr>
            <w:r w:rsidRPr="00E1051E">
              <w:rPr>
                <w:rFonts w:ascii="Times New Roman" w:hAnsi="Times New Roman"/>
                <w:sz w:val="24"/>
                <w:szCs w:val="24"/>
                <w:lang w:eastAsia="en-US"/>
              </w:rPr>
              <w:t>Всего</w:t>
            </w:r>
            <w:r w:rsidRPr="00E1051E">
              <w:rPr>
                <w:rFonts w:ascii="Times New Roman" w:hAnsi="Times New Roman"/>
                <w:spacing w:val="-47"/>
                <w:sz w:val="24"/>
                <w:szCs w:val="24"/>
                <w:lang w:eastAsia="en-US"/>
              </w:rPr>
              <w:t xml:space="preserve"> </w:t>
            </w:r>
            <w:r w:rsidRPr="00E1051E">
              <w:rPr>
                <w:rFonts w:ascii="Times New Roman" w:hAnsi="Times New Roman"/>
                <w:sz w:val="24"/>
                <w:szCs w:val="24"/>
                <w:lang w:eastAsia="en-US"/>
              </w:rPr>
              <w:t>часов</w:t>
            </w:r>
          </w:p>
        </w:tc>
      </w:tr>
      <w:tr w:rsidR="00E1051E" w:rsidRPr="00E1051E" w14:paraId="6C913365" w14:textId="77777777" w:rsidTr="00E1051E">
        <w:trPr>
          <w:trHeight w:val="384"/>
        </w:trPr>
        <w:tc>
          <w:tcPr>
            <w:tcW w:w="2916" w:type="dxa"/>
            <w:vMerge/>
            <w:tcBorders>
              <w:top w:val="nil"/>
            </w:tcBorders>
          </w:tcPr>
          <w:p w14:paraId="5CAF305B" w14:textId="77777777" w:rsidR="00E1051E" w:rsidRPr="00E1051E" w:rsidRDefault="00E1051E" w:rsidP="00E1051E">
            <w:pPr>
              <w:rPr>
                <w:rFonts w:ascii="Times New Roman" w:hAnsi="Times New Roman"/>
                <w:lang w:eastAsia="en-US"/>
              </w:rPr>
            </w:pPr>
          </w:p>
        </w:tc>
        <w:tc>
          <w:tcPr>
            <w:tcW w:w="1984" w:type="dxa"/>
            <w:vMerge/>
            <w:tcBorders>
              <w:top w:val="nil"/>
            </w:tcBorders>
          </w:tcPr>
          <w:p w14:paraId="47DEF6F0" w14:textId="77777777" w:rsidR="00E1051E" w:rsidRPr="00E1051E" w:rsidRDefault="00E1051E" w:rsidP="00E1051E">
            <w:pPr>
              <w:rPr>
                <w:rFonts w:ascii="Times New Roman" w:hAnsi="Times New Roman"/>
                <w:lang w:eastAsia="en-US"/>
              </w:rPr>
            </w:pPr>
          </w:p>
        </w:tc>
        <w:tc>
          <w:tcPr>
            <w:tcW w:w="2268" w:type="dxa"/>
            <w:vMerge/>
            <w:tcBorders>
              <w:top w:val="nil"/>
            </w:tcBorders>
          </w:tcPr>
          <w:p w14:paraId="4FB433E5" w14:textId="77777777" w:rsidR="00E1051E" w:rsidRPr="00E1051E" w:rsidRDefault="00E1051E" w:rsidP="00E1051E">
            <w:pPr>
              <w:rPr>
                <w:rFonts w:ascii="Times New Roman" w:hAnsi="Times New Roman"/>
                <w:lang w:eastAsia="en-US"/>
              </w:rPr>
            </w:pPr>
          </w:p>
        </w:tc>
        <w:tc>
          <w:tcPr>
            <w:tcW w:w="992" w:type="dxa"/>
          </w:tcPr>
          <w:p w14:paraId="4F37C8CF" w14:textId="77777777" w:rsidR="00E1051E" w:rsidRPr="00E1051E" w:rsidRDefault="00E1051E" w:rsidP="00E1051E">
            <w:pPr>
              <w:spacing w:line="223" w:lineRule="exact"/>
              <w:ind w:right="245"/>
              <w:jc w:val="right"/>
              <w:rPr>
                <w:rFonts w:ascii="Times New Roman" w:hAnsi="Times New Roman"/>
                <w:lang w:eastAsia="en-US"/>
              </w:rPr>
            </w:pPr>
            <w:r w:rsidRPr="00E1051E">
              <w:rPr>
                <w:rFonts w:ascii="Times New Roman" w:hAnsi="Times New Roman"/>
                <w:lang w:eastAsia="en-US"/>
              </w:rPr>
              <w:t>10А</w:t>
            </w:r>
          </w:p>
        </w:tc>
        <w:tc>
          <w:tcPr>
            <w:tcW w:w="993" w:type="dxa"/>
          </w:tcPr>
          <w:p w14:paraId="2A1F8744" w14:textId="77777777" w:rsidR="00E1051E" w:rsidRPr="00E1051E" w:rsidRDefault="00E1051E" w:rsidP="00E1051E">
            <w:pPr>
              <w:spacing w:line="223" w:lineRule="exact"/>
              <w:ind w:left="105" w:right="97"/>
              <w:jc w:val="center"/>
              <w:rPr>
                <w:rFonts w:ascii="Times New Roman" w:hAnsi="Times New Roman"/>
                <w:lang w:eastAsia="en-US"/>
              </w:rPr>
            </w:pPr>
            <w:r w:rsidRPr="00E1051E">
              <w:rPr>
                <w:rFonts w:ascii="Times New Roman" w:hAnsi="Times New Roman"/>
                <w:lang w:eastAsia="en-US"/>
              </w:rPr>
              <w:t>11А</w:t>
            </w:r>
          </w:p>
        </w:tc>
        <w:tc>
          <w:tcPr>
            <w:tcW w:w="992" w:type="dxa"/>
            <w:vMerge/>
            <w:tcBorders>
              <w:top w:val="nil"/>
            </w:tcBorders>
          </w:tcPr>
          <w:p w14:paraId="1694FBEB" w14:textId="77777777" w:rsidR="00E1051E" w:rsidRPr="00E1051E" w:rsidRDefault="00E1051E" w:rsidP="00E1051E">
            <w:pPr>
              <w:rPr>
                <w:rFonts w:ascii="Times New Roman" w:hAnsi="Times New Roman"/>
                <w:lang w:eastAsia="en-US"/>
              </w:rPr>
            </w:pPr>
          </w:p>
        </w:tc>
      </w:tr>
      <w:tr w:rsidR="00E1051E" w:rsidRPr="00E1051E" w14:paraId="7A98DCE3" w14:textId="77777777" w:rsidTr="00E1051E">
        <w:trPr>
          <w:trHeight w:val="691"/>
        </w:trPr>
        <w:tc>
          <w:tcPr>
            <w:tcW w:w="2916" w:type="dxa"/>
            <w:vMerge w:val="restart"/>
          </w:tcPr>
          <w:p w14:paraId="196D9F68" w14:textId="77777777" w:rsidR="00E1051E" w:rsidRPr="00E1051E" w:rsidRDefault="00E1051E" w:rsidP="00E1051E">
            <w:pPr>
              <w:spacing w:before="1" w:line="283" w:lineRule="auto"/>
              <w:ind w:left="107" w:right="122"/>
              <w:rPr>
                <w:rFonts w:ascii="Times New Roman" w:hAnsi="Times New Roman"/>
                <w:lang w:eastAsia="en-US"/>
              </w:rPr>
            </w:pPr>
            <w:r w:rsidRPr="00E1051E">
              <w:rPr>
                <w:rFonts w:ascii="Times New Roman" w:hAnsi="Times New Roman"/>
                <w:lang w:eastAsia="en-US"/>
              </w:rPr>
              <w:t xml:space="preserve">Организация жизни </w:t>
            </w:r>
            <w:r w:rsidRPr="00E1051E">
              <w:rPr>
                <w:rFonts w:ascii="Times New Roman" w:hAnsi="Times New Roman"/>
                <w:spacing w:val="-48"/>
                <w:lang w:eastAsia="en-US"/>
              </w:rPr>
              <w:t xml:space="preserve"> </w:t>
            </w:r>
            <w:r w:rsidRPr="00E1051E">
              <w:rPr>
                <w:rFonts w:ascii="Times New Roman" w:hAnsi="Times New Roman"/>
                <w:lang w:eastAsia="en-US"/>
              </w:rPr>
              <w:t>ученических</w:t>
            </w:r>
            <w:r w:rsidRPr="00E1051E">
              <w:rPr>
                <w:rFonts w:ascii="Times New Roman" w:hAnsi="Times New Roman"/>
                <w:spacing w:val="1"/>
                <w:lang w:eastAsia="en-US"/>
              </w:rPr>
              <w:t xml:space="preserve"> </w:t>
            </w:r>
            <w:r w:rsidRPr="00E1051E">
              <w:rPr>
                <w:rFonts w:ascii="Times New Roman" w:hAnsi="Times New Roman"/>
                <w:lang w:eastAsia="en-US"/>
              </w:rPr>
              <w:t>сообществ</w:t>
            </w:r>
          </w:p>
        </w:tc>
        <w:tc>
          <w:tcPr>
            <w:tcW w:w="1984" w:type="dxa"/>
          </w:tcPr>
          <w:p w14:paraId="1D891A0C" w14:textId="77777777" w:rsidR="00E1051E" w:rsidRPr="00E1051E" w:rsidRDefault="00E1051E" w:rsidP="00E1051E">
            <w:pPr>
              <w:spacing w:before="34"/>
              <w:ind w:left="107"/>
              <w:rPr>
                <w:rFonts w:ascii="Times New Roman" w:hAnsi="Times New Roman"/>
                <w:lang w:eastAsia="en-US"/>
              </w:rPr>
            </w:pPr>
            <w:r w:rsidRPr="00E1051E">
              <w:rPr>
                <w:rFonts w:ascii="Times New Roman" w:hAnsi="Times New Roman"/>
                <w:lang w:eastAsia="en-US"/>
              </w:rPr>
              <w:t>«Движение</w:t>
            </w:r>
            <w:r w:rsidRPr="00E1051E">
              <w:rPr>
                <w:rFonts w:ascii="Times New Roman" w:hAnsi="Times New Roman"/>
                <w:spacing w:val="-4"/>
                <w:lang w:eastAsia="en-US"/>
              </w:rPr>
              <w:t xml:space="preserve"> </w:t>
            </w:r>
            <w:r w:rsidRPr="00E1051E">
              <w:rPr>
                <w:rFonts w:ascii="Times New Roman" w:hAnsi="Times New Roman"/>
                <w:lang w:eastAsia="en-US"/>
              </w:rPr>
              <w:t>первых»</w:t>
            </w:r>
          </w:p>
        </w:tc>
        <w:tc>
          <w:tcPr>
            <w:tcW w:w="2268" w:type="dxa"/>
            <w:vMerge w:val="restart"/>
          </w:tcPr>
          <w:p w14:paraId="2FB8F9DB" w14:textId="77777777" w:rsidR="00E1051E" w:rsidRPr="00E1051E" w:rsidRDefault="00E1051E" w:rsidP="00E1051E">
            <w:pPr>
              <w:tabs>
                <w:tab w:val="left" w:pos="136"/>
              </w:tabs>
              <w:spacing w:before="34" w:line="280" w:lineRule="auto"/>
              <w:ind w:left="107" w:right="97"/>
              <w:rPr>
                <w:rFonts w:ascii="Times New Roman" w:hAnsi="Times New Roman"/>
                <w:lang w:eastAsia="en-US"/>
              </w:rPr>
            </w:pPr>
            <w:r w:rsidRPr="00E1051E">
              <w:rPr>
                <w:rFonts w:ascii="Times New Roman" w:hAnsi="Times New Roman"/>
                <w:lang w:eastAsia="en-US"/>
              </w:rPr>
              <w:t>Социально-</w:t>
            </w:r>
            <w:r w:rsidRPr="00E1051E">
              <w:rPr>
                <w:rFonts w:ascii="Times New Roman" w:hAnsi="Times New Roman"/>
                <w:spacing w:val="-47"/>
                <w:lang w:eastAsia="en-US"/>
              </w:rPr>
              <w:t xml:space="preserve"> </w:t>
            </w:r>
            <w:r w:rsidRPr="00E1051E">
              <w:rPr>
                <w:rFonts w:ascii="Times New Roman" w:hAnsi="Times New Roman"/>
                <w:lang w:eastAsia="en-US"/>
              </w:rPr>
              <w:t>значимая</w:t>
            </w:r>
            <w:r w:rsidRPr="00E1051E">
              <w:rPr>
                <w:rFonts w:ascii="Times New Roman" w:hAnsi="Times New Roman"/>
                <w:spacing w:val="1"/>
                <w:lang w:eastAsia="en-US"/>
              </w:rPr>
              <w:t xml:space="preserve"> </w:t>
            </w:r>
            <w:r w:rsidRPr="00E1051E">
              <w:rPr>
                <w:rFonts w:ascii="Times New Roman" w:hAnsi="Times New Roman"/>
                <w:lang w:eastAsia="en-US"/>
              </w:rPr>
              <w:t>деятельность.</w:t>
            </w:r>
          </w:p>
        </w:tc>
        <w:tc>
          <w:tcPr>
            <w:tcW w:w="992" w:type="dxa"/>
          </w:tcPr>
          <w:p w14:paraId="66560293" w14:textId="77777777" w:rsidR="00E1051E" w:rsidRPr="00E1051E" w:rsidRDefault="00E1051E" w:rsidP="00E1051E">
            <w:pPr>
              <w:spacing w:line="273" w:lineRule="exact"/>
              <w:ind w:right="194"/>
              <w:jc w:val="center"/>
              <w:rPr>
                <w:rFonts w:ascii="Times New Roman" w:hAnsi="Times New Roman"/>
                <w:lang w:eastAsia="en-US"/>
              </w:rPr>
            </w:pPr>
            <w:r w:rsidRPr="00E1051E">
              <w:rPr>
                <w:rFonts w:ascii="Times New Roman" w:hAnsi="Times New Roman"/>
                <w:lang w:eastAsia="en-US"/>
              </w:rPr>
              <w:t>1</w:t>
            </w:r>
          </w:p>
        </w:tc>
        <w:tc>
          <w:tcPr>
            <w:tcW w:w="993" w:type="dxa"/>
          </w:tcPr>
          <w:p w14:paraId="0CADAE34" w14:textId="77777777" w:rsidR="00E1051E" w:rsidRPr="00E1051E" w:rsidRDefault="00E1051E" w:rsidP="00E1051E">
            <w:pPr>
              <w:spacing w:line="273" w:lineRule="exact"/>
              <w:ind w:left="393" w:right="388"/>
              <w:jc w:val="center"/>
              <w:rPr>
                <w:rFonts w:ascii="Times New Roman" w:hAnsi="Times New Roman"/>
                <w:lang w:eastAsia="en-US"/>
              </w:rPr>
            </w:pPr>
            <w:r w:rsidRPr="00E1051E">
              <w:rPr>
                <w:rFonts w:ascii="Times New Roman" w:hAnsi="Times New Roman"/>
                <w:lang w:eastAsia="en-US"/>
              </w:rPr>
              <w:t>1</w:t>
            </w:r>
          </w:p>
        </w:tc>
        <w:tc>
          <w:tcPr>
            <w:tcW w:w="992" w:type="dxa"/>
          </w:tcPr>
          <w:p w14:paraId="7E00AA79" w14:textId="77777777" w:rsidR="00E1051E" w:rsidRPr="00E1051E" w:rsidRDefault="00E1051E" w:rsidP="00E1051E">
            <w:pPr>
              <w:spacing w:line="268" w:lineRule="exact"/>
              <w:ind w:left="5"/>
              <w:jc w:val="center"/>
              <w:rPr>
                <w:rFonts w:ascii="Times New Roman" w:hAnsi="Times New Roman"/>
                <w:lang w:eastAsia="en-US"/>
              </w:rPr>
            </w:pPr>
            <w:r w:rsidRPr="00E1051E">
              <w:rPr>
                <w:rFonts w:ascii="Times New Roman" w:hAnsi="Times New Roman"/>
                <w:lang w:eastAsia="en-US"/>
              </w:rPr>
              <w:t>2</w:t>
            </w:r>
          </w:p>
        </w:tc>
      </w:tr>
      <w:tr w:rsidR="00E1051E" w:rsidRPr="00E1051E" w14:paraId="0A02C972" w14:textId="77777777" w:rsidTr="00E1051E">
        <w:trPr>
          <w:trHeight w:val="691"/>
        </w:trPr>
        <w:tc>
          <w:tcPr>
            <w:tcW w:w="2916" w:type="dxa"/>
            <w:vMerge/>
          </w:tcPr>
          <w:p w14:paraId="555EF743" w14:textId="77777777" w:rsidR="00E1051E" w:rsidRPr="00E1051E" w:rsidRDefault="00E1051E" w:rsidP="00E1051E">
            <w:pPr>
              <w:spacing w:before="1" w:line="283" w:lineRule="auto"/>
              <w:ind w:left="107" w:right="122"/>
              <w:rPr>
                <w:rFonts w:ascii="Times New Roman" w:hAnsi="Times New Roman"/>
                <w:lang w:eastAsia="en-US"/>
              </w:rPr>
            </w:pPr>
          </w:p>
        </w:tc>
        <w:tc>
          <w:tcPr>
            <w:tcW w:w="1984" w:type="dxa"/>
          </w:tcPr>
          <w:p w14:paraId="3740967D" w14:textId="77777777" w:rsidR="00E1051E" w:rsidRPr="00E1051E" w:rsidRDefault="00E1051E" w:rsidP="00E1051E">
            <w:pPr>
              <w:spacing w:before="34"/>
              <w:ind w:left="107"/>
              <w:rPr>
                <w:rFonts w:ascii="Times New Roman" w:hAnsi="Times New Roman"/>
                <w:lang w:eastAsia="en-US"/>
              </w:rPr>
            </w:pPr>
            <w:r w:rsidRPr="00E1051E">
              <w:rPr>
                <w:rFonts w:ascii="Times New Roman" w:hAnsi="Times New Roman"/>
                <w:lang w:eastAsia="en-US"/>
              </w:rPr>
              <w:t>Юнармия</w:t>
            </w:r>
          </w:p>
        </w:tc>
        <w:tc>
          <w:tcPr>
            <w:tcW w:w="2268" w:type="dxa"/>
            <w:vMerge/>
          </w:tcPr>
          <w:p w14:paraId="43DA0862" w14:textId="77777777" w:rsidR="00E1051E" w:rsidRPr="00E1051E" w:rsidRDefault="00E1051E" w:rsidP="00E1051E">
            <w:pPr>
              <w:tabs>
                <w:tab w:val="left" w:pos="136"/>
              </w:tabs>
              <w:spacing w:before="34" w:line="280" w:lineRule="auto"/>
              <w:ind w:left="107" w:right="97"/>
              <w:rPr>
                <w:rFonts w:ascii="Times New Roman" w:hAnsi="Times New Roman"/>
                <w:lang w:eastAsia="en-US"/>
              </w:rPr>
            </w:pPr>
          </w:p>
        </w:tc>
        <w:tc>
          <w:tcPr>
            <w:tcW w:w="992" w:type="dxa"/>
          </w:tcPr>
          <w:p w14:paraId="1E8082AD" w14:textId="77777777" w:rsidR="00E1051E" w:rsidRPr="00E1051E" w:rsidRDefault="00E1051E" w:rsidP="00E1051E">
            <w:pPr>
              <w:spacing w:line="273" w:lineRule="exact"/>
              <w:ind w:right="194"/>
              <w:jc w:val="center"/>
              <w:rPr>
                <w:rFonts w:ascii="Times New Roman" w:hAnsi="Times New Roman"/>
                <w:lang w:eastAsia="en-US"/>
              </w:rPr>
            </w:pPr>
            <w:r w:rsidRPr="00E1051E">
              <w:rPr>
                <w:rFonts w:ascii="Times New Roman" w:hAnsi="Times New Roman"/>
                <w:lang w:eastAsia="en-US"/>
              </w:rPr>
              <w:t>1</w:t>
            </w:r>
          </w:p>
        </w:tc>
        <w:tc>
          <w:tcPr>
            <w:tcW w:w="993" w:type="dxa"/>
          </w:tcPr>
          <w:p w14:paraId="4321EFFA" w14:textId="77777777" w:rsidR="00E1051E" w:rsidRPr="00E1051E" w:rsidRDefault="00E1051E" w:rsidP="00E1051E">
            <w:pPr>
              <w:spacing w:line="273" w:lineRule="exact"/>
              <w:ind w:left="393" w:right="388"/>
              <w:jc w:val="center"/>
              <w:rPr>
                <w:rFonts w:ascii="Times New Roman" w:hAnsi="Times New Roman"/>
                <w:lang w:eastAsia="en-US"/>
              </w:rPr>
            </w:pPr>
            <w:r w:rsidRPr="00E1051E">
              <w:rPr>
                <w:rFonts w:ascii="Times New Roman" w:hAnsi="Times New Roman"/>
                <w:lang w:eastAsia="en-US"/>
              </w:rPr>
              <w:t>1</w:t>
            </w:r>
          </w:p>
        </w:tc>
        <w:tc>
          <w:tcPr>
            <w:tcW w:w="992" w:type="dxa"/>
          </w:tcPr>
          <w:p w14:paraId="08002E74" w14:textId="77777777" w:rsidR="00E1051E" w:rsidRPr="00E1051E" w:rsidRDefault="00E1051E" w:rsidP="00E1051E">
            <w:pPr>
              <w:spacing w:line="268" w:lineRule="exact"/>
              <w:ind w:left="5"/>
              <w:jc w:val="center"/>
              <w:rPr>
                <w:rFonts w:ascii="Times New Roman" w:hAnsi="Times New Roman"/>
                <w:lang w:eastAsia="en-US"/>
              </w:rPr>
            </w:pPr>
            <w:r w:rsidRPr="00E1051E">
              <w:rPr>
                <w:rFonts w:ascii="Times New Roman" w:hAnsi="Times New Roman"/>
                <w:lang w:eastAsia="en-US"/>
              </w:rPr>
              <w:t>2</w:t>
            </w:r>
          </w:p>
        </w:tc>
      </w:tr>
      <w:tr w:rsidR="00E1051E" w:rsidRPr="00E1051E" w14:paraId="29513FB3" w14:textId="77777777" w:rsidTr="00E1051E">
        <w:trPr>
          <w:trHeight w:val="1282"/>
        </w:trPr>
        <w:tc>
          <w:tcPr>
            <w:tcW w:w="2916" w:type="dxa"/>
            <w:vMerge w:val="restart"/>
          </w:tcPr>
          <w:p w14:paraId="27F6E1D3" w14:textId="77777777" w:rsidR="00E1051E" w:rsidRPr="00E1051E" w:rsidRDefault="00E1051E" w:rsidP="00E1051E">
            <w:pPr>
              <w:spacing w:before="34" w:line="280" w:lineRule="auto"/>
              <w:ind w:left="107" w:right="257"/>
              <w:rPr>
                <w:rFonts w:ascii="Times New Roman" w:hAnsi="Times New Roman"/>
                <w:lang w:val="ru-RU" w:eastAsia="en-US"/>
              </w:rPr>
            </w:pPr>
            <w:r w:rsidRPr="00E1051E">
              <w:rPr>
                <w:rFonts w:ascii="Times New Roman" w:hAnsi="Times New Roman"/>
                <w:lang w:val="ru-RU" w:eastAsia="en-US"/>
              </w:rPr>
              <w:t>Внеурочная</w:t>
            </w:r>
            <w:r w:rsidRPr="00E1051E">
              <w:rPr>
                <w:rFonts w:ascii="Times New Roman" w:hAnsi="Times New Roman"/>
                <w:spacing w:val="1"/>
                <w:lang w:val="ru-RU" w:eastAsia="en-US"/>
              </w:rPr>
              <w:t xml:space="preserve"> </w:t>
            </w:r>
            <w:r w:rsidRPr="00E1051E">
              <w:rPr>
                <w:rFonts w:ascii="Times New Roman" w:hAnsi="Times New Roman"/>
                <w:lang w:val="ru-RU" w:eastAsia="en-US"/>
              </w:rPr>
              <w:t>деятельность,</w:t>
            </w:r>
            <w:r w:rsidRPr="00E1051E">
              <w:rPr>
                <w:rFonts w:ascii="Times New Roman" w:hAnsi="Times New Roman"/>
                <w:spacing w:val="1"/>
                <w:lang w:val="ru-RU" w:eastAsia="en-US"/>
              </w:rPr>
              <w:t xml:space="preserve"> </w:t>
            </w:r>
            <w:r w:rsidRPr="00E1051E">
              <w:rPr>
                <w:rFonts w:ascii="Times New Roman" w:hAnsi="Times New Roman"/>
                <w:lang w:val="ru-RU" w:eastAsia="en-US"/>
              </w:rPr>
              <w:t>направленная на</w:t>
            </w:r>
            <w:r w:rsidRPr="00E1051E">
              <w:rPr>
                <w:rFonts w:ascii="Times New Roman" w:hAnsi="Times New Roman"/>
                <w:spacing w:val="-52"/>
                <w:lang w:val="ru-RU" w:eastAsia="en-US"/>
              </w:rPr>
              <w:t xml:space="preserve"> </w:t>
            </w:r>
            <w:r w:rsidRPr="00E1051E">
              <w:rPr>
                <w:rFonts w:ascii="Times New Roman" w:hAnsi="Times New Roman"/>
                <w:lang w:val="ru-RU" w:eastAsia="en-US"/>
              </w:rPr>
              <w:t>реализацию</w:t>
            </w:r>
            <w:r w:rsidRPr="00E1051E">
              <w:rPr>
                <w:rFonts w:ascii="Times New Roman" w:hAnsi="Times New Roman"/>
                <w:spacing w:val="1"/>
                <w:lang w:val="ru-RU" w:eastAsia="en-US"/>
              </w:rPr>
              <w:t xml:space="preserve"> </w:t>
            </w:r>
            <w:r w:rsidRPr="00E1051E">
              <w:rPr>
                <w:rFonts w:ascii="Times New Roman" w:hAnsi="Times New Roman"/>
                <w:lang w:val="ru-RU" w:eastAsia="en-US"/>
              </w:rPr>
              <w:t>комплекса</w:t>
            </w:r>
            <w:r w:rsidRPr="00E1051E">
              <w:rPr>
                <w:rFonts w:ascii="Times New Roman" w:hAnsi="Times New Roman"/>
                <w:spacing w:val="1"/>
                <w:lang w:val="ru-RU" w:eastAsia="en-US"/>
              </w:rPr>
              <w:t xml:space="preserve"> </w:t>
            </w:r>
            <w:r w:rsidRPr="00E1051E">
              <w:rPr>
                <w:rFonts w:ascii="Times New Roman" w:hAnsi="Times New Roman"/>
                <w:lang w:val="ru-RU" w:eastAsia="en-US"/>
              </w:rPr>
              <w:t>воспитательных</w:t>
            </w:r>
            <w:r w:rsidRPr="00E1051E">
              <w:rPr>
                <w:rFonts w:ascii="Times New Roman" w:hAnsi="Times New Roman"/>
                <w:spacing w:val="-52"/>
                <w:lang w:val="ru-RU" w:eastAsia="en-US"/>
              </w:rPr>
              <w:t xml:space="preserve"> </w:t>
            </w:r>
            <w:r w:rsidRPr="00E1051E">
              <w:rPr>
                <w:rFonts w:ascii="Times New Roman" w:hAnsi="Times New Roman"/>
                <w:lang w:val="ru-RU" w:eastAsia="en-US"/>
              </w:rPr>
              <w:t>мероприятий</w:t>
            </w:r>
          </w:p>
        </w:tc>
        <w:tc>
          <w:tcPr>
            <w:tcW w:w="1984" w:type="dxa"/>
          </w:tcPr>
          <w:p w14:paraId="45421319" w14:textId="77777777" w:rsidR="00E1051E" w:rsidRPr="00E1051E" w:rsidRDefault="00E1051E" w:rsidP="00E1051E">
            <w:pPr>
              <w:spacing w:line="223" w:lineRule="exact"/>
              <w:ind w:left="107"/>
              <w:rPr>
                <w:rFonts w:ascii="Times New Roman" w:hAnsi="Times New Roman"/>
                <w:lang w:eastAsia="en-US"/>
              </w:rPr>
            </w:pPr>
            <w:r w:rsidRPr="00E1051E">
              <w:rPr>
                <w:rFonts w:ascii="Times New Roman" w:hAnsi="Times New Roman"/>
                <w:lang w:eastAsia="en-US"/>
              </w:rPr>
              <w:t>«Разговоры</w:t>
            </w:r>
            <w:r w:rsidRPr="00E1051E">
              <w:rPr>
                <w:rFonts w:ascii="Times New Roman" w:hAnsi="Times New Roman"/>
                <w:spacing w:val="-4"/>
                <w:lang w:eastAsia="en-US"/>
              </w:rPr>
              <w:t xml:space="preserve"> </w:t>
            </w:r>
            <w:r w:rsidRPr="00E1051E">
              <w:rPr>
                <w:rFonts w:ascii="Times New Roman" w:hAnsi="Times New Roman"/>
                <w:lang w:eastAsia="en-US"/>
              </w:rPr>
              <w:t>о важном»</w:t>
            </w:r>
          </w:p>
        </w:tc>
        <w:tc>
          <w:tcPr>
            <w:tcW w:w="2268" w:type="dxa"/>
          </w:tcPr>
          <w:p w14:paraId="12E38FCF" w14:textId="77777777" w:rsidR="00E1051E" w:rsidRPr="00E1051E" w:rsidRDefault="00E1051E" w:rsidP="00E1051E">
            <w:pPr>
              <w:ind w:left="107" w:right="162"/>
              <w:rPr>
                <w:rFonts w:ascii="Times New Roman" w:hAnsi="Times New Roman"/>
                <w:lang w:val="ru-RU" w:eastAsia="en-US"/>
              </w:rPr>
            </w:pPr>
            <w:r w:rsidRPr="00E1051E">
              <w:rPr>
                <w:rFonts w:ascii="Times New Roman" w:hAnsi="Times New Roman"/>
                <w:lang w:val="ru-RU" w:eastAsia="en-US"/>
              </w:rPr>
              <w:t>Элективный курс:</w:t>
            </w:r>
            <w:r w:rsidRPr="00E1051E">
              <w:rPr>
                <w:rFonts w:ascii="Times New Roman" w:hAnsi="Times New Roman"/>
                <w:spacing w:val="-52"/>
                <w:lang w:val="ru-RU" w:eastAsia="en-US"/>
              </w:rPr>
              <w:t xml:space="preserve"> </w:t>
            </w:r>
            <w:r w:rsidRPr="00E1051E">
              <w:rPr>
                <w:rFonts w:ascii="Times New Roman" w:hAnsi="Times New Roman"/>
                <w:lang w:val="ru-RU" w:eastAsia="en-US"/>
              </w:rPr>
              <w:t>Информационно-</w:t>
            </w:r>
            <w:r w:rsidRPr="00E1051E">
              <w:rPr>
                <w:rFonts w:ascii="Times New Roman" w:hAnsi="Times New Roman"/>
                <w:spacing w:val="1"/>
                <w:lang w:val="ru-RU" w:eastAsia="en-US"/>
              </w:rPr>
              <w:t xml:space="preserve"> </w:t>
            </w:r>
            <w:r w:rsidRPr="00E1051E">
              <w:rPr>
                <w:rFonts w:ascii="Times New Roman" w:hAnsi="Times New Roman"/>
                <w:lang w:val="ru-RU" w:eastAsia="en-US"/>
              </w:rPr>
              <w:t xml:space="preserve">просветительские </w:t>
            </w:r>
            <w:r w:rsidRPr="00E1051E">
              <w:rPr>
                <w:rFonts w:ascii="Times New Roman" w:hAnsi="Times New Roman"/>
                <w:spacing w:val="-52"/>
                <w:lang w:val="ru-RU" w:eastAsia="en-US"/>
              </w:rPr>
              <w:t xml:space="preserve"> </w:t>
            </w:r>
            <w:r w:rsidRPr="00E1051E">
              <w:rPr>
                <w:rFonts w:ascii="Times New Roman" w:hAnsi="Times New Roman"/>
                <w:lang w:val="ru-RU" w:eastAsia="en-US"/>
              </w:rPr>
              <w:t>занятия</w:t>
            </w:r>
            <w:r w:rsidRPr="00E1051E">
              <w:rPr>
                <w:rFonts w:ascii="Times New Roman" w:hAnsi="Times New Roman"/>
                <w:spacing w:val="1"/>
                <w:lang w:val="ru-RU" w:eastAsia="en-US"/>
              </w:rPr>
              <w:t xml:space="preserve"> </w:t>
            </w:r>
            <w:r w:rsidRPr="00E1051E">
              <w:rPr>
                <w:rFonts w:ascii="Times New Roman" w:hAnsi="Times New Roman"/>
                <w:lang w:val="ru-RU" w:eastAsia="en-US"/>
              </w:rPr>
              <w:t>патриотической,</w:t>
            </w:r>
            <w:r w:rsidRPr="00E1051E">
              <w:rPr>
                <w:rFonts w:ascii="Times New Roman" w:hAnsi="Times New Roman"/>
                <w:spacing w:val="1"/>
                <w:lang w:val="ru-RU" w:eastAsia="en-US"/>
              </w:rPr>
              <w:t xml:space="preserve"> </w:t>
            </w:r>
            <w:r w:rsidRPr="00E1051E">
              <w:rPr>
                <w:rFonts w:ascii="Times New Roman" w:hAnsi="Times New Roman"/>
                <w:lang w:val="ru-RU" w:eastAsia="en-US"/>
              </w:rPr>
              <w:t>нравственной и</w:t>
            </w:r>
            <w:r w:rsidRPr="00E1051E">
              <w:rPr>
                <w:rFonts w:ascii="Times New Roman" w:hAnsi="Times New Roman"/>
                <w:spacing w:val="1"/>
                <w:lang w:val="ru-RU" w:eastAsia="en-US"/>
              </w:rPr>
              <w:t xml:space="preserve"> </w:t>
            </w:r>
            <w:r w:rsidRPr="00E1051E">
              <w:rPr>
                <w:rFonts w:ascii="Times New Roman" w:hAnsi="Times New Roman"/>
                <w:lang w:val="ru-RU" w:eastAsia="en-US"/>
              </w:rPr>
              <w:t>экологической</w:t>
            </w:r>
          </w:p>
          <w:p w14:paraId="3F10B6FD" w14:textId="77777777" w:rsidR="00E1051E" w:rsidRPr="00E1051E" w:rsidRDefault="00E1051E" w:rsidP="00E1051E">
            <w:pPr>
              <w:spacing w:line="238" w:lineRule="exact"/>
              <w:ind w:left="107"/>
              <w:rPr>
                <w:rFonts w:ascii="Times New Roman" w:hAnsi="Times New Roman"/>
                <w:lang w:eastAsia="en-US"/>
              </w:rPr>
            </w:pPr>
            <w:r w:rsidRPr="00E1051E">
              <w:rPr>
                <w:rFonts w:ascii="Times New Roman" w:hAnsi="Times New Roman"/>
                <w:lang w:eastAsia="en-US"/>
              </w:rPr>
              <w:t>направленности</w:t>
            </w:r>
          </w:p>
        </w:tc>
        <w:tc>
          <w:tcPr>
            <w:tcW w:w="992" w:type="dxa"/>
          </w:tcPr>
          <w:p w14:paraId="7F48E9FD" w14:textId="77777777" w:rsidR="00E1051E" w:rsidRPr="00E1051E" w:rsidRDefault="00E1051E" w:rsidP="00E1051E">
            <w:pPr>
              <w:spacing w:line="273" w:lineRule="exact"/>
              <w:ind w:left="2"/>
              <w:jc w:val="center"/>
              <w:rPr>
                <w:rFonts w:ascii="Times New Roman" w:hAnsi="Times New Roman"/>
                <w:lang w:eastAsia="en-US"/>
              </w:rPr>
            </w:pPr>
          </w:p>
          <w:p w14:paraId="2B458633" w14:textId="77777777" w:rsidR="00E1051E" w:rsidRPr="00E1051E" w:rsidRDefault="00E1051E" w:rsidP="00E1051E">
            <w:pPr>
              <w:spacing w:line="273" w:lineRule="exact"/>
              <w:ind w:left="2"/>
              <w:jc w:val="center"/>
              <w:rPr>
                <w:rFonts w:ascii="Times New Roman" w:hAnsi="Times New Roman"/>
                <w:lang w:eastAsia="en-US"/>
              </w:rPr>
            </w:pPr>
            <w:r w:rsidRPr="00E1051E">
              <w:rPr>
                <w:rFonts w:ascii="Times New Roman" w:hAnsi="Times New Roman"/>
                <w:lang w:eastAsia="en-US"/>
              </w:rPr>
              <w:t>1</w:t>
            </w:r>
          </w:p>
        </w:tc>
        <w:tc>
          <w:tcPr>
            <w:tcW w:w="993" w:type="dxa"/>
          </w:tcPr>
          <w:p w14:paraId="253A0C99" w14:textId="77777777" w:rsidR="00E1051E" w:rsidRPr="00E1051E" w:rsidRDefault="00E1051E" w:rsidP="00E1051E">
            <w:pPr>
              <w:spacing w:line="273" w:lineRule="exact"/>
              <w:ind w:left="9"/>
              <w:jc w:val="center"/>
              <w:rPr>
                <w:rFonts w:ascii="Times New Roman" w:hAnsi="Times New Roman"/>
                <w:lang w:eastAsia="en-US"/>
              </w:rPr>
            </w:pPr>
          </w:p>
          <w:p w14:paraId="3F021AA8" w14:textId="77777777" w:rsidR="00E1051E" w:rsidRPr="00E1051E" w:rsidRDefault="00E1051E" w:rsidP="00E1051E">
            <w:pPr>
              <w:spacing w:line="273" w:lineRule="exact"/>
              <w:ind w:left="9"/>
              <w:jc w:val="center"/>
              <w:rPr>
                <w:rFonts w:ascii="Times New Roman" w:hAnsi="Times New Roman"/>
                <w:lang w:eastAsia="en-US"/>
              </w:rPr>
            </w:pPr>
            <w:r w:rsidRPr="00E1051E">
              <w:rPr>
                <w:rFonts w:ascii="Times New Roman" w:hAnsi="Times New Roman"/>
                <w:lang w:eastAsia="en-US"/>
              </w:rPr>
              <w:t>1</w:t>
            </w:r>
          </w:p>
          <w:p w14:paraId="4EC56709" w14:textId="77777777" w:rsidR="00E1051E" w:rsidRPr="00E1051E" w:rsidRDefault="00E1051E" w:rsidP="00E1051E">
            <w:pPr>
              <w:spacing w:line="273" w:lineRule="exact"/>
              <w:ind w:left="8"/>
              <w:jc w:val="center"/>
              <w:rPr>
                <w:rFonts w:ascii="Times New Roman" w:hAnsi="Times New Roman"/>
                <w:lang w:eastAsia="en-US"/>
              </w:rPr>
            </w:pPr>
          </w:p>
        </w:tc>
        <w:tc>
          <w:tcPr>
            <w:tcW w:w="992" w:type="dxa"/>
          </w:tcPr>
          <w:p w14:paraId="060EB378" w14:textId="77777777" w:rsidR="00E1051E" w:rsidRPr="00E1051E" w:rsidRDefault="00E1051E" w:rsidP="00E1051E">
            <w:pPr>
              <w:spacing w:line="268" w:lineRule="exact"/>
              <w:ind w:left="5"/>
              <w:jc w:val="center"/>
              <w:rPr>
                <w:rFonts w:ascii="Times New Roman" w:hAnsi="Times New Roman"/>
                <w:lang w:eastAsia="en-US"/>
              </w:rPr>
            </w:pPr>
          </w:p>
          <w:p w14:paraId="7D07A4FC" w14:textId="77777777" w:rsidR="00E1051E" w:rsidRPr="00E1051E" w:rsidRDefault="00E1051E" w:rsidP="00E1051E">
            <w:pPr>
              <w:spacing w:line="268" w:lineRule="exact"/>
              <w:ind w:left="5"/>
              <w:jc w:val="center"/>
              <w:rPr>
                <w:rFonts w:ascii="Times New Roman" w:hAnsi="Times New Roman"/>
                <w:lang w:eastAsia="en-US"/>
              </w:rPr>
            </w:pPr>
            <w:r w:rsidRPr="00E1051E">
              <w:rPr>
                <w:rFonts w:ascii="Times New Roman" w:hAnsi="Times New Roman"/>
                <w:lang w:eastAsia="en-US"/>
              </w:rPr>
              <w:t>2</w:t>
            </w:r>
          </w:p>
        </w:tc>
      </w:tr>
      <w:tr w:rsidR="00E1051E" w:rsidRPr="00E1051E" w14:paraId="57A028EB" w14:textId="77777777" w:rsidTr="00E1051E">
        <w:trPr>
          <w:trHeight w:val="681"/>
        </w:trPr>
        <w:tc>
          <w:tcPr>
            <w:tcW w:w="2916" w:type="dxa"/>
            <w:vMerge/>
            <w:tcBorders>
              <w:top w:val="nil"/>
            </w:tcBorders>
          </w:tcPr>
          <w:p w14:paraId="2D057C16" w14:textId="77777777" w:rsidR="00E1051E" w:rsidRPr="00E1051E" w:rsidRDefault="00E1051E" w:rsidP="00E1051E">
            <w:pPr>
              <w:rPr>
                <w:rFonts w:ascii="Times New Roman" w:hAnsi="Times New Roman"/>
                <w:lang w:eastAsia="en-US"/>
              </w:rPr>
            </w:pPr>
          </w:p>
        </w:tc>
        <w:tc>
          <w:tcPr>
            <w:tcW w:w="1984" w:type="dxa"/>
          </w:tcPr>
          <w:p w14:paraId="46762B76" w14:textId="77777777" w:rsidR="00E1051E" w:rsidRPr="00E1051E" w:rsidRDefault="00E1051E" w:rsidP="00E1051E">
            <w:pPr>
              <w:spacing w:before="34" w:line="283" w:lineRule="auto"/>
              <w:ind w:left="107" w:right="626"/>
              <w:rPr>
                <w:rFonts w:ascii="Times New Roman" w:hAnsi="Times New Roman"/>
                <w:lang w:eastAsia="en-US"/>
              </w:rPr>
            </w:pPr>
            <w:r w:rsidRPr="00E1051E">
              <w:rPr>
                <w:rFonts w:ascii="Times New Roman" w:hAnsi="Times New Roman"/>
                <w:lang w:eastAsia="en-US"/>
              </w:rPr>
              <w:t xml:space="preserve">«Россия – мои   </w:t>
            </w:r>
            <w:r w:rsidRPr="00E1051E">
              <w:rPr>
                <w:rFonts w:ascii="Times New Roman" w:hAnsi="Times New Roman"/>
                <w:spacing w:val="-47"/>
                <w:lang w:eastAsia="en-US"/>
              </w:rPr>
              <w:t xml:space="preserve">  </w:t>
            </w:r>
            <w:r w:rsidRPr="00E1051E">
              <w:rPr>
                <w:rFonts w:ascii="Times New Roman" w:hAnsi="Times New Roman"/>
                <w:lang w:eastAsia="en-US"/>
              </w:rPr>
              <w:t>горизонты»</w:t>
            </w:r>
          </w:p>
        </w:tc>
        <w:tc>
          <w:tcPr>
            <w:tcW w:w="2268" w:type="dxa"/>
          </w:tcPr>
          <w:p w14:paraId="3E6E350B" w14:textId="77777777" w:rsidR="00E1051E" w:rsidRPr="00E1051E" w:rsidRDefault="00E1051E" w:rsidP="00E1051E">
            <w:pPr>
              <w:spacing w:before="34" w:line="283" w:lineRule="auto"/>
              <w:ind w:left="107"/>
              <w:rPr>
                <w:rFonts w:ascii="Times New Roman" w:hAnsi="Times New Roman"/>
                <w:lang w:val="ru-RU" w:eastAsia="en-US"/>
              </w:rPr>
            </w:pPr>
            <w:r w:rsidRPr="00E1051E">
              <w:rPr>
                <w:rFonts w:ascii="Times New Roman" w:hAnsi="Times New Roman"/>
                <w:lang w:val="ru-RU" w:eastAsia="en-US"/>
              </w:rPr>
              <w:t>Обязательный</w:t>
            </w:r>
            <w:r w:rsidRPr="00E1051E">
              <w:rPr>
                <w:rFonts w:ascii="Times New Roman" w:hAnsi="Times New Roman"/>
                <w:spacing w:val="-8"/>
                <w:lang w:val="ru-RU" w:eastAsia="en-US"/>
              </w:rPr>
              <w:t xml:space="preserve"> </w:t>
            </w:r>
            <w:r w:rsidRPr="00E1051E">
              <w:rPr>
                <w:rFonts w:ascii="Times New Roman" w:hAnsi="Times New Roman"/>
                <w:lang w:val="ru-RU" w:eastAsia="en-US"/>
              </w:rPr>
              <w:t>курс</w:t>
            </w:r>
            <w:r w:rsidRPr="00E1051E">
              <w:rPr>
                <w:rFonts w:ascii="Times New Roman" w:hAnsi="Times New Roman"/>
                <w:spacing w:val="-47"/>
                <w:lang w:val="ru-RU" w:eastAsia="en-US"/>
              </w:rPr>
              <w:t xml:space="preserve">          </w:t>
            </w:r>
            <w:r w:rsidRPr="00E1051E">
              <w:rPr>
                <w:rFonts w:ascii="Times New Roman" w:hAnsi="Times New Roman"/>
                <w:lang w:val="ru-RU" w:eastAsia="en-US"/>
              </w:rPr>
              <w:t>в рамках</w:t>
            </w:r>
            <w:r w:rsidRPr="00E1051E">
              <w:rPr>
                <w:rFonts w:ascii="Times New Roman" w:hAnsi="Times New Roman"/>
                <w:spacing w:val="1"/>
                <w:lang w:val="ru-RU" w:eastAsia="en-US"/>
              </w:rPr>
              <w:t xml:space="preserve"> </w:t>
            </w:r>
            <w:r w:rsidRPr="00E1051E">
              <w:rPr>
                <w:rFonts w:ascii="Times New Roman" w:hAnsi="Times New Roman"/>
                <w:lang w:val="ru-RU" w:eastAsia="en-US"/>
              </w:rPr>
              <w:t>профминимума</w:t>
            </w:r>
            <w:r w:rsidRPr="00E1051E">
              <w:rPr>
                <w:rFonts w:ascii="Times New Roman" w:hAnsi="Times New Roman"/>
                <w:spacing w:val="1"/>
                <w:lang w:val="ru-RU" w:eastAsia="en-US"/>
              </w:rPr>
              <w:t xml:space="preserve"> </w:t>
            </w:r>
            <w:r w:rsidRPr="00E1051E">
              <w:rPr>
                <w:rFonts w:ascii="Times New Roman" w:hAnsi="Times New Roman"/>
                <w:lang w:val="ru-RU" w:eastAsia="en-US"/>
              </w:rPr>
              <w:t>для</w:t>
            </w:r>
            <w:r w:rsidRPr="00E1051E">
              <w:rPr>
                <w:rFonts w:ascii="Times New Roman" w:hAnsi="Times New Roman"/>
                <w:spacing w:val="1"/>
                <w:lang w:val="ru-RU" w:eastAsia="en-US"/>
              </w:rPr>
              <w:t xml:space="preserve"> </w:t>
            </w:r>
            <w:r w:rsidRPr="00E1051E">
              <w:rPr>
                <w:rFonts w:ascii="Times New Roman" w:hAnsi="Times New Roman"/>
                <w:lang w:val="ru-RU" w:eastAsia="en-US"/>
              </w:rPr>
              <w:t>учащихся</w:t>
            </w:r>
          </w:p>
        </w:tc>
        <w:tc>
          <w:tcPr>
            <w:tcW w:w="992" w:type="dxa"/>
          </w:tcPr>
          <w:p w14:paraId="24F5C568" w14:textId="77777777" w:rsidR="00E1051E" w:rsidRPr="00E1051E" w:rsidRDefault="00E1051E" w:rsidP="00E1051E">
            <w:pPr>
              <w:spacing w:line="273" w:lineRule="exact"/>
              <w:ind w:left="2"/>
              <w:jc w:val="center"/>
              <w:rPr>
                <w:rFonts w:ascii="Times New Roman" w:hAnsi="Times New Roman"/>
                <w:lang w:eastAsia="en-US"/>
              </w:rPr>
            </w:pPr>
            <w:r w:rsidRPr="00E1051E">
              <w:rPr>
                <w:rFonts w:ascii="Times New Roman" w:hAnsi="Times New Roman"/>
                <w:lang w:eastAsia="en-US"/>
              </w:rPr>
              <w:t>1</w:t>
            </w:r>
          </w:p>
        </w:tc>
        <w:tc>
          <w:tcPr>
            <w:tcW w:w="993" w:type="dxa"/>
          </w:tcPr>
          <w:p w14:paraId="03A2FB87" w14:textId="77777777" w:rsidR="00E1051E" w:rsidRPr="00E1051E" w:rsidRDefault="00E1051E" w:rsidP="00E1051E">
            <w:pPr>
              <w:spacing w:line="273" w:lineRule="exact"/>
              <w:ind w:left="9"/>
              <w:jc w:val="center"/>
              <w:rPr>
                <w:rFonts w:ascii="Times New Roman" w:hAnsi="Times New Roman"/>
                <w:lang w:eastAsia="en-US"/>
              </w:rPr>
            </w:pPr>
            <w:r w:rsidRPr="00E1051E">
              <w:rPr>
                <w:rFonts w:ascii="Times New Roman" w:hAnsi="Times New Roman"/>
                <w:lang w:eastAsia="en-US"/>
              </w:rPr>
              <w:t>1</w:t>
            </w:r>
          </w:p>
          <w:p w14:paraId="1E982E3B" w14:textId="77777777" w:rsidR="00E1051E" w:rsidRPr="00E1051E" w:rsidRDefault="00E1051E" w:rsidP="00E1051E">
            <w:pPr>
              <w:spacing w:line="273" w:lineRule="exact"/>
              <w:ind w:left="8"/>
              <w:jc w:val="center"/>
              <w:rPr>
                <w:rFonts w:ascii="Times New Roman" w:hAnsi="Times New Roman"/>
                <w:lang w:eastAsia="en-US"/>
              </w:rPr>
            </w:pPr>
          </w:p>
        </w:tc>
        <w:tc>
          <w:tcPr>
            <w:tcW w:w="992" w:type="dxa"/>
          </w:tcPr>
          <w:p w14:paraId="4F324C26" w14:textId="77777777" w:rsidR="00E1051E" w:rsidRPr="00E1051E" w:rsidRDefault="00E1051E" w:rsidP="00E1051E">
            <w:pPr>
              <w:spacing w:line="268" w:lineRule="exact"/>
              <w:ind w:left="5"/>
              <w:jc w:val="center"/>
              <w:rPr>
                <w:rFonts w:ascii="Times New Roman" w:hAnsi="Times New Roman"/>
                <w:lang w:eastAsia="en-US"/>
              </w:rPr>
            </w:pPr>
            <w:r w:rsidRPr="00E1051E">
              <w:rPr>
                <w:rFonts w:ascii="Times New Roman" w:hAnsi="Times New Roman"/>
                <w:lang w:eastAsia="en-US"/>
              </w:rPr>
              <w:t>2</w:t>
            </w:r>
          </w:p>
        </w:tc>
      </w:tr>
      <w:tr w:rsidR="00E1051E" w:rsidRPr="00E1051E" w14:paraId="352624D6" w14:textId="77777777" w:rsidTr="00E1051E">
        <w:trPr>
          <w:trHeight w:val="418"/>
        </w:trPr>
        <w:tc>
          <w:tcPr>
            <w:tcW w:w="2916" w:type="dxa"/>
            <w:vMerge w:val="restart"/>
          </w:tcPr>
          <w:p w14:paraId="364E946A" w14:textId="77777777" w:rsidR="00E1051E" w:rsidRPr="00E1051E" w:rsidRDefault="00E1051E" w:rsidP="00E1051E">
            <w:pPr>
              <w:spacing w:before="34" w:line="280" w:lineRule="auto"/>
              <w:ind w:left="107" w:right="96"/>
              <w:jc w:val="both"/>
              <w:rPr>
                <w:rFonts w:ascii="Times New Roman" w:hAnsi="Times New Roman"/>
                <w:lang w:val="ru-RU" w:eastAsia="en-US"/>
              </w:rPr>
            </w:pPr>
            <w:r w:rsidRPr="00E1051E">
              <w:rPr>
                <w:rFonts w:ascii="Times New Roman" w:hAnsi="Times New Roman"/>
                <w:lang w:val="ru-RU" w:eastAsia="en-US"/>
              </w:rPr>
              <w:t>Внеурочная</w:t>
            </w:r>
            <w:r w:rsidRPr="00E1051E">
              <w:rPr>
                <w:rFonts w:ascii="Times New Roman" w:hAnsi="Times New Roman"/>
                <w:spacing w:val="1"/>
                <w:lang w:val="ru-RU" w:eastAsia="en-US"/>
              </w:rPr>
              <w:t xml:space="preserve"> </w:t>
            </w:r>
            <w:r w:rsidRPr="00E1051E">
              <w:rPr>
                <w:rFonts w:ascii="Times New Roman" w:hAnsi="Times New Roman"/>
                <w:lang w:val="ru-RU" w:eastAsia="en-US"/>
              </w:rPr>
              <w:t>деятельность по</w:t>
            </w:r>
            <w:r w:rsidRPr="00E1051E">
              <w:rPr>
                <w:rFonts w:ascii="Times New Roman" w:hAnsi="Times New Roman"/>
                <w:spacing w:val="-52"/>
                <w:lang w:val="ru-RU" w:eastAsia="en-US"/>
              </w:rPr>
              <w:t xml:space="preserve"> </w:t>
            </w:r>
            <w:r w:rsidRPr="00E1051E">
              <w:rPr>
                <w:rFonts w:ascii="Times New Roman" w:hAnsi="Times New Roman"/>
                <w:lang w:val="ru-RU" w:eastAsia="en-US"/>
              </w:rPr>
              <w:t>развитию</w:t>
            </w:r>
            <w:r w:rsidRPr="00E1051E">
              <w:rPr>
                <w:rFonts w:ascii="Times New Roman" w:hAnsi="Times New Roman"/>
                <w:spacing w:val="1"/>
                <w:lang w:val="ru-RU" w:eastAsia="en-US"/>
              </w:rPr>
              <w:t xml:space="preserve"> </w:t>
            </w:r>
            <w:r w:rsidRPr="00E1051E">
              <w:rPr>
                <w:rFonts w:ascii="Times New Roman" w:hAnsi="Times New Roman"/>
                <w:lang w:val="ru-RU" w:eastAsia="en-US"/>
              </w:rPr>
              <w:t>личности, ее</w:t>
            </w:r>
            <w:r w:rsidRPr="00E1051E">
              <w:rPr>
                <w:rFonts w:ascii="Times New Roman" w:hAnsi="Times New Roman"/>
                <w:spacing w:val="1"/>
                <w:lang w:val="ru-RU" w:eastAsia="en-US"/>
              </w:rPr>
              <w:t xml:space="preserve"> </w:t>
            </w:r>
            <w:r w:rsidRPr="00E1051E">
              <w:rPr>
                <w:rFonts w:ascii="Times New Roman" w:hAnsi="Times New Roman"/>
                <w:lang w:val="ru-RU" w:eastAsia="en-US"/>
              </w:rPr>
              <w:t>способностей,</w:t>
            </w:r>
            <w:r w:rsidRPr="00E1051E">
              <w:rPr>
                <w:rFonts w:ascii="Times New Roman" w:hAnsi="Times New Roman"/>
                <w:spacing w:val="1"/>
                <w:lang w:val="ru-RU" w:eastAsia="en-US"/>
              </w:rPr>
              <w:t xml:space="preserve"> </w:t>
            </w:r>
            <w:r w:rsidRPr="00E1051E">
              <w:rPr>
                <w:rFonts w:ascii="Times New Roman" w:hAnsi="Times New Roman"/>
                <w:lang w:val="ru-RU" w:eastAsia="en-US"/>
              </w:rPr>
              <w:t>удовлетворения</w:t>
            </w:r>
            <w:r w:rsidRPr="00E1051E">
              <w:rPr>
                <w:rFonts w:ascii="Times New Roman" w:hAnsi="Times New Roman"/>
                <w:spacing w:val="-52"/>
                <w:lang w:val="ru-RU" w:eastAsia="en-US"/>
              </w:rPr>
              <w:t xml:space="preserve"> </w:t>
            </w:r>
            <w:r w:rsidRPr="00E1051E">
              <w:rPr>
                <w:rFonts w:ascii="Times New Roman" w:hAnsi="Times New Roman"/>
                <w:lang w:val="ru-RU" w:eastAsia="en-US"/>
              </w:rPr>
              <w:t>образовательных потребностей</w:t>
            </w:r>
            <w:r w:rsidRPr="00E1051E">
              <w:rPr>
                <w:rFonts w:ascii="Times New Roman" w:hAnsi="Times New Roman"/>
                <w:spacing w:val="1"/>
                <w:lang w:val="ru-RU" w:eastAsia="en-US"/>
              </w:rPr>
              <w:t xml:space="preserve"> </w:t>
            </w:r>
            <w:r w:rsidRPr="00E1051E">
              <w:rPr>
                <w:rFonts w:ascii="Times New Roman" w:hAnsi="Times New Roman"/>
                <w:lang w:val="ru-RU" w:eastAsia="en-US"/>
              </w:rPr>
              <w:t>и интересов,</w:t>
            </w:r>
            <w:r w:rsidRPr="00E1051E">
              <w:rPr>
                <w:rFonts w:ascii="Times New Roman" w:hAnsi="Times New Roman"/>
                <w:spacing w:val="1"/>
                <w:lang w:val="ru-RU" w:eastAsia="en-US"/>
              </w:rPr>
              <w:t xml:space="preserve"> </w:t>
            </w:r>
            <w:r w:rsidRPr="00E1051E">
              <w:rPr>
                <w:rFonts w:ascii="Times New Roman" w:hAnsi="Times New Roman"/>
                <w:lang w:val="ru-RU" w:eastAsia="en-US"/>
              </w:rPr>
              <w:t>самореализации</w:t>
            </w:r>
            <w:r w:rsidRPr="00E1051E">
              <w:rPr>
                <w:rFonts w:ascii="Times New Roman" w:hAnsi="Times New Roman"/>
                <w:spacing w:val="-52"/>
                <w:lang w:val="ru-RU" w:eastAsia="en-US"/>
              </w:rPr>
              <w:t xml:space="preserve"> </w:t>
            </w:r>
            <w:r w:rsidRPr="00E1051E">
              <w:rPr>
                <w:rFonts w:ascii="Times New Roman" w:hAnsi="Times New Roman"/>
                <w:lang w:val="ru-RU" w:eastAsia="en-US"/>
              </w:rPr>
              <w:t>обучающихся</w:t>
            </w:r>
          </w:p>
        </w:tc>
        <w:tc>
          <w:tcPr>
            <w:tcW w:w="1984" w:type="dxa"/>
          </w:tcPr>
          <w:p w14:paraId="7FA08690" w14:textId="77777777" w:rsidR="00E1051E" w:rsidRPr="00E1051E" w:rsidRDefault="00E1051E" w:rsidP="00E1051E">
            <w:pPr>
              <w:spacing w:before="34" w:line="280" w:lineRule="auto"/>
              <w:ind w:left="107" w:right="797"/>
              <w:rPr>
                <w:rFonts w:ascii="Times New Roman" w:hAnsi="Times New Roman"/>
                <w:lang w:eastAsia="en-US"/>
              </w:rPr>
            </w:pPr>
            <w:r w:rsidRPr="00E1051E">
              <w:rPr>
                <w:rFonts w:ascii="Times New Roman" w:hAnsi="Times New Roman"/>
                <w:spacing w:val="-1"/>
                <w:lang w:eastAsia="en-US"/>
              </w:rPr>
              <w:t>«Самбо в школу»</w:t>
            </w:r>
          </w:p>
        </w:tc>
        <w:tc>
          <w:tcPr>
            <w:tcW w:w="2268" w:type="dxa"/>
          </w:tcPr>
          <w:p w14:paraId="4C573D45" w14:textId="77777777" w:rsidR="00E1051E" w:rsidRPr="00E1051E" w:rsidRDefault="00E1051E" w:rsidP="00E1051E">
            <w:pPr>
              <w:tabs>
                <w:tab w:val="left" w:pos="1038"/>
                <w:tab w:val="left" w:pos="1247"/>
              </w:tabs>
              <w:spacing w:before="34" w:line="280" w:lineRule="auto"/>
              <w:ind w:left="107" w:right="98"/>
              <w:rPr>
                <w:rFonts w:ascii="Times New Roman" w:hAnsi="Times New Roman"/>
                <w:lang w:eastAsia="en-US"/>
              </w:rPr>
            </w:pPr>
            <w:r w:rsidRPr="00E1051E">
              <w:rPr>
                <w:rFonts w:ascii="Times New Roman" w:hAnsi="Times New Roman"/>
                <w:lang w:eastAsia="en-US"/>
              </w:rPr>
              <w:t>Школьный спортивный клуб</w:t>
            </w:r>
          </w:p>
        </w:tc>
        <w:tc>
          <w:tcPr>
            <w:tcW w:w="992" w:type="dxa"/>
          </w:tcPr>
          <w:p w14:paraId="49D65CC1" w14:textId="77777777" w:rsidR="00E1051E" w:rsidRPr="00E1051E" w:rsidRDefault="00E1051E" w:rsidP="00E1051E">
            <w:pPr>
              <w:spacing w:line="273" w:lineRule="exact"/>
              <w:ind w:right="194"/>
              <w:jc w:val="center"/>
              <w:rPr>
                <w:rFonts w:ascii="Times New Roman" w:hAnsi="Times New Roman"/>
                <w:lang w:eastAsia="en-US"/>
              </w:rPr>
            </w:pPr>
            <w:r w:rsidRPr="00E1051E">
              <w:rPr>
                <w:rFonts w:ascii="Times New Roman" w:hAnsi="Times New Roman"/>
                <w:lang w:eastAsia="en-US"/>
              </w:rPr>
              <w:t>1</w:t>
            </w:r>
          </w:p>
        </w:tc>
        <w:tc>
          <w:tcPr>
            <w:tcW w:w="993" w:type="dxa"/>
          </w:tcPr>
          <w:p w14:paraId="3FB1260A" w14:textId="77777777" w:rsidR="00E1051E" w:rsidRPr="00E1051E" w:rsidRDefault="00E1051E" w:rsidP="00E1051E">
            <w:pPr>
              <w:spacing w:line="273" w:lineRule="exact"/>
              <w:ind w:right="80"/>
              <w:jc w:val="center"/>
              <w:rPr>
                <w:rFonts w:ascii="Times New Roman" w:hAnsi="Times New Roman"/>
                <w:lang w:eastAsia="en-US"/>
              </w:rPr>
            </w:pPr>
            <w:r w:rsidRPr="00E1051E">
              <w:rPr>
                <w:rFonts w:ascii="Times New Roman" w:hAnsi="Times New Roman"/>
                <w:lang w:eastAsia="en-US"/>
              </w:rPr>
              <w:t>1</w:t>
            </w:r>
          </w:p>
        </w:tc>
        <w:tc>
          <w:tcPr>
            <w:tcW w:w="992" w:type="dxa"/>
          </w:tcPr>
          <w:p w14:paraId="0A0D23E1" w14:textId="77777777" w:rsidR="00E1051E" w:rsidRPr="00E1051E" w:rsidRDefault="00E1051E" w:rsidP="00E1051E">
            <w:pPr>
              <w:spacing w:line="268" w:lineRule="exact"/>
              <w:ind w:left="182" w:right="175"/>
              <w:jc w:val="center"/>
              <w:rPr>
                <w:rFonts w:ascii="Times New Roman" w:hAnsi="Times New Roman"/>
                <w:lang w:eastAsia="en-US"/>
              </w:rPr>
            </w:pPr>
            <w:r w:rsidRPr="00E1051E">
              <w:rPr>
                <w:rFonts w:ascii="Times New Roman" w:hAnsi="Times New Roman"/>
                <w:lang w:eastAsia="en-US"/>
              </w:rPr>
              <w:t>2</w:t>
            </w:r>
          </w:p>
        </w:tc>
      </w:tr>
      <w:tr w:rsidR="00E1051E" w:rsidRPr="00E1051E" w14:paraId="57FF845D" w14:textId="77777777" w:rsidTr="00E1051E">
        <w:trPr>
          <w:trHeight w:val="848"/>
        </w:trPr>
        <w:tc>
          <w:tcPr>
            <w:tcW w:w="2916" w:type="dxa"/>
            <w:vMerge/>
          </w:tcPr>
          <w:p w14:paraId="13600521" w14:textId="77777777" w:rsidR="00E1051E" w:rsidRPr="00E1051E" w:rsidRDefault="00E1051E" w:rsidP="00E1051E">
            <w:pPr>
              <w:spacing w:before="34" w:line="280" w:lineRule="auto"/>
              <w:ind w:left="107" w:right="96"/>
              <w:jc w:val="both"/>
              <w:rPr>
                <w:rFonts w:ascii="Times New Roman" w:hAnsi="Times New Roman"/>
                <w:lang w:eastAsia="en-US"/>
              </w:rPr>
            </w:pPr>
          </w:p>
        </w:tc>
        <w:tc>
          <w:tcPr>
            <w:tcW w:w="1984" w:type="dxa"/>
          </w:tcPr>
          <w:p w14:paraId="65B17F3B" w14:textId="77777777" w:rsidR="00E1051E" w:rsidRPr="00E1051E" w:rsidRDefault="00E1051E" w:rsidP="00E1051E">
            <w:pPr>
              <w:spacing w:before="34" w:line="280" w:lineRule="auto"/>
              <w:ind w:left="107" w:right="297"/>
              <w:rPr>
                <w:rFonts w:ascii="Times New Roman" w:hAnsi="Times New Roman"/>
                <w:spacing w:val="-1"/>
                <w:lang w:eastAsia="en-US"/>
              </w:rPr>
            </w:pPr>
            <w:r w:rsidRPr="00E1051E">
              <w:rPr>
                <w:rFonts w:ascii="Times New Roman" w:hAnsi="Times New Roman"/>
                <w:spacing w:val="-1"/>
                <w:lang w:eastAsia="en-US"/>
              </w:rPr>
              <w:t>«Хореография»</w:t>
            </w:r>
          </w:p>
        </w:tc>
        <w:tc>
          <w:tcPr>
            <w:tcW w:w="2268" w:type="dxa"/>
          </w:tcPr>
          <w:p w14:paraId="656AD5C5" w14:textId="77777777" w:rsidR="00E1051E" w:rsidRPr="00E1051E" w:rsidRDefault="00E1051E" w:rsidP="00E1051E">
            <w:pPr>
              <w:tabs>
                <w:tab w:val="left" w:pos="1038"/>
                <w:tab w:val="left" w:pos="1247"/>
              </w:tabs>
              <w:spacing w:before="34" w:line="280" w:lineRule="auto"/>
              <w:ind w:left="107" w:right="98"/>
              <w:rPr>
                <w:rFonts w:ascii="Times New Roman" w:hAnsi="Times New Roman"/>
                <w:lang w:eastAsia="en-US"/>
              </w:rPr>
            </w:pPr>
            <w:r w:rsidRPr="00E1051E">
              <w:rPr>
                <w:rFonts w:ascii="Times New Roman" w:hAnsi="Times New Roman"/>
                <w:lang w:eastAsia="en-US"/>
              </w:rPr>
              <w:t>Практические</w:t>
            </w:r>
          </w:p>
          <w:p w14:paraId="4E97D084" w14:textId="77777777" w:rsidR="00E1051E" w:rsidRPr="00E1051E" w:rsidRDefault="00E1051E" w:rsidP="00E1051E">
            <w:pPr>
              <w:tabs>
                <w:tab w:val="left" w:pos="1038"/>
                <w:tab w:val="left" w:pos="1247"/>
              </w:tabs>
              <w:spacing w:before="34" w:line="280" w:lineRule="auto"/>
              <w:ind w:left="107" w:right="98"/>
              <w:rPr>
                <w:rFonts w:ascii="Times New Roman" w:hAnsi="Times New Roman"/>
                <w:lang w:eastAsia="en-US"/>
              </w:rPr>
            </w:pPr>
            <w:r w:rsidRPr="00E1051E">
              <w:rPr>
                <w:rFonts w:ascii="Times New Roman" w:hAnsi="Times New Roman"/>
                <w:lang w:eastAsia="en-US"/>
              </w:rPr>
              <w:t>занятия творческой</w:t>
            </w:r>
          </w:p>
          <w:p w14:paraId="31272BA6" w14:textId="77777777" w:rsidR="00E1051E" w:rsidRPr="00E1051E" w:rsidRDefault="00E1051E" w:rsidP="00E1051E">
            <w:pPr>
              <w:tabs>
                <w:tab w:val="left" w:pos="1038"/>
                <w:tab w:val="left" w:pos="1247"/>
              </w:tabs>
              <w:spacing w:before="34" w:line="280" w:lineRule="auto"/>
              <w:ind w:left="107" w:right="98"/>
              <w:rPr>
                <w:rFonts w:ascii="Times New Roman" w:hAnsi="Times New Roman"/>
                <w:lang w:eastAsia="en-US"/>
              </w:rPr>
            </w:pPr>
            <w:r w:rsidRPr="00E1051E">
              <w:rPr>
                <w:rFonts w:ascii="Times New Roman" w:hAnsi="Times New Roman"/>
                <w:lang w:eastAsia="en-US"/>
              </w:rPr>
              <w:t>группы</w:t>
            </w:r>
          </w:p>
        </w:tc>
        <w:tc>
          <w:tcPr>
            <w:tcW w:w="992" w:type="dxa"/>
          </w:tcPr>
          <w:p w14:paraId="46C25506" w14:textId="77777777" w:rsidR="00E1051E" w:rsidRPr="00E1051E" w:rsidRDefault="00E1051E" w:rsidP="00E1051E">
            <w:pPr>
              <w:spacing w:line="273" w:lineRule="exact"/>
              <w:ind w:right="194"/>
              <w:jc w:val="center"/>
              <w:rPr>
                <w:rFonts w:ascii="Times New Roman" w:hAnsi="Times New Roman"/>
                <w:lang w:eastAsia="en-US"/>
              </w:rPr>
            </w:pPr>
          </w:p>
          <w:p w14:paraId="2844993A" w14:textId="77777777" w:rsidR="00E1051E" w:rsidRPr="00E1051E" w:rsidRDefault="00E1051E" w:rsidP="00E1051E">
            <w:pPr>
              <w:spacing w:line="273" w:lineRule="exact"/>
              <w:ind w:right="194"/>
              <w:jc w:val="center"/>
              <w:rPr>
                <w:rFonts w:ascii="Times New Roman" w:hAnsi="Times New Roman"/>
                <w:lang w:eastAsia="en-US"/>
              </w:rPr>
            </w:pPr>
            <w:r w:rsidRPr="00E1051E">
              <w:rPr>
                <w:rFonts w:ascii="Times New Roman" w:hAnsi="Times New Roman"/>
                <w:lang w:eastAsia="en-US"/>
              </w:rPr>
              <w:t>1</w:t>
            </w:r>
          </w:p>
        </w:tc>
        <w:tc>
          <w:tcPr>
            <w:tcW w:w="993" w:type="dxa"/>
          </w:tcPr>
          <w:p w14:paraId="6AB71BF0" w14:textId="77777777" w:rsidR="00E1051E" w:rsidRPr="00E1051E" w:rsidRDefault="00E1051E" w:rsidP="00E1051E">
            <w:pPr>
              <w:spacing w:line="273" w:lineRule="exact"/>
              <w:ind w:right="80"/>
              <w:jc w:val="center"/>
              <w:rPr>
                <w:rFonts w:ascii="Times New Roman" w:hAnsi="Times New Roman"/>
                <w:lang w:eastAsia="en-US"/>
              </w:rPr>
            </w:pPr>
          </w:p>
          <w:p w14:paraId="0DB7A62D" w14:textId="77777777" w:rsidR="00E1051E" w:rsidRPr="00E1051E" w:rsidRDefault="00E1051E" w:rsidP="00E1051E">
            <w:pPr>
              <w:spacing w:line="273" w:lineRule="exact"/>
              <w:ind w:right="80"/>
              <w:jc w:val="center"/>
              <w:rPr>
                <w:rFonts w:ascii="Times New Roman" w:hAnsi="Times New Roman"/>
                <w:lang w:eastAsia="en-US"/>
              </w:rPr>
            </w:pPr>
            <w:r w:rsidRPr="00E1051E">
              <w:rPr>
                <w:rFonts w:ascii="Times New Roman" w:hAnsi="Times New Roman"/>
                <w:lang w:eastAsia="en-US"/>
              </w:rPr>
              <w:t>1</w:t>
            </w:r>
          </w:p>
        </w:tc>
        <w:tc>
          <w:tcPr>
            <w:tcW w:w="992" w:type="dxa"/>
          </w:tcPr>
          <w:p w14:paraId="596EB39C" w14:textId="77777777" w:rsidR="00E1051E" w:rsidRPr="00E1051E" w:rsidRDefault="00E1051E" w:rsidP="00E1051E">
            <w:pPr>
              <w:spacing w:line="268" w:lineRule="exact"/>
              <w:ind w:left="182" w:right="175"/>
              <w:jc w:val="center"/>
              <w:rPr>
                <w:rFonts w:ascii="Times New Roman" w:hAnsi="Times New Roman"/>
                <w:lang w:eastAsia="en-US"/>
              </w:rPr>
            </w:pPr>
          </w:p>
          <w:p w14:paraId="06ED4868" w14:textId="77777777" w:rsidR="00E1051E" w:rsidRPr="00E1051E" w:rsidRDefault="00E1051E" w:rsidP="00E1051E">
            <w:pPr>
              <w:spacing w:line="268" w:lineRule="exact"/>
              <w:ind w:left="182" w:right="175"/>
              <w:jc w:val="center"/>
              <w:rPr>
                <w:rFonts w:ascii="Times New Roman" w:hAnsi="Times New Roman"/>
                <w:lang w:eastAsia="en-US"/>
              </w:rPr>
            </w:pPr>
            <w:r w:rsidRPr="00E1051E">
              <w:rPr>
                <w:rFonts w:ascii="Times New Roman" w:hAnsi="Times New Roman"/>
                <w:lang w:eastAsia="en-US"/>
              </w:rPr>
              <w:t>2</w:t>
            </w:r>
          </w:p>
        </w:tc>
      </w:tr>
      <w:tr w:rsidR="00E1051E" w:rsidRPr="00E1051E" w14:paraId="7064F153" w14:textId="77777777" w:rsidTr="00E1051E">
        <w:trPr>
          <w:trHeight w:val="715"/>
        </w:trPr>
        <w:tc>
          <w:tcPr>
            <w:tcW w:w="2916" w:type="dxa"/>
            <w:vMerge/>
          </w:tcPr>
          <w:p w14:paraId="0085C1AD" w14:textId="77777777" w:rsidR="00E1051E" w:rsidRPr="00E1051E" w:rsidRDefault="00E1051E" w:rsidP="00E1051E">
            <w:pPr>
              <w:spacing w:before="34" w:line="280" w:lineRule="auto"/>
              <w:ind w:left="107" w:right="96"/>
              <w:jc w:val="both"/>
              <w:rPr>
                <w:rFonts w:ascii="Times New Roman" w:hAnsi="Times New Roman"/>
                <w:lang w:eastAsia="en-US"/>
              </w:rPr>
            </w:pPr>
          </w:p>
        </w:tc>
        <w:tc>
          <w:tcPr>
            <w:tcW w:w="1984" w:type="dxa"/>
          </w:tcPr>
          <w:p w14:paraId="2663ADD1" w14:textId="77777777" w:rsidR="00E1051E" w:rsidRPr="00E1051E" w:rsidRDefault="00E1051E" w:rsidP="00E1051E">
            <w:pPr>
              <w:spacing w:before="34" w:line="280" w:lineRule="auto"/>
              <w:ind w:left="107" w:right="297"/>
              <w:rPr>
                <w:rFonts w:ascii="Times New Roman" w:hAnsi="Times New Roman"/>
                <w:spacing w:val="-1"/>
                <w:lang w:eastAsia="en-US"/>
              </w:rPr>
            </w:pPr>
            <w:r w:rsidRPr="00E1051E">
              <w:rPr>
                <w:rFonts w:ascii="Times New Roman" w:hAnsi="Times New Roman"/>
                <w:spacing w:val="-1"/>
                <w:lang w:eastAsia="en-US"/>
              </w:rPr>
              <w:t>Основы военного дела</w:t>
            </w:r>
          </w:p>
          <w:p w14:paraId="590FE598" w14:textId="77777777" w:rsidR="00E1051E" w:rsidRPr="00E1051E" w:rsidRDefault="00E1051E" w:rsidP="00E1051E">
            <w:pPr>
              <w:spacing w:before="34" w:line="280" w:lineRule="auto"/>
              <w:ind w:left="107" w:right="297"/>
              <w:rPr>
                <w:rFonts w:ascii="Times New Roman" w:hAnsi="Times New Roman"/>
                <w:spacing w:val="-1"/>
                <w:lang w:eastAsia="en-US"/>
              </w:rPr>
            </w:pPr>
          </w:p>
        </w:tc>
        <w:tc>
          <w:tcPr>
            <w:tcW w:w="2268" w:type="dxa"/>
          </w:tcPr>
          <w:p w14:paraId="51E7E62D" w14:textId="77777777" w:rsidR="00E1051E" w:rsidRPr="00E1051E" w:rsidRDefault="00E1051E" w:rsidP="00E1051E">
            <w:pPr>
              <w:spacing w:before="34" w:line="280" w:lineRule="auto"/>
              <w:ind w:left="107" w:right="9"/>
              <w:rPr>
                <w:rFonts w:ascii="Times New Roman" w:hAnsi="Times New Roman"/>
                <w:spacing w:val="-1"/>
                <w:lang w:eastAsia="en-US"/>
              </w:rPr>
            </w:pPr>
            <w:r w:rsidRPr="00E1051E">
              <w:rPr>
                <w:rFonts w:ascii="Times New Roman" w:hAnsi="Times New Roman"/>
                <w:spacing w:val="-1"/>
                <w:lang w:eastAsia="en-US"/>
              </w:rPr>
              <w:t>Военная подготовка.</w:t>
            </w:r>
          </w:p>
          <w:p w14:paraId="4876285C" w14:textId="77777777" w:rsidR="00E1051E" w:rsidRPr="00E1051E" w:rsidRDefault="00E1051E" w:rsidP="00E1051E">
            <w:pPr>
              <w:tabs>
                <w:tab w:val="left" w:pos="1038"/>
                <w:tab w:val="left" w:pos="1247"/>
              </w:tabs>
              <w:spacing w:before="34" w:line="280" w:lineRule="auto"/>
              <w:ind w:left="107" w:right="98"/>
              <w:rPr>
                <w:rFonts w:ascii="Times New Roman" w:hAnsi="Times New Roman"/>
                <w:lang w:eastAsia="en-US"/>
              </w:rPr>
            </w:pPr>
            <w:r w:rsidRPr="00E1051E">
              <w:rPr>
                <w:rFonts w:ascii="Times New Roman" w:hAnsi="Times New Roman"/>
                <w:spacing w:val="-1"/>
                <w:lang w:eastAsia="en-US"/>
              </w:rPr>
              <w:t>Учебные сборы.</w:t>
            </w:r>
          </w:p>
        </w:tc>
        <w:tc>
          <w:tcPr>
            <w:tcW w:w="992" w:type="dxa"/>
          </w:tcPr>
          <w:p w14:paraId="77F72D5B" w14:textId="77777777" w:rsidR="00E1051E" w:rsidRPr="00E1051E" w:rsidRDefault="00E1051E" w:rsidP="00E1051E">
            <w:pPr>
              <w:spacing w:line="273" w:lineRule="exact"/>
              <w:ind w:right="194"/>
              <w:jc w:val="center"/>
              <w:rPr>
                <w:rFonts w:ascii="Times New Roman" w:hAnsi="Times New Roman"/>
                <w:lang w:eastAsia="en-US"/>
              </w:rPr>
            </w:pPr>
            <w:r w:rsidRPr="00E1051E">
              <w:rPr>
                <w:rFonts w:ascii="Times New Roman" w:hAnsi="Times New Roman"/>
                <w:lang w:eastAsia="en-US"/>
              </w:rPr>
              <w:t>1</w:t>
            </w:r>
          </w:p>
        </w:tc>
        <w:tc>
          <w:tcPr>
            <w:tcW w:w="993" w:type="dxa"/>
          </w:tcPr>
          <w:p w14:paraId="6093F764" w14:textId="77777777" w:rsidR="00E1051E" w:rsidRPr="00E1051E" w:rsidRDefault="00E1051E" w:rsidP="00E1051E">
            <w:pPr>
              <w:spacing w:line="273" w:lineRule="exact"/>
              <w:ind w:right="80"/>
              <w:jc w:val="center"/>
              <w:rPr>
                <w:rFonts w:ascii="Times New Roman" w:hAnsi="Times New Roman"/>
                <w:lang w:eastAsia="en-US"/>
              </w:rPr>
            </w:pPr>
            <w:r w:rsidRPr="00E1051E">
              <w:rPr>
                <w:rFonts w:ascii="Times New Roman" w:hAnsi="Times New Roman"/>
                <w:lang w:eastAsia="en-US"/>
              </w:rPr>
              <w:t>1</w:t>
            </w:r>
          </w:p>
        </w:tc>
        <w:tc>
          <w:tcPr>
            <w:tcW w:w="992" w:type="dxa"/>
          </w:tcPr>
          <w:p w14:paraId="27869092" w14:textId="77777777" w:rsidR="00E1051E" w:rsidRPr="00E1051E" w:rsidRDefault="00E1051E" w:rsidP="00E1051E">
            <w:pPr>
              <w:spacing w:line="268" w:lineRule="exact"/>
              <w:ind w:left="182" w:right="175"/>
              <w:jc w:val="center"/>
              <w:rPr>
                <w:rFonts w:ascii="Times New Roman" w:hAnsi="Times New Roman"/>
                <w:lang w:eastAsia="en-US"/>
              </w:rPr>
            </w:pPr>
            <w:r w:rsidRPr="00E1051E">
              <w:rPr>
                <w:rFonts w:ascii="Times New Roman" w:hAnsi="Times New Roman"/>
                <w:lang w:eastAsia="en-US"/>
              </w:rPr>
              <w:t>2</w:t>
            </w:r>
          </w:p>
        </w:tc>
      </w:tr>
      <w:tr w:rsidR="00E1051E" w:rsidRPr="00E1051E" w14:paraId="35BA5DEE" w14:textId="77777777" w:rsidTr="00E1051E">
        <w:trPr>
          <w:trHeight w:val="544"/>
        </w:trPr>
        <w:tc>
          <w:tcPr>
            <w:tcW w:w="2916" w:type="dxa"/>
          </w:tcPr>
          <w:p w14:paraId="6B8AF782" w14:textId="77777777" w:rsidR="00E1051E" w:rsidRPr="00E1051E" w:rsidRDefault="00E1051E" w:rsidP="00E1051E">
            <w:pPr>
              <w:spacing w:before="34" w:line="280" w:lineRule="auto"/>
              <w:ind w:left="107" w:right="96"/>
              <w:jc w:val="both"/>
              <w:rPr>
                <w:rFonts w:ascii="Times New Roman" w:hAnsi="Times New Roman"/>
                <w:lang w:val="ru-RU" w:eastAsia="en-US"/>
              </w:rPr>
            </w:pPr>
            <w:r w:rsidRPr="00E1051E">
              <w:rPr>
                <w:rFonts w:ascii="Times New Roman" w:hAnsi="Times New Roman"/>
                <w:lang w:val="ru-RU" w:eastAsia="en-US"/>
              </w:rPr>
              <w:t>Внеурочная</w:t>
            </w:r>
            <w:r w:rsidRPr="00E1051E">
              <w:rPr>
                <w:rFonts w:ascii="Times New Roman" w:hAnsi="Times New Roman"/>
                <w:spacing w:val="1"/>
                <w:lang w:val="ru-RU" w:eastAsia="en-US"/>
              </w:rPr>
              <w:t xml:space="preserve"> </w:t>
            </w:r>
            <w:r w:rsidRPr="00E1051E">
              <w:rPr>
                <w:rFonts w:ascii="Times New Roman" w:hAnsi="Times New Roman"/>
                <w:lang w:val="ru-RU" w:eastAsia="en-US"/>
              </w:rPr>
              <w:t>деятельность по</w:t>
            </w:r>
            <w:r w:rsidRPr="00E1051E">
              <w:rPr>
                <w:rFonts w:ascii="Times New Roman" w:hAnsi="Times New Roman"/>
                <w:spacing w:val="-52"/>
                <w:lang w:val="ru-RU" w:eastAsia="en-US"/>
              </w:rPr>
              <w:t xml:space="preserve"> </w:t>
            </w:r>
            <w:r w:rsidRPr="00E1051E">
              <w:rPr>
                <w:rFonts w:ascii="Times New Roman" w:hAnsi="Times New Roman"/>
                <w:lang w:val="ru-RU" w:eastAsia="en-US"/>
              </w:rPr>
              <w:t>формированию</w:t>
            </w:r>
            <w:r w:rsidRPr="00E1051E">
              <w:rPr>
                <w:rFonts w:ascii="Times New Roman" w:hAnsi="Times New Roman"/>
                <w:spacing w:val="1"/>
                <w:lang w:val="ru-RU" w:eastAsia="en-US"/>
              </w:rPr>
              <w:t xml:space="preserve"> </w:t>
            </w:r>
            <w:r w:rsidRPr="00E1051E">
              <w:rPr>
                <w:rFonts w:ascii="Times New Roman" w:hAnsi="Times New Roman"/>
                <w:lang w:val="ru-RU" w:eastAsia="en-US"/>
              </w:rPr>
              <w:t>функционально</w:t>
            </w:r>
            <w:r w:rsidRPr="00E1051E">
              <w:rPr>
                <w:rFonts w:ascii="Times New Roman" w:hAnsi="Times New Roman"/>
                <w:spacing w:val="-52"/>
                <w:lang w:val="ru-RU" w:eastAsia="en-US"/>
              </w:rPr>
              <w:t xml:space="preserve"> </w:t>
            </w:r>
            <w:r w:rsidRPr="00E1051E">
              <w:rPr>
                <w:rFonts w:ascii="Times New Roman" w:hAnsi="Times New Roman"/>
                <w:lang w:val="ru-RU" w:eastAsia="en-US"/>
              </w:rPr>
              <w:t>й</w:t>
            </w:r>
            <w:r w:rsidRPr="00E1051E">
              <w:rPr>
                <w:rFonts w:ascii="Times New Roman" w:hAnsi="Times New Roman"/>
                <w:spacing w:val="-1"/>
                <w:lang w:val="ru-RU" w:eastAsia="en-US"/>
              </w:rPr>
              <w:t xml:space="preserve"> </w:t>
            </w:r>
            <w:r w:rsidRPr="00E1051E">
              <w:rPr>
                <w:rFonts w:ascii="Times New Roman" w:hAnsi="Times New Roman"/>
                <w:lang w:val="ru-RU" w:eastAsia="en-US"/>
              </w:rPr>
              <w:t>грамотности</w:t>
            </w:r>
          </w:p>
        </w:tc>
        <w:tc>
          <w:tcPr>
            <w:tcW w:w="1984" w:type="dxa"/>
          </w:tcPr>
          <w:p w14:paraId="4D4627E4" w14:textId="77777777" w:rsidR="00E1051E" w:rsidRPr="00E1051E" w:rsidRDefault="00E1051E" w:rsidP="00E1051E">
            <w:pPr>
              <w:spacing w:before="34" w:line="280" w:lineRule="auto"/>
              <w:ind w:left="-1853" w:right="297"/>
              <w:rPr>
                <w:rFonts w:ascii="Times New Roman" w:hAnsi="Times New Roman"/>
                <w:spacing w:val="-1"/>
                <w:lang w:eastAsia="en-US"/>
              </w:rPr>
            </w:pPr>
            <w:r w:rsidRPr="00E1051E">
              <w:rPr>
                <w:rFonts w:ascii="Times New Roman" w:hAnsi="Times New Roman"/>
                <w:spacing w:val="-1"/>
                <w:lang w:eastAsia="en-US"/>
              </w:rPr>
              <w:t>«Функциональная грамотность»</w:t>
            </w:r>
          </w:p>
        </w:tc>
        <w:tc>
          <w:tcPr>
            <w:tcW w:w="2268" w:type="dxa"/>
          </w:tcPr>
          <w:p w14:paraId="177544CD" w14:textId="77777777" w:rsidR="00E1051E" w:rsidRPr="00E1051E" w:rsidRDefault="00E1051E" w:rsidP="00E1051E">
            <w:pPr>
              <w:spacing w:line="247" w:lineRule="exact"/>
              <w:ind w:left="107"/>
              <w:rPr>
                <w:rFonts w:ascii="Times New Roman" w:hAnsi="Times New Roman"/>
                <w:lang w:eastAsia="en-US"/>
              </w:rPr>
            </w:pPr>
            <w:r w:rsidRPr="00E1051E">
              <w:rPr>
                <w:rFonts w:ascii="Times New Roman" w:hAnsi="Times New Roman"/>
                <w:lang w:eastAsia="en-US"/>
              </w:rPr>
              <w:t>Факультативный</w:t>
            </w:r>
          </w:p>
          <w:p w14:paraId="08DD2054" w14:textId="77777777" w:rsidR="00E1051E" w:rsidRPr="00E1051E" w:rsidRDefault="00E1051E" w:rsidP="00E1051E">
            <w:pPr>
              <w:spacing w:before="34" w:line="280" w:lineRule="auto"/>
              <w:ind w:left="107" w:right="9"/>
              <w:rPr>
                <w:rFonts w:ascii="Times New Roman" w:hAnsi="Times New Roman"/>
                <w:spacing w:val="-1"/>
                <w:lang w:eastAsia="en-US"/>
              </w:rPr>
            </w:pPr>
            <w:r w:rsidRPr="00E1051E">
              <w:rPr>
                <w:rFonts w:ascii="Times New Roman" w:hAnsi="Times New Roman"/>
                <w:lang w:eastAsia="en-US"/>
              </w:rPr>
              <w:t>курс</w:t>
            </w:r>
          </w:p>
        </w:tc>
        <w:tc>
          <w:tcPr>
            <w:tcW w:w="992" w:type="dxa"/>
          </w:tcPr>
          <w:p w14:paraId="262DDE4E" w14:textId="77777777" w:rsidR="00E1051E" w:rsidRPr="00E1051E" w:rsidRDefault="00E1051E" w:rsidP="00E1051E">
            <w:pPr>
              <w:spacing w:line="273" w:lineRule="exact"/>
              <w:ind w:right="194"/>
              <w:jc w:val="center"/>
              <w:rPr>
                <w:rFonts w:ascii="Times New Roman" w:hAnsi="Times New Roman"/>
                <w:lang w:eastAsia="en-US"/>
              </w:rPr>
            </w:pPr>
            <w:r w:rsidRPr="00E1051E">
              <w:rPr>
                <w:rFonts w:ascii="Times New Roman" w:hAnsi="Times New Roman"/>
                <w:lang w:eastAsia="en-US"/>
              </w:rPr>
              <w:t>2</w:t>
            </w:r>
          </w:p>
        </w:tc>
        <w:tc>
          <w:tcPr>
            <w:tcW w:w="993" w:type="dxa"/>
          </w:tcPr>
          <w:p w14:paraId="48B61B1F" w14:textId="77777777" w:rsidR="00E1051E" w:rsidRPr="00E1051E" w:rsidRDefault="00E1051E" w:rsidP="00E1051E">
            <w:pPr>
              <w:spacing w:line="273" w:lineRule="exact"/>
              <w:ind w:right="80"/>
              <w:jc w:val="center"/>
              <w:rPr>
                <w:rFonts w:ascii="Times New Roman" w:hAnsi="Times New Roman"/>
                <w:lang w:eastAsia="en-US"/>
              </w:rPr>
            </w:pPr>
            <w:r w:rsidRPr="00E1051E">
              <w:rPr>
                <w:rFonts w:ascii="Times New Roman" w:hAnsi="Times New Roman"/>
                <w:lang w:eastAsia="en-US"/>
              </w:rPr>
              <w:t>2</w:t>
            </w:r>
          </w:p>
        </w:tc>
        <w:tc>
          <w:tcPr>
            <w:tcW w:w="992" w:type="dxa"/>
          </w:tcPr>
          <w:p w14:paraId="0D3B445D" w14:textId="77777777" w:rsidR="00E1051E" w:rsidRPr="00E1051E" w:rsidRDefault="00E1051E" w:rsidP="00E1051E">
            <w:pPr>
              <w:spacing w:line="268" w:lineRule="exact"/>
              <w:ind w:left="182" w:right="175"/>
              <w:jc w:val="center"/>
              <w:rPr>
                <w:rFonts w:ascii="Times New Roman" w:hAnsi="Times New Roman"/>
                <w:lang w:eastAsia="en-US"/>
              </w:rPr>
            </w:pPr>
            <w:r w:rsidRPr="00E1051E">
              <w:rPr>
                <w:rFonts w:ascii="Times New Roman" w:hAnsi="Times New Roman"/>
                <w:lang w:eastAsia="en-US"/>
              </w:rPr>
              <w:t>4</w:t>
            </w:r>
          </w:p>
        </w:tc>
      </w:tr>
      <w:tr w:rsidR="00E1051E" w:rsidRPr="00E1051E" w14:paraId="274E6D03" w14:textId="77777777" w:rsidTr="00E1051E">
        <w:trPr>
          <w:trHeight w:val="830"/>
        </w:trPr>
        <w:tc>
          <w:tcPr>
            <w:tcW w:w="2916" w:type="dxa"/>
          </w:tcPr>
          <w:p w14:paraId="49B24B80" w14:textId="77777777" w:rsidR="00E1051E" w:rsidRPr="00E1051E" w:rsidRDefault="00E1051E" w:rsidP="00E1051E">
            <w:pPr>
              <w:spacing w:before="34" w:line="280" w:lineRule="auto"/>
              <w:ind w:left="107" w:right="96"/>
              <w:jc w:val="both"/>
              <w:rPr>
                <w:rFonts w:ascii="Times New Roman" w:hAnsi="Times New Roman"/>
                <w:lang w:val="ru-RU" w:eastAsia="en-US"/>
              </w:rPr>
            </w:pPr>
            <w:r w:rsidRPr="00E1051E">
              <w:rPr>
                <w:rFonts w:ascii="Times New Roman" w:hAnsi="Times New Roman"/>
                <w:lang w:val="ru-RU" w:eastAsia="en-US"/>
              </w:rPr>
              <w:t>Внеурочная</w:t>
            </w:r>
            <w:r w:rsidRPr="00E1051E">
              <w:rPr>
                <w:rFonts w:ascii="Times New Roman" w:hAnsi="Times New Roman"/>
                <w:spacing w:val="1"/>
                <w:lang w:val="ru-RU" w:eastAsia="en-US"/>
              </w:rPr>
              <w:t xml:space="preserve"> </w:t>
            </w:r>
            <w:r w:rsidRPr="00E1051E">
              <w:rPr>
                <w:rFonts w:ascii="Times New Roman" w:hAnsi="Times New Roman"/>
                <w:lang w:val="ru-RU" w:eastAsia="en-US"/>
              </w:rPr>
              <w:t>деятельность,</w:t>
            </w:r>
            <w:r w:rsidRPr="00E1051E">
              <w:rPr>
                <w:rFonts w:ascii="Times New Roman" w:hAnsi="Times New Roman"/>
                <w:spacing w:val="1"/>
                <w:lang w:val="ru-RU" w:eastAsia="en-US"/>
              </w:rPr>
              <w:t xml:space="preserve"> </w:t>
            </w:r>
            <w:r w:rsidRPr="00E1051E">
              <w:rPr>
                <w:rFonts w:ascii="Times New Roman" w:hAnsi="Times New Roman"/>
                <w:lang w:val="ru-RU" w:eastAsia="en-US"/>
              </w:rPr>
              <w:t>направленная на</w:t>
            </w:r>
            <w:r w:rsidRPr="00E1051E">
              <w:rPr>
                <w:rFonts w:ascii="Times New Roman" w:hAnsi="Times New Roman"/>
                <w:spacing w:val="-52"/>
                <w:lang w:val="ru-RU" w:eastAsia="en-US"/>
              </w:rPr>
              <w:t xml:space="preserve"> </w:t>
            </w:r>
            <w:r w:rsidRPr="00E1051E">
              <w:rPr>
                <w:rFonts w:ascii="Times New Roman" w:hAnsi="Times New Roman"/>
                <w:lang w:val="ru-RU" w:eastAsia="en-US"/>
              </w:rPr>
              <w:t>организационное обеспечение</w:t>
            </w:r>
            <w:r w:rsidRPr="00E1051E">
              <w:rPr>
                <w:rFonts w:ascii="Times New Roman" w:hAnsi="Times New Roman"/>
                <w:spacing w:val="1"/>
                <w:lang w:val="ru-RU" w:eastAsia="en-US"/>
              </w:rPr>
              <w:t xml:space="preserve"> </w:t>
            </w:r>
            <w:r w:rsidRPr="00E1051E">
              <w:rPr>
                <w:rFonts w:ascii="Times New Roman" w:hAnsi="Times New Roman"/>
                <w:lang w:val="ru-RU" w:eastAsia="en-US"/>
              </w:rPr>
              <w:t>учебной</w:t>
            </w:r>
            <w:r w:rsidRPr="00E1051E">
              <w:rPr>
                <w:rFonts w:ascii="Times New Roman" w:hAnsi="Times New Roman"/>
                <w:spacing w:val="1"/>
                <w:lang w:val="ru-RU" w:eastAsia="en-US"/>
              </w:rPr>
              <w:t xml:space="preserve"> </w:t>
            </w:r>
            <w:r w:rsidRPr="00E1051E">
              <w:rPr>
                <w:rFonts w:ascii="Times New Roman" w:hAnsi="Times New Roman"/>
                <w:lang w:val="ru-RU" w:eastAsia="en-US"/>
              </w:rPr>
              <w:t>деятельности</w:t>
            </w:r>
          </w:p>
        </w:tc>
        <w:tc>
          <w:tcPr>
            <w:tcW w:w="1984" w:type="dxa"/>
          </w:tcPr>
          <w:p w14:paraId="580757BF" w14:textId="77777777" w:rsidR="00E1051E" w:rsidRPr="00E1051E" w:rsidRDefault="00E1051E" w:rsidP="00E1051E">
            <w:pPr>
              <w:spacing w:before="34" w:line="280" w:lineRule="auto"/>
              <w:ind w:left="107" w:right="297"/>
              <w:rPr>
                <w:rFonts w:ascii="Times New Roman" w:hAnsi="Times New Roman"/>
                <w:spacing w:val="-1"/>
                <w:lang w:eastAsia="en-US"/>
              </w:rPr>
            </w:pPr>
            <w:r w:rsidRPr="00E1051E">
              <w:rPr>
                <w:rFonts w:ascii="Times New Roman" w:eastAsia="Calibri" w:hAnsi="Times New Roman"/>
                <w:lang w:eastAsia="en-US"/>
              </w:rPr>
              <w:t>«Учись</w:t>
            </w:r>
            <w:r w:rsidRPr="00E1051E">
              <w:rPr>
                <w:rFonts w:ascii="Times New Roman" w:eastAsia="Calibri" w:hAnsi="Times New Roman"/>
                <w:spacing w:val="-2"/>
                <w:lang w:eastAsia="en-US"/>
              </w:rPr>
              <w:t xml:space="preserve"> </w:t>
            </w:r>
            <w:r w:rsidRPr="00E1051E">
              <w:rPr>
                <w:rFonts w:ascii="Times New Roman" w:eastAsia="Calibri" w:hAnsi="Times New Roman"/>
                <w:lang w:eastAsia="en-US"/>
              </w:rPr>
              <w:t>учиться»</w:t>
            </w:r>
          </w:p>
        </w:tc>
        <w:tc>
          <w:tcPr>
            <w:tcW w:w="2268" w:type="dxa"/>
          </w:tcPr>
          <w:p w14:paraId="2CBE29F5" w14:textId="77777777" w:rsidR="00E1051E" w:rsidRPr="00E1051E" w:rsidRDefault="00E1051E" w:rsidP="00E1051E">
            <w:pPr>
              <w:spacing w:line="241" w:lineRule="exact"/>
              <w:ind w:left="107"/>
              <w:rPr>
                <w:rFonts w:ascii="Times New Roman" w:hAnsi="Times New Roman"/>
                <w:lang w:eastAsia="en-US"/>
              </w:rPr>
            </w:pPr>
            <w:r w:rsidRPr="00E1051E">
              <w:rPr>
                <w:rFonts w:ascii="Times New Roman" w:hAnsi="Times New Roman"/>
                <w:lang w:eastAsia="en-US"/>
              </w:rPr>
              <w:t>Классные</w:t>
            </w:r>
            <w:r w:rsidRPr="00E1051E">
              <w:rPr>
                <w:rFonts w:ascii="Times New Roman" w:hAnsi="Times New Roman"/>
                <w:spacing w:val="-1"/>
                <w:lang w:eastAsia="en-US"/>
              </w:rPr>
              <w:t xml:space="preserve"> </w:t>
            </w:r>
            <w:r w:rsidRPr="00E1051E">
              <w:rPr>
                <w:rFonts w:ascii="Times New Roman" w:hAnsi="Times New Roman"/>
                <w:lang w:eastAsia="en-US"/>
              </w:rPr>
              <w:t>часы,</w:t>
            </w:r>
          </w:p>
          <w:p w14:paraId="165C613E" w14:textId="77777777" w:rsidR="00E1051E" w:rsidRPr="00E1051E" w:rsidRDefault="00E1051E" w:rsidP="00E1051E">
            <w:pPr>
              <w:spacing w:before="34" w:line="280" w:lineRule="auto"/>
              <w:ind w:left="107" w:right="9"/>
              <w:rPr>
                <w:rFonts w:ascii="Times New Roman" w:hAnsi="Times New Roman"/>
                <w:spacing w:val="-1"/>
                <w:lang w:eastAsia="en-US"/>
              </w:rPr>
            </w:pPr>
            <w:r w:rsidRPr="00E1051E">
              <w:rPr>
                <w:rFonts w:ascii="Times New Roman" w:eastAsia="Calibri" w:hAnsi="Times New Roman"/>
                <w:lang w:eastAsia="en-US"/>
              </w:rPr>
              <w:t xml:space="preserve">Индивидуальная     </w:t>
            </w:r>
            <w:r w:rsidRPr="00E1051E">
              <w:rPr>
                <w:rFonts w:ascii="Times New Roman" w:eastAsia="Calibri" w:hAnsi="Times New Roman"/>
                <w:spacing w:val="-52"/>
                <w:lang w:eastAsia="en-US"/>
              </w:rPr>
              <w:t xml:space="preserve"> </w:t>
            </w:r>
            <w:r w:rsidRPr="00E1051E">
              <w:rPr>
                <w:rFonts w:ascii="Times New Roman" w:eastAsia="Calibri" w:hAnsi="Times New Roman"/>
                <w:lang w:eastAsia="en-US"/>
              </w:rPr>
              <w:t>работа</w:t>
            </w:r>
          </w:p>
        </w:tc>
        <w:tc>
          <w:tcPr>
            <w:tcW w:w="992" w:type="dxa"/>
          </w:tcPr>
          <w:p w14:paraId="710B34B4" w14:textId="77777777" w:rsidR="00E1051E" w:rsidRPr="00E1051E" w:rsidRDefault="00E1051E" w:rsidP="00E1051E">
            <w:pPr>
              <w:spacing w:line="273" w:lineRule="exact"/>
              <w:ind w:right="194"/>
              <w:jc w:val="center"/>
              <w:rPr>
                <w:rFonts w:ascii="Times New Roman" w:hAnsi="Times New Roman"/>
                <w:lang w:eastAsia="en-US"/>
              </w:rPr>
            </w:pPr>
          </w:p>
          <w:p w14:paraId="55F1CB89" w14:textId="77777777" w:rsidR="00E1051E" w:rsidRPr="00E1051E" w:rsidRDefault="00E1051E" w:rsidP="00E1051E">
            <w:pPr>
              <w:spacing w:line="273" w:lineRule="exact"/>
              <w:ind w:right="194"/>
              <w:jc w:val="center"/>
              <w:rPr>
                <w:rFonts w:ascii="Times New Roman" w:hAnsi="Times New Roman"/>
                <w:lang w:eastAsia="en-US"/>
              </w:rPr>
            </w:pPr>
            <w:r w:rsidRPr="00E1051E">
              <w:rPr>
                <w:rFonts w:ascii="Times New Roman" w:hAnsi="Times New Roman"/>
                <w:lang w:eastAsia="en-US"/>
              </w:rPr>
              <w:t>1</w:t>
            </w:r>
          </w:p>
        </w:tc>
        <w:tc>
          <w:tcPr>
            <w:tcW w:w="993" w:type="dxa"/>
          </w:tcPr>
          <w:p w14:paraId="381A2135" w14:textId="77777777" w:rsidR="00E1051E" w:rsidRPr="00E1051E" w:rsidRDefault="00E1051E" w:rsidP="00E1051E">
            <w:pPr>
              <w:spacing w:line="273" w:lineRule="exact"/>
              <w:ind w:right="80"/>
              <w:jc w:val="center"/>
              <w:rPr>
                <w:rFonts w:ascii="Times New Roman" w:hAnsi="Times New Roman"/>
                <w:lang w:eastAsia="en-US"/>
              </w:rPr>
            </w:pPr>
          </w:p>
          <w:p w14:paraId="5D78D14F" w14:textId="77777777" w:rsidR="00E1051E" w:rsidRPr="00E1051E" w:rsidRDefault="00E1051E" w:rsidP="00E1051E">
            <w:pPr>
              <w:spacing w:line="273" w:lineRule="exact"/>
              <w:ind w:right="80"/>
              <w:jc w:val="center"/>
              <w:rPr>
                <w:rFonts w:ascii="Times New Roman" w:hAnsi="Times New Roman"/>
                <w:lang w:eastAsia="en-US"/>
              </w:rPr>
            </w:pPr>
            <w:r w:rsidRPr="00E1051E">
              <w:rPr>
                <w:rFonts w:ascii="Times New Roman" w:hAnsi="Times New Roman"/>
                <w:lang w:eastAsia="en-US"/>
              </w:rPr>
              <w:t>1</w:t>
            </w:r>
          </w:p>
        </w:tc>
        <w:tc>
          <w:tcPr>
            <w:tcW w:w="992" w:type="dxa"/>
          </w:tcPr>
          <w:p w14:paraId="7F02A27B" w14:textId="77777777" w:rsidR="00E1051E" w:rsidRPr="00E1051E" w:rsidRDefault="00E1051E" w:rsidP="00E1051E">
            <w:pPr>
              <w:spacing w:line="268" w:lineRule="exact"/>
              <w:ind w:left="182" w:right="175"/>
              <w:jc w:val="center"/>
              <w:rPr>
                <w:rFonts w:ascii="Times New Roman" w:hAnsi="Times New Roman"/>
                <w:lang w:eastAsia="en-US"/>
              </w:rPr>
            </w:pPr>
          </w:p>
          <w:p w14:paraId="23204045" w14:textId="77777777" w:rsidR="00E1051E" w:rsidRPr="00E1051E" w:rsidRDefault="00E1051E" w:rsidP="00E1051E">
            <w:pPr>
              <w:spacing w:line="268" w:lineRule="exact"/>
              <w:ind w:left="182" w:right="175"/>
              <w:jc w:val="center"/>
              <w:rPr>
                <w:rFonts w:ascii="Times New Roman" w:hAnsi="Times New Roman"/>
                <w:lang w:eastAsia="en-US"/>
              </w:rPr>
            </w:pPr>
            <w:r w:rsidRPr="00E1051E">
              <w:rPr>
                <w:rFonts w:ascii="Times New Roman" w:hAnsi="Times New Roman"/>
                <w:lang w:eastAsia="en-US"/>
              </w:rPr>
              <w:t>2</w:t>
            </w:r>
          </w:p>
        </w:tc>
      </w:tr>
      <w:tr w:rsidR="00E1051E" w:rsidRPr="00E1051E" w14:paraId="468986DF" w14:textId="77777777" w:rsidTr="00E1051E">
        <w:trPr>
          <w:trHeight w:val="524"/>
        </w:trPr>
        <w:tc>
          <w:tcPr>
            <w:tcW w:w="7168" w:type="dxa"/>
            <w:gridSpan w:val="3"/>
          </w:tcPr>
          <w:p w14:paraId="06B8CCAF" w14:textId="77777777" w:rsidR="00E1051E" w:rsidRPr="00E1051E" w:rsidRDefault="00E1051E" w:rsidP="00E1051E">
            <w:pPr>
              <w:spacing w:line="241" w:lineRule="exact"/>
              <w:ind w:left="107"/>
              <w:rPr>
                <w:rFonts w:ascii="Times New Roman" w:hAnsi="Times New Roman"/>
                <w:lang w:eastAsia="en-US"/>
              </w:rPr>
            </w:pPr>
          </w:p>
          <w:p w14:paraId="7A90F8B6" w14:textId="77777777" w:rsidR="00E1051E" w:rsidRPr="00E1051E" w:rsidRDefault="00E1051E" w:rsidP="00E1051E">
            <w:pPr>
              <w:spacing w:line="241" w:lineRule="exact"/>
              <w:ind w:left="107"/>
              <w:rPr>
                <w:rFonts w:ascii="Times New Roman" w:hAnsi="Times New Roman"/>
                <w:lang w:eastAsia="en-US"/>
              </w:rPr>
            </w:pPr>
            <w:r w:rsidRPr="00E1051E">
              <w:rPr>
                <w:rFonts w:ascii="Times New Roman" w:hAnsi="Times New Roman"/>
                <w:lang w:eastAsia="en-US"/>
              </w:rPr>
              <w:t>ИТОГО недельная нагрузка</w:t>
            </w:r>
          </w:p>
        </w:tc>
        <w:tc>
          <w:tcPr>
            <w:tcW w:w="992" w:type="dxa"/>
          </w:tcPr>
          <w:p w14:paraId="26A26597" w14:textId="77777777" w:rsidR="00E1051E" w:rsidRPr="00E1051E" w:rsidRDefault="00E1051E" w:rsidP="00E1051E">
            <w:pPr>
              <w:spacing w:line="273" w:lineRule="exact"/>
              <w:ind w:right="194"/>
              <w:jc w:val="center"/>
              <w:rPr>
                <w:rFonts w:ascii="Times New Roman" w:hAnsi="Times New Roman"/>
                <w:lang w:eastAsia="en-US"/>
              </w:rPr>
            </w:pPr>
            <w:r w:rsidRPr="00E1051E">
              <w:rPr>
                <w:rFonts w:ascii="Times New Roman" w:hAnsi="Times New Roman"/>
                <w:lang w:eastAsia="en-US"/>
              </w:rPr>
              <w:t>10</w:t>
            </w:r>
          </w:p>
        </w:tc>
        <w:tc>
          <w:tcPr>
            <w:tcW w:w="993" w:type="dxa"/>
          </w:tcPr>
          <w:p w14:paraId="3F2014EB" w14:textId="77777777" w:rsidR="00E1051E" w:rsidRPr="00E1051E" w:rsidRDefault="00E1051E" w:rsidP="00E1051E">
            <w:pPr>
              <w:spacing w:line="273" w:lineRule="exact"/>
              <w:ind w:right="80"/>
              <w:jc w:val="center"/>
              <w:rPr>
                <w:rFonts w:ascii="Times New Roman" w:hAnsi="Times New Roman"/>
                <w:lang w:eastAsia="en-US"/>
              </w:rPr>
            </w:pPr>
            <w:r w:rsidRPr="00E1051E">
              <w:rPr>
                <w:rFonts w:ascii="Times New Roman" w:hAnsi="Times New Roman"/>
                <w:lang w:eastAsia="en-US"/>
              </w:rPr>
              <w:t>10</w:t>
            </w:r>
          </w:p>
        </w:tc>
        <w:tc>
          <w:tcPr>
            <w:tcW w:w="992" w:type="dxa"/>
          </w:tcPr>
          <w:p w14:paraId="4CCF44A7" w14:textId="77777777" w:rsidR="00E1051E" w:rsidRPr="00E1051E" w:rsidRDefault="00E1051E" w:rsidP="00E1051E">
            <w:pPr>
              <w:spacing w:line="268" w:lineRule="exact"/>
              <w:ind w:left="182" w:right="175"/>
              <w:jc w:val="center"/>
              <w:rPr>
                <w:rFonts w:ascii="Times New Roman" w:hAnsi="Times New Roman"/>
                <w:lang w:eastAsia="en-US"/>
              </w:rPr>
            </w:pPr>
            <w:r w:rsidRPr="00E1051E">
              <w:rPr>
                <w:rFonts w:ascii="Times New Roman" w:hAnsi="Times New Roman"/>
                <w:lang w:eastAsia="en-US"/>
              </w:rPr>
              <w:t>20</w:t>
            </w:r>
          </w:p>
        </w:tc>
      </w:tr>
    </w:tbl>
    <w:p w14:paraId="12FC36AE" w14:textId="77777777" w:rsidR="009B6BCC" w:rsidRPr="00C00AEF" w:rsidRDefault="009B6BCC" w:rsidP="00E1051E">
      <w:pPr>
        <w:pStyle w:val="a9"/>
        <w:tabs>
          <w:tab w:val="left" w:pos="5387"/>
        </w:tabs>
        <w:spacing w:line="276" w:lineRule="auto"/>
        <w:ind w:firstLine="567"/>
        <w:jc w:val="both"/>
        <w:rPr>
          <w:rFonts w:ascii="Times New Roman" w:hAnsi="Times New Roman"/>
          <w:sz w:val="24"/>
          <w:szCs w:val="24"/>
        </w:rPr>
      </w:pPr>
    </w:p>
    <w:p w14:paraId="34B3E870" w14:textId="77777777" w:rsidR="0046246F" w:rsidRPr="00C00AEF" w:rsidRDefault="0046246F" w:rsidP="0046246F">
      <w:pPr>
        <w:spacing w:after="37"/>
        <w:ind w:right="-26" w:firstLine="567"/>
        <w:jc w:val="center"/>
        <w:rPr>
          <w:rFonts w:ascii="Times New Roman" w:hAnsi="Times New Roman"/>
          <w:b/>
          <w:bCs/>
          <w:sz w:val="24"/>
          <w:szCs w:val="24"/>
        </w:rPr>
      </w:pPr>
      <w:r w:rsidRPr="00C00AEF">
        <w:rPr>
          <w:rFonts w:ascii="Times New Roman" w:hAnsi="Times New Roman"/>
          <w:b/>
          <w:bCs/>
          <w:sz w:val="24"/>
          <w:szCs w:val="24"/>
        </w:rPr>
        <w:t>Промежуточная аттестация</w:t>
      </w:r>
    </w:p>
    <w:p w14:paraId="74E8E38E" w14:textId="77777777" w:rsidR="0046246F" w:rsidRPr="00C00AEF" w:rsidRDefault="0046246F" w:rsidP="0046246F">
      <w:pPr>
        <w:spacing w:after="37"/>
        <w:ind w:right="-26" w:firstLine="567"/>
        <w:jc w:val="both"/>
        <w:rPr>
          <w:rFonts w:ascii="Times New Roman" w:hAnsi="Times New Roman"/>
          <w:sz w:val="24"/>
          <w:szCs w:val="24"/>
        </w:rPr>
      </w:pPr>
      <w:r w:rsidRPr="00C00AEF">
        <w:rPr>
          <w:rFonts w:ascii="Times New Roman" w:hAnsi="Times New Roman"/>
          <w:sz w:val="24"/>
          <w:szCs w:val="24"/>
        </w:rPr>
        <w:t xml:space="preserve">Промежуточная аттестация по внеурочной деятельности проводится один раз в год в сроки, определенные календарным графиком. Формы промежуточной аттестации определены на педагогическом совете образовательной организации. </w:t>
      </w:r>
    </w:p>
    <w:p w14:paraId="53E07362" w14:textId="77777777" w:rsidR="0046246F" w:rsidRPr="00C00AEF" w:rsidRDefault="0046246F" w:rsidP="00ED171C">
      <w:pPr>
        <w:pStyle w:val="a9"/>
        <w:spacing w:line="276" w:lineRule="auto"/>
        <w:ind w:firstLine="567"/>
        <w:jc w:val="both"/>
        <w:rPr>
          <w:rFonts w:ascii="Times New Roman" w:hAnsi="Times New Roman"/>
          <w:sz w:val="24"/>
          <w:szCs w:val="24"/>
        </w:rPr>
      </w:pPr>
    </w:p>
    <w:tbl>
      <w:tblPr>
        <w:tblStyle w:val="ad"/>
        <w:tblW w:w="0" w:type="auto"/>
        <w:tblLook w:val="04A0" w:firstRow="1" w:lastRow="0" w:firstColumn="1" w:lastColumn="0" w:noHBand="0" w:noVBand="1"/>
      </w:tblPr>
      <w:tblGrid>
        <w:gridCol w:w="3399"/>
        <w:gridCol w:w="3399"/>
        <w:gridCol w:w="3399"/>
      </w:tblGrid>
      <w:tr w:rsidR="00B66E40" w:rsidRPr="00B66E40" w14:paraId="2C087B8A" w14:textId="77777777" w:rsidTr="00371891">
        <w:tc>
          <w:tcPr>
            <w:tcW w:w="3399" w:type="dxa"/>
            <w:vMerge w:val="restart"/>
          </w:tcPr>
          <w:p w14:paraId="2CD885AB" w14:textId="681E1243" w:rsidR="0046246F" w:rsidRPr="00B66E40" w:rsidRDefault="0046246F" w:rsidP="0046246F">
            <w:pPr>
              <w:pStyle w:val="a9"/>
              <w:spacing w:line="276" w:lineRule="auto"/>
              <w:jc w:val="center"/>
              <w:rPr>
                <w:rFonts w:ascii="Times New Roman" w:hAnsi="Times New Roman"/>
                <w:b/>
                <w:bCs/>
                <w:sz w:val="24"/>
                <w:szCs w:val="24"/>
              </w:rPr>
            </w:pPr>
            <w:r w:rsidRPr="00B66E40">
              <w:rPr>
                <w:rFonts w:ascii="Times New Roman" w:hAnsi="Times New Roman"/>
                <w:b/>
                <w:bCs/>
                <w:sz w:val="24"/>
                <w:szCs w:val="24"/>
              </w:rPr>
              <w:t>Курс</w:t>
            </w:r>
          </w:p>
        </w:tc>
        <w:tc>
          <w:tcPr>
            <w:tcW w:w="6798" w:type="dxa"/>
            <w:gridSpan w:val="2"/>
          </w:tcPr>
          <w:p w14:paraId="79C8EBBC" w14:textId="00E83E22" w:rsidR="0046246F" w:rsidRPr="00B66E40" w:rsidRDefault="0046246F" w:rsidP="0046246F">
            <w:pPr>
              <w:pStyle w:val="a9"/>
              <w:spacing w:line="276" w:lineRule="auto"/>
              <w:jc w:val="center"/>
              <w:rPr>
                <w:rFonts w:ascii="Times New Roman" w:hAnsi="Times New Roman"/>
                <w:b/>
                <w:bCs/>
                <w:sz w:val="24"/>
                <w:szCs w:val="24"/>
              </w:rPr>
            </w:pPr>
            <w:r w:rsidRPr="00B66E40">
              <w:rPr>
                <w:rFonts w:ascii="Times New Roman" w:hAnsi="Times New Roman"/>
                <w:b/>
                <w:bCs/>
                <w:sz w:val="24"/>
                <w:szCs w:val="24"/>
              </w:rPr>
              <w:t>Форма проведения промежуточной аттестации</w:t>
            </w:r>
          </w:p>
        </w:tc>
      </w:tr>
      <w:tr w:rsidR="00B66E40" w:rsidRPr="00B66E40" w14:paraId="36342102" w14:textId="77777777" w:rsidTr="0046246F">
        <w:tc>
          <w:tcPr>
            <w:tcW w:w="3399" w:type="dxa"/>
            <w:vMerge/>
          </w:tcPr>
          <w:p w14:paraId="5C783ADE" w14:textId="77777777" w:rsidR="0046246F" w:rsidRPr="00B66E40" w:rsidRDefault="0046246F" w:rsidP="0046246F">
            <w:pPr>
              <w:pStyle w:val="a9"/>
              <w:spacing w:line="276" w:lineRule="auto"/>
              <w:jc w:val="center"/>
              <w:rPr>
                <w:rFonts w:ascii="Times New Roman" w:hAnsi="Times New Roman"/>
                <w:b/>
                <w:bCs/>
                <w:sz w:val="24"/>
                <w:szCs w:val="24"/>
              </w:rPr>
            </w:pPr>
          </w:p>
        </w:tc>
        <w:tc>
          <w:tcPr>
            <w:tcW w:w="3399" w:type="dxa"/>
          </w:tcPr>
          <w:p w14:paraId="0B773968" w14:textId="0D99FB68" w:rsidR="0046246F" w:rsidRPr="00B66E40" w:rsidRDefault="0046246F" w:rsidP="0046246F">
            <w:pPr>
              <w:pStyle w:val="a9"/>
              <w:spacing w:line="276" w:lineRule="auto"/>
              <w:jc w:val="center"/>
              <w:rPr>
                <w:rFonts w:ascii="Times New Roman" w:hAnsi="Times New Roman"/>
                <w:b/>
                <w:bCs/>
                <w:sz w:val="24"/>
                <w:szCs w:val="24"/>
              </w:rPr>
            </w:pPr>
            <w:r w:rsidRPr="00B66E40">
              <w:rPr>
                <w:rFonts w:ascii="Times New Roman" w:hAnsi="Times New Roman"/>
                <w:b/>
                <w:bCs/>
                <w:sz w:val="24"/>
                <w:szCs w:val="24"/>
              </w:rPr>
              <w:t>10 класс</w:t>
            </w:r>
          </w:p>
        </w:tc>
        <w:tc>
          <w:tcPr>
            <w:tcW w:w="3399" w:type="dxa"/>
          </w:tcPr>
          <w:p w14:paraId="77E20DB0" w14:textId="04403A19" w:rsidR="0046246F" w:rsidRPr="00B66E40" w:rsidRDefault="0046246F" w:rsidP="0046246F">
            <w:pPr>
              <w:pStyle w:val="a9"/>
              <w:spacing w:line="276" w:lineRule="auto"/>
              <w:jc w:val="center"/>
              <w:rPr>
                <w:rFonts w:ascii="Times New Roman" w:hAnsi="Times New Roman"/>
                <w:b/>
                <w:bCs/>
                <w:sz w:val="24"/>
                <w:szCs w:val="24"/>
              </w:rPr>
            </w:pPr>
            <w:r w:rsidRPr="00B66E40">
              <w:rPr>
                <w:rFonts w:ascii="Times New Roman" w:hAnsi="Times New Roman"/>
                <w:b/>
                <w:bCs/>
                <w:sz w:val="24"/>
                <w:szCs w:val="24"/>
              </w:rPr>
              <w:t>11 класс</w:t>
            </w:r>
          </w:p>
        </w:tc>
      </w:tr>
      <w:tr w:rsidR="00B66E40" w:rsidRPr="00B66E40" w14:paraId="2572A6D6" w14:textId="77777777" w:rsidTr="0046246F">
        <w:tc>
          <w:tcPr>
            <w:tcW w:w="3399" w:type="dxa"/>
          </w:tcPr>
          <w:p w14:paraId="08E31E2D" w14:textId="3787A220" w:rsidR="0046246F" w:rsidRPr="00B66E40" w:rsidRDefault="003B1CB9" w:rsidP="0046246F">
            <w:pPr>
              <w:pStyle w:val="a9"/>
              <w:spacing w:line="276" w:lineRule="auto"/>
              <w:jc w:val="both"/>
              <w:rPr>
                <w:rFonts w:ascii="Times New Roman" w:hAnsi="Times New Roman"/>
                <w:sz w:val="24"/>
                <w:szCs w:val="24"/>
              </w:rPr>
            </w:pPr>
            <w:r w:rsidRPr="00B66E40">
              <w:rPr>
                <w:rFonts w:ascii="Times New Roman" w:hAnsi="Times New Roman"/>
                <w:sz w:val="24"/>
                <w:szCs w:val="24"/>
              </w:rPr>
              <w:t>Занятия «Россия – мои горизонты»</w:t>
            </w:r>
          </w:p>
        </w:tc>
        <w:tc>
          <w:tcPr>
            <w:tcW w:w="3399" w:type="dxa"/>
          </w:tcPr>
          <w:p w14:paraId="0C094CAA" w14:textId="7CBEA8D5" w:rsidR="0046246F" w:rsidRPr="00B66E40" w:rsidRDefault="003B1CB9" w:rsidP="0046246F">
            <w:pPr>
              <w:pStyle w:val="a9"/>
              <w:spacing w:line="276" w:lineRule="auto"/>
              <w:jc w:val="center"/>
              <w:rPr>
                <w:rFonts w:ascii="Times New Roman" w:hAnsi="Times New Roman"/>
                <w:sz w:val="24"/>
                <w:szCs w:val="24"/>
              </w:rPr>
            </w:pPr>
            <w:r w:rsidRPr="00B66E40">
              <w:rPr>
                <w:rFonts w:ascii="Times New Roman" w:hAnsi="Times New Roman"/>
                <w:sz w:val="24"/>
                <w:szCs w:val="24"/>
              </w:rPr>
              <w:t>Собеседование</w:t>
            </w:r>
          </w:p>
        </w:tc>
        <w:tc>
          <w:tcPr>
            <w:tcW w:w="3399" w:type="dxa"/>
          </w:tcPr>
          <w:p w14:paraId="5BCEBE98" w14:textId="4567F6B8" w:rsidR="0046246F" w:rsidRPr="00B66E40" w:rsidRDefault="003B1CB9" w:rsidP="0046246F">
            <w:pPr>
              <w:pStyle w:val="a9"/>
              <w:spacing w:line="276" w:lineRule="auto"/>
              <w:jc w:val="center"/>
              <w:rPr>
                <w:rFonts w:ascii="Times New Roman" w:hAnsi="Times New Roman"/>
                <w:sz w:val="24"/>
                <w:szCs w:val="24"/>
              </w:rPr>
            </w:pPr>
            <w:r w:rsidRPr="00B66E40">
              <w:rPr>
                <w:rFonts w:ascii="Times New Roman" w:hAnsi="Times New Roman"/>
                <w:sz w:val="24"/>
                <w:szCs w:val="24"/>
              </w:rPr>
              <w:t>Собеседование</w:t>
            </w:r>
          </w:p>
        </w:tc>
      </w:tr>
      <w:tr w:rsidR="00B66E40" w:rsidRPr="00B66E40" w14:paraId="11A334D7" w14:textId="77777777" w:rsidTr="0046246F">
        <w:tc>
          <w:tcPr>
            <w:tcW w:w="3399" w:type="dxa"/>
          </w:tcPr>
          <w:p w14:paraId="3A771C82" w14:textId="1C86FA49" w:rsidR="0046246F" w:rsidRPr="00B66E40" w:rsidRDefault="0046246F" w:rsidP="0046246F">
            <w:pPr>
              <w:pStyle w:val="a9"/>
              <w:spacing w:line="276" w:lineRule="auto"/>
              <w:jc w:val="both"/>
              <w:rPr>
                <w:rFonts w:ascii="Times New Roman" w:hAnsi="Times New Roman"/>
                <w:sz w:val="24"/>
                <w:szCs w:val="24"/>
              </w:rPr>
            </w:pPr>
            <w:r w:rsidRPr="00B66E40">
              <w:rPr>
                <w:rFonts w:ascii="Times New Roman" w:hAnsi="Times New Roman"/>
                <w:sz w:val="24"/>
                <w:szCs w:val="24"/>
              </w:rPr>
              <w:t>Дискуссионный клуб «Разговоры о важном»</w:t>
            </w:r>
          </w:p>
        </w:tc>
        <w:tc>
          <w:tcPr>
            <w:tcW w:w="3399" w:type="dxa"/>
          </w:tcPr>
          <w:p w14:paraId="068D8CFC" w14:textId="09984592" w:rsidR="0046246F" w:rsidRPr="00B66E40" w:rsidRDefault="0046246F" w:rsidP="0046246F">
            <w:pPr>
              <w:pStyle w:val="a9"/>
              <w:spacing w:line="276" w:lineRule="auto"/>
              <w:jc w:val="center"/>
              <w:rPr>
                <w:rFonts w:ascii="Times New Roman" w:hAnsi="Times New Roman"/>
                <w:sz w:val="24"/>
                <w:szCs w:val="24"/>
              </w:rPr>
            </w:pPr>
            <w:r w:rsidRPr="00B66E40">
              <w:rPr>
                <w:rFonts w:ascii="Times New Roman" w:hAnsi="Times New Roman"/>
                <w:sz w:val="24"/>
                <w:szCs w:val="24"/>
              </w:rPr>
              <w:t>Собеседование</w:t>
            </w:r>
          </w:p>
        </w:tc>
        <w:tc>
          <w:tcPr>
            <w:tcW w:w="3399" w:type="dxa"/>
          </w:tcPr>
          <w:p w14:paraId="7F664648" w14:textId="1026F55E" w:rsidR="0046246F" w:rsidRPr="00B66E40" w:rsidRDefault="0046246F" w:rsidP="0046246F">
            <w:pPr>
              <w:pStyle w:val="a9"/>
              <w:spacing w:line="276" w:lineRule="auto"/>
              <w:jc w:val="center"/>
              <w:rPr>
                <w:rFonts w:ascii="Times New Roman" w:hAnsi="Times New Roman"/>
                <w:sz w:val="24"/>
                <w:szCs w:val="24"/>
              </w:rPr>
            </w:pPr>
            <w:r w:rsidRPr="00B66E40">
              <w:rPr>
                <w:rFonts w:ascii="Times New Roman" w:hAnsi="Times New Roman"/>
                <w:sz w:val="24"/>
                <w:szCs w:val="24"/>
              </w:rPr>
              <w:t>Собеседование</w:t>
            </w:r>
          </w:p>
        </w:tc>
      </w:tr>
      <w:tr w:rsidR="00B66E40" w:rsidRPr="00B66E40" w14:paraId="543ACB77" w14:textId="77777777" w:rsidTr="0046246F">
        <w:tc>
          <w:tcPr>
            <w:tcW w:w="3399" w:type="dxa"/>
          </w:tcPr>
          <w:p w14:paraId="3D2ED92C" w14:textId="07A904C8" w:rsidR="00674EFC" w:rsidRPr="00B66E40" w:rsidRDefault="00674EFC" w:rsidP="00674EFC">
            <w:pPr>
              <w:pStyle w:val="a9"/>
              <w:spacing w:line="276" w:lineRule="auto"/>
              <w:jc w:val="both"/>
              <w:rPr>
                <w:rFonts w:ascii="Times New Roman" w:hAnsi="Times New Roman"/>
                <w:sz w:val="24"/>
                <w:szCs w:val="24"/>
              </w:rPr>
            </w:pPr>
            <w:r w:rsidRPr="00E1051E">
              <w:rPr>
                <w:rFonts w:ascii="Times New Roman" w:hAnsi="Times New Roman"/>
                <w:lang w:val="en-US" w:eastAsia="en-US"/>
              </w:rPr>
              <w:t>«Движение</w:t>
            </w:r>
            <w:r w:rsidRPr="00E1051E">
              <w:rPr>
                <w:rFonts w:ascii="Times New Roman" w:hAnsi="Times New Roman"/>
                <w:spacing w:val="-4"/>
                <w:lang w:val="en-US" w:eastAsia="en-US"/>
              </w:rPr>
              <w:t xml:space="preserve"> </w:t>
            </w:r>
            <w:r w:rsidRPr="00E1051E">
              <w:rPr>
                <w:rFonts w:ascii="Times New Roman" w:hAnsi="Times New Roman"/>
                <w:lang w:val="en-US" w:eastAsia="en-US"/>
              </w:rPr>
              <w:t>первых»</w:t>
            </w:r>
          </w:p>
        </w:tc>
        <w:tc>
          <w:tcPr>
            <w:tcW w:w="3399" w:type="dxa"/>
          </w:tcPr>
          <w:p w14:paraId="494E483F" w14:textId="35737168" w:rsidR="00674EFC" w:rsidRPr="00B66E40" w:rsidRDefault="00674EFC" w:rsidP="00674EFC">
            <w:pPr>
              <w:pStyle w:val="a9"/>
              <w:spacing w:line="276" w:lineRule="auto"/>
              <w:jc w:val="center"/>
              <w:rPr>
                <w:rFonts w:ascii="Times New Roman" w:hAnsi="Times New Roman"/>
                <w:sz w:val="24"/>
                <w:szCs w:val="24"/>
              </w:rPr>
            </w:pPr>
            <w:r w:rsidRPr="00B66E40">
              <w:rPr>
                <w:rFonts w:ascii="Times New Roman" w:hAnsi="Times New Roman"/>
                <w:sz w:val="24"/>
                <w:szCs w:val="24"/>
              </w:rPr>
              <w:t>Собеседование</w:t>
            </w:r>
          </w:p>
        </w:tc>
        <w:tc>
          <w:tcPr>
            <w:tcW w:w="3399" w:type="dxa"/>
          </w:tcPr>
          <w:p w14:paraId="5B367BDE" w14:textId="28D2780D" w:rsidR="00674EFC" w:rsidRPr="00B66E40" w:rsidRDefault="00674EFC" w:rsidP="00674EFC">
            <w:pPr>
              <w:pStyle w:val="a9"/>
              <w:spacing w:line="276" w:lineRule="auto"/>
              <w:jc w:val="center"/>
              <w:rPr>
                <w:rFonts w:ascii="Times New Roman" w:hAnsi="Times New Roman"/>
                <w:sz w:val="24"/>
                <w:szCs w:val="24"/>
              </w:rPr>
            </w:pPr>
            <w:r w:rsidRPr="00B66E40">
              <w:rPr>
                <w:rFonts w:ascii="Times New Roman" w:hAnsi="Times New Roman"/>
                <w:sz w:val="24"/>
                <w:szCs w:val="24"/>
              </w:rPr>
              <w:t>Собеседование</w:t>
            </w:r>
          </w:p>
        </w:tc>
      </w:tr>
      <w:tr w:rsidR="00B66E40" w:rsidRPr="00B66E40" w14:paraId="572BAC0F" w14:textId="77777777" w:rsidTr="0046246F">
        <w:tc>
          <w:tcPr>
            <w:tcW w:w="3399" w:type="dxa"/>
          </w:tcPr>
          <w:p w14:paraId="6978F2CC" w14:textId="7A29212E" w:rsidR="00674EFC" w:rsidRPr="00B66E40" w:rsidRDefault="00674EFC" w:rsidP="00674EFC">
            <w:pPr>
              <w:pStyle w:val="a9"/>
              <w:spacing w:line="276" w:lineRule="auto"/>
              <w:jc w:val="both"/>
              <w:rPr>
                <w:rFonts w:ascii="Times New Roman" w:hAnsi="Times New Roman"/>
                <w:sz w:val="24"/>
                <w:szCs w:val="24"/>
              </w:rPr>
            </w:pPr>
            <w:r w:rsidRPr="00E1051E">
              <w:rPr>
                <w:rFonts w:ascii="Times New Roman" w:hAnsi="Times New Roman"/>
                <w:lang w:val="en-US" w:eastAsia="en-US"/>
              </w:rPr>
              <w:t>Юнармия</w:t>
            </w:r>
          </w:p>
        </w:tc>
        <w:tc>
          <w:tcPr>
            <w:tcW w:w="3399" w:type="dxa"/>
          </w:tcPr>
          <w:p w14:paraId="60077950" w14:textId="4DE426DF" w:rsidR="00674EFC" w:rsidRPr="00B66E40" w:rsidRDefault="00674EFC" w:rsidP="00674EFC">
            <w:pPr>
              <w:pStyle w:val="a9"/>
              <w:spacing w:line="276" w:lineRule="auto"/>
              <w:jc w:val="center"/>
              <w:rPr>
                <w:rFonts w:ascii="Times New Roman" w:hAnsi="Times New Roman"/>
                <w:sz w:val="24"/>
                <w:szCs w:val="24"/>
              </w:rPr>
            </w:pPr>
            <w:r w:rsidRPr="00B66E40">
              <w:rPr>
                <w:rFonts w:ascii="Times New Roman" w:hAnsi="Times New Roman"/>
                <w:sz w:val="24"/>
                <w:szCs w:val="24"/>
              </w:rPr>
              <w:t>Участие в мероприятиях</w:t>
            </w:r>
          </w:p>
        </w:tc>
        <w:tc>
          <w:tcPr>
            <w:tcW w:w="3399" w:type="dxa"/>
          </w:tcPr>
          <w:p w14:paraId="19C5DFE9" w14:textId="7D9E43D7" w:rsidR="00674EFC" w:rsidRPr="00B66E40" w:rsidRDefault="00674EFC" w:rsidP="00674EFC">
            <w:pPr>
              <w:pStyle w:val="a9"/>
              <w:spacing w:line="276" w:lineRule="auto"/>
              <w:jc w:val="center"/>
              <w:rPr>
                <w:rFonts w:ascii="Times New Roman" w:hAnsi="Times New Roman"/>
                <w:sz w:val="24"/>
                <w:szCs w:val="24"/>
              </w:rPr>
            </w:pPr>
            <w:r w:rsidRPr="00B66E40">
              <w:rPr>
                <w:rFonts w:ascii="Times New Roman" w:hAnsi="Times New Roman"/>
                <w:sz w:val="24"/>
                <w:szCs w:val="24"/>
              </w:rPr>
              <w:t>Участие в мероприятиях</w:t>
            </w:r>
          </w:p>
        </w:tc>
      </w:tr>
      <w:tr w:rsidR="00B66E40" w:rsidRPr="00B66E40" w14:paraId="3A2F4F67" w14:textId="77777777" w:rsidTr="0046246F">
        <w:tc>
          <w:tcPr>
            <w:tcW w:w="3399" w:type="dxa"/>
          </w:tcPr>
          <w:p w14:paraId="47770B0B" w14:textId="31B86D47" w:rsidR="00674EFC" w:rsidRPr="00B66E40" w:rsidRDefault="00674EFC" w:rsidP="00674EFC">
            <w:pPr>
              <w:pStyle w:val="a9"/>
              <w:spacing w:line="276" w:lineRule="auto"/>
              <w:jc w:val="both"/>
              <w:rPr>
                <w:rFonts w:ascii="Times New Roman" w:hAnsi="Times New Roman"/>
                <w:sz w:val="24"/>
                <w:szCs w:val="24"/>
              </w:rPr>
            </w:pPr>
            <w:r w:rsidRPr="00E1051E">
              <w:rPr>
                <w:rFonts w:ascii="Times New Roman" w:hAnsi="Times New Roman"/>
                <w:spacing w:val="-1"/>
                <w:lang w:val="en-US" w:eastAsia="en-US"/>
              </w:rPr>
              <w:t>«Самбо в школу»</w:t>
            </w:r>
          </w:p>
        </w:tc>
        <w:tc>
          <w:tcPr>
            <w:tcW w:w="3399" w:type="dxa"/>
          </w:tcPr>
          <w:p w14:paraId="3CEF8AD3" w14:textId="192ACDD1" w:rsidR="00674EFC" w:rsidRPr="00B66E40" w:rsidRDefault="00674EFC" w:rsidP="00674EFC">
            <w:pPr>
              <w:pStyle w:val="a9"/>
              <w:spacing w:line="276" w:lineRule="auto"/>
              <w:jc w:val="center"/>
              <w:rPr>
                <w:rFonts w:ascii="Times New Roman" w:hAnsi="Times New Roman"/>
                <w:sz w:val="24"/>
                <w:szCs w:val="24"/>
              </w:rPr>
            </w:pPr>
            <w:r w:rsidRPr="00B66E40">
              <w:rPr>
                <w:rFonts w:ascii="Times New Roman" w:hAnsi="Times New Roman"/>
                <w:sz w:val="24"/>
                <w:szCs w:val="24"/>
              </w:rPr>
              <w:t>Отчетное мероприятие</w:t>
            </w:r>
          </w:p>
        </w:tc>
        <w:tc>
          <w:tcPr>
            <w:tcW w:w="3399" w:type="dxa"/>
          </w:tcPr>
          <w:p w14:paraId="4CAD94B9" w14:textId="1A267EC7" w:rsidR="00674EFC" w:rsidRPr="00B66E40" w:rsidRDefault="00674EFC" w:rsidP="00674EFC">
            <w:pPr>
              <w:pStyle w:val="a9"/>
              <w:spacing w:line="276" w:lineRule="auto"/>
              <w:jc w:val="center"/>
              <w:rPr>
                <w:rFonts w:ascii="Times New Roman" w:hAnsi="Times New Roman"/>
                <w:sz w:val="24"/>
                <w:szCs w:val="24"/>
              </w:rPr>
            </w:pPr>
            <w:r w:rsidRPr="00B66E40">
              <w:rPr>
                <w:rFonts w:ascii="Times New Roman" w:hAnsi="Times New Roman"/>
                <w:sz w:val="24"/>
                <w:szCs w:val="24"/>
              </w:rPr>
              <w:t>Отчетное мероприятие</w:t>
            </w:r>
          </w:p>
        </w:tc>
      </w:tr>
      <w:tr w:rsidR="00B66E40" w:rsidRPr="00B66E40" w14:paraId="7CB763CB" w14:textId="77777777" w:rsidTr="0046246F">
        <w:tc>
          <w:tcPr>
            <w:tcW w:w="3399" w:type="dxa"/>
          </w:tcPr>
          <w:p w14:paraId="5C85B2BB" w14:textId="0B451656" w:rsidR="00674EFC" w:rsidRPr="00B66E40" w:rsidRDefault="00674EFC" w:rsidP="00674EFC">
            <w:pPr>
              <w:pStyle w:val="a9"/>
              <w:spacing w:line="276" w:lineRule="auto"/>
              <w:jc w:val="both"/>
              <w:rPr>
                <w:rFonts w:ascii="Times New Roman" w:hAnsi="Times New Roman"/>
                <w:sz w:val="24"/>
                <w:szCs w:val="24"/>
              </w:rPr>
            </w:pPr>
            <w:r w:rsidRPr="00E1051E">
              <w:rPr>
                <w:rFonts w:ascii="Times New Roman" w:hAnsi="Times New Roman"/>
                <w:spacing w:val="-1"/>
                <w:lang w:val="en-US" w:eastAsia="en-US"/>
              </w:rPr>
              <w:t>«Хореография»</w:t>
            </w:r>
          </w:p>
        </w:tc>
        <w:tc>
          <w:tcPr>
            <w:tcW w:w="3399" w:type="dxa"/>
          </w:tcPr>
          <w:p w14:paraId="10269889" w14:textId="2EC94E2D" w:rsidR="00674EFC" w:rsidRPr="00B66E40" w:rsidRDefault="00674EFC" w:rsidP="00674EFC">
            <w:pPr>
              <w:pStyle w:val="a9"/>
              <w:spacing w:line="276" w:lineRule="auto"/>
              <w:jc w:val="center"/>
              <w:rPr>
                <w:rFonts w:ascii="Times New Roman" w:hAnsi="Times New Roman"/>
                <w:sz w:val="24"/>
                <w:szCs w:val="24"/>
              </w:rPr>
            </w:pPr>
            <w:r w:rsidRPr="00B66E40">
              <w:rPr>
                <w:rFonts w:ascii="Times New Roman" w:hAnsi="Times New Roman"/>
                <w:sz w:val="24"/>
                <w:szCs w:val="24"/>
              </w:rPr>
              <w:t>Отчетное выступление</w:t>
            </w:r>
          </w:p>
        </w:tc>
        <w:tc>
          <w:tcPr>
            <w:tcW w:w="3399" w:type="dxa"/>
          </w:tcPr>
          <w:p w14:paraId="33B68920" w14:textId="50B1AA64" w:rsidR="00674EFC" w:rsidRPr="00B66E40" w:rsidRDefault="00674EFC" w:rsidP="00674EFC">
            <w:pPr>
              <w:pStyle w:val="a9"/>
              <w:spacing w:line="276" w:lineRule="auto"/>
              <w:jc w:val="center"/>
              <w:rPr>
                <w:rFonts w:ascii="Times New Roman" w:hAnsi="Times New Roman"/>
                <w:sz w:val="24"/>
                <w:szCs w:val="24"/>
              </w:rPr>
            </w:pPr>
            <w:r w:rsidRPr="00B66E40">
              <w:rPr>
                <w:rFonts w:ascii="Times New Roman" w:hAnsi="Times New Roman"/>
                <w:sz w:val="24"/>
                <w:szCs w:val="24"/>
              </w:rPr>
              <w:t>Отчетное выступление</w:t>
            </w:r>
          </w:p>
        </w:tc>
      </w:tr>
      <w:tr w:rsidR="00B66E40" w:rsidRPr="00B66E40" w14:paraId="0E63DD49" w14:textId="77777777" w:rsidTr="0046246F">
        <w:tc>
          <w:tcPr>
            <w:tcW w:w="3399" w:type="dxa"/>
          </w:tcPr>
          <w:p w14:paraId="7476970A" w14:textId="77777777" w:rsidR="00674EFC" w:rsidRPr="00E1051E" w:rsidRDefault="00674EFC" w:rsidP="00674EFC">
            <w:pPr>
              <w:widowControl w:val="0"/>
              <w:autoSpaceDE w:val="0"/>
              <w:autoSpaceDN w:val="0"/>
              <w:spacing w:before="34" w:line="280" w:lineRule="auto"/>
              <w:ind w:left="107" w:right="297"/>
              <w:rPr>
                <w:rFonts w:ascii="Times New Roman" w:hAnsi="Times New Roman"/>
                <w:spacing w:val="-1"/>
                <w:lang w:val="en-US" w:eastAsia="en-US"/>
              </w:rPr>
            </w:pPr>
            <w:r w:rsidRPr="00E1051E">
              <w:rPr>
                <w:rFonts w:ascii="Times New Roman" w:hAnsi="Times New Roman"/>
                <w:spacing w:val="-1"/>
                <w:lang w:val="en-US" w:eastAsia="en-US"/>
              </w:rPr>
              <w:t>Основы военного дела</w:t>
            </w:r>
          </w:p>
          <w:p w14:paraId="70F9F6B3" w14:textId="69B2C508" w:rsidR="00674EFC" w:rsidRPr="00B66E40" w:rsidRDefault="00674EFC" w:rsidP="00674EFC">
            <w:pPr>
              <w:pStyle w:val="a9"/>
              <w:spacing w:line="276" w:lineRule="auto"/>
              <w:jc w:val="both"/>
              <w:rPr>
                <w:rFonts w:ascii="Times New Roman" w:hAnsi="Times New Roman"/>
                <w:sz w:val="24"/>
                <w:szCs w:val="24"/>
              </w:rPr>
            </w:pPr>
          </w:p>
        </w:tc>
        <w:tc>
          <w:tcPr>
            <w:tcW w:w="3399" w:type="dxa"/>
          </w:tcPr>
          <w:p w14:paraId="407A277D" w14:textId="3070E695" w:rsidR="00674EFC" w:rsidRPr="00B66E40" w:rsidRDefault="00674EFC" w:rsidP="00674EFC">
            <w:pPr>
              <w:pStyle w:val="a9"/>
              <w:spacing w:line="276" w:lineRule="auto"/>
              <w:jc w:val="center"/>
              <w:rPr>
                <w:rFonts w:ascii="Times New Roman" w:hAnsi="Times New Roman"/>
                <w:sz w:val="24"/>
                <w:szCs w:val="24"/>
              </w:rPr>
            </w:pPr>
            <w:r w:rsidRPr="00B66E40">
              <w:rPr>
                <w:rFonts w:ascii="Times New Roman" w:hAnsi="Times New Roman"/>
                <w:sz w:val="24"/>
                <w:szCs w:val="24"/>
              </w:rPr>
              <w:t>Участие в мероприятиях</w:t>
            </w:r>
          </w:p>
        </w:tc>
        <w:tc>
          <w:tcPr>
            <w:tcW w:w="3399" w:type="dxa"/>
          </w:tcPr>
          <w:p w14:paraId="2949C6FF" w14:textId="3B9D8305" w:rsidR="00674EFC" w:rsidRPr="00B66E40" w:rsidRDefault="00674EFC" w:rsidP="00674EFC">
            <w:pPr>
              <w:pStyle w:val="a9"/>
              <w:spacing w:line="276" w:lineRule="auto"/>
              <w:jc w:val="center"/>
              <w:rPr>
                <w:rFonts w:ascii="Times New Roman" w:hAnsi="Times New Roman"/>
                <w:sz w:val="24"/>
                <w:szCs w:val="24"/>
              </w:rPr>
            </w:pPr>
            <w:r w:rsidRPr="00B66E40">
              <w:rPr>
                <w:rFonts w:ascii="Times New Roman" w:hAnsi="Times New Roman"/>
                <w:sz w:val="24"/>
                <w:szCs w:val="24"/>
              </w:rPr>
              <w:t>Участие в мероприятиях</w:t>
            </w:r>
          </w:p>
        </w:tc>
      </w:tr>
      <w:tr w:rsidR="00B66E40" w:rsidRPr="00B66E40" w14:paraId="6F4D16B6" w14:textId="77777777" w:rsidTr="0046246F">
        <w:tc>
          <w:tcPr>
            <w:tcW w:w="3399" w:type="dxa"/>
          </w:tcPr>
          <w:p w14:paraId="46C65C66" w14:textId="048D4483" w:rsidR="00674EFC" w:rsidRPr="00B66E40" w:rsidRDefault="00674EFC" w:rsidP="00674EFC">
            <w:pPr>
              <w:pStyle w:val="a9"/>
              <w:spacing w:line="276" w:lineRule="auto"/>
              <w:jc w:val="both"/>
              <w:rPr>
                <w:rFonts w:ascii="Times New Roman" w:hAnsi="Times New Roman"/>
                <w:sz w:val="24"/>
                <w:szCs w:val="24"/>
              </w:rPr>
            </w:pPr>
            <w:r w:rsidRPr="00E1051E">
              <w:rPr>
                <w:rFonts w:ascii="Times New Roman" w:hAnsi="Times New Roman"/>
                <w:spacing w:val="-1"/>
                <w:lang w:val="en-US" w:eastAsia="en-US"/>
              </w:rPr>
              <w:t>«Функциональная грамотность»</w:t>
            </w:r>
          </w:p>
        </w:tc>
        <w:tc>
          <w:tcPr>
            <w:tcW w:w="3399" w:type="dxa"/>
          </w:tcPr>
          <w:p w14:paraId="42D37DBC" w14:textId="45611FC5" w:rsidR="00674EFC" w:rsidRPr="00B66E40" w:rsidRDefault="00674EFC" w:rsidP="00674EFC">
            <w:pPr>
              <w:pStyle w:val="a9"/>
              <w:spacing w:line="276" w:lineRule="auto"/>
              <w:jc w:val="center"/>
              <w:rPr>
                <w:rFonts w:ascii="Times New Roman" w:hAnsi="Times New Roman"/>
                <w:sz w:val="24"/>
                <w:szCs w:val="24"/>
              </w:rPr>
            </w:pPr>
            <w:r w:rsidRPr="00B66E40">
              <w:rPr>
                <w:rFonts w:ascii="Times New Roman" w:hAnsi="Times New Roman"/>
                <w:sz w:val="24"/>
                <w:szCs w:val="24"/>
              </w:rPr>
              <w:t>Собеседование</w:t>
            </w:r>
          </w:p>
        </w:tc>
        <w:tc>
          <w:tcPr>
            <w:tcW w:w="3399" w:type="dxa"/>
          </w:tcPr>
          <w:p w14:paraId="468B767B" w14:textId="3A0C9884" w:rsidR="00674EFC" w:rsidRPr="00B66E40" w:rsidRDefault="00674EFC" w:rsidP="00674EFC">
            <w:pPr>
              <w:pStyle w:val="a9"/>
              <w:spacing w:line="276" w:lineRule="auto"/>
              <w:jc w:val="center"/>
              <w:rPr>
                <w:rFonts w:ascii="Times New Roman" w:hAnsi="Times New Roman"/>
                <w:sz w:val="24"/>
                <w:szCs w:val="24"/>
              </w:rPr>
            </w:pPr>
            <w:r w:rsidRPr="00B66E40">
              <w:rPr>
                <w:rFonts w:ascii="Times New Roman" w:hAnsi="Times New Roman"/>
                <w:sz w:val="24"/>
                <w:szCs w:val="24"/>
              </w:rPr>
              <w:t>Собеседование</w:t>
            </w:r>
          </w:p>
        </w:tc>
      </w:tr>
      <w:tr w:rsidR="00B66E40" w:rsidRPr="00B66E40" w14:paraId="5390AA6A" w14:textId="77777777" w:rsidTr="0046246F">
        <w:tc>
          <w:tcPr>
            <w:tcW w:w="3399" w:type="dxa"/>
          </w:tcPr>
          <w:p w14:paraId="0A709BE6" w14:textId="59192DA6" w:rsidR="00674EFC" w:rsidRPr="00B66E40" w:rsidRDefault="00674EFC" w:rsidP="00674EFC">
            <w:pPr>
              <w:pStyle w:val="a9"/>
              <w:spacing w:line="276" w:lineRule="auto"/>
              <w:jc w:val="both"/>
              <w:rPr>
                <w:rFonts w:ascii="Times New Roman" w:hAnsi="Times New Roman"/>
                <w:sz w:val="24"/>
                <w:szCs w:val="24"/>
              </w:rPr>
            </w:pPr>
            <w:r w:rsidRPr="00E1051E">
              <w:rPr>
                <w:rFonts w:ascii="Times New Roman" w:eastAsia="Calibri" w:hAnsi="Times New Roman"/>
                <w:lang w:val="en-US" w:eastAsia="en-US"/>
              </w:rPr>
              <w:t>«Учись</w:t>
            </w:r>
            <w:r w:rsidRPr="00E1051E">
              <w:rPr>
                <w:rFonts w:ascii="Times New Roman" w:eastAsia="Calibri" w:hAnsi="Times New Roman"/>
                <w:spacing w:val="-2"/>
                <w:lang w:val="en-US" w:eastAsia="en-US"/>
              </w:rPr>
              <w:t xml:space="preserve"> </w:t>
            </w:r>
            <w:r w:rsidRPr="00E1051E">
              <w:rPr>
                <w:rFonts w:ascii="Times New Roman" w:eastAsia="Calibri" w:hAnsi="Times New Roman"/>
                <w:lang w:val="en-US" w:eastAsia="en-US"/>
              </w:rPr>
              <w:t>учиться»</w:t>
            </w:r>
          </w:p>
        </w:tc>
        <w:tc>
          <w:tcPr>
            <w:tcW w:w="3399" w:type="dxa"/>
          </w:tcPr>
          <w:p w14:paraId="1D197251" w14:textId="1043D287" w:rsidR="00674EFC" w:rsidRPr="00B66E40" w:rsidRDefault="00674EFC" w:rsidP="00674EFC">
            <w:pPr>
              <w:pStyle w:val="a9"/>
              <w:spacing w:line="276" w:lineRule="auto"/>
              <w:jc w:val="center"/>
              <w:rPr>
                <w:rFonts w:ascii="Times New Roman" w:hAnsi="Times New Roman"/>
                <w:sz w:val="24"/>
                <w:szCs w:val="24"/>
              </w:rPr>
            </w:pPr>
            <w:r w:rsidRPr="00B66E40">
              <w:rPr>
                <w:rFonts w:ascii="Times New Roman" w:hAnsi="Times New Roman"/>
                <w:sz w:val="24"/>
                <w:szCs w:val="24"/>
              </w:rPr>
              <w:t>Собеседование</w:t>
            </w:r>
          </w:p>
        </w:tc>
        <w:tc>
          <w:tcPr>
            <w:tcW w:w="3399" w:type="dxa"/>
          </w:tcPr>
          <w:p w14:paraId="744343E5" w14:textId="14F03EF7" w:rsidR="00674EFC" w:rsidRPr="00B66E40" w:rsidRDefault="00674EFC" w:rsidP="00674EFC">
            <w:pPr>
              <w:pStyle w:val="a9"/>
              <w:spacing w:line="276" w:lineRule="auto"/>
              <w:jc w:val="center"/>
              <w:rPr>
                <w:rFonts w:ascii="Times New Roman" w:hAnsi="Times New Roman"/>
                <w:sz w:val="24"/>
                <w:szCs w:val="24"/>
              </w:rPr>
            </w:pPr>
            <w:r w:rsidRPr="00B66E40">
              <w:rPr>
                <w:rFonts w:ascii="Times New Roman" w:hAnsi="Times New Roman"/>
                <w:sz w:val="24"/>
                <w:szCs w:val="24"/>
              </w:rPr>
              <w:t>Собеседование</w:t>
            </w:r>
          </w:p>
        </w:tc>
      </w:tr>
    </w:tbl>
    <w:p w14:paraId="671AA10C" w14:textId="77777777" w:rsidR="00F22B59" w:rsidRPr="00C00AEF" w:rsidRDefault="00F22B59" w:rsidP="00ED171C">
      <w:pPr>
        <w:pStyle w:val="a9"/>
        <w:spacing w:line="276" w:lineRule="auto"/>
        <w:ind w:firstLine="567"/>
        <w:jc w:val="both"/>
        <w:rPr>
          <w:rFonts w:ascii="Times New Roman" w:hAnsi="Times New Roman"/>
          <w:sz w:val="24"/>
          <w:szCs w:val="24"/>
        </w:rPr>
      </w:pPr>
    </w:p>
    <w:p w14:paraId="5936BA8C" w14:textId="7D592195" w:rsidR="00891497" w:rsidRPr="00AB1EA4" w:rsidRDefault="00891497" w:rsidP="00891497">
      <w:pPr>
        <w:pStyle w:val="2"/>
        <w:rPr>
          <w:rFonts w:ascii="Times New Roman" w:hAnsi="Times New Roman" w:cs="Times New Roman"/>
          <w:b/>
          <w:bCs/>
          <w:color w:val="auto"/>
          <w:sz w:val="24"/>
          <w:szCs w:val="24"/>
        </w:rPr>
      </w:pPr>
      <w:bookmarkStart w:id="76" w:name="_Toc138712895"/>
      <w:bookmarkStart w:id="77" w:name="_Toc199076308"/>
      <w:r w:rsidRPr="00AB1EA4">
        <w:rPr>
          <w:rFonts w:ascii="Times New Roman" w:hAnsi="Times New Roman" w:cs="Times New Roman"/>
          <w:b/>
          <w:bCs/>
          <w:color w:val="auto"/>
          <w:sz w:val="24"/>
          <w:szCs w:val="24"/>
        </w:rPr>
        <w:t>3.3. Календарный учебный график</w:t>
      </w:r>
      <w:bookmarkEnd w:id="76"/>
      <w:bookmarkEnd w:id="77"/>
    </w:p>
    <w:p w14:paraId="3462DBFB" w14:textId="4F9DFCBB" w:rsidR="00FD5A76" w:rsidRPr="00C00AEF" w:rsidRDefault="00FD5A76" w:rsidP="00FD5A76">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 xml:space="preserve">Календарный учебный график образовательной организации составляется с учетом мнений участников образовательных отношений, региональных и этнокультурных традиций, плановых мероприятий учреждений культуры региона. </w:t>
      </w:r>
    </w:p>
    <w:p w14:paraId="21B8DA54" w14:textId="6BC309FB" w:rsidR="00FD5A76" w:rsidRPr="00C00AEF" w:rsidRDefault="00FD5A76" w:rsidP="00FD5A76">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Календарный учебный график определяет плановые перерывы при получении среднего общего образования для отдыха и иных социальных целей (далее - каникулы):</w:t>
      </w:r>
    </w:p>
    <w:p w14:paraId="4B9C9F82" w14:textId="77777777" w:rsidR="00FD5A76" w:rsidRPr="00C00AEF" w:rsidRDefault="00FD5A76" w:rsidP="00D367AE">
      <w:pPr>
        <w:pStyle w:val="a9"/>
        <w:numPr>
          <w:ilvl w:val="0"/>
          <w:numId w:val="95"/>
        </w:numPr>
        <w:ind w:firstLine="462"/>
        <w:jc w:val="both"/>
        <w:rPr>
          <w:rFonts w:ascii="Times New Roman" w:hAnsi="Times New Roman"/>
          <w:sz w:val="24"/>
          <w:szCs w:val="24"/>
        </w:rPr>
      </w:pPr>
      <w:r w:rsidRPr="00C00AEF">
        <w:rPr>
          <w:rFonts w:ascii="Times New Roman" w:hAnsi="Times New Roman"/>
          <w:sz w:val="24"/>
          <w:szCs w:val="24"/>
        </w:rPr>
        <w:t>даты начала и окончания учебного года;</w:t>
      </w:r>
    </w:p>
    <w:p w14:paraId="52A013A5" w14:textId="77777777" w:rsidR="00FD5A76" w:rsidRPr="00C00AEF" w:rsidRDefault="00FD5A76" w:rsidP="00D367AE">
      <w:pPr>
        <w:pStyle w:val="a9"/>
        <w:numPr>
          <w:ilvl w:val="0"/>
          <w:numId w:val="95"/>
        </w:numPr>
        <w:ind w:firstLine="462"/>
        <w:jc w:val="both"/>
        <w:rPr>
          <w:rFonts w:ascii="Times New Roman" w:hAnsi="Times New Roman"/>
          <w:sz w:val="24"/>
          <w:szCs w:val="24"/>
        </w:rPr>
      </w:pPr>
      <w:r w:rsidRPr="00C00AEF">
        <w:rPr>
          <w:rFonts w:ascii="Times New Roman" w:hAnsi="Times New Roman"/>
          <w:sz w:val="24"/>
          <w:szCs w:val="24"/>
        </w:rPr>
        <w:t>продолжительность учебного года;</w:t>
      </w:r>
    </w:p>
    <w:p w14:paraId="621E7D7A" w14:textId="77777777" w:rsidR="00FD5A76" w:rsidRPr="00C00AEF" w:rsidRDefault="00FD5A76" w:rsidP="00D367AE">
      <w:pPr>
        <w:pStyle w:val="a9"/>
        <w:numPr>
          <w:ilvl w:val="0"/>
          <w:numId w:val="95"/>
        </w:numPr>
        <w:ind w:firstLine="462"/>
        <w:jc w:val="both"/>
        <w:rPr>
          <w:rFonts w:ascii="Times New Roman" w:hAnsi="Times New Roman"/>
          <w:sz w:val="24"/>
          <w:szCs w:val="24"/>
        </w:rPr>
      </w:pPr>
      <w:r w:rsidRPr="00C00AEF">
        <w:rPr>
          <w:rFonts w:ascii="Times New Roman" w:hAnsi="Times New Roman"/>
          <w:sz w:val="24"/>
          <w:szCs w:val="24"/>
        </w:rPr>
        <w:t>сроки и продолжительность каникул;</w:t>
      </w:r>
    </w:p>
    <w:p w14:paraId="46C097AC" w14:textId="77777777" w:rsidR="00FD5A76" w:rsidRPr="00C00AEF" w:rsidRDefault="00FD5A76" w:rsidP="00D367AE">
      <w:pPr>
        <w:pStyle w:val="a9"/>
        <w:numPr>
          <w:ilvl w:val="0"/>
          <w:numId w:val="95"/>
        </w:numPr>
        <w:ind w:firstLine="462"/>
        <w:jc w:val="both"/>
        <w:rPr>
          <w:rFonts w:ascii="Times New Roman" w:hAnsi="Times New Roman"/>
          <w:sz w:val="24"/>
          <w:szCs w:val="24"/>
        </w:rPr>
      </w:pPr>
      <w:r w:rsidRPr="00C00AEF">
        <w:rPr>
          <w:rFonts w:ascii="Times New Roman" w:hAnsi="Times New Roman"/>
          <w:sz w:val="24"/>
          <w:szCs w:val="24"/>
        </w:rPr>
        <w:t>сроки проведения промежуточной аттестации.</w:t>
      </w:r>
    </w:p>
    <w:p w14:paraId="65877FF8" w14:textId="77777777" w:rsidR="00FD5A76" w:rsidRPr="00C00AEF" w:rsidRDefault="00FD5A76" w:rsidP="00FD5A76">
      <w:pPr>
        <w:pStyle w:val="a9"/>
        <w:spacing w:line="276" w:lineRule="auto"/>
        <w:ind w:firstLine="462"/>
        <w:jc w:val="both"/>
        <w:rPr>
          <w:sz w:val="24"/>
          <w:szCs w:val="24"/>
        </w:rPr>
      </w:pPr>
      <w:r w:rsidRPr="00C00AEF">
        <w:rPr>
          <w:rFonts w:ascii="Times New Roman" w:hAnsi="Times New Roman"/>
          <w:sz w:val="24"/>
          <w:szCs w:val="24"/>
        </w:rPr>
        <w:t>Календарный учебный график разработан в соответствии с требованиями к организации образовательного процесса, предусмотренными Гигиеническими нормативами и Санитарно-эпидемиологическими требованиями.</w:t>
      </w:r>
    </w:p>
    <w:p w14:paraId="1A4528CF" w14:textId="77777777" w:rsidR="00FD5A76" w:rsidRPr="00C00AEF" w:rsidRDefault="00FD5A76" w:rsidP="00FD5A76">
      <w:pPr>
        <w:pStyle w:val="a9"/>
        <w:spacing w:line="276" w:lineRule="auto"/>
        <w:ind w:firstLine="462"/>
        <w:jc w:val="both"/>
        <w:rPr>
          <w:rFonts w:ascii="Times New Roman" w:hAnsi="Times New Roman"/>
          <w:sz w:val="24"/>
          <w:szCs w:val="24"/>
        </w:rPr>
      </w:pPr>
      <w:r w:rsidRPr="00C00AEF">
        <w:rPr>
          <w:rFonts w:ascii="Times New Roman" w:hAnsi="Times New Roman"/>
          <w:sz w:val="24"/>
          <w:szCs w:val="24"/>
        </w:rPr>
        <w:t>На основании нижеуказанных данных ежегодно составляется годовой календарный учебный график.</w:t>
      </w:r>
    </w:p>
    <w:p w14:paraId="7242CB38" w14:textId="1C9C76CA" w:rsidR="00FD5A76" w:rsidRPr="00C00AEF" w:rsidRDefault="00FD5A76" w:rsidP="00FD5A76">
      <w:pPr>
        <w:pStyle w:val="a9"/>
        <w:spacing w:line="276" w:lineRule="auto"/>
        <w:ind w:firstLine="462"/>
        <w:jc w:val="both"/>
        <w:rPr>
          <w:rFonts w:ascii="Times New Roman" w:eastAsia="SchoolBookSanPin" w:hAnsi="Times New Roman"/>
          <w:sz w:val="24"/>
          <w:szCs w:val="24"/>
        </w:rPr>
      </w:pPr>
      <w:r w:rsidRPr="00C00AEF">
        <w:rPr>
          <w:rFonts w:ascii="Times New Roman" w:eastAsia="SchoolBookSanPin" w:hAnsi="Times New Roman"/>
          <w:sz w:val="24"/>
          <w:szCs w:val="24"/>
        </w:rPr>
        <w:t xml:space="preserve">Режим работы – 6-дневная учебная неделя. </w:t>
      </w:r>
    </w:p>
    <w:p w14:paraId="35B86B25" w14:textId="7EF330A5" w:rsidR="00FD5A76" w:rsidRPr="00C00AEF" w:rsidRDefault="00FD5A76" w:rsidP="00FD5A76">
      <w:pPr>
        <w:pStyle w:val="a9"/>
        <w:spacing w:line="276" w:lineRule="auto"/>
        <w:ind w:firstLine="462"/>
        <w:jc w:val="both"/>
        <w:rPr>
          <w:rFonts w:ascii="Times New Roman" w:eastAsia="SchoolBookSanPin" w:hAnsi="Times New Roman"/>
          <w:sz w:val="24"/>
          <w:szCs w:val="24"/>
        </w:rPr>
      </w:pPr>
      <w:r w:rsidRPr="00C00AEF">
        <w:rPr>
          <w:rFonts w:ascii="Times New Roman" w:eastAsia="SchoolBookSanPin" w:hAnsi="Times New Roman"/>
          <w:sz w:val="24"/>
          <w:szCs w:val="24"/>
        </w:rPr>
        <w:t>Продолжительность учебного года при получении среднего общего образования составляет 34 недели.</w:t>
      </w:r>
    </w:p>
    <w:p w14:paraId="20ADE0DC" w14:textId="77777777" w:rsidR="00FD5A76" w:rsidRPr="00C00AEF" w:rsidRDefault="00FD5A76" w:rsidP="00FD5A76">
      <w:pPr>
        <w:spacing w:after="11" w:line="270" w:lineRule="auto"/>
        <w:ind w:right="-26" w:firstLine="567"/>
        <w:rPr>
          <w:rFonts w:ascii="Times New Roman" w:hAnsi="Times New Roman"/>
          <w:sz w:val="24"/>
          <w:szCs w:val="24"/>
        </w:rPr>
      </w:pPr>
      <w:r w:rsidRPr="00C00AEF">
        <w:rPr>
          <w:rFonts w:ascii="Times New Roman" w:hAnsi="Times New Roman"/>
          <w:b/>
          <w:i/>
          <w:sz w:val="24"/>
          <w:szCs w:val="24"/>
        </w:rPr>
        <w:t xml:space="preserve">1.Дата начала и окончания учебного года: </w:t>
      </w:r>
    </w:p>
    <w:p w14:paraId="49981656" w14:textId="31792E2A" w:rsidR="00FD5A76" w:rsidRPr="00C00AEF" w:rsidRDefault="00FD5A76" w:rsidP="00FD5A76">
      <w:pPr>
        <w:spacing w:line="360" w:lineRule="auto"/>
        <w:ind w:firstLine="709"/>
        <w:jc w:val="both"/>
        <w:rPr>
          <w:rFonts w:ascii="Times New Roman" w:hAnsi="Times New Roman"/>
          <w:sz w:val="24"/>
          <w:szCs w:val="24"/>
        </w:rPr>
      </w:pPr>
      <w:r w:rsidRPr="00C00AEF">
        <w:rPr>
          <w:rFonts w:ascii="Times New Roman" w:hAnsi="Times New Roman"/>
          <w:sz w:val="24"/>
          <w:szCs w:val="24"/>
        </w:rPr>
        <w:t>Начало учебного года – 1 сентября (если приходится на воскресенье, то – 2 сентября) Окончание учебного года – для 11-х классов –</w:t>
      </w:r>
      <w:r w:rsidRPr="00C00AEF">
        <w:rPr>
          <w:rFonts w:ascii="Times New Roman" w:eastAsia="SchoolBookSanPin" w:hAnsi="Times New Roman"/>
          <w:sz w:val="24"/>
          <w:szCs w:val="24"/>
        </w:rPr>
        <w:t>определяется ежегодно в соответствии с расписанием государственной итоговой аттестации</w:t>
      </w:r>
      <w:r w:rsidRPr="00C00AEF">
        <w:rPr>
          <w:rFonts w:ascii="Times New Roman" w:hAnsi="Times New Roman"/>
          <w:sz w:val="24"/>
          <w:szCs w:val="24"/>
        </w:rPr>
        <w:t xml:space="preserve">, для 10 классов – </w:t>
      </w:r>
      <w:r w:rsidR="00594984" w:rsidRPr="00C00AEF">
        <w:rPr>
          <w:rFonts w:ascii="Times New Roman" w:hAnsi="Times New Roman"/>
          <w:sz w:val="24"/>
          <w:szCs w:val="24"/>
        </w:rPr>
        <w:t>30</w:t>
      </w:r>
      <w:r w:rsidR="00A36D0B" w:rsidRPr="00C00AEF">
        <w:rPr>
          <w:rFonts w:ascii="Times New Roman" w:hAnsi="Times New Roman"/>
          <w:sz w:val="24"/>
          <w:szCs w:val="24"/>
        </w:rPr>
        <w:t xml:space="preserve"> мая, если этот день приходится на выходной день, то в этом случае учебный год заканчивается в предыдущий рабочий день</w:t>
      </w:r>
      <w:r w:rsidRPr="00C00AEF">
        <w:rPr>
          <w:rFonts w:ascii="Times New Roman" w:hAnsi="Times New Roman"/>
          <w:sz w:val="24"/>
          <w:szCs w:val="24"/>
        </w:rPr>
        <w:t xml:space="preserve">. </w:t>
      </w:r>
    </w:p>
    <w:p w14:paraId="6A9DC6D8" w14:textId="77777777" w:rsidR="00FD5A76" w:rsidRPr="00C00AEF" w:rsidRDefault="00FD5A76" w:rsidP="00FD5A76">
      <w:pPr>
        <w:spacing w:after="11" w:line="270" w:lineRule="auto"/>
        <w:ind w:right="-26" w:firstLine="567"/>
        <w:jc w:val="both"/>
        <w:rPr>
          <w:rFonts w:ascii="Times New Roman" w:hAnsi="Times New Roman"/>
          <w:b/>
          <w:i/>
          <w:sz w:val="24"/>
          <w:szCs w:val="24"/>
        </w:rPr>
      </w:pPr>
      <w:r w:rsidRPr="00C00AEF">
        <w:rPr>
          <w:rFonts w:ascii="Times New Roman" w:hAnsi="Times New Roman"/>
          <w:b/>
          <w:i/>
          <w:sz w:val="24"/>
          <w:szCs w:val="24"/>
        </w:rPr>
        <w:t xml:space="preserve">2. Сроки и продолжительность каникул </w:t>
      </w:r>
    </w:p>
    <w:p w14:paraId="41E231FF" w14:textId="77777777" w:rsidR="00FD5A76" w:rsidRPr="00C00AEF" w:rsidRDefault="00FD5A76" w:rsidP="00FD5A76">
      <w:pPr>
        <w:spacing w:after="11" w:line="270" w:lineRule="auto"/>
        <w:ind w:right="-26" w:firstLine="567"/>
        <w:jc w:val="both"/>
        <w:rPr>
          <w:rFonts w:ascii="Times New Roman" w:hAnsi="Times New Roman"/>
          <w:sz w:val="24"/>
          <w:szCs w:val="24"/>
        </w:rPr>
      </w:pPr>
      <w:r w:rsidRPr="00C00AEF">
        <w:rPr>
          <w:rFonts w:ascii="Times New Roman" w:eastAsia="SchoolBookSanPin" w:hAnsi="Times New Roman"/>
          <w:sz w:val="24"/>
          <w:szCs w:val="24"/>
        </w:rPr>
        <w:t>Продолжительность каникул должна составлять не менее 7 календарных дней.</w:t>
      </w:r>
    </w:p>
    <w:tbl>
      <w:tblPr>
        <w:tblStyle w:val="TableGrid"/>
        <w:tblW w:w="5000" w:type="pct"/>
        <w:tblInd w:w="0" w:type="dxa"/>
        <w:tblCellMar>
          <w:top w:w="27" w:type="dxa"/>
          <w:left w:w="132" w:type="dxa"/>
          <w:right w:w="75" w:type="dxa"/>
        </w:tblCellMar>
        <w:tblLook w:val="04A0" w:firstRow="1" w:lastRow="0" w:firstColumn="1" w:lastColumn="0" w:noHBand="0" w:noVBand="1"/>
      </w:tblPr>
      <w:tblGrid>
        <w:gridCol w:w="3845"/>
        <w:gridCol w:w="4316"/>
        <w:gridCol w:w="2036"/>
      </w:tblGrid>
      <w:tr w:rsidR="00C15D63" w:rsidRPr="00C00AEF" w14:paraId="4AC29BC2" w14:textId="77777777" w:rsidTr="00371891">
        <w:trPr>
          <w:trHeight w:val="605"/>
        </w:trPr>
        <w:tc>
          <w:tcPr>
            <w:tcW w:w="1885" w:type="pct"/>
            <w:tcBorders>
              <w:top w:val="single" w:sz="4" w:space="0" w:color="000000"/>
              <w:left w:val="single" w:sz="4" w:space="0" w:color="000000"/>
              <w:bottom w:val="single" w:sz="4" w:space="0" w:color="000000"/>
              <w:right w:val="single" w:sz="4" w:space="0" w:color="000000"/>
            </w:tcBorders>
          </w:tcPr>
          <w:p w14:paraId="1DA4E233" w14:textId="77777777" w:rsidR="00FD5A76" w:rsidRPr="00C00AEF" w:rsidRDefault="00FD5A76" w:rsidP="00FD5A76">
            <w:pPr>
              <w:spacing w:line="259" w:lineRule="auto"/>
              <w:ind w:right="-26" w:firstLine="7"/>
              <w:rPr>
                <w:rFonts w:ascii="Times New Roman" w:hAnsi="Times New Roman"/>
                <w:sz w:val="24"/>
                <w:szCs w:val="24"/>
              </w:rPr>
            </w:pPr>
            <w:r w:rsidRPr="00C00AEF">
              <w:rPr>
                <w:rFonts w:ascii="Times New Roman" w:hAnsi="Times New Roman"/>
                <w:b/>
                <w:i/>
                <w:sz w:val="24"/>
                <w:szCs w:val="24"/>
              </w:rPr>
              <w:t xml:space="preserve">Каникулы </w:t>
            </w:r>
          </w:p>
        </w:tc>
        <w:tc>
          <w:tcPr>
            <w:tcW w:w="2116" w:type="pct"/>
            <w:tcBorders>
              <w:top w:val="single" w:sz="4" w:space="0" w:color="000000"/>
              <w:left w:val="single" w:sz="4" w:space="0" w:color="000000"/>
              <w:bottom w:val="single" w:sz="4" w:space="0" w:color="000000"/>
              <w:right w:val="single" w:sz="4" w:space="0" w:color="000000"/>
            </w:tcBorders>
          </w:tcPr>
          <w:p w14:paraId="59867AD8" w14:textId="77777777" w:rsidR="00FD5A76" w:rsidRPr="00C00AEF" w:rsidRDefault="00FD5A76" w:rsidP="00FD5A76">
            <w:pPr>
              <w:spacing w:line="259" w:lineRule="auto"/>
              <w:ind w:right="-26" w:firstLine="7"/>
              <w:rPr>
                <w:rFonts w:ascii="Times New Roman" w:hAnsi="Times New Roman"/>
                <w:sz w:val="24"/>
                <w:szCs w:val="24"/>
              </w:rPr>
            </w:pPr>
            <w:r w:rsidRPr="00C00AEF">
              <w:rPr>
                <w:rFonts w:ascii="Times New Roman" w:hAnsi="Times New Roman"/>
                <w:b/>
                <w:i/>
                <w:sz w:val="24"/>
                <w:szCs w:val="24"/>
              </w:rPr>
              <w:t xml:space="preserve">Сроки каникул </w:t>
            </w:r>
          </w:p>
        </w:tc>
        <w:tc>
          <w:tcPr>
            <w:tcW w:w="998" w:type="pct"/>
            <w:tcBorders>
              <w:top w:val="single" w:sz="4" w:space="0" w:color="000000"/>
              <w:left w:val="single" w:sz="4" w:space="0" w:color="000000"/>
              <w:bottom w:val="single" w:sz="4" w:space="0" w:color="000000"/>
              <w:right w:val="single" w:sz="4" w:space="0" w:color="000000"/>
            </w:tcBorders>
          </w:tcPr>
          <w:p w14:paraId="172392C7" w14:textId="77777777" w:rsidR="00FD5A76" w:rsidRPr="00C00AEF" w:rsidRDefault="00FD5A76" w:rsidP="00FD5A76">
            <w:pPr>
              <w:spacing w:line="259" w:lineRule="auto"/>
              <w:ind w:right="-26" w:firstLine="7"/>
              <w:rPr>
                <w:rFonts w:ascii="Times New Roman" w:hAnsi="Times New Roman"/>
                <w:sz w:val="24"/>
                <w:szCs w:val="24"/>
              </w:rPr>
            </w:pPr>
            <w:r w:rsidRPr="00C00AEF">
              <w:rPr>
                <w:rFonts w:ascii="Times New Roman" w:hAnsi="Times New Roman"/>
                <w:b/>
                <w:i/>
                <w:sz w:val="24"/>
                <w:szCs w:val="24"/>
              </w:rPr>
              <w:t xml:space="preserve">Количество дней </w:t>
            </w:r>
          </w:p>
        </w:tc>
      </w:tr>
      <w:tr w:rsidR="00C15D63" w:rsidRPr="00C00AEF" w14:paraId="68AA8C91" w14:textId="77777777" w:rsidTr="00371891">
        <w:trPr>
          <w:trHeight w:val="276"/>
        </w:trPr>
        <w:tc>
          <w:tcPr>
            <w:tcW w:w="1885" w:type="pct"/>
            <w:tcBorders>
              <w:top w:val="single" w:sz="4" w:space="0" w:color="000000"/>
              <w:left w:val="single" w:sz="4" w:space="0" w:color="000000"/>
              <w:bottom w:val="single" w:sz="4" w:space="0" w:color="000000"/>
              <w:right w:val="single" w:sz="4" w:space="0" w:color="000000"/>
            </w:tcBorders>
          </w:tcPr>
          <w:p w14:paraId="26DE358C" w14:textId="77777777" w:rsidR="00FD5A76" w:rsidRPr="00C00AEF" w:rsidRDefault="00FD5A76" w:rsidP="00FD5A76">
            <w:pPr>
              <w:spacing w:line="259" w:lineRule="auto"/>
              <w:ind w:right="-26" w:firstLine="7"/>
              <w:rPr>
                <w:rFonts w:ascii="Times New Roman" w:hAnsi="Times New Roman"/>
                <w:sz w:val="24"/>
                <w:szCs w:val="24"/>
              </w:rPr>
            </w:pPr>
            <w:r w:rsidRPr="00C00AEF">
              <w:rPr>
                <w:rFonts w:ascii="Times New Roman" w:hAnsi="Times New Roman"/>
                <w:sz w:val="24"/>
                <w:szCs w:val="24"/>
              </w:rPr>
              <w:t xml:space="preserve">Осенние </w:t>
            </w:r>
          </w:p>
        </w:tc>
        <w:tc>
          <w:tcPr>
            <w:tcW w:w="2116" w:type="pct"/>
            <w:tcBorders>
              <w:top w:val="single" w:sz="4" w:space="0" w:color="000000"/>
              <w:left w:val="single" w:sz="4" w:space="0" w:color="000000"/>
              <w:bottom w:val="single" w:sz="4" w:space="0" w:color="000000"/>
              <w:right w:val="single" w:sz="4" w:space="0" w:color="000000"/>
            </w:tcBorders>
          </w:tcPr>
          <w:p w14:paraId="35B90E0F" w14:textId="6179C1C4" w:rsidR="00FD5A76" w:rsidRPr="00C00AEF" w:rsidRDefault="002B6A56" w:rsidP="00FD5A76">
            <w:pPr>
              <w:spacing w:line="259" w:lineRule="auto"/>
              <w:ind w:right="-26" w:firstLine="7"/>
              <w:rPr>
                <w:rFonts w:ascii="Times New Roman" w:hAnsi="Times New Roman"/>
                <w:sz w:val="24"/>
                <w:szCs w:val="24"/>
              </w:rPr>
            </w:pPr>
            <w:r>
              <w:rPr>
                <w:rFonts w:ascii="Times New Roman" w:hAnsi="Times New Roman"/>
                <w:sz w:val="24"/>
                <w:szCs w:val="24"/>
              </w:rPr>
              <w:t>05.10.25-12.10.25/16.11.25-23.11.25</w:t>
            </w:r>
          </w:p>
        </w:tc>
        <w:tc>
          <w:tcPr>
            <w:tcW w:w="998" w:type="pct"/>
            <w:tcBorders>
              <w:top w:val="single" w:sz="4" w:space="0" w:color="000000"/>
              <w:left w:val="single" w:sz="4" w:space="0" w:color="000000"/>
              <w:bottom w:val="single" w:sz="4" w:space="0" w:color="000000"/>
              <w:right w:val="single" w:sz="4" w:space="0" w:color="000000"/>
            </w:tcBorders>
          </w:tcPr>
          <w:p w14:paraId="175D12E5" w14:textId="6ED41D1E" w:rsidR="00FD5A76" w:rsidRPr="00C00AEF" w:rsidRDefault="00FD5A76" w:rsidP="00FD5A76">
            <w:pPr>
              <w:spacing w:line="259" w:lineRule="auto"/>
              <w:ind w:right="-26" w:firstLine="7"/>
              <w:rPr>
                <w:rFonts w:ascii="Times New Roman" w:hAnsi="Times New Roman"/>
                <w:sz w:val="24"/>
                <w:szCs w:val="24"/>
              </w:rPr>
            </w:pPr>
            <w:r w:rsidRPr="00C00AEF">
              <w:rPr>
                <w:rFonts w:ascii="Times New Roman" w:hAnsi="Times New Roman"/>
                <w:sz w:val="24"/>
                <w:szCs w:val="24"/>
              </w:rPr>
              <w:t>8</w:t>
            </w:r>
            <w:r w:rsidR="002B6A56">
              <w:rPr>
                <w:rFonts w:ascii="Times New Roman" w:hAnsi="Times New Roman"/>
                <w:sz w:val="24"/>
                <w:szCs w:val="24"/>
              </w:rPr>
              <w:t xml:space="preserve"> </w:t>
            </w:r>
            <w:r w:rsidRPr="00C00AEF">
              <w:rPr>
                <w:rFonts w:ascii="Times New Roman" w:hAnsi="Times New Roman"/>
                <w:sz w:val="24"/>
                <w:szCs w:val="24"/>
              </w:rPr>
              <w:t xml:space="preserve">дней </w:t>
            </w:r>
          </w:p>
        </w:tc>
      </w:tr>
      <w:tr w:rsidR="00C15D63" w:rsidRPr="00C00AEF" w14:paraId="2C44E6D8" w14:textId="77777777" w:rsidTr="00371891">
        <w:trPr>
          <w:trHeight w:val="278"/>
        </w:trPr>
        <w:tc>
          <w:tcPr>
            <w:tcW w:w="1885" w:type="pct"/>
            <w:tcBorders>
              <w:top w:val="single" w:sz="4" w:space="0" w:color="000000"/>
              <w:left w:val="single" w:sz="4" w:space="0" w:color="000000"/>
              <w:bottom w:val="single" w:sz="4" w:space="0" w:color="000000"/>
              <w:right w:val="single" w:sz="4" w:space="0" w:color="000000"/>
            </w:tcBorders>
          </w:tcPr>
          <w:p w14:paraId="71DF8B69" w14:textId="77777777" w:rsidR="00FD5A76" w:rsidRPr="00C00AEF" w:rsidRDefault="00FD5A76" w:rsidP="00FD5A76">
            <w:pPr>
              <w:spacing w:line="259" w:lineRule="auto"/>
              <w:ind w:right="-26" w:firstLine="7"/>
              <w:rPr>
                <w:rFonts w:ascii="Times New Roman" w:hAnsi="Times New Roman"/>
                <w:sz w:val="24"/>
                <w:szCs w:val="24"/>
              </w:rPr>
            </w:pPr>
            <w:r w:rsidRPr="00C00AEF">
              <w:rPr>
                <w:rFonts w:ascii="Times New Roman" w:hAnsi="Times New Roman"/>
                <w:sz w:val="24"/>
                <w:szCs w:val="24"/>
              </w:rPr>
              <w:t xml:space="preserve">Зимние </w:t>
            </w:r>
          </w:p>
        </w:tc>
        <w:tc>
          <w:tcPr>
            <w:tcW w:w="2116" w:type="pct"/>
            <w:tcBorders>
              <w:top w:val="single" w:sz="4" w:space="0" w:color="000000"/>
              <w:left w:val="single" w:sz="4" w:space="0" w:color="000000"/>
              <w:bottom w:val="single" w:sz="4" w:space="0" w:color="000000"/>
              <w:right w:val="single" w:sz="4" w:space="0" w:color="000000"/>
            </w:tcBorders>
          </w:tcPr>
          <w:p w14:paraId="27F43B33" w14:textId="5F789AFC" w:rsidR="00FD5A76" w:rsidRPr="00C00AEF" w:rsidRDefault="002B6A56" w:rsidP="00FD5A76">
            <w:pPr>
              <w:spacing w:line="259" w:lineRule="auto"/>
              <w:ind w:right="-26" w:firstLine="7"/>
              <w:rPr>
                <w:rFonts w:ascii="Times New Roman" w:hAnsi="Times New Roman"/>
                <w:sz w:val="24"/>
                <w:szCs w:val="24"/>
              </w:rPr>
            </w:pPr>
            <w:r>
              <w:rPr>
                <w:rFonts w:ascii="Times New Roman" w:hAnsi="Times New Roman"/>
                <w:sz w:val="24"/>
                <w:szCs w:val="24"/>
              </w:rPr>
              <w:t>01.01.26-11.01.26/22.02.26-01.03.26</w:t>
            </w:r>
          </w:p>
        </w:tc>
        <w:tc>
          <w:tcPr>
            <w:tcW w:w="998" w:type="pct"/>
            <w:tcBorders>
              <w:top w:val="single" w:sz="4" w:space="0" w:color="000000"/>
              <w:left w:val="single" w:sz="4" w:space="0" w:color="000000"/>
              <w:bottom w:val="single" w:sz="4" w:space="0" w:color="000000"/>
              <w:right w:val="single" w:sz="4" w:space="0" w:color="000000"/>
            </w:tcBorders>
          </w:tcPr>
          <w:p w14:paraId="5F8FD756" w14:textId="07340DA7" w:rsidR="00FD5A76" w:rsidRPr="00C00AEF" w:rsidRDefault="00FD5A76" w:rsidP="00FD5A76">
            <w:pPr>
              <w:spacing w:line="259" w:lineRule="auto"/>
              <w:ind w:right="-26" w:firstLine="7"/>
              <w:rPr>
                <w:rFonts w:ascii="Times New Roman" w:hAnsi="Times New Roman"/>
                <w:sz w:val="24"/>
                <w:szCs w:val="24"/>
              </w:rPr>
            </w:pPr>
            <w:r w:rsidRPr="00C00AEF">
              <w:rPr>
                <w:rFonts w:ascii="Times New Roman" w:hAnsi="Times New Roman"/>
                <w:sz w:val="24"/>
                <w:szCs w:val="24"/>
              </w:rPr>
              <w:t>1</w:t>
            </w:r>
            <w:r w:rsidR="00E622E4">
              <w:rPr>
                <w:rFonts w:ascii="Times New Roman" w:hAnsi="Times New Roman"/>
                <w:sz w:val="24"/>
                <w:szCs w:val="24"/>
              </w:rPr>
              <w:t>1/8</w:t>
            </w:r>
            <w:r w:rsidRPr="00C00AEF">
              <w:rPr>
                <w:rFonts w:ascii="Times New Roman" w:hAnsi="Times New Roman"/>
                <w:sz w:val="24"/>
                <w:szCs w:val="24"/>
              </w:rPr>
              <w:t xml:space="preserve"> дней </w:t>
            </w:r>
          </w:p>
        </w:tc>
      </w:tr>
      <w:tr w:rsidR="00C15D63" w:rsidRPr="00C00AEF" w14:paraId="165EE68A" w14:textId="77777777" w:rsidTr="00371891">
        <w:trPr>
          <w:trHeight w:val="286"/>
        </w:trPr>
        <w:tc>
          <w:tcPr>
            <w:tcW w:w="1885" w:type="pct"/>
            <w:tcBorders>
              <w:top w:val="single" w:sz="4" w:space="0" w:color="000000"/>
              <w:left w:val="single" w:sz="4" w:space="0" w:color="000000"/>
              <w:bottom w:val="single" w:sz="4" w:space="0" w:color="000000"/>
              <w:right w:val="single" w:sz="4" w:space="0" w:color="000000"/>
            </w:tcBorders>
          </w:tcPr>
          <w:p w14:paraId="6A58B5D2" w14:textId="77777777" w:rsidR="00FD5A76" w:rsidRPr="00C00AEF" w:rsidRDefault="00FD5A76" w:rsidP="00FD5A76">
            <w:pPr>
              <w:spacing w:line="259" w:lineRule="auto"/>
              <w:ind w:right="-26" w:firstLine="7"/>
              <w:rPr>
                <w:rFonts w:ascii="Times New Roman" w:hAnsi="Times New Roman"/>
                <w:sz w:val="24"/>
                <w:szCs w:val="24"/>
              </w:rPr>
            </w:pPr>
            <w:r w:rsidRPr="00C00AEF">
              <w:rPr>
                <w:rFonts w:ascii="Times New Roman" w:hAnsi="Times New Roman"/>
                <w:sz w:val="24"/>
                <w:szCs w:val="24"/>
              </w:rPr>
              <w:t xml:space="preserve">Весенние </w:t>
            </w:r>
          </w:p>
        </w:tc>
        <w:tc>
          <w:tcPr>
            <w:tcW w:w="2116" w:type="pct"/>
            <w:tcBorders>
              <w:top w:val="single" w:sz="4" w:space="0" w:color="000000"/>
              <w:left w:val="single" w:sz="4" w:space="0" w:color="000000"/>
              <w:bottom w:val="single" w:sz="4" w:space="0" w:color="000000"/>
              <w:right w:val="single" w:sz="4" w:space="0" w:color="000000"/>
            </w:tcBorders>
          </w:tcPr>
          <w:p w14:paraId="684432D2" w14:textId="1C88F7F6" w:rsidR="00FD5A76" w:rsidRPr="00C00AEF" w:rsidRDefault="002B6A56" w:rsidP="00FD5A76">
            <w:pPr>
              <w:spacing w:line="259" w:lineRule="auto"/>
              <w:ind w:right="-26" w:firstLine="7"/>
              <w:rPr>
                <w:rFonts w:ascii="Times New Roman" w:hAnsi="Times New Roman"/>
                <w:sz w:val="24"/>
                <w:szCs w:val="24"/>
              </w:rPr>
            </w:pPr>
            <w:r>
              <w:rPr>
                <w:rFonts w:ascii="Times New Roman" w:hAnsi="Times New Roman"/>
                <w:sz w:val="24"/>
                <w:szCs w:val="24"/>
              </w:rPr>
              <w:t>12.04.26-19.04.26</w:t>
            </w:r>
          </w:p>
        </w:tc>
        <w:tc>
          <w:tcPr>
            <w:tcW w:w="998" w:type="pct"/>
            <w:tcBorders>
              <w:top w:val="single" w:sz="4" w:space="0" w:color="000000"/>
              <w:left w:val="single" w:sz="4" w:space="0" w:color="000000"/>
              <w:bottom w:val="single" w:sz="4" w:space="0" w:color="000000"/>
              <w:right w:val="single" w:sz="4" w:space="0" w:color="000000"/>
            </w:tcBorders>
          </w:tcPr>
          <w:p w14:paraId="1B5E93F5" w14:textId="27C0E024" w:rsidR="00FD5A76" w:rsidRPr="00C00AEF" w:rsidRDefault="002B6A56" w:rsidP="00FD5A76">
            <w:pPr>
              <w:spacing w:line="259" w:lineRule="auto"/>
              <w:ind w:right="-26" w:firstLine="7"/>
              <w:rPr>
                <w:rFonts w:ascii="Times New Roman" w:hAnsi="Times New Roman"/>
                <w:sz w:val="24"/>
                <w:szCs w:val="24"/>
              </w:rPr>
            </w:pPr>
            <w:r>
              <w:rPr>
                <w:rFonts w:ascii="Times New Roman" w:hAnsi="Times New Roman"/>
                <w:sz w:val="24"/>
                <w:szCs w:val="24"/>
              </w:rPr>
              <w:t>8</w:t>
            </w:r>
            <w:r w:rsidR="00FD5A76" w:rsidRPr="00C00AEF">
              <w:rPr>
                <w:rFonts w:ascii="Times New Roman" w:hAnsi="Times New Roman"/>
                <w:sz w:val="24"/>
                <w:szCs w:val="24"/>
              </w:rPr>
              <w:t xml:space="preserve"> дней </w:t>
            </w:r>
          </w:p>
        </w:tc>
      </w:tr>
      <w:tr w:rsidR="00C15D63" w:rsidRPr="00C00AEF" w14:paraId="457237CE" w14:textId="77777777" w:rsidTr="00371891">
        <w:trPr>
          <w:trHeight w:val="346"/>
        </w:trPr>
        <w:tc>
          <w:tcPr>
            <w:tcW w:w="1885" w:type="pct"/>
            <w:tcBorders>
              <w:top w:val="single" w:sz="4" w:space="0" w:color="000000"/>
              <w:left w:val="single" w:sz="4" w:space="0" w:color="000000"/>
              <w:bottom w:val="single" w:sz="4" w:space="0" w:color="000000"/>
              <w:right w:val="single" w:sz="4" w:space="0" w:color="000000"/>
            </w:tcBorders>
          </w:tcPr>
          <w:p w14:paraId="51BEE904" w14:textId="77777777" w:rsidR="00FD5A76" w:rsidRPr="00C00AEF" w:rsidRDefault="00FD5A76" w:rsidP="00FD5A76">
            <w:pPr>
              <w:spacing w:line="259" w:lineRule="auto"/>
              <w:ind w:right="-26" w:firstLine="7"/>
              <w:rPr>
                <w:rFonts w:ascii="Times New Roman" w:hAnsi="Times New Roman"/>
                <w:sz w:val="24"/>
                <w:szCs w:val="24"/>
              </w:rPr>
            </w:pPr>
            <w:r w:rsidRPr="00C00AEF">
              <w:rPr>
                <w:rFonts w:ascii="Times New Roman" w:hAnsi="Times New Roman"/>
                <w:sz w:val="24"/>
                <w:szCs w:val="24"/>
              </w:rPr>
              <w:t xml:space="preserve">Летние </w:t>
            </w:r>
          </w:p>
        </w:tc>
        <w:tc>
          <w:tcPr>
            <w:tcW w:w="2116" w:type="pct"/>
            <w:tcBorders>
              <w:top w:val="single" w:sz="4" w:space="0" w:color="000000"/>
              <w:left w:val="single" w:sz="4" w:space="0" w:color="000000"/>
              <w:bottom w:val="single" w:sz="4" w:space="0" w:color="000000"/>
              <w:right w:val="single" w:sz="4" w:space="0" w:color="000000"/>
            </w:tcBorders>
          </w:tcPr>
          <w:p w14:paraId="23FE10BA" w14:textId="77777777" w:rsidR="00FD5A76" w:rsidRPr="00C00AEF" w:rsidRDefault="00FD5A76" w:rsidP="00FD5A76">
            <w:pPr>
              <w:spacing w:line="259" w:lineRule="auto"/>
              <w:ind w:right="-26" w:firstLine="7"/>
              <w:rPr>
                <w:rFonts w:ascii="Times New Roman" w:hAnsi="Times New Roman"/>
                <w:sz w:val="24"/>
                <w:szCs w:val="24"/>
              </w:rPr>
            </w:pPr>
            <w:r w:rsidRPr="00C00AEF">
              <w:rPr>
                <w:rFonts w:ascii="Times New Roman" w:hAnsi="Times New Roman"/>
                <w:sz w:val="24"/>
                <w:szCs w:val="24"/>
              </w:rPr>
              <w:t xml:space="preserve">1 июня – 31 августа </w:t>
            </w:r>
          </w:p>
        </w:tc>
        <w:tc>
          <w:tcPr>
            <w:tcW w:w="998" w:type="pct"/>
            <w:tcBorders>
              <w:top w:val="single" w:sz="4" w:space="0" w:color="000000"/>
              <w:left w:val="single" w:sz="4" w:space="0" w:color="000000"/>
              <w:bottom w:val="single" w:sz="4" w:space="0" w:color="000000"/>
              <w:right w:val="single" w:sz="4" w:space="0" w:color="000000"/>
            </w:tcBorders>
          </w:tcPr>
          <w:p w14:paraId="64D473FA" w14:textId="77777777" w:rsidR="00FD5A76" w:rsidRPr="00C00AEF" w:rsidRDefault="00FD5A76" w:rsidP="00FD5A76">
            <w:pPr>
              <w:spacing w:line="259" w:lineRule="auto"/>
              <w:ind w:right="-26" w:firstLine="7"/>
              <w:rPr>
                <w:rFonts w:ascii="Times New Roman" w:hAnsi="Times New Roman"/>
                <w:sz w:val="24"/>
                <w:szCs w:val="24"/>
              </w:rPr>
            </w:pPr>
            <w:r w:rsidRPr="00C00AEF">
              <w:rPr>
                <w:rFonts w:ascii="Times New Roman" w:hAnsi="Times New Roman"/>
                <w:sz w:val="24"/>
                <w:szCs w:val="24"/>
              </w:rPr>
              <w:t xml:space="preserve">13 недель </w:t>
            </w:r>
          </w:p>
        </w:tc>
      </w:tr>
    </w:tbl>
    <w:p w14:paraId="49D3A896" w14:textId="608BD90C" w:rsidR="00FD5A76" w:rsidRPr="00C00AEF" w:rsidRDefault="00FD5A76" w:rsidP="00FD5A76">
      <w:pPr>
        <w:spacing w:after="11" w:line="276" w:lineRule="auto"/>
        <w:ind w:right="-26" w:firstLine="567"/>
        <w:jc w:val="both"/>
        <w:rPr>
          <w:rFonts w:ascii="Times New Roman" w:hAnsi="Times New Roman"/>
          <w:sz w:val="24"/>
          <w:szCs w:val="24"/>
        </w:rPr>
      </w:pPr>
      <w:r w:rsidRPr="00C00AEF">
        <w:rPr>
          <w:rFonts w:ascii="Times New Roman" w:hAnsi="Times New Roman"/>
          <w:sz w:val="24"/>
          <w:szCs w:val="24"/>
        </w:rPr>
        <w:t>Возможны корректировки в годовом календарном графике в зависимости от календаря текущего года, климатических условий, санитарно-эпидемиологической обстановки.</w:t>
      </w:r>
    </w:p>
    <w:p w14:paraId="773CEAF8" w14:textId="77777777" w:rsidR="00097D87" w:rsidRPr="00C00AEF" w:rsidRDefault="00097D87" w:rsidP="00097D87">
      <w:pPr>
        <w:pStyle w:val="ConsPlusNormal"/>
        <w:spacing w:before="240"/>
        <w:ind w:firstLine="540"/>
        <w:jc w:val="both"/>
      </w:pPr>
      <w:r w:rsidRPr="00C00AEF">
        <w:t>При возникновении отдельных чрезвычайных ситуаций, в том числе военных действий, на отдельных территориях общеобразовательные организации могут вводить дополнительные каникулы в течение учебного года с сентября по май со сдвигом учебного процесса на летние месяцы.</w:t>
      </w:r>
    </w:p>
    <w:p w14:paraId="70129E7D" w14:textId="77777777" w:rsidR="00097D87" w:rsidRPr="00C00AEF" w:rsidRDefault="00097D87" w:rsidP="00FD5A76">
      <w:pPr>
        <w:spacing w:after="11" w:line="276" w:lineRule="auto"/>
        <w:ind w:right="-26" w:firstLine="567"/>
        <w:jc w:val="both"/>
        <w:rPr>
          <w:rFonts w:ascii="Times New Roman" w:hAnsi="Times New Roman"/>
          <w:sz w:val="24"/>
          <w:szCs w:val="24"/>
        </w:rPr>
      </w:pPr>
    </w:p>
    <w:p w14:paraId="57F758A9" w14:textId="77777777" w:rsidR="00FD5A76" w:rsidRPr="00C00AEF" w:rsidRDefault="00FD5A76" w:rsidP="00FD5A76">
      <w:pPr>
        <w:spacing w:after="11" w:line="276" w:lineRule="auto"/>
        <w:ind w:right="-26" w:firstLine="567"/>
        <w:jc w:val="both"/>
        <w:rPr>
          <w:rFonts w:ascii="Times New Roman" w:hAnsi="Times New Roman"/>
          <w:sz w:val="24"/>
          <w:szCs w:val="24"/>
        </w:rPr>
      </w:pPr>
      <w:r w:rsidRPr="00C00AEF">
        <w:rPr>
          <w:rFonts w:ascii="Times New Roman" w:hAnsi="Times New Roman"/>
          <w:sz w:val="24"/>
          <w:szCs w:val="24"/>
        </w:rPr>
        <w:t xml:space="preserve">  </w:t>
      </w:r>
      <w:r w:rsidRPr="00C00AEF">
        <w:rPr>
          <w:rFonts w:ascii="Times New Roman" w:hAnsi="Times New Roman"/>
          <w:b/>
          <w:i/>
          <w:sz w:val="24"/>
          <w:szCs w:val="24"/>
        </w:rPr>
        <w:t xml:space="preserve">3. Сроки проведения промежуточной аттестации  </w:t>
      </w:r>
    </w:p>
    <w:p w14:paraId="471120E3" w14:textId="5368114D" w:rsidR="00FD5A76" w:rsidRPr="00C00AEF" w:rsidRDefault="00FD5A76" w:rsidP="00FD5A76">
      <w:pPr>
        <w:spacing w:after="27" w:line="276" w:lineRule="auto"/>
        <w:ind w:right="-26" w:firstLine="567"/>
        <w:jc w:val="both"/>
        <w:rPr>
          <w:rFonts w:ascii="Times New Roman" w:hAnsi="Times New Roman"/>
          <w:sz w:val="24"/>
          <w:szCs w:val="24"/>
        </w:rPr>
      </w:pPr>
      <w:r w:rsidRPr="00C00AEF">
        <w:rPr>
          <w:rFonts w:ascii="Times New Roman" w:hAnsi="Times New Roman"/>
          <w:sz w:val="24"/>
          <w:szCs w:val="24"/>
        </w:rPr>
        <w:t xml:space="preserve">Промежуточная аттестация проводится в период с 3 недели апреля до конца учебного года без прекращения образовательного процесса. При решении педагогического совета об изменении формы промежуточной аттестации, например на Всероссийскую проверочную работу, то сроки промежуточной аттестации переносятся в соответствии с графиком ВПР. </w:t>
      </w:r>
    </w:p>
    <w:p w14:paraId="637528DF" w14:textId="77777777" w:rsidR="00FD5A76" w:rsidRPr="00C00AEF" w:rsidRDefault="00FD5A76" w:rsidP="00891497">
      <w:pPr>
        <w:pStyle w:val="a9"/>
        <w:spacing w:line="276" w:lineRule="auto"/>
        <w:ind w:firstLine="567"/>
        <w:jc w:val="both"/>
        <w:rPr>
          <w:rFonts w:ascii="Times New Roman" w:hAnsi="Times New Roman"/>
          <w:sz w:val="24"/>
          <w:szCs w:val="24"/>
        </w:rPr>
      </w:pPr>
    </w:p>
    <w:p w14:paraId="7FE9C82D" w14:textId="300D7FD5" w:rsidR="00891497" w:rsidRPr="00C00AEF" w:rsidRDefault="00FD5A76" w:rsidP="00FD5A76">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Продолжительность уроков, перемен, перерывы между учебной и внеурочной деятельностью соответствуют Санитарным нормам и правилам, регламентированы локальными нормативными актами образовательной организации: расписание уроков, расписание внеурочной деятельности.</w:t>
      </w:r>
    </w:p>
    <w:p w14:paraId="1D2CC2B7" w14:textId="77777777" w:rsidR="00891497" w:rsidRPr="00C00AEF" w:rsidRDefault="00891497" w:rsidP="00ED171C">
      <w:pPr>
        <w:pStyle w:val="a9"/>
        <w:spacing w:line="276" w:lineRule="auto"/>
        <w:ind w:firstLine="567"/>
        <w:jc w:val="both"/>
        <w:rPr>
          <w:rFonts w:ascii="Times New Roman" w:hAnsi="Times New Roman"/>
          <w:sz w:val="24"/>
          <w:szCs w:val="24"/>
        </w:rPr>
      </w:pPr>
    </w:p>
    <w:p w14:paraId="4460BD60" w14:textId="6725A356" w:rsidR="00DA0F76" w:rsidRPr="00C00AEF" w:rsidRDefault="00891497" w:rsidP="00891497">
      <w:pPr>
        <w:pStyle w:val="2"/>
        <w:rPr>
          <w:rFonts w:ascii="Times New Roman" w:hAnsi="Times New Roman" w:cs="Times New Roman"/>
          <w:b/>
          <w:bCs/>
          <w:color w:val="auto"/>
          <w:sz w:val="24"/>
          <w:szCs w:val="24"/>
        </w:rPr>
      </w:pPr>
      <w:bookmarkStart w:id="78" w:name="_Toc138712896"/>
      <w:bookmarkStart w:id="79" w:name="_Toc199076309"/>
      <w:r w:rsidRPr="00C00AEF">
        <w:rPr>
          <w:rFonts w:ascii="Times New Roman" w:hAnsi="Times New Roman" w:cs="Times New Roman"/>
          <w:b/>
          <w:bCs/>
          <w:color w:val="auto"/>
          <w:sz w:val="24"/>
          <w:szCs w:val="24"/>
        </w:rPr>
        <w:t>3.4.</w:t>
      </w:r>
      <w:r w:rsidR="00DA0F76" w:rsidRPr="00C00AEF">
        <w:rPr>
          <w:rFonts w:ascii="Times New Roman" w:hAnsi="Times New Roman" w:cs="Times New Roman"/>
          <w:b/>
          <w:bCs/>
          <w:color w:val="auto"/>
          <w:sz w:val="24"/>
          <w:szCs w:val="24"/>
        </w:rPr>
        <w:t xml:space="preserve"> </w:t>
      </w:r>
      <w:r w:rsidRPr="00C00AEF">
        <w:rPr>
          <w:rFonts w:ascii="Times New Roman" w:hAnsi="Times New Roman" w:cs="Times New Roman"/>
          <w:b/>
          <w:bCs/>
          <w:color w:val="auto"/>
          <w:sz w:val="24"/>
          <w:szCs w:val="24"/>
        </w:rPr>
        <w:t>К</w:t>
      </w:r>
      <w:r w:rsidR="00DA0F76" w:rsidRPr="00C00AEF">
        <w:rPr>
          <w:rFonts w:ascii="Times New Roman" w:hAnsi="Times New Roman" w:cs="Times New Roman"/>
          <w:b/>
          <w:bCs/>
          <w:color w:val="auto"/>
          <w:sz w:val="24"/>
          <w:szCs w:val="24"/>
        </w:rPr>
        <w:t>алендарный план воспитательной работы.</w:t>
      </w:r>
      <w:bookmarkEnd w:id="78"/>
      <w:bookmarkEnd w:id="79"/>
    </w:p>
    <w:p w14:paraId="49CB9ACD" w14:textId="527DC614" w:rsidR="00FD5A76" w:rsidRPr="00C00AEF" w:rsidRDefault="00FD5A76" w:rsidP="00FD5A76">
      <w:pPr>
        <w:spacing w:after="21" w:line="276" w:lineRule="auto"/>
        <w:ind w:right="-26" w:firstLine="567"/>
        <w:jc w:val="both"/>
        <w:rPr>
          <w:rFonts w:ascii="Times New Roman" w:hAnsi="Times New Roman"/>
          <w:b/>
          <w:bCs/>
          <w:i/>
          <w:iCs/>
          <w:sz w:val="24"/>
          <w:szCs w:val="24"/>
        </w:rPr>
      </w:pPr>
      <w:r w:rsidRPr="00C00AEF">
        <w:rPr>
          <w:rFonts w:ascii="Times New Roman" w:hAnsi="Times New Roman"/>
          <w:b/>
          <w:bCs/>
          <w:i/>
          <w:iCs/>
          <w:sz w:val="24"/>
          <w:szCs w:val="24"/>
        </w:rPr>
        <w:t>Календарный план воспитательной работы разработан на основе Федерального календарного плана воспитательной работы</w:t>
      </w:r>
      <w:r w:rsidR="005761C4" w:rsidRPr="00C00AEF">
        <w:rPr>
          <w:rFonts w:ascii="Times New Roman" w:hAnsi="Times New Roman"/>
          <w:b/>
          <w:bCs/>
          <w:i/>
          <w:iCs/>
          <w:sz w:val="24"/>
          <w:szCs w:val="24"/>
        </w:rPr>
        <w:t>.</w:t>
      </w:r>
    </w:p>
    <w:p w14:paraId="1C41BCDD" w14:textId="5CD5241C" w:rsidR="00DA0F76" w:rsidRPr="00C00AEF" w:rsidRDefault="00FD5A76" w:rsidP="00ED171C">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К</w:t>
      </w:r>
      <w:r w:rsidR="00DA0F76" w:rsidRPr="00C00AEF">
        <w:rPr>
          <w:rFonts w:ascii="Times New Roman" w:hAnsi="Times New Roman"/>
          <w:sz w:val="24"/>
          <w:szCs w:val="24"/>
        </w:rPr>
        <w:t>алендарный план воспитательной работы реализ</w:t>
      </w:r>
      <w:r w:rsidRPr="00C00AEF">
        <w:rPr>
          <w:rFonts w:ascii="Times New Roman" w:hAnsi="Times New Roman"/>
          <w:sz w:val="24"/>
          <w:szCs w:val="24"/>
        </w:rPr>
        <w:t>уется</w:t>
      </w:r>
      <w:r w:rsidR="00DA0F76" w:rsidRPr="00C00AEF">
        <w:rPr>
          <w:rFonts w:ascii="Times New Roman" w:hAnsi="Times New Roman"/>
          <w:sz w:val="24"/>
          <w:szCs w:val="24"/>
        </w:rPr>
        <w:t xml:space="preserve"> в рамках урочной и внеурочной деятельности.</w:t>
      </w:r>
    </w:p>
    <w:p w14:paraId="20F72C26" w14:textId="5A6BC91C" w:rsidR="00DA0F76" w:rsidRPr="00C00AEF" w:rsidRDefault="00FD5A76" w:rsidP="00ED171C">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Н</w:t>
      </w:r>
      <w:r w:rsidR="00DA0F76" w:rsidRPr="00C00AEF">
        <w:rPr>
          <w:rFonts w:ascii="Times New Roman" w:hAnsi="Times New Roman"/>
          <w:sz w:val="24"/>
          <w:szCs w:val="24"/>
        </w:rPr>
        <w:t>аряду с федеральным календарным планом воспитательной работы провод</w:t>
      </w:r>
      <w:r w:rsidRPr="00C00AEF">
        <w:rPr>
          <w:rFonts w:ascii="Times New Roman" w:hAnsi="Times New Roman"/>
          <w:sz w:val="24"/>
          <w:szCs w:val="24"/>
        </w:rPr>
        <w:t>ятся</w:t>
      </w:r>
      <w:r w:rsidR="00DA0F76" w:rsidRPr="00C00AEF">
        <w:rPr>
          <w:rFonts w:ascii="Times New Roman" w:hAnsi="Times New Roman"/>
          <w:sz w:val="24"/>
          <w:szCs w:val="24"/>
        </w:rPr>
        <w:t xml:space="preserve"> иные мероприятия согласно рабочей программе воспитания, по ключевым направлениям воспитания и дополнительного образования детей.</w:t>
      </w:r>
    </w:p>
    <w:p w14:paraId="45657AAE" w14:textId="77777777" w:rsidR="00DA0F76" w:rsidRPr="00C00AEF" w:rsidRDefault="00DA0F76" w:rsidP="00ED171C">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Сентябрь:</w:t>
      </w:r>
    </w:p>
    <w:p w14:paraId="61204CFC" w14:textId="77777777" w:rsidR="00DA0F76" w:rsidRPr="00C00AEF" w:rsidRDefault="00DA0F76" w:rsidP="00ED171C">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1 сентября: День знаний;</w:t>
      </w:r>
    </w:p>
    <w:p w14:paraId="2F364F57" w14:textId="77777777" w:rsidR="00DA0F76" w:rsidRPr="00C00AEF" w:rsidRDefault="00DA0F76" w:rsidP="00ED171C">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3 сентября: День окончания Второй мировой войны, День солидарности в борьбе с терроризмом;</w:t>
      </w:r>
    </w:p>
    <w:p w14:paraId="518E96BE" w14:textId="77777777" w:rsidR="00DA0F76" w:rsidRPr="00C00AEF" w:rsidRDefault="00DA0F76" w:rsidP="00ED171C">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8 сентября: Международный день распространения грамотности.</w:t>
      </w:r>
    </w:p>
    <w:p w14:paraId="7F91F747" w14:textId="61F9E182" w:rsidR="00A36D0B" w:rsidRPr="00C00AEF" w:rsidRDefault="00A36D0B" w:rsidP="00ED171C">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10 сентября: Международный день памяти жертв фашизма</w:t>
      </w:r>
    </w:p>
    <w:p w14:paraId="6639E491" w14:textId="77777777" w:rsidR="00DA0F76" w:rsidRPr="00C00AEF" w:rsidRDefault="00DA0F76" w:rsidP="00ED171C">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Октябрь:</w:t>
      </w:r>
    </w:p>
    <w:p w14:paraId="56027DF1" w14:textId="77777777" w:rsidR="00DA0F76" w:rsidRPr="00C00AEF" w:rsidRDefault="00DA0F76" w:rsidP="00ED171C">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1 октября: Международный день пожилых людей; Международный день музыки;</w:t>
      </w:r>
    </w:p>
    <w:p w14:paraId="38A67CA3" w14:textId="77777777" w:rsidR="00DA0F76" w:rsidRPr="00C00AEF" w:rsidRDefault="00DA0F76" w:rsidP="00ED171C">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4 октября: День защиты животных;</w:t>
      </w:r>
    </w:p>
    <w:p w14:paraId="66085D3E" w14:textId="77777777" w:rsidR="00DA0F76" w:rsidRPr="00C00AEF" w:rsidRDefault="00DA0F76" w:rsidP="00ED171C">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5 октября: День учителя;</w:t>
      </w:r>
    </w:p>
    <w:p w14:paraId="69EE002B" w14:textId="77777777" w:rsidR="00DA0F76" w:rsidRPr="00C00AEF" w:rsidRDefault="00DA0F76" w:rsidP="00ED171C">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25 октября: Международный день школьных библиотек;</w:t>
      </w:r>
    </w:p>
    <w:p w14:paraId="6A8959FE" w14:textId="77777777" w:rsidR="00DA0F76" w:rsidRPr="00C00AEF" w:rsidRDefault="00DA0F76" w:rsidP="00ED171C">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Третье воскресенье октября: День отца.</w:t>
      </w:r>
    </w:p>
    <w:p w14:paraId="324E6673" w14:textId="77777777" w:rsidR="00DA0F76" w:rsidRPr="00C00AEF" w:rsidRDefault="00DA0F76" w:rsidP="00ED171C">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Ноябрь:</w:t>
      </w:r>
    </w:p>
    <w:p w14:paraId="04BD2951" w14:textId="77777777" w:rsidR="00DA0F76" w:rsidRPr="00C00AEF" w:rsidRDefault="00DA0F76" w:rsidP="00ED171C">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4 ноября: День народного единства</w:t>
      </w:r>
    </w:p>
    <w:p w14:paraId="67E6AC3D" w14:textId="77777777" w:rsidR="00DA0F76" w:rsidRPr="00C00AEF" w:rsidRDefault="00DA0F76" w:rsidP="00ED171C">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8 ноября: День памяти погибших при исполнении служебных обязанностей сотрудников органов внутренних дел России;</w:t>
      </w:r>
    </w:p>
    <w:p w14:paraId="176A999F" w14:textId="77777777" w:rsidR="00DA0F76" w:rsidRPr="00C00AEF" w:rsidRDefault="00DA0F76" w:rsidP="00ED171C">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Последнее воскресенье ноября: День Матери;</w:t>
      </w:r>
    </w:p>
    <w:p w14:paraId="6F942D18" w14:textId="77777777" w:rsidR="00DA0F76" w:rsidRPr="00C00AEF" w:rsidRDefault="00DA0F76" w:rsidP="00ED171C">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30 ноября: День Государственного герба Российской Федерации.</w:t>
      </w:r>
    </w:p>
    <w:p w14:paraId="2292E4BC" w14:textId="77777777" w:rsidR="00DA0F76" w:rsidRPr="00C00AEF" w:rsidRDefault="00DA0F76" w:rsidP="00ED171C">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Декабрь:</w:t>
      </w:r>
    </w:p>
    <w:p w14:paraId="785DD33D" w14:textId="77777777" w:rsidR="00DA0F76" w:rsidRPr="00C00AEF" w:rsidRDefault="00DA0F76" w:rsidP="00ED171C">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3 декабря: День неизвестного солдата; Международный день инвалидов;</w:t>
      </w:r>
    </w:p>
    <w:p w14:paraId="427DCE49" w14:textId="77777777" w:rsidR="00DA0F76" w:rsidRPr="00C00AEF" w:rsidRDefault="00DA0F76" w:rsidP="00ED171C">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5 декабря: День добровольца (волонтера) в России;</w:t>
      </w:r>
    </w:p>
    <w:p w14:paraId="6F5F9B90" w14:textId="77777777" w:rsidR="00DA0F76" w:rsidRPr="00C00AEF" w:rsidRDefault="00DA0F76" w:rsidP="00ED171C">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9 декабря: День Героев Отечества;</w:t>
      </w:r>
    </w:p>
    <w:p w14:paraId="41DFC35F" w14:textId="77777777" w:rsidR="00DA0F76" w:rsidRPr="00C00AEF" w:rsidRDefault="00DA0F76" w:rsidP="00ED171C">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12 декабря: День Конституции Российской Федерации.</w:t>
      </w:r>
    </w:p>
    <w:p w14:paraId="4056E842" w14:textId="77777777" w:rsidR="00DA0F76" w:rsidRPr="00C00AEF" w:rsidRDefault="00DA0F76" w:rsidP="00ED171C">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Январь:</w:t>
      </w:r>
    </w:p>
    <w:p w14:paraId="6118F029" w14:textId="77777777" w:rsidR="00DA0F76" w:rsidRPr="00C00AEF" w:rsidRDefault="00DA0F76" w:rsidP="00ED171C">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25 января: День российского студенчества;</w:t>
      </w:r>
    </w:p>
    <w:p w14:paraId="14C239FA" w14:textId="77777777" w:rsidR="00DA0F76" w:rsidRPr="00C00AEF" w:rsidRDefault="00DA0F76" w:rsidP="00ED171C">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27 января: День снятия блокады Ленинграда, День освобождения Красной армией крупнейшего "лагеря смерти" Аушвиц-Биркенау (Освенцима) - День памяти жертв Холокоста.</w:t>
      </w:r>
    </w:p>
    <w:p w14:paraId="7A36E091" w14:textId="77777777" w:rsidR="00DA0F76" w:rsidRPr="00C00AEF" w:rsidRDefault="00DA0F76" w:rsidP="00ED171C">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Февраль:</w:t>
      </w:r>
    </w:p>
    <w:p w14:paraId="26521616" w14:textId="77777777" w:rsidR="00DA0F76" w:rsidRPr="00C00AEF" w:rsidRDefault="00DA0F76" w:rsidP="00ED171C">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2 февраля: День разгрома советскими войсками немецко-фашистских войск в Сталинградской битве;</w:t>
      </w:r>
    </w:p>
    <w:p w14:paraId="362603C3" w14:textId="77777777" w:rsidR="00DA0F76" w:rsidRPr="00C00AEF" w:rsidRDefault="00DA0F76" w:rsidP="00ED171C">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8 февраля: День российской науки;</w:t>
      </w:r>
    </w:p>
    <w:p w14:paraId="6B6B2B66" w14:textId="77777777" w:rsidR="00DA0F76" w:rsidRPr="00C00AEF" w:rsidRDefault="00DA0F76" w:rsidP="00ED171C">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15 февраля; День памяти о россиянах, исполнявших служебный долг за пределами Отечества;</w:t>
      </w:r>
    </w:p>
    <w:p w14:paraId="096CE6E9" w14:textId="77777777" w:rsidR="00DA0F76" w:rsidRPr="00C00AEF" w:rsidRDefault="00DA0F76" w:rsidP="00ED171C">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21 февраля: Международный день родного языка;</w:t>
      </w:r>
    </w:p>
    <w:p w14:paraId="31E3400D" w14:textId="77777777" w:rsidR="00DA0F76" w:rsidRPr="00C00AEF" w:rsidRDefault="00DA0F76" w:rsidP="00ED171C">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23 февраля: День защитника Отечества.</w:t>
      </w:r>
    </w:p>
    <w:p w14:paraId="761D1088" w14:textId="77777777" w:rsidR="00DA0F76" w:rsidRPr="00C00AEF" w:rsidRDefault="00DA0F76" w:rsidP="00ED171C">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Март:</w:t>
      </w:r>
    </w:p>
    <w:p w14:paraId="54101B21" w14:textId="77777777" w:rsidR="00DA0F76" w:rsidRPr="00C00AEF" w:rsidRDefault="00DA0F76" w:rsidP="00ED171C">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8 марта: Международный женский день;</w:t>
      </w:r>
    </w:p>
    <w:p w14:paraId="08EDA638" w14:textId="77777777" w:rsidR="00DA0F76" w:rsidRPr="00C00AEF" w:rsidRDefault="00DA0F76" w:rsidP="00ED171C">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18 марта: День воссоединения Крыма с Россией;</w:t>
      </w:r>
    </w:p>
    <w:p w14:paraId="200E7508" w14:textId="77777777" w:rsidR="00DA0F76" w:rsidRPr="00C00AEF" w:rsidRDefault="00DA0F76" w:rsidP="00ED171C">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27 марта: Всемирный день театра.</w:t>
      </w:r>
    </w:p>
    <w:p w14:paraId="65AC80B5" w14:textId="77777777" w:rsidR="00DA0F76" w:rsidRPr="00C00AEF" w:rsidRDefault="00DA0F76" w:rsidP="00ED171C">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Апрель:</w:t>
      </w:r>
    </w:p>
    <w:p w14:paraId="25D28090" w14:textId="77777777" w:rsidR="00DA0F76" w:rsidRPr="00C00AEF" w:rsidRDefault="00DA0F76" w:rsidP="00ED171C">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12 апреля: День космонавтики.</w:t>
      </w:r>
    </w:p>
    <w:p w14:paraId="09D4C6B0" w14:textId="5B4E571A" w:rsidR="00A36D0B" w:rsidRPr="00C00AEF" w:rsidRDefault="00A36D0B" w:rsidP="00ED171C">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19 апреля: День памяти о геноциде советского народа нацистами и их пособниками в годы Великой Отечественной войны.</w:t>
      </w:r>
    </w:p>
    <w:p w14:paraId="179AE1DE" w14:textId="77777777" w:rsidR="00DA0F76" w:rsidRPr="00C00AEF" w:rsidRDefault="00DA0F76" w:rsidP="00ED171C">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Май:</w:t>
      </w:r>
    </w:p>
    <w:p w14:paraId="2BD7B50D" w14:textId="77777777" w:rsidR="00DA0F76" w:rsidRPr="00C00AEF" w:rsidRDefault="00DA0F76" w:rsidP="00ED171C">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1 мая: Праздник Весны и Труда;</w:t>
      </w:r>
    </w:p>
    <w:p w14:paraId="0D497E6E" w14:textId="77777777" w:rsidR="00DA0F76" w:rsidRPr="00C00AEF" w:rsidRDefault="00DA0F76" w:rsidP="00ED171C">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9 мая: День Победы;</w:t>
      </w:r>
    </w:p>
    <w:p w14:paraId="5783F91B" w14:textId="77777777" w:rsidR="00DA0F76" w:rsidRPr="00C00AEF" w:rsidRDefault="00DA0F76" w:rsidP="00ED171C">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19 мая: День детских общественных организаций России;</w:t>
      </w:r>
    </w:p>
    <w:p w14:paraId="7CF87505" w14:textId="77777777" w:rsidR="00DA0F76" w:rsidRPr="00C00AEF" w:rsidRDefault="00DA0F76" w:rsidP="00ED171C">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24 мая: День славянской письменности и культуры.</w:t>
      </w:r>
    </w:p>
    <w:p w14:paraId="62AE3674" w14:textId="77777777" w:rsidR="00DA0F76" w:rsidRPr="00C00AEF" w:rsidRDefault="00DA0F76" w:rsidP="00ED171C">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Июнь:</w:t>
      </w:r>
    </w:p>
    <w:p w14:paraId="506BE0DF" w14:textId="77777777" w:rsidR="00DA0F76" w:rsidRPr="00C00AEF" w:rsidRDefault="00DA0F76" w:rsidP="00ED171C">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1 июня: День защиты детей;</w:t>
      </w:r>
    </w:p>
    <w:p w14:paraId="559EB7F5" w14:textId="77777777" w:rsidR="00DA0F76" w:rsidRPr="00C00AEF" w:rsidRDefault="00DA0F76" w:rsidP="00ED171C">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6 июня: День русского языка;</w:t>
      </w:r>
    </w:p>
    <w:p w14:paraId="45040FE4" w14:textId="77777777" w:rsidR="00DA0F76" w:rsidRPr="00C00AEF" w:rsidRDefault="00DA0F76" w:rsidP="00ED171C">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12 июня: День России;</w:t>
      </w:r>
    </w:p>
    <w:p w14:paraId="47E26828" w14:textId="77777777" w:rsidR="00DA0F76" w:rsidRPr="00C00AEF" w:rsidRDefault="00DA0F76" w:rsidP="00ED171C">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22 июня: День памяти и скорби;</w:t>
      </w:r>
    </w:p>
    <w:p w14:paraId="53C2A790" w14:textId="77777777" w:rsidR="00DA0F76" w:rsidRPr="00C00AEF" w:rsidRDefault="00DA0F76" w:rsidP="00ED171C">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27 июня: День молодежи.</w:t>
      </w:r>
    </w:p>
    <w:p w14:paraId="6DA321C4" w14:textId="77777777" w:rsidR="00DA0F76" w:rsidRPr="00C00AEF" w:rsidRDefault="00DA0F76" w:rsidP="00ED171C">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Июль:</w:t>
      </w:r>
    </w:p>
    <w:p w14:paraId="26534FF8" w14:textId="77777777" w:rsidR="00DA0F76" w:rsidRPr="00C00AEF" w:rsidRDefault="00DA0F76" w:rsidP="00ED171C">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8 июля: День семьи, любви и верности.</w:t>
      </w:r>
    </w:p>
    <w:p w14:paraId="652FA8FF" w14:textId="77777777" w:rsidR="00DA0F76" w:rsidRPr="00C00AEF" w:rsidRDefault="00DA0F76" w:rsidP="00ED171C">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Август:</w:t>
      </w:r>
    </w:p>
    <w:p w14:paraId="7073188C" w14:textId="29D5D287" w:rsidR="00DA0F76" w:rsidRPr="00C00AEF" w:rsidRDefault="00A36D0B" w:rsidP="00ED171C">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Вторая суббота августа</w:t>
      </w:r>
      <w:r w:rsidR="00DA0F76" w:rsidRPr="00C00AEF">
        <w:rPr>
          <w:rFonts w:ascii="Times New Roman" w:hAnsi="Times New Roman"/>
          <w:sz w:val="24"/>
          <w:szCs w:val="24"/>
        </w:rPr>
        <w:t>: День физкультурника;</w:t>
      </w:r>
    </w:p>
    <w:p w14:paraId="0A81B1DE" w14:textId="77777777" w:rsidR="00DA0F76" w:rsidRPr="00C00AEF" w:rsidRDefault="00DA0F76" w:rsidP="00ED171C">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22 августа: День Государственного флага Российской Федерации;</w:t>
      </w:r>
    </w:p>
    <w:p w14:paraId="2C9140A1" w14:textId="77777777" w:rsidR="00DA0F76" w:rsidRPr="00C00AEF" w:rsidRDefault="00DA0F76" w:rsidP="00ED171C">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27 августа: День российского кино.</w:t>
      </w:r>
    </w:p>
    <w:p w14:paraId="6E4BA18E" w14:textId="77777777" w:rsidR="00DA0F76" w:rsidRPr="00C00AEF" w:rsidRDefault="00DA0F76" w:rsidP="00ED171C">
      <w:pPr>
        <w:pStyle w:val="a9"/>
        <w:spacing w:line="276" w:lineRule="auto"/>
        <w:ind w:firstLine="567"/>
        <w:jc w:val="both"/>
        <w:rPr>
          <w:rFonts w:ascii="Times New Roman" w:hAnsi="Times New Roman"/>
          <w:sz w:val="24"/>
          <w:szCs w:val="24"/>
        </w:rPr>
      </w:pPr>
    </w:p>
    <w:p w14:paraId="40038357" w14:textId="3F4F9D88" w:rsidR="00891497" w:rsidRPr="00C00AEF" w:rsidRDefault="00891497" w:rsidP="00891497">
      <w:pPr>
        <w:pStyle w:val="2"/>
        <w:rPr>
          <w:rFonts w:ascii="Times New Roman" w:hAnsi="Times New Roman" w:cs="Times New Roman"/>
          <w:b/>
          <w:bCs/>
          <w:color w:val="auto"/>
          <w:sz w:val="24"/>
          <w:szCs w:val="24"/>
        </w:rPr>
      </w:pPr>
      <w:bookmarkStart w:id="80" w:name="_Toc138712897"/>
      <w:bookmarkStart w:id="81" w:name="_Toc199076310"/>
      <w:r w:rsidRPr="00C00AEF">
        <w:rPr>
          <w:rFonts w:ascii="Times New Roman" w:hAnsi="Times New Roman" w:cs="Times New Roman"/>
          <w:b/>
          <w:bCs/>
          <w:color w:val="auto"/>
          <w:sz w:val="24"/>
          <w:szCs w:val="24"/>
        </w:rPr>
        <w:t>3.5. Система условий реализации основной образовательной программы в соответствии с требованиями Стандарта</w:t>
      </w:r>
      <w:bookmarkEnd w:id="80"/>
      <w:bookmarkEnd w:id="81"/>
    </w:p>
    <w:p w14:paraId="6681C90F" w14:textId="77777777" w:rsidR="00DA0F76" w:rsidRPr="00C00AEF" w:rsidRDefault="00DA0F76" w:rsidP="00ED171C">
      <w:pPr>
        <w:pStyle w:val="a9"/>
        <w:spacing w:line="276" w:lineRule="auto"/>
        <w:ind w:firstLine="567"/>
        <w:jc w:val="both"/>
        <w:rPr>
          <w:rFonts w:ascii="Times New Roman" w:hAnsi="Times New Roman"/>
          <w:sz w:val="24"/>
          <w:szCs w:val="24"/>
        </w:rPr>
      </w:pPr>
    </w:p>
    <w:p w14:paraId="4FCBC1CF" w14:textId="42273536" w:rsidR="00AD0D6E" w:rsidRPr="00C00AEF" w:rsidRDefault="00AD0D6E" w:rsidP="00AD0D6E">
      <w:pPr>
        <w:spacing w:after="0" w:line="240" w:lineRule="auto"/>
        <w:ind w:firstLine="567"/>
        <w:jc w:val="center"/>
        <w:rPr>
          <w:rFonts w:ascii="Times New Roman" w:hAnsi="Times New Roman"/>
          <w:b/>
          <w:bCs/>
          <w:kern w:val="2"/>
          <w:sz w:val="24"/>
          <w:szCs w:val="24"/>
        </w:rPr>
      </w:pPr>
      <w:r w:rsidRPr="00C00AEF">
        <w:rPr>
          <w:rFonts w:ascii="Times New Roman" w:hAnsi="Times New Roman"/>
          <w:b/>
          <w:bCs/>
          <w:kern w:val="2"/>
          <w:sz w:val="24"/>
          <w:szCs w:val="24"/>
        </w:rPr>
        <w:t>Требования</w:t>
      </w:r>
      <w:r w:rsidRPr="00C00AEF">
        <w:rPr>
          <w:rFonts w:ascii="Times New Roman" w:hAnsi="Times New Roman"/>
          <w:kern w:val="2"/>
          <w:sz w:val="24"/>
          <w:szCs w:val="24"/>
        </w:rPr>
        <w:t xml:space="preserve"> </w:t>
      </w:r>
      <w:r w:rsidRPr="00C00AEF">
        <w:rPr>
          <w:rFonts w:ascii="Times New Roman" w:hAnsi="Times New Roman"/>
          <w:b/>
          <w:bCs/>
          <w:kern w:val="2"/>
          <w:sz w:val="24"/>
          <w:szCs w:val="24"/>
        </w:rPr>
        <w:t>к</w:t>
      </w:r>
      <w:r w:rsidRPr="00C00AEF">
        <w:rPr>
          <w:rFonts w:ascii="Times New Roman" w:hAnsi="Times New Roman"/>
          <w:kern w:val="2"/>
          <w:sz w:val="24"/>
          <w:szCs w:val="24"/>
        </w:rPr>
        <w:t xml:space="preserve"> </w:t>
      </w:r>
      <w:r w:rsidRPr="00C00AEF">
        <w:rPr>
          <w:rFonts w:ascii="Times New Roman" w:hAnsi="Times New Roman"/>
          <w:b/>
          <w:bCs/>
          <w:kern w:val="2"/>
          <w:sz w:val="24"/>
          <w:szCs w:val="24"/>
        </w:rPr>
        <w:t>кадровым</w:t>
      </w:r>
      <w:r w:rsidRPr="00C00AEF">
        <w:rPr>
          <w:rFonts w:ascii="Times New Roman" w:hAnsi="Times New Roman"/>
          <w:kern w:val="2"/>
          <w:sz w:val="24"/>
          <w:szCs w:val="24"/>
        </w:rPr>
        <w:t xml:space="preserve"> </w:t>
      </w:r>
      <w:r w:rsidRPr="00C00AEF">
        <w:rPr>
          <w:rFonts w:ascii="Times New Roman" w:hAnsi="Times New Roman"/>
          <w:b/>
          <w:bCs/>
          <w:kern w:val="2"/>
          <w:sz w:val="24"/>
          <w:szCs w:val="24"/>
        </w:rPr>
        <w:t>условиям</w:t>
      </w:r>
      <w:r w:rsidRPr="00C00AEF">
        <w:rPr>
          <w:rFonts w:ascii="Times New Roman" w:hAnsi="Times New Roman"/>
          <w:kern w:val="2"/>
          <w:sz w:val="24"/>
          <w:szCs w:val="24"/>
        </w:rPr>
        <w:t xml:space="preserve"> </w:t>
      </w:r>
      <w:r w:rsidRPr="00C00AEF">
        <w:rPr>
          <w:rFonts w:ascii="Times New Roman" w:hAnsi="Times New Roman"/>
          <w:b/>
          <w:bCs/>
          <w:kern w:val="2"/>
          <w:sz w:val="24"/>
          <w:szCs w:val="24"/>
        </w:rPr>
        <w:t>реализации</w:t>
      </w:r>
      <w:r w:rsidRPr="00C00AEF">
        <w:rPr>
          <w:rFonts w:ascii="Times New Roman" w:hAnsi="Times New Roman"/>
          <w:kern w:val="2"/>
          <w:sz w:val="24"/>
          <w:szCs w:val="24"/>
        </w:rPr>
        <w:t xml:space="preserve"> </w:t>
      </w:r>
      <w:r w:rsidRPr="00C00AEF">
        <w:rPr>
          <w:rFonts w:ascii="Times New Roman" w:hAnsi="Times New Roman"/>
          <w:b/>
          <w:bCs/>
          <w:kern w:val="2"/>
          <w:sz w:val="24"/>
          <w:szCs w:val="24"/>
        </w:rPr>
        <w:t>основной</w:t>
      </w:r>
    </w:p>
    <w:p w14:paraId="56D6FE23" w14:textId="77777777" w:rsidR="00AD0D6E" w:rsidRPr="00C00AEF" w:rsidRDefault="00AD0D6E" w:rsidP="00AD0D6E">
      <w:pPr>
        <w:spacing w:after="0" w:line="240" w:lineRule="auto"/>
        <w:ind w:firstLine="567"/>
        <w:jc w:val="center"/>
        <w:rPr>
          <w:rFonts w:ascii="Times New Roman" w:hAnsi="Times New Roman"/>
          <w:b/>
          <w:bCs/>
          <w:kern w:val="2"/>
          <w:sz w:val="24"/>
          <w:szCs w:val="24"/>
        </w:rPr>
      </w:pPr>
      <w:r w:rsidRPr="00C00AEF">
        <w:rPr>
          <w:rFonts w:ascii="Times New Roman" w:hAnsi="Times New Roman"/>
          <w:b/>
          <w:bCs/>
          <w:kern w:val="2"/>
          <w:sz w:val="24"/>
          <w:szCs w:val="24"/>
        </w:rPr>
        <w:t>образовательной</w:t>
      </w:r>
      <w:r w:rsidRPr="00C00AEF">
        <w:rPr>
          <w:rFonts w:ascii="Times New Roman" w:hAnsi="Times New Roman"/>
          <w:kern w:val="2"/>
          <w:sz w:val="24"/>
          <w:szCs w:val="24"/>
        </w:rPr>
        <w:t xml:space="preserve"> </w:t>
      </w:r>
      <w:r w:rsidRPr="00C00AEF">
        <w:rPr>
          <w:rFonts w:ascii="Times New Roman" w:hAnsi="Times New Roman"/>
          <w:b/>
          <w:bCs/>
          <w:kern w:val="2"/>
          <w:sz w:val="24"/>
          <w:szCs w:val="24"/>
        </w:rPr>
        <w:t>программы</w:t>
      </w:r>
    </w:p>
    <w:p w14:paraId="10E059B0" w14:textId="77777777" w:rsidR="00AD0D6E" w:rsidRPr="00C00AEF" w:rsidRDefault="00AD0D6E" w:rsidP="00AD0D6E">
      <w:pPr>
        <w:spacing w:after="0" w:line="276" w:lineRule="auto"/>
        <w:ind w:firstLine="567"/>
        <w:jc w:val="both"/>
        <w:rPr>
          <w:rFonts w:ascii="Times New Roman" w:hAnsi="Times New Roman"/>
          <w:kern w:val="2"/>
          <w:sz w:val="24"/>
          <w:szCs w:val="24"/>
        </w:rPr>
      </w:pPr>
      <w:r w:rsidRPr="00C00AEF">
        <w:rPr>
          <w:rFonts w:ascii="Times New Roman" w:hAnsi="Times New Roman"/>
          <w:kern w:val="2"/>
          <w:sz w:val="24"/>
          <w:szCs w:val="24"/>
        </w:rPr>
        <w:t>Лицей укомплектован кадрами, имеющими необходимую квалификацию для решения задач, определенных основной образовательной программой образовательной организации, и способными к инновационной профессиональной деятельности.</w:t>
      </w:r>
    </w:p>
    <w:p w14:paraId="09DD67AB" w14:textId="77777777" w:rsidR="00AD0D6E" w:rsidRPr="00C00AEF" w:rsidRDefault="00AD0D6E" w:rsidP="00AD0D6E">
      <w:pPr>
        <w:spacing w:after="0" w:line="276" w:lineRule="auto"/>
        <w:ind w:firstLine="567"/>
        <w:jc w:val="both"/>
        <w:rPr>
          <w:rFonts w:ascii="Times New Roman" w:hAnsi="Times New Roman"/>
          <w:kern w:val="2"/>
          <w:sz w:val="24"/>
          <w:szCs w:val="24"/>
        </w:rPr>
      </w:pPr>
      <w:r w:rsidRPr="00C00AEF">
        <w:rPr>
          <w:rFonts w:ascii="Times New Roman" w:hAnsi="Times New Roman"/>
          <w:kern w:val="2"/>
          <w:sz w:val="24"/>
          <w:szCs w:val="24"/>
        </w:rPr>
        <w:t>Соответствуют требованиям:</w:t>
      </w:r>
    </w:p>
    <w:p w14:paraId="0DDEBD7A" w14:textId="77777777" w:rsidR="00AD0D6E" w:rsidRPr="00C00AEF" w:rsidRDefault="00AD0D6E" w:rsidP="00AD0D6E">
      <w:pPr>
        <w:tabs>
          <w:tab w:val="left" w:pos="708"/>
        </w:tabs>
        <w:spacing w:after="0" w:line="276" w:lineRule="auto"/>
        <w:ind w:firstLine="567"/>
        <w:jc w:val="both"/>
        <w:rPr>
          <w:rFonts w:ascii="Times New Roman" w:hAnsi="Times New Roman"/>
          <w:kern w:val="2"/>
          <w:sz w:val="24"/>
          <w:szCs w:val="24"/>
        </w:rPr>
      </w:pPr>
      <w:r w:rsidRPr="00C00AEF">
        <w:rPr>
          <w:rFonts w:ascii="Times New Roman" w:hAnsi="Times New Roman"/>
          <w:kern w:val="2"/>
          <w:sz w:val="24"/>
          <w:szCs w:val="24"/>
        </w:rPr>
        <w:t>– укомплектованность образовательной организации педагогическими, руководящими и иными работниками – 100%;</w:t>
      </w:r>
    </w:p>
    <w:p w14:paraId="3517A732" w14:textId="32AFFB88" w:rsidR="00AD0D6E" w:rsidRPr="00C00AEF" w:rsidRDefault="00AD0D6E" w:rsidP="00AD0D6E">
      <w:pPr>
        <w:tabs>
          <w:tab w:val="left" w:pos="708"/>
          <w:tab w:val="left" w:pos="2108"/>
          <w:tab w:val="left" w:pos="4276"/>
          <w:tab w:val="left" w:pos="6599"/>
          <w:tab w:val="left" w:pos="7193"/>
          <w:tab w:val="left" w:pos="8265"/>
        </w:tabs>
        <w:spacing w:after="0" w:line="276" w:lineRule="auto"/>
        <w:ind w:firstLine="567"/>
        <w:jc w:val="both"/>
        <w:rPr>
          <w:rFonts w:ascii="Times New Roman" w:hAnsi="Times New Roman"/>
          <w:kern w:val="2"/>
          <w:sz w:val="24"/>
          <w:szCs w:val="24"/>
        </w:rPr>
      </w:pPr>
      <w:r w:rsidRPr="00C00AEF">
        <w:rPr>
          <w:rFonts w:ascii="Times New Roman" w:hAnsi="Times New Roman"/>
          <w:kern w:val="2"/>
          <w:sz w:val="24"/>
          <w:szCs w:val="24"/>
        </w:rPr>
        <w:t>– уровень квалификации педагогических и иных работников образовательной организации соответствует требованиям ФГОС СОО, актуализируется ежегодно, представлен в Приложении к ООП СОО;</w:t>
      </w:r>
    </w:p>
    <w:p w14:paraId="376DDB8C" w14:textId="77777777" w:rsidR="00AD0D6E" w:rsidRPr="00C00AEF" w:rsidRDefault="00AD0D6E" w:rsidP="00AD0D6E">
      <w:pPr>
        <w:tabs>
          <w:tab w:val="left" w:pos="708"/>
          <w:tab w:val="left" w:pos="2108"/>
          <w:tab w:val="left" w:pos="4276"/>
          <w:tab w:val="left" w:pos="6599"/>
          <w:tab w:val="left" w:pos="7193"/>
          <w:tab w:val="left" w:pos="8265"/>
        </w:tabs>
        <w:spacing w:after="0" w:line="276" w:lineRule="auto"/>
        <w:ind w:firstLine="567"/>
        <w:jc w:val="both"/>
        <w:rPr>
          <w:rFonts w:ascii="Times New Roman" w:hAnsi="Times New Roman"/>
          <w:kern w:val="2"/>
          <w:sz w:val="24"/>
          <w:szCs w:val="24"/>
        </w:rPr>
      </w:pPr>
      <w:r w:rsidRPr="00C00AEF">
        <w:rPr>
          <w:rFonts w:ascii="Times New Roman" w:hAnsi="Times New Roman"/>
          <w:kern w:val="2"/>
          <w:sz w:val="24"/>
          <w:szCs w:val="24"/>
        </w:rPr>
        <w:t>– профессиональное развитие педагогических работников актуализируется ежегодно, представлено в Приложении к ООП СОО.</w:t>
      </w:r>
      <w:bookmarkStart w:id="82" w:name="_Toc21879332"/>
    </w:p>
    <w:p w14:paraId="2610DA13" w14:textId="4C000287" w:rsidR="00AD0D6E" w:rsidRPr="00C00AEF" w:rsidRDefault="00AD0D6E" w:rsidP="00AD0D6E">
      <w:pPr>
        <w:tabs>
          <w:tab w:val="left" w:pos="708"/>
          <w:tab w:val="left" w:pos="2108"/>
          <w:tab w:val="left" w:pos="4276"/>
          <w:tab w:val="left" w:pos="6599"/>
          <w:tab w:val="left" w:pos="7193"/>
          <w:tab w:val="left" w:pos="8265"/>
        </w:tabs>
        <w:spacing w:after="0" w:line="276" w:lineRule="auto"/>
        <w:ind w:firstLine="567"/>
        <w:jc w:val="center"/>
        <w:rPr>
          <w:rFonts w:ascii="Times New Roman" w:hAnsi="Times New Roman"/>
          <w:kern w:val="2"/>
          <w:sz w:val="24"/>
          <w:szCs w:val="24"/>
        </w:rPr>
      </w:pPr>
      <w:r w:rsidRPr="00C00AEF">
        <w:rPr>
          <w:rFonts w:ascii="Times New Roman" w:hAnsi="Times New Roman"/>
          <w:b/>
          <w:bCs/>
          <w:sz w:val="24"/>
          <w:szCs w:val="24"/>
        </w:rPr>
        <w:t>Психолого-педагогические условия реализации основной образовательной программы</w:t>
      </w:r>
      <w:bookmarkEnd w:id="82"/>
    </w:p>
    <w:p w14:paraId="6F8AD90D" w14:textId="77777777" w:rsidR="00AD0D6E" w:rsidRPr="00C00AEF" w:rsidRDefault="00AD0D6E" w:rsidP="00AD0D6E">
      <w:pPr>
        <w:tabs>
          <w:tab w:val="left" w:pos="2535"/>
          <w:tab w:val="left" w:pos="4628"/>
          <w:tab w:val="left" w:pos="5492"/>
          <w:tab w:val="left" w:pos="7244"/>
          <w:tab w:val="left" w:pos="8729"/>
        </w:tabs>
        <w:spacing w:after="0" w:line="240" w:lineRule="auto"/>
        <w:ind w:firstLine="567"/>
        <w:jc w:val="both"/>
        <w:rPr>
          <w:rFonts w:ascii="Times New Roman" w:hAnsi="Times New Roman"/>
          <w:b/>
          <w:bCs/>
          <w:kern w:val="2"/>
          <w:sz w:val="24"/>
          <w:szCs w:val="24"/>
        </w:rPr>
      </w:pPr>
      <w:r w:rsidRPr="00C00AEF">
        <w:rPr>
          <w:rFonts w:ascii="Times New Roman" w:hAnsi="Times New Roman"/>
          <w:b/>
          <w:bCs/>
          <w:kern w:val="2"/>
          <w:sz w:val="24"/>
          <w:szCs w:val="24"/>
        </w:rPr>
        <w:t>Обеспечение</w:t>
      </w:r>
      <w:r w:rsidRPr="00C00AEF">
        <w:rPr>
          <w:rFonts w:ascii="Times New Roman" w:hAnsi="Times New Roman"/>
          <w:kern w:val="2"/>
          <w:sz w:val="24"/>
          <w:szCs w:val="24"/>
        </w:rPr>
        <w:t xml:space="preserve"> </w:t>
      </w:r>
      <w:r w:rsidRPr="00C00AEF">
        <w:rPr>
          <w:rFonts w:ascii="Times New Roman" w:hAnsi="Times New Roman"/>
          <w:b/>
          <w:bCs/>
          <w:kern w:val="2"/>
          <w:sz w:val="24"/>
          <w:szCs w:val="24"/>
        </w:rPr>
        <w:t>преемственности</w:t>
      </w:r>
      <w:r w:rsidRPr="00C00AEF">
        <w:rPr>
          <w:rFonts w:ascii="Times New Roman" w:hAnsi="Times New Roman"/>
          <w:kern w:val="2"/>
          <w:sz w:val="24"/>
          <w:szCs w:val="24"/>
        </w:rPr>
        <w:t xml:space="preserve"> </w:t>
      </w:r>
      <w:r w:rsidRPr="00C00AEF">
        <w:rPr>
          <w:rFonts w:ascii="Times New Roman" w:hAnsi="Times New Roman"/>
          <w:b/>
          <w:bCs/>
          <w:kern w:val="2"/>
          <w:sz w:val="24"/>
          <w:szCs w:val="24"/>
        </w:rPr>
        <w:t>содержания</w:t>
      </w:r>
      <w:r w:rsidRPr="00C00AEF">
        <w:rPr>
          <w:rFonts w:ascii="Times New Roman" w:hAnsi="Times New Roman"/>
          <w:kern w:val="2"/>
          <w:sz w:val="24"/>
          <w:szCs w:val="24"/>
        </w:rPr>
        <w:t xml:space="preserve"> </w:t>
      </w:r>
      <w:r w:rsidRPr="00C00AEF">
        <w:rPr>
          <w:rFonts w:ascii="Times New Roman" w:hAnsi="Times New Roman"/>
          <w:b/>
          <w:bCs/>
          <w:kern w:val="2"/>
          <w:sz w:val="24"/>
          <w:szCs w:val="24"/>
        </w:rPr>
        <w:t>и</w:t>
      </w:r>
      <w:r w:rsidRPr="00C00AEF">
        <w:rPr>
          <w:rFonts w:ascii="Times New Roman" w:hAnsi="Times New Roman"/>
          <w:kern w:val="2"/>
          <w:sz w:val="24"/>
          <w:szCs w:val="24"/>
        </w:rPr>
        <w:t xml:space="preserve"> </w:t>
      </w:r>
      <w:r w:rsidRPr="00C00AEF">
        <w:rPr>
          <w:rFonts w:ascii="Times New Roman" w:hAnsi="Times New Roman"/>
          <w:b/>
          <w:bCs/>
          <w:kern w:val="2"/>
          <w:sz w:val="24"/>
          <w:szCs w:val="24"/>
        </w:rPr>
        <w:t>форм</w:t>
      </w:r>
      <w:r w:rsidRPr="00C00AEF">
        <w:rPr>
          <w:rFonts w:ascii="Times New Roman" w:hAnsi="Times New Roman"/>
          <w:kern w:val="2"/>
          <w:sz w:val="24"/>
          <w:szCs w:val="24"/>
        </w:rPr>
        <w:t xml:space="preserve"> </w:t>
      </w:r>
      <w:r w:rsidRPr="00C00AEF">
        <w:rPr>
          <w:rFonts w:ascii="Times New Roman" w:hAnsi="Times New Roman"/>
          <w:b/>
          <w:bCs/>
          <w:kern w:val="2"/>
          <w:sz w:val="24"/>
          <w:szCs w:val="24"/>
        </w:rPr>
        <w:t>организации</w:t>
      </w:r>
      <w:r w:rsidRPr="00C00AEF">
        <w:rPr>
          <w:rFonts w:ascii="Times New Roman" w:hAnsi="Times New Roman"/>
          <w:kern w:val="2"/>
          <w:sz w:val="24"/>
          <w:szCs w:val="24"/>
        </w:rPr>
        <w:t xml:space="preserve"> </w:t>
      </w:r>
      <w:r w:rsidRPr="00C00AEF">
        <w:rPr>
          <w:rFonts w:ascii="Times New Roman" w:hAnsi="Times New Roman"/>
          <w:b/>
          <w:bCs/>
          <w:kern w:val="2"/>
          <w:sz w:val="24"/>
          <w:szCs w:val="24"/>
        </w:rPr>
        <w:t>образовательной</w:t>
      </w:r>
      <w:r w:rsidRPr="00C00AEF">
        <w:rPr>
          <w:rFonts w:ascii="Times New Roman" w:hAnsi="Times New Roman"/>
          <w:kern w:val="2"/>
          <w:sz w:val="24"/>
          <w:szCs w:val="24"/>
        </w:rPr>
        <w:t xml:space="preserve"> </w:t>
      </w:r>
      <w:r w:rsidRPr="00C00AEF">
        <w:rPr>
          <w:rFonts w:ascii="Times New Roman" w:hAnsi="Times New Roman"/>
          <w:b/>
          <w:bCs/>
          <w:kern w:val="2"/>
          <w:sz w:val="24"/>
          <w:szCs w:val="24"/>
        </w:rPr>
        <w:t>деятельности</w:t>
      </w:r>
      <w:r w:rsidRPr="00C00AEF">
        <w:rPr>
          <w:rFonts w:ascii="Times New Roman" w:hAnsi="Times New Roman"/>
          <w:kern w:val="2"/>
          <w:sz w:val="24"/>
          <w:szCs w:val="24"/>
        </w:rPr>
        <w:t xml:space="preserve"> </w:t>
      </w:r>
      <w:r w:rsidRPr="00C00AEF">
        <w:rPr>
          <w:rFonts w:ascii="Times New Roman" w:hAnsi="Times New Roman"/>
          <w:b/>
          <w:bCs/>
          <w:kern w:val="2"/>
          <w:sz w:val="24"/>
          <w:szCs w:val="24"/>
        </w:rPr>
        <w:t>при</w:t>
      </w:r>
      <w:r w:rsidRPr="00C00AEF">
        <w:rPr>
          <w:rFonts w:ascii="Times New Roman" w:hAnsi="Times New Roman"/>
          <w:kern w:val="2"/>
          <w:sz w:val="24"/>
          <w:szCs w:val="24"/>
        </w:rPr>
        <w:t xml:space="preserve"> </w:t>
      </w:r>
      <w:r w:rsidRPr="00C00AEF">
        <w:rPr>
          <w:rFonts w:ascii="Times New Roman" w:hAnsi="Times New Roman"/>
          <w:b/>
          <w:bCs/>
          <w:kern w:val="2"/>
          <w:sz w:val="24"/>
          <w:szCs w:val="24"/>
        </w:rPr>
        <w:t>получении</w:t>
      </w:r>
      <w:r w:rsidRPr="00C00AEF">
        <w:rPr>
          <w:rFonts w:ascii="Times New Roman" w:hAnsi="Times New Roman"/>
          <w:kern w:val="2"/>
          <w:sz w:val="24"/>
          <w:szCs w:val="24"/>
        </w:rPr>
        <w:t xml:space="preserve"> </w:t>
      </w:r>
      <w:r w:rsidRPr="00C00AEF">
        <w:rPr>
          <w:rFonts w:ascii="Times New Roman" w:hAnsi="Times New Roman"/>
          <w:b/>
          <w:bCs/>
          <w:kern w:val="2"/>
          <w:sz w:val="24"/>
          <w:szCs w:val="24"/>
        </w:rPr>
        <w:t>среднего</w:t>
      </w:r>
      <w:r w:rsidRPr="00C00AEF">
        <w:rPr>
          <w:rFonts w:ascii="Times New Roman" w:hAnsi="Times New Roman"/>
          <w:kern w:val="2"/>
          <w:sz w:val="24"/>
          <w:szCs w:val="24"/>
        </w:rPr>
        <w:t xml:space="preserve"> </w:t>
      </w:r>
      <w:r w:rsidRPr="00C00AEF">
        <w:rPr>
          <w:rFonts w:ascii="Times New Roman" w:hAnsi="Times New Roman"/>
          <w:b/>
          <w:bCs/>
          <w:kern w:val="2"/>
          <w:sz w:val="24"/>
          <w:szCs w:val="24"/>
        </w:rPr>
        <w:t>общего</w:t>
      </w:r>
      <w:r w:rsidRPr="00C00AEF">
        <w:rPr>
          <w:rFonts w:ascii="Times New Roman" w:hAnsi="Times New Roman"/>
          <w:kern w:val="2"/>
          <w:sz w:val="24"/>
          <w:szCs w:val="24"/>
        </w:rPr>
        <w:t xml:space="preserve"> </w:t>
      </w:r>
      <w:r w:rsidRPr="00C00AEF">
        <w:rPr>
          <w:rFonts w:ascii="Times New Roman" w:hAnsi="Times New Roman"/>
          <w:b/>
          <w:bCs/>
          <w:kern w:val="2"/>
          <w:sz w:val="24"/>
          <w:szCs w:val="24"/>
        </w:rPr>
        <w:t>образования</w:t>
      </w:r>
    </w:p>
    <w:p w14:paraId="48C1D5DA" w14:textId="17A80DAF" w:rsidR="00131009" w:rsidRPr="00C00AEF" w:rsidRDefault="00131009" w:rsidP="00AD0D6E">
      <w:pPr>
        <w:spacing w:after="0" w:line="240" w:lineRule="auto"/>
        <w:ind w:firstLine="567"/>
        <w:jc w:val="both"/>
        <w:rPr>
          <w:rFonts w:ascii="Times New Roman" w:hAnsi="Times New Roman"/>
          <w:kern w:val="2"/>
          <w:sz w:val="24"/>
          <w:szCs w:val="24"/>
        </w:rPr>
      </w:pPr>
      <w:r w:rsidRPr="00C00AEF">
        <w:rPr>
          <w:rFonts w:ascii="Times New Roman" w:hAnsi="Times New Roman"/>
          <w:kern w:val="2"/>
          <w:sz w:val="24"/>
          <w:szCs w:val="24"/>
        </w:rPr>
        <w:t xml:space="preserve">Среднее общее образование является продолжением единой системы получения образования. Основная образовательная программа СОО строится на тех же принципах, что и программа основного общего образования с включением новых форм. </w:t>
      </w:r>
    </w:p>
    <w:p w14:paraId="3CB5B2DF" w14:textId="4D335125" w:rsidR="00AD0D6E" w:rsidRPr="00C00AEF" w:rsidRDefault="00AD0D6E" w:rsidP="00AD0D6E">
      <w:pPr>
        <w:spacing w:after="0" w:line="240" w:lineRule="auto"/>
        <w:ind w:firstLine="567"/>
        <w:jc w:val="both"/>
        <w:rPr>
          <w:rFonts w:ascii="Times New Roman" w:hAnsi="Times New Roman"/>
          <w:kern w:val="2"/>
          <w:sz w:val="24"/>
          <w:szCs w:val="24"/>
        </w:rPr>
      </w:pPr>
      <w:r w:rsidRPr="00C00AEF">
        <w:rPr>
          <w:rFonts w:ascii="Times New Roman" w:hAnsi="Times New Roman"/>
          <w:kern w:val="2"/>
          <w:sz w:val="24"/>
          <w:szCs w:val="24"/>
        </w:rPr>
        <w:t xml:space="preserve">Обеспечение преемственности в формах организации деятельности обучающихся </w:t>
      </w:r>
      <w:r w:rsidR="00131009" w:rsidRPr="00C00AEF">
        <w:rPr>
          <w:rFonts w:ascii="Times New Roman" w:hAnsi="Times New Roman"/>
          <w:kern w:val="2"/>
          <w:sz w:val="24"/>
          <w:szCs w:val="24"/>
        </w:rPr>
        <w:t xml:space="preserve">реализуется </w:t>
      </w:r>
      <w:r w:rsidRPr="00C00AEF">
        <w:rPr>
          <w:rFonts w:ascii="Times New Roman" w:hAnsi="Times New Roman"/>
          <w:kern w:val="2"/>
          <w:sz w:val="24"/>
          <w:szCs w:val="24"/>
        </w:rPr>
        <w:t>как в урочной, так и во внеурочной работе</w:t>
      </w:r>
      <w:r w:rsidR="00131009" w:rsidRPr="00C00AEF">
        <w:rPr>
          <w:rFonts w:ascii="Times New Roman" w:hAnsi="Times New Roman"/>
          <w:kern w:val="2"/>
          <w:sz w:val="24"/>
          <w:szCs w:val="24"/>
        </w:rPr>
        <w:t>.</w:t>
      </w:r>
    </w:p>
    <w:p w14:paraId="74B7036B" w14:textId="77777777" w:rsidR="00AD0D6E" w:rsidRPr="00C00AEF" w:rsidRDefault="00AD0D6E" w:rsidP="00AD0D6E">
      <w:pPr>
        <w:spacing w:after="0" w:line="240" w:lineRule="auto"/>
        <w:ind w:firstLine="567"/>
        <w:jc w:val="both"/>
        <w:rPr>
          <w:rFonts w:ascii="Times New Roman" w:hAnsi="Times New Roman"/>
          <w:kern w:val="2"/>
          <w:sz w:val="24"/>
          <w:szCs w:val="24"/>
        </w:rPr>
      </w:pPr>
    </w:p>
    <w:p w14:paraId="2C0B1609" w14:textId="77777777" w:rsidR="00AD0D6E" w:rsidRPr="00C00AEF" w:rsidRDefault="00AD0D6E" w:rsidP="00131009">
      <w:pPr>
        <w:tabs>
          <w:tab w:val="left" w:pos="1800"/>
          <w:tab w:val="left" w:pos="3674"/>
          <w:tab w:val="left" w:pos="5671"/>
          <w:tab w:val="left" w:pos="8471"/>
        </w:tabs>
        <w:spacing w:after="0" w:line="240" w:lineRule="auto"/>
        <w:ind w:firstLine="567"/>
        <w:jc w:val="center"/>
        <w:rPr>
          <w:rFonts w:ascii="Times New Roman" w:hAnsi="Times New Roman"/>
          <w:b/>
          <w:bCs/>
          <w:kern w:val="2"/>
          <w:sz w:val="24"/>
          <w:szCs w:val="24"/>
        </w:rPr>
      </w:pPr>
      <w:r w:rsidRPr="00C00AEF">
        <w:rPr>
          <w:rFonts w:ascii="Times New Roman" w:hAnsi="Times New Roman"/>
          <w:b/>
          <w:bCs/>
          <w:kern w:val="2"/>
          <w:sz w:val="24"/>
          <w:szCs w:val="24"/>
        </w:rPr>
        <w:t>Учет</w:t>
      </w:r>
      <w:r w:rsidRPr="00C00AEF">
        <w:rPr>
          <w:rFonts w:ascii="Times New Roman" w:hAnsi="Times New Roman"/>
          <w:kern w:val="2"/>
          <w:sz w:val="24"/>
          <w:szCs w:val="24"/>
        </w:rPr>
        <w:t xml:space="preserve"> </w:t>
      </w:r>
      <w:r w:rsidRPr="00C00AEF">
        <w:rPr>
          <w:rFonts w:ascii="Times New Roman" w:hAnsi="Times New Roman"/>
          <w:b/>
          <w:bCs/>
          <w:kern w:val="2"/>
          <w:sz w:val="24"/>
          <w:szCs w:val="24"/>
        </w:rPr>
        <w:t>специфики</w:t>
      </w:r>
      <w:r w:rsidRPr="00C00AEF">
        <w:rPr>
          <w:rFonts w:ascii="Times New Roman" w:hAnsi="Times New Roman"/>
          <w:kern w:val="2"/>
          <w:sz w:val="24"/>
          <w:szCs w:val="24"/>
        </w:rPr>
        <w:t xml:space="preserve"> </w:t>
      </w:r>
      <w:r w:rsidRPr="00C00AEF">
        <w:rPr>
          <w:rFonts w:ascii="Times New Roman" w:hAnsi="Times New Roman"/>
          <w:b/>
          <w:bCs/>
          <w:kern w:val="2"/>
          <w:sz w:val="24"/>
          <w:szCs w:val="24"/>
        </w:rPr>
        <w:t>возрастного</w:t>
      </w:r>
      <w:r w:rsidRPr="00C00AEF">
        <w:rPr>
          <w:rFonts w:ascii="Times New Roman" w:hAnsi="Times New Roman"/>
          <w:kern w:val="2"/>
          <w:sz w:val="24"/>
          <w:szCs w:val="24"/>
        </w:rPr>
        <w:t xml:space="preserve"> </w:t>
      </w:r>
      <w:r w:rsidRPr="00C00AEF">
        <w:rPr>
          <w:rFonts w:ascii="Times New Roman" w:hAnsi="Times New Roman"/>
          <w:b/>
          <w:bCs/>
          <w:kern w:val="2"/>
          <w:sz w:val="24"/>
          <w:szCs w:val="24"/>
        </w:rPr>
        <w:t>психофизического</w:t>
      </w:r>
      <w:r w:rsidRPr="00C00AEF">
        <w:rPr>
          <w:rFonts w:ascii="Times New Roman" w:hAnsi="Times New Roman"/>
          <w:kern w:val="2"/>
          <w:sz w:val="24"/>
          <w:szCs w:val="24"/>
        </w:rPr>
        <w:t xml:space="preserve"> </w:t>
      </w:r>
      <w:r w:rsidRPr="00C00AEF">
        <w:rPr>
          <w:rFonts w:ascii="Times New Roman" w:hAnsi="Times New Roman"/>
          <w:b/>
          <w:bCs/>
          <w:kern w:val="2"/>
          <w:sz w:val="24"/>
          <w:szCs w:val="24"/>
        </w:rPr>
        <w:t>развития</w:t>
      </w:r>
      <w:r w:rsidRPr="00C00AEF">
        <w:rPr>
          <w:rFonts w:ascii="Times New Roman" w:hAnsi="Times New Roman"/>
          <w:kern w:val="2"/>
          <w:sz w:val="24"/>
          <w:szCs w:val="24"/>
        </w:rPr>
        <w:t xml:space="preserve"> </w:t>
      </w:r>
      <w:r w:rsidRPr="00C00AEF">
        <w:rPr>
          <w:rFonts w:ascii="Times New Roman" w:hAnsi="Times New Roman"/>
          <w:b/>
          <w:bCs/>
          <w:kern w:val="2"/>
          <w:sz w:val="24"/>
          <w:szCs w:val="24"/>
        </w:rPr>
        <w:t>обучающихся</w:t>
      </w:r>
    </w:p>
    <w:p w14:paraId="40591BFB" w14:textId="31C1AD08" w:rsidR="00AD0D6E" w:rsidRPr="00C00AEF" w:rsidRDefault="00AD0D6E" w:rsidP="00AD0D6E">
      <w:pPr>
        <w:tabs>
          <w:tab w:val="left" w:pos="2574"/>
          <w:tab w:val="left" w:pos="4940"/>
          <w:tab w:val="left" w:pos="6155"/>
          <w:tab w:val="left" w:pos="8360"/>
          <w:tab w:val="left" w:pos="8794"/>
        </w:tabs>
        <w:spacing w:after="0" w:line="240" w:lineRule="auto"/>
        <w:ind w:firstLine="567"/>
        <w:jc w:val="both"/>
        <w:rPr>
          <w:rFonts w:ascii="Times New Roman" w:hAnsi="Times New Roman"/>
          <w:kern w:val="2"/>
          <w:sz w:val="24"/>
          <w:szCs w:val="24"/>
        </w:rPr>
      </w:pPr>
      <w:r w:rsidRPr="00C00AEF">
        <w:rPr>
          <w:rFonts w:ascii="Times New Roman" w:hAnsi="Times New Roman"/>
          <w:kern w:val="2"/>
          <w:sz w:val="24"/>
          <w:szCs w:val="24"/>
        </w:rPr>
        <w:t>Обеспечение преемственности осуществля</w:t>
      </w:r>
      <w:r w:rsidR="00131009" w:rsidRPr="00C00AEF">
        <w:rPr>
          <w:rFonts w:ascii="Times New Roman" w:hAnsi="Times New Roman"/>
          <w:kern w:val="2"/>
          <w:sz w:val="24"/>
          <w:szCs w:val="24"/>
        </w:rPr>
        <w:t>ется</w:t>
      </w:r>
      <w:r w:rsidRPr="00C00AEF">
        <w:rPr>
          <w:rFonts w:ascii="Times New Roman" w:hAnsi="Times New Roman"/>
          <w:kern w:val="2"/>
          <w:sz w:val="24"/>
          <w:szCs w:val="24"/>
        </w:rPr>
        <w:t xml:space="preserve"> с учетом возрастных психофизических особенностей обучающихся на уровне среднего общего образования. На уровне среднего общего образования меняется мотивация, учеба приобретает профессионально-ориентированный характер.</w:t>
      </w:r>
    </w:p>
    <w:p w14:paraId="757E907F" w14:textId="57E68FFD" w:rsidR="00131009" w:rsidRPr="00C00AEF" w:rsidRDefault="00AD0D6E" w:rsidP="00131009">
      <w:pPr>
        <w:pStyle w:val="a9"/>
        <w:ind w:firstLine="567"/>
        <w:jc w:val="both"/>
        <w:rPr>
          <w:rFonts w:ascii="Times New Roman" w:hAnsi="Times New Roman"/>
          <w:sz w:val="24"/>
          <w:szCs w:val="24"/>
        </w:rPr>
      </w:pPr>
      <w:r w:rsidRPr="00C00AEF">
        <w:rPr>
          <w:rFonts w:ascii="Times New Roman" w:hAnsi="Times New Roman"/>
          <w:kern w:val="2"/>
          <w:sz w:val="24"/>
          <w:szCs w:val="24"/>
        </w:rPr>
        <w:t>Направления работы предусматрива</w:t>
      </w:r>
      <w:r w:rsidR="00131009" w:rsidRPr="00C00AEF">
        <w:rPr>
          <w:rFonts w:ascii="Times New Roman" w:hAnsi="Times New Roman"/>
          <w:kern w:val="2"/>
          <w:sz w:val="24"/>
          <w:szCs w:val="24"/>
        </w:rPr>
        <w:t>ют</w:t>
      </w:r>
      <w:r w:rsidRPr="00C00AEF">
        <w:rPr>
          <w:rFonts w:ascii="Times New Roman" w:hAnsi="Times New Roman"/>
          <w:kern w:val="2"/>
          <w:sz w:val="24"/>
          <w:szCs w:val="24"/>
        </w:rPr>
        <w:t xml:space="preserve"> мониторинг психологического и эмоционального здоровья обучающихся с целью сохранения и повышения достижений в личностном развитии, а также определения индивидуальной  психолого-педагогической  помощи обучающимся, испытывающим разного рода трудности.</w:t>
      </w:r>
      <w:r w:rsidR="00131009" w:rsidRPr="00C00AEF">
        <w:rPr>
          <w:rFonts w:ascii="Times New Roman" w:hAnsi="Times New Roman"/>
          <w:kern w:val="2"/>
          <w:sz w:val="24"/>
          <w:szCs w:val="24"/>
        </w:rPr>
        <w:t xml:space="preserve"> Для этого в ООП включена </w:t>
      </w:r>
      <w:r w:rsidR="00131009" w:rsidRPr="00C00AEF">
        <w:rPr>
          <w:rFonts w:ascii="Times New Roman" w:hAnsi="Times New Roman"/>
          <w:b/>
          <w:bCs/>
          <w:sz w:val="24"/>
          <w:szCs w:val="24"/>
        </w:rPr>
        <w:t>Программа коррекционной работы на уровне среднего общего образования для школьников, оказавшихся в трудной жизненной ситуации, а также обучающихся с трудностями в обучении и социализации.</w:t>
      </w:r>
    </w:p>
    <w:p w14:paraId="35933551" w14:textId="137A5A4A" w:rsidR="00AD0D6E" w:rsidRPr="00C00AEF" w:rsidRDefault="00AD0D6E" w:rsidP="00AD0D6E">
      <w:pPr>
        <w:tabs>
          <w:tab w:val="left" w:pos="2166"/>
          <w:tab w:val="left" w:pos="2793"/>
          <w:tab w:val="left" w:pos="4169"/>
          <w:tab w:val="left" w:pos="5639"/>
          <w:tab w:val="left" w:pos="6517"/>
          <w:tab w:val="left" w:pos="8198"/>
          <w:tab w:val="left" w:pos="8885"/>
        </w:tabs>
        <w:spacing w:after="0" w:line="240" w:lineRule="auto"/>
        <w:ind w:firstLine="567"/>
        <w:jc w:val="both"/>
        <w:rPr>
          <w:rFonts w:ascii="Times New Roman" w:hAnsi="Times New Roman"/>
          <w:kern w:val="2"/>
          <w:sz w:val="24"/>
          <w:szCs w:val="24"/>
        </w:rPr>
      </w:pPr>
    </w:p>
    <w:p w14:paraId="6B7122B0" w14:textId="77777777" w:rsidR="00AD0D6E" w:rsidRPr="00C00AEF" w:rsidRDefault="00AD0D6E" w:rsidP="00AD0D6E">
      <w:pPr>
        <w:spacing w:after="0" w:line="240" w:lineRule="auto"/>
        <w:ind w:firstLine="567"/>
        <w:jc w:val="both"/>
        <w:rPr>
          <w:rFonts w:ascii="Times New Roman" w:hAnsi="Times New Roman"/>
          <w:kern w:val="2"/>
          <w:sz w:val="24"/>
          <w:szCs w:val="24"/>
        </w:rPr>
      </w:pPr>
    </w:p>
    <w:p w14:paraId="6E4CB7F7" w14:textId="77777777" w:rsidR="00AD0D6E" w:rsidRPr="00C00AEF" w:rsidRDefault="00AD0D6E" w:rsidP="00131009">
      <w:pPr>
        <w:tabs>
          <w:tab w:val="left" w:pos="3405"/>
          <w:tab w:val="left" w:pos="4341"/>
          <w:tab w:val="left" w:pos="6263"/>
          <w:tab w:val="left" w:pos="6713"/>
        </w:tabs>
        <w:spacing w:after="0" w:line="240" w:lineRule="auto"/>
        <w:ind w:firstLine="567"/>
        <w:jc w:val="center"/>
        <w:rPr>
          <w:rFonts w:ascii="Times New Roman" w:hAnsi="Times New Roman"/>
          <w:b/>
          <w:bCs/>
          <w:kern w:val="2"/>
          <w:sz w:val="24"/>
          <w:szCs w:val="24"/>
        </w:rPr>
      </w:pPr>
      <w:r w:rsidRPr="00C00AEF">
        <w:rPr>
          <w:rFonts w:ascii="Times New Roman" w:hAnsi="Times New Roman"/>
          <w:b/>
          <w:bCs/>
          <w:kern w:val="2"/>
          <w:sz w:val="24"/>
          <w:szCs w:val="24"/>
        </w:rPr>
        <w:t>Формирование</w:t>
      </w:r>
      <w:r w:rsidRPr="00C00AEF">
        <w:rPr>
          <w:rFonts w:ascii="Times New Roman" w:hAnsi="Times New Roman"/>
          <w:kern w:val="2"/>
          <w:sz w:val="24"/>
          <w:szCs w:val="24"/>
        </w:rPr>
        <w:t xml:space="preserve"> </w:t>
      </w:r>
      <w:r w:rsidRPr="00C00AEF">
        <w:rPr>
          <w:rFonts w:ascii="Times New Roman" w:hAnsi="Times New Roman"/>
          <w:b/>
          <w:bCs/>
          <w:kern w:val="2"/>
          <w:sz w:val="24"/>
          <w:szCs w:val="24"/>
        </w:rPr>
        <w:t>и</w:t>
      </w:r>
      <w:r w:rsidRPr="00C00AEF">
        <w:rPr>
          <w:rFonts w:ascii="Times New Roman" w:hAnsi="Times New Roman"/>
          <w:kern w:val="2"/>
          <w:sz w:val="24"/>
          <w:szCs w:val="24"/>
        </w:rPr>
        <w:t xml:space="preserve"> </w:t>
      </w:r>
      <w:r w:rsidRPr="00C00AEF">
        <w:rPr>
          <w:rFonts w:ascii="Times New Roman" w:hAnsi="Times New Roman"/>
          <w:b/>
          <w:bCs/>
          <w:kern w:val="2"/>
          <w:sz w:val="24"/>
          <w:szCs w:val="24"/>
        </w:rPr>
        <w:t>развитие</w:t>
      </w:r>
      <w:r w:rsidRPr="00C00AEF">
        <w:rPr>
          <w:rFonts w:ascii="Times New Roman" w:hAnsi="Times New Roman"/>
          <w:kern w:val="2"/>
          <w:sz w:val="24"/>
          <w:szCs w:val="24"/>
        </w:rPr>
        <w:t xml:space="preserve"> </w:t>
      </w:r>
      <w:r w:rsidRPr="00C00AEF">
        <w:rPr>
          <w:rFonts w:ascii="Times New Roman" w:hAnsi="Times New Roman"/>
          <w:b/>
          <w:bCs/>
          <w:kern w:val="2"/>
          <w:sz w:val="24"/>
          <w:szCs w:val="24"/>
        </w:rPr>
        <w:t>психолого-педагогической</w:t>
      </w:r>
      <w:r w:rsidRPr="00C00AEF">
        <w:rPr>
          <w:rFonts w:ascii="Times New Roman" w:hAnsi="Times New Roman"/>
          <w:kern w:val="2"/>
          <w:sz w:val="24"/>
          <w:szCs w:val="24"/>
        </w:rPr>
        <w:t xml:space="preserve"> </w:t>
      </w:r>
      <w:r w:rsidRPr="00C00AEF">
        <w:rPr>
          <w:rFonts w:ascii="Times New Roman" w:hAnsi="Times New Roman"/>
          <w:b/>
          <w:bCs/>
          <w:kern w:val="2"/>
          <w:sz w:val="24"/>
          <w:szCs w:val="24"/>
        </w:rPr>
        <w:t>компетентности</w:t>
      </w:r>
      <w:r w:rsidRPr="00C00AEF">
        <w:rPr>
          <w:rFonts w:ascii="Times New Roman" w:hAnsi="Times New Roman"/>
          <w:kern w:val="2"/>
          <w:sz w:val="24"/>
          <w:szCs w:val="24"/>
        </w:rPr>
        <w:t xml:space="preserve"> </w:t>
      </w:r>
      <w:r w:rsidRPr="00C00AEF">
        <w:rPr>
          <w:rFonts w:ascii="Times New Roman" w:hAnsi="Times New Roman"/>
          <w:b/>
          <w:bCs/>
          <w:kern w:val="2"/>
          <w:sz w:val="24"/>
          <w:szCs w:val="24"/>
        </w:rPr>
        <w:t>обучающихся,</w:t>
      </w:r>
      <w:r w:rsidRPr="00C00AEF">
        <w:rPr>
          <w:rFonts w:ascii="Times New Roman" w:hAnsi="Times New Roman"/>
          <w:kern w:val="2"/>
          <w:sz w:val="24"/>
          <w:szCs w:val="24"/>
        </w:rPr>
        <w:t xml:space="preserve"> </w:t>
      </w:r>
      <w:r w:rsidRPr="00C00AEF">
        <w:rPr>
          <w:rFonts w:ascii="Times New Roman" w:hAnsi="Times New Roman"/>
          <w:b/>
          <w:bCs/>
          <w:kern w:val="2"/>
          <w:sz w:val="24"/>
          <w:szCs w:val="24"/>
        </w:rPr>
        <w:t>педагогических</w:t>
      </w:r>
      <w:r w:rsidRPr="00C00AEF">
        <w:rPr>
          <w:rFonts w:ascii="Times New Roman" w:hAnsi="Times New Roman"/>
          <w:kern w:val="2"/>
          <w:sz w:val="24"/>
          <w:szCs w:val="24"/>
        </w:rPr>
        <w:t xml:space="preserve"> </w:t>
      </w:r>
      <w:r w:rsidRPr="00C00AEF">
        <w:rPr>
          <w:rFonts w:ascii="Times New Roman" w:hAnsi="Times New Roman"/>
          <w:b/>
          <w:bCs/>
          <w:kern w:val="2"/>
          <w:sz w:val="24"/>
          <w:szCs w:val="24"/>
        </w:rPr>
        <w:t>и</w:t>
      </w:r>
      <w:r w:rsidRPr="00C00AEF">
        <w:rPr>
          <w:rFonts w:ascii="Times New Roman" w:hAnsi="Times New Roman"/>
          <w:kern w:val="2"/>
          <w:sz w:val="24"/>
          <w:szCs w:val="24"/>
        </w:rPr>
        <w:t xml:space="preserve"> </w:t>
      </w:r>
      <w:r w:rsidRPr="00C00AEF">
        <w:rPr>
          <w:rFonts w:ascii="Times New Roman" w:hAnsi="Times New Roman"/>
          <w:b/>
          <w:bCs/>
          <w:kern w:val="2"/>
          <w:sz w:val="24"/>
          <w:szCs w:val="24"/>
        </w:rPr>
        <w:t>административных</w:t>
      </w:r>
      <w:r w:rsidRPr="00C00AEF">
        <w:rPr>
          <w:rFonts w:ascii="Times New Roman" w:hAnsi="Times New Roman"/>
          <w:kern w:val="2"/>
          <w:sz w:val="24"/>
          <w:szCs w:val="24"/>
        </w:rPr>
        <w:t xml:space="preserve"> </w:t>
      </w:r>
      <w:r w:rsidRPr="00C00AEF">
        <w:rPr>
          <w:rFonts w:ascii="Times New Roman" w:hAnsi="Times New Roman"/>
          <w:b/>
          <w:bCs/>
          <w:kern w:val="2"/>
          <w:sz w:val="24"/>
          <w:szCs w:val="24"/>
        </w:rPr>
        <w:t>работников,</w:t>
      </w:r>
      <w:r w:rsidRPr="00C00AEF">
        <w:rPr>
          <w:rFonts w:ascii="Times New Roman" w:hAnsi="Times New Roman"/>
          <w:kern w:val="2"/>
          <w:sz w:val="24"/>
          <w:szCs w:val="24"/>
        </w:rPr>
        <w:t xml:space="preserve"> </w:t>
      </w:r>
      <w:r w:rsidRPr="00C00AEF">
        <w:rPr>
          <w:rFonts w:ascii="Times New Roman" w:hAnsi="Times New Roman"/>
          <w:b/>
          <w:bCs/>
          <w:kern w:val="2"/>
          <w:sz w:val="24"/>
          <w:szCs w:val="24"/>
        </w:rPr>
        <w:t>родителей</w:t>
      </w:r>
      <w:r w:rsidRPr="00C00AEF">
        <w:rPr>
          <w:rFonts w:ascii="Times New Roman" w:hAnsi="Times New Roman"/>
          <w:kern w:val="2"/>
          <w:sz w:val="24"/>
          <w:szCs w:val="24"/>
        </w:rPr>
        <w:t xml:space="preserve"> </w:t>
      </w:r>
      <w:r w:rsidRPr="00C00AEF">
        <w:rPr>
          <w:rFonts w:ascii="Times New Roman" w:hAnsi="Times New Roman"/>
          <w:b/>
          <w:bCs/>
          <w:kern w:val="2"/>
          <w:sz w:val="24"/>
          <w:szCs w:val="24"/>
        </w:rPr>
        <w:t>(законных</w:t>
      </w:r>
      <w:r w:rsidRPr="00C00AEF">
        <w:rPr>
          <w:rFonts w:ascii="Times New Roman" w:hAnsi="Times New Roman"/>
          <w:kern w:val="2"/>
          <w:sz w:val="24"/>
          <w:szCs w:val="24"/>
        </w:rPr>
        <w:t xml:space="preserve"> </w:t>
      </w:r>
      <w:r w:rsidRPr="00C00AEF">
        <w:rPr>
          <w:rFonts w:ascii="Times New Roman" w:hAnsi="Times New Roman"/>
          <w:b/>
          <w:bCs/>
          <w:kern w:val="2"/>
          <w:sz w:val="24"/>
          <w:szCs w:val="24"/>
        </w:rPr>
        <w:t>представителей)</w:t>
      </w:r>
      <w:r w:rsidRPr="00C00AEF">
        <w:rPr>
          <w:rFonts w:ascii="Times New Roman" w:hAnsi="Times New Roman"/>
          <w:kern w:val="2"/>
          <w:sz w:val="24"/>
          <w:szCs w:val="24"/>
        </w:rPr>
        <w:t xml:space="preserve"> </w:t>
      </w:r>
      <w:r w:rsidRPr="00C00AEF">
        <w:rPr>
          <w:rFonts w:ascii="Times New Roman" w:hAnsi="Times New Roman"/>
          <w:b/>
          <w:bCs/>
          <w:kern w:val="2"/>
          <w:sz w:val="24"/>
          <w:szCs w:val="24"/>
        </w:rPr>
        <w:t>обучающихся</w:t>
      </w:r>
    </w:p>
    <w:p w14:paraId="2C670821" w14:textId="74507C76" w:rsidR="00AD0D6E" w:rsidRPr="00C00AEF" w:rsidRDefault="00AD0D6E" w:rsidP="00131009">
      <w:pPr>
        <w:tabs>
          <w:tab w:val="left" w:pos="1777"/>
          <w:tab w:val="left" w:pos="2172"/>
          <w:tab w:val="left" w:pos="3716"/>
          <w:tab w:val="left" w:pos="4567"/>
          <w:tab w:val="left" w:pos="5804"/>
          <w:tab w:val="left" w:pos="6363"/>
          <w:tab w:val="left" w:pos="6836"/>
          <w:tab w:val="left" w:pos="8402"/>
        </w:tabs>
        <w:spacing w:after="0" w:line="240" w:lineRule="auto"/>
        <w:ind w:firstLine="567"/>
        <w:jc w:val="both"/>
        <w:rPr>
          <w:rFonts w:ascii="Times New Roman" w:hAnsi="Times New Roman"/>
          <w:kern w:val="2"/>
          <w:sz w:val="24"/>
          <w:szCs w:val="24"/>
        </w:rPr>
      </w:pPr>
      <w:r w:rsidRPr="00C00AEF">
        <w:rPr>
          <w:rFonts w:ascii="Times New Roman" w:hAnsi="Times New Roman"/>
          <w:kern w:val="2"/>
          <w:sz w:val="24"/>
          <w:szCs w:val="24"/>
        </w:rPr>
        <w:t>С целью обеспечения поддержки обучающихся проводится работа по формированию психологической компетентности родителей (законных представителей) обучающихся. Работа с родителями (законными представителями) осуществляется через тематические родительские собрания, консультации педагогов и специалистов, психолого-педагогические консилиумы, круглые столы, презентации классов, посещение уроков и внеурочных мероприятий. Психологическая компетентность родителей (законных представителей) формируется также в дистанционной форме через</w:t>
      </w:r>
      <w:r w:rsidR="00131009" w:rsidRPr="00C00AEF">
        <w:rPr>
          <w:rFonts w:ascii="Times New Roman" w:hAnsi="Times New Roman"/>
          <w:kern w:val="2"/>
          <w:sz w:val="24"/>
          <w:szCs w:val="24"/>
        </w:rPr>
        <w:t xml:space="preserve"> </w:t>
      </w:r>
      <w:r w:rsidRPr="00C00AEF">
        <w:rPr>
          <w:rFonts w:ascii="Times New Roman" w:hAnsi="Times New Roman"/>
          <w:kern w:val="2"/>
          <w:sz w:val="24"/>
          <w:szCs w:val="24"/>
        </w:rPr>
        <w:t>Интернет.</w:t>
      </w:r>
    </w:p>
    <w:p w14:paraId="07AF9C14" w14:textId="4DCEEBBF" w:rsidR="00AD0D6E" w:rsidRPr="00C00AEF" w:rsidRDefault="00AD0D6E" w:rsidP="00AD0D6E">
      <w:pPr>
        <w:tabs>
          <w:tab w:val="left" w:pos="2603"/>
          <w:tab w:val="left" w:pos="3157"/>
          <w:tab w:val="left" w:pos="4267"/>
          <w:tab w:val="left" w:pos="5095"/>
          <w:tab w:val="left" w:pos="6090"/>
          <w:tab w:val="left" w:pos="7108"/>
          <w:tab w:val="left" w:pos="8744"/>
          <w:tab w:val="left" w:pos="9361"/>
        </w:tabs>
        <w:spacing w:after="0" w:line="240" w:lineRule="auto"/>
        <w:ind w:firstLine="567"/>
        <w:jc w:val="both"/>
        <w:rPr>
          <w:rFonts w:ascii="Times New Roman" w:hAnsi="Times New Roman"/>
          <w:kern w:val="2"/>
          <w:sz w:val="24"/>
          <w:szCs w:val="24"/>
        </w:rPr>
      </w:pPr>
      <w:r w:rsidRPr="00C00AEF">
        <w:rPr>
          <w:rFonts w:ascii="Times New Roman" w:hAnsi="Times New Roman"/>
          <w:kern w:val="2"/>
          <w:sz w:val="24"/>
          <w:szCs w:val="24"/>
        </w:rPr>
        <w:t>Психологическое просвещение обучающихся осуществляется на психологических занятиях, тренингах, интегрированных уроках, консультациях, дистанционно.</w:t>
      </w:r>
      <w:r w:rsidR="00131009" w:rsidRPr="00C00AEF">
        <w:rPr>
          <w:rFonts w:ascii="Times New Roman" w:hAnsi="Times New Roman"/>
          <w:kern w:val="2"/>
          <w:sz w:val="24"/>
          <w:szCs w:val="24"/>
        </w:rPr>
        <w:t xml:space="preserve"> Программа мероприятия представлена в Плане работы педагога-психолога. (Приложение к ООП СОО).</w:t>
      </w:r>
    </w:p>
    <w:p w14:paraId="770366AE" w14:textId="77777777" w:rsidR="00AD0D6E" w:rsidRPr="00C00AEF" w:rsidRDefault="00AD0D6E" w:rsidP="00AD0D6E">
      <w:pPr>
        <w:spacing w:after="0" w:line="240" w:lineRule="auto"/>
        <w:ind w:firstLine="567"/>
        <w:jc w:val="both"/>
        <w:rPr>
          <w:rFonts w:ascii="Times New Roman" w:hAnsi="Times New Roman"/>
          <w:kern w:val="2"/>
          <w:sz w:val="24"/>
          <w:szCs w:val="24"/>
        </w:rPr>
      </w:pPr>
    </w:p>
    <w:p w14:paraId="588722FC" w14:textId="77777777" w:rsidR="00AD0D6E" w:rsidRPr="00C00AEF" w:rsidRDefault="00AD0D6E" w:rsidP="00131009">
      <w:pPr>
        <w:tabs>
          <w:tab w:val="left" w:pos="3568"/>
          <w:tab w:val="left" w:pos="6154"/>
        </w:tabs>
        <w:spacing w:after="0" w:line="240" w:lineRule="auto"/>
        <w:ind w:firstLine="567"/>
        <w:jc w:val="center"/>
        <w:rPr>
          <w:rFonts w:ascii="Times New Roman" w:hAnsi="Times New Roman"/>
          <w:b/>
          <w:bCs/>
          <w:kern w:val="2"/>
          <w:sz w:val="24"/>
          <w:szCs w:val="24"/>
        </w:rPr>
      </w:pPr>
      <w:r w:rsidRPr="00C00AEF">
        <w:rPr>
          <w:rFonts w:ascii="Times New Roman" w:hAnsi="Times New Roman"/>
          <w:b/>
          <w:bCs/>
          <w:kern w:val="2"/>
          <w:sz w:val="24"/>
          <w:szCs w:val="24"/>
        </w:rPr>
        <w:t>Вариативность</w:t>
      </w:r>
      <w:r w:rsidRPr="00C00AEF">
        <w:rPr>
          <w:rFonts w:ascii="Times New Roman" w:hAnsi="Times New Roman"/>
          <w:kern w:val="2"/>
          <w:sz w:val="24"/>
          <w:szCs w:val="24"/>
        </w:rPr>
        <w:t xml:space="preserve"> </w:t>
      </w:r>
      <w:r w:rsidRPr="00C00AEF">
        <w:rPr>
          <w:rFonts w:ascii="Times New Roman" w:hAnsi="Times New Roman"/>
          <w:b/>
          <w:bCs/>
          <w:kern w:val="2"/>
          <w:sz w:val="24"/>
          <w:szCs w:val="24"/>
        </w:rPr>
        <w:t>направлений</w:t>
      </w:r>
      <w:r w:rsidRPr="00C00AEF">
        <w:rPr>
          <w:rFonts w:ascii="Times New Roman" w:hAnsi="Times New Roman"/>
          <w:kern w:val="2"/>
          <w:sz w:val="24"/>
          <w:szCs w:val="24"/>
        </w:rPr>
        <w:t xml:space="preserve"> </w:t>
      </w:r>
      <w:r w:rsidRPr="00C00AEF">
        <w:rPr>
          <w:rFonts w:ascii="Times New Roman" w:hAnsi="Times New Roman"/>
          <w:b/>
          <w:bCs/>
          <w:kern w:val="2"/>
          <w:sz w:val="24"/>
          <w:szCs w:val="24"/>
        </w:rPr>
        <w:t>психолого-педагогического</w:t>
      </w:r>
      <w:r w:rsidRPr="00C00AEF">
        <w:rPr>
          <w:rFonts w:ascii="Times New Roman" w:hAnsi="Times New Roman"/>
          <w:kern w:val="2"/>
          <w:sz w:val="24"/>
          <w:szCs w:val="24"/>
        </w:rPr>
        <w:t xml:space="preserve"> </w:t>
      </w:r>
      <w:r w:rsidRPr="00C00AEF">
        <w:rPr>
          <w:rFonts w:ascii="Times New Roman" w:hAnsi="Times New Roman"/>
          <w:b/>
          <w:bCs/>
          <w:kern w:val="2"/>
          <w:sz w:val="24"/>
          <w:szCs w:val="24"/>
        </w:rPr>
        <w:t>сопровождения</w:t>
      </w:r>
      <w:r w:rsidRPr="00C00AEF">
        <w:rPr>
          <w:rFonts w:ascii="Times New Roman" w:hAnsi="Times New Roman"/>
          <w:kern w:val="2"/>
          <w:sz w:val="24"/>
          <w:szCs w:val="24"/>
        </w:rPr>
        <w:t xml:space="preserve"> </w:t>
      </w:r>
      <w:r w:rsidRPr="00C00AEF">
        <w:rPr>
          <w:rFonts w:ascii="Times New Roman" w:hAnsi="Times New Roman"/>
          <w:b/>
          <w:bCs/>
          <w:kern w:val="2"/>
          <w:sz w:val="24"/>
          <w:szCs w:val="24"/>
        </w:rPr>
        <w:t>участников</w:t>
      </w:r>
      <w:r w:rsidRPr="00C00AEF">
        <w:rPr>
          <w:rFonts w:ascii="Times New Roman" w:hAnsi="Times New Roman"/>
          <w:kern w:val="2"/>
          <w:sz w:val="24"/>
          <w:szCs w:val="24"/>
        </w:rPr>
        <w:t xml:space="preserve"> </w:t>
      </w:r>
      <w:r w:rsidRPr="00C00AEF">
        <w:rPr>
          <w:rFonts w:ascii="Times New Roman" w:hAnsi="Times New Roman"/>
          <w:b/>
          <w:bCs/>
          <w:kern w:val="2"/>
          <w:sz w:val="24"/>
          <w:szCs w:val="24"/>
        </w:rPr>
        <w:t>образовательных</w:t>
      </w:r>
      <w:r w:rsidRPr="00C00AEF">
        <w:rPr>
          <w:rFonts w:ascii="Times New Roman" w:hAnsi="Times New Roman"/>
          <w:kern w:val="2"/>
          <w:sz w:val="24"/>
          <w:szCs w:val="24"/>
        </w:rPr>
        <w:t xml:space="preserve"> </w:t>
      </w:r>
      <w:r w:rsidRPr="00C00AEF">
        <w:rPr>
          <w:rFonts w:ascii="Times New Roman" w:hAnsi="Times New Roman"/>
          <w:b/>
          <w:bCs/>
          <w:kern w:val="2"/>
          <w:sz w:val="24"/>
          <w:szCs w:val="24"/>
        </w:rPr>
        <w:t>отношений</w:t>
      </w:r>
    </w:p>
    <w:p w14:paraId="53560E77" w14:textId="77777777" w:rsidR="00AD0D6E" w:rsidRPr="00C00AEF" w:rsidRDefault="00AD0D6E" w:rsidP="00AD0D6E">
      <w:pPr>
        <w:spacing w:after="0" w:line="240" w:lineRule="auto"/>
        <w:ind w:firstLine="567"/>
        <w:jc w:val="both"/>
        <w:rPr>
          <w:rFonts w:ascii="Times New Roman" w:hAnsi="Times New Roman"/>
          <w:kern w:val="2"/>
          <w:sz w:val="24"/>
          <w:szCs w:val="24"/>
        </w:rPr>
      </w:pPr>
      <w:r w:rsidRPr="00C00AEF">
        <w:rPr>
          <w:rFonts w:ascii="Times New Roman" w:hAnsi="Times New Roman"/>
          <w:kern w:val="2"/>
          <w:sz w:val="24"/>
          <w:szCs w:val="24"/>
        </w:rPr>
        <w:t>К основным направлениям психолого-педагогического сопровождения обучающихся можно отнести:</w:t>
      </w:r>
    </w:p>
    <w:p w14:paraId="50D2BD96" w14:textId="77777777" w:rsidR="00131009" w:rsidRPr="00C00AEF" w:rsidRDefault="00AD0D6E" w:rsidP="00AD0D6E">
      <w:pPr>
        <w:tabs>
          <w:tab w:val="left" w:pos="708"/>
        </w:tabs>
        <w:spacing w:after="0" w:line="240" w:lineRule="auto"/>
        <w:ind w:firstLine="567"/>
        <w:jc w:val="both"/>
        <w:rPr>
          <w:rFonts w:ascii="Times New Roman" w:hAnsi="Times New Roman"/>
          <w:kern w:val="2"/>
          <w:sz w:val="24"/>
          <w:szCs w:val="24"/>
        </w:rPr>
      </w:pPr>
      <w:r w:rsidRPr="00C00AEF">
        <w:rPr>
          <w:rFonts w:ascii="Times New Roman" w:hAnsi="Times New Roman"/>
          <w:kern w:val="2"/>
          <w:sz w:val="24"/>
          <w:szCs w:val="24"/>
        </w:rPr>
        <w:t xml:space="preserve">– сохранение и укрепление психического здоровья обучающихся; </w:t>
      </w:r>
    </w:p>
    <w:p w14:paraId="456BE046" w14:textId="77777777" w:rsidR="00131009" w:rsidRPr="00C00AEF" w:rsidRDefault="00AD0D6E" w:rsidP="00AD0D6E">
      <w:pPr>
        <w:tabs>
          <w:tab w:val="left" w:pos="708"/>
        </w:tabs>
        <w:spacing w:after="0" w:line="240" w:lineRule="auto"/>
        <w:ind w:firstLine="567"/>
        <w:jc w:val="both"/>
        <w:rPr>
          <w:rFonts w:ascii="Times New Roman" w:hAnsi="Times New Roman"/>
          <w:kern w:val="2"/>
          <w:sz w:val="24"/>
          <w:szCs w:val="24"/>
        </w:rPr>
      </w:pPr>
      <w:r w:rsidRPr="00C00AEF">
        <w:rPr>
          <w:rFonts w:ascii="Times New Roman" w:hAnsi="Times New Roman"/>
          <w:kern w:val="2"/>
          <w:sz w:val="24"/>
          <w:szCs w:val="24"/>
        </w:rPr>
        <w:t xml:space="preserve">– формирование ценности здоровья и безопасного образа жизни; </w:t>
      </w:r>
    </w:p>
    <w:p w14:paraId="2775BACE" w14:textId="3FC00AD2" w:rsidR="00AD0D6E" w:rsidRPr="00C00AEF" w:rsidRDefault="00AD0D6E" w:rsidP="00AD0D6E">
      <w:pPr>
        <w:tabs>
          <w:tab w:val="left" w:pos="708"/>
        </w:tabs>
        <w:spacing w:after="0" w:line="240" w:lineRule="auto"/>
        <w:ind w:firstLine="567"/>
        <w:jc w:val="both"/>
        <w:rPr>
          <w:rFonts w:ascii="Times New Roman" w:hAnsi="Times New Roman"/>
          <w:kern w:val="2"/>
          <w:sz w:val="24"/>
          <w:szCs w:val="24"/>
        </w:rPr>
      </w:pPr>
      <w:r w:rsidRPr="00C00AEF">
        <w:rPr>
          <w:rFonts w:ascii="Times New Roman" w:hAnsi="Times New Roman"/>
          <w:kern w:val="2"/>
          <w:sz w:val="24"/>
          <w:szCs w:val="24"/>
        </w:rPr>
        <w:t>– развитие экологической культуры;</w:t>
      </w:r>
    </w:p>
    <w:p w14:paraId="6A8C46ED" w14:textId="77777777" w:rsidR="00AD0D6E" w:rsidRPr="00C00AEF" w:rsidRDefault="00AD0D6E" w:rsidP="00AD0D6E">
      <w:pPr>
        <w:tabs>
          <w:tab w:val="left" w:pos="708"/>
        </w:tabs>
        <w:spacing w:after="0" w:line="240" w:lineRule="auto"/>
        <w:ind w:firstLine="567"/>
        <w:jc w:val="both"/>
        <w:rPr>
          <w:rFonts w:ascii="Times New Roman" w:hAnsi="Times New Roman"/>
          <w:kern w:val="2"/>
          <w:sz w:val="24"/>
          <w:szCs w:val="24"/>
        </w:rPr>
      </w:pPr>
      <w:r w:rsidRPr="00C00AEF">
        <w:rPr>
          <w:rFonts w:ascii="Times New Roman" w:hAnsi="Times New Roman"/>
          <w:kern w:val="2"/>
          <w:sz w:val="24"/>
          <w:szCs w:val="24"/>
        </w:rPr>
        <w:t>– дифференциацию и индивидуализацию обучения;</w:t>
      </w:r>
    </w:p>
    <w:p w14:paraId="2289E6FD" w14:textId="77777777" w:rsidR="00AD0D6E" w:rsidRPr="00C00AEF" w:rsidRDefault="00AD0D6E" w:rsidP="00AD0D6E">
      <w:pPr>
        <w:tabs>
          <w:tab w:val="left" w:pos="708"/>
        </w:tabs>
        <w:spacing w:after="0" w:line="240" w:lineRule="auto"/>
        <w:ind w:firstLine="567"/>
        <w:jc w:val="both"/>
        <w:rPr>
          <w:rFonts w:ascii="Times New Roman" w:hAnsi="Times New Roman"/>
          <w:kern w:val="2"/>
          <w:sz w:val="24"/>
          <w:szCs w:val="24"/>
        </w:rPr>
      </w:pPr>
      <w:r w:rsidRPr="00C00AEF">
        <w:rPr>
          <w:rFonts w:ascii="Times New Roman" w:hAnsi="Times New Roman"/>
          <w:kern w:val="2"/>
          <w:sz w:val="24"/>
          <w:szCs w:val="24"/>
        </w:rPr>
        <w:t>– мониторинг возможностей и способностей обучающихся;</w:t>
      </w:r>
    </w:p>
    <w:p w14:paraId="1F6F392D" w14:textId="77777777" w:rsidR="00AD0D6E" w:rsidRPr="00C00AEF" w:rsidRDefault="00AD0D6E" w:rsidP="00AD0D6E">
      <w:pPr>
        <w:tabs>
          <w:tab w:val="left" w:pos="708"/>
          <w:tab w:val="left" w:pos="2353"/>
          <w:tab w:val="left" w:pos="2876"/>
          <w:tab w:val="left" w:pos="4556"/>
          <w:tab w:val="left" w:pos="6232"/>
          <w:tab w:val="left" w:pos="8333"/>
        </w:tabs>
        <w:spacing w:after="0" w:line="240" w:lineRule="auto"/>
        <w:ind w:firstLine="567"/>
        <w:jc w:val="both"/>
        <w:rPr>
          <w:rFonts w:ascii="Times New Roman" w:hAnsi="Times New Roman"/>
          <w:kern w:val="2"/>
          <w:sz w:val="24"/>
          <w:szCs w:val="24"/>
        </w:rPr>
      </w:pPr>
      <w:r w:rsidRPr="00C00AEF">
        <w:rPr>
          <w:rFonts w:ascii="Times New Roman" w:hAnsi="Times New Roman"/>
          <w:kern w:val="2"/>
          <w:sz w:val="24"/>
          <w:szCs w:val="24"/>
        </w:rPr>
        <w:t>– выявление и поддержку одаренных обучающихся, поддержку обучающихся с особыми образовательными потребностями;</w:t>
      </w:r>
    </w:p>
    <w:p w14:paraId="08F12ED8" w14:textId="77777777" w:rsidR="00AD0D6E" w:rsidRPr="00C00AEF" w:rsidRDefault="00AD0D6E" w:rsidP="00AD0D6E">
      <w:pPr>
        <w:tabs>
          <w:tab w:val="left" w:pos="708"/>
          <w:tab w:val="left" w:pos="4400"/>
          <w:tab w:val="left" w:pos="6136"/>
          <w:tab w:val="left" w:pos="7922"/>
        </w:tabs>
        <w:spacing w:after="0" w:line="240" w:lineRule="auto"/>
        <w:ind w:firstLine="567"/>
        <w:jc w:val="both"/>
        <w:rPr>
          <w:rFonts w:ascii="Times New Roman" w:hAnsi="Times New Roman"/>
          <w:kern w:val="2"/>
          <w:sz w:val="24"/>
          <w:szCs w:val="24"/>
        </w:rPr>
      </w:pPr>
      <w:r w:rsidRPr="00C00AEF">
        <w:rPr>
          <w:rFonts w:ascii="Times New Roman" w:hAnsi="Times New Roman"/>
          <w:kern w:val="2"/>
          <w:sz w:val="24"/>
          <w:szCs w:val="24"/>
        </w:rPr>
        <w:t>– психолого-педагогическую поддержку участников олимпиадного движения;</w:t>
      </w:r>
    </w:p>
    <w:p w14:paraId="279ED07D" w14:textId="77777777" w:rsidR="00AD0D6E" w:rsidRPr="00C00AEF" w:rsidRDefault="00AD0D6E" w:rsidP="00AD0D6E">
      <w:pPr>
        <w:tabs>
          <w:tab w:val="left" w:pos="708"/>
          <w:tab w:val="left" w:pos="2533"/>
          <w:tab w:val="left" w:pos="4348"/>
          <w:tab w:val="left" w:pos="4828"/>
          <w:tab w:val="left" w:pos="6998"/>
          <w:tab w:val="left" w:pos="8193"/>
        </w:tabs>
        <w:spacing w:after="0" w:line="240" w:lineRule="auto"/>
        <w:ind w:firstLine="567"/>
        <w:jc w:val="both"/>
        <w:rPr>
          <w:rFonts w:ascii="Times New Roman" w:hAnsi="Times New Roman"/>
          <w:kern w:val="2"/>
          <w:sz w:val="24"/>
          <w:szCs w:val="24"/>
        </w:rPr>
      </w:pPr>
      <w:r w:rsidRPr="00C00AEF">
        <w:rPr>
          <w:rFonts w:ascii="Times New Roman" w:hAnsi="Times New Roman"/>
          <w:kern w:val="2"/>
          <w:sz w:val="24"/>
          <w:szCs w:val="24"/>
        </w:rPr>
        <w:t>– обеспечение осознанного и ответственного выбора дальнейшей профессиональной сферы деятельности;</w:t>
      </w:r>
    </w:p>
    <w:p w14:paraId="12B111D9" w14:textId="77777777" w:rsidR="00AD0D6E" w:rsidRPr="00C00AEF" w:rsidRDefault="00AD0D6E" w:rsidP="00AD0D6E">
      <w:pPr>
        <w:tabs>
          <w:tab w:val="left" w:pos="708"/>
        </w:tabs>
        <w:spacing w:after="0" w:line="240" w:lineRule="auto"/>
        <w:ind w:firstLine="567"/>
        <w:jc w:val="both"/>
        <w:rPr>
          <w:rFonts w:ascii="Times New Roman" w:hAnsi="Times New Roman"/>
          <w:kern w:val="2"/>
          <w:sz w:val="24"/>
          <w:szCs w:val="24"/>
        </w:rPr>
      </w:pPr>
      <w:r w:rsidRPr="00C00AEF">
        <w:rPr>
          <w:rFonts w:ascii="Times New Roman" w:hAnsi="Times New Roman"/>
          <w:kern w:val="2"/>
          <w:sz w:val="24"/>
          <w:szCs w:val="24"/>
        </w:rPr>
        <w:t>– формирование коммуникативных навыков в разновозрастной среде и среде сверстников;</w:t>
      </w:r>
    </w:p>
    <w:p w14:paraId="2D8EFAC2" w14:textId="77777777" w:rsidR="00131009" w:rsidRPr="00C00AEF" w:rsidRDefault="00AD0D6E" w:rsidP="00AD0D6E">
      <w:pPr>
        <w:spacing w:after="0" w:line="240" w:lineRule="auto"/>
        <w:ind w:firstLine="567"/>
        <w:jc w:val="both"/>
        <w:rPr>
          <w:rFonts w:ascii="Times New Roman" w:hAnsi="Times New Roman"/>
          <w:kern w:val="2"/>
          <w:sz w:val="24"/>
          <w:szCs w:val="24"/>
        </w:rPr>
      </w:pPr>
      <w:r w:rsidRPr="00C00AEF">
        <w:rPr>
          <w:rFonts w:ascii="Times New Roman" w:hAnsi="Times New Roman"/>
          <w:kern w:val="2"/>
          <w:sz w:val="24"/>
          <w:szCs w:val="24"/>
        </w:rPr>
        <w:t xml:space="preserve">– поддержку объединений обучающихся, ученического самоуправления. </w:t>
      </w:r>
    </w:p>
    <w:p w14:paraId="2E065B6B" w14:textId="5687A9EE" w:rsidR="00AD0D6E" w:rsidRPr="00C00AEF" w:rsidRDefault="00AD0D6E" w:rsidP="00AD0D6E">
      <w:pPr>
        <w:spacing w:after="0" w:line="240" w:lineRule="auto"/>
        <w:ind w:firstLine="567"/>
        <w:jc w:val="both"/>
        <w:rPr>
          <w:rFonts w:ascii="Times New Roman" w:hAnsi="Times New Roman"/>
          <w:kern w:val="2"/>
          <w:sz w:val="24"/>
          <w:szCs w:val="24"/>
        </w:rPr>
      </w:pPr>
      <w:r w:rsidRPr="00C00AEF">
        <w:rPr>
          <w:rFonts w:ascii="Times New Roman" w:hAnsi="Times New Roman"/>
          <w:kern w:val="2"/>
          <w:sz w:val="24"/>
          <w:szCs w:val="24"/>
        </w:rPr>
        <w:t>Важной составляющей деятельности образовательных организаций является психолого-педагогическое сопровождение педагогов. Оно осуществляется с целью повышения психологической компетентности, создания комфортной психологической атмосферы в педагогическом коллективе, профилактики профессионального выгорания психолого- педагогических кадров.</w:t>
      </w:r>
    </w:p>
    <w:p w14:paraId="44EDEA71" w14:textId="77777777" w:rsidR="00AD0D6E" w:rsidRPr="00C00AEF" w:rsidRDefault="00AD0D6E" w:rsidP="00AD0D6E">
      <w:pPr>
        <w:tabs>
          <w:tab w:val="left" w:pos="1892"/>
          <w:tab w:val="left" w:pos="2684"/>
          <w:tab w:val="left" w:pos="3711"/>
          <w:tab w:val="left" w:pos="4183"/>
          <w:tab w:val="left" w:pos="6750"/>
          <w:tab w:val="left" w:pos="7764"/>
          <w:tab w:val="left" w:pos="8626"/>
        </w:tabs>
        <w:spacing w:after="0" w:line="240" w:lineRule="auto"/>
        <w:ind w:firstLine="567"/>
        <w:jc w:val="both"/>
        <w:rPr>
          <w:rFonts w:ascii="Times New Roman" w:hAnsi="Times New Roman"/>
          <w:kern w:val="2"/>
          <w:sz w:val="24"/>
          <w:szCs w:val="24"/>
        </w:rPr>
      </w:pPr>
      <w:r w:rsidRPr="00C00AEF">
        <w:rPr>
          <w:rFonts w:ascii="Times New Roman" w:hAnsi="Times New Roman"/>
          <w:kern w:val="2"/>
          <w:sz w:val="24"/>
          <w:szCs w:val="24"/>
        </w:rPr>
        <w:t>Значительное место в психолого-педагогическом сопровождении педагогов занимает профилактическая работа, в процессе которой педагоги обучаются установлению  психологически грамотной системы взаимоотношений с обучающимися, основанной на взаимопонимании и взаимном восприятии друг друга. Педагоги обучаются навыкам формирования адекватной Я-концепции, разрешения проблем, оказания психологической поддержки в процессе взаимодействия с обучающимися и коллегами.</w:t>
      </w:r>
    </w:p>
    <w:p w14:paraId="0CD0F3DC" w14:textId="6262C689" w:rsidR="00131009" w:rsidRPr="00C00AEF" w:rsidRDefault="00AD0D6E" w:rsidP="00131009">
      <w:pPr>
        <w:tabs>
          <w:tab w:val="left" w:pos="2603"/>
          <w:tab w:val="left" w:pos="3157"/>
          <w:tab w:val="left" w:pos="4267"/>
          <w:tab w:val="left" w:pos="5095"/>
          <w:tab w:val="left" w:pos="6090"/>
          <w:tab w:val="left" w:pos="7108"/>
          <w:tab w:val="left" w:pos="8744"/>
          <w:tab w:val="left" w:pos="9361"/>
        </w:tabs>
        <w:spacing w:after="0" w:line="240" w:lineRule="auto"/>
        <w:ind w:firstLine="567"/>
        <w:jc w:val="both"/>
        <w:rPr>
          <w:rFonts w:ascii="Times New Roman" w:hAnsi="Times New Roman"/>
          <w:kern w:val="2"/>
          <w:sz w:val="24"/>
          <w:szCs w:val="24"/>
        </w:rPr>
      </w:pPr>
      <w:r w:rsidRPr="00C00AEF">
        <w:rPr>
          <w:rFonts w:ascii="Times New Roman" w:hAnsi="Times New Roman"/>
          <w:kern w:val="2"/>
          <w:sz w:val="24"/>
          <w:szCs w:val="24"/>
        </w:rPr>
        <w:t>По вопросам совершенствования организации образовательных отношений проводится консультирование (сопровождение индивидуальных образовательных траекторий), лекции, семинары, практические занятия.</w:t>
      </w:r>
      <w:r w:rsidR="00131009" w:rsidRPr="00C00AEF">
        <w:rPr>
          <w:rFonts w:ascii="Times New Roman" w:hAnsi="Times New Roman"/>
          <w:kern w:val="2"/>
          <w:sz w:val="24"/>
          <w:szCs w:val="24"/>
        </w:rPr>
        <w:t xml:space="preserve"> Программа мероприятия представлена в Плане работы педагога-психолога. (Приложение к ООП СОО).</w:t>
      </w:r>
    </w:p>
    <w:p w14:paraId="3C369361" w14:textId="77777777" w:rsidR="00AD0D6E" w:rsidRPr="00C00AEF" w:rsidRDefault="00AD0D6E" w:rsidP="00AD0D6E">
      <w:pPr>
        <w:spacing w:after="0" w:line="240" w:lineRule="auto"/>
        <w:ind w:firstLine="567"/>
        <w:jc w:val="both"/>
        <w:rPr>
          <w:rFonts w:ascii="Times New Roman" w:hAnsi="Times New Roman"/>
          <w:kern w:val="2"/>
          <w:sz w:val="24"/>
          <w:szCs w:val="24"/>
        </w:rPr>
      </w:pPr>
    </w:p>
    <w:p w14:paraId="533A44C1" w14:textId="7D6C76CE" w:rsidR="00131009" w:rsidRPr="00C00AEF" w:rsidRDefault="00AD0D6E" w:rsidP="00131009">
      <w:pPr>
        <w:spacing w:after="0" w:line="240" w:lineRule="auto"/>
        <w:ind w:firstLine="567"/>
        <w:jc w:val="center"/>
        <w:rPr>
          <w:rFonts w:ascii="Times New Roman" w:hAnsi="Times New Roman"/>
          <w:kern w:val="2"/>
          <w:sz w:val="24"/>
          <w:szCs w:val="24"/>
        </w:rPr>
      </w:pPr>
      <w:r w:rsidRPr="00C00AEF">
        <w:rPr>
          <w:rFonts w:ascii="Times New Roman" w:hAnsi="Times New Roman"/>
          <w:b/>
          <w:bCs/>
          <w:kern w:val="2"/>
          <w:sz w:val="24"/>
          <w:szCs w:val="24"/>
        </w:rPr>
        <w:t>Диверсификация</w:t>
      </w:r>
      <w:r w:rsidRPr="00C00AEF">
        <w:rPr>
          <w:rFonts w:ascii="Times New Roman" w:hAnsi="Times New Roman"/>
          <w:kern w:val="2"/>
          <w:sz w:val="24"/>
          <w:szCs w:val="24"/>
        </w:rPr>
        <w:t xml:space="preserve"> </w:t>
      </w:r>
      <w:r w:rsidRPr="00C00AEF">
        <w:rPr>
          <w:rFonts w:ascii="Times New Roman" w:hAnsi="Times New Roman"/>
          <w:b/>
          <w:bCs/>
          <w:kern w:val="2"/>
          <w:sz w:val="24"/>
          <w:szCs w:val="24"/>
        </w:rPr>
        <w:t>уровней</w:t>
      </w:r>
      <w:r w:rsidRPr="00C00AEF">
        <w:rPr>
          <w:rFonts w:ascii="Times New Roman" w:hAnsi="Times New Roman"/>
          <w:kern w:val="2"/>
          <w:sz w:val="24"/>
          <w:szCs w:val="24"/>
        </w:rPr>
        <w:t xml:space="preserve"> </w:t>
      </w:r>
      <w:r w:rsidRPr="00C00AEF">
        <w:rPr>
          <w:rFonts w:ascii="Times New Roman" w:hAnsi="Times New Roman"/>
          <w:b/>
          <w:bCs/>
          <w:kern w:val="2"/>
          <w:sz w:val="24"/>
          <w:szCs w:val="24"/>
        </w:rPr>
        <w:t>психолого-педагогического</w:t>
      </w:r>
      <w:r w:rsidRPr="00C00AEF">
        <w:rPr>
          <w:rFonts w:ascii="Times New Roman" w:hAnsi="Times New Roman"/>
          <w:kern w:val="2"/>
          <w:sz w:val="24"/>
          <w:szCs w:val="24"/>
        </w:rPr>
        <w:t xml:space="preserve"> </w:t>
      </w:r>
      <w:r w:rsidRPr="00C00AEF">
        <w:rPr>
          <w:rFonts w:ascii="Times New Roman" w:hAnsi="Times New Roman"/>
          <w:b/>
          <w:bCs/>
          <w:kern w:val="2"/>
          <w:sz w:val="24"/>
          <w:szCs w:val="24"/>
        </w:rPr>
        <w:t>сопровождения</w:t>
      </w:r>
    </w:p>
    <w:p w14:paraId="41A5437E" w14:textId="12FA8A6B" w:rsidR="00AD0D6E" w:rsidRPr="00C00AEF" w:rsidRDefault="00AD0D6E" w:rsidP="00AD0D6E">
      <w:pPr>
        <w:spacing w:after="0" w:line="240" w:lineRule="auto"/>
        <w:ind w:firstLine="567"/>
        <w:jc w:val="both"/>
        <w:rPr>
          <w:rFonts w:ascii="Times New Roman" w:hAnsi="Times New Roman"/>
          <w:kern w:val="2"/>
          <w:sz w:val="24"/>
          <w:szCs w:val="24"/>
        </w:rPr>
      </w:pPr>
      <w:r w:rsidRPr="00C00AEF">
        <w:rPr>
          <w:rFonts w:ascii="Times New Roman" w:hAnsi="Times New Roman"/>
          <w:kern w:val="2"/>
          <w:sz w:val="24"/>
          <w:szCs w:val="24"/>
        </w:rPr>
        <w:t>При организации психолого-педагогического сопровождения участников</w:t>
      </w:r>
      <w:r w:rsidR="00131009" w:rsidRPr="00C00AEF">
        <w:rPr>
          <w:rFonts w:ascii="Times New Roman" w:hAnsi="Times New Roman"/>
          <w:kern w:val="2"/>
          <w:sz w:val="24"/>
          <w:szCs w:val="24"/>
        </w:rPr>
        <w:t xml:space="preserve"> </w:t>
      </w:r>
      <w:r w:rsidRPr="00C00AEF">
        <w:rPr>
          <w:rFonts w:ascii="Times New Roman" w:hAnsi="Times New Roman"/>
          <w:kern w:val="2"/>
          <w:sz w:val="24"/>
          <w:szCs w:val="24"/>
        </w:rPr>
        <w:t>образовательных отношений на уровне среднего общего образования можно выделить следующие уровни психолого-педагогического сопровождения: индивидуальное, групповое, на уровне класса, на уровне образовательной организации.</w:t>
      </w:r>
    </w:p>
    <w:p w14:paraId="7C1B0892" w14:textId="77777777" w:rsidR="00AD0D6E" w:rsidRPr="00C00AEF" w:rsidRDefault="00AD0D6E" w:rsidP="00AD0D6E">
      <w:pPr>
        <w:tabs>
          <w:tab w:val="left" w:pos="1857"/>
          <w:tab w:val="left" w:pos="2833"/>
          <w:tab w:val="left" w:pos="6221"/>
        </w:tabs>
        <w:spacing w:after="0" w:line="240" w:lineRule="auto"/>
        <w:ind w:firstLine="567"/>
        <w:jc w:val="both"/>
        <w:rPr>
          <w:rFonts w:ascii="Times New Roman" w:hAnsi="Times New Roman"/>
          <w:kern w:val="2"/>
          <w:sz w:val="24"/>
          <w:szCs w:val="24"/>
        </w:rPr>
      </w:pPr>
      <w:r w:rsidRPr="00C00AEF">
        <w:rPr>
          <w:rFonts w:ascii="Times New Roman" w:hAnsi="Times New Roman"/>
          <w:kern w:val="2"/>
          <w:sz w:val="24"/>
          <w:szCs w:val="24"/>
        </w:rPr>
        <w:t>Система психологического сопровождения строится на основе развития профессионального взаимодействия психолога и педагогов, специалистов; она представляет собой интегративное единство целей, задач, принципов, структурно-содержательных компонентов, психолого-педагогических условий, показателей, охватывающих всех участников образовательных отношений: учеников, их родителей (законных представителей), педагогов.</w:t>
      </w:r>
    </w:p>
    <w:p w14:paraId="7F1BA5CA" w14:textId="0FDC4D8C" w:rsidR="00AD0D6E" w:rsidRPr="00C00AEF" w:rsidRDefault="00AD0D6E" w:rsidP="00131009">
      <w:pPr>
        <w:tabs>
          <w:tab w:val="left" w:pos="2944"/>
          <w:tab w:val="left" w:pos="3913"/>
          <w:tab w:val="left" w:pos="7686"/>
        </w:tabs>
        <w:spacing w:after="0" w:line="240" w:lineRule="auto"/>
        <w:ind w:firstLine="567"/>
        <w:jc w:val="center"/>
        <w:rPr>
          <w:rFonts w:ascii="Times New Roman" w:hAnsi="Times New Roman"/>
          <w:b/>
          <w:bCs/>
          <w:kern w:val="2"/>
          <w:sz w:val="24"/>
          <w:szCs w:val="24"/>
        </w:rPr>
      </w:pPr>
      <w:r w:rsidRPr="00C00AEF">
        <w:rPr>
          <w:rFonts w:ascii="Times New Roman" w:hAnsi="Times New Roman"/>
          <w:b/>
          <w:bCs/>
          <w:kern w:val="2"/>
          <w:sz w:val="24"/>
          <w:szCs w:val="24"/>
        </w:rPr>
        <w:t>Вариативность</w:t>
      </w:r>
      <w:r w:rsidRPr="00C00AEF">
        <w:rPr>
          <w:rFonts w:ascii="Times New Roman" w:hAnsi="Times New Roman"/>
          <w:kern w:val="2"/>
          <w:sz w:val="24"/>
          <w:szCs w:val="24"/>
        </w:rPr>
        <w:t xml:space="preserve"> </w:t>
      </w:r>
      <w:r w:rsidRPr="00C00AEF">
        <w:rPr>
          <w:rFonts w:ascii="Times New Roman" w:hAnsi="Times New Roman"/>
          <w:b/>
          <w:bCs/>
          <w:kern w:val="2"/>
          <w:sz w:val="24"/>
          <w:szCs w:val="24"/>
        </w:rPr>
        <w:t>форм</w:t>
      </w:r>
      <w:r w:rsidRPr="00C00AEF">
        <w:rPr>
          <w:rFonts w:ascii="Times New Roman" w:hAnsi="Times New Roman"/>
          <w:kern w:val="2"/>
          <w:sz w:val="24"/>
          <w:szCs w:val="24"/>
        </w:rPr>
        <w:t xml:space="preserve"> </w:t>
      </w:r>
      <w:r w:rsidRPr="00C00AEF">
        <w:rPr>
          <w:rFonts w:ascii="Times New Roman" w:hAnsi="Times New Roman"/>
          <w:b/>
          <w:bCs/>
          <w:kern w:val="2"/>
          <w:sz w:val="24"/>
          <w:szCs w:val="24"/>
        </w:rPr>
        <w:t>психолого-педагогического</w:t>
      </w:r>
      <w:r w:rsidRPr="00C00AEF">
        <w:rPr>
          <w:rFonts w:ascii="Times New Roman" w:hAnsi="Times New Roman"/>
          <w:kern w:val="2"/>
          <w:sz w:val="24"/>
          <w:szCs w:val="24"/>
        </w:rPr>
        <w:t xml:space="preserve"> </w:t>
      </w:r>
      <w:r w:rsidRPr="00C00AEF">
        <w:rPr>
          <w:rFonts w:ascii="Times New Roman" w:hAnsi="Times New Roman"/>
          <w:b/>
          <w:bCs/>
          <w:kern w:val="2"/>
          <w:sz w:val="24"/>
          <w:szCs w:val="24"/>
        </w:rPr>
        <w:t>сопровождения</w:t>
      </w:r>
      <w:r w:rsidR="00131009" w:rsidRPr="00C00AEF">
        <w:rPr>
          <w:rFonts w:ascii="Times New Roman" w:hAnsi="Times New Roman"/>
          <w:b/>
          <w:bCs/>
          <w:kern w:val="2"/>
          <w:sz w:val="24"/>
          <w:szCs w:val="24"/>
        </w:rPr>
        <w:t xml:space="preserve"> </w:t>
      </w:r>
      <w:r w:rsidRPr="00C00AEF">
        <w:rPr>
          <w:rFonts w:ascii="Times New Roman" w:hAnsi="Times New Roman"/>
          <w:b/>
          <w:bCs/>
          <w:kern w:val="2"/>
          <w:sz w:val="24"/>
          <w:szCs w:val="24"/>
        </w:rPr>
        <w:t>участников</w:t>
      </w:r>
      <w:r w:rsidRPr="00C00AEF">
        <w:rPr>
          <w:rFonts w:ascii="Times New Roman" w:hAnsi="Times New Roman"/>
          <w:kern w:val="2"/>
          <w:sz w:val="24"/>
          <w:szCs w:val="24"/>
        </w:rPr>
        <w:t xml:space="preserve"> </w:t>
      </w:r>
      <w:r w:rsidRPr="00C00AEF">
        <w:rPr>
          <w:rFonts w:ascii="Times New Roman" w:hAnsi="Times New Roman"/>
          <w:b/>
          <w:bCs/>
          <w:kern w:val="2"/>
          <w:sz w:val="24"/>
          <w:szCs w:val="24"/>
        </w:rPr>
        <w:t>образовательных</w:t>
      </w:r>
      <w:r w:rsidRPr="00C00AEF">
        <w:rPr>
          <w:rFonts w:ascii="Times New Roman" w:hAnsi="Times New Roman"/>
          <w:kern w:val="2"/>
          <w:sz w:val="24"/>
          <w:szCs w:val="24"/>
        </w:rPr>
        <w:t xml:space="preserve"> </w:t>
      </w:r>
      <w:r w:rsidRPr="00C00AEF">
        <w:rPr>
          <w:rFonts w:ascii="Times New Roman" w:hAnsi="Times New Roman"/>
          <w:b/>
          <w:bCs/>
          <w:kern w:val="2"/>
          <w:sz w:val="24"/>
          <w:szCs w:val="24"/>
        </w:rPr>
        <w:t>отношений</w:t>
      </w:r>
    </w:p>
    <w:p w14:paraId="62B4457E" w14:textId="7D628CB5" w:rsidR="00AD0D6E" w:rsidRPr="00C00AEF" w:rsidRDefault="00AD0D6E" w:rsidP="00AD0D6E">
      <w:pPr>
        <w:spacing w:after="0" w:line="240" w:lineRule="auto"/>
        <w:ind w:firstLine="567"/>
        <w:jc w:val="both"/>
        <w:rPr>
          <w:rFonts w:ascii="Times New Roman" w:hAnsi="Times New Roman"/>
          <w:kern w:val="2"/>
          <w:sz w:val="24"/>
          <w:szCs w:val="24"/>
        </w:rPr>
      </w:pPr>
      <w:r w:rsidRPr="00C00AEF">
        <w:rPr>
          <w:rFonts w:ascii="Times New Roman" w:hAnsi="Times New Roman"/>
          <w:kern w:val="2"/>
          <w:sz w:val="24"/>
          <w:szCs w:val="24"/>
        </w:rPr>
        <w:t xml:space="preserve">Основными формами психолого-педагогического сопровождения </w:t>
      </w:r>
      <w:r w:rsidR="00131009" w:rsidRPr="00C00AEF">
        <w:rPr>
          <w:rFonts w:ascii="Times New Roman" w:hAnsi="Times New Roman"/>
          <w:kern w:val="2"/>
          <w:sz w:val="24"/>
          <w:szCs w:val="24"/>
        </w:rPr>
        <w:t>в</w:t>
      </w:r>
      <w:r w:rsidRPr="00C00AEF">
        <w:rPr>
          <w:rFonts w:ascii="Times New Roman" w:hAnsi="Times New Roman"/>
          <w:kern w:val="2"/>
          <w:sz w:val="24"/>
          <w:szCs w:val="24"/>
        </w:rPr>
        <w:t>ыступа</w:t>
      </w:r>
      <w:r w:rsidR="00131009" w:rsidRPr="00C00AEF">
        <w:rPr>
          <w:rFonts w:ascii="Times New Roman" w:hAnsi="Times New Roman"/>
          <w:kern w:val="2"/>
          <w:sz w:val="24"/>
          <w:szCs w:val="24"/>
        </w:rPr>
        <w:t>ют</w:t>
      </w:r>
      <w:r w:rsidRPr="00C00AEF">
        <w:rPr>
          <w:rFonts w:ascii="Times New Roman" w:hAnsi="Times New Roman"/>
          <w:kern w:val="2"/>
          <w:sz w:val="24"/>
          <w:szCs w:val="24"/>
        </w:rPr>
        <w:t>:</w:t>
      </w:r>
    </w:p>
    <w:p w14:paraId="38DAF094" w14:textId="11C4FE3D" w:rsidR="00AD0D6E" w:rsidRPr="00C00AEF" w:rsidRDefault="00AD0D6E" w:rsidP="00AD0D6E">
      <w:pPr>
        <w:tabs>
          <w:tab w:val="left" w:pos="708"/>
          <w:tab w:val="left" w:pos="2547"/>
          <w:tab w:val="left" w:pos="4475"/>
          <w:tab w:val="left" w:pos="5039"/>
          <w:tab w:val="left" w:pos="6839"/>
          <w:tab w:val="left" w:pos="8762"/>
        </w:tabs>
        <w:spacing w:after="0" w:line="240" w:lineRule="auto"/>
        <w:ind w:firstLine="567"/>
        <w:jc w:val="both"/>
        <w:rPr>
          <w:rFonts w:ascii="Times New Roman" w:hAnsi="Times New Roman"/>
          <w:kern w:val="2"/>
          <w:sz w:val="24"/>
          <w:szCs w:val="24"/>
        </w:rPr>
      </w:pPr>
      <w:r w:rsidRPr="00C00AEF">
        <w:rPr>
          <w:rFonts w:ascii="Times New Roman" w:hAnsi="Times New Roman"/>
          <w:kern w:val="2"/>
          <w:sz w:val="24"/>
          <w:szCs w:val="24"/>
        </w:rPr>
        <w:t>– диагностика, направленная на определение особенностей статуса обучающегося,</w:t>
      </w:r>
    </w:p>
    <w:p w14:paraId="424C36A1" w14:textId="77777777" w:rsidR="00AD0D6E" w:rsidRPr="00C00AEF" w:rsidRDefault="00AD0D6E" w:rsidP="00AD0D6E">
      <w:pPr>
        <w:tabs>
          <w:tab w:val="left" w:pos="708"/>
        </w:tabs>
        <w:spacing w:after="0" w:line="240" w:lineRule="auto"/>
        <w:ind w:firstLine="567"/>
        <w:jc w:val="both"/>
        <w:rPr>
          <w:rFonts w:ascii="Times New Roman" w:hAnsi="Times New Roman"/>
          <w:kern w:val="2"/>
          <w:sz w:val="24"/>
          <w:szCs w:val="24"/>
        </w:rPr>
      </w:pPr>
      <w:r w:rsidRPr="00C00AEF">
        <w:rPr>
          <w:rFonts w:ascii="Times New Roman" w:hAnsi="Times New Roman"/>
          <w:kern w:val="2"/>
          <w:sz w:val="24"/>
          <w:szCs w:val="24"/>
        </w:rPr>
        <w:t>– консультирование педагогов и родителей, которое осуществляется педагогом и психологом с учетом результатов диагностики, а также администрацией образовательной организации;</w:t>
      </w:r>
    </w:p>
    <w:p w14:paraId="6FB31C07" w14:textId="77777777" w:rsidR="00131009" w:rsidRPr="00C00AEF" w:rsidRDefault="00AD0D6E" w:rsidP="00131009">
      <w:pPr>
        <w:tabs>
          <w:tab w:val="left" w:pos="708"/>
          <w:tab w:val="left" w:pos="2900"/>
          <w:tab w:val="left" w:pos="4693"/>
          <w:tab w:val="left" w:pos="6707"/>
          <w:tab w:val="left" w:pos="7994"/>
        </w:tabs>
        <w:spacing w:after="0" w:line="240" w:lineRule="auto"/>
        <w:ind w:firstLine="567"/>
        <w:jc w:val="both"/>
        <w:rPr>
          <w:rFonts w:ascii="Times New Roman" w:hAnsi="Times New Roman"/>
          <w:kern w:val="2"/>
          <w:sz w:val="24"/>
          <w:szCs w:val="24"/>
        </w:rPr>
      </w:pPr>
      <w:r w:rsidRPr="00C00AEF">
        <w:rPr>
          <w:rFonts w:ascii="Times New Roman" w:hAnsi="Times New Roman"/>
          <w:kern w:val="2"/>
          <w:sz w:val="24"/>
          <w:szCs w:val="24"/>
        </w:rPr>
        <w:t>– профилактика, экспертиза, развивающая работа, просвещение, коррекционная работа, осуществляемая в течение всего учебного времени.</w:t>
      </w:r>
      <w:bookmarkStart w:id="83" w:name="_Toc21879333"/>
    </w:p>
    <w:p w14:paraId="558189ED" w14:textId="77777777" w:rsidR="00131009" w:rsidRPr="00C00AEF" w:rsidRDefault="00131009" w:rsidP="00131009">
      <w:pPr>
        <w:tabs>
          <w:tab w:val="left" w:pos="708"/>
          <w:tab w:val="left" w:pos="2900"/>
          <w:tab w:val="left" w:pos="4693"/>
          <w:tab w:val="left" w:pos="6707"/>
          <w:tab w:val="left" w:pos="7994"/>
        </w:tabs>
        <w:spacing w:after="0" w:line="240" w:lineRule="auto"/>
        <w:ind w:firstLine="567"/>
        <w:jc w:val="center"/>
        <w:rPr>
          <w:rFonts w:ascii="Times New Roman" w:hAnsi="Times New Roman"/>
          <w:kern w:val="2"/>
          <w:sz w:val="24"/>
          <w:szCs w:val="24"/>
        </w:rPr>
      </w:pPr>
    </w:p>
    <w:p w14:paraId="1AFC56FF" w14:textId="454725CA" w:rsidR="00AD0D6E" w:rsidRPr="00C00AEF" w:rsidRDefault="00AD0D6E" w:rsidP="00131009">
      <w:pPr>
        <w:tabs>
          <w:tab w:val="left" w:pos="708"/>
          <w:tab w:val="left" w:pos="2900"/>
          <w:tab w:val="left" w:pos="4693"/>
          <w:tab w:val="left" w:pos="6707"/>
          <w:tab w:val="left" w:pos="7994"/>
        </w:tabs>
        <w:spacing w:after="0" w:line="240" w:lineRule="auto"/>
        <w:ind w:firstLine="567"/>
        <w:jc w:val="center"/>
        <w:rPr>
          <w:rFonts w:ascii="Times New Roman" w:hAnsi="Times New Roman"/>
          <w:kern w:val="2"/>
          <w:sz w:val="24"/>
          <w:szCs w:val="24"/>
        </w:rPr>
      </w:pPr>
      <w:r w:rsidRPr="00C00AEF">
        <w:rPr>
          <w:rFonts w:ascii="Times New Roman" w:hAnsi="Times New Roman"/>
          <w:b/>
          <w:bCs/>
          <w:sz w:val="24"/>
          <w:szCs w:val="24"/>
        </w:rPr>
        <w:t>Финансовое обеспечение реализации образовательной программы среднего общего образования</w:t>
      </w:r>
      <w:bookmarkEnd w:id="83"/>
    </w:p>
    <w:p w14:paraId="5DA22CF2" w14:textId="77777777" w:rsidR="00AD0D6E" w:rsidRPr="00C00AEF" w:rsidRDefault="00AD0D6E" w:rsidP="00AD0D6E">
      <w:pPr>
        <w:tabs>
          <w:tab w:val="left" w:pos="2533"/>
          <w:tab w:val="left" w:pos="4396"/>
          <w:tab w:val="left" w:pos="6130"/>
          <w:tab w:val="left" w:pos="7623"/>
        </w:tabs>
        <w:spacing w:after="0" w:line="240" w:lineRule="auto"/>
        <w:ind w:firstLine="567"/>
        <w:jc w:val="both"/>
        <w:rPr>
          <w:rFonts w:ascii="Times New Roman" w:hAnsi="Times New Roman"/>
          <w:kern w:val="2"/>
          <w:sz w:val="24"/>
          <w:szCs w:val="24"/>
        </w:rPr>
      </w:pPr>
      <w:r w:rsidRPr="00C00AEF">
        <w:rPr>
          <w:rFonts w:ascii="Times New Roman" w:hAnsi="Times New Roman"/>
          <w:kern w:val="2"/>
          <w:sz w:val="24"/>
          <w:szCs w:val="24"/>
        </w:rPr>
        <w:t>Финансовое обеспечение реализации основной образовательной программы среднего общего образования включает в себя:</w:t>
      </w:r>
    </w:p>
    <w:p w14:paraId="31A319DE" w14:textId="77777777" w:rsidR="00AD0D6E" w:rsidRPr="00C00AEF" w:rsidRDefault="00AD0D6E" w:rsidP="00AD0D6E">
      <w:pPr>
        <w:tabs>
          <w:tab w:val="left" w:pos="708"/>
        </w:tabs>
        <w:spacing w:after="0" w:line="240" w:lineRule="auto"/>
        <w:ind w:firstLine="567"/>
        <w:jc w:val="both"/>
        <w:rPr>
          <w:rFonts w:ascii="Times New Roman" w:hAnsi="Times New Roman"/>
          <w:kern w:val="2"/>
          <w:sz w:val="24"/>
          <w:szCs w:val="24"/>
        </w:rPr>
      </w:pPr>
      <w:r w:rsidRPr="00C00AEF">
        <w:rPr>
          <w:rFonts w:ascii="Times New Roman" w:hAnsi="Times New Roman"/>
          <w:kern w:val="2"/>
          <w:sz w:val="24"/>
          <w:szCs w:val="24"/>
        </w:rPr>
        <w:t>– обеспечение государственных гарантий прав граждан на получение бесплатного общедоступного среднего общего образования;</w:t>
      </w:r>
    </w:p>
    <w:p w14:paraId="592422A1" w14:textId="77777777" w:rsidR="00AD0D6E" w:rsidRPr="00C00AEF" w:rsidRDefault="00AD0D6E" w:rsidP="00AD0D6E">
      <w:pPr>
        <w:tabs>
          <w:tab w:val="left" w:pos="708"/>
        </w:tabs>
        <w:spacing w:after="0" w:line="240" w:lineRule="auto"/>
        <w:ind w:firstLine="567"/>
        <w:jc w:val="both"/>
        <w:rPr>
          <w:rFonts w:ascii="Times New Roman" w:hAnsi="Times New Roman"/>
          <w:kern w:val="2"/>
          <w:sz w:val="24"/>
          <w:szCs w:val="24"/>
        </w:rPr>
      </w:pPr>
      <w:r w:rsidRPr="00C00AEF">
        <w:rPr>
          <w:rFonts w:ascii="Times New Roman" w:hAnsi="Times New Roman"/>
          <w:kern w:val="2"/>
          <w:sz w:val="24"/>
          <w:szCs w:val="24"/>
        </w:rPr>
        <w:t>– исполнение требований ФГОС СОО организацией, осуществляющей образовательную деятельность;</w:t>
      </w:r>
    </w:p>
    <w:p w14:paraId="5A51512E" w14:textId="77777777" w:rsidR="00AD0D6E" w:rsidRPr="00C00AEF" w:rsidRDefault="00AD0D6E" w:rsidP="00AD0D6E">
      <w:pPr>
        <w:tabs>
          <w:tab w:val="left" w:pos="708"/>
        </w:tabs>
        <w:spacing w:after="0" w:line="240" w:lineRule="auto"/>
        <w:ind w:firstLine="567"/>
        <w:jc w:val="both"/>
        <w:rPr>
          <w:rFonts w:ascii="Times New Roman" w:hAnsi="Times New Roman"/>
          <w:kern w:val="2"/>
          <w:sz w:val="24"/>
          <w:szCs w:val="24"/>
        </w:rPr>
      </w:pPr>
      <w:r w:rsidRPr="00C00AEF">
        <w:rPr>
          <w:rFonts w:ascii="Times New Roman" w:hAnsi="Times New Roman"/>
          <w:kern w:val="2"/>
          <w:sz w:val="24"/>
          <w:szCs w:val="24"/>
        </w:rPr>
        <w:t>– реализацию обязательной части основной образовательной программы и части, формируемой участниками образовательных отношений, включая выполнение индивидуальных проектов и внеурочную деятельность.</w:t>
      </w:r>
    </w:p>
    <w:p w14:paraId="7CA4319E" w14:textId="77777777" w:rsidR="00AD0D6E" w:rsidRPr="00C00AEF" w:rsidRDefault="00AD0D6E" w:rsidP="00AD0D6E">
      <w:pPr>
        <w:tabs>
          <w:tab w:val="left" w:pos="2533"/>
          <w:tab w:val="left" w:pos="4396"/>
          <w:tab w:val="left" w:pos="6130"/>
          <w:tab w:val="left" w:pos="7623"/>
        </w:tabs>
        <w:spacing w:after="0" w:line="240" w:lineRule="auto"/>
        <w:ind w:firstLine="567"/>
        <w:jc w:val="both"/>
        <w:rPr>
          <w:rFonts w:ascii="Times New Roman" w:hAnsi="Times New Roman"/>
          <w:kern w:val="2"/>
          <w:sz w:val="24"/>
          <w:szCs w:val="24"/>
        </w:rPr>
      </w:pPr>
      <w:r w:rsidRPr="00C00AEF">
        <w:rPr>
          <w:rFonts w:ascii="Times New Roman" w:hAnsi="Times New Roman"/>
          <w:kern w:val="2"/>
          <w:sz w:val="24"/>
          <w:szCs w:val="24"/>
        </w:rPr>
        <w:t>Финансовое обеспечение реализации основной образовательной программы среднего общего образования отражает структуру и объем расходов, необходимых для реализации основной образовательной программы среднего общего образования, а также механизм их формирования.</w:t>
      </w:r>
    </w:p>
    <w:p w14:paraId="2FFC690C" w14:textId="77777777" w:rsidR="00131009" w:rsidRPr="00C00AEF" w:rsidRDefault="00AD0D6E" w:rsidP="00131009">
      <w:pPr>
        <w:spacing w:after="0" w:line="240" w:lineRule="auto"/>
        <w:ind w:firstLine="567"/>
        <w:jc w:val="both"/>
        <w:rPr>
          <w:rFonts w:ascii="Times New Roman" w:hAnsi="Times New Roman"/>
          <w:kern w:val="2"/>
          <w:sz w:val="24"/>
          <w:szCs w:val="24"/>
        </w:rPr>
      </w:pPr>
      <w:r w:rsidRPr="00C00AEF">
        <w:rPr>
          <w:rFonts w:ascii="Times New Roman" w:hAnsi="Times New Roman"/>
          <w:kern w:val="2"/>
          <w:sz w:val="24"/>
          <w:szCs w:val="24"/>
        </w:rPr>
        <w:t>Расчет нормативов, определяемых органами государственной власти субъектов Российской Федерации в соответствии с пунктом 3 части 1 статьи 8 Федерального закона от 29 декабря 2012 г. № 273-ФЗ «Об образовании в Российской Федерации», нормативных затрат оказания государственных (муниципальных) услуг по реализации образовательной программы среднего общего образования осуществляется по направленности (профилю) основной образовательной программы среднего общего образования с учетом форм обучения, сетевой формы реализации образовательных программ, образовательных технологий, специальных условий получения образования обучающимися с ограниченными возможностями здоровья,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указанным Федеральным законом особенностей организации и осуществления образовательной деятельности (для различных категорий обучающихся) в расчете на одного обучающегося.</w:t>
      </w:r>
      <w:bookmarkStart w:id="84" w:name="_Toc21879334"/>
    </w:p>
    <w:p w14:paraId="7953D9FB" w14:textId="77777777" w:rsidR="00131009" w:rsidRPr="00C00AEF" w:rsidRDefault="00131009" w:rsidP="00131009">
      <w:pPr>
        <w:spacing w:after="0" w:line="240" w:lineRule="auto"/>
        <w:ind w:firstLine="567"/>
        <w:jc w:val="both"/>
        <w:rPr>
          <w:rFonts w:ascii="Times New Roman" w:hAnsi="Times New Roman"/>
          <w:kern w:val="2"/>
          <w:sz w:val="24"/>
          <w:szCs w:val="24"/>
        </w:rPr>
      </w:pPr>
    </w:p>
    <w:p w14:paraId="0A5C58CE" w14:textId="0156C86E" w:rsidR="00AD0D6E" w:rsidRPr="00C00AEF" w:rsidRDefault="00AD0D6E" w:rsidP="00131009">
      <w:pPr>
        <w:spacing w:after="0" w:line="240" w:lineRule="auto"/>
        <w:ind w:firstLine="567"/>
        <w:jc w:val="center"/>
        <w:rPr>
          <w:rFonts w:ascii="Times New Roman" w:hAnsi="Times New Roman"/>
          <w:kern w:val="2"/>
          <w:sz w:val="24"/>
          <w:szCs w:val="24"/>
        </w:rPr>
      </w:pPr>
      <w:r w:rsidRPr="00C00AEF">
        <w:rPr>
          <w:rFonts w:ascii="Times New Roman" w:hAnsi="Times New Roman"/>
          <w:b/>
          <w:bCs/>
          <w:sz w:val="24"/>
          <w:szCs w:val="24"/>
        </w:rPr>
        <w:t>Материально-технические условия реализации основной образовательной программы</w:t>
      </w:r>
      <w:bookmarkEnd w:id="84"/>
    </w:p>
    <w:p w14:paraId="13C77DA7" w14:textId="77777777" w:rsidR="00AD0D6E" w:rsidRPr="00C00AEF" w:rsidRDefault="00AD0D6E" w:rsidP="00CD26C3">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Материально-технические условия реализации основной образовательной программы формируются с учетом:</w:t>
      </w:r>
    </w:p>
    <w:p w14:paraId="672C2697" w14:textId="77777777" w:rsidR="00AD0D6E" w:rsidRPr="00C00AEF" w:rsidRDefault="00AD0D6E" w:rsidP="00CD26C3">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 требований ФГОС СОО;</w:t>
      </w:r>
    </w:p>
    <w:p w14:paraId="23D14E2B" w14:textId="5534B085" w:rsidR="00AD0D6E" w:rsidRPr="00C00AEF" w:rsidRDefault="00AD0D6E" w:rsidP="00CD26C3">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w:t>
      </w:r>
      <w:r w:rsidR="00CD26C3" w:rsidRPr="00C00AEF">
        <w:rPr>
          <w:rFonts w:ascii="Times New Roman" w:hAnsi="Times New Roman"/>
          <w:sz w:val="24"/>
          <w:szCs w:val="24"/>
        </w:rPr>
        <w:t xml:space="preserve"> </w:t>
      </w:r>
      <w:r w:rsidRPr="00C00AEF">
        <w:rPr>
          <w:rFonts w:ascii="Times New Roman" w:hAnsi="Times New Roman"/>
          <w:sz w:val="24"/>
          <w:szCs w:val="24"/>
        </w:rPr>
        <w:t xml:space="preserve">положения о лицензировании образовательной деятельности, утвержденного постановлением Правительства Российской Федерации от </w:t>
      </w:r>
      <w:r w:rsidR="00CD26C3" w:rsidRPr="00C00AEF">
        <w:rPr>
          <w:rFonts w:ascii="Times New Roman" w:hAnsi="Times New Roman"/>
          <w:sz w:val="24"/>
          <w:szCs w:val="24"/>
        </w:rPr>
        <w:t>18.09.2020 года №1490</w:t>
      </w:r>
      <w:r w:rsidRPr="00C00AEF">
        <w:rPr>
          <w:rFonts w:ascii="Times New Roman" w:hAnsi="Times New Roman"/>
          <w:sz w:val="24"/>
          <w:szCs w:val="24"/>
        </w:rPr>
        <w:t>;</w:t>
      </w:r>
    </w:p>
    <w:p w14:paraId="2FB07CE5" w14:textId="22FC5B6C" w:rsidR="00AD0D6E" w:rsidRPr="00C00AEF" w:rsidRDefault="00AD0D6E" w:rsidP="00CD26C3">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 xml:space="preserve">– Санитарно-эпидемиологических правил и нормативов </w:t>
      </w:r>
      <w:r w:rsidR="00CD26C3" w:rsidRPr="00C00AEF">
        <w:rPr>
          <w:rFonts w:ascii="Times New Roman" w:hAnsi="Times New Roman"/>
          <w:sz w:val="24"/>
          <w:szCs w:val="24"/>
        </w:rPr>
        <w:t>СП 2.4.3648-20 "Санитарно-эпидемиологические требования к организациям воспитания и обучения, отдыха и оздоровления детей и молодежи" СП 2.4.3648-20 Санитарно-эпидемиологические требования к организациям воспитания и обучения, отдыха и оздоровления детей и молодежи,</w:t>
      </w:r>
    </w:p>
    <w:p w14:paraId="3D8795E1" w14:textId="5742007A" w:rsidR="00AD0D6E" w:rsidRPr="00C00AEF" w:rsidRDefault="00AD0D6E" w:rsidP="00CD26C3">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 Санитарно-эпидемиологических правил и нормативов СанПиН 2.4.5.2409-08 «Санитарно-эпидемиологические требования к организации питания обучающихся в общеобразовательных организациях, учреждениях начального и среднего профессионального образования», утвержденных постановлением Главного государственного санитарного врача Российской Федерации от 23 июля 2008 г. № 45;</w:t>
      </w:r>
    </w:p>
    <w:p w14:paraId="6BB88CE7" w14:textId="77777777" w:rsidR="00AD0D6E" w:rsidRPr="00C00AEF" w:rsidRDefault="00AD0D6E" w:rsidP="00CD26C3">
      <w:pPr>
        <w:pStyle w:val="a9"/>
        <w:spacing w:line="276" w:lineRule="auto"/>
        <w:ind w:firstLine="567"/>
        <w:jc w:val="both"/>
        <w:rPr>
          <w:rFonts w:ascii="Times New Roman" w:hAnsi="Times New Roman"/>
          <w:sz w:val="24"/>
          <w:szCs w:val="24"/>
        </w:rPr>
      </w:pPr>
      <w:r w:rsidRPr="00C00AEF">
        <w:rPr>
          <w:rFonts w:ascii="Times New Roman" w:hAnsi="Times New Roman"/>
          <w:sz w:val="24"/>
          <w:szCs w:val="24"/>
        </w:rPr>
        <w:t>– иных действующих федеральных/региональных/муниципальных/ локальных нормативных актов и рекомендаций.</w:t>
      </w:r>
    </w:p>
    <w:p w14:paraId="2202618C" w14:textId="77777777" w:rsidR="00AD0D6E" w:rsidRPr="00C00AEF" w:rsidRDefault="00AD0D6E" w:rsidP="00AD0D6E">
      <w:pPr>
        <w:spacing w:after="0" w:line="240" w:lineRule="auto"/>
        <w:ind w:firstLine="567"/>
        <w:jc w:val="both"/>
        <w:rPr>
          <w:rFonts w:ascii="Times New Roman" w:hAnsi="Times New Roman"/>
          <w:kern w:val="2"/>
          <w:sz w:val="24"/>
          <w:szCs w:val="24"/>
        </w:rPr>
      </w:pPr>
      <w:r w:rsidRPr="00C00AEF">
        <w:rPr>
          <w:rFonts w:ascii="Times New Roman" w:hAnsi="Times New Roman"/>
          <w:kern w:val="2"/>
          <w:sz w:val="24"/>
          <w:szCs w:val="24"/>
        </w:rPr>
        <w:t>Материально-технические условия реализации основной образовательной программы:</w:t>
      </w:r>
    </w:p>
    <w:p w14:paraId="5064F36D" w14:textId="77777777" w:rsidR="00AD0D6E" w:rsidRPr="00C00AEF" w:rsidRDefault="00AD0D6E" w:rsidP="00AD0D6E">
      <w:pPr>
        <w:tabs>
          <w:tab w:val="left" w:pos="708"/>
        </w:tabs>
        <w:spacing w:after="0" w:line="240" w:lineRule="auto"/>
        <w:ind w:firstLine="567"/>
        <w:jc w:val="both"/>
        <w:rPr>
          <w:rFonts w:ascii="Times New Roman" w:hAnsi="Times New Roman"/>
          <w:kern w:val="2"/>
          <w:sz w:val="24"/>
          <w:szCs w:val="24"/>
        </w:rPr>
      </w:pPr>
      <w:r w:rsidRPr="00C00AEF">
        <w:rPr>
          <w:rFonts w:ascii="Times New Roman" w:hAnsi="Times New Roman"/>
          <w:kern w:val="2"/>
          <w:sz w:val="24"/>
          <w:szCs w:val="24"/>
        </w:rPr>
        <w:t>– обеспечивают формирование единой мотивирующей интерактивной среды как совокупности имитационных и исследовательских практик, реализующих через техносферу образовательной организации вариативность, развитие мотивации обучающихся к познанию и творчеству (в том числе научно-техническому), включение познания в значимые виды деятельности, а также развитие различных компетентностей;</w:t>
      </w:r>
    </w:p>
    <w:p w14:paraId="4BDB85F2" w14:textId="77777777" w:rsidR="00AD0D6E" w:rsidRPr="00C00AEF" w:rsidRDefault="00AD0D6E" w:rsidP="00AD0D6E">
      <w:pPr>
        <w:tabs>
          <w:tab w:val="left" w:pos="708"/>
        </w:tabs>
        <w:spacing w:after="0" w:line="240" w:lineRule="auto"/>
        <w:ind w:firstLine="567"/>
        <w:jc w:val="both"/>
        <w:rPr>
          <w:rFonts w:ascii="Times New Roman" w:hAnsi="Times New Roman"/>
          <w:kern w:val="2"/>
          <w:sz w:val="24"/>
          <w:szCs w:val="24"/>
        </w:rPr>
      </w:pPr>
      <w:r w:rsidRPr="00C00AEF">
        <w:rPr>
          <w:rFonts w:ascii="Times New Roman" w:hAnsi="Times New Roman"/>
          <w:kern w:val="2"/>
          <w:sz w:val="24"/>
          <w:szCs w:val="24"/>
        </w:rPr>
        <w:t>– учитывают:</w:t>
      </w:r>
    </w:p>
    <w:p w14:paraId="3FAE7D97" w14:textId="77777777" w:rsidR="00AD0D6E" w:rsidRPr="00C00AEF" w:rsidRDefault="00AD0D6E" w:rsidP="00AD0D6E">
      <w:pPr>
        <w:tabs>
          <w:tab w:val="left" w:pos="1416"/>
          <w:tab w:val="left" w:pos="2202"/>
          <w:tab w:val="left" w:pos="4869"/>
          <w:tab w:val="left" w:pos="7185"/>
          <w:tab w:val="left" w:pos="7744"/>
        </w:tabs>
        <w:spacing w:after="0" w:line="240" w:lineRule="auto"/>
        <w:ind w:firstLine="567"/>
        <w:jc w:val="both"/>
        <w:rPr>
          <w:rFonts w:ascii="Times New Roman" w:hAnsi="Times New Roman"/>
          <w:kern w:val="2"/>
          <w:sz w:val="24"/>
          <w:szCs w:val="24"/>
        </w:rPr>
      </w:pPr>
      <w:r w:rsidRPr="00C00AEF">
        <w:rPr>
          <w:rFonts w:ascii="Symbol" w:eastAsia="Symbol" w:hAnsi="Symbol" w:cs="Symbol"/>
          <w:kern w:val="2"/>
          <w:sz w:val="24"/>
          <w:szCs w:val="24"/>
        </w:rPr>
        <w:t></w:t>
      </w:r>
      <w:r w:rsidRPr="00C00AEF">
        <w:rPr>
          <w:rFonts w:ascii="Symbol" w:eastAsia="Symbol" w:hAnsi="Symbol" w:cs="Symbol"/>
          <w:kern w:val="2"/>
          <w:sz w:val="24"/>
          <w:szCs w:val="24"/>
        </w:rPr>
        <w:t></w:t>
      </w:r>
      <w:r w:rsidRPr="00C00AEF">
        <w:rPr>
          <w:rFonts w:ascii="Times New Roman" w:hAnsi="Times New Roman"/>
          <w:kern w:val="2"/>
          <w:sz w:val="24"/>
          <w:szCs w:val="24"/>
        </w:rPr>
        <w:t>специальные потребности различных категорий обучающихся (с повышенными образовательными потребностями, с ограниченными возможностями здоровья и пр.);</w:t>
      </w:r>
    </w:p>
    <w:p w14:paraId="2414DA2E" w14:textId="77777777" w:rsidR="00AD0D6E" w:rsidRPr="00C00AEF" w:rsidRDefault="00AD0D6E" w:rsidP="00AD0D6E">
      <w:pPr>
        <w:tabs>
          <w:tab w:val="left" w:pos="1416"/>
        </w:tabs>
        <w:spacing w:after="0" w:line="240" w:lineRule="auto"/>
        <w:ind w:firstLine="567"/>
        <w:jc w:val="both"/>
        <w:rPr>
          <w:rFonts w:ascii="Times New Roman" w:hAnsi="Times New Roman"/>
          <w:kern w:val="2"/>
          <w:sz w:val="24"/>
          <w:szCs w:val="24"/>
        </w:rPr>
      </w:pPr>
      <w:r w:rsidRPr="00C00AEF">
        <w:rPr>
          <w:rFonts w:ascii="Symbol" w:eastAsia="Symbol" w:hAnsi="Symbol" w:cs="Symbol"/>
          <w:kern w:val="2"/>
          <w:sz w:val="24"/>
          <w:szCs w:val="24"/>
        </w:rPr>
        <w:t></w:t>
      </w:r>
      <w:r w:rsidRPr="00C00AEF">
        <w:rPr>
          <w:rFonts w:ascii="Symbol" w:eastAsia="Symbol" w:hAnsi="Symbol" w:cs="Symbol"/>
          <w:kern w:val="2"/>
          <w:sz w:val="24"/>
          <w:szCs w:val="24"/>
        </w:rPr>
        <w:t></w:t>
      </w:r>
      <w:r w:rsidRPr="00C00AEF">
        <w:rPr>
          <w:rFonts w:ascii="Times New Roman" w:hAnsi="Times New Roman"/>
          <w:kern w:val="2"/>
          <w:sz w:val="24"/>
          <w:szCs w:val="24"/>
        </w:rPr>
        <w:t>специфику основной образовательной программы среднего общего</w:t>
      </w:r>
    </w:p>
    <w:p w14:paraId="4F02E5C2" w14:textId="77777777" w:rsidR="00AD0D6E" w:rsidRPr="00C00AEF" w:rsidRDefault="00AD0D6E" w:rsidP="00AD0D6E">
      <w:pPr>
        <w:spacing w:after="0" w:line="240" w:lineRule="auto"/>
        <w:ind w:firstLine="567"/>
        <w:jc w:val="both"/>
        <w:rPr>
          <w:rFonts w:ascii="Times New Roman" w:hAnsi="Times New Roman"/>
          <w:kern w:val="2"/>
          <w:sz w:val="24"/>
          <w:szCs w:val="24"/>
        </w:rPr>
      </w:pPr>
      <w:r w:rsidRPr="00C00AEF">
        <w:rPr>
          <w:rFonts w:ascii="Times New Roman" w:hAnsi="Times New Roman"/>
          <w:kern w:val="2"/>
          <w:sz w:val="24"/>
          <w:szCs w:val="24"/>
        </w:rPr>
        <w:t>образования (профили обучения, уровни изучения, обязательные и элективные предметы/курсы, индивидуальная проектно-исследовательская деятельность, урочная и внеурочная деятельность, ресурсы открытого неформального образования, подготовка к продолжению обучения в высших учебных заведениях);</w:t>
      </w:r>
    </w:p>
    <w:p w14:paraId="3D353585" w14:textId="77777777" w:rsidR="00AD0D6E" w:rsidRPr="00C00AEF" w:rsidRDefault="00AD0D6E" w:rsidP="00AD0D6E">
      <w:pPr>
        <w:tabs>
          <w:tab w:val="left" w:pos="1416"/>
          <w:tab w:val="left" w:pos="3114"/>
          <w:tab w:val="left" w:pos="4936"/>
          <w:tab w:val="left" w:pos="6313"/>
          <w:tab w:val="left" w:pos="8116"/>
        </w:tabs>
        <w:spacing w:after="0" w:line="240" w:lineRule="auto"/>
        <w:ind w:firstLine="567"/>
        <w:jc w:val="both"/>
        <w:rPr>
          <w:rFonts w:ascii="Times New Roman" w:hAnsi="Times New Roman"/>
          <w:kern w:val="2"/>
          <w:sz w:val="24"/>
          <w:szCs w:val="24"/>
        </w:rPr>
      </w:pPr>
      <w:r w:rsidRPr="00C00AEF">
        <w:rPr>
          <w:rFonts w:ascii="Symbol" w:eastAsia="Symbol" w:hAnsi="Symbol" w:cs="Symbol"/>
          <w:kern w:val="2"/>
          <w:sz w:val="24"/>
          <w:szCs w:val="24"/>
        </w:rPr>
        <w:t></w:t>
      </w:r>
      <w:r w:rsidRPr="00C00AEF">
        <w:rPr>
          <w:rFonts w:ascii="Symbol" w:eastAsia="Symbol" w:hAnsi="Symbol" w:cs="Symbol"/>
          <w:kern w:val="2"/>
          <w:sz w:val="24"/>
          <w:szCs w:val="24"/>
        </w:rPr>
        <w:t></w:t>
      </w:r>
      <w:r w:rsidRPr="00C00AEF">
        <w:rPr>
          <w:rFonts w:ascii="Times New Roman" w:hAnsi="Times New Roman"/>
          <w:kern w:val="2"/>
          <w:sz w:val="24"/>
          <w:szCs w:val="24"/>
        </w:rPr>
        <w:t>актуальные потребности развития образования (открытость, вариативность, мобильность, доступность, непрерывность, интегрируемость с дополнительным и неформальным образованием);</w:t>
      </w:r>
    </w:p>
    <w:p w14:paraId="3D52F453" w14:textId="77777777" w:rsidR="00AD0D6E" w:rsidRPr="00C00AEF" w:rsidRDefault="00AD0D6E" w:rsidP="00AD0D6E">
      <w:pPr>
        <w:tabs>
          <w:tab w:val="left" w:pos="708"/>
        </w:tabs>
        <w:spacing w:after="0" w:line="240" w:lineRule="auto"/>
        <w:ind w:firstLine="567"/>
        <w:jc w:val="both"/>
        <w:rPr>
          <w:rFonts w:ascii="Times New Roman" w:hAnsi="Times New Roman"/>
          <w:kern w:val="2"/>
          <w:sz w:val="24"/>
          <w:szCs w:val="24"/>
        </w:rPr>
      </w:pPr>
      <w:r w:rsidRPr="00C00AEF">
        <w:rPr>
          <w:rFonts w:ascii="Times New Roman" w:hAnsi="Times New Roman"/>
          <w:kern w:val="2"/>
          <w:sz w:val="24"/>
          <w:szCs w:val="24"/>
        </w:rPr>
        <w:t>– обеспечивают:</w:t>
      </w:r>
    </w:p>
    <w:p w14:paraId="3273F928" w14:textId="77777777" w:rsidR="00AD0D6E" w:rsidRPr="00C00AEF" w:rsidRDefault="00AD0D6E" w:rsidP="00AD0D6E">
      <w:pPr>
        <w:tabs>
          <w:tab w:val="left" w:pos="1416"/>
          <w:tab w:val="left" w:pos="3066"/>
          <w:tab w:val="left" w:pos="5018"/>
          <w:tab w:val="left" w:pos="5447"/>
          <w:tab w:val="left" w:pos="7442"/>
          <w:tab w:val="left" w:pos="7886"/>
        </w:tabs>
        <w:spacing w:after="0" w:line="240" w:lineRule="auto"/>
        <w:ind w:firstLine="567"/>
        <w:jc w:val="both"/>
        <w:rPr>
          <w:rFonts w:ascii="Times New Roman" w:hAnsi="Times New Roman"/>
          <w:kern w:val="2"/>
          <w:sz w:val="24"/>
          <w:szCs w:val="24"/>
        </w:rPr>
      </w:pPr>
      <w:r w:rsidRPr="00C00AEF">
        <w:rPr>
          <w:rFonts w:ascii="Symbol" w:eastAsia="Symbol" w:hAnsi="Symbol" w:cs="Symbol"/>
          <w:kern w:val="2"/>
          <w:sz w:val="24"/>
          <w:szCs w:val="24"/>
        </w:rPr>
        <w:t></w:t>
      </w:r>
      <w:r w:rsidRPr="00C00AEF">
        <w:rPr>
          <w:rFonts w:ascii="Symbol" w:eastAsia="Symbol" w:hAnsi="Symbol" w:cs="Symbol"/>
          <w:kern w:val="2"/>
          <w:sz w:val="24"/>
          <w:szCs w:val="24"/>
        </w:rPr>
        <w:t></w:t>
      </w:r>
      <w:r w:rsidRPr="00C00AEF">
        <w:rPr>
          <w:rFonts w:ascii="Times New Roman" w:hAnsi="Times New Roman"/>
          <w:kern w:val="2"/>
          <w:sz w:val="24"/>
          <w:szCs w:val="24"/>
        </w:rPr>
        <w:t>подготовку обучающихся к саморазвитию и непрерывному образованию;</w:t>
      </w:r>
    </w:p>
    <w:p w14:paraId="262A47AD" w14:textId="77777777" w:rsidR="00AD0D6E" w:rsidRPr="00C00AEF" w:rsidRDefault="00AD0D6E" w:rsidP="00AD0D6E">
      <w:pPr>
        <w:tabs>
          <w:tab w:val="left" w:pos="1416"/>
        </w:tabs>
        <w:spacing w:after="0" w:line="240" w:lineRule="auto"/>
        <w:ind w:firstLine="567"/>
        <w:jc w:val="both"/>
        <w:rPr>
          <w:rFonts w:ascii="Times New Roman" w:hAnsi="Times New Roman"/>
          <w:kern w:val="2"/>
          <w:sz w:val="24"/>
          <w:szCs w:val="24"/>
        </w:rPr>
      </w:pPr>
      <w:r w:rsidRPr="00C00AEF">
        <w:rPr>
          <w:rFonts w:ascii="Symbol" w:eastAsia="Symbol" w:hAnsi="Symbol" w:cs="Symbol"/>
          <w:kern w:val="2"/>
          <w:sz w:val="24"/>
          <w:szCs w:val="24"/>
        </w:rPr>
        <w:t></w:t>
      </w:r>
      <w:r w:rsidRPr="00C00AEF">
        <w:rPr>
          <w:rFonts w:ascii="Symbol" w:eastAsia="Symbol" w:hAnsi="Symbol" w:cs="Symbol"/>
          <w:kern w:val="2"/>
          <w:sz w:val="24"/>
          <w:szCs w:val="24"/>
        </w:rPr>
        <w:t></w:t>
      </w:r>
      <w:r w:rsidRPr="00C00AEF">
        <w:rPr>
          <w:rFonts w:ascii="Times New Roman" w:hAnsi="Times New Roman"/>
          <w:kern w:val="2"/>
          <w:sz w:val="24"/>
          <w:szCs w:val="24"/>
        </w:rPr>
        <w:t>формирование и развитие мотивации к познанию, творчеству и инновационной деятельности;</w:t>
      </w:r>
    </w:p>
    <w:p w14:paraId="3F0C9103" w14:textId="77777777" w:rsidR="00AD0D6E" w:rsidRPr="00C00AEF" w:rsidRDefault="00AD0D6E" w:rsidP="00AD0D6E">
      <w:pPr>
        <w:tabs>
          <w:tab w:val="left" w:pos="1416"/>
        </w:tabs>
        <w:spacing w:after="0" w:line="240" w:lineRule="auto"/>
        <w:ind w:firstLine="567"/>
        <w:jc w:val="both"/>
        <w:rPr>
          <w:rFonts w:ascii="Times New Roman" w:hAnsi="Times New Roman"/>
          <w:kern w:val="2"/>
          <w:sz w:val="24"/>
          <w:szCs w:val="24"/>
        </w:rPr>
      </w:pPr>
      <w:r w:rsidRPr="00C00AEF">
        <w:rPr>
          <w:rFonts w:ascii="Symbol" w:eastAsia="Symbol" w:hAnsi="Symbol" w:cs="Symbol"/>
          <w:kern w:val="2"/>
          <w:sz w:val="24"/>
          <w:szCs w:val="24"/>
        </w:rPr>
        <w:t></w:t>
      </w:r>
      <w:r w:rsidRPr="00C00AEF">
        <w:rPr>
          <w:rFonts w:ascii="Symbol" w:eastAsia="Symbol" w:hAnsi="Symbol" w:cs="Symbol"/>
          <w:kern w:val="2"/>
          <w:sz w:val="24"/>
          <w:szCs w:val="24"/>
        </w:rPr>
        <w:t></w:t>
      </w:r>
      <w:r w:rsidRPr="00C00AEF">
        <w:rPr>
          <w:rFonts w:ascii="Times New Roman" w:hAnsi="Times New Roman"/>
          <w:kern w:val="2"/>
          <w:sz w:val="24"/>
          <w:szCs w:val="24"/>
        </w:rPr>
        <w:t>формирование основы научных методов познания окружающего мира;</w:t>
      </w:r>
    </w:p>
    <w:p w14:paraId="6023FFC6" w14:textId="77777777" w:rsidR="00AD0D6E" w:rsidRPr="00C00AEF" w:rsidRDefault="00AD0D6E" w:rsidP="00AD0D6E">
      <w:pPr>
        <w:tabs>
          <w:tab w:val="left" w:pos="1416"/>
        </w:tabs>
        <w:spacing w:after="0" w:line="240" w:lineRule="auto"/>
        <w:ind w:firstLine="567"/>
        <w:jc w:val="both"/>
        <w:rPr>
          <w:rFonts w:ascii="Times New Roman" w:hAnsi="Times New Roman"/>
          <w:kern w:val="2"/>
          <w:sz w:val="24"/>
          <w:szCs w:val="24"/>
        </w:rPr>
      </w:pPr>
      <w:r w:rsidRPr="00C00AEF">
        <w:rPr>
          <w:rFonts w:ascii="Symbol" w:eastAsia="Symbol" w:hAnsi="Symbol" w:cs="Symbol"/>
          <w:kern w:val="2"/>
          <w:sz w:val="24"/>
          <w:szCs w:val="24"/>
        </w:rPr>
        <w:t></w:t>
      </w:r>
      <w:r w:rsidRPr="00C00AEF">
        <w:rPr>
          <w:rFonts w:ascii="Symbol" w:eastAsia="Symbol" w:hAnsi="Symbol" w:cs="Symbol"/>
          <w:kern w:val="2"/>
          <w:sz w:val="24"/>
          <w:szCs w:val="24"/>
        </w:rPr>
        <w:t></w:t>
      </w:r>
      <w:r w:rsidRPr="00C00AEF">
        <w:rPr>
          <w:rFonts w:ascii="Times New Roman" w:hAnsi="Times New Roman"/>
          <w:kern w:val="2"/>
          <w:sz w:val="24"/>
          <w:szCs w:val="24"/>
        </w:rPr>
        <w:t>условия для активной учебно-познавательной деятельности;</w:t>
      </w:r>
    </w:p>
    <w:p w14:paraId="6018270B" w14:textId="77777777" w:rsidR="00AD0D6E" w:rsidRPr="00C00AEF" w:rsidRDefault="00AD0D6E" w:rsidP="00AD0D6E">
      <w:pPr>
        <w:tabs>
          <w:tab w:val="left" w:pos="1416"/>
        </w:tabs>
        <w:spacing w:after="0" w:line="240" w:lineRule="auto"/>
        <w:ind w:firstLine="567"/>
        <w:jc w:val="both"/>
        <w:rPr>
          <w:rFonts w:ascii="Times New Roman" w:hAnsi="Times New Roman"/>
          <w:kern w:val="2"/>
          <w:sz w:val="24"/>
          <w:szCs w:val="24"/>
        </w:rPr>
      </w:pPr>
      <w:r w:rsidRPr="00C00AEF">
        <w:rPr>
          <w:rFonts w:ascii="Symbol" w:eastAsia="Symbol" w:hAnsi="Symbol" w:cs="Symbol"/>
          <w:kern w:val="2"/>
          <w:sz w:val="24"/>
          <w:szCs w:val="24"/>
        </w:rPr>
        <w:t></w:t>
      </w:r>
      <w:r w:rsidRPr="00C00AEF">
        <w:rPr>
          <w:rFonts w:ascii="Symbol" w:eastAsia="Symbol" w:hAnsi="Symbol" w:cs="Symbol"/>
          <w:kern w:val="2"/>
          <w:sz w:val="24"/>
          <w:szCs w:val="24"/>
        </w:rPr>
        <w:t></w:t>
      </w:r>
      <w:r w:rsidRPr="00C00AEF">
        <w:rPr>
          <w:rFonts w:ascii="Times New Roman" w:hAnsi="Times New Roman"/>
          <w:kern w:val="2"/>
          <w:sz w:val="24"/>
          <w:szCs w:val="24"/>
        </w:rPr>
        <w:t>воспитание патриотизма и установок толерантности, умения жить с непохожими людьми;</w:t>
      </w:r>
    </w:p>
    <w:p w14:paraId="199EC237" w14:textId="77777777" w:rsidR="00AD0D6E" w:rsidRPr="00C00AEF" w:rsidRDefault="00AD0D6E" w:rsidP="00AD0D6E">
      <w:pPr>
        <w:tabs>
          <w:tab w:val="left" w:pos="1416"/>
        </w:tabs>
        <w:spacing w:after="0" w:line="240" w:lineRule="auto"/>
        <w:ind w:firstLine="567"/>
        <w:jc w:val="both"/>
        <w:rPr>
          <w:rFonts w:ascii="Times New Roman" w:hAnsi="Times New Roman"/>
          <w:kern w:val="2"/>
          <w:sz w:val="24"/>
          <w:szCs w:val="24"/>
        </w:rPr>
      </w:pPr>
      <w:r w:rsidRPr="00C00AEF">
        <w:rPr>
          <w:rFonts w:ascii="Symbol" w:eastAsia="Symbol" w:hAnsi="Symbol" w:cs="Symbol"/>
          <w:kern w:val="2"/>
          <w:sz w:val="24"/>
          <w:szCs w:val="24"/>
        </w:rPr>
        <w:t></w:t>
      </w:r>
      <w:r w:rsidRPr="00C00AEF">
        <w:rPr>
          <w:rFonts w:ascii="Symbol" w:eastAsia="Symbol" w:hAnsi="Symbol" w:cs="Symbol"/>
          <w:kern w:val="2"/>
          <w:sz w:val="24"/>
          <w:szCs w:val="24"/>
        </w:rPr>
        <w:t></w:t>
      </w:r>
      <w:r w:rsidRPr="00C00AEF">
        <w:rPr>
          <w:rFonts w:ascii="Times New Roman" w:hAnsi="Times New Roman"/>
          <w:kern w:val="2"/>
          <w:sz w:val="24"/>
          <w:szCs w:val="24"/>
        </w:rPr>
        <w:t>развитие креативности, критического мышления;</w:t>
      </w:r>
    </w:p>
    <w:p w14:paraId="7A8D7D10" w14:textId="77777777" w:rsidR="00AD0D6E" w:rsidRPr="00C00AEF" w:rsidRDefault="00AD0D6E" w:rsidP="00AD0D6E">
      <w:pPr>
        <w:tabs>
          <w:tab w:val="left" w:pos="1416"/>
          <w:tab w:val="left" w:pos="3059"/>
          <w:tab w:val="left" w:pos="4789"/>
          <w:tab w:val="left" w:pos="6474"/>
          <w:tab w:val="left" w:pos="6959"/>
          <w:tab w:val="left" w:pos="8774"/>
        </w:tabs>
        <w:spacing w:after="0" w:line="240" w:lineRule="auto"/>
        <w:ind w:firstLine="567"/>
        <w:jc w:val="both"/>
        <w:rPr>
          <w:rFonts w:ascii="Times New Roman" w:hAnsi="Times New Roman"/>
          <w:kern w:val="2"/>
          <w:sz w:val="24"/>
          <w:szCs w:val="24"/>
        </w:rPr>
      </w:pPr>
      <w:r w:rsidRPr="00C00AEF">
        <w:rPr>
          <w:rFonts w:ascii="Symbol" w:eastAsia="Symbol" w:hAnsi="Symbol" w:cs="Symbol"/>
          <w:kern w:val="2"/>
          <w:sz w:val="24"/>
          <w:szCs w:val="24"/>
        </w:rPr>
        <w:t></w:t>
      </w:r>
      <w:r w:rsidRPr="00C00AEF">
        <w:rPr>
          <w:rFonts w:ascii="Symbol" w:eastAsia="Symbol" w:hAnsi="Symbol" w:cs="Symbol"/>
          <w:kern w:val="2"/>
          <w:sz w:val="24"/>
          <w:szCs w:val="24"/>
        </w:rPr>
        <w:t></w:t>
      </w:r>
      <w:r w:rsidRPr="00C00AEF">
        <w:rPr>
          <w:rFonts w:ascii="Times New Roman" w:hAnsi="Times New Roman"/>
          <w:kern w:val="2"/>
          <w:sz w:val="24"/>
          <w:szCs w:val="24"/>
        </w:rPr>
        <w:t>поддержку социальной активности и осознанного выбора профессии;</w:t>
      </w:r>
    </w:p>
    <w:p w14:paraId="2103BAC9" w14:textId="77777777" w:rsidR="00AD0D6E" w:rsidRPr="00C00AEF" w:rsidRDefault="00AD0D6E" w:rsidP="00AD0D6E">
      <w:pPr>
        <w:tabs>
          <w:tab w:val="left" w:pos="1416"/>
          <w:tab w:val="left" w:pos="2487"/>
          <w:tab w:val="left" w:pos="3599"/>
          <w:tab w:val="left" w:pos="5646"/>
          <w:tab w:val="left" w:pos="6945"/>
          <w:tab w:val="left" w:pos="8114"/>
        </w:tabs>
        <w:spacing w:after="0" w:line="240" w:lineRule="auto"/>
        <w:ind w:firstLine="567"/>
        <w:jc w:val="both"/>
        <w:rPr>
          <w:rFonts w:ascii="Times New Roman" w:hAnsi="Times New Roman"/>
          <w:kern w:val="2"/>
          <w:sz w:val="24"/>
          <w:szCs w:val="24"/>
        </w:rPr>
      </w:pPr>
      <w:r w:rsidRPr="00C00AEF">
        <w:rPr>
          <w:rFonts w:ascii="Symbol" w:eastAsia="Symbol" w:hAnsi="Symbol" w:cs="Symbol"/>
          <w:kern w:val="2"/>
          <w:sz w:val="24"/>
          <w:szCs w:val="24"/>
        </w:rPr>
        <w:t></w:t>
      </w:r>
      <w:r w:rsidRPr="00C00AEF">
        <w:rPr>
          <w:rFonts w:ascii="Symbol" w:eastAsia="Symbol" w:hAnsi="Symbol" w:cs="Symbol"/>
          <w:kern w:val="2"/>
          <w:sz w:val="24"/>
          <w:szCs w:val="24"/>
        </w:rPr>
        <w:t></w:t>
      </w:r>
      <w:r w:rsidRPr="00C00AEF">
        <w:rPr>
          <w:rFonts w:ascii="Times New Roman" w:hAnsi="Times New Roman"/>
          <w:kern w:val="2"/>
          <w:sz w:val="24"/>
          <w:szCs w:val="24"/>
        </w:rPr>
        <w:t>возможность достижения обучающимися предметных, метапредметных и личностных результатов освоения основной образовательной программы;</w:t>
      </w:r>
    </w:p>
    <w:p w14:paraId="2721811F" w14:textId="77777777" w:rsidR="00AD0D6E" w:rsidRPr="00C00AEF" w:rsidRDefault="00AD0D6E" w:rsidP="00AD0D6E">
      <w:pPr>
        <w:tabs>
          <w:tab w:val="left" w:pos="1416"/>
          <w:tab w:val="left" w:pos="2257"/>
          <w:tab w:val="left" w:pos="4501"/>
          <w:tab w:val="left" w:pos="5918"/>
          <w:tab w:val="left" w:pos="6421"/>
          <w:tab w:val="left" w:pos="8040"/>
          <w:tab w:val="left" w:pos="8532"/>
        </w:tabs>
        <w:spacing w:after="0" w:line="240" w:lineRule="auto"/>
        <w:ind w:firstLine="567"/>
        <w:jc w:val="both"/>
        <w:rPr>
          <w:rFonts w:ascii="Times New Roman" w:hAnsi="Times New Roman"/>
          <w:kern w:val="2"/>
          <w:sz w:val="24"/>
          <w:szCs w:val="24"/>
        </w:rPr>
      </w:pPr>
      <w:r w:rsidRPr="00C00AEF">
        <w:rPr>
          <w:rFonts w:ascii="Symbol" w:eastAsia="Symbol" w:hAnsi="Symbol" w:cs="Symbol"/>
          <w:kern w:val="2"/>
          <w:sz w:val="24"/>
          <w:szCs w:val="24"/>
        </w:rPr>
        <w:t></w:t>
      </w:r>
      <w:r w:rsidRPr="00C00AEF">
        <w:rPr>
          <w:rFonts w:ascii="Symbol" w:eastAsia="Symbol" w:hAnsi="Symbol" w:cs="Symbol"/>
          <w:kern w:val="2"/>
          <w:sz w:val="24"/>
          <w:szCs w:val="24"/>
        </w:rPr>
        <w:t></w:t>
      </w:r>
      <w:r w:rsidRPr="00C00AEF">
        <w:rPr>
          <w:rFonts w:ascii="Times New Roman" w:hAnsi="Times New Roman"/>
          <w:kern w:val="2"/>
          <w:sz w:val="24"/>
          <w:szCs w:val="24"/>
        </w:rPr>
        <w:t>возможность для беспрепятственного доступа обучающихся с ограниченными возможностями здоровья и инвалидов к объектам инфраструктуры образовательной организации;</w:t>
      </w:r>
    </w:p>
    <w:p w14:paraId="391139D3" w14:textId="464A1880" w:rsidR="00AD0D6E" w:rsidRPr="00C00AEF" w:rsidRDefault="00AD0D6E" w:rsidP="00CD26C3">
      <w:pPr>
        <w:tabs>
          <w:tab w:val="left" w:pos="1416"/>
        </w:tabs>
        <w:spacing w:after="0" w:line="240" w:lineRule="auto"/>
        <w:ind w:firstLine="567"/>
        <w:jc w:val="both"/>
        <w:rPr>
          <w:rFonts w:ascii="Times New Roman" w:hAnsi="Times New Roman"/>
          <w:kern w:val="2"/>
          <w:sz w:val="24"/>
          <w:szCs w:val="24"/>
        </w:rPr>
      </w:pPr>
      <w:r w:rsidRPr="00C00AEF">
        <w:rPr>
          <w:rFonts w:ascii="Symbol" w:eastAsia="Symbol" w:hAnsi="Symbol" w:cs="Symbol"/>
          <w:kern w:val="2"/>
          <w:sz w:val="24"/>
          <w:szCs w:val="24"/>
        </w:rPr>
        <w:t></w:t>
      </w:r>
      <w:r w:rsidRPr="00C00AEF">
        <w:rPr>
          <w:rFonts w:ascii="Symbol" w:eastAsia="Symbol" w:hAnsi="Symbol" w:cs="Symbol"/>
          <w:kern w:val="2"/>
          <w:sz w:val="24"/>
          <w:szCs w:val="24"/>
        </w:rPr>
        <w:t></w:t>
      </w:r>
      <w:r w:rsidRPr="00C00AEF">
        <w:rPr>
          <w:rFonts w:ascii="Times New Roman" w:hAnsi="Times New Roman"/>
          <w:kern w:val="2"/>
          <w:sz w:val="24"/>
          <w:szCs w:val="24"/>
        </w:rPr>
        <w:t>эргономичность, мультифункциональность и трансформируемость</w:t>
      </w:r>
      <w:r w:rsidR="00CD26C3" w:rsidRPr="00C00AEF">
        <w:rPr>
          <w:rFonts w:ascii="Times New Roman" w:hAnsi="Times New Roman"/>
          <w:kern w:val="2"/>
          <w:sz w:val="24"/>
          <w:szCs w:val="24"/>
        </w:rPr>
        <w:t xml:space="preserve"> </w:t>
      </w:r>
      <w:r w:rsidRPr="00C00AEF">
        <w:rPr>
          <w:rFonts w:ascii="Times New Roman" w:hAnsi="Times New Roman"/>
          <w:kern w:val="2"/>
          <w:sz w:val="24"/>
          <w:szCs w:val="24"/>
        </w:rPr>
        <w:t>помещений образовательной организации.</w:t>
      </w:r>
    </w:p>
    <w:p w14:paraId="64E41789" w14:textId="77777777" w:rsidR="00AD0D6E" w:rsidRPr="00C00AEF" w:rsidRDefault="00AD0D6E" w:rsidP="00AD0D6E">
      <w:pPr>
        <w:tabs>
          <w:tab w:val="left" w:pos="1389"/>
          <w:tab w:val="left" w:pos="2149"/>
          <w:tab w:val="left" w:pos="2660"/>
          <w:tab w:val="left" w:pos="3423"/>
          <w:tab w:val="left" w:pos="4196"/>
          <w:tab w:val="left" w:pos="6584"/>
          <w:tab w:val="left" w:pos="7886"/>
        </w:tabs>
        <w:spacing w:after="0" w:line="240" w:lineRule="auto"/>
        <w:ind w:firstLine="567"/>
        <w:jc w:val="both"/>
        <w:rPr>
          <w:rFonts w:ascii="Times New Roman" w:hAnsi="Times New Roman"/>
          <w:kern w:val="2"/>
          <w:sz w:val="24"/>
          <w:szCs w:val="24"/>
        </w:rPr>
      </w:pPr>
      <w:r w:rsidRPr="00C00AEF">
        <w:rPr>
          <w:rFonts w:ascii="Times New Roman" w:hAnsi="Times New Roman"/>
          <w:kern w:val="2"/>
          <w:sz w:val="24"/>
          <w:szCs w:val="24"/>
        </w:rPr>
        <w:t>Здание образовательной организации, набор и размещение помещений для осуществления образовательной деятельности, активной деятельности, отдыха, питания и медицинского обслуживания обучающихся, их площадь, освещенность и воздушно-тепловой режим, расположение и размеры рабочих, учебных зон и зон для индивидуальных занятий соответствуют государственным санитарно-эпидемиологическим правилам и нормативам, обеспечивают возможность безопасной и комфортной организации всех видов урочной и внеурочной деятельности для всех ее участников.</w:t>
      </w:r>
    </w:p>
    <w:p w14:paraId="6B6B0BE3" w14:textId="12F5BD81" w:rsidR="007660B2" w:rsidRPr="00C00AEF" w:rsidRDefault="007660B2" w:rsidP="007660B2">
      <w:pPr>
        <w:spacing w:line="276" w:lineRule="auto"/>
        <w:ind w:firstLine="567"/>
        <w:jc w:val="both"/>
        <w:rPr>
          <w:rFonts w:ascii="Times New Roman" w:hAnsi="Times New Roman"/>
          <w:sz w:val="24"/>
          <w:szCs w:val="24"/>
        </w:rPr>
      </w:pPr>
      <w:r w:rsidRPr="00C00AEF">
        <w:rPr>
          <w:rFonts w:ascii="Times New Roman" w:hAnsi="Times New Roman"/>
          <w:sz w:val="24"/>
          <w:szCs w:val="24"/>
        </w:rPr>
        <w:t xml:space="preserve">Организация располагает на праве собственности материально-техническим обеспечением образовательной деятельности (помещениями и оборудованием) для реализации программы </w:t>
      </w:r>
      <w:r w:rsidR="00671BA8" w:rsidRPr="00C00AEF">
        <w:rPr>
          <w:rFonts w:ascii="Times New Roman" w:hAnsi="Times New Roman"/>
          <w:sz w:val="24"/>
          <w:szCs w:val="24"/>
        </w:rPr>
        <w:t>среднего</w:t>
      </w:r>
      <w:r w:rsidRPr="00C00AEF">
        <w:rPr>
          <w:rFonts w:ascii="Times New Roman" w:hAnsi="Times New Roman"/>
          <w:sz w:val="24"/>
          <w:szCs w:val="24"/>
        </w:rPr>
        <w:t xml:space="preserve"> общего образования в соответствии с учебным планом. </w:t>
      </w:r>
      <w:r w:rsidRPr="00C00AEF">
        <w:rPr>
          <w:rFonts w:ascii="Times New Roman" w:hAnsi="Times New Roman"/>
          <w:szCs w:val="20"/>
        </w:rPr>
        <w:br/>
      </w:r>
      <w:r w:rsidRPr="00C00AEF">
        <w:rPr>
          <w:rFonts w:ascii="Times New Roman" w:hAnsi="Times New Roman"/>
          <w:sz w:val="24"/>
          <w:szCs w:val="24"/>
        </w:rPr>
        <w:t xml:space="preserve">Помещение для реализации программы: отдельно стоящее </w:t>
      </w:r>
      <w:r w:rsidR="00BF0DCC" w:rsidRPr="00C00AEF">
        <w:rPr>
          <w:rFonts w:ascii="Times New Roman" w:hAnsi="Times New Roman"/>
          <w:sz w:val="24"/>
          <w:szCs w:val="24"/>
        </w:rPr>
        <w:t>четырехэтажное</w:t>
      </w:r>
      <w:r w:rsidRPr="00C00AEF">
        <w:rPr>
          <w:rFonts w:ascii="Times New Roman" w:hAnsi="Times New Roman"/>
          <w:sz w:val="24"/>
          <w:szCs w:val="24"/>
        </w:rPr>
        <w:t xml:space="preserve"> здание с огражденной территорией, находящееся по адресу: </w:t>
      </w:r>
      <w:r w:rsidR="00BF0DCC" w:rsidRPr="00C00AEF">
        <w:rPr>
          <w:rFonts w:ascii="Times New Roman" w:hAnsi="Times New Roman"/>
          <w:sz w:val="24"/>
          <w:szCs w:val="24"/>
        </w:rPr>
        <w:t>680026</w:t>
      </w:r>
      <w:r w:rsidRPr="00C00AEF">
        <w:rPr>
          <w:rFonts w:ascii="Times New Roman" w:hAnsi="Times New Roman"/>
          <w:sz w:val="24"/>
          <w:szCs w:val="24"/>
        </w:rPr>
        <w:t xml:space="preserve">, </w:t>
      </w:r>
      <w:r w:rsidR="00BF0DCC" w:rsidRPr="00C00AEF">
        <w:rPr>
          <w:rFonts w:ascii="Times New Roman" w:hAnsi="Times New Roman"/>
          <w:sz w:val="24"/>
          <w:szCs w:val="24"/>
        </w:rPr>
        <w:t>Хабаровский край</w:t>
      </w:r>
      <w:r w:rsidRPr="00C00AEF">
        <w:rPr>
          <w:rFonts w:ascii="Times New Roman" w:hAnsi="Times New Roman"/>
          <w:sz w:val="24"/>
          <w:szCs w:val="24"/>
        </w:rPr>
        <w:t xml:space="preserve">, г. </w:t>
      </w:r>
      <w:r w:rsidR="00BF0DCC" w:rsidRPr="00C00AEF">
        <w:rPr>
          <w:rFonts w:ascii="Times New Roman" w:hAnsi="Times New Roman"/>
          <w:sz w:val="24"/>
          <w:szCs w:val="24"/>
        </w:rPr>
        <w:t>Хабаровск</w:t>
      </w:r>
      <w:r w:rsidRPr="00C00AEF">
        <w:rPr>
          <w:rFonts w:ascii="Times New Roman" w:hAnsi="Times New Roman"/>
          <w:sz w:val="24"/>
          <w:szCs w:val="24"/>
        </w:rPr>
        <w:t xml:space="preserve">, ул. </w:t>
      </w:r>
      <w:r w:rsidR="00BF0DCC" w:rsidRPr="00C00AEF">
        <w:rPr>
          <w:rFonts w:ascii="Times New Roman" w:hAnsi="Times New Roman"/>
          <w:sz w:val="24"/>
          <w:szCs w:val="24"/>
        </w:rPr>
        <w:t>Тихоокеанская</w:t>
      </w:r>
      <w:r w:rsidRPr="00C00AEF">
        <w:rPr>
          <w:rFonts w:ascii="Times New Roman" w:hAnsi="Times New Roman"/>
          <w:sz w:val="24"/>
          <w:szCs w:val="24"/>
        </w:rPr>
        <w:t xml:space="preserve">, д. </w:t>
      </w:r>
      <w:r w:rsidR="00BF0DCC" w:rsidRPr="00C00AEF">
        <w:rPr>
          <w:rFonts w:ascii="Times New Roman" w:hAnsi="Times New Roman"/>
          <w:sz w:val="24"/>
          <w:szCs w:val="24"/>
        </w:rPr>
        <w:t>58</w:t>
      </w:r>
      <w:r w:rsidRPr="00C00AEF">
        <w:rPr>
          <w:rFonts w:ascii="Times New Roman" w:hAnsi="Times New Roman"/>
          <w:sz w:val="24"/>
          <w:szCs w:val="24"/>
        </w:rPr>
        <w:t>.</w:t>
      </w:r>
    </w:p>
    <w:p w14:paraId="1D67D257" w14:textId="77777777" w:rsidR="00AD0D6E" w:rsidRPr="00C00AEF" w:rsidRDefault="00AD0D6E" w:rsidP="00AD0D6E">
      <w:pPr>
        <w:tabs>
          <w:tab w:val="left" w:pos="1047"/>
          <w:tab w:val="left" w:pos="3040"/>
          <w:tab w:val="left" w:pos="5680"/>
          <w:tab w:val="left" w:pos="7910"/>
        </w:tabs>
        <w:spacing w:after="0" w:line="240" w:lineRule="auto"/>
        <w:ind w:firstLine="567"/>
        <w:jc w:val="both"/>
        <w:rPr>
          <w:rFonts w:ascii="Times New Roman" w:hAnsi="Times New Roman"/>
          <w:kern w:val="2"/>
          <w:sz w:val="24"/>
          <w:szCs w:val="24"/>
        </w:rPr>
      </w:pPr>
      <w:r w:rsidRPr="00C00AEF">
        <w:rPr>
          <w:rFonts w:ascii="Times New Roman" w:hAnsi="Times New Roman"/>
          <w:kern w:val="2"/>
          <w:sz w:val="24"/>
          <w:szCs w:val="24"/>
        </w:rPr>
        <w:t>В образовательной организации выделяются и оборудуются помещения для реализации образовательной деятельности обучающихся, административной и хозяйственной деятельности. Выделение (назначение) помещений осуществляется с учетом основной образовательной программы образовательной организации, ее специализации (выбранных профилей) и программы развития, а также иных особенностей реализуемой основной образовательной программы.</w:t>
      </w:r>
    </w:p>
    <w:p w14:paraId="32FD18D7" w14:textId="239AC73C" w:rsidR="00AD0D6E" w:rsidRPr="00C00AEF" w:rsidRDefault="00AD0D6E" w:rsidP="00AD0D6E">
      <w:pPr>
        <w:spacing w:after="0" w:line="240" w:lineRule="auto"/>
        <w:ind w:firstLine="567"/>
        <w:jc w:val="both"/>
        <w:rPr>
          <w:rFonts w:ascii="Times New Roman" w:hAnsi="Times New Roman"/>
          <w:kern w:val="2"/>
          <w:sz w:val="24"/>
          <w:szCs w:val="24"/>
        </w:rPr>
      </w:pPr>
      <w:r w:rsidRPr="00C00AEF">
        <w:rPr>
          <w:rFonts w:ascii="Times New Roman" w:hAnsi="Times New Roman"/>
          <w:kern w:val="2"/>
          <w:sz w:val="24"/>
          <w:szCs w:val="24"/>
        </w:rPr>
        <w:t>В образовательной организации предусмотрены:</w:t>
      </w:r>
    </w:p>
    <w:p w14:paraId="32AEC3A7" w14:textId="3998C7F4" w:rsidR="00AD0D6E" w:rsidRPr="00C00AEF" w:rsidRDefault="00AD0D6E" w:rsidP="00AD0D6E">
      <w:pPr>
        <w:tabs>
          <w:tab w:val="left" w:pos="708"/>
        </w:tabs>
        <w:spacing w:after="0" w:line="240" w:lineRule="auto"/>
        <w:ind w:firstLine="567"/>
        <w:jc w:val="both"/>
        <w:rPr>
          <w:rFonts w:ascii="Times New Roman" w:hAnsi="Times New Roman"/>
          <w:kern w:val="2"/>
          <w:sz w:val="24"/>
          <w:szCs w:val="24"/>
        </w:rPr>
      </w:pPr>
      <w:r w:rsidRPr="00C00AEF">
        <w:rPr>
          <w:rFonts w:ascii="Times New Roman" w:hAnsi="Times New Roman"/>
          <w:kern w:val="2"/>
          <w:sz w:val="24"/>
          <w:szCs w:val="24"/>
        </w:rPr>
        <w:t>– учебные кабинеты;</w:t>
      </w:r>
    </w:p>
    <w:p w14:paraId="629C0710" w14:textId="25934D3D" w:rsidR="00AD0D6E" w:rsidRPr="00C00AEF" w:rsidRDefault="00AD0D6E" w:rsidP="00410545">
      <w:pPr>
        <w:tabs>
          <w:tab w:val="left" w:pos="708"/>
          <w:tab w:val="left" w:pos="2394"/>
          <w:tab w:val="left" w:pos="3131"/>
          <w:tab w:val="left" w:pos="4393"/>
          <w:tab w:val="left" w:pos="7915"/>
          <w:tab w:val="left" w:pos="8390"/>
        </w:tabs>
        <w:spacing w:after="0" w:line="240" w:lineRule="auto"/>
        <w:ind w:firstLine="567"/>
        <w:jc w:val="both"/>
        <w:rPr>
          <w:rFonts w:ascii="Times New Roman" w:hAnsi="Times New Roman"/>
          <w:kern w:val="2"/>
          <w:sz w:val="24"/>
          <w:szCs w:val="24"/>
        </w:rPr>
      </w:pPr>
      <w:r w:rsidRPr="00C00AEF">
        <w:rPr>
          <w:rFonts w:ascii="Times New Roman" w:hAnsi="Times New Roman"/>
          <w:kern w:val="2"/>
          <w:sz w:val="24"/>
          <w:szCs w:val="24"/>
        </w:rPr>
        <w:t>– помещения для занятий учебно-исследовательской и проектной деятельностью, моделированием и техническим творчеством, музыкой и изобразительным искусством, а также другими учебными курсами и курсами внеурочной деятельности по выбору обучающихся;</w:t>
      </w:r>
    </w:p>
    <w:p w14:paraId="06AF17CC" w14:textId="460169DD" w:rsidR="00AD0D6E" w:rsidRPr="00C00AEF" w:rsidRDefault="00AD0D6E" w:rsidP="00410545">
      <w:pPr>
        <w:tabs>
          <w:tab w:val="left" w:pos="708"/>
        </w:tabs>
        <w:spacing w:after="0" w:line="240" w:lineRule="auto"/>
        <w:ind w:firstLine="567"/>
        <w:jc w:val="both"/>
        <w:rPr>
          <w:rFonts w:ascii="Times New Roman" w:hAnsi="Times New Roman"/>
          <w:kern w:val="2"/>
          <w:sz w:val="24"/>
          <w:szCs w:val="24"/>
        </w:rPr>
      </w:pPr>
      <w:r w:rsidRPr="00C00AEF">
        <w:rPr>
          <w:rFonts w:ascii="Times New Roman" w:hAnsi="Times New Roman"/>
          <w:kern w:val="2"/>
          <w:sz w:val="24"/>
          <w:szCs w:val="24"/>
        </w:rPr>
        <w:t>–библиот</w:t>
      </w:r>
      <w:r w:rsidR="00410545" w:rsidRPr="00C00AEF">
        <w:rPr>
          <w:rFonts w:ascii="Times New Roman" w:hAnsi="Times New Roman"/>
          <w:kern w:val="2"/>
          <w:sz w:val="24"/>
          <w:szCs w:val="24"/>
        </w:rPr>
        <w:t>ека</w:t>
      </w:r>
      <w:r w:rsidRPr="00C00AEF">
        <w:rPr>
          <w:rFonts w:ascii="Times New Roman" w:hAnsi="Times New Roman"/>
          <w:kern w:val="2"/>
          <w:sz w:val="24"/>
          <w:szCs w:val="24"/>
        </w:rPr>
        <w:t xml:space="preserve"> с рабочими зонами свободного доступа (коллективного пользования), оборудованными читальными залами и книгохранилищами;</w:t>
      </w:r>
    </w:p>
    <w:p w14:paraId="0630A41C" w14:textId="3405DA93" w:rsidR="00AD0D6E" w:rsidRPr="00C00AEF" w:rsidRDefault="00AD0D6E" w:rsidP="00AD0D6E">
      <w:pPr>
        <w:tabs>
          <w:tab w:val="left" w:pos="708"/>
          <w:tab w:val="left" w:pos="2454"/>
          <w:tab w:val="left" w:pos="2924"/>
          <w:tab w:val="left" w:pos="5440"/>
          <w:tab w:val="left" w:pos="6395"/>
          <w:tab w:val="left" w:pos="8138"/>
        </w:tabs>
        <w:spacing w:after="0" w:line="240" w:lineRule="auto"/>
        <w:ind w:firstLine="567"/>
        <w:jc w:val="both"/>
        <w:rPr>
          <w:rFonts w:ascii="Times New Roman" w:hAnsi="Times New Roman"/>
          <w:kern w:val="2"/>
          <w:sz w:val="24"/>
          <w:szCs w:val="24"/>
        </w:rPr>
      </w:pPr>
      <w:r w:rsidRPr="00C00AEF">
        <w:rPr>
          <w:rFonts w:ascii="Times New Roman" w:hAnsi="Times New Roman"/>
          <w:kern w:val="2"/>
          <w:sz w:val="24"/>
          <w:szCs w:val="24"/>
        </w:rPr>
        <w:t>– спортивны</w:t>
      </w:r>
      <w:r w:rsidR="00CD26C3" w:rsidRPr="00C00AEF">
        <w:rPr>
          <w:rFonts w:ascii="Times New Roman" w:hAnsi="Times New Roman"/>
          <w:kern w:val="2"/>
          <w:sz w:val="24"/>
          <w:szCs w:val="24"/>
        </w:rPr>
        <w:t xml:space="preserve">й </w:t>
      </w:r>
      <w:r w:rsidRPr="00C00AEF">
        <w:rPr>
          <w:rFonts w:ascii="Times New Roman" w:hAnsi="Times New Roman"/>
          <w:kern w:val="2"/>
          <w:sz w:val="24"/>
          <w:szCs w:val="24"/>
        </w:rPr>
        <w:t>зал, спортивные сооружения;</w:t>
      </w:r>
    </w:p>
    <w:p w14:paraId="13148617" w14:textId="2706FCDC" w:rsidR="00AD0D6E" w:rsidRPr="00C00AEF" w:rsidRDefault="00AD0D6E" w:rsidP="00AD0D6E">
      <w:pPr>
        <w:tabs>
          <w:tab w:val="left" w:pos="708"/>
        </w:tabs>
        <w:spacing w:after="0" w:line="240" w:lineRule="auto"/>
        <w:ind w:firstLine="567"/>
        <w:jc w:val="both"/>
        <w:rPr>
          <w:rFonts w:ascii="Times New Roman" w:hAnsi="Times New Roman"/>
          <w:kern w:val="2"/>
          <w:sz w:val="24"/>
          <w:szCs w:val="24"/>
        </w:rPr>
      </w:pPr>
      <w:r w:rsidRPr="00C00AEF">
        <w:rPr>
          <w:rFonts w:ascii="Times New Roman" w:hAnsi="Times New Roman"/>
          <w:kern w:val="2"/>
          <w:sz w:val="24"/>
          <w:szCs w:val="24"/>
        </w:rPr>
        <w:t>– помещения для питания обучающихся;</w:t>
      </w:r>
    </w:p>
    <w:p w14:paraId="1568D183" w14:textId="436892CA" w:rsidR="00AD0D6E" w:rsidRPr="00C00AEF" w:rsidRDefault="00AD0D6E" w:rsidP="00AD0D6E">
      <w:pPr>
        <w:tabs>
          <w:tab w:val="left" w:pos="708"/>
        </w:tabs>
        <w:spacing w:after="0" w:line="240" w:lineRule="auto"/>
        <w:ind w:firstLine="567"/>
        <w:jc w:val="both"/>
        <w:rPr>
          <w:rFonts w:ascii="Times New Roman" w:hAnsi="Times New Roman"/>
          <w:kern w:val="2"/>
          <w:sz w:val="24"/>
          <w:szCs w:val="24"/>
        </w:rPr>
      </w:pPr>
      <w:r w:rsidRPr="00C00AEF">
        <w:rPr>
          <w:rFonts w:ascii="Times New Roman" w:hAnsi="Times New Roman"/>
          <w:kern w:val="2"/>
          <w:sz w:val="24"/>
          <w:szCs w:val="24"/>
        </w:rPr>
        <w:t>– помещени</w:t>
      </w:r>
      <w:r w:rsidR="00CD26C3" w:rsidRPr="00C00AEF">
        <w:rPr>
          <w:rFonts w:ascii="Times New Roman" w:hAnsi="Times New Roman"/>
          <w:kern w:val="2"/>
          <w:sz w:val="24"/>
          <w:szCs w:val="24"/>
        </w:rPr>
        <w:t xml:space="preserve">е </w:t>
      </w:r>
      <w:r w:rsidRPr="00C00AEF">
        <w:rPr>
          <w:rFonts w:ascii="Times New Roman" w:hAnsi="Times New Roman"/>
          <w:kern w:val="2"/>
          <w:sz w:val="24"/>
          <w:szCs w:val="24"/>
        </w:rPr>
        <w:t>медицинского назначения;</w:t>
      </w:r>
    </w:p>
    <w:p w14:paraId="713A480F" w14:textId="77777777" w:rsidR="00AD0D6E" w:rsidRPr="00C00AEF" w:rsidRDefault="00AD0D6E" w:rsidP="00AD0D6E">
      <w:pPr>
        <w:tabs>
          <w:tab w:val="left" w:pos="708"/>
        </w:tabs>
        <w:spacing w:after="0" w:line="240" w:lineRule="auto"/>
        <w:ind w:firstLine="567"/>
        <w:jc w:val="both"/>
        <w:rPr>
          <w:rFonts w:ascii="Times New Roman" w:hAnsi="Times New Roman"/>
          <w:kern w:val="2"/>
          <w:sz w:val="24"/>
          <w:szCs w:val="24"/>
        </w:rPr>
      </w:pPr>
      <w:r w:rsidRPr="00C00AEF">
        <w:rPr>
          <w:rFonts w:ascii="Times New Roman" w:hAnsi="Times New Roman"/>
          <w:kern w:val="2"/>
          <w:sz w:val="24"/>
          <w:szCs w:val="24"/>
        </w:rPr>
        <w:t>– административные и иные помещения, оснащенные необходимым оборудованием;</w:t>
      </w:r>
    </w:p>
    <w:p w14:paraId="63EB4D80" w14:textId="77777777" w:rsidR="00AD0D6E" w:rsidRPr="00C00AEF" w:rsidRDefault="00AD0D6E" w:rsidP="00AD0D6E">
      <w:pPr>
        <w:tabs>
          <w:tab w:val="left" w:pos="708"/>
        </w:tabs>
        <w:spacing w:after="0" w:line="240" w:lineRule="auto"/>
        <w:ind w:firstLine="567"/>
        <w:jc w:val="both"/>
        <w:rPr>
          <w:rFonts w:ascii="Times New Roman" w:hAnsi="Times New Roman"/>
          <w:kern w:val="2"/>
          <w:sz w:val="24"/>
          <w:szCs w:val="24"/>
        </w:rPr>
      </w:pPr>
      <w:r w:rsidRPr="00C00AEF">
        <w:rPr>
          <w:rFonts w:ascii="Times New Roman" w:hAnsi="Times New Roman"/>
          <w:kern w:val="2"/>
          <w:sz w:val="24"/>
          <w:szCs w:val="24"/>
        </w:rPr>
        <w:t>– гардеробы, санузлы, места личной гигиены;</w:t>
      </w:r>
    </w:p>
    <w:p w14:paraId="550910A0" w14:textId="77777777" w:rsidR="00AD0D6E" w:rsidRPr="00C00AEF" w:rsidRDefault="00AD0D6E" w:rsidP="00AD0D6E">
      <w:pPr>
        <w:tabs>
          <w:tab w:val="left" w:pos="708"/>
        </w:tabs>
        <w:spacing w:after="0" w:line="240" w:lineRule="auto"/>
        <w:ind w:firstLine="567"/>
        <w:jc w:val="both"/>
        <w:rPr>
          <w:rFonts w:ascii="Times New Roman" w:hAnsi="Times New Roman"/>
          <w:kern w:val="2"/>
          <w:sz w:val="24"/>
          <w:szCs w:val="24"/>
        </w:rPr>
      </w:pPr>
      <w:r w:rsidRPr="00C00AEF">
        <w:rPr>
          <w:rFonts w:ascii="Times New Roman" w:hAnsi="Times New Roman"/>
          <w:kern w:val="2"/>
          <w:sz w:val="24"/>
          <w:szCs w:val="24"/>
        </w:rPr>
        <w:t>– участок (территория) с необходимым набором оборудованных зон;</w:t>
      </w:r>
    </w:p>
    <w:p w14:paraId="57CF9DE5" w14:textId="77777777" w:rsidR="00AD0D6E" w:rsidRPr="00C00AEF" w:rsidRDefault="00AD0D6E" w:rsidP="00AD0D6E">
      <w:pPr>
        <w:tabs>
          <w:tab w:val="left" w:pos="708"/>
        </w:tabs>
        <w:spacing w:after="0" w:line="240" w:lineRule="auto"/>
        <w:ind w:firstLine="567"/>
        <w:jc w:val="both"/>
        <w:rPr>
          <w:rFonts w:ascii="Times New Roman" w:hAnsi="Times New Roman"/>
          <w:kern w:val="2"/>
          <w:sz w:val="24"/>
          <w:szCs w:val="24"/>
        </w:rPr>
      </w:pPr>
      <w:r w:rsidRPr="00C00AEF">
        <w:rPr>
          <w:rFonts w:ascii="Times New Roman" w:hAnsi="Times New Roman"/>
          <w:kern w:val="2"/>
          <w:sz w:val="24"/>
          <w:szCs w:val="24"/>
        </w:rPr>
        <w:t>– полные комплекты технического оснащения и оборудования, включая расходные материалы, обеспечивающие изучение учебных предметов, курсов и курсов внеурочной деятельности;</w:t>
      </w:r>
    </w:p>
    <w:p w14:paraId="52E936E0" w14:textId="77777777" w:rsidR="00AD0D6E" w:rsidRPr="00C00AEF" w:rsidRDefault="00AD0D6E" w:rsidP="00AD0D6E">
      <w:pPr>
        <w:tabs>
          <w:tab w:val="left" w:pos="708"/>
        </w:tabs>
        <w:spacing w:after="0" w:line="240" w:lineRule="auto"/>
        <w:ind w:firstLine="567"/>
        <w:jc w:val="both"/>
        <w:rPr>
          <w:rFonts w:ascii="Times New Roman" w:hAnsi="Times New Roman"/>
          <w:kern w:val="2"/>
          <w:sz w:val="24"/>
          <w:szCs w:val="24"/>
        </w:rPr>
      </w:pPr>
      <w:r w:rsidRPr="00C00AEF">
        <w:rPr>
          <w:rFonts w:ascii="Times New Roman" w:hAnsi="Times New Roman"/>
          <w:kern w:val="2"/>
          <w:sz w:val="24"/>
          <w:szCs w:val="24"/>
        </w:rPr>
        <w:t>– мебель, офисное оснащение и хозяйственный инвентарь.</w:t>
      </w:r>
    </w:p>
    <w:p w14:paraId="57EB23AA" w14:textId="77777777" w:rsidR="00AD0D6E" w:rsidRPr="00C00AEF" w:rsidRDefault="00AD0D6E" w:rsidP="00AD0D6E">
      <w:pPr>
        <w:spacing w:after="0" w:line="240" w:lineRule="auto"/>
        <w:ind w:firstLine="567"/>
        <w:jc w:val="both"/>
        <w:rPr>
          <w:rFonts w:ascii="Times New Roman" w:hAnsi="Times New Roman"/>
          <w:kern w:val="2"/>
          <w:sz w:val="24"/>
          <w:szCs w:val="24"/>
        </w:rPr>
      </w:pPr>
    </w:p>
    <w:p w14:paraId="654D6776" w14:textId="70077853" w:rsidR="00AD0D6E" w:rsidRPr="00C00AEF" w:rsidRDefault="00AD0D6E" w:rsidP="00CD26C3">
      <w:pPr>
        <w:tabs>
          <w:tab w:val="left" w:pos="4157"/>
          <w:tab w:val="left" w:pos="5747"/>
          <w:tab w:val="left" w:pos="8040"/>
        </w:tabs>
        <w:spacing w:after="0" w:line="240" w:lineRule="auto"/>
        <w:ind w:firstLine="567"/>
        <w:jc w:val="both"/>
        <w:rPr>
          <w:rFonts w:ascii="Times New Roman" w:hAnsi="Times New Roman"/>
          <w:kern w:val="2"/>
          <w:sz w:val="24"/>
          <w:szCs w:val="24"/>
        </w:rPr>
      </w:pPr>
      <w:r w:rsidRPr="00C00AEF">
        <w:rPr>
          <w:rFonts w:ascii="Times New Roman" w:hAnsi="Times New Roman"/>
          <w:kern w:val="2"/>
          <w:sz w:val="24"/>
          <w:szCs w:val="24"/>
        </w:rPr>
        <w:t>Материально-техническое оснащение образовательной деятельности</w:t>
      </w:r>
      <w:r w:rsidR="00CD26C3" w:rsidRPr="00C00AEF">
        <w:rPr>
          <w:rFonts w:ascii="Times New Roman" w:hAnsi="Times New Roman"/>
          <w:kern w:val="2"/>
          <w:sz w:val="24"/>
          <w:szCs w:val="24"/>
        </w:rPr>
        <w:t xml:space="preserve"> </w:t>
      </w:r>
      <w:r w:rsidRPr="00C00AEF">
        <w:rPr>
          <w:rFonts w:ascii="Times New Roman" w:hAnsi="Times New Roman"/>
          <w:kern w:val="2"/>
          <w:sz w:val="24"/>
          <w:szCs w:val="24"/>
        </w:rPr>
        <w:t>обеспечивает следующие ключевые возможности:</w:t>
      </w:r>
    </w:p>
    <w:p w14:paraId="6586F966" w14:textId="77777777" w:rsidR="00AD0D6E" w:rsidRPr="00C00AEF" w:rsidRDefault="00AD0D6E" w:rsidP="00AD0D6E">
      <w:pPr>
        <w:tabs>
          <w:tab w:val="left" w:pos="708"/>
          <w:tab w:val="left" w:pos="2605"/>
          <w:tab w:val="left" w:pos="5106"/>
          <w:tab w:val="left" w:pos="6606"/>
          <w:tab w:val="left" w:pos="7915"/>
        </w:tabs>
        <w:spacing w:after="0" w:line="240" w:lineRule="auto"/>
        <w:ind w:firstLine="567"/>
        <w:jc w:val="both"/>
        <w:rPr>
          <w:rFonts w:ascii="Times New Roman" w:hAnsi="Times New Roman"/>
          <w:kern w:val="2"/>
          <w:sz w:val="24"/>
          <w:szCs w:val="24"/>
        </w:rPr>
      </w:pPr>
      <w:r w:rsidRPr="00C00AEF">
        <w:rPr>
          <w:rFonts w:ascii="Times New Roman" w:hAnsi="Times New Roman"/>
          <w:kern w:val="2"/>
          <w:sz w:val="24"/>
          <w:szCs w:val="24"/>
        </w:rPr>
        <w:t>– реализацию индивидуальных учебных планов обучающихся, осуществления ими самостоятельной познавательной деятельности;</w:t>
      </w:r>
    </w:p>
    <w:p w14:paraId="061AAE9A" w14:textId="77777777" w:rsidR="00AD0D6E" w:rsidRPr="00C00AEF" w:rsidRDefault="00AD0D6E" w:rsidP="00AD0D6E">
      <w:pPr>
        <w:tabs>
          <w:tab w:val="left" w:pos="708"/>
          <w:tab w:val="left" w:pos="1719"/>
          <w:tab w:val="left" w:pos="3906"/>
          <w:tab w:val="left" w:pos="4228"/>
          <w:tab w:val="left" w:pos="6078"/>
          <w:tab w:val="left" w:pos="8061"/>
        </w:tabs>
        <w:spacing w:after="0" w:line="240" w:lineRule="auto"/>
        <w:ind w:firstLine="567"/>
        <w:jc w:val="both"/>
        <w:rPr>
          <w:rFonts w:ascii="Times New Roman" w:hAnsi="Times New Roman"/>
          <w:kern w:val="2"/>
          <w:sz w:val="24"/>
          <w:szCs w:val="24"/>
        </w:rPr>
      </w:pPr>
      <w:r w:rsidRPr="00C00AEF">
        <w:rPr>
          <w:rFonts w:ascii="Times New Roman" w:hAnsi="Times New Roman"/>
          <w:kern w:val="2"/>
          <w:sz w:val="24"/>
          <w:szCs w:val="24"/>
        </w:rPr>
        <w:t>– проектную и исследовательскую деятельность обучающихся, проведение наблюдений и экспериментов (в т.ч. с использованием традиционного и цифрового лабораторного оборудования, виртуальных лабораторий, электронных образовательных ресурсов, вещественных и виртуально-наглядных моделей и коллекций основных математических и естественно-научных объектов и явлений);</w:t>
      </w:r>
    </w:p>
    <w:p w14:paraId="150C358C" w14:textId="385F7FFC" w:rsidR="00AD0D6E" w:rsidRPr="00C00AEF" w:rsidRDefault="00AD0D6E" w:rsidP="00CD26C3">
      <w:pPr>
        <w:tabs>
          <w:tab w:val="left" w:pos="708"/>
          <w:tab w:val="left" w:pos="3160"/>
          <w:tab w:val="left" w:pos="4981"/>
          <w:tab w:val="left" w:pos="5608"/>
          <w:tab w:val="left" w:pos="8052"/>
        </w:tabs>
        <w:spacing w:after="0" w:line="240" w:lineRule="auto"/>
        <w:ind w:firstLine="567"/>
        <w:jc w:val="both"/>
        <w:rPr>
          <w:rFonts w:ascii="Times New Roman" w:hAnsi="Times New Roman"/>
          <w:kern w:val="2"/>
          <w:sz w:val="24"/>
          <w:szCs w:val="24"/>
        </w:rPr>
      </w:pPr>
      <w:r w:rsidRPr="00C00AEF">
        <w:rPr>
          <w:rFonts w:ascii="Times New Roman" w:hAnsi="Times New Roman"/>
          <w:kern w:val="2"/>
          <w:sz w:val="24"/>
          <w:szCs w:val="24"/>
        </w:rPr>
        <w:t>– художественное творчество с использованием современных</w:t>
      </w:r>
      <w:r w:rsidR="00CD26C3" w:rsidRPr="00C00AEF">
        <w:rPr>
          <w:rFonts w:ascii="Times New Roman" w:hAnsi="Times New Roman"/>
          <w:kern w:val="2"/>
          <w:sz w:val="24"/>
          <w:szCs w:val="24"/>
        </w:rPr>
        <w:t xml:space="preserve"> </w:t>
      </w:r>
      <w:r w:rsidRPr="00C00AEF">
        <w:rPr>
          <w:rFonts w:ascii="Times New Roman" w:hAnsi="Times New Roman"/>
          <w:kern w:val="2"/>
          <w:sz w:val="24"/>
          <w:szCs w:val="24"/>
        </w:rPr>
        <w:t>инструментов и технологий, художественно-оформительские и издательские работы;</w:t>
      </w:r>
    </w:p>
    <w:p w14:paraId="106F0884" w14:textId="77777777" w:rsidR="00AD0D6E" w:rsidRPr="00C00AEF" w:rsidRDefault="00AD0D6E" w:rsidP="00AD0D6E">
      <w:pPr>
        <w:tabs>
          <w:tab w:val="left" w:pos="708"/>
          <w:tab w:val="left" w:pos="3676"/>
          <w:tab w:val="left" w:pos="5615"/>
          <w:tab w:val="left" w:pos="7233"/>
          <w:tab w:val="left" w:pos="7924"/>
          <w:tab w:val="left" w:pos="9492"/>
        </w:tabs>
        <w:spacing w:after="0" w:line="240" w:lineRule="auto"/>
        <w:ind w:firstLine="567"/>
        <w:jc w:val="both"/>
        <w:rPr>
          <w:rFonts w:ascii="Times New Roman" w:hAnsi="Times New Roman"/>
          <w:kern w:val="2"/>
          <w:sz w:val="24"/>
          <w:szCs w:val="24"/>
        </w:rPr>
      </w:pPr>
      <w:r w:rsidRPr="00C00AEF">
        <w:rPr>
          <w:rFonts w:ascii="Times New Roman" w:hAnsi="Times New Roman"/>
          <w:kern w:val="2"/>
          <w:sz w:val="24"/>
          <w:szCs w:val="24"/>
        </w:rPr>
        <w:t>– научно-техническое творчество, создание материальных и информационных объектов с использованием рукомесла и цифрового производства;</w:t>
      </w:r>
    </w:p>
    <w:p w14:paraId="0EA65C77" w14:textId="77777777" w:rsidR="00AD0D6E" w:rsidRPr="00C00AEF" w:rsidRDefault="00AD0D6E" w:rsidP="00AD0D6E">
      <w:pPr>
        <w:tabs>
          <w:tab w:val="left" w:pos="708"/>
        </w:tabs>
        <w:spacing w:after="0" w:line="240" w:lineRule="auto"/>
        <w:ind w:firstLine="567"/>
        <w:jc w:val="both"/>
        <w:rPr>
          <w:rFonts w:ascii="Times New Roman" w:hAnsi="Times New Roman"/>
          <w:kern w:val="2"/>
          <w:sz w:val="24"/>
          <w:szCs w:val="24"/>
        </w:rPr>
      </w:pPr>
      <w:r w:rsidRPr="00C00AEF">
        <w:rPr>
          <w:rFonts w:ascii="Times New Roman" w:hAnsi="Times New Roman"/>
          <w:kern w:val="2"/>
          <w:sz w:val="24"/>
          <w:szCs w:val="24"/>
        </w:rPr>
        <w:t>– получение личного опыта применения универсальных учебных действий в экологически ориентированной социальной деятельности, экологического мышления и экологической культуры;</w:t>
      </w:r>
    </w:p>
    <w:p w14:paraId="1F35F0AA" w14:textId="77777777" w:rsidR="00AD0D6E" w:rsidRPr="00C00AEF" w:rsidRDefault="00AD0D6E" w:rsidP="00AD0D6E">
      <w:pPr>
        <w:tabs>
          <w:tab w:val="left" w:pos="708"/>
        </w:tabs>
        <w:spacing w:after="0" w:line="240" w:lineRule="auto"/>
        <w:ind w:firstLine="567"/>
        <w:jc w:val="both"/>
        <w:rPr>
          <w:rFonts w:ascii="Times New Roman" w:hAnsi="Times New Roman"/>
          <w:kern w:val="2"/>
          <w:sz w:val="24"/>
          <w:szCs w:val="24"/>
        </w:rPr>
      </w:pPr>
      <w:r w:rsidRPr="00C00AEF">
        <w:rPr>
          <w:rFonts w:ascii="Times New Roman" w:hAnsi="Times New Roman"/>
          <w:kern w:val="2"/>
          <w:sz w:val="24"/>
          <w:szCs w:val="24"/>
        </w:rPr>
        <w:t>– базовое и углубленное изучение предметов;</w:t>
      </w:r>
    </w:p>
    <w:p w14:paraId="060BF9E5" w14:textId="77777777" w:rsidR="00AD0D6E" w:rsidRPr="00C00AEF" w:rsidRDefault="00AD0D6E" w:rsidP="00AD0D6E">
      <w:pPr>
        <w:tabs>
          <w:tab w:val="left" w:pos="708"/>
        </w:tabs>
        <w:spacing w:after="0" w:line="240" w:lineRule="auto"/>
        <w:ind w:firstLine="567"/>
        <w:jc w:val="both"/>
        <w:rPr>
          <w:rFonts w:ascii="Times New Roman" w:hAnsi="Times New Roman"/>
          <w:kern w:val="2"/>
          <w:sz w:val="24"/>
          <w:szCs w:val="24"/>
        </w:rPr>
      </w:pPr>
      <w:r w:rsidRPr="00C00AEF">
        <w:rPr>
          <w:rFonts w:ascii="Times New Roman" w:hAnsi="Times New Roman"/>
          <w:kern w:val="2"/>
          <w:sz w:val="24"/>
          <w:szCs w:val="24"/>
        </w:rPr>
        <w:t>– наблюдение, наглядное представление и анализ данных, использование цифровых планов и карт, спутниковых изображений;</w:t>
      </w:r>
    </w:p>
    <w:p w14:paraId="147E8044" w14:textId="77777777" w:rsidR="00AD0D6E" w:rsidRPr="00C00AEF" w:rsidRDefault="00AD0D6E" w:rsidP="00AD0D6E">
      <w:pPr>
        <w:tabs>
          <w:tab w:val="left" w:pos="708"/>
          <w:tab w:val="left" w:pos="1481"/>
          <w:tab w:val="left" w:pos="2821"/>
          <w:tab w:val="left" w:pos="3368"/>
          <w:tab w:val="left" w:pos="6990"/>
          <w:tab w:val="left" w:pos="7555"/>
        </w:tabs>
        <w:spacing w:after="0" w:line="240" w:lineRule="auto"/>
        <w:ind w:firstLine="567"/>
        <w:jc w:val="both"/>
        <w:rPr>
          <w:rFonts w:ascii="Times New Roman" w:hAnsi="Times New Roman"/>
          <w:kern w:val="2"/>
          <w:sz w:val="24"/>
          <w:szCs w:val="24"/>
        </w:rPr>
      </w:pPr>
      <w:r w:rsidRPr="00C00AEF">
        <w:rPr>
          <w:rFonts w:ascii="Times New Roman" w:hAnsi="Times New Roman"/>
          <w:kern w:val="2"/>
          <w:sz w:val="24"/>
          <w:szCs w:val="24"/>
        </w:rPr>
        <w:t>– физическое развитие, систематические занятия физической культурой и спортом, участие в физкультурно-спортивных и оздоровительных мероприятиях;</w:t>
      </w:r>
    </w:p>
    <w:p w14:paraId="540B5B69" w14:textId="77777777" w:rsidR="00AD0D6E" w:rsidRPr="00C00AEF" w:rsidRDefault="00AD0D6E" w:rsidP="00AD0D6E">
      <w:pPr>
        <w:tabs>
          <w:tab w:val="left" w:pos="708"/>
        </w:tabs>
        <w:spacing w:after="0" w:line="240" w:lineRule="auto"/>
        <w:ind w:firstLine="567"/>
        <w:jc w:val="both"/>
        <w:rPr>
          <w:rFonts w:ascii="Times New Roman" w:hAnsi="Times New Roman"/>
          <w:kern w:val="2"/>
          <w:sz w:val="24"/>
          <w:szCs w:val="24"/>
        </w:rPr>
      </w:pPr>
      <w:r w:rsidRPr="00C00AEF">
        <w:rPr>
          <w:rFonts w:ascii="Times New Roman" w:hAnsi="Times New Roman"/>
          <w:kern w:val="2"/>
          <w:sz w:val="24"/>
          <w:szCs w:val="24"/>
        </w:rPr>
        <w:t>– исполнение, сочинение и аранжировку музыкальных произведений с применением традиционных народных и современных инструментов и цифровых технологий;</w:t>
      </w:r>
    </w:p>
    <w:p w14:paraId="52BEB983" w14:textId="77777777" w:rsidR="00AD0D6E" w:rsidRPr="00C00AEF" w:rsidRDefault="00AD0D6E" w:rsidP="00AD0D6E">
      <w:pPr>
        <w:tabs>
          <w:tab w:val="left" w:pos="708"/>
        </w:tabs>
        <w:spacing w:after="0" w:line="240" w:lineRule="auto"/>
        <w:ind w:firstLine="567"/>
        <w:jc w:val="both"/>
        <w:rPr>
          <w:rFonts w:ascii="Times New Roman" w:hAnsi="Times New Roman"/>
          <w:kern w:val="2"/>
          <w:sz w:val="24"/>
          <w:szCs w:val="24"/>
        </w:rPr>
      </w:pPr>
      <w:r w:rsidRPr="00C00AEF">
        <w:rPr>
          <w:rFonts w:ascii="Times New Roman" w:hAnsi="Times New Roman"/>
          <w:kern w:val="2"/>
          <w:sz w:val="24"/>
          <w:szCs w:val="24"/>
        </w:rPr>
        <w:t>– практическое освоение правил безопасного поведения на дорогах и улицах с использованием игр, оборудования, а также компьютерных технологий;</w:t>
      </w:r>
    </w:p>
    <w:p w14:paraId="79DFC5C8" w14:textId="77777777" w:rsidR="00AD0D6E" w:rsidRPr="00C00AEF" w:rsidRDefault="00AD0D6E" w:rsidP="00AD0D6E">
      <w:pPr>
        <w:tabs>
          <w:tab w:val="left" w:pos="708"/>
        </w:tabs>
        <w:spacing w:after="0" w:line="240" w:lineRule="auto"/>
        <w:ind w:firstLine="567"/>
        <w:jc w:val="both"/>
        <w:rPr>
          <w:rFonts w:ascii="Times New Roman" w:hAnsi="Times New Roman"/>
          <w:kern w:val="2"/>
          <w:sz w:val="24"/>
          <w:szCs w:val="24"/>
        </w:rPr>
      </w:pPr>
      <w:r w:rsidRPr="00C00AEF">
        <w:rPr>
          <w:rFonts w:ascii="Times New Roman" w:hAnsi="Times New Roman"/>
          <w:kern w:val="2"/>
          <w:sz w:val="24"/>
          <w:szCs w:val="24"/>
        </w:rPr>
        <w:t>– размещение продуктов познавательной, учебно-исследовательской и проектной деятельности обучающихся в информационно-образовательной среде образовательной организации;</w:t>
      </w:r>
    </w:p>
    <w:p w14:paraId="382D2C28" w14:textId="0106B01F" w:rsidR="00AD0D6E" w:rsidRPr="00C00AEF" w:rsidRDefault="00AD0D6E" w:rsidP="00CD26C3">
      <w:pPr>
        <w:spacing w:after="0" w:line="240" w:lineRule="auto"/>
        <w:ind w:firstLine="567"/>
        <w:jc w:val="both"/>
        <w:rPr>
          <w:rFonts w:ascii="Times New Roman" w:hAnsi="Times New Roman"/>
          <w:kern w:val="2"/>
          <w:sz w:val="24"/>
          <w:szCs w:val="24"/>
        </w:rPr>
      </w:pPr>
      <w:r w:rsidRPr="00C00AEF">
        <w:rPr>
          <w:rFonts w:ascii="Times New Roman" w:hAnsi="Times New Roman"/>
          <w:kern w:val="2"/>
          <w:sz w:val="24"/>
          <w:szCs w:val="24"/>
        </w:rPr>
        <w:t>– индивидуальную и групповую деятельность, планирование образовательной деятельности, фиксацию его реализации в целом и на отдельных этапах, выявление и фиксирование динамики промежуточных и</w:t>
      </w:r>
      <w:r w:rsidR="00CD26C3" w:rsidRPr="00C00AEF">
        <w:rPr>
          <w:rFonts w:ascii="Times New Roman" w:hAnsi="Times New Roman"/>
          <w:kern w:val="2"/>
          <w:sz w:val="24"/>
          <w:szCs w:val="24"/>
        </w:rPr>
        <w:t xml:space="preserve"> </w:t>
      </w:r>
      <w:r w:rsidRPr="00C00AEF">
        <w:rPr>
          <w:rFonts w:ascii="Times New Roman" w:hAnsi="Times New Roman"/>
          <w:kern w:val="2"/>
          <w:sz w:val="24"/>
          <w:szCs w:val="24"/>
        </w:rPr>
        <w:t>итоговых результатов;</w:t>
      </w:r>
    </w:p>
    <w:p w14:paraId="3803C769" w14:textId="77777777" w:rsidR="00AD0D6E" w:rsidRPr="00C00AEF" w:rsidRDefault="00AD0D6E" w:rsidP="00AD0D6E">
      <w:pPr>
        <w:tabs>
          <w:tab w:val="left" w:pos="708"/>
          <w:tab w:val="left" w:pos="1925"/>
          <w:tab w:val="left" w:pos="5634"/>
          <w:tab w:val="left" w:pos="6289"/>
          <w:tab w:val="left" w:pos="8047"/>
        </w:tabs>
        <w:spacing w:after="0" w:line="240" w:lineRule="auto"/>
        <w:ind w:firstLine="567"/>
        <w:jc w:val="both"/>
        <w:rPr>
          <w:rFonts w:ascii="Times New Roman" w:hAnsi="Times New Roman"/>
          <w:kern w:val="2"/>
          <w:sz w:val="24"/>
          <w:szCs w:val="24"/>
        </w:rPr>
      </w:pPr>
      <w:r w:rsidRPr="00C00AEF">
        <w:rPr>
          <w:rFonts w:ascii="Times New Roman" w:hAnsi="Times New Roman"/>
          <w:kern w:val="2"/>
          <w:sz w:val="24"/>
          <w:szCs w:val="24"/>
        </w:rPr>
        <w:t>– доступ к информационно-библиотечному центру, ресурсам Интернета, учебной и художественной литературе, коллекциям медиаресурсов на электронных носителях, к множительной технике для тиражирования учебных и методических текстографических и аудио-, видеоматериалов, результатов творческой, научно-исследовательской и проектной деятельности обучающихся;</w:t>
      </w:r>
    </w:p>
    <w:p w14:paraId="0405C890" w14:textId="77777777" w:rsidR="00AD0D6E" w:rsidRPr="00C00AEF" w:rsidRDefault="00AD0D6E" w:rsidP="00AD0D6E">
      <w:pPr>
        <w:tabs>
          <w:tab w:val="left" w:pos="708"/>
          <w:tab w:val="left" w:pos="2521"/>
          <w:tab w:val="left" w:pos="4103"/>
          <w:tab w:val="left" w:pos="6177"/>
          <w:tab w:val="left" w:pos="7800"/>
        </w:tabs>
        <w:spacing w:after="0" w:line="240" w:lineRule="auto"/>
        <w:ind w:firstLine="567"/>
        <w:jc w:val="both"/>
        <w:rPr>
          <w:rFonts w:ascii="Times New Roman" w:hAnsi="Times New Roman"/>
          <w:kern w:val="2"/>
          <w:sz w:val="24"/>
          <w:szCs w:val="24"/>
        </w:rPr>
      </w:pPr>
      <w:r w:rsidRPr="00C00AEF">
        <w:rPr>
          <w:rFonts w:ascii="Times New Roman" w:hAnsi="Times New Roman"/>
          <w:kern w:val="2"/>
          <w:sz w:val="24"/>
          <w:szCs w:val="24"/>
        </w:rPr>
        <w:t>– проведение массовых мероприятий, собраний, представлений, организацию досуга и общения обучающихся, группового просмотра кино- и видеоматериалов, организацию сценической работы, театрализованных представлений (обеспеченных озвучиванием, освещением и мультимедийным сопровождением);</w:t>
      </w:r>
    </w:p>
    <w:p w14:paraId="6CEBDF60" w14:textId="77777777" w:rsidR="00AD0D6E" w:rsidRPr="00C00AEF" w:rsidRDefault="00AD0D6E" w:rsidP="00AD0D6E">
      <w:pPr>
        <w:tabs>
          <w:tab w:val="left" w:pos="708"/>
        </w:tabs>
        <w:spacing w:after="0" w:line="240" w:lineRule="auto"/>
        <w:ind w:firstLine="567"/>
        <w:jc w:val="both"/>
        <w:rPr>
          <w:rFonts w:ascii="Times New Roman" w:hAnsi="Times New Roman"/>
          <w:kern w:val="2"/>
          <w:sz w:val="24"/>
          <w:szCs w:val="24"/>
        </w:rPr>
      </w:pPr>
      <w:r w:rsidRPr="00C00AEF">
        <w:rPr>
          <w:rFonts w:ascii="Times New Roman" w:hAnsi="Times New Roman"/>
          <w:kern w:val="2"/>
          <w:sz w:val="24"/>
          <w:szCs w:val="24"/>
        </w:rPr>
        <w:t>– маркетинг образовательных услуг и работу школьных медиа (выпуск школьных печатных изданий, работа сайта образовательной организации, школьного телевидения, представление школы в социальных сетях и пр.);</w:t>
      </w:r>
    </w:p>
    <w:p w14:paraId="2FE56661" w14:textId="77777777" w:rsidR="00AD0D6E" w:rsidRPr="00C00AEF" w:rsidRDefault="00AD0D6E" w:rsidP="00AD0D6E">
      <w:pPr>
        <w:tabs>
          <w:tab w:val="left" w:pos="708"/>
          <w:tab w:val="left" w:pos="2737"/>
          <w:tab w:val="left" w:pos="4926"/>
          <w:tab w:val="left" w:pos="6433"/>
          <w:tab w:val="left" w:pos="7941"/>
        </w:tabs>
        <w:spacing w:after="0" w:line="240" w:lineRule="auto"/>
        <w:ind w:firstLine="567"/>
        <w:jc w:val="both"/>
        <w:rPr>
          <w:rFonts w:ascii="Times New Roman" w:hAnsi="Times New Roman"/>
          <w:kern w:val="2"/>
          <w:sz w:val="24"/>
          <w:szCs w:val="24"/>
        </w:rPr>
      </w:pPr>
      <w:r w:rsidRPr="00C00AEF">
        <w:rPr>
          <w:rFonts w:ascii="Times New Roman" w:hAnsi="Times New Roman"/>
          <w:kern w:val="2"/>
          <w:sz w:val="24"/>
          <w:szCs w:val="24"/>
        </w:rPr>
        <w:t>– организацию качественного горячего питания, медицинского обслуживания и отдыха обучающихся и педагогических работников.</w:t>
      </w:r>
    </w:p>
    <w:p w14:paraId="1356FE03" w14:textId="0F7A4613" w:rsidR="00AD0D6E" w:rsidRPr="00C00AEF" w:rsidRDefault="00AD0D6E" w:rsidP="00CD26C3">
      <w:pPr>
        <w:spacing w:after="0" w:line="240" w:lineRule="auto"/>
        <w:ind w:firstLine="567"/>
        <w:jc w:val="both"/>
        <w:rPr>
          <w:rFonts w:ascii="Times New Roman" w:hAnsi="Times New Roman"/>
          <w:kern w:val="2"/>
          <w:sz w:val="24"/>
          <w:szCs w:val="24"/>
        </w:rPr>
      </w:pPr>
      <w:r w:rsidRPr="00C00AEF">
        <w:rPr>
          <w:rFonts w:ascii="Times New Roman" w:hAnsi="Times New Roman"/>
          <w:kern w:val="2"/>
          <w:sz w:val="24"/>
          <w:szCs w:val="24"/>
        </w:rPr>
        <w:t>Указанные виды деятельности обеспечиваются расходными материалами. Важно, чтобы инфраструктура образовательной организации</w:t>
      </w:r>
      <w:r w:rsidR="00CD26C3" w:rsidRPr="00C00AEF">
        <w:rPr>
          <w:rFonts w:ascii="Times New Roman" w:hAnsi="Times New Roman"/>
          <w:kern w:val="2"/>
          <w:sz w:val="24"/>
          <w:szCs w:val="24"/>
        </w:rPr>
        <w:t xml:space="preserve"> </w:t>
      </w:r>
      <w:r w:rsidRPr="00C00AEF">
        <w:rPr>
          <w:rFonts w:ascii="Times New Roman" w:hAnsi="Times New Roman"/>
          <w:kern w:val="2"/>
          <w:sz w:val="24"/>
          <w:szCs w:val="24"/>
        </w:rPr>
        <w:t>обеспечивала дополнительные возможности:</w:t>
      </w:r>
    </w:p>
    <w:p w14:paraId="0B5B84B2" w14:textId="77777777" w:rsidR="00AD0D6E" w:rsidRPr="00C00AEF" w:rsidRDefault="00AD0D6E" w:rsidP="00AD0D6E">
      <w:pPr>
        <w:tabs>
          <w:tab w:val="left" w:pos="708"/>
        </w:tabs>
        <w:spacing w:after="0" w:line="240" w:lineRule="auto"/>
        <w:ind w:firstLine="567"/>
        <w:jc w:val="both"/>
        <w:rPr>
          <w:rFonts w:ascii="Times New Roman" w:hAnsi="Times New Roman"/>
          <w:kern w:val="2"/>
          <w:sz w:val="24"/>
          <w:szCs w:val="24"/>
        </w:rPr>
      </w:pPr>
      <w:r w:rsidRPr="00C00AEF">
        <w:rPr>
          <w:rFonts w:ascii="Times New Roman" w:hAnsi="Times New Roman"/>
          <w:kern w:val="2"/>
          <w:sz w:val="24"/>
          <w:szCs w:val="24"/>
        </w:rPr>
        <w:t>– зоны (помещения) для коворкинга (свободной совместной деятельности) обучающихся, педагогических и административных работников;</w:t>
      </w:r>
    </w:p>
    <w:p w14:paraId="50FE5EB4" w14:textId="77777777" w:rsidR="00AD0D6E" w:rsidRPr="00C00AEF" w:rsidRDefault="00AD0D6E" w:rsidP="00AD0D6E">
      <w:pPr>
        <w:tabs>
          <w:tab w:val="left" w:pos="708"/>
        </w:tabs>
        <w:spacing w:after="0" w:line="240" w:lineRule="auto"/>
        <w:ind w:firstLine="567"/>
        <w:jc w:val="both"/>
        <w:rPr>
          <w:rFonts w:ascii="Times New Roman" w:hAnsi="Times New Roman"/>
          <w:kern w:val="2"/>
          <w:sz w:val="24"/>
          <w:szCs w:val="24"/>
        </w:rPr>
      </w:pPr>
      <w:r w:rsidRPr="00C00AEF">
        <w:rPr>
          <w:rFonts w:ascii="Times New Roman" w:hAnsi="Times New Roman"/>
          <w:kern w:val="2"/>
          <w:sz w:val="24"/>
          <w:szCs w:val="24"/>
        </w:rPr>
        <w:t>– зоны уединения и психологической разгрузки;</w:t>
      </w:r>
    </w:p>
    <w:p w14:paraId="49840884" w14:textId="77777777" w:rsidR="00AD0D6E" w:rsidRPr="00C00AEF" w:rsidRDefault="00AD0D6E" w:rsidP="00AD0D6E">
      <w:pPr>
        <w:tabs>
          <w:tab w:val="left" w:pos="708"/>
        </w:tabs>
        <w:spacing w:after="0" w:line="240" w:lineRule="auto"/>
        <w:ind w:firstLine="567"/>
        <w:jc w:val="both"/>
        <w:rPr>
          <w:rFonts w:ascii="Times New Roman" w:hAnsi="Times New Roman"/>
          <w:kern w:val="2"/>
          <w:sz w:val="24"/>
          <w:szCs w:val="24"/>
        </w:rPr>
      </w:pPr>
      <w:r w:rsidRPr="00C00AEF">
        <w:rPr>
          <w:rFonts w:ascii="Times New Roman" w:hAnsi="Times New Roman"/>
          <w:kern w:val="2"/>
          <w:sz w:val="24"/>
          <w:szCs w:val="24"/>
        </w:rPr>
        <w:t>– зоны индивидуальной работы обучающихся (информационный поиск, формирование контента, подготовка к занятиям и пр.);</w:t>
      </w:r>
    </w:p>
    <w:p w14:paraId="694783B9" w14:textId="77777777" w:rsidR="00AD0D6E" w:rsidRPr="00C00AEF" w:rsidRDefault="00AD0D6E" w:rsidP="00AD0D6E">
      <w:pPr>
        <w:tabs>
          <w:tab w:val="left" w:pos="708"/>
        </w:tabs>
        <w:spacing w:after="0" w:line="240" w:lineRule="auto"/>
        <w:ind w:firstLine="567"/>
        <w:jc w:val="both"/>
        <w:rPr>
          <w:rFonts w:ascii="Times New Roman" w:hAnsi="Times New Roman"/>
          <w:kern w:val="2"/>
          <w:sz w:val="24"/>
          <w:szCs w:val="24"/>
        </w:rPr>
      </w:pPr>
      <w:r w:rsidRPr="00C00AEF">
        <w:rPr>
          <w:rFonts w:ascii="Times New Roman" w:hAnsi="Times New Roman"/>
          <w:kern w:val="2"/>
          <w:sz w:val="24"/>
          <w:szCs w:val="24"/>
        </w:rPr>
        <w:t>– беспроводной безопасный доступ к сети Интернет;</w:t>
      </w:r>
    </w:p>
    <w:p w14:paraId="77952CE4" w14:textId="77777777" w:rsidR="00AD0D6E" w:rsidRPr="00C00AEF" w:rsidRDefault="00AD0D6E" w:rsidP="00AD0D6E">
      <w:pPr>
        <w:tabs>
          <w:tab w:val="left" w:pos="708"/>
        </w:tabs>
        <w:spacing w:after="0" w:line="240" w:lineRule="auto"/>
        <w:ind w:firstLine="567"/>
        <w:jc w:val="both"/>
        <w:rPr>
          <w:rFonts w:ascii="Times New Roman" w:hAnsi="Times New Roman"/>
          <w:kern w:val="2"/>
          <w:sz w:val="24"/>
          <w:szCs w:val="24"/>
        </w:rPr>
      </w:pPr>
      <w:r w:rsidRPr="00C00AEF">
        <w:rPr>
          <w:rFonts w:ascii="Times New Roman" w:hAnsi="Times New Roman"/>
          <w:kern w:val="2"/>
          <w:sz w:val="24"/>
          <w:szCs w:val="24"/>
        </w:rPr>
        <w:t>– использование личных электронных устройств с учетом политики информационной безопасности.</w:t>
      </w:r>
    </w:p>
    <w:p w14:paraId="55DDFA85" w14:textId="77777777" w:rsidR="00CD26C3" w:rsidRPr="00C00AEF" w:rsidRDefault="00AD0D6E" w:rsidP="00CD26C3">
      <w:pPr>
        <w:tabs>
          <w:tab w:val="left" w:pos="2637"/>
          <w:tab w:val="left" w:pos="4418"/>
          <w:tab w:val="left" w:pos="6831"/>
          <w:tab w:val="left" w:pos="8734"/>
        </w:tabs>
        <w:spacing w:after="0" w:line="240" w:lineRule="auto"/>
        <w:ind w:firstLine="567"/>
        <w:jc w:val="both"/>
        <w:rPr>
          <w:rFonts w:ascii="Times New Roman" w:hAnsi="Times New Roman"/>
          <w:kern w:val="2"/>
          <w:sz w:val="24"/>
          <w:szCs w:val="24"/>
        </w:rPr>
      </w:pPr>
      <w:r w:rsidRPr="00C00AEF">
        <w:rPr>
          <w:rFonts w:ascii="Times New Roman" w:hAnsi="Times New Roman"/>
          <w:kern w:val="2"/>
          <w:sz w:val="24"/>
          <w:szCs w:val="24"/>
        </w:rPr>
        <w:t>Оформление помещений образовательной организации соответств</w:t>
      </w:r>
      <w:r w:rsidR="00CD26C3" w:rsidRPr="00C00AEF">
        <w:rPr>
          <w:rFonts w:ascii="Times New Roman" w:hAnsi="Times New Roman"/>
          <w:kern w:val="2"/>
          <w:sz w:val="24"/>
          <w:szCs w:val="24"/>
        </w:rPr>
        <w:t>ует</w:t>
      </w:r>
      <w:r w:rsidRPr="00C00AEF">
        <w:rPr>
          <w:rFonts w:ascii="Times New Roman" w:hAnsi="Times New Roman"/>
          <w:kern w:val="2"/>
          <w:sz w:val="24"/>
          <w:szCs w:val="24"/>
        </w:rPr>
        <w:t xml:space="preserve"> действующим санитарным нормам и правилам, рекомендациям по обеспечению эргономики, а также максимально способств</w:t>
      </w:r>
      <w:r w:rsidR="00CD26C3" w:rsidRPr="00C00AEF">
        <w:rPr>
          <w:rFonts w:ascii="Times New Roman" w:hAnsi="Times New Roman"/>
          <w:kern w:val="2"/>
          <w:sz w:val="24"/>
          <w:szCs w:val="24"/>
        </w:rPr>
        <w:t>ует</w:t>
      </w:r>
      <w:r w:rsidRPr="00C00AEF">
        <w:rPr>
          <w:rFonts w:ascii="Times New Roman" w:hAnsi="Times New Roman"/>
          <w:kern w:val="2"/>
          <w:sz w:val="24"/>
          <w:szCs w:val="24"/>
        </w:rPr>
        <w:t xml:space="preserve"> реализации интеллектуальных, творческих и иных способностей и замыслов обучающихся и педагогических работников</w:t>
      </w:r>
      <w:r w:rsidR="00CD26C3" w:rsidRPr="00C00AEF">
        <w:rPr>
          <w:rFonts w:ascii="Times New Roman" w:hAnsi="Times New Roman"/>
          <w:kern w:val="2"/>
          <w:sz w:val="24"/>
          <w:szCs w:val="24"/>
        </w:rPr>
        <w:t>.</w:t>
      </w:r>
      <w:bookmarkStart w:id="85" w:name="_Toc21879335"/>
    </w:p>
    <w:p w14:paraId="3985B28D" w14:textId="77777777" w:rsidR="00F36BED" w:rsidRPr="00C00AEF" w:rsidRDefault="00F36BED" w:rsidP="00F36BED">
      <w:pPr>
        <w:spacing w:line="276" w:lineRule="auto"/>
        <w:ind w:firstLine="567"/>
        <w:jc w:val="both"/>
        <w:rPr>
          <w:rFonts w:ascii="Times New Roman" w:hAnsi="Times New Roman"/>
          <w:sz w:val="24"/>
          <w:szCs w:val="24"/>
        </w:rPr>
      </w:pPr>
      <w:r w:rsidRPr="00C00AEF">
        <w:rPr>
          <w:rFonts w:ascii="Times New Roman" w:hAnsi="Times New Roman"/>
          <w:sz w:val="24"/>
          <w:szCs w:val="24"/>
        </w:rPr>
        <w:t xml:space="preserve">Подробный перечень оборудования представлен в справке МТО. Справка актуализируется регулярно, при внесении изменений в перечень оборудования (приобретение или списание). </w:t>
      </w:r>
    </w:p>
    <w:p w14:paraId="591FA4C3" w14:textId="77777777" w:rsidR="00F36BED" w:rsidRPr="00C00AEF" w:rsidRDefault="00F36BED" w:rsidP="00F36BED">
      <w:pPr>
        <w:spacing w:line="276" w:lineRule="auto"/>
        <w:ind w:firstLine="567"/>
        <w:jc w:val="both"/>
        <w:rPr>
          <w:rFonts w:ascii="Times New Roman" w:hAnsi="Times New Roman"/>
          <w:sz w:val="24"/>
          <w:szCs w:val="24"/>
        </w:rPr>
      </w:pPr>
      <w:r w:rsidRPr="00C00AEF">
        <w:rPr>
          <w:rFonts w:ascii="Times New Roman" w:hAnsi="Times New Roman"/>
          <w:b/>
          <w:bCs/>
          <w:i/>
          <w:iCs/>
          <w:sz w:val="24"/>
          <w:szCs w:val="24"/>
        </w:rPr>
        <w:t>Справка МТО является Приложением к ООП.</w:t>
      </w:r>
      <w:r w:rsidRPr="00C00AEF">
        <w:rPr>
          <w:rFonts w:ascii="Times New Roman" w:hAnsi="Times New Roman"/>
          <w:sz w:val="24"/>
          <w:szCs w:val="24"/>
        </w:rPr>
        <w:t xml:space="preserve"> </w:t>
      </w:r>
    </w:p>
    <w:p w14:paraId="62E65632" w14:textId="77777777" w:rsidR="00F36BED" w:rsidRPr="00C00AEF" w:rsidRDefault="00F36BED" w:rsidP="00CD26C3">
      <w:pPr>
        <w:tabs>
          <w:tab w:val="left" w:pos="2637"/>
          <w:tab w:val="left" w:pos="4418"/>
          <w:tab w:val="left" w:pos="6831"/>
          <w:tab w:val="left" w:pos="8734"/>
        </w:tabs>
        <w:spacing w:after="0" w:line="240" w:lineRule="auto"/>
        <w:ind w:firstLine="567"/>
        <w:jc w:val="both"/>
        <w:rPr>
          <w:rFonts w:ascii="Times New Roman" w:hAnsi="Times New Roman"/>
          <w:kern w:val="2"/>
          <w:sz w:val="24"/>
          <w:szCs w:val="24"/>
        </w:rPr>
      </w:pPr>
    </w:p>
    <w:p w14:paraId="7CAAA08E" w14:textId="5DFAA9A0" w:rsidR="00AD0D6E" w:rsidRPr="00C00AEF" w:rsidRDefault="00AD0D6E" w:rsidP="00CD26C3">
      <w:pPr>
        <w:tabs>
          <w:tab w:val="left" w:pos="2637"/>
          <w:tab w:val="left" w:pos="4418"/>
          <w:tab w:val="left" w:pos="6831"/>
          <w:tab w:val="left" w:pos="8734"/>
        </w:tabs>
        <w:spacing w:after="0" w:line="240" w:lineRule="auto"/>
        <w:ind w:firstLine="567"/>
        <w:jc w:val="center"/>
        <w:rPr>
          <w:rFonts w:ascii="Times New Roman" w:hAnsi="Times New Roman"/>
          <w:kern w:val="2"/>
          <w:sz w:val="24"/>
          <w:szCs w:val="24"/>
        </w:rPr>
      </w:pPr>
      <w:r w:rsidRPr="00C00AEF">
        <w:rPr>
          <w:rFonts w:ascii="Times New Roman" w:hAnsi="Times New Roman"/>
          <w:b/>
          <w:bCs/>
          <w:sz w:val="24"/>
          <w:szCs w:val="24"/>
        </w:rPr>
        <w:t>Информационно-методические условия реализации основной</w:t>
      </w:r>
      <w:bookmarkStart w:id="86" w:name="_Toc21879336"/>
      <w:bookmarkEnd w:id="85"/>
      <w:r w:rsidR="00CD26C3" w:rsidRPr="00C00AEF">
        <w:rPr>
          <w:rFonts w:ascii="Times New Roman" w:hAnsi="Times New Roman"/>
          <w:b/>
          <w:bCs/>
          <w:sz w:val="24"/>
          <w:szCs w:val="24"/>
        </w:rPr>
        <w:t xml:space="preserve"> </w:t>
      </w:r>
      <w:r w:rsidRPr="00C00AEF">
        <w:rPr>
          <w:rFonts w:ascii="Times New Roman" w:hAnsi="Times New Roman"/>
          <w:b/>
          <w:bCs/>
          <w:sz w:val="24"/>
          <w:szCs w:val="24"/>
        </w:rPr>
        <w:t>образовательной программы</w:t>
      </w:r>
      <w:bookmarkEnd w:id="86"/>
    </w:p>
    <w:p w14:paraId="38DE694A" w14:textId="77777777" w:rsidR="00AD0D6E" w:rsidRPr="00C00AEF" w:rsidRDefault="00AD0D6E" w:rsidP="00AD0D6E">
      <w:pPr>
        <w:tabs>
          <w:tab w:val="left" w:pos="5035"/>
          <w:tab w:val="left" w:pos="6570"/>
          <w:tab w:val="left" w:pos="8513"/>
        </w:tabs>
        <w:spacing w:after="0" w:line="240" w:lineRule="auto"/>
        <w:ind w:firstLine="567"/>
        <w:jc w:val="both"/>
        <w:rPr>
          <w:rFonts w:ascii="Times New Roman" w:hAnsi="Times New Roman"/>
          <w:kern w:val="2"/>
          <w:sz w:val="24"/>
          <w:szCs w:val="24"/>
        </w:rPr>
      </w:pPr>
      <w:r w:rsidRPr="00C00AEF">
        <w:rPr>
          <w:rFonts w:ascii="Times New Roman" w:hAnsi="Times New Roman"/>
          <w:kern w:val="2"/>
          <w:sz w:val="24"/>
          <w:szCs w:val="24"/>
        </w:rPr>
        <w:t>Информационно-методические условия реализации основной образовательной программы обеспечиваются современной информационно-образовательной средой (ИОС), включающей:</w:t>
      </w:r>
    </w:p>
    <w:p w14:paraId="4779FF8B" w14:textId="77777777" w:rsidR="00AD0D6E" w:rsidRPr="00C00AEF" w:rsidRDefault="00AD0D6E" w:rsidP="00AD0D6E">
      <w:pPr>
        <w:tabs>
          <w:tab w:val="left" w:pos="708"/>
        </w:tabs>
        <w:spacing w:after="0" w:line="240" w:lineRule="auto"/>
        <w:ind w:firstLine="567"/>
        <w:jc w:val="both"/>
        <w:rPr>
          <w:rFonts w:ascii="Times New Roman" w:hAnsi="Times New Roman"/>
          <w:kern w:val="2"/>
          <w:sz w:val="24"/>
          <w:szCs w:val="24"/>
        </w:rPr>
      </w:pPr>
      <w:r w:rsidRPr="00C00AEF">
        <w:rPr>
          <w:rFonts w:ascii="Times New Roman" w:hAnsi="Times New Roman"/>
          <w:kern w:val="2"/>
          <w:sz w:val="24"/>
          <w:szCs w:val="24"/>
        </w:rPr>
        <w:t>– комплекс информационных образовательных ресурсов, в том числе цифровые образовательные ресурсы;</w:t>
      </w:r>
    </w:p>
    <w:p w14:paraId="2E4D5229" w14:textId="77777777" w:rsidR="00AD0D6E" w:rsidRPr="00C00AEF" w:rsidRDefault="00AD0D6E" w:rsidP="00AD0D6E">
      <w:pPr>
        <w:tabs>
          <w:tab w:val="left" w:pos="708"/>
          <w:tab w:val="left" w:pos="2653"/>
          <w:tab w:val="left" w:pos="5003"/>
          <w:tab w:val="left" w:pos="6227"/>
          <w:tab w:val="left" w:pos="7181"/>
          <w:tab w:val="left" w:pos="9077"/>
        </w:tabs>
        <w:spacing w:after="0" w:line="240" w:lineRule="auto"/>
        <w:ind w:firstLine="567"/>
        <w:jc w:val="both"/>
        <w:rPr>
          <w:rFonts w:ascii="Times New Roman" w:hAnsi="Times New Roman"/>
          <w:kern w:val="2"/>
          <w:sz w:val="24"/>
          <w:szCs w:val="24"/>
        </w:rPr>
      </w:pPr>
      <w:r w:rsidRPr="00C00AEF">
        <w:rPr>
          <w:rFonts w:ascii="Times New Roman" w:hAnsi="Times New Roman"/>
          <w:kern w:val="2"/>
          <w:sz w:val="24"/>
          <w:szCs w:val="24"/>
        </w:rPr>
        <w:t>– совокупность технологических средств ИКТ: компьютеры, иное информационное оборудование, коммуникационные каналы;</w:t>
      </w:r>
    </w:p>
    <w:p w14:paraId="6755C07D" w14:textId="77777777" w:rsidR="00AD0D6E" w:rsidRPr="00C00AEF" w:rsidRDefault="00AD0D6E" w:rsidP="00AD0D6E">
      <w:pPr>
        <w:tabs>
          <w:tab w:val="left" w:pos="708"/>
        </w:tabs>
        <w:spacing w:after="0" w:line="240" w:lineRule="auto"/>
        <w:ind w:firstLine="567"/>
        <w:jc w:val="both"/>
        <w:rPr>
          <w:rFonts w:ascii="Times New Roman" w:hAnsi="Times New Roman"/>
          <w:kern w:val="2"/>
          <w:sz w:val="24"/>
          <w:szCs w:val="24"/>
        </w:rPr>
      </w:pPr>
      <w:r w:rsidRPr="00C00AEF">
        <w:rPr>
          <w:rFonts w:ascii="Times New Roman" w:hAnsi="Times New Roman"/>
          <w:kern w:val="2"/>
          <w:sz w:val="24"/>
          <w:szCs w:val="24"/>
        </w:rPr>
        <w:t>– систему современных педагогических технологий, обеспечивающих обучение в современной информационно-образовательной среде.</w:t>
      </w:r>
    </w:p>
    <w:p w14:paraId="5FC67431" w14:textId="77777777" w:rsidR="00AD0D6E" w:rsidRPr="00C00AEF" w:rsidRDefault="00AD0D6E" w:rsidP="00AD0D6E">
      <w:pPr>
        <w:tabs>
          <w:tab w:val="left" w:pos="2833"/>
          <w:tab w:val="left" w:pos="3643"/>
          <w:tab w:val="left" w:pos="4641"/>
          <w:tab w:val="left" w:pos="5224"/>
          <w:tab w:val="left" w:pos="6321"/>
          <w:tab w:val="left" w:pos="7505"/>
          <w:tab w:val="left" w:pos="8916"/>
          <w:tab w:val="left" w:pos="9387"/>
        </w:tabs>
        <w:spacing w:after="0" w:line="240" w:lineRule="auto"/>
        <w:ind w:firstLine="567"/>
        <w:jc w:val="both"/>
        <w:rPr>
          <w:rFonts w:ascii="Times New Roman" w:hAnsi="Times New Roman"/>
          <w:kern w:val="2"/>
          <w:sz w:val="24"/>
          <w:szCs w:val="24"/>
        </w:rPr>
      </w:pPr>
      <w:r w:rsidRPr="00C00AEF">
        <w:rPr>
          <w:rFonts w:ascii="Times New Roman" w:hAnsi="Times New Roman"/>
          <w:kern w:val="2"/>
          <w:sz w:val="24"/>
          <w:szCs w:val="24"/>
        </w:rPr>
        <w:t>Функционирование информационной образовательной среды образовательной организации обеспечивается средствами информационно-коммуникационных технологий и квалификацией работников, ее использующих и поддерживающих.</w:t>
      </w:r>
    </w:p>
    <w:p w14:paraId="5B647482" w14:textId="77777777" w:rsidR="00AD0D6E" w:rsidRPr="00C00AEF" w:rsidRDefault="00AD0D6E" w:rsidP="00AD0D6E">
      <w:pPr>
        <w:spacing w:after="0" w:line="240" w:lineRule="auto"/>
        <w:ind w:firstLine="567"/>
        <w:jc w:val="both"/>
        <w:rPr>
          <w:rFonts w:ascii="Times New Roman" w:hAnsi="Times New Roman"/>
          <w:kern w:val="2"/>
          <w:sz w:val="24"/>
          <w:szCs w:val="24"/>
        </w:rPr>
      </w:pPr>
      <w:r w:rsidRPr="00C00AEF">
        <w:rPr>
          <w:rFonts w:ascii="Times New Roman" w:hAnsi="Times New Roman"/>
          <w:kern w:val="2"/>
          <w:sz w:val="24"/>
          <w:szCs w:val="24"/>
        </w:rPr>
        <w:t>Основными структурными элементами ИОС являются:</w:t>
      </w:r>
    </w:p>
    <w:p w14:paraId="37D690F8" w14:textId="77777777" w:rsidR="00AD0D6E" w:rsidRPr="00C00AEF" w:rsidRDefault="00AD0D6E" w:rsidP="00AD0D6E">
      <w:pPr>
        <w:tabs>
          <w:tab w:val="left" w:pos="708"/>
        </w:tabs>
        <w:spacing w:after="0" w:line="240" w:lineRule="auto"/>
        <w:ind w:firstLine="567"/>
        <w:jc w:val="both"/>
        <w:rPr>
          <w:rFonts w:ascii="Times New Roman" w:hAnsi="Times New Roman"/>
          <w:kern w:val="2"/>
          <w:sz w:val="24"/>
          <w:szCs w:val="24"/>
        </w:rPr>
      </w:pPr>
      <w:r w:rsidRPr="00C00AEF">
        <w:rPr>
          <w:rFonts w:ascii="Times New Roman" w:hAnsi="Times New Roman"/>
          <w:kern w:val="2"/>
          <w:sz w:val="24"/>
          <w:szCs w:val="24"/>
        </w:rPr>
        <w:t>– информационно-образовательные ресурсы в виде печатной продукции;</w:t>
      </w:r>
    </w:p>
    <w:p w14:paraId="3D844998" w14:textId="744A5044" w:rsidR="00AD0D6E" w:rsidRPr="00C00AEF" w:rsidRDefault="00AD0D6E" w:rsidP="00AD0D6E">
      <w:pPr>
        <w:tabs>
          <w:tab w:val="left" w:pos="708"/>
          <w:tab w:val="left" w:pos="5070"/>
          <w:tab w:val="left" w:pos="6347"/>
          <w:tab w:val="left" w:pos="6916"/>
          <w:tab w:val="left" w:pos="8263"/>
        </w:tabs>
        <w:spacing w:after="0" w:line="240" w:lineRule="auto"/>
        <w:ind w:firstLine="567"/>
        <w:jc w:val="both"/>
        <w:rPr>
          <w:rFonts w:ascii="Times New Roman" w:hAnsi="Times New Roman"/>
          <w:kern w:val="2"/>
          <w:sz w:val="24"/>
          <w:szCs w:val="24"/>
        </w:rPr>
      </w:pPr>
      <w:r w:rsidRPr="00C00AEF">
        <w:rPr>
          <w:rFonts w:ascii="Times New Roman" w:hAnsi="Times New Roman"/>
          <w:kern w:val="2"/>
          <w:sz w:val="24"/>
          <w:szCs w:val="24"/>
        </w:rPr>
        <w:t>– информационно-образовательные ресурсы на сменных носителях;</w:t>
      </w:r>
    </w:p>
    <w:p w14:paraId="17081B59" w14:textId="77777777" w:rsidR="00AD0D6E" w:rsidRPr="00C00AEF" w:rsidRDefault="00AD0D6E" w:rsidP="00AD0D6E">
      <w:pPr>
        <w:tabs>
          <w:tab w:val="left" w:pos="708"/>
        </w:tabs>
        <w:spacing w:after="0" w:line="240" w:lineRule="auto"/>
        <w:ind w:firstLine="567"/>
        <w:jc w:val="both"/>
        <w:rPr>
          <w:rFonts w:ascii="Times New Roman" w:hAnsi="Times New Roman"/>
          <w:kern w:val="2"/>
          <w:sz w:val="24"/>
          <w:szCs w:val="24"/>
        </w:rPr>
      </w:pPr>
      <w:r w:rsidRPr="00C00AEF">
        <w:rPr>
          <w:rFonts w:ascii="Times New Roman" w:hAnsi="Times New Roman"/>
          <w:kern w:val="2"/>
          <w:sz w:val="24"/>
          <w:szCs w:val="24"/>
        </w:rPr>
        <w:t>– информационно-образовательные ресурсы сети Интернет;</w:t>
      </w:r>
    </w:p>
    <w:p w14:paraId="2D0DD19E" w14:textId="77777777" w:rsidR="00AD0D6E" w:rsidRPr="00C00AEF" w:rsidRDefault="00AD0D6E" w:rsidP="00AD0D6E">
      <w:pPr>
        <w:tabs>
          <w:tab w:val="left" w:pos="708"/>
          <w:tab w:val="left" w:pos="3635"/>
          <w:tab w:val="left" w:pos="4770"/>
        </w:tabs>
        <w:spacing w:after="0" w:line="240" w:lineRule="auto"/>
        <w:ind w:firstLine="567"/>
        <w:jc w:val="both"/>
        <w:rPr>
          <w:rFonts w:ascii="Times New Roman" w:hAnsi="Times New Roman"/>
          <w:kern w:val="2"/>
          <w:sz w:val="24"/>
          <w:szCs w:val="24"/>
        </w:rPr>
      </w:pPr>
      <w:r w:rsidRPr="00C00AEF">
        <w:rPr>
          <w:rFonts w:ascii="Times New Roman" w:hAnsi="Times New Roman"/>
          <w:kern w:val="2"/>
          <w:sz w:val="24"/>
          <w:szCs w:val="24"/>
        </w:rPr>
        <w:t>– вычислительная и информационно-телекоммуникационная инфраструктура;</w:t>
      </w:r>
    </w:p>
    <w:p w14:paraId="062F5B4A" w14:textId="77777777" w:rsidR="00AD0D6E" w:rsidRPr="00C00AEF" w:rsidRDefault="00AD0D6E" w:rsidP="00AD0D6E">
      <w:pPr>
        <w:tabs>
          <w:tab w:val="left" w:pos="708"/>
          <w:tab w:val="left" w:pos="2689"/>
          <w:tab w:val="left" w:pos="4648"/>
          <w:tab w:val="left" w:pos="5315"/>
          <w:tab w:val="left" w:pos="6289"/>
          <w:tab w:val="left" w:pos="7504"/>
        </w:tabs>
        <w:spacing w:after="0" w:line="240" w:lineRule="auto"/>
        <w:ind w:firstLine="567"/>
        <w:jc w:val="both"/>
        <w:rPr>
          <w:rFonts w:ascii="Times New Roman" w:hAnsi="Times New Roman"/>
          <w:kern w:val="2"/>
          <w:sz w:val="24"/>
          <w:szCs w:val="24"/>
        </w:rPr>
      </w:pPr>
      <w:r w:rsidRPr="00C00AEF">
        <w:rPr>
          <w:rFonts w:ascii="Times New Roman" w:hAnsi="Times New Roman"/>
          <w:kern w:val="2"/>
          <w:sz w:val="24"/>
          <w:szCs w:val="24"/>
        </w:rPr>
        <w:t>– прикладные программы, в том числе поддерживающие административную и финансово-хозяйственную деятельность образовательной организации (бухгалтерский учет, делопроизводство, кадры и т. д.).</w:t>
      </w:r>
    </w:p>
    <w:p w14:paraId="61CDE4E5" w14:textId="77777777" w:rsidR="00AD0D6E" w:rsidRPr="00C00AEF" w:rsidRDefault="00AD0D6E" w:rsidP="00AD0D6E">
      <w:pPr>
        <w:spacing w:after="0" w:line="240" w:lineRule="auto"/>
        <w:ind w:firstLine="567"/>
        <w:jc w:val="both"/>
        <w:rPr>
          <w:rFonts w:ascii="Times New Roman" w:hAnsi="Times New Roman"/>
          <w:kern w:val="2"/>
          <w:sz w:val="24"/>
          <w:szCs w:val="24"/>
        </w:rPr>
      </w:pPr>
      <w:r w:rsidRPr="00C00AEF">
        <w:rPr>
          <w:rFonts w:ascii="Times New Roman" w:hAnsi="Times New Roman"/>
          <w:kern w:val="2"/>
          <w:sz w:val="24"/>
          <w:szCs w:val="24"/>
        </w:rPr>
        <w:t>Важной частью ИОС является официальный сайт образовательной организации в сети Интернет, на котором размещается информация о реализуемых образовательных программах, ФГОС, материально-техническом обеспечении образовательной деятельности и др.</w:t>
      </w:r>
    </w:p>
    <w:p w14:paraId="67ECD545" w14:textId="2324F1DC" w:rsidR="00AD0D6E" w:rsidRPr="00C00AEF" w:rsidRDefault="00AD0D6E" w:rsidP="00CD26C3">
      <w:pPr>
        <w:spacing w:after="0" w:line="240" w:lineRule="auto"/>
        <w:ind w:firstLine="567"/>
        <w:jc w:val="both"/>
        <w:rPr>
          <w:rFonts w:ascii="Times New Roman" w:hAnsi="Times New Roman"/>
          <w:kern w:val="2"/>
          <w:sz w:val="24"/>
          <w:szCs w:val="24"/>
        </w:rPr>
      </w:pPr>
      <w:r w:rsidRPr="00C00AEF">
        <w:rPr>
          <w:rFonts w:ascii="Times New Roman" w:hAnsi="Times New Roman"/>
          <w:kern w:val="2"/>
          <w:sz w:val="24"/>
          <w:szCs w:val="24"/>
        </w:rPr>
        <w:t>Информационно-образовательная среда организации, осуществляющей</w:t>
      </w:r>
      <w:r w:rsidR="00CD26C3" w:rsidRPr="00C00AEF">
        <w:rPr>
          <w:rFonts w:ascii="Times New Roman" w:hAnsi="Times New Roman"/>
          <w:kern w:val="2"/>
          <w:sz w:val="24"/>
          <w:szCs w:val="24"/>
        </w:rPr>
        <w:t xml:space="preserve"> </w:t>
      </w:r>
      <w:r w:rsidRPr="00C00AEF">
        <w:rPr>
          <w:rFonts w:ascii="Times New Roman" w:hAnsi="Times New Roman"/>
          <w:kern w:val="2"/>
          <w:sz w:val="24"/>
          <w:szCs w:val="24"/>
        </w:rPr>
        <w:t xml:space="preserve">образовательную деятельность, </w:t>
      </w:r>
      <w:r w:rsidR="00CD26C3" w:rsidRPr="00C00AEF">
        <w:rPr>
          <w:rFonts w:ascii="Times New Roman" w:hAnsi="Times New Roman"/>
          <w:kern w:val="2"/>
          <w:sz w:val="24"/>
          <w:szCs w:val="24"/>
        </w:rPr>
        <w:t>обеспечивает</w:t>
      </w:r>
      <w:r w:rsidRPr="00C00AEF">
        <w:rPr>
          <w:rFonts w:ascii="Times New Roman" w:hAnsi="Times New Roman"/>
          <w:kern w:val="2"/>
          <w:sz w:val="24"/>
          <w:szCs w:val="24"/>
        </w:rPr>
        <w:t>:</w:t>
      </w:r>
    </w:p>
    <w:p w14:paraId="03BE99A1" w14:textId="77777777" w:rsidR="00AD0D6E" w:rsidRPr="00C00AEF" w:rsidRDefault="00AD0D6E" w:rsidP="00AD0D6E">
      <w:pPr>
        <w:tabs>
          <w:tab w:val="left" w:pos="708"/>
          <w:tab w:val="left" w:pos="5401"/>
          <w:tab w:val="left" w:pos="7634"/>
        </w:tabs>
        <w:spacing w:after="0" w:line="240" w:lineRule="auto"/>
        <w:ind w:firstLine="567"/>
        <w:jc w:val="both"/>
        <w:rPr>
          <w:rFonts w:ascii="Times New Roman" w:hAnsi="Times New Roman"/>
          <w:kern w:val="2"/>
          <w:sz w:val="24"/>
          <w:szCs w:val="24"/>
        </w:rPr>
      </w:pPr>
      <w:r w:rsidRPr="00C00AEF">
        <w:rPr>
          <w:rFonts w:ascii="Times New Roman" w:hAnsi="Times New Roman"/>
          <w:kern w:val="2"/>
          <w:sz w:val="24"/>
          <w:szCs w:val="24"/>
        </w:rPr>
        <w:t>– информационно-методическую поддержку образовательной деятельности;</w:t>
      </w:r>
    </w:p>
    <w:p w14:paraId="421855A2" w14:textId="77777777" w:rsidR="00AD0D6E" w:rsidRPr="00C00AEF" w:rsidRDefault="00AD0D6E" w:rsidP="00AD0D6E">
      <w:pPr>
        <w:tabs>
          <w:tab w:val="left" w:pos="708"/>
          <w:tab w:val="left" w:pos="2768"/>
          <w:tab w:val="left" w:pos="5159"/>
          <w:tab w:val="left" w:pos="7140"/>
          <w:tab w:val="left" w:pos="7675"/>
          <w:tab w:val="left" w:pos="8306"/>
        </w:tabs>
        <w:spacing w:after="0" w:line="240" w:lineRule="auto"/>
        <w:ind w:firstLine="567"/>
        <w:jc w:val="both"/>
        <w:rPr>
          <w:rFonts w:ascii="Times New Roman" w:hAnsi="Times New Roman"/>
          <w:kern w:val="2"/>
          <w:sz w:val="24"/>
          <w:szCs w:val="24"/>
        </w:rPr>
      </w:pPr>
      <w:r w:rsidRPr="00C00AEF">
        <w:rPr>
          <w:rFonts w:ascii="Times New Roman" w:hAnsi="Times New Roman"/>
          <w:kern w:val="2"/>
          <w:sz w:val="24"/>
          <w:szCs w:val="24"/>
        </w:rPr>
        <w:t>– планирование образовательной деятельности и ее ресурсного обеспечения;</w:t>
      </w:r>
    </w:p>
    <w:p w14:paraId="3A99FEC5" w14:textId="77777777" w:rsidR="00AD0D6E" w:rsidRPr="00C00AEF" w:rsidRDefault="00AD0D6E" w:rsidP="00AD0D6E">
      <w:pPr>
        <w:tabs>
          <w:tab w:val="left" w:pos="708"/>
          <w:tab w:val="left" w:pos="3013"/>
          <w:tab w:val="left" w:pos="3541"/>
          <w:tab w:val="left" w:pos="5486"/>
          <w:tab w:val="left" w:pos="7855"/>
          <w:tab w:val="left" w:pos="8385"/>
        </w:tabs>
        <w:spacing w:after="0" w:line="240" w:lineRule="auto"/>
        <w:ind w:firstLine="567"/>
        <w:jc w:val="both"/>
        <w:rPr>
          <w:rFonts w:ascii="Times New Roman" w:hAnsi="Times New Roman"/>
          <w:kern w:val="2"/>
          <w:sz w:val="24"/>
          <w:szCs w:val="24"/>
        </w:rPr>
      </w:pPr>
      <w:r w:rsidRPr="00C00AEF">
        <w:rPr>
          <w:rFonts w:ascii="Times New Roman" w:hAnsi="Times New Roman"/>
          <w:kern w:val="2"/>
          <w:sz w:val="24"/>
          <w:szCs w:val="24"/>
        </w:rPr>
        <w:t>– проектирование и организацию индивидуальной и групповой деятельности;</w:t>
      </w:r>
    </w:p>
    <w:p w14:paraId="40CF9A04" w14:textId="77777777" w:rsidR="00AD0D6E" w:rsidRPr="00C00AEF" w:rsidRDefault="00AD0D6E" w:rsidP="00AD0D6E">
      <w:pPr>
        <w:tabs>
          <w:tab w:val="left" w:pos="708"/>
          <w:tab w:val="left" w:pos="2476"/>
          <w:tab w:val="left" w:pos="2958"/>
          <w:tab w:val="left" w:pos="4516"/>
          <w:tab w:val="left" w:pos="5394"/>
          <w:tab w:val="left" w:pos="5874"/>
          <w:tab w:val="left" w:pos="7629"/>
        </w:tabs>
        <w:spacing w:after="0" w:line="240" w:lineRule="auto"/>
        <w:ind w:firstLine="567"/>
        <w:jc w:val="both"/>
        <w:rPr>
          <w:rFonts w:ascii="Times New Roman" w:hAnsi="Times New Roman"/>
          <w:kern w:val="2"/>
          <w:sz w:val="24"/>
          <w:szCs w:val="24"/>
        </w:rPr>
      </w:pPr>
      <w:r w:rsidRPr="00C00AEF">
        <w:rPr>
          <w:rFonts w:ascii="Times New Roman" w:hAnsi="Times New Roman"/>
          <w:kern w:val="2"/>
          <w:sz w:val="24"/>
          <w:szCs w:val="24"/>
        </w:rPr>
        <w:t>– мониторинг и фиксацию хода и результатов образовательной деятельности;</w:t>
      </w:r>
    </w:p>
    <w:p w14:paraId="77546C1C" w14:textId="77777777" w:rsidR="00AD0D6E" w:rsidRPr="00C00AEF" w:rsidRDefault="00AD0D6E" w:rsidP="00AD0D6E">
      <w:pPr>
        <w:tabs>
          <w:tab w:val="left" w:pos="708"/>
        </w:tabs>
        <w:spacing w:after="0" w:line="240" w:lineRule="auto"/>
        <w:ind w:firstLine="567"/>
        <w:jc w:val="both"/>
        <w:rPr>
          <w:rFonts w:ascii="Times New Roman" w:hAnsi="Times New Roman"/>
          <w:kern w:val="2"/>
          <w:sz w:val="24"/>
          <w:szCs w:val="24"/>
        </w:rPr>
      </w:pPr>
      <w:r w:rsidRPr="00C00AEF">
        <w:rPr>
          <w:rFonts w:ascii="Times New Roman" w:hAnsi="Times New Roman"/>
          <w:kern w:val="2"/>
          <w:sz w:val="24"/>
          <w:szCs w:val="24"/>
        </w:rPr>
        <w:t>– мониторинг здоровья обучающихся;</w:t>
      </w:r>
    </w:p>
    <w:p w14:paraId="7CC45425" w14:textId="77777777" w:rsidR="00AD0D6E" w:rsidRPr="00C00AEF" w:rsidRDefault="00AD0D6E" w:rsidP="00AD0D6E">
      <w:pPr>
        <w:tabs>
          <w:tab w:val="left" w:pos="708"/>
        </w:tabs>
        <w:spacing w:after="0" w:line="240" w:lineRule="auto"/>
        <w:ind w:firstLine="567"/>
        <w:jc w:val="both"/>
        <w:rPr>
          <w:rFonts w:ascii="Times New Roman" w:hAnsi="Times New Roman"/>
          <w:kern w:val="2"/>
          <w:sz w:val="24"/>
          <w:szCs w:val="24"/>
        </w:rPr>
      </w:pPr>
      <w:r w:rsidRPr="00C00AEF">
        <w:rPr>
          <w:rFonts w:ascii="Times New Roman" w:hAnsi="Times New Roman"/>
          <w:kern w:val="2"/>
          <w:sz w:val="24"/>
          <w:szCs w:val="24"/>
        </w:rPr>
        <w:t>– современные процедуры создания, поиска, сбора, анализа, обработки, хранения и представления информации;</w:t>
      </w:r>
    </w:p>
    <w:p w14:paraId="12DD17E4" w14:textId="77777777" w:rsidR="00AD0D6E" w:rsidRPr="00C00AEF" w:rsidRDefault="00AD0D6E" w:rsidP="00AD0D6E">
      <w:pPr>
        <w:tabs>
          <w:tab w:val="left" w:pos="708"/>
          <w:tab w:val="left" w:pos="1683"/>
          <w:tab w:val="left" w:pos="2850"/>
          <w:tab w:val="left" w:pos="3836"/>
          <w:tab w:val="left" w:pos="4465"/>
          <w:tab w:val="left" w:pos="5075"/>
          <w:tab w:val="left" w:pos="5915"/>
          <w:tab w:val="left" w:pos="7596"/>
        </w:tabs>
        <w:spacing w:after="0" w:line="240" w:lineRule="auto"/>
        <w:ind w:firstLine="567"/>
        <w:jc w:val="both"/>
        <w:rPr>
          <w:rFonts w:ascii="Times New Roman" w:hAnsi="Times New Roman"/>
          <w:kern w:val="2"/>
          <w:sz w:val="24"/>
          <w:szCs w:val="24"/>
        </w:rPr>
      </w:pPr>
      <w:r w:rsidRPr="00C00AEF">
        <w:rPr>
          <w:rFonts w:ascii="Times New Roman" w:hAnsi="Times New Roman"/>
          <w:kern w:val="2"/>
          <w:sz w:val="24"/>
          <w:szCs w:val="24"/>
        </w:rPr>
        <w:t xml:space="preserve">– дистанционное взаимодействие всех участников образовательных отношений (обучающихся, их родителей </w:t>
      </w:r>
      <w:hyperlink r:id="rId252">
        <w:r w:rsidRPr="00C00AEF">
          <w:rPr>
            <w:rFonts w:ascii="Times New Roman" w:hAnsi="Times New Roman"/>
            <w:kern w:val="2"/>
            <w:sz w:val="24"/>
            <w:szCs w:val="24"/>
          </w:rPr>
          <w:t>(законных представителей),</w:t>
        </w:r>
      </w:hyperlink>
      <w:r w:rsidRPr="00C00AEF">
        <w:rPr>
          <w:rFonts w:ascii="Times New Roman" w:hAnsi="Times New Roman"/>
          <w:kern w:val="2"/>
          <w:sz w:val="24"/>
          <w:szCs w:val="24"/>
        </w:rPr>
        <w:t xml:space="preserve"> педагогических работников, органов, осуществляющих управление в сфере образования, общественности), в том числе с применением дистанционных образовательных технологий;</w:t>
      </w:r>
    </w:p>
    <w:p w14:paraId="46EA3076" w14:textId="77777777" w:rsidR="00AD0D6E" w:rsidRPr="00C00AEF" w:rsidRDefault="00AD0D6E" w:rsidP="00AD0D6E">
      <w:pPr>
        <w:tabs>
          <w:tab w:val="left" w:pos="708"/>
          <w:tab w:val="left" w:pos="3042"/>
          <w:tab w:val="left" w:pos="5461"/>
          <w:tab w:val="left" w:pos="7553"/>
        </w:tabs>
        <w:spacing w:after="0" w:line="240" w:lineRule="auto"/>
        <w:ind w:firstLine="567"/>
        <w:jc w:val="both"/>
        <w:rPr>
          <w:rFonts w:ascii="Times New Roman" w:hAnsi="Times New Roman"/>
          <w:kern w:val="2"/>
          <w:sz w:val="24"/>
          <w:szCs w:val="24"/>
        </w:rPr>
      </w:pPr>
      <w:r w:rsidRPr="00C00AEF">
        <w:rPr>
          <w:rFonts w:ascii="Times New Roman" w:hAnsi="Times New Roman"/>
          <w:kern w:val="2"/>
          <w:sz w:val="24"/>
          <w:szCs w:val="24"/>
        </w:rPr>
        <w:t>– дистанционное взаимодействие организации, осуществляющей образовательную деятельность с другими образовательными организациями, учреждениями культуры, здравоохранения, спорта, досуга, службами занятости населения, обеспечения безопасности жизнедеятельности.</w:t>
      </w:r>
    </w:p>
    <w:p w14:paraId="21520645" w14:textId="77777777" w:rsidR="00AD0D6E" w:rsidRPr="00C00AEF" w:rsidRDefault="00AD0D6E" w:rsidP="00AD0D6E">
      <w:pPr>
        <w:spacing w:after="0" w:line="240" w:lineRule="auto"/>
        <w:ind w:firstLine="567"/>
        <w:jc w:val="both"/>
        <w:rPr>
          <w:rFonts w:ascii="Times New Roman" w:hAnsi="Times New Roman"/>
          <w:kern w:val="2"/>
          <w:sz w:val="24"/>
          <w:szCs w:val="24"/>
        </w:rPr>
      </w:pPr>
    </w:p>
    <w:p w14:paraId="62C75204" w14:textId="77777777" w:rsidR="00AD0D6E" w:rsidRPr="00C00AEF" w:rsidRDefault="00AD0D6E" w:rsidP="00DD2969">
      <w:pPr>
        <w:spacing w:after="0" w:line="240" w:lineRule="auto"/>
        <w:ind w:firstLine="567"/>
        <w:jc w:val="center"/>
        <w:rPr>
          <w:rFonts w:ascii="Times New Roman" w:hAnsi="Times New Roman"/>
          <w:b/>
          <w:bCs/>
          <w:kern w:val="2"/>
          <w:sz w:val="24"/>
          <w:szCs w:val="24"/>
        </w:rPr>
      </w:pPr>
      <w:r w:rsidRPr="00C00AEF">
        <w:rPr>
          <w:rFonts w:ascii="Times New Roman" w:hAnsi="Times New Roman"/>
          <w:b/>
          <w:bCs/>
          <w:kern w:val="2"/>
          <w:sz w:val="24"/>
          <w:szCs w:val="24"/>
        </w:rPr>
        <w:t>Учебно-методическое</w:t>
      </w:r>
      <w:r w:rsidRPr="00C00AEF">
        <w:rPr>
          <w:rFonts w:ascii="Times New Roman" w:hAnsi="Times New Roman"/>
          <w:kern w:val="2"/>
          <w:sz w:val="24"/>
          <w:szCs w:val="24"/>
        </w:rPr>
        <w:t xml:space="preserve"> </w:t>
      </w:r>
      <w:r w:rsidRPr="00C00AEF">
        <w:rPr>
          <w:rFonts w:ascii="Times New Roman" w:hAnsi="Times New Roman"/>
          <w:b/>
          <w:bCs/>
          <w:kern w:val="2"/>
          <w:sz w:val="24"/>
          <w:szCs w:val="24"/>
        </w:rPr>
        <w:t>и</w:t>
      </w:r>
      <w:r w:rsidRPr="00C00AEF">
        <w:rPr>
          <w:rFonts w:ascii="Times New Roman" w:hAnsi="Times New Roman"/>
          <w:kern w:val="2"/>
          <w:sz w:val="24"/>
          <w:szCs w:val="24"/>
        </w:rPr>
        <w:t xml:space="preserve"> </w:t>
      </w:r>
      <w:r w:rsidRPr="00C00AEF">
        <w:rPr>
          <w:rFonts w:ascii="Times New Roman" w:hAnsi="Times New Roman"/>
          <w:b/>
          <w:bCs/>
          <w:kern w:val="2"/>
          <w:sz w:val="24"/>
          <w:szCs w:val="24"/>
        </w:rPr>
        <w:t>информационное</w:t>
      </w:r>
      <w:r w:rsidRPr="00C00AEF">
        <w:rPr>
          <w:rFonts w:ascii="Times New Roman" w:hAnsi="Times New Roman"/>
          <w:kern w:val="2"/>
          <w:sz w:val="24"/>
          <w:szCs w:val="24"/>
        </w:rPr>
        <w:t xml:space="preserve"> </w:t>
      </w:r>
      <w:r w:rsidRPr="00C00AEF">
        <w:rPr>
          <w:rFonts w:ascii="Times New Roman" w:hAnsi="Times New Roman"/>
          <w:b/>
          <w:bCs/>
          <w:kern w:val="2"/>
          <w:sz w:val="24"/>
          <w:szCs w:val="24"/>
        </w:rPr>
        <w:t>обеспечение</w:t>
      </w:r>
      <w:r w:rsidRPr="00C00AEF">
        <w:rPr>
          <w:rFonts w:ascii="Times New Roman" w:hAnsi="Times New Roman"/>
          <w:kern w:val="2"/>
          <w:sz w:val="24"/>
          <w:szCs w:val="24"/>
        </w:rPr>
        <w:t xml:space="preserve"> </w:t>
      </w:r>
      <w:r w:rsidRPr="00C00AEF">
        <w:rPr>
          <w:rFonts w:ascii="Times New Roman" w:hAnsi="Times New Roman"/>
          <w:b/>
          <w:bCs/>
          <w:kern w:val="2"/>
          <w:sz w:val="24"/>
          <w:szCs w:val="24"/>
        </w:rPr>
        <w:t>реализации</w:t>
      </w:r>
      <w:r w:rsidRPr="00C00AEF">
        <w:rPr>
          <w:rFonts w:ascii="Times New Roman" w:hAnsi="Times New Roman"/>
          <w:kern w:val="2"/>
          <w:sz w:val="24"/>
          <w:szCs w:val="24"/>
        </w:rPr>
        <w:t xml:space="preserve"> </w:t>
      </w:r>
      <w:r w:rsidRPr="00C00AEF">
        <w:rPr>
          <w:rFonts w:ascii="Times New Roman" w:hAnsi="Times New Roman"/>
          <w:b/>
          <w:bCs/>
          <w:kern w:val="2"/>
          <w:sz w:val="24"/>
          <w:szCs w:val="24"/>
        </w:rPr>
        <w:t>основной</w:t>
      </w:r>
      <w:r w:rsidRPr="00C00AEF">
        <w:rPr>
          <w:rFonts w:ascii="Times New Roman" w:hAnsi="Times New Roman"/>
          <w:kern w:val="2"/>
          <w:sz w:val="24"/>
          <w:szCs w:val="24"/>
        </w:rPr>
        <w:t xml:space="preserve"> </w:t>
      </w:r>
      <w:r w:rsidRPr="00C00AEF">
        <w:rPr>
          <w:rFonts w:ascii="Times New Roman" w:hAnsi="Times New Roman"/>
          <w:b/>
          <w:bCs/>
          <w:kern w:val="2"/>
          <w:sz w:val="24"/>
          <w:szCs w:val="24"/>
        </w:rPr>
        <w:t>образовательной</w:t>
      </w:r>
      <w:r w:rsidRPr="00C00AEF">
        <w:rPr>
          <w:rFonts w:ascii="Times New Roman" w:hAnsi="Times New Roman"/>
          <w:kern w:val="2"/>
          <w:sz w:val="24"/>
          <w:szCs w:val="24"/>
        </w:rPr>
        <w:t xml:space="preserve"> </w:t>
      </w:r>
      <w:r w:rsidRPr="00C00AEF">
        <w:rPr>
          <w:rFonts w:ascii="Times New Roman" w:hAnsi="Times New Roman"/>
          <w:b/>
          <w:bCs/>
          <w:kern w:val="2"/>
          <w:sz w:val="24"/>
          <w:szCs w:val="24"/>
        </w:rPr>
        <w:t>программы</w:t>
      </w:r>
    </w:p>
    <w:p w14:paraId="13A25233" w14:textId="2ACB5DB7" w:rsidR="00AD0D6E" w:rsidRPr="00C00AEF" w:rsidRDefault="00AD0D6E" w:rsidP="00AD0D6E">
      <w:pPr>
        <w:tabs>
          <w:tab w:val="left" w:pos="1294"/>
          <w:tab w:val="left" w:pos="2373"/>
          <w:tab w:val="left" w:pos="4270"/>
          <w:tab w:val="left" w:pos="5204"/>
          <w:tab w:val="left" w:pos="6031"/>
          <w:tab w:val="left" w:pos="7845"/>
          <w:tab w:val="left" w:pos="8473"/>
        </w:tabs>
        <w:spacing w:after="0" w:line="240" w:lineRule="auto"/>
        <w:ind w:firstLine="567"/>
        <w:jc w:val="both"/>
        <w:rPr>
          <w:rFonts w:ascii="Times New Roman" w:hAnsi="Times New Roman"/>
          <w:kern w:val="2"/>
          <w:sz w:val="24"/>
          <w:szCs w:val="24"/>
        </w:rPr>
      </w:pPr>
      <w:r w:rsidRPr="00C00AEF">
        <w:rPr>
          <w:rFonts w:ascii="Times New Roman" w:hAnsi="Times New Roman"/>
          <w:kern w:val="2"/>
          <w:sz w:val="24"/>
          <w:szCs w:val="24"/>
        </w:rPr>
        <w:t xml:space="preserve">В целях обеспечения реализации образовательных программ </w:t>
      </w:r>
      <w:r w:rsidR="00DD2969" w:rsidRPr="00C00AEF">
        <w:rPr>
          <w:rFonts w:ascii="Times New Roman" w:hAnsi="Times New Roman"/>
          <w:kern w:val="2"/>
          <w:sz w:val="24"/>
          <w:szCs w:val="24"/>
        </w:rPr>
        <w:t>сформированы</w:t>
      </w:r>
      <w:r w:rsidRPr="00C00AEF">
        <w:rPr>
          <w:rFonts w:ascii="Times New Roman" w:hAnsi="Times New Roman"/>
          <w:kern w:val="2"/>
          <w:sz w:val="24"/>
          <w:szCs w:val="24"/>
        </w:rPr>
        <w:t xml:space="preserve"> библиотек</w:t>
      </w:r>
      <w:r w:rsidR="00DD2969" w:rsidRPr="00C00AEF">
        <w:rPr>
          <w:rFonts w:ascii="Times New Roman" w:hAnsi="Times New Roman"/>
          <w:kern w:val="2"/>
          <w:sz w:val="24"/>
          <w:szCs w:val="24"/>
        </w:rPr>
        <w:t>и</w:t>
      </w:r>
      <w:r w:rsidRPr="00C00AEF">
        <w:rPr>
          <w:rFonts w:ascii="Times New Roman" w:hAnsi="Times New Roman"/>
          <w:kern w:val="2"/>
          <w:sz w:val="24"/>
          <w:szCs w:val="24"/>
        </w:rPr>
        <w:t>, в том числе цифровые (электронные), обеспечивающие доступ к информационным справочным и поисковым системам, а также иным информационным ресурсам. Библиотечный фонд укомплектован печатными (включая учебники и учебные пособия), методическими и периодическими изданиями по всем входящим в реализуемую основную образовательную программу среднего общего образования учебным предметам, курсам, дисциплинам (модулям) на определенных учредителем организации, осуществляющей образовательную деятельность, языках обучения и воспитания.</w:t>
      </w:r>
    </w:p>
    <w:p w14:paraId="553833D6" w14:textId="697AFF17" w:rsidR="00AD0D6E" w:rsidRPr="00C00AEF" w:rsidRDefault="00AD0D6E" w:rsidP="00AD0D6E">
      <w:pPr>
        <w:tabs>
          <w:tab w:val="left" w:pos="1778"/>
          <w:tab w:val="left" w:pos="3063"/>
          <w:tab w:val="left" w:pos="4754"/>
          <w:tab w:val="left" w:pos="6428"/>
          <w:tab w:val="left" w:pos="7490"/>
          <w:tab w:val="left" w:pos="9027"/>
        </w:tabs>
        <w:spacing w:after="0" w:line="240" w:lineRule="auto"/>
        <w:ind w:firstLine="567"/>
        <w:jc w:val="both"/>
        <w:rPr>
          <w:rFonts w:ascii="Times New Roman" w:hAnsi="Times New Roman"/>
          <w:kern w:val="2"/>
          <w:sz w:val="24"/>
          <w:szCs w:val="24"/>
        </w:rPr>
      </w:pPr>
      <w:r w:rsidRPr="00C00AEF">
        <w:rPr>
          <w:rFonts w:ascii="Times New Roman" w:hAnsi="Times New Roman"/>
          <w:kern w:val="2"/>
          <w:sz w:val="24"/>
          <w:szCs w:val="24"/>
        </w:rPr>
        <w:t>Кроме учебной литературы библиотека содерж</w:t>
      </w:r>
      <w:r w:rsidR="00DD2969" w:rsidRPr="00C00AEF">
        <w:rPr>
          <w:rFonts w:ascii="Times New Roman" w:hAnsi="Times New Roman"/>
          <w:kern w:val="2"/>
          <w:sz w:val="24"/>
          <w:szCs w:val="24"/>
        </w:rPr>
        <w:t>ит</w:t>
      </w:r>
      <w:r w:rsidRPr="00C00AEF">
        <w:rPr>
          <w:rFonts w:ascii="Times New Roman" w:hAnsi="Times New Roman"/>
          <w:kern w:val="2"/>
          <w:sz w:val="24"/>
          <w:szCs w:val="24"/>
        </w:rPr>
        <w:t xml:space="preserve"> фонд дополнительной литературы: отечественная и зарубежная, классическая и современная художественная литература; научно-популярная и научно-техническая литература; издания по изобразительному искусству, музыке, физической культуре и спорту, экологии, правилам безопасного поведения на дорогах; справочно-библиографические и периодические издания; собрание словарей; литературу по социальному и профессиональному самоопределению обучающихся.</w:t>
      </w:r>
    </w:p>
    <w:p w14:paraId="68297341" w14:textId="77777777" w:rsidR="00AD0D6E" w:rsidRPr="00C00AEF" w:rsidRDefault="00AD0D6E" w:rsidP="00AD0D6E">
      <w:pPr>
        <w:tabs>
          <w:tab w:val="left" w:pos="2634"/>
          <w:tab w:val="left" w:pos="4267"/>
          <w:tab w:val="left" w:pos="5577"/>
          <w:tab w:val="left" w:pos="7213"/>
          <w:tab w:val="left" w:pos="8258"/>
        </w:tabs>
        <w:spacing w:after="0" w:line="240" w:lineRule="auto"/>
        <w:ind w:firstLine="567"/>
        <w:jc w:val="both"/>
        <w:rPr>
          <w:rFonts w:ascii="Times New Roman" w:hAnsi="Times New Roman"/>
          <w:kern w:val="2"/>
          <w:sz w:val="24"/>
          <w:szCs w:val="24"/>
        </w:rPr>
      </w:pPr>
      <w:r w:rsidRPr="00C00AEF">
        <w:rPr>
          <w:rFonts w:ascii="Times New Roman" w:hAnsi="Times New Roman"/>
          <w:kern w:val="2"/>
          <w:sz w:val="24"/>
          <w:szCs w:val="24"/>
        </w:rPr>
        <w:t>С целью создания широкого, постоянного и устойчивого доступа всех участников образовательных отношений к любой информации, связанной с реализацией основной образовательной программы, достижением планируемых результатов, организацией образовательной деятельности, обеспечивается функционирование школьного сервера, школьного сайта, внутренней (локальной) сети, внешней (в том числе глобальной) сети.</w:t>
      </w:r>
    </w:p>
    <w:p w14:paraId="7BA3EEB8" w14:textId="6D371064" w:rsidR="007660B2" w:rsidRPr="00C00AEF" w:rsidRDefault="007660B2" w:rsidP="007660B2">
      <w:pPr>
        <w:spacing w:line="276" w:lineRule="auto"/>
        <w:ind w:firstLine="567"/>
        <w:jc w:val="both"/>
        <w:rPr>
          <w:rFonts w:ascii="Times New Roman" w:hAnsi="Times New Roman"/>
          <w:sz w:val="24"/>
          <w:szCs w:val="24"/>
        </w:rPr>
      </w:pPr>
      <w:r w:rsidRPr="00C00AEF">
        <w:rPr>
          <w:rFonts w:ascii="Times New Roman" w:hAnsi="Times New Roman"/>
          <w:sz w:val="24"/>
          <w:szCs w:val="24"/>
        </w:rPr>
        <w:t>При реализации программы среднего общего образования каждому обучающемуся, родителям (законным представителям) несовершеннолетнего обучающегося в течение всего периода обучения обеспечен доступ к информационно-образовательной среде организации.  Каждый обучающийся и родитель (законный представитель) имеет свои логин и пароль от электронной информационной системы «</w:t>
      </w:r>
      <w:r w:rsidR="00133A7B" w:rsidRPr="00C00AEF">
        <w:rPr>
          <w:rFonts w:ascii="Times New Roman" w:hAnsi="Times New Roman"/>
          <w:sz w:val="24"/>
          <w:szCs w:val="24"/>
        </w:rPr>
        <w:t>Дневник.ру»</w:t>
      </w:r>
      <w:r w:rsidRPr="00C00AEF">
        <w:rPr>
          <w:rFonts w:ascii="Times New Roman" w:hAnsi="Times New Roman"/>
          <w:sz w:val="24"/>
          <w:szCs w:val="24"/>
        </w:rPr>
        <w:t>, также имеется свободный доступ к официальному сайту образовательной организации в сети Интернет.</w:t>
      </w:r>
    </w:p>
    <w:p w14:paraId="7484E6D3" w14:textId="41808CBC" w:rsidR="007660B2" w:rsidRPr="00C00AEF" w:rsidRDefault="007660B2" w:rsidP="007660B2">
      <w:pPr>
        <w:spacing w:line="276" w:lineRule="auto"/>
        <w:ind w:firstLine="567"/>
        <w:jc w:val="both"/>
        <w:rPr>
          <w:rFonts w:ascii="Times New Roman" w:hAnsi="Times New Roman"/>
          <w:sz w:val="24"/>
          <w:szCs w:val="24"/>
        </w:rPr>
      </w:pPr>
      <w:r w:rsidRPr="00C00AEF">
        <w:rPr>
          <w:rFonts w:ascii="Times New Roman" w:hAnsi="Times New Roman"/>
          <w:sz w:val="24"/>
          <w:szCs w:val="24"/>
        </w:rPr>
        <w:t>На сайте имеется доступ к:</w:t>
      </w:r>
    </w:p>
    <w:p w14:paraId="299830C1" w14:textId="77777777" w:rsidR="007660B2" w:rsidRPr="00C00AEF" w:rsidRDefault="007660B2" w:rsidP="00D367AE">
      <w:pPr>
        <w:pStyle w:val="ab"/>
        <w:numPr>
          <w:ilvl w:val="0"/>
          <w:numId w:val="96"/>
        </w:numPr>
        <w:spacing w:after="0" w:line="276" w:lineRule="auto"/>
        <w:jc w:val="both"/>
        <w:rPr>
          <w:rFonts w:ascii="Times New Roman" w:hAnsi="Times New Roman"/>
          <w:sz w:val="24"/>
          <w:szCs w:val="24"/>
        </w:rPr>
      </w:pPr>
      <w:r w:rsidRPr="00C00AEF">
        <w:rPr>
          <w:rFonts w:ascii="Times New Roman" w:hAnsi="Times New Roman"/>
          <w:sz w:val="24"/>
          <w:szCs w:val="24"/>
        </w:rPr>
        <w:t>к учебным планам, рабочим программам учебных предметов, учебных курсов (в том числе внеурочной деятельности), учебных модулей, учебным изданиям и образовательным ресурсам, указанным в рабочих программах учебных предметов, учебных курсов (в том числе внеурочной деятельности), учебных модулей, информации о ходе образовательного процесса, результатах промежуточной и государственной итоговой аттестации обучающихся (ссылка на официальный ресурс получения результатов);</w:t>
      </w:r>
    </w:p>
    <w:p w14:paraId="4E931894" w14:textId="77777777" w:rsidR="007660B2" w:rsidRPr="00C00AEF" w:rsidRDefault="007660B2" w:rsidP="00D367AE">
      <w:pPr>
        <w:pStyle w:val="ab"/>
        <w:numPr>
          <w:ilvl w:val="0"/>
          <w:numId w:val="96"/>
        </w:numPr>
        <w:spacing w:after="0" w:line="276" w:lineRule="auto"/>
        <w:jc w:val="both"/>
        <w:rPr>
          <w:rFonts w:ascii="Times New Roman" w:hAnsi="Times New Roman"/>
          <w:sz w:val="24"/>
          <w:szCs w:val="24"/>
        </w:rPr>
      </w:pPr>
      <w:r w:rsidRPr="00C00AEF">
        <w:rPr>
          <w:rFonts w:ascii="Times New Roman" w:hAnsi="Times New Roman"/>
          <w:sz w:val="24"/>
          <w:szCs w:val="24"/>
        </w:rPr>
        <w:t>доступ к информации о расписании проведения учебных занятий, процедурах и критериях оценки результатов обучения;</w:t>
      </w:r>
    </w:p>
    <w:p w14:paraId="7C22D601" w14:textId="18A4406D" w:rsidR="007660B2" w:rsidRPr="00C00AEF" w:rsidRDefault="007660B2" w:rsidP="00D367AE">
      <w:pPr>
        <w:pStyle w:val="ab"/>
        <w:numPr>
          <w:ilvl w:val="0"/>
          <w:numId w:val="96"/>
        </w:numPr>
        <w:spacing w:after="0" w:line="276" w:lineRule="auto"/>
        <w:jc w:val="both"/>
        <w:rPr>
          <w:rFonts w:ascii="Times New Roman" w:hAnsi="Times New Roman"/>
          <w:sz w:val="24"/>
          <w:szCs w:val="24"/>
        </w:rPr>
      </w:pPr>
      <w:r w:rsidRPr="00C00AEF">
        <w:rPr>
          <w:rFonts w:ascii="Times New Roman" w:hAnsi="Times New Roman"/>
          <w:sz w:val="24"/>
          <w:szCs w:val="24"/>
        </w:rPr>
        <w:t>возможность использования современных ИКТ в реализации программы среднего общего образования, в том числе использование имеющихся средств обучения и воспитания в электронном виде, электронных образовательных и информационных ресурсов, средств определения уровня знаний и оценки компетенций, а также иных объектов, необходимых для организации образовательной деятельности с применением электронного обучения, дистанционных образовательных технологий, объективного оценивания знаний, умений, навыков и достижений обучающихся.</w:t>
      </w:r>
    </w:p>
    <w:p w14:paraId="5F78E84F" w14:textId="3120B430" w:rsidR="007660B2" w:rsidRPr="00C00AEF" w:rsidRDefault="007660B2" w:rsidP="007660B2">
      <w:pPr>
        <w:spacing w:line="276" w:lineRule="auto"/>
        <w:ind w:firstLine="567"/>
        <w:jc w:val="both"/>
        <w:rPr>
          <w:rFonts w:ascii="Times New Roman" w:hAnsi="Times New Roman"/>
          <w:sz w:val="24"/>
          <w:szCs w:val="24"/>
        </w:rPr>
      </w:pPr>
      <w:r w:rsidRPr="00C00AEF">
        <w:rPr>
          <w:rFonts w:ascii="Times New Roman" w:hAnsi="Times New Roman"/>
          <w:sz w:val="24"/>
          <w:szCs w:val="24"/>
        </w:rPr>
        <w:t xml:space="preserve">В случае реализации программы среднего общего образования с применением электронного обучения, дистанционных образовательных технологий каждый обучающийся в течение всего периода обучения обеспечен индивидуальным авторизированным доступом к совокупности информационных и электронных образовательных ресурсов на образовательном портале образовательной организации «Стратегия». </w:t>
      </w:r>
    </w:p>
    <w:p w14:paraId="3C7519F5" w14:textId="4F667C7F" w:rsidR="007660B2" w:rsidRPr="00C00AEF" w:rsidRDefault="007660B2" w:rsidP="007660B2">
      <w:pPr>
        <w:spacing w:line="276" w:lineRule="auto"/>
        <w:ind w:firstLine="567"/>
        <w:jc w:val="both"/>
        <w:rPr>
          <w:rFonts w:ascii="Times New Roman" w:hAnsi="Times New Roman"/>
          <w:sz w:val="24"/>
          <w:szCs w:val="24"/>
        </w:rPr>
      </w:pPr>
      <w:r w:rsidRPr="00C00AEF">
        <w:rPr>
          <w:rFonts w:ascii="Times New Roman" w:hAnsi="Times New Roman"/>
          <w:sz w:val="24"/>
          <w:szCs w:val="24"/>
        </w:rPr>
        <w:t>Реализация программы среднего общего образования с применением электронного обучения, дистанционных образовательных технологий осуществляется в соответствии с Гигиеническими нормативами и Санитарно-эпидемиологическими требованиями.</w:t>
      </w:r>
    </w:p>
    <w:p w14:paraId="4C8F4C08" w14:textId="77777777" w:rsidR="007660B2" w:rsidRPr="00C00AEF" w:rsidRDefault="007660B2" w:rsidP="00AD0D6E">
      <w:pPr>
        <w:tabs>
          <w:tab w:val="left" w:pos="2634"/>
          <w:tab w:val="left" w:pos="4267"/>
          <w:tab w:val="left" w:pos="5577"/>
          <w:tab w:val="left" w:pos="7213"/>
          <w:tab w:val="left" w:pos="8258"/>
        </w:tabs>
        <w:spacing w:after="0" w:line="240" w:lineRule="auto"/>
        <w:ind w:firstLine="567"/>
        <w:jc w:val="both"/>
        <w:rPr>
          <w:rFonts w:ascii="Times New Roman" w:hAnsi="Times New Roman"/>
          <w:kern w:val="2"/>
          <w:sz w:val="24"/>
          <w:szCs w:val="24"/>
        </w:rPr>
      </w:pPr>
    </w:p>
    <w:p w14:paraId="23FD9D36" w14:textId="77777777" w:rsidR="00DD2969" w:rsidRPr="00C00AEF" w:rsidRDefault="00DD2969" w:rsidP="00DD2969">
      <w:pPr>
        <w:tabs>
          <w:tab w:val="left" w:pos="2027"/>
          <w:tab w:val="left" w:pos="2608"/>
          <w:tab w:val="left" w:pos="2937"/>
          <w:tab w:val="left" w:pos="3407"/>
          <w:tab w:val="left" w:pos="3987"/>
          <w:tab w:val="left" w:pos="5367"/>
          <w:tab w:val="left" w:pos="7010"/>
          <w:tab w:val="left" w:pos="8127"/>
          <w:tab w:val="left" w:pos="8709"/>
        </w:tabs>
        <w:spacing w:after="0" w:line="240" w:lineRule="auto"/>
        <w:ind w:firstLine="567"/>
        <w:jc w:val="both"/>
        <w:rPr>
          <w:rFonts w:ascii="Times New Roman" w:hAnsi="Times New Roman"/>
          <w:kern w:val="2"/>
          <w:sz w:val="24"/>
          <w:szCs w:val="24"/>
        </w:rPr>
      </w:pPr>
      <w:r w:rsidRPr="00C00AEF">
        <w:rPr>
          <w:rFonts w:ascii="Times New Roman" w:hAnsi="Times New Roman"/>
          <w:kern w:val="2"/>
          <w:sz w:val="24"/>
          <w:szCs w:val="24"/>
        </w:rPr>
        <w:t xml:space="preserve">Перечень </w:t>
      </w:r>
      <w:r w:rsidR="00AD0D6E" w:rsidRPr="00C00AEF">
        <w:rPr>
          <w:rFonts w:ascii="Times New Roman" w:hAnsi="Times New Roman"/>
          <w:kern w:val="2"/>
          <w:sz w:val="24"/>
          <w:szCs w:val="24"/>
        </w:rPr>
        <w:t>информационно-методических и учебно-методических условий образовательной организации представлена в виде таблицы</w:t>
      </w:r>
      <w:r w:rsidRPr="00C00AEF">
        <w:rPr>
          <w:rFonts w:ascii="Times New Roman" w:hAnsi="Times New Roman"/>
          <w:kern w:val="2"/>
          <w:sz w:val="24"/>
          <w:szCs w:val="24"/>
        </w:rPr>
        <w:t xml:space="preserve"> и является Приложением к ООП СОО. Актуализируется ежегодно</w:t>
      </w:r>
      <w:bookmarkStart w:id="87" w:name="_Toc21879337"/>
      <w:r w:rsidRPr="00C00AEF">
        <w:rPr>
          <w:rFonts w:ascii="Times New Roman" w:hAnsi="Times New Roman"/>
          <w:kern w:val="2"/>
          <w:sz w:val="24"/>
          <w:szCs w:val="24"/>
        </w:rPr>
        <w:t>.</w:t>
      </w:r>
    </w:p>
    <w:p w14:paraId="4AFEB256" w14:textId="058124FA" w:rsidR="00AD0D6E" w:rsidRPr="00C00AEF" w:rsidRDefault="00AD0D6E" w:rsidP="00DD2969">
      <w:pPr>
        <w:tabs>
          <w:tab w:val="left" w:pos="2027"/>
          <w:tab w:val="left" w:pos="2608"/>
          <w:tab w:val="left" w:pos="2937"/>
          <w:tab w:val="left" w:pos="3407"/>
          <w:tab w:val="left" w:pos="3987"/>
          <w:tab w:val="left" w:pos="5367"/>
          <w:tab w:val="left" w:pos="7010"/>
          <w:tab w:val="left" w:pos="8127"/>
          <w:tab w:val="left" w:pos="8709"/>
        </w:tabs>
        <w:spacing w:after="0" w:line="240" w:lineRule="auto"/>
        <w:ind w:firstLine="567"/>
        <w:jc w:val="center"/>
        <w:rPr>
          <w:rFonts w:ascii="Times New Roman" w:hAnsi="Times New Roman"/>
          <w:kern w:val="2"/>
          <w:sz w:val="24"/>
          <w:szCs w:val="24"/>
        </w:rPr>
      </w:pPr>
      <w:r w:rsidRPr="00C00AEF">
        <w:rPr>
          <w:rFonts w:ascii="Times New Roman" w:hAnsi="Times New Roman"/>
          <w:b/>
          <w:bCs/>
          <w:sz w:val="24"/>
          <w:szCs w:val="24"/>
        </w:rPr>
        <w:t>Обоснование необходимых изменений в имеющихся условиях</w:t>
      </w:r>
      <w:bookmarkStart w:id="88" w:name="_Toc21879338"/>
      <w:bookmarkEnd w:id="87"/>
      <w:r w:rsidR="00DD2969" w:rsidRPr="00C00AEF">
        <w:rPr>
          <w:rFonts w:ascii="Times New Roman" w:hAnsi="Times New Roman"/>
          <w:b/>
          <w:bCs/>
          <w:sz w:val="24"/>
          <w:szCs w:val="24"/>
        </w:rPr>
        <w:t xml:space="preserve"> </w:t>
      </w:r>
      <w:r w:rsidRPr="00C00AEF">
        <w:rPr>
          <w:rFonts w:ascii="Times New Roman" w:hAnsi="Times New Roman"/>
          <w:b/>
          <w:bCs/>
          <w:sz w:val="24"/>
          <w:szCs w:val="24"/>
        </w:rPr>
        <w:t>в соответствии с основной образовательной программой среднего общего образования</w:t>
      </w:r>
      <w:bookmarkEnd w:id="88"/>
    </w:p>
    <w:p w14:paraId="280C5FBD" w14:textId="77777777" w:rsidR="00AD0D6E" w:rsidRPr="00C00AEF" w:rsidRDefault="00AD0D6E" w:rsidP="00AD0D6E">
      <w:pPr>
        <w:spacing w:after="0" w:line="240" w:lineRule="auto"/>
        <w:ind w:firstLine="567"/>
        <w:jc w:val="both"/>
        <w:rPr>
          <w:rFonts w:ascii="Times New Roman" w:hAnsi="Times New Roman"/>
          <w:kern w:val="2"/>
          <w:sz w:val="24"/>
          <w:szCs w:val="24"/>
        </w:rPr>
      </w:pPr>
      <w:r w:rsidRPr="00C00AEF">
        <w:rPr>
          <w:rFonts w:ascii="Times New Roman" w:hAnsi="Times New Roman"/>
          <w:kern w:val="2"/>
          <w:sz w:val="24"/>
          <w:szCs w:val="24"/>
        </w:rPr>
        <w:t>Образовательной организацией определяются все необходимые меры и сроки по приведению информационно-методических условий реализации основной образовательной программы среднего общего образования в соответствие с требованиями ФГОС СОО.</w:t>
      </w:r>
    </w:p>
    <w:p w14:paraId="74198031" w14:textId="77777777" w:rsidR="00DD2969" w:rsidRPr="00C00AEF" w:rsidRDefault="00AD0D6E" w:rsidP="00AD0D6E">
      <w:pPr>
        <w:spacing w:after="0" w:line="240" w:lineRule="auto"/>
        <w:ind w:firstLine="567"/>
        <w:jc w:val="both"/>
        <w:rPr>
          <w:rFonts w:ascii="Times New Roman" w:hAnsi="Times New Roman"/>
          <w:kern w:val="2"/>
          <w:sz w:val="24"/>
          <w:szCs w:val="24"/>
        </w:rPr>
      </w:pPr>
      <w:r w:rsidRPr="00C00AEF">
        <w:rPr>
          <w:rFonts w:ascii="Times New Roman" w:hAnsi="Times New Roman"/>
          <w:kern w:val="2"/>
          <w:sz w:val="24"/>
          <w:szCs w:val="24"/>
        </w:rPr>
        <w:t xml:space="preserve">Система условий реализации ООП образовательной организации базируется на результатах проведенной в ходе разработки программы комплексной аналитико-обобщающей и прогностической работы, включающей: </w:t>
      </w:r>
    </w:p>
    <w:p w14:paraId="0A627415" w14:textId="1D36F1BC" w:rsidR="00AD0D6E" w:rsidRPr="00C00AEF" w:rsidRDefault="00AD0D6E" w:rsidP="00DD2969">
      <w:pPr>
        <w:spacing w:after="0" w:line="240" w:lineRule="auto"/>
        <w:ind w:firstLine="567"/>
        <w:jc w:val="both"/>
        <w:rPr>
          <w:rFonts w:ascii="Times New Roman" w:hAnsi="Times New Roman"/>
          <w:kern w:val="2"/>
          <w:sz w:val="24"/>
          <w:szCs w:val="24"/>
        </w:rPr>
      </w:pPr>
      <w:r w:rsidRPr="00C00AEF">
        <w:rPr>
          <w:rFonts w:ascii="Times New Roman" w:hAnsi="Times New Roman"/>
          <w:kern w:val="2"/>
          <w:sz w:val="24"/>
          <w:szCs w:val="24"/>
        </w:rPr>
        <w:t>– анализ имеющихся в образовательной организации условий и ресурсов реализации основной образовательной программы среднего общего</w:t>
      </w:r>
      <w:r w:rsidR="00DD2969" w:rsidRPr="00C00AEF">
        <w:rPr>
          <w:rFonts w:ascii="Times New Roman" w:hAnsi="Times New Roman"/>
          <w:kern w:val="2"/>
          <w:sz w:val="24"/>
          <w:szCs w:val="24"/>
        </w:rPr>
        <w:t xml:space="preserve"> </w:t>
      </w:r>
      <w:r w:rsidRPr="00C00AEF">
        <w:rPr>
          <w:rFonts w:ascii="Times New Roman" w:hAnsi="Times New Roman"/>
          <w:kern w:val="2"/>
          <w:sz w:val="24"/>
          <w:szCs w:val="24"/>
        </w:rPr>
        <w:t>образования;</w:t>
      </w:r>
    </w:p>
    <w:p w14:paraId="7E0BF336" w14:textId="77777777" w:rsidR="00AD0D6E" w:rsidRPr="00C00AEF" w:rsidRDefault="00AD0D6E" w:rsidP="00AD0D6E">
      <w:pPr>
        <w:tabs>
          <w:tab w:val="left" w:pos="708"/>
        </w:tabs>
        <w:spacing w:after="0" w:line="240" w:lineRule="auto"/>
        <w:ind w:firstLine="567"/>
        <w:jc w:val="both"/>
        <w:rPr>
          <w:rFonts w:ascii="Times New Roman" w:hAnsi="Times New Roman"/>
          <w:kern w:val="2"/>
          <w:sz w:val="24"/>
          <w:szCs w:val="24"/>
        </w:rPr>
      </w:pPr>
      <w:r w:rsidRPr="00C00AEF">
        <w:rPr>
          <w:rFonts w:ascii="Times New Roman" w:hAnsi="Times New Roman"/>
          <w:kern w:val="2"/>
          <w:sz w:val="24"/>
          <w:szCs w:val="24"/>
        </w:rPr>
        <w:t>– установление степени их соответствия требованиям ФГОС, а также целям и задачам основной образовательной программы образовательной организации, сформированным с учетом потребностей всех участников образовательных отношений;</w:t>
      </w:r>
    </w:p>
    <w:p w14:paraId="6B5D5344" w14:textId="77777777" w:rsidR="00DD2969" w:rsidRPr="00C00AEF" w:rsidRDefault="00AD0D6E" w:rsidP="00AD0D6E">
      <w:pPr>
        <w:spacing w:after="0" w:line="240" w:lineRule="auto"/>
        <w:ind w:firstLine="567"/>
        <w:jc w:val="both"/>
        <w:rPr>
          <w:rFonts w:ascii="Times New Roman" w:hAnsi="Times New Roman"/>
          <w:kern w:val="2"/>
          <w:sz w:val="24"/>
          <w:szCs w:val="24"/>
        </w:rPr>
      </w:pPr>
      <w:r w:rsidRPr="00C00AEF">
        <w:rPr>
          <w:rFonts w:ascii="Times New Roman" w:hAnsi="Times New Roman"/>
          <w:kern w:val="2"/>
          <w:sz w:val="24"/>
          <w:szCs w:val="24"/>
        </w:rPr>
        <w:t>– выявление проблемных зон и установление необходимых изменений в имеющихся</w:t>
      </w:r>
      <w:r w:rsidR="00DD2969" w:rsidRPr="00C00AEF">
        <w:rPr>
          <w:rFonts w:ascii="Times New Roman" w:hAnsi="Times New Roman"/>
          <w:kern w:val="2"/>
          <w:sz w:val="24"/>
          <w:szCs w:val="24"/>
        </w:rPr>
        <w:t xml:space="preserve"> </w:t>
      </w:r>
      <w:r w:rsidRPr="00C00AEF">
        <w:rPr>
          <w:rFonts w:ascii="Times New Roman" w:hAnsi="Times New Roman"/>
          <w:kern w:val="2"/>
          <w:sz w:val="24"/>
          <w:szCs w:val="24"/>
        </w:rPr>
        <w:t>условиях</w:t>
      </w:r>
      <w:r w:rsidR="00DD2969" w:rsidRPr="00C00AEF">
        <w:rPr>
          <w:rFonts w:ascii="Times New Roman" w:hAnsi="Times New Roman"/>
          <w:kern w:val="2"/>
          <w:sz w:val="24"/>
          <w:szCs w:val="24"/>
        </w:rPr>
        <w:t xml:space="preserve"> </w:t>
      </w:r>
      <w:r w:rsidRPr="00C00AEF">
        <w:rPr>
          <w:rFonts w:ascii="Times New Roman" w:hAnsi="Times New Roman"/>
          <w:kern w:val="2"/>
          <w:sz w:val="24"/>
          <w:szCs w:val="24"/>
        </w:rPr>
        <w:t>для</w:t>
      </w:r>
      <w:r w:rsidR="00DD2969" w:rsidRPr="00C00AEF">
        <w:rPr>
          <w:rFonts w:ascii="Times New Roman" w:hAnsi="Times New Roman"/>
          <w:kern w:val="2"/>
          <w:sz w:val="24"/>
          <w:szCs w:val="24"/>
        </w:rPr>
        <w:t xml:space="preserve"> </w:t>
      </w:r>
      <w:r w:rsidRPr="00C00AEF">
        <w:rPr>
          <w:rFonts w:ascii="Times New Roman" w:hAnsi="Times New Roman"/>
          <w:kern w:val="2"/>
          <w:sz w:val="24"/>
          <w:szCs w:val="24"/>
        </w:rPr>
        <w:t>приведения</w:t>
      </w:r>
      <w:r w:rsidR="00DD2969" w:rsidRPr="00C00AEF">
        <w:rPr>
          <w:rFonts w:ascii="Times New Roman" w:hAnsi="Times New Roman"/>
          <w:kern w:val="2"/>
          <w:sz w:val="24"/>
          <w:szCs w:val="24"/>
        </w:rPr>
        <w:t xml:space="preserve"> </w:t>
      </w:r>
      <w:r w:rsidRPr="00C00AEF">
        <w:rPr>
          <w:rFonts w:ascii="Times New Roman" w:hAnsi="Times New Roman"/>
          <w:kern w:val="2"/>
          <w:sz w:val="24"/>
          <w:szCs w:val="24"/>
        </w:rPr>
        <w:t>их в</w:t>
      </w:r>
      <w:r w:rsidR="00DD2969" w:rsidRPr="00C00AEF">
        <w:rPr>
          <w:rFonts w:ascii="Times New Roman" w:hAnsi="Times New Roman"/>
          <w:kern w:val="2"/>
          <w:sz w:val="24"/>
          <w:szCs w:val="24"/>
        </w:rPr>
        <w:t xml:space="preserve"> </w:t>
      </w:r>
      <w:r w:rsidRPr="00C00AEF">
        <w:rPr>
          <w:rFonts w:ascii="Times New Roman" w:hAnsi="Times New Roman"/>
          <w:kern w:val="2"/>
          <w:sz w:val="24"/>
          <w:szCs w:val="24"/>
        </w:rPr>
        <w:t>соответствие</w:t>
      </w:r>
      <w:r w:rsidR="00DD2969" w:rsidRPr="00C00AEF">
        <w:rPr>
          <w:rFonts w:ascii="Times New Roman" w:hAnsi="Times New Roman"/>
          <w:kern w:val="2"/>
          <w:sz w:val="24"/>
          <w:szCs w:val="24"/>
        </w:rPr>
        <w:t xml:space="preserve"> </w:t>
      </w:r>
      <w:r w:rsidRPr="00C00AEF">
        <w:rPr>
          <w:rFonts w:ascii="Times New Roman" w:hAnsi="Times New Roman"/>
          <w:kern w:val="2"/>
          <w:sz w:val="24"/>
          <w:szCs w:val="24"/>
        </w:rPr>
        <w:t>с</w:t>
      </w:r>
      <w:r w:rsidR="00DD2969" w:rsidRPr="00C00AEF">
        <w:rPr>
          <w:rFonts w:ascii="Times New Roman" w:hAnsi="Times New Roman"/>
          <w:kern w:val="2"/>
          <w:sz w:val="24"/>
          <w:szCs w:val="24"/>
        </w:rPr>
        <w:t xml:space="preserve">  </w:t>
      </w:r>
      <w:r w:rsidRPr="00C00AEF">
        <w:rPr>
          <w:rFonts w:ascii="Times New Roman" w:hAnsi="Times New Roman"/>
          <w:kern w:val="2"/>
          <w:sz w:val="24"/>
          <w:szCs w:val="24"/>
        </w:rPr>
        <w:t>требованиями</w:t>
      </w:r>
      <w:r w:rsidR="00DD2969" w:rsidRPr="00C00AEF">
        <w:rPr>
          <w:rFonts w:ascii="Times New Roman" w:hAnsi="Times New Roman"/>
          <w:kern w:val="2"/>
          <w:sz w:val="24"/>
          <w:szCs w:val="24"/>
        </w:rPr>
        <w:t xml:space="preserve"> </w:t>
      </w:r>
      <w:r w:rsidRPr="00C00AEF">
        <w:rPr>
          <w:rFonts w:ascii="Times New Roman" w:hAnsi="Times New Roman"/>
          <w:kern w:val="2"/>
          <w:sz w:val="24"/>
          <w:szCs w:val="24"/>
        </w:rPr>
        <w:t>ФГОС</w:t>
      </w:r>
      <w:r w:rsidR="00DD2969" w:rsidRPr="00C00AEF">
        <w:rPr>
          <w:rFonts w:ascii="Times New Roman" w:hAnsi="Times New Roman"/>
          <w:kern w:val="2"/>
          <w:sz w:val="24"/>
          <w:szCs w:val="24"/>
        </w:rPr>
        <w:t xml:space="preserve"> </w:t>
      </w:r>
      <w:r w:rsidRPr="00C00AEF">
        <w:rPr>
          <w:rFonts w:ascii="Times New Roman" w:hAnsi="Times New Roman"/>
          <w:kern w:val="2"/>
          <w:sz w:val="24"/>
          <w:szCs w:val="24"/>
        </w:rPr>
        <w:t xml:space="preserve">СОО; </w:t>
      </w:r>
    </w:p>
    <w:p w14:paraId="28F19CA8" w14:textId="59F130CE" w:rsidR="00AD0D6E" w:rsidRPr="00C00AEF" w:rsidRDefault="00AD0D6E" w:rsidP="00DD2969">
      <w:pPr>
        <w:spacing w:after="0" w:line="240" w:lineRule="auto"/>
        <w:ind w:firstLine="567"/>
        <w:jc w:val="both"/>
        <w:rPr>
          <w:rFonts w:ascii="Times New Roman" w:hAnsi="Times New Roman"/>
          <w:kern w:val="2"/>
          <w:sz w:val="24"/>
          <w:szCs w:val="24"/>
        </w:rPr>
      </w:pPr>
      <w:r w:rsidRPr="00C00AEF">
        <w:rPr>
          <w:rFonts w:ascii="Times New Roman" w:hAnsi="Times New Roman"/>
          <w:kern w:val="2"/>
          <w:sz w:val="24"/>
          <w:szCs w:val="24"/>
        </w:rPr>
        <w:t>– разработку с привлечением всех участников образовательных отношений</w:t>
      </w:r>
      <w:r w:rsidR="00DD2969" w:rsidRPr="00C00AEF">
        <w:rPr>
          <w:rFonts w:ascii="Times New Roman" w:hAnsi="Times New Roman"/>
          <w:kern w:val="2"/>
          <w:sz w:val="24"/>
          <w:szCs w:val="24"/>
        </w:rPr>
        <w:t xml:space="preserve"> </w:t>
      </w:r>
      <w:r w:rsidRPr="00C00AEF">
        <w:rPr>
          <w:rFonts w:ascii="Times New Roman" w:hAnsi="Times New Roman"/>
          <w:kern w:val="2"/>
          <w:sz w:val="24"/>
          <w:szCs w:val="24"/>
        </w:rPr>
        <w:t>и возможных партнеров механизмов достижения целевых ориентиров в системе условий;</w:t>
      </w:r>
    </w:p>
    <w:p w14:paraId="5813AA1A" w14:textId="77777777" w:rsidR="00AD0D6E" w:rsidRPr="00C00AEF" w:rsidRDefault="00AD0D6E" w:rsidP="00AD0D6E">
      <w:pPr>
        <w:tabs>
          <w:tab w:val="left" w:pos="708"/>
        </w:tabs>
        <w:spacing w:after="0" w:line="240" w:lineRule="auto"/>
        <w:ind w:firstLine="567"/>
        <w:jc w:val="both"/>
        <w:rPr>
          <w:rFonts w:ascii="Times New Roman" w:hAnsi="Times New Roman"/>
          <w:kern w:val="2"/>
          <w:sz w:val="24"/>
          <w:szCs w:val="24"/>
        </w:rPr>
      </w:pPr>
      <w:r w:rsidRPr="00C00AEF">
        <w:rPr>
          <w:rFonts w:ascii="Times New Roman" w:hAnsi="Times New Roman"/>
          <w:kern w:val="2"/>
          <w:sz w:val="24"/>
          <w:szCs w:val="24"/>
        </w:rPr>
        <w:t>– разработку сетевого графика (дорожной карты) создания необходимой системы условий;</w:t>
      </w:r>
    </w:p>
    <w:p w14:paraId="09604E33" w14:textId="77777777" w:rsidR="00DD2969" w:rsidRPr="00C00AEF" w:rsidRDefault="00AD0D6E" w:rsidP="00DD2969">
      <w:pPr>
        <w:tabs>
          <w:tab w:val="left" w:pos="708"/>
        </w:tabs>
        <w:spacing w:after="0" w:line="240" w:lineRule="auto"/>
        <w:ind w:firstLine="567"/>
        <w:jc w:val="both"/>
        <w:rPr>
          <w:rFonts w:ascii="Times New Roman" w:hAnsi="Times New Roman"/>
          <w:kern w:val="2"/>
          <w:sz w:val="24"/>
          <w:szCs w:val="24"/>
        </w:rPr>
      </w:pPr>
      <w:r w:rsidRPr="00C00AEF">
        <w:rPr>
          <w:rFonts w:ascii="Times New Roman" w:hAnsi="Times New Roman"/>
          <w:kern w:val="2"/>
          <w:sz w:val="24"/>
          <w:szCs w:val="24"/>
        </w:rPr>
        <w:t>– разработку механизмов мониторинга, оценки и коррекции реализации промежуточных этапов разработанного графика (дорожной карты).</w:t>
      </w:r>
      <w:bookmarkStart w:id="89" w:name="_Toc21879339"/>
    </w:p>
    <w:p w14:paraId="20383C94" w14:textId="77777777" w:rsidR="00DD2969" w:rsidRPr="00C00AEF" w:rsidRDefault="00DD2969" w:rsidP="00DD2969">
      <w:pPr>
        <w:tabs>
          <w:tab w:val="left" w:pos="708"/>
        </w:tabs>
        <w:spacing w:after="0" w:line="240" w:lineRule="auto"/>
        <w:ind w:firstLine="567"/>
        <w:jc w:val="center"/>
        <w:rPr>
          <w:rFonts w:ascii="Times New Roman" w:hAnsi="Times New Roman"/>
          <w:kern w:val="2"/>
          <w:sz w:val="24"/>
          <w:szCs w:val="24"/>
        </w:rPr>
      </w:pPr>
    </w:p>
    <w:p w14:paraId="523A4A3B" w14:textId="4EA4B81E" w:rsidR="00AD0D6E" w:rsidRPr="00C00AEF" w:rsidRDefault="00AD0D6E" w:rsidP="00DD2969">
      <w:pPr>
        <w:tabs>
          <w:tab w:val="left" w:pos="708"/>
        </w:tabs>
        <w:spacing w:after="0" w:line="240" w:lineRule="auto"/>
        <w:ind w:firstLine="567"/>
        <w:jc w:val="center"/>
        <w:rPr>
          <w:rFonts w:ascii="Times New Roman" w:hAnsi="Times New Roman"/>
          <w:b/>
          <w:bCs/>
          <w:kern w:val="2"/>
          <w:sz w:val="24"/>
          <w:szCs w:val="24"/>
        </w:rPr>
      </w:pPr>
      <w:r w:rsidRPr="00C00AEF">
        <w:rPr>
          <w:rFonts w:ascii="Times New Roman" w:hAnsi="Times New Roman"/>
          <w:b/>
          <w:bCs/>
          <w:sz w:val="24"/>
          <w:szCs w:val="24"/>
        </w:rPr>
        <w:t>Механизмы достижения целевых ориентиров в системе условий</w:t>
      </w:r>
      <w:bookmarkEnd w:id="89"/>
    </w:p>
    <w:p w14:paraId="7ACC9D45" w14:textId="77777777" w:rsidR="00AD0D6E" w:rsidRPr="00C00AEF" w:rsidRDefault="00AD0D6E" w:rsidP="00AD0D6E">
      <w:pPr>
        <w:tabs>
          <w:tab w:val="left" w:pos="1809"/>
          <w:tab w:val="left" w:pos="2584"/>
          <w:tab w:val="left" w:pos="2898"/>
          <w:tab w:val="left" w:pos="3378"/>
          <w:tab w:val="left" w:pos="4659"/>
          <w:tab w:val="left" w:pos="5831"/>
          <w:tab w:val="left" w:pos="6406"/>
          <w:tab w:val="left" w:pos="7626"/>
          <w:tab w:val="left" w:pos="8072"/>
          <w:tab w:val="left" w:pos="8504"/>
        </w:tabs>
        <w:spacing w:after="0" w:line="240" w:lineRule="auto"/>
        <w:ind w:firstLine="567"/>
        <w:jc w:val="both"/>
        <w:rPr>
          <w:rFonts w:ascii="Times New Roman" w:hAnsi="Times New Roman"/>
          <w:kern w:val="2"/>
          <w:sz w:val="24"/>
          <w:szCs w:val="24"/>
        </w:rPr>
      </w:pPr>
      <w:r w:rsidRPr="00C00AEF">
        <w:rPr>
          <w:rFonts w:ascii="Times New Roman" w:hAnsi="Times New Roman"/>
          <w:kern w:val="2"/>
          <w:sz w:val="24"/>
          <w:szCs w:val="24"/>
        </w:rPr>
        <w:t>Интегративным результатом выполнения требований к условиям реализации основной образовательной программы образовательной организации является создание и поддержание комфортной развивающей образовательной среды,  позволяющей  формировать  успешную, интеллектуально развитую, творческую личность, способную свободно адаптироваться к социальным условиям, ответственную за свое здоровье и жизнь.</w:t>
      </w:r>
    </w:p>
    <w:p w14:paraId="16BA47D8" w14:textId="77777777" w:rsidR="00AD0D6E" w:rsidRPr="00C00AEF" w:rsidRDefault="00AD0D6E" w:rsidP="00AD0D6E">
      <w:pPr>
        <w:tabs>
          <w:tab w:val="left" w:pos="1676"/>
          <w:tab w:val="left" w:pos="4158"/>
          <w:tab w:val="left" w:pos="5708"/>
          <w:tab w:val="left" w:pos="8061"/>
        </w:tabs>
        <w:spacing w:after="0" w:line="240" w:lineRule="auto"/>
        <w:ind w:firstLine="567"/>
        <w:jc w:val="both"/>
        <w:rPr>
          <w:rFonts w:ascii="Times New Roman" w:hAnsi="Times New Roman"/>
          <w:kern w:val="2"/>
          <w:sz w:val="24"/>
          <w:szCs w:val="24"/>
        </w:rPr>
      </w:pPr>
      <w:r w:rsidRPr="00C00AEF">
        <w:rPr>
          <w:rFonts w:ascii="Times New Roman" w:hAnsi="Times New Roman"/>
          <w:kern w:val="2"/>
          <w:sz w:val="24"/>
          <w:szCs w:val="24"/>
        </w:rPr>
        <w:t>Механизмы достижения целевых ориентиров в системе условий учитывают организационную структуру образовательной организации, взаимодействие с другими субъектами образовательных отношений, иерархию целевых ориентиров, обозначенную в ФГОС СОО и выстроенную в ООП образовательной организации.</w:t>
      </w:r>
    </w:p>
    <w:p w14:paraId="0362F2FA" w14:textId="77777777" w:rsidR="00AD0D6E" w:rsidRPr="00C00AEF" w:rsidRDefault="00AD0D6E" w:rsidP="00AD0D6E">
      <w:pPr>
        <w:tabs>
          <w:tab w:val="left" w:pos="1917"/>
          <w:tab w:val="left" w:pos="4081"/>
          <w:tab w:val="left" w:pos="4823"/>
          <w:tab w:val="left" w:pos="6266"/>
          <w:tab w:val="left" w:pos="6923"/>
          <w:tab w:val="left" w:pos="8518"/>
        </w:tabs>
        <w:spacing w:after="0" w:line="240" w:lineRule="auto"/>
        <w:ind w:firstLine="567"/>
        <w:jc w:val="both"/>
        <w:rPr>
          <w:rFonts w:ascii="Times New Roman" w:hAnsi="Times New Roman"/>
          <w:kern w:val="2"/>
          <w:sz w:val="24"/>
          <w:szCs w:val="24"/>
        </w:rPr>
      </w:pPr>
      <w:r w:rsidRPr="00C00AEF">
        <w:rPr>
          <w:rFonts w:ascii="Times New Roman" w:hAnsi="Times New Roman"/>
          <w:kern w:val="2"/>
          <w:sz w:val="24"/>
          <w:szCs w:val="24"/>
        </w:rPr>
        <w:t>Одним из механизмов повышения качества образования является система государственно-общественного управления, характерными чертами которой являются совместная деятельность государственных и общественных структур по управлению образовательными организациями; процедура принятия решений, которая включает обязательное согласование проектов решений с представителями общественности; делегирование части властных полномочий органов управления образованием структурам, представляющим интересы определенных групп общественности; разработка механизмов (способов) разрешения возникающих противоречий и конфликтов между государственными и общественными структурами управления. В связи с этим к формированию системы условий могут быть привлечены различные участники образовательных отношений.</w:t>
      </w:r>
    </w:p>
    <w:p w14:paraId="06101B91" w14:textId="77777777" w:rsidR="00AD0D6E" w:rsidRPr="00C00AEF" w:rsidRDefault="00AD0D6E" w:rsidP="00AD0D6E">
      <w:pPr>
        <w:spacing w:after="0" w:line="240" w:lineRule="auto"/>
        <w:ind w:firstLine="567"/>
        <w:jc w:val="both"/>
        <w:rPr>
          <w:rFonts w:ascii="Times New Roman" w:hAnsi="Times New Roman"/>
          <w:kern w:val="2"/>
          <w:sz w:val="24"/>
          <w:szCs w:val="24"/>
        </w:rPr>
      </w:pPr>
    </w:p>
    <w:p w14:paraId="60D2B7F0" w14:textId="3B09A3A7" w:rsidR="00AD0D6E" w:rsidRPr="00C00AEF" w:rsidRDefault="00AD0D6E" w:rsidP="00DD2969">
      <w:pPr>
        <w:tabs>
          <w:tab w:val="left" w:pos="3247"/>
          <w:tab w:val="left" w:pos="4740"/>
          <w:tab w:val="left" w:pos="6240"/>
          <w:tab w:val="left" w:pos="8006"/>
          <w:tab w:val="left" w:pos="9338"/>
        </w:tabs>
        <w:spacing w:after="0" w:line="240" w:lineRule="auto"/>
        <w:jc w:val="center"/>
        <w:rPr>
          <w:rFonts w:ascii="Times New Roman" w:hAnsi="Times New Roman"/>
          <w:b/>
          <w:bCs/>
          <w:kern w:val="2"/>
          <w:sz w:val="24"/>
          <w:szCs w:val="24"/>
        </w:rPr>
      </w:pPr>
      <w:r w:rsidRPr="00C00AEF">
        <w:rPr>
          <w:rFonts w:ascii="Times New Roman" w:hAnsi="Times New Roman"/>
          <w:b/>
          <w:bCs/>
          <w:kern w:val="2"/>
          <w:sz w:val="24"/>
          <w:szCs w:val="24"/>
        </w:rPr>
        <w:t>Разработка</w:t>
      </w:r>
      <w:r w:rsidRPr="00C00AEF">
        <w:rPr>
          <w:rFonts w:ascii="Times New Roman" w:hAnsi="Times New Roman"/>
          <w:kern w:val="2"/>
          <w:sz w:val="24"/>
          <w:szCs w:val="24"/>
        </w:rPr>
        <w:t xml:space="preserve"> </w:t>
      </w:r>
      <w:r w:rsidRPr="00C00AEF">
        <w:rPr>
          <w:rFonts w:ascii="Times New Roman" w:hAnsi="Times New Roman"/>
          <w:b/>
          <w:bCs/>
          <w:kern w:val="2"/>
          <w:sz w:val="24"/>
          <w:szCs w:val="24"/>
        </w:rPr>
        <w:t>сетевого</w:t>
      </w:r>
      <w:r w:rsidRPr="00C00AEF">
        <w:rPr>
          <w:rFonts w:ascii="Times New Roman" w:hAnsi="Times New Roman"/>
          <w:kern w:val="2"/>
          <w:sz w:val="24"/>
          <w:szCs w:val="24"/>
        </w:rPr>
        <w:t xml:space="preserve"> </w:t>
      </w:r>
      <w:r w:rsidRPr="00C00AEF">
        <w:rPr>
          <w:rFonts w:ascii="Times New Roman" w:hAnsi="Times New Roman"/>
          <w:b/>
          <w:bCs/>
          <w:kern w:val="2"/>
          <w:sz w:val="24"/>
          <w:szCs w:val="24"/>
        </w:rPr>
        <w:t>графика</w:t>
      </w:r>
      <w:r w:rsidRPr="00C00AEF">
        <w:rPr>
          <w:rFonts w:ascii="Times New Roman" w:hAnsi="Times New Roman"/>
          <w:kern w:val="2"/>
          <w:sz w:val="24"/>
          <w:szCs w:val="24"/>
        </w:rPr>
        <w:t xml:space="preserve"> </w:t>
      </w:r>
      <w:r w:rsidRPr="00C00AEF">
        <w:rPr>
          <w:rFonts w:ascii="Times New Roman" w:hAnsi="Times New Roman"/>
          <w:b/>
          <w:bCs/>
          <w:kern w:val="2"/>
          <w:sz w:val="24"/>
          <w:szCs w:val="24"/>
        </w:rPr>
        <w:t>(дорожной</w:t>
      </w:r>
      <w:r w:rsidRPr="00C00AEF">
        <w:rPr>
          <w:rFonts w:ascii="Times New Roman" w:hAnsi="Times New Roman"/>
          <w:kern w:val="2"/>
          <w:sz w:val="24"/>
          <w:szCs w:val="24"/>
        </w:rPr>
        <w:t xml:space="preserve"> </w:t>
      </w:r>
      <w:r w:rsidRPr="00C00AEF">
        <w:rPr>
          <w:rFonts w:ascii="Times New Roman" w:hAnsi="Times New Roman"/>
          <w:b/>
          <w:bCs/>
          <w:kern w:val="2"/>
          <w:sz w:val="24"/>
          <w:szCs w:val="24"/>
        </w:rPr>
        <w:t>карты)</w:t>
      </w:r>
      <w:r w:rsidRPr="00C00AEF">
        <w:rPr>
          <w:rFonts w:ascii="Times New Roman" w:hAnsi="Times New Roman"/>
          <w:kern w:val="2"/>
          <w:sz w:val="24"/>
          <w:szCs w:val="24"/>
        </w:rPr>
        <w:t xml:space="preserve"> </w:t>
      </w:r>
      <w:r w:rsidRPr="00C00AEF">
        <w:rPr>
          <w:rFonts w:ascii="Times New Roman" w:hAnsi="Times New Roman"/>
          <w:b/>
          <w:bCs/>
          <w:kern w:val="2"/>
          <w:sz w:val="24"/>
          <w:szCs w:val="24"/>
        </w:rPr>
        <w:t>по</w:t>
      </w:r>
      <w:r w:rsidRPr="00C00AEF">
        <w:rPr>
          <w:rFonts w:ascii="Times New Roman" w:hAnsi="Times New Roman"/>
          <w:kern w:val="2"/>
          <w:sz w:val="24"/>
          <w:szCs w:val="24"/>
        </w:rPr>
        <w:t xml:space="preserve"> </w:t>
      </w:r>
      <w:r w:rsidRPr="00C00AEF">
        <w:rPr>
          <w:rFonts w:ascii="Times New Roman" w:hAnsi="Times New Roman"/>
          <w:b/>
          <w:bCs/>
          <w:kern w:val="2"/>
          <w:sz w:val="24"/>
          <w:szCs w:val="24"/>
        </w:rPr>
        <w:t>формированию</w:t>
      </w:r>
      <w:r w:rsidRPr="00C00AEF">
        <w:rPr>
          <w:rFonts w:ascii="Times New Roman" w:hAnsi="Times New Roman"/>
          <w:kern w:val="2"/>
          <w:sz w:val="24"/>
          <w:szCs w:val="24"/>
        </w:rPr>
        <w:t xml:space="preserve"> </w:t>
      </w:r>
      <w:r w:rsidRPr="00C00AEF">
        <w:rPr>
          <w:rFonts w:ascii="Times New Roman" w:hAnsi="Times New Roman"/>
          <w:b/>
          <w:bCs/>
          <w:kern w:val="2"/>
          <w:sz w:val="24"/>
          <w:szCs w:val="24"/>
        </w:rPr>
        <w:t>необходимой</w:t>
      </w:r>
      <w:r w:rsidRPr="00C00AEF">
        <w:rPr>
          <w:rFonts w:ascii="Times New Roman" w:hAnsi="Times New Roman"/>
          <w:kern w:val="2"/>
          <w:sz w:val="24"/>
          <w:szCs w:val="24"/>
        </w:rPr>
        <w:t xml:space="preserve"> </w:t>
      </w:r>
      <w:r w:rsidRPr="00C00AEF">
        <w:rPr>
          <w:rFonts w:ascii="Times New Roman" w:hAnsi="Times New Roman"/>
          <w:b/>
          <w:bCs/>
          <w:kern w:val="2"/>
          <w:sz w:val="24"/>
          <w:szCs w:val="24"/>
        </w:rPr>
        <w:t>системы</w:t>
      </w:r>
      <w:r w:rsidRPr="00C00AEF">
        <w:rPr>
          <w:rFonts w:ascii="Times New Roman" w:hAnsi="Times New Roman"/>
          <w:kern w:val="2"/>
          <w:sz w:val="24"/>
          <w:szCs w:val="24"/>
        </w:rPr>
        <w:t xml:space="preserve"> </w:t>
      </w:r>
      <w:r w:rsidRPr="00C00AEF">
        <w:rPr>
          <w:rFonts w:ascii="Times New Roman" w:hAnsi="Times New Roman"/>
          <w:b/>
          <w:bCs/>
          <w:kern w:val="2"/>
          <w:sz w:val="24"/>
          <w:szCs w:val="24"/>
        </w:rPr>
        <w:t>условий</w:t>
      </w:r>
    </w:p>
    <w:p w14:paraId="0EE764C2" w14:textId="77777777" w:rsidR="00AD0D6E" w:rsidRPr="00C00AEF" w:rsidRDefault="00AD0D6E" w:rsidP="00AD0D6E">
      <w:pPr>
        <w:spacing w:after="0" w:line="240" w:lineRule="auto"/>
        <w:ind w:firstLine="567"/>
        <w:jc w:val="both"/>
        <w:rPr>
          <w:rFonts w:ascii="Times New Roman" w:hAnsi="Times New Roman"/>
          <w:kern w:val="2"/>
          <w:sz w:val="24"/>
          <w:szCs w:val="24"/>
        </w:rPr>
      </w:pPr>
    </w:p>
    <w:tbl>
      <w:tblPr>
        <w:tblStyle w:val="ad"/>
        <w:tblW w:w="0" w:type="auto"/>
        <w:tblLayout w:type="fixed"/>
        <w:tblLook w:val="0000" w:firstRow="0" w:lastRow="0" w:firstColumn="0" w:lastColumn="0" w:noHBand="0" w:noVBand="0"/>
      </w:tblPr>
      <w:tblGrid>
        <w:gridCol w:w="2695"/>
        <w:gridCol w:w="5104"/>
        <w:gridCol w:w="1841"/>
      </w:tblGrid>
      <w:tr w:rsidR="00C15D63" w:rsidRPr="00C00AEF" w14:paraId="123B92A7" w14:textId="77777777" w:rsidTr="00371891">
        <w:trPr>
          <w:trHeight w:val="20"/>
        </w:trPr>
        <w:tc>
          <w:tcPr>
            <w:tcW w:w="7799" w:type="dxa"/>
            <w:gridSpan w:val="2"/>
          </w:tcPr>
          <w:p w14:paraId="5E110F89" w14:textId="77777777" w:rsidR="00AD0D6E" w:rsidRPr="00C00AEF" w:rsidRDefault="00AD0D6E" w:rsidP="00371891">
            <w:pPr>
              <w:ind w:left="29"/>
              <w:jc w:val="both"/>
              <w:rPr>
                <w:kern w:val="2"/>
                <w:sz w:val="24"/>
                <w:szCs w:val="24"/>
              </w:rPr>
            </w:pPr>
          </w:p>
        </w:tc>
        <w:tc>
          <w:tcPr>
            <w:tcW w:w="1841" w:type="dxa"/>
            <w:vMerge w:val="restart"/>
          </w:tcPr>
          <w:p w14:paraId="4F8DE94A" w14:textId="77777777" w:rsidR="00AD0D6E" w:rsidRPr="00C00AEF" w:rsidRDefault="00AD0D6E" w:rsidP="00371891">
            <w:pPr>
              <w:ind w:left="29"/>
              <w:jc w:val="both"/>
              <w:rPr>
                <w:rFonts w:ascii="Times New Roman" w:hAnsi="Times New Roman"/>
                <w:b/>
                <w:bCs/>
                <w:kern w:val="2"/>
                <w:sz w:val="24"/>
                <w:szCs w:val="24"/>
              </w:rPr>
            </w:pPr>
            <w:r w:rsidRPr="00C00AEF">
              <w:rPr>
                <w:rFonts w:ascii="Times New Roman" w:hAnsi="Times New Roman"/>
                <w:b/>
                <w:bCs/>
                <w:kern w:val="2"/>
                <w:sz w:val="24"/>
                <w:szCs w:val="24"/>
              </w:rPr>
              <w:t>Сроки</w:t>
            </w:r>
            <w:r w:rsidRPr="00C00AEF">
              <w:rPr>
                <w:rFonts w:ascii="Times New Roman" w:hAnsi="Times New Roman"/>
                <w:kern w:val="2"/>
                <w:sz w:val="24"/>
                <w:szCs w:val="24"/>
              </w:rPr>
              <w:t xml:space="preserve"> </w:t>
            </w:r>
            <w:r w:rsidRPr="00C00AEF">
              <w:rPr>
                <w:rFonts w:ascii="Times New Roman" w:hAnsi="Times New Roman"/>
                <w:b/>
                <w:bCs/>
                <w:kern w:val="2"/>
                <w:sz w:val="24"/>
                <w:szCs w:val="24"/>
              </w:rPr>
              <w:t>реализации</w:t>
            </w:r>
          </w:p>
        </w:tc>
      </w:tr>
      <w:tr w:rsidR="00C15D63" w:rsidRPr="00C00AEF" w14:paraId="5C1530FA" w14:textId="77777777" w:rsidTr="00DD2969">
        <w:trPr>
          <w:trHeight w:val="20"/>
        </w:trPr>
        <w:tc>
          <w:tcPr>
            <w:tcW w:w="2695" w:type="dxa"/>
          </w:tcPr>
          <w:p w14:paraId="4CE6BA9C" w14:textId="77777777" w:rsidR="00AD0D6E" w:rsidRPr="00C00AEF" w:rsidRDefault="00AD0D6E" w:rsidP="00371891">
            <w:pPr>
              <w:ind w:left="29"/>
              <w:jc w:val="both"/>
              <w:rPr>
                <w:rFonts w:ascii="Times New Roman" w:hAnsi="Times New Roman"/>
                <w:b/>
                <w:bCs/>
                <w:kern w:val="2"/>
                <w:sz w:val="24"/>
                <w:szCs w:val="24"/>
              </w:rPr>
            </w:pPr>
            <w:r w:rsidRPr="00C00AEF">
              <w:rPr>
                <w:rFonts w:ascii="Times New Roman" w:hAnsi="Times New Roman"/>
                <w:b/>
                <w:bCs/>
                <w:kern w:val="2"/>
                <w:sz w:val="24"/>
                <w:szCs w:val="24"/>
              </w:rPr>
              <w:t>Направление</w:t>
            </w:r>
            <w:r w:rsidRPr="00C00AEF">
              <w:rPr>
                <w:rFonts w:ascii="Times New Roman" w:hAnsi="Times New Roman"/>
                <w:kern w:val="2"/>
                <w:sz w:val="24"/>
                <w:szCs w:val="24"/>
              </w:rPr>
              <w:t xml:space="preserve"> </w:t>
            </w:r>
            <w:r w:rsidRPr="00C00AEF">
              <w:rPr>
                <w:rFonts w:ascii="Times New Roman" w:hAnsi="Times New Roman"/>
                <w:b/>
                <w:bCs/>
                <w:kern w:val="2"/>
                <w:sz w:val="24"/>
                <w:szCs w:val="24"/>
              </w:rPr>
              <w:t>мероприятий</w:t>
            </w:r>
          </w:p>
        </w:tc>
        <w:tc>
          <w:tcPr>
            <w:tcW w:w="5104" w:type="dxa"/>
          </w:tcPr>
          <w:p w14:paraId="58147B9A" w14:textId="77777777" w:rsidR="00AD0D6E" w:rsidRPr="00C00AEF" w:rsidRDefault="00AD0D6E" w:rsidP="00371891">
            <w:pPr>
              <w:ind w:left="29"/>
              <w:jc w:val="both"/>
              <w:rPr>
                <w:rFonts w:ascii="Times New Roman" w:hAnsi="Times New Roman"/>
                <w:b/>
                <w:bCs/>
                <w:kern w:val="2"/>
                <w:sz w:val="24"/>
                <w:szCs w:val="24"/>
              </w:rPr>
            </w:pPr>
            <w:r w:rsidRPr="00C00AEF">
              <w:rPr>
                <w:rFonts w:ascii="Times New Roman" w:hAnsi="Times New Roman"/>
                <w:b/>
                <w:bCs/>
                <w:kern w:val="2"/>
                <w:sz w:val="24"/>
                <w:szCs w:val="24"/>
              </w:rPr>
              <w:t>Мероприятия</w:t>
            </w:r>
          </w:p>
        </w:tc>
        <w:tc>
          <w:tcPr>
            <w:tcW w:w="1841" w:type="dxa"/>
            <w:vMerge/>
          </w:tcPr>
          <w:p w14:paraId="24D6B61D" w14:textId="77777777" w:rsidR="00AD0D6E" w:rsidRPr="00C00AEF" w:rsidRDefault="00AD0D6E" w:rsidP="00371891">
            <w:pPr>
              <w:ind w:left="29"/>
              <w:jc w:val="both"/>
              <w:rPr>
                <w:kern w:val="2"/>
                <w:sz w:val="24"/>
                <w:szCs w:val="24"/>
              </w:rPr>
            </w:pPr>
          </w:p>
        </w:tc>
      </w:tr>
      <w:tr w:rsidR="00C15D63" w:rsidRPr="00C00AEF" w14:paraId="43D10D77" w14:textId="77777777" w:rsidTr="00DD2969">
        <w:trPr>
          <w:trHeight w:val="20"/>
        </w:trPr>
        <w:tc>
          <w:tcPr>
            <w:tcW w:w="2695" w:type="dxa"/>
            <w:vMerge w:val="restart"/>
          </w:tcPr>
          <w:p w14:paraId="3404DABC" w14:textId="3838CABF" w:rsidR="007660B2" w:rsidRPr="00C00AEF" w:rsidRDefault="007660B2" w:rsidP="00DD2969">
            <w:pPr>
              <w:ind w:left="29"/>
              <w:jc w:val="both"/>
              <w:rPr>
                <w:rFonts w:ascii="Times New Roman" w:hAnsi="Times New Roman"/>
                <w:kern w:val="2"/>
                <w:sz w:val="24"/>
                <w:szCs w:val="24"/>
              </w:rPr>
            </w:pPr>
            <w:r w:rsidRPr="00C00AEF">
              <w:rPr>
                <w:rFonts w:ascii="Times New Roman" w:hAnsi="Times New Roman"/>
                <w:kern w:val="2"/>
                <w:sz w:val="24"/>
                <w:szCs w:val="24"/>
              </w:rPr>
              <w:t xml:space="preserve">Нормативное обеспечение введения изменений во ФГОС СОО </w:t>
            </w:r>
          </w:p>
        </w:tc>
        <w:tc>
          <w:tcPr>
            <w:tcW w:w="5104" w:type="dxa"/>
          </w:tcPr>
          <w:p w14:paraId="39483810" w14:textId="793FBC6A" w:rsidR="007660B2" w:rsidRPr="00C00AEF" w:rsidRDefault="007660B2" w:rsidP="00DD2969">
            <w:pPr>
              <w:ind w:left="29"/>
              <w:jc w:val="both"/>
              <w:rPr>
                <w:rFonts w:ascii="Times New Roman" w:hAnsi="Times New Roman"/>
                <w:kern w:val="2"/>
                <w:sz w:val="24"/>
                <w:szCs w:val="24"/>
              </w:rPr>
            </w:pPr>
            <w:r w:rsidRPr="00C00AEF">
              <w:rPr>
                <w:rFonts w:ascii="Times New Roman" w:hAnsi="Times New Roman"/>
                <w:kern w:val="2"/>
                <w:sz w:val="24"/>
                <w:szCs w:val="24"/>
              </w:rPr>
              <w:t xml:space="preserve">1. Наличие решения органа государственно-общественного управления (совета школы, управляющего совета, попечительского совета) или иного локального акта о введении изменений в соответствии с ФГОС СОО </w:t>
            </w:r>
          </w:p>
        </w:tc>
        <w:tc>
          <w:tcPr>
            <w:tcW w:w="1841" w:type="dxa"/>
          </w:tcPr>
          <w:p w14:paraId="229B8885" w14:textId="3F823679" w:rsidR="007660B2" w:rsidRPr="00C00AEF" w:rsidRDefault="007660B2" w:rsidP="00DD2969">
            <w:pPr>
              <w:ind w:left="29"/>
              <w:jc w:val="both"/>
              <w:rPr>
                <w:kern w:val="2"/>
                <w:sz w:val="24"/>
                <w:szCs w:val="24"/>
              </w:rPr>
            </w:pPr>
            <w:r w:rsidRPr="00C00AEF">
              <w:rPr>
                <w:rFonts w:ascii="Times New Roman" w:hAnsi="Times New Roman"/>
                <w:kern w:val="2"/>
                <w:sz w:val="24"/>
                <w:szCs w:val="24"/>
              </w:rPr>
              <w:t>До 1 сентября 202</w:t>
            </w:r>
            <w:r w:rsidR="00A9307D" w:rsidRPr="00C00AEF">
              <w:rPr>
                <w:rFonts w:ascii="Times New Roman" w:hAnsi="Times New Roman"/>
                <w:kern w:val="2"/>
                <w:sz w:val="24"/>
                <w:szCs w:val="24"/>
              </w:rPr>
              <w:t>5</w:t>
            </w:r>
          </w:p>
        </w:tc>
      </w:tr>
      <w:tr w:rsidR="00C15D63" w:rsidRPr="00C00AEF" w14:paraId="04973383" w14:textId="77777777" w:rsidTr="00DD2969">
        <w:trPr>
          <w:trHeight w:val="20"/>
        </w:trPr>
        <w:tc>
          <w:tcPr>
            <w:tcW w:w="2695" w:type="dxa"/>
            <w:vMerge/>
          </w:tcPr>
          <w:p w14:paraId="45FE5C15" w14:textId="77777777" w:rsidR="007660B2" w:rsidRPr="00C00AEF" w:rsidRDefault="007660B2" w:rsidP="00DD2969">
            <w:pPr>
              <w:ind w:left="29"/>
              <w:jc w:val="both"/>
              <w:rPr>
                <w:kern w:val="2"/>
                <w:sz w:val="24"/>
                <w:szCs w:val="24"/>
              </w:rPr>
            </w:pPr>
          </w:p>
        </w:tc>
        <w:tc>
          <w:tcPr>
            <w:tcW w:w="5104" w:type="dxa"/>
          </w:tcPr>
          <w:p w14:paraId="4A1F60E7" w14:textId="73240AFF" w:rsidR="007660B2" w:rsidRPr="00C00AEF" w:rsidRDefault="007660B2" w:rsidP="00DD2969">
            <w:pPr>
              <w:ind w:left="29"/>
              <w:jc w:val="both"/>
              <w:rPr>
                <w:rFonts w:ascii="Times New Roman" w:hAnsi="Times New Roman"/>
                <w:kern w:val="2"/>
                <w:sz w:val="24"/>
                <w:szCs w:val="24"/>
              </w:rPr>
            </w:pPr>
            <w:r w:rsidRPr="00C00AEF">
              <w:rPr>
                <w:rFonts w:ascii="Times New Roman" w:hAnsi="Times New Roman"/>
                <w:kern w:val="2"/>
                <w:sz w:val="24"/>
                <w:szCs w:val="24"/>
              </w:rPr>
              <w:t xml:space="preserve">2. Разработка и утверждение плана-графика введения изменений в соответствии с ФГОС СОО </w:t>
            </w:r>
          </w:p>
        </w:tc>
        <w:tc>
          <w:tcPr>
            <w:tcW w:w="1841" w:type="dxa"/>
          </w:tcPr>
          <w:p w14:paraId="30D55E80" w14:textId="0BCAAC46" w:rsidR="007660B2" w:rsidRPr="00C00AEF" w:rsidRDefault="007660B2" w:rsidP="00DD2969">
            <w:pPr>
              <w:ind w:left="29"/>
              <w:jc w:val="both"/>
              <w:rPr>
                <w:rFonts w:ascii="Times New Roman" w:hAnsi="Times New Roman"/>
                <w:kern w:val="2"/>
                <w:sz w:val="24"/>
                <w:szCs w:val="24"/>
              </w:rPr>
            </w:pPr>
            <w:r w:rsidRPr="00C00AEF">
              <w:rPr>
                <w:rFonts w:ascii="Times New Roman" w:hAnsi="Times New Roman"/>
                <w:kern w:val="2"/>
                <w:sz w:val="24"/>
                <w:szCs w:val="24"/>
              </w:rPr>
              <w:t>До 1 сентября 202</w:t>
            </w:r>
            <w:r w:rsidR="00A9307D" w:rsidRPr="00C00AEF">
              <w:rPr>
                <w:rFonts w:ascii="Times New Roman" w:hAnsi="Times New Roman"/>
                <w:kern w:val="2"/>
                <w:sz w:val="24"/>
                <w:szCs w:val="24"/>
              </w:rPr>
              <w:t>5</w:t>
            </w:r>
          </w:p>
        </w:tc>
      </w:tr>
      <w:tr w:rsidR="00C15D63" w:rsidRPr="00C00AEF" w14:paraId="1B203130" w14:textId="77777777" w:rsidTr="00DD2969">
        <w:trPr>
          <w:trHeight w:val="20"/>
        </w:trPr>
        <w:tc>
          <w:tcPr>
            <w:tcW w:w="2695" w:type="dxa"/>
            <w:vMerge/>
          </w:tcPr>
          <w:p w14:paraId="379FE85B" w14:textId="77777777" w:rsidR="007660B2" w:rsidRPr="00C00AEF" w:rsidRDefault="007660B2" w:rsidP="00DD2969">
            <w:pPr>
              <w:ind w:left="29"/>
              <w:jc w:val="both"/>
              <w:rPr>
                <w:kern w:val="2"/>
                <w:sz w:val="24"/>
                <w:szCs w:val="24"/>
              </w:rPr>
            </w:pPr>
          </w:p>
        </w:tc>
        <w:tc>
          <w:tcPr>
            <w:tcW w:w="5104" w:type="dxa"/>
          </w:tcPr>
          <w:p w14:paraId="0CA1B4A4" w14:textId="56D18439" w:rsidR="007660B2" w:rsidRPr="00C00AEF" w:rsidRDefault="007660B2" w:rsidP="00DD2969">
            <w:pPr>
              <w:ind w:left="29"/>
              <w:jc w:val="both"/>
              <w:rPr>
                <w:rFonts w:ascii="Times New Roman" w:hAnsi="Times New Roman"/>
                <w:kern w:val="2"/>
                <w:sz w:val="24"/>
                <w:szCs w:val="24"/>
              </w:rPr>
            </w:pPr>
            <w:r w:rsidRPr="00C00AEF">
              <w:rPr>
                <w:rFonts w:ascii="Times New Roman" w:hAnsi="Times New Roman"/>
                <w:kern w:val="2"/>
                <w:sz w:val="24"/>
                <w:szCs w:val="24"/>
              </w:rPr>
              <w:t>3. Обеспечение соответствия нормативной базы школы требованиям ФГОС СОО (цели образовательной деятельности, режим занятий, финансирование, материально-техническое обеспечение и др.)</w:t>
            </w:r>
          </w:p>
        </w:tc>
        <w:tc>
          <w:tcPr>
            <w:tcW w:w="1841" w:type="dxa"/>
          </w:tcPr>
          <w:p w14:paraId="329BB94B" w14:textId="77F03FEE" w:rsidR="007660B2" w:rsidRPr="00C00AEF" w:rsidRDefault="007660B2" w:rsidP="00DD2969">
            <w:pPr>
              <w:ind w:left="29"/>
              <w:jc w:val="both"/>
              <w:rPr>
                <w:kern w:val="2"/>
                <w:sz w:val="24"/>
                <w:szCs w:val="24"/>
              </w:rPr>
            </w:pPr>
            <w:r w:rsidRPr="00C00AEF">
              <w:rPr>
                <w:rFonts w:ascii="Times New Roman" w:hAnsi="Times New Roman"/>
                <w:kern w:val="2"/>
                <w:sz w:val="24"/>
                <w:szCs w:val="24"/>
              </w:rPr>
              <w:t>До 1 сентября 202</w:t>
            </w:r>
            <w:r w:rsidR="00A9307D" w:rsidRPr="00C00AEF">
              <w:rPr>
                <w:rFonts w:ascii="Times New Roman" w:hAnsi="Times New Roman"/>
                <w:kern w:val="2"/>
                <w:sz w:val="24"/>
                <w:szCs w:val="24"/>
              </w:rPr>
              <w:t>5</w:t>
            </w:r>
          </w:p>
        </w:tc>
      </w:tr>
      <w:tr w:rsidR="00C15D63" w:rsidRPr="00C00AEF" w14:paraId="16814131" w14:textId="77777777" w:rsidTr="00DD2969">
        <w:trPr>
          <w:trHeight w:val="20"/>
        </w:trPr>
        <w:tc>
          <w:tcPr>
            <w:tcW w:w="2695" w:type="dxa"/>
            <w:vMerge/>
          </w:tcPr>
          <w:p w14:paraId="3D0BC818" w14:textId="77777777" w:rsidR="007660B2" w:rsidRPr="00C00AEF" w:rsidRDefault="007660B2" w:rsidP="00DD2969">
            <w:pPr>
              <w:ind w:left="29"/>
              <w:jc w:val="both"/>
              <w:rPr>
                <w:kern w:val="2"/>
                <w:sz w:val="24"/>
                <w:szCs w:val="24"/>
              </w:rPr>
            </w:pPr>
          </w:p>
        </w:tc>
        <w:tc>
          <w:tcPr>
            <w:tcW w:w="5104" w:type="dxa"/>
          </w:tcPr>
          <w:p w14:paraId="08080967" w14:textId="67EB1925" w:rsidR="007660B2" w:rsidRPr="00C00AEF" w:rsidRDefault="007660B2" w:rsidP="00DD2969">
            <w:pPr>
              <w:ind w:left="29"/>
              <w:jc w:val="both"/>
              <w:rPr>
                <w:rFonts w:ascii="Times New Roman" w:hAnsi="Times New Roman"/>
                <w:kern w:val="2"/>
                <w:sz w:val="24"/>
                <w:szCs w:val="24"/>
              </w:rPr>
            </w:pPr>
            <w:r w:rsidRPr="00C00AEF">
              <w:rPr>
                <w:rFonts w:ascii="Times New Roman" w:hAnsi="Times New Roman"/>
                <w:kern w:val="2"/>
                <w:sz w:val="24"/>
                <w:szCs w:val="24"/>
              </w:rPr>
              <w:t>4. Разработка на основе Федеральной основной образовательной программы среднего общего образования основной образовательной программы среднего общего образования образовательной организации</w:t>
            </w:r>
          </w:p>
        </w:tc>
        <w:tc>
          <w:tcPr>
            <w:tcW w:w="1841" w:type="dxa"/>
          </w:tcPr>
          <w:p w14:paraId="375D6F3D" w14:textId="2D7F0A57" w:rsidR="007660B2" w:rsidRPr="00C00AEF" w:rsidRDefault="007660B2" w:rsidP="00DD2969">
            <w:pPr>
              <w:ind w:left="29"/>
              <w:jc w:val="both"/>
              <w:rPr>
                <w:kern w:val="2"/>
                <w:sz w:val="24"/>
                <w:szCs w:val="24"/>
              </w:rPr>
            </w:pPr>
            <w:r w:rsidRPr="00C00AEF">
              <w:rPr>
                <w:rFonts w:ascii="Times New Roman" w:hAnsi="Times New Roman"/>
                <w:kern w:val="2"/>
                <w:sz w:val="24"/>
                <w:szCs w:val="24"/>
              </w:rPr>
              <w:t>До 1 сентября 202</w:t>
            </w:r>
            <w:r w:rsidR="00A9307D" w:rsidRPr="00C00AEF">
              <w:rPr>
                <w:rFonts w:ascii="Times New Roman" w:hAnsi="Times New Roman"/>
                <w:kern w:val="2"/>
                <w:sz w:val="24"/>
                <w:szCs w:val="24"/>
              </w:rPr>
              <w:t>5</w:t>
            </w:r>
          </w:p>
        </w:tc>
      </w:tr>
      <w:tr w:rsidR="00C15D63" w:rsidRPr="00C00AEF" w14:paraId="30F2AC95" w14:textId="77777777" w:rsidTr="00DD2969">
        <w:trPr>
          <w:trHeight w:val="20"/>
        </w:trPr>
        <w:tc>
          <w:tcPr>
            <w:tcW w:w="2695" w:type="dxa"/>
            <w:vMerge/>
          </w:tcPr>
          <w:p w14:paraId="77AEB9F5" w14:textId="77777777" w:rsidR="007660B2" w:rsidRPr="00C00AEF" w:rsidRDefault="007660B2" w:rsidP="00DD2969">
            <w:pPr>
              <w:ind w:left="29"/>
              <w:jc w:val="both"/>
              <w:rPr>
                <w:kern w:val="2"/>
                <w:sz w:val="24"/>
                <w:szCs w:val="24"/>
              </w:rPr>
            </w:pPr>
          </w:p>
        </w:tc>
        <w:tc>
          <w:tcPr>
            <w:tcW w:w="5104" w:type="dxa"/>
          </w:tcPr>
          <w:p w14:paraId="0520DEF3" w14:textId="77777777" w:rsidR="007660B2" w:rsidRPr="00C00AEF" w:rsidRDefault="007660B2" w:rsidP="00DD2969">
            <w:pPr>
              <w:ind w:left="29"/>
              <w:jc w:val="both"/>
              <w:rPr>
                <w:rFonts w:ascii="Times New Roman" w:hAnsi="Times New Roman"/>
                <w:kern w:val="2"/>
                <w:sz w:val="24"/>
                <w:szCs w:val="24"/>
              </w:rPr>
            </w:pPr>
            <w:r w:rsidRPr="00C00AEF">
              <w:rPr>
                <w:rFonts w:ascii="Times New Roman" w:hAnsi="Times New Roman"/>
                <w:kern w:val="2"/>
                <w:sz w:val="24"/>
                <w:szCs w:val="24"/>
              </w:rPr>
              <w:t>5. Утверждение основной образовательной программы образовательной организации</w:t>
            </w:r>
          </w:p>
        </w:tc>
        <w:tc>
          <w:tcPr>
            <w:tcW w:w="1841" w:type="dxa"/>
          </w:tcPr>
          <w:p w14:paraId="5915B5F7" w14:textId="6162DE21" w:rsidR="007660B2" w:rsidRPr="00C00AEF" w:rsidRDefault="007660B2" w:rsidP="00DD2969">
            <w:pPr>
              <w:ind w:left="29"/>
              <w:jc w:val="both"/>
              <w:rPr>
                <w:kern w:val="2"/>
                <w:sz w:val="24"/>
                <w:szCs w:val="24"/>
              </w:rPr>
            </w:pPr>
            <w:r w:rsidRPr="00C00AEF">
              <w:rPr>
                <w:rFonts w:ascii="Times New Roman" w:hAnsi="Times New Roman"/>
                <w:kern w:val="2"/>
                <w:sz w:val="24"/>
                <w:szCs w:val="24"/>
              </w:rPr>
              <w:t>До 1 сентября 202</w:t>
            </w:r>
            <w:r w:rsidR="00A9307D" w:rsidRPr="00C00AEF">
              <w:rPr>
                <w:rFonts w:ascii="Times New Roman" w:hAnsi="Times New Roman"/>
                <w:kern w:val="2"/>
                <w:sz w:val="24"/>
                <w:szCs w:val="24"/>
              </w:rPr>
              <w:t>5</w:t>
            </w:r>
          </w:p>
        </w:tc>
      </w:tr>
      <w:tr w:rsidR="00C15D63" w:rsidRPr="00C00AEF" w14:paraId="56F1D3E5" w14:textId="77777777" w:rsidTr="00DD2969">
        <w:trPr>
          <w:trHeight w:val="20"/>
        </w:trPr>
        <w:tc>
          <w:tcPr>
            <w:tcW w:w="2695" w:type="dxa"/>
            <w:vMerge/>
          </w:tcPr>
          <w:p w14:paraId="68D3A086" w14:textId="77777777" w:rsidR="007660B2" w:rsidRPr="00C00AEF" w:rsidRDefault="007660B2" w:rsidP="00DD2969">
            <w:pPr>
              <w:ind w:left="29"/>
              <w:jc w:val="both"/>
              <w:rPr>
                <w:kern w:val="2"/>
                <w:sz w:val="24"/>
                <w:szCs w:val="24"/>
              </w:rPr>
            </w:pPr>
          </w:p>
        </w:tc>
        <w:tc>
          <w:tcPr>
            <w:tcW w:w="5104" w:type="dxa"/>
          </w:tcPr>
          <w:p w14:paraId="19C23110" w14:textId="3ECA54CD" w:rsidR="007660B2" w:rsidRPr="00C00AEF" w:rsidRDefault="007660B2" w:rsidP="00DD2969">
            <w:pPr>
              <w:ind w:left="29"/>
              <w:jc w:val="both"/>
              <w:rPr>
                <w:rFonts w:ascii="Times New Roman" w:hAnsi="Times New Roman"/>
                <w:kern w:val="2"/>
                <w:sz w:val="24"/>
                <w:szCs w:val="24"/>
              </w:rPr>
            </w:pPr>
            <w:r w:rsidRPr="00C00AEF">
              <w:rPr>
                <w:rFonts w:ascii="Times New Roman" w:hAnsi="Times New Roman"/>
                <w:kern w:val="2"/>
                <w:sz w:val="24"/>
                <w:szCs w:val="24"/>
              </w:rPr>
              <w:t>6. Приведение должностных инструкций работников образовательной организации в соответствие с требованиями ФГОС СОО и тарифно-квалификационными характеристиками и профессиональным стандартом педагога</w:t>
            </w:r>
          </w:p>
        </w:tc>
        <w:tc>
          <w:tcPr>
            <w:tcW w:w="1841" w:type="dxa"/>
          </w:tcPr>
          <w:p w14:paraId="49E0FA5E" w14:textId="43F67C7C" w:rsidR="007660B2" w:rsidRPr="00C00AEF" w:rsidRDefault="007660B2" w:rsidP="00DD2969">
            <w:pPr>
              <w:ind w:left="29"/>
              <w:jc w:val="both"/>
              <w:rPr>
                <w:kern w:val="2"/>
                <w:sz w:val="24"/>
                <w:szCs w:val="24"/>
              </w:rPr>
            </w:pPr>
            <w:r w:rsidRPr="00C00AEF">
              <w:rPr>
                <w:rFonts w:ascii="Times New Roman" w:hAnsi="Times New Roman"/>
                <w:kern w:val="2"/>
                <w:sz w:val="24"/>
                <w:szCs w:val="24"/>
              </w:rPr>
              <w:t>До 1 сентября 202</w:t>
            </w:r>
            <w:r w:rsidR="00A9307D" w:rsidRPr="00C00AEF">
              <w:rPr>
                <w:rFonts w:ascii="Times New Roman" w:hAnsi="Times New Roman"/>
                <w:kern w:val="2"/>
                <w:sz w:val="24"/>
                <w:szCs w:val="24"/>
              </w:rPr>
              <w:t>5</w:t>
            </w:r>
          </w:p>
        </w:tc>
      </w:tr>
      <w:tr w:rsidR="00C15D63" w:rsidRPr="00C00AEF" w14:paraId="4E3AC508" w14:textId="77777777" w:rsidTr="00DD2969">
        <w:trPr>
          <w:trHeight w:val="20"/>
        </w:trPr>
        <w:tc>
          <w:tcPr>
            <w:tcW w:w="2695" w:type="dxa"/>
            <w:vMerge/>
          </w:tcPr>
          <w:p w14:paraId="1CA524CC" w14:textId="77777777" w:rsidR="007660B2" w:rsidRPr="00C00AEF" w:rsidRDefault="007660B2" w:rsidP="00DD2969">
            <w:pPr>
              <w:ind w:left="29"/>
              <w:jc w:val="both"/>
              <w:rPr>
                <w:kern w:val="2"/>
                <w:sz w:val="24"/>
                <w:szCs w:val="24"/>
              </w:rPr>
            </w:pPr>
          </w:p>
        </w:tc>
        <w:tc>
          <w:tcPr>
            <w:tcW w:w="5104" w:type="dxa"/>
          </w:tcPr>
          <w:p w14:paraId="06817A38" w14:textId="2D5C849B" w:rsidR="007660B2" w:rsidRPr="00C00AEF" w:rsidRDefault="007660B2" w:rsidP="00DD2969">
            <w:pPr>
              <w:ind w:left="29"/>
              <w:jc w:val="both"/>
              <w:rPr>
                <w:rFonts w:ascii="Times New Roman" w:hAnsi="Times New Roman"/>
                <w:kern w:val="2"/>
                <w:sz w:val="24"/>
                <w:szCs w:val="24"/>
              </w:rPr>
            </w:pPr>
            <w:r w:rsidRPr="00C00AEF">
              <w:rPr>
                <w:rFonts w:ascii="Times New Roman" w:hAnsi="Times New Roman"/>
                <w:kern w:val="2"/>
                <w:sz w:val="24"/>
                <w:szCs w:val="24"/>
              </w:rPr>
              <w:t>7. Определение списка учебников и учебных пособий, используемых в образовательной деятельности в соответствии ФУП</w:t>
            </w:r>
          </w:p>
        </w:tc>
        <w:tc>
          <w:tcPr>
            <w:tcW w:w="1841" w:type="dxa"/>
          </w:tcPr>
          <w:p w14:paraId="303A78D8" w14:textId="3DC95421" w:rsidR="007660B2" w:rsidRPr="00C00AEF" w:rsidRDefault="007660B2" w:rsidP="00DD2969">
            <w:pPr>
              <w:ind w:left="29"/>
              <w:jc w:val="both"/>
              <w:rPr>
                <w:kern w:val="2"/>
                <w:sz w:val="24"/>
                <w:szCs w:val="24"/>
              </w:rPr>
            </w:pPr>
            <w:r w:rsidRPr="00C00AEF">
              <w:rPr>
                <w:rFonts w:ascii="Times New Roman" w:hAnsi="Times New Roman"/>
                <w:kern w:val="2"/>
                <w:sz w:val="24"/>
                <w:szCs w:val="24"/>
              </w:rPr>
              <w:t>До 1 сентября 202</w:t>
            </w:r>
            <w:r w:rsidR="00E76D7A" w:rsidRPr="00C00AEF">
              <w:rPr>
                <w:rFonts w:ascii="Times New Roman" w:hAnsi="Times New Roman"/>
                <w:kern w:val="2"/>
                <w:sz w:val="24"/>
                <w:szCs w:val="24"/>
              </w:rPr>
              <w:t>5</w:t>
            </w:r>
          </w:p>
        </w:tc>
      </w:tr>
      <w:tr w:rsidR="00C15D63" w:rsidRPr="00C00AEF" w14:paraId="34A15A82" w14:textId="77777777" w:rsidTr="00DD2969">
        <w:trPr>
          <w:trHeight w:val="20"/>
        </w:trPr>
        <w:tc>
          <w:tcPr>
            <w:tcW w:w="2695" w:type="dxa"/>
            <w:vMerge/>
          </w:tcPr>
          <w:p w14:paraId="24D65637" w14:textId="77777777" w:rsidR="007660B2" w:rsidRPr="00C00AEF" w:rsidRDefault="007660B2" w:rsidP="00DD2969">
            <w:pPr>
              <w:ind w:left="29"/>
              <w:jc w:val="both"/>
              <w:rPr>
                <w:kern w:val="2"/>
                <w:sz w:val="24"/>
                <w:szCs w:val="24"/>
              </w:rPr>
            </w:pPr>
          </w:p>
        </w:tc>
        <w:tc>
          <w:tcPr>
            <w:tcW w:w="5104" w:type="dxa"/>
          </w:tcPr>
          <w:p w14:paraId="4DB6549F" w14:textId="00ED4DB4" w:rsidR="007660B2" w:rsidRPr="00C00AEF" w:rsidRDefault="007660B2" w:rsidP="00DD2969">
            <w:pPr>
              <w:ind w:left="29"/>
              <w:jc w:val="both"/>
              <w:rPr>
                <w:rFonts w:ascii="Times New Roman" w:hAnsi="Times New Roman"/>
                <w:kern w:val="2"/>
                <w:sz w:val="24"/>
                <w:szCs w:val="24"/>
              </w:rPr>
            </w:pPr>
            <w:r w:rsidRPr="00C00AEF">
              <w:rPr>
                <w:rFonts w:ascii="Times New Roman" w:hAnsi="Times New Roman"/>
                <w:kern w:val="2"/>
                <w:sz w:val="24"/>
                <w:szCs w:val="24"/>
              </w:rPr>
              <w:t>8. Разработка и корректировка локальных актов, устанавливающих требования к различным объектам инфраструктуры образовательной организации с учетом требований к минимальной оснащенности учебного процесса</w:t>
            </w:r>
          </w:p>
        </w:tc>
        <w:tc>
          <w:tcPr>
            <w:tcW w:w="1841" w:type="dxa"/>
          </w:tcPr>
          <w:p w14:paraId="66D92D07" w14:textId="68E49247" w:rsidR="007660B2" w:rsidRPr="00C00AEF" w:rsidRDefault="007660B2" w:rsidP="00DD2969">
            <w:pPr>
              <w:ind w:left="29"/>
              <w:jc w:val="both"/>
              <w:rPr>
                <w:kern w:val="2"/>
                <w:sz w:val="24"/>
                <w:szCs w:val="24"/>
              </w:rPr>
            </w:pPr>
            <w:r w:rsidRPr="00C00AEF">
              <w:rPr>
                <w:rFonts w:ascii="Times New Roman" w:hAnsi="Times New Roman"/>
                <w:kern w:val="2"/>
                <w:sz w:val="24"/>
                <w:szCs w:val="24"/>
              </w:rPr>
              <w:t>До 1 сентября 202</w:t>
            </w:r>
            <w:r w:rsidR="00E76D7A" w:rsidRPr="00C00AEF">
              <w:rPr>
                <w:rFonts w:ascii="Times New Roman" w:hAnsi="Times New Roman"/>
                <w:kern w:val="2"/>
                <w:sz w:val="24"/>
                <w:szCs w:val="24"/>
              </w:rPr>
              <w:t>5</w:t>
            </w:r>
          </w:p>
        </w:tc>
      </w:tr>
      <w:tr w:rsidR="00C15D63" w:rsidRPr="00C00AEF" w14:paraId="74E4249B" w14:textId="77777777" w:rsidTr="00DD2969">
        <w:trPr>
          <w:trHeight w:val="20"/>
        </w:trPr>
        <w:tc>
          <w:tcPr>
            <w:tcW w:w="2695" w:type="dxa"/>
            <w:vMerge/>
          </w:tcPr>
          <w:p w14:paraId="252A0749" w14:textId="77777777" w:rsidR="007660B2" w:rsidRPr="00C00AEF" w:rsidRDefault="007660B2" w:rsidP="00DD2969">
            <w:pPr>
              <w:ind w:left="29"/>
              <w:jc w:val="both"/>
              <w:rPr>
                <w:kern w:val="2"/>
                <w:sz w:val="24"/>
                <w:szCs w:val="24"/>
              </w:rPr>
            </w:pPr>
          </w:p>
        </w:tc>
        <w:tc>
          <w:tcPr>
            <w:tcW w:w="5104" w:type="dxa"/>
          </w:tcPr>
          <w:p w14:paraId="2ACA9DC7" w14:textId="77777777" w:rsidR="007660B2" w:rsidRPr="00C00AEF" w:rsidRDefault="007660B2" w:rsidP="00DD2969">
            <w:pPr>
              <w:ind w:left="142" w:right="140"/>
              <w:jc w:val="both"/>
              <w:rPr>
                <w:rFonts w:ascii="Times New Roman" w:hAnsi="Times New Roman"/>
                <w:kern w:val="2"/>
                <w:sz w:val="24"/>
                <w:szCs w:val="24"/>
              </w:rPr>
            </w:pPr>
            <w:r w:rsidRPr="00C00AEF">
              <w:rPr>
                <w:rFonts w:ascii="Times New Roman" w:hAnsi="Times New Roman"/>
                <w:kern w:val="2"/>
                <w:sz w:val="24"/>
                <w:szCs w:val="24"/>
              </w:rPr>
              <w:t>9. Доработка:</w:t>
            </w:r>
          </w:p>
          <w:p w14:paraId="3A13954A" w14:textId="77777777" w:rsidR="007660B2" w:rsidRPr="00C00AEF" w:rsidRDefault="007660B2" w:rsidP="00DD2969">
            <w:pPr>
              <w:ind w:left="142" w:right="140"/>
              <w:jc w:val="both"/>
              <w:rPr>
                <w:rFonts w:ascii="Times New Roman" w:hAnsi="Times New Roman"/>
                <w:kern w:val="2"/>
                <w:sz w:val="24"/>
                <w:szCs w:val="24"/>
              </w:rPr>
            </w:pPr>
            <w:r w:rsidRPr="00C00AEF">
              <w:rPr>
                <w:rFonts w:ascii="Times New Roman" w:hAnsi="Times New Roman"/>
                <w:kern w:val="2"/>
                <w:sz w:val="24"/>
                <w:szCs w:val="24"/>
              </w:rPr>
              <w:t>– образовательных программ (индивидуальных и др.);</w:t>
            </w:r>
          </w:p>
          <w:p w14:paraId="1C530D7E" w14:textId="77777777" w:rsidR="007660B2" w:rsidRPr="00C00AEF" w:rsidRDefault="007660B2" w:rsidP="00DD2969">
            <w:pPr>
              <w:ind w:left="142" w:right="140"/>
              <w:jc w:val="both"/>
              <w:rPr>
                <w:rFonts w:ascii="Times New Roman" w:hAnsi="Times New Roman"/>
                <w:kern w:val="2"/>
                <w:sz w:val="24"/>
                <w:szCs w:val="24"/>
              </w:rPr>
            </w:pPr>
            <w:r w:rsidRPr="00C00AEF">
              <w:rPr>
                <w:rFonts w:ascii="Times New Roman" w:hAnsi="Times New Roman"/>
                <w:kern w:val="2"/>
                <w:sz w:val="24"/>
                <w:szCs w:val="24"/>
              </w:rPr>
              <w:t>– учебного плана;</w:t>
            </w:r>
          </w:p>
          <w:p w14:paraId="52C5D80D" w14:textId="77777777" w:rsidR="007660B2" w:rsidRPr="00C00AEF" w:rsidRDefault="007660B2" w:rsidP="00DD2969">
            <w:pPr>
              <w:ind w:left="142" w:right="140"/>
              <w:jc w:val="both"/>
              <w:rPr>
                <w:rFonts w:ascii="Times New Roman" w:hAnsi="Times New Roman"/>
                <w:kern w:val="2"/>
                <w:sz w:val="24"/>
                <w:szCs w:val="24"/>
              </w:rPr>
            </w:pPr>
            <w:r w:rsidRPr="00C00AEF">
              <w:rPr>
                <w:rFonts w:ascii="Times New Roman" w:hAnsi="Times New Roman"/>
                <w:kern w:val="2"/>
                <w:sz w:val="24"/>
                <w:szCs w:val="24"/>
              </w:rPr>
              <w:t xml:space="preserve">– рабочих программ учебных предметов, курсов, дисциплин, модулей; </w:t>
            </w:r>
          </w:p>
          <w:p w14:paraId="39394F39" w14:textId="487F329F" w:rsidR="007660B2" w:rsidRPr="00C00AEF" w:rsidRDefault="007660B2" w:rsidP="00DD2969">
            <w:pPr>
              <w:ind w:left="142" w:right="140"/>
              <w:jc w:val="both"/>
              <w:rPr>
                <w:rFonts w:ascii="Times New Roman" w:hAnsi="Times New Roman"/>
                <w:kern w:val="2"/>
                <w:sz w:val="24"/>
                <w:szCs w:val="24"/>
              </w:rPr>
            </w:pPr>
            <w:r w:rsidRPr="00C00AEF">
              <w:rPr>
                <w:rFonts w:ascii="Times New Roman" w:hAnsi="Times New Roman"/>
                <w:kern w:val="2"/>
                <w:sz w:val="24"/>
                <w:szCs w:val="24"/>
              </w:rPr>
              <w:t>– годового календарного учебного графика;</w:t>
            </w:r>
          </w:p>
          <w:p w14:paraId="66A11D3D" w14:textId="77777777" w:rsidR="007660B2" w:rsidRPr="00C00AEF" w:rsidRDefault="007660B2" w:rsidP="00DD2969">
            <w:pPr>
              <w:ind w:left="142" w:right="140"/>
              <w:jc w:val="both"/>
              <w:rPr>
                <w:rFonts w:ascii="Times New Roman" w:hAnsi="Times New Roman"/>
                <w:kern w:val="2"/>
                <w:sz w:val="24"/>
                <w:szCs w:val="24"/>
              </w:rPr>
            </w:pPr>
            <w:r w:rsidRPr="00C00AEF">
              <w:rPr>
                <w:rFonts w:ascii="Times New Roman" w:hAnsi="Times New Roman"/>
                <w:kern w:val="2"/>
                <w:sz w:val="24"/>
                <w:szCs w:val="24"/>
              </w:rPr>
              <w:t>– положений о внеурочной деятельности обучающихся;</w:t>
            </w:r>
          </w:p>
          <w:p w14:paraId="4DEB9DB4" w14:textId="77777777" w:rsidR="007660B2" w:rsidRPr="00C00AEF" w:rsidRDefault="007660B2" w:rsidP="00DD2969">
            <w:pPr>
              <w:ind w:left="142" w:right="140"/>
              <w:jc w:val="both"/>
              <w:rPr>
                <w:rFonts w:ascii="Times New Roman" w:hAnsi="Times New Roman"/>
                <w:kern w:val="2"/>
                <w:sz w:val="24"/>
                <w:szCs w:val="24"/>
              </w:rPr>
            </w:pPr>
            <w:r w:rsidRPr="00C00AEF">
              <w:rPr>
                <w:rFonts w:ascii="Times New Roman" w:hAnsi="Times New Roman"/>
                <w:kern w:val="2"/>
                <w:sz w:val="24"/>
                <w:szCs w:val="24"/>
              </w:rPr>
              <w:t>– положения об организации текущей и итоговой оценки достижения обучающимися планируемых результатов освоения основной образовательной программы;</w:t>
            </w:r>
          </w:p>
          <w:p w14:paraId="630DD57C" w14:textId="77777777" w:rsidR="007660B2" w:rsidRPr="00C00AEF" w:rsidRDefault="007660B2" w:rsidP="00DD2969">
            <w:pPr>
              <w:ind w:left="142" w:right="140"/>
              <w:jc w:val="both"/>
              <w:rPr>
                <w:rFonts w:ascii="Times New Roman" w:hAnsi="Times New Roman"/>
                <w:kern w:val="2"/>
                <w:sz w:val="24"/>
                <w:szCs w:val="24"/>
              </w:rPr>
            </w:pPr>
            <w:r w:rsidRPr="00C00AEF">
              <w:rPr>
                <w:rFonts w:ascii="Times New Roman" w:hAnsi="Times New Roman"/>
                <w:kern w:val="2"/>
                <w:sz w:val="24"/>
                <w:szCs w:val="24"/>
              </w:rPr>
              <w:t>– положения об организации домашней работы обучающихся;</w:t>
            </w:r>
          </w:p>
          <w:p w14:paraId="586636DD" w14:textId="6B117093" w:rsidR="007660B2" w:rsidRPr="00C00AEF" w:rsidRDefault="007660B2" w:rsidP="00DD2969">
            <w:pPr>
              <w:ind w:left="29"/>
              <w:jc w:val="both"/>
              <w:rPr>
                <w:rFonts w:ascii="Times New Roman" w:hAnsi="Times New Roman"/>
                <w:kern w:val="2"/>
                <w:sz w:val="24"/>
                <w:szCs w:val="24"/>
              </w:rPr>
            </w:pPr>
            <w:r w:rsidRPr="00C00AEF">
              <w:rPr>
                <w:rFonts w:ascii="Times New Roman" w:hAnsi="Times New Roman"/>
                <w:kern w:val="2"/>
                <w:sz w:val="24"/>
                <w:szCs w:val="24"/>
              </w:rPr>
              <w:t>– положения о формах получения образования и др.</w:t>
            </w:r>
          </w:p>
        </w:tc>
        <w:tc>
          <w:tcPr>
            <w:tcW w:w="1841" w:type="dxa"/>
          </w:tcPr>
          <w:p w14:paraId="645390BA" w14:textId="7BA0FF4F" w:rsidR="007660B2" w:rsidRPr="00C00AEF" w:rsidRDefault="007660B2" w:rsidP="00DD2969">
            <w:pPr>
              <w:ind w:left="29"/>
              <w:jc w:val="both"/>
              <w:rPr>
                <w:kern w:val="2"/>
                <w:sz w:val="24"/>
                <w:szCs w:val="24"/>
              </w:rPr>
            </w:pPr>
            <w:r w:rsidRPr="00C00AEF">
              <w:rPr>
                <w:rFonts w:ascii="Times New Roman" w:hAnsi="Times New Roman"/>
                <w:kern w:val="2"/>
                <w:sz w:val="24"/>
                <w:szCs w:val="24"/>
              </w:rPr>
              <w:t>До 1 сентября 202</w:t>
            </w:r>
            <w:r w:rsidR="00E76D7A" w:rsidRPr="00C00AEF">
              <w:rPr>
                <w:rFonts w:ascii="Times New Roman" w:hAnsi="Times New Roman"/>
                <w:kern w:val="2"/>
                <w:sz w:val="24"/>
                <w:szCs w:val="24"/>
              </w:rPr>
              <w:t>5</w:t>
            </w:r>
          </w:p>
        </w:tc>
      </w:tr>
      <w:tr w:rsidR="00C15D63" w:rsidRPr="00C00AEF" w14:paraId="134DA762" w14:textId="77777777" w:rsidTr="00DD2969">
        <w:trPr>
          <w:trHeight w:val="20"/>
        </w:trPr>
        <w:tc>
          <w:tcPr>
            <w:tcW w:w="2695" w:type="dxa"/>
            <w:vMerge w:val="restart"/>
          </w:tcPr>
          <w:p w14:paraId="5C43E920" w14:textId="76BC703E" w:rsidR="007660B2" w:rsidRPr="00C00AEF" w:rsidRDefault="007660B2" w:rsidP="00DD2969">
            <w:pPr>
              <w:ind w:left="29"/>
              <w:jc w:val="both"/>
              <w:rPr>
                <w:kern w:val="2"/>
                <w:sz w:val="24"/>
                <w:szCs w:val="24"/>
              </w:rPr>
            </w:pPr>
            <w:r w:rsidRPr="00C00AEF">
              <w:rPr>
                <w:rFonts w:ascii="Times New Roman" w:hAnsi="Times New Roman"/>
                <w:kern w:val="2"/>
                <w:sz w:val="24"/>
                <w:szCs w:val="24"/>
              </w:rPr>
              <w:t xml:space="preserve">Финансовое обеспечение </w:t>
            </w:r>
          </w:p>
        </w:tc>
        <w:tc>
          <w:tcPr>
            <w:tcW w:w="5104" w:type="dxa"/>
          </w:tcPr>
          <w:p w14:paraId="34536058" w14:textId="710F4C64" w:rsidR="007660B2" w:rsidRPr="00C00AEF" w:rsidRDefault="007660B2" w:rsidP="00DD2969">
            <w:pPr>
              <w:ind w:left="29"/>
              <w:jc w:val="both"/>
              <w:rPr>
                <w:rFonts w:ascii="Times New Roman" w:hAnsi="Times New Roman"/>
                <w:kern w:val="2"/>
                <w:sz w:val="24"/>
                <w:szCs w:val="24"/>
              </w:rPr>
            </w:pPr>
            <w:r w:rsidRPr="00C00AEF">
              <w:rPr>
                <w:rFonts w:ascii="Times New Roman" w:hAnsi="Times New Roman"/>
                <w:kern w:val="2"/>
                <w:sz w:val="24"/>
                <w:szCs w:val="24"/>
              </w:rPr>
              <w:t>1. Определение объема расходов, необходимых для реализации ООП и достижения планируемых результатов</w:t>
            </w:r>
          </w:p>
        </w:tc>
        <w:tc>
          <w:tcPr>
            <w:tcW w:w="1841" w:type="dxa"/>
          </w:tcPr>
          <w:p w14:paraId="7DA3E323" w14:textId="51202A9D" w:rsidR="007660B2" w:rsidRPr="00C00AEF" w:rsidRDefault="007660B2" w:rsidP="00DD2969">
            <w:pPr>
              <w:ind w:left="29"/>
              <w:jc w:val="both"/>
              <w:rPr>
                <w:kern w:val="2"/>
                <w:sz w:val="24"/>
                <w:szCs w:val="24"/>
              </w:rPr>
            </w:pPr>
            <w:r w:rsidRPr="00C00AEF">
              <w:rPr>
                <w:rFonts w:ascii="Times New Roman" w:hAnsi="Times New Roman"/>
                <w:kern w:val="2"/>
                <w:sz w:val="24"/>
                <w:szCs w:val="24"/>
              </w:rPr>
              <w:t>До 1 сентября 202</w:t>
            </w:r>
            <w:r w:rsidR="00E76D7A" w:rsidRPr="00C00AEF">
              <w:rPr>
                <w:rFonts w:ascii="Times New Roman" w:hAnsi="Times New Roman"/>
                <w:kern w:val="2"/>
                <w:sz w:val="24"/>
                <w:szCs w:val="24"/>
              </w:rPr>
              <w:t>5</w:t>
            </w:r>
          </w:p>
        </w:tc>
      </w:tr>
      <w:tr w:rsidR="00C15D63" w:rsidRPr="00C00AEF" w14:paraId="1C2753C2" w14:textId="77777777" w:rsidTr="00DD2969">
        <w:trPr>
          <w:trHeight w:val="20"/>
        </w:trPr>
        <w:tc>
          <w:tcPr>
            <w:tcW w:w="2695" w:type="dxa"/>
            <w:vMerge/>
          </w:tcPr>
          <w:p w14:paraId="5F407B2B" w14:textId="77777777" w:rsidR="007660B2" w:rsidRPr="00C00AEF" w:rsidRDefault="007660B2" w:rsidP="00DD2969">
            <w:pPr>
              <w:ind w:left="29"/>
              <w:jc w:val="both"/>
              <w:rPr>
                <w:kern w:val="2"/>
                <w:sz w:val="24"/>
                <w:szCs w:val="24"/>
              </w:rPr>
            </w:pPr>
          </w:p>
        </w:tc>
        <w:tc>
          <w:tcPr>
            <w:tcW w:w="5104" w:type="dxa"/>
          </w:tcPr>
          <w:p w14:paraId="47C21715" w14:textId="72F288DE" w:rsidR="007660B2" w:rsidRPr="00C00AEF" w:rsidRDefault="007660B2" w:rsidP="00DD2969">
            <w:pPr>
              <w:ind w:left="29"/>
              <w:jc w:val="both"/>
              <w:rPr>
                <w:rFonts w:ascii="Times New Roman" w:hAnsi="Times New Roman"/>
                <w:kern w:val="2"/>
                <w:sz w:val="24"/>
                <w:szCs w:val="24"/>
              </w:rPr>
            </w:pPr>
            <w:r w:rsidRPr="00C00AEF">
              <w:rPr>
                <w:rFonts w:ascii="Times New Roman" w:hAnsi="Times New Roman"/>
                <w:kern w:val="2"/>
                <w:sz w:val="24"/>
                <w:szCs w:val="24"/>
              </w:rPr>
              <w:t>2. Корректировка локальных актов, регламентирующих установление заработной платы работников образовательной организации, в том числе стимулирующих надбавок и доплат, порядка и размеров премирования</w:t>
            </w:r>
          </w:p>
        </w:tc>
        <w:tc>
          <w:tcPr>
            <w:tcW w:w="1841" w:type="dxa"/>
          </w:tcPr>
          <w:p w14:paraId="7BFC6122" w14:textId="7DA6E1F1" w:rsidR="007660B2" w:rsidRPr="00C00AEF" w:rsidRDefault="007660B2" w:rsidP="00DD2969">
            <w:pPr>
              <w:ind w:left="29"/>
              <w:jc w:val="both"/>
              <w:rPr>
                <w:rFonts w:ascii="Times New Roman" w:hAnsi="Times New Roman"/>
                <w:kern w:val="2"/>
                <w:sz w:val="24"/>
                <w:szCs w:val="24"/>
              </w:rPr>
            </w:pPr>
            <w:r w:rsidRPr="00C00AEF">
              <w:rPr>
                <w:rFonts w:ascii="Times New Roman" w:hAnsi="Times New Roman"/>
                <w:kern w:val="2"/>
                <w:sz w:val="24"/>
                <w:szCs w:val="24"/>
              </w:rPr>
              <w:t>При необходимости</w:t>
            </w:r>
          </w:p>
        </w:tc>
      </w:tr>
      <w:tr w:rsidR="00C15D63" w:rsidRPr="00C00AEF" w14:paraId="432D8E0E" w14:textId="77777777" w:rsidTr="00DD2969">
        <w:trPr>
          <w:trHeight w:val="20"/>
        </w:trPr>
        <w:tc>
          <w:tcPr>
            <w:tcW w:w="2695" w:type="dxa"/>
            <w:vMerge/>
          </w:tcPr>
          <w:p w14:paraId="1CD568FA" w14:textId="77777777" w:rsidR="007660B2" w:rsidRPr="00C00AEF" w:rsidRDefault="007660B2" w:rsidP="007660B2">
            <w:pPr>
              <w:ind w:left="29"/>
              <w:jc w:val="both"/>
              <w:rPr>
                <w:kern w:val="2"/>
                <w:sz w:val="24"/>
                <w:szCs w:val="24"/>
              </w:rPr>
            </w:pPr>
          </w:p>
        </w:tc>
        <w:tc>
          <w:tcPr>
            <w:tcW w:w="5104" w:type="dxa"/>
          </w:tcPr>
          <w:p w14:paraId="42290315" w14:textId="35B4C219" w:rsidR="007660B2" w:rsidRPr="00C00AEF" w:rsidRDefault="007660B2" w:rsidP="007660B2">
            <w:pPr>
              <w:ind w:left="29"/>
              <w:jc w:val="both"/>
              <w:rPr>
                <w:rFonts w:ascii="Times New Roman" w:hAnsi="Times New Roman"/>
                <w:kern w:val="2"/>
                <w:sz w:val="24"/>
                <w:szCs w:val="24"/>
              </w:rPr>
            </w:pPr>
            <w:r w:rsidRPr="00C00AEF">
              <w:rPr>
                <w:rFonts w:ascii="Times New Roman" w:hAnsi="Times New Roman"/>
                <w:kern w:val="2"/>
                <w:sz w:val="24"/>
                <w:szCs w:val="24"/>
              </w:rPr>
              <w:t>3. Заключение дополнительных соглашений к трудовому договору с педагогическими работниками</w:t>
            </w:r>
          </w:p>
        </w:tc>
        <w:tc>
          <w:tcPr>
            <w:tcW w:w="1841" w:type="dxa"/>
          </w:tcPr>
          <w:p w14:paraId="3A680250" w14:textId="7D1A681C" w:rsidR="007660B2" w:rsidRPr="00C00AEF" w:rsidRDefault="007660B2" w:rsidP="007660B2">
            <w:pPr>
              <w:ind w:left="29"/>
              <w:jc w:val="both"/>
              <w:rPr>
                <w:kern w:val="2"/>
                <w:sz w:val="24"/>
                <w:szCs w:val="24"/>
              </w:rPr>
            </w:pPr>
            <w:r w:rsidRPr="00C00AEF">
              <w:rPr>
                <w:rFonts w:ascii="Times New Roman" w:hAnsi="Times New Roman"/>
                <w:kern w:val="2"/>
                <w:sz w:val="24"/>
                <w:szCs w:val="24"/>
              </w:rPr>
              <w:t>При необходимости</w:t>
            </w:r>
          </w:p>
        </w:tc>
      </w:tr>
      <w:tr w:rsidR="00C15D63" w:rsidRPr="00C00AEF" w14:paraId="666F44A4" w14:textId="77777777" w:rsidTr="00DD2969">
        <w:trPr>
          <w:trHeight w:val="20"/>
        </w:trPr>
        <w:tc>
          <w:tcPr>
            <w:tcW w:w="2695" w:type="dxa"/>
            <w:vMerge w:val="restart"/>
          </w:tcPr>
          <w:p w14:paraId="327FEE9D" w14:textId="4EBA21A7" w:rsidR="007660B2" w:rsidRPr="00C00AEF" w:rsidRDefault="007660B2" w:rsidP="007660B2">
            <w:pPr>
              <w:ind w:left="29"/>
              <w:jc w:val="both"/>
              <w:rPr>
                <w:kern w:val="2"/>
                <w:sz w:val="24"/>
                <w:szCs w:val="24"/>
              </w:rPr>
            </w:pPr>
            <w:r w:rsidRPr="00C00AEF">
              <w:rPr>
                <w:rFonts w:ascii="Times New Roman" w:hAnsi="Times New Roman"/>
                <w:kern w:val="2"/>
                <w:sz w:val="24"/>
                <w:szCs w:val="24"/>
              </w:rPr>
              <w:t>Кадровое обеспечение введения ФГОС среднего общего образования</w:t>
            </w:r>
          </w:p>
        </w:tc>
        <w:tc>
          <w:tcPr>
            <w:tcW w:w="5104" w:type="dxa"/>
          </w:tcPr>
          <w:p w14:paraId="70F1C111" w14:textId="7892C612" w:rsidR="007660B2" w:rsidRPr="00C00AEF" w:rsidRDefault="007660B2" w:rsidP="007660B2">
            <w:pPr>
              <w:ind w:left="29"/>
              <w:jc w:val="both"/>
              <w:rPr>
                <w:rFonts w:ascii="Times New Roman" w:hAnsi="Times New Roman"/>
                <w:kern w:val="2"/>
                <w:sz w:val="24"/>
                <w:szCs w:val="24"/>
              </w:rPr>
            </w:pPr>
            <w:r w:rsidRPr="00C00AEF">
              <w:rPr>
                <w:rFonts w:ascii="Times New Roman" w:hAnsi="Times New Roman"/>
                <w:kern w:val="2"/>
                <w:sz w:val="24"/>
                <w:szCs w:val="24"/>
              </w:rPr>
              <w:t>1.Анализ кадрового обеспечения</w:t>
            </w:r>
          </w:p>
        </w:tc>
        <w:tc>
          <w:tcPr>
            <w:tcW w:w="1841" w:type="dxa"/>
          </w:tcPr>
          <w:p w14:paraId="0588A6AF" w14:textId="258C15AD" w:rsidR="007660B2" w:rsidRPr="00C00AEF" w:rsidRDefault="007660B2" w:rsidP="007660B2">
            <w:pPr>
              <w:ind w:left="29"/>
              <w:jc w:val="both"/>
              <w:rPr>
                <w:kern w:val="2"/>
                <w:sz w:val="24"/>
                <w:szCs w:val="24"/>
              </w:rPr>
            </w:pPr>
            <w:r w:rsidRPr="00C00AEF">
              <w:rPr>
                <w:rFonts w:ascii="Times New Roman" w:hAnsi="Times New Roman"/>
                <w:kern w:val="2"/>
                <w:sz w:val="24"/>
                <w:szCs w:val="24"/>
              </w:rPr>
              <w:t>До 1 сентября 202</w:t>
            </w:r>
            <w:r w:rsidR="00E76D7A" w:rsidRPr="00C00AEF">
              <w:rPr>
                <w:rFonts w:ascii="Times New Roman" w:hAnsi="Times New Roman"/>
                <w:kern w:val="2"/>
                <w:sz w:val="24"/>
                <w:szCs w:val="24"/>
              </w:rPr>
              <w:t>5</w:t>
            </w:r>
          </w:p>
        </w:tc>
      </w:tr>
      <w:tr w:rsidR="00C15D63" w:rsidRPr="00C00AEF" w14:paraId="37A53E5F" w14:textId="77777777" w:rsidTr="00DD2969">
        <w:trPr>
          <w:trHeight w:val="20"/>
        </w:trPr>
        <w:tc>
          <w:tcPr>
            <w:tcW w:w="2695" w:type="dxa"/>
            <w:vMerge/>
          </w:tcPr>
          <w:p w14:paraId="72716E8A" w14:textId="77777777" w:rsidR="007660B2" w:rsidRPr="00C00AEF" w:rsidRDefault="007660B2" w:rsidP="007660B2">
            <w:pPr>
              <w:ind w:left="29"/>
              <w:jc w:val="both"/>
              <w:rPr>
                <w:kern w:val="2"/>
                <w:sz w:val="24"/>
                <w:szCs w:val="24"/>
              </w:rPr>
            </w:pPr>
          </w:p>
        </w:tc>
        <w:tc>
          <w:tcPr>
            <w:tcW w:w="5104" w:type="dxa"/>
          </w:tcPr>
          <w:p w14:paraId="04AAA011" w14:textId="3B36D481" w:rsidR="007660B2" w:rsidRPr="00C00AEF" w:rsidRDefault="007660B2" w:rsidP="007660B2">
            <w:pPr>
              <w:ind w:left="29"/>
              <w:jc w:val="both"/>
              <w:rPr>
                <w:rFonts w:ascii="Times New Roman" w:hAnsi="Times New Roman"/>
                <w:kern w:val="2"/>
                <w:sz w:val="24"/>
                <w:szCs w:val="24"/>
              </w:rPr>
            </w:pPr>
            <w:r w:rsidRPr="00C00AEF">
              <w:rPr>
                <w:rFonts w:ascii="Times New Roman" w:hAnsi="Times New Roman"/>
                <w:kern w:val="2"/>
                <w:sz w:val="24"/>
                <w:szCs w:val="24"/>
              </w:rPr>
              <w:t xml:space="preserve">2. Создание (корректировка) плана-графика повышения квалификации педагогических и руководящих работников образовательной организации </w:t>
            </w:r>
          </w:p>
        </w:tc>
        <w:tc>
          <w:tcPr>
            <w:tcW w:w="1841" w:type="dxa"/>
          </w:tcPr>
          <w:p w14:paraId="20CB7070" w14:textId="22B60050" w:rsidR="007660B2" w:rsidRPr="00C00AEF" w:rsidRDefault="007660B2" w:rsidP="007660B2">
            <w:pPr>
              <w:ind w:left="29"/>
              <w:jc w:val="both"/>
              <w:rPr>
                <w:kern w:val="2"/>
                <w:sz w:val="24"/>
                <w:szCs w:val="24"/>
              </w:rPr>
            </w:pPr>
            <w:r w:rsidRPr="00C00AEF">
              <w:rPr>
                <w:rFonts w:ascii="Times New Roman" w:hAnsi="Times New Roman"/>
                <w:kern w:val="2"/>
                <w:sz w:val="24"/>
                <w:szCs w:val="24"/>
              </w:rPr>
              <w:t>Ежегодно</w:t>
            </w:r>
          </w:p>
        </w:tc>
      </w:tr>
      <w:tr w:rsidR="00C15D63" w:rsidRPr="00C00AEF" w14:paraId="4E8BBAF2" w14:textId="77777777" w:rsidTr="00DD2969">
        <w:trPr>
          <w:trHeight w:val="20"/>
        </w:trPr>
        <w:tc>
          <w:tcPr>
            <w:tcW w:w="2695" w:type="dxa"/>
            <w:vMerge/>
          </w:tcPr>
          <w:p w14:paraId="57DEB1A7" w14:textId="77777777" w:rsidR="007660B2" w:rsidRPr="00C00AEF" w:rsidRDefault="007660B2" w:rsidP="007660B2">
            <w:pPr>
              <w:ind w:left="29"/>
              <w:jc w:val="both"/>
              <w:rPr>
                <w:kern w:val="2"/>
                <w:sz w:val="24"/>
                <w:szCs w:val="24"/>
              </w:rPr>
            </w:pPr>
          </w:p>
        </w:tc>
        <w:tc>
          <w:tcPr>
            <w:tcW w:w="5104" w:type="dxa"/>
          </w:tcPr>
          <w:p w14:paraId="1552324E" w14:textId="32171CAE" w:rsidR="007660B2" w:rsidRPr="00C00AEF" w:rsidRDefault="007660B2" w:rsidP="007660B2">
            <w:pPr>
              <w:ind w:left="29"/>
              <w:jc w:val="both"/>
              <w:rPr>
                <w:rFonts w:ascii="Times New Roman" w:hAnsi="Times New Roman"/>
                <w:kern w:val="2"/>
                <w:sz w:val="24"/>
                <w:szCs w:val="24"/>
              </w:rPr>
            </w:pPr>
            <w:r w:rsidRPr="00C00AEF">
              <w:rPr>
                <w:rFonts w:ascii="Times New Roman" w:hAnsi="Times New Roman"/>
                <w:kern w:val="2"/>
                <w:sz w:val="24"/>
                <w:szCs w:val="24"/>
              </w:rPr>
              <w:t xml:space="preserve">3. Корректировка плана научно-методических мероприятий </w:t>
            </w:r>
          </w:p>
        </w:tc>
        <w:tc>
          <w:tcPr>
            <w:tcW w:w="1841" w:type="dxa"/>
          </w:tcPr>
          <w:p w14:paraId="0D609DA0" w14:textId="0431DC42" w:rsidR="007660B2" w:rsidRPr="00C00AEF" w:rsidRDefault="007660B2" w:rsidP="007660B2">
            <w:pPr>
              <w:ind w:left="29"/>
              <w:jc w:val="both"/>
              <w:rPr>
                <w:kern w:val="2"/>
                <w:sz w:val="24"/>
                <w:szCs w:val="24"/>
              </w:rPr>
            </w:pPr>
            <w:r w:rsidRPr="00C00AEF">
              <w:rPr>
                <w:rFonts w:ascii="Times New Roman" w:hAnsi="Times New Roman"/>
                <w:kern w:val="2"/>
                <w:sz w:val="24"/>
                <w:szCs w:val="24"/>
              </w:rPr>
              <w:t>Ежегодно</w:t>
            </w:r>
          </w:p>
        </w:tc>
      </w:tr>
      <w:tr w:rsidR="00C15D63" w:rsidRPr="00C00AEF" w14:paraId="4F934578" w14:textId="77777777" w:rsidTr="00DD2969">
        <w:trPr>
          <w:trHeight w:val="20"/>
        </w:trPr>
        <w:tc>
          <w:tcPr>
            <w:tcW w:w="2695" w:type="dxa"/>
            <w:vMerge w:val="restart"/>
          </w:tcPr>
          <w:p w14:paraId="078D23D4" w14:textId="2EAC6C36" w:rsidR="007660B2" w:rsidRPr="00C00AEF" w:rsidRDefault="007660B2" w:rsidP="007660B2">
            <w:pPr>
              <w:ind w:left="29"/>
              <w:jc w:val="both"/>
              <w:rPr>
                <w:kern w:val="2"/>
                <w:sz w:val="24"/>
                <w:szCs w:val="24"/>
              </w:rPr>
            </w:pPr>
            <w:r w:rsidRPr="00C00AEF">
              <w:rPr>
                <w:rFonts w:ascii="Times New Roman" w:hAnsi="Times New Roman"/>
                <w:kern w:val="2"/>
                <w:sz w:val="24"/>
                <w:szCs w:val="24"/>
              </w:rPr>
              <w:t xml:space="preserve">Информационное обеспечение </w:t>
            </w:r>
          </w:p>
        </w:tc>
        <w:tc>
          <w:tcPr>
            <w:tcW w:w="5104" w:type="dxa"/>
          </w:tcPr>
          <w:p w14:paraId="4CA44239" w14:textId="65ED993A" w:rsidR="007660B2" w:rsidRPr="00C00AEF" w:rsidRDefault="007660B2" w:rsidP="007660B2">
            <w:pPr>
              <w:ind w:left="29"/>
              <w:jc w:val="both"/>
              <w:rPr>
                <w:rFonts w:ascii="Times New Roman" w:hAnsi="Times New Roman"/>
                <w:kern w:val="2"/>
                <w:sz w:val="24"/>
                <w:szCs w:val="24"/>
              </w:rPr>
            </w:pPr>
            <w:r w:rsidRPr="00C00AEF">
              <w:rPr>
                <w:rFonts w:ascii="Times New Roman" w:hAnsi="Times New Roman"/>
                <w:kern w:val="2"/>
                <w:sz w:val="24"/>
                <w:szCs w:val="24"/>
              </w:rPr>
              <w:t>1. Размещение на сайте образовательной организации информационных материалов</w:t>
            </w:r>
          </w:p>
        </w:tc>
        <w:tc>
          <w:tcPr>
            <w:tcW w:w="1841" w:type="dxa"/>
          </w:tcPr>
          <w:p w14:paraId="548D661D" w14:textId="52660566" w:rsidR="007660B2" w:rsidRPr="00C00AEF" w:rsidRDefault="007660B2" w:rsidP="007660B2">
            <w:pPr>
              <w:ind w:left="29"/>
              <w:jc w:val="both"/>
              <w:rPr>
                <w:kern w:val="2"/>
                <w:sz w:val="24"/>
                <w:szCs w:val="24"/>
              </w:rPr>
            </w:pPr>
            <w:r w:rsidRPr="00C00AEF">
              <w:rPr>
                <w:rFonts w:ascii="Times New Roman" w:hAnsi="Times New Roman"/>
                <w:kern w:val="2"/>
                <w:sz w:val="24"/>
                <w:szCs w:val="24"/>
              </w:rPr>
              <w:t>Регулярно</w:t>
            </w:r>
          </w:p>
        </w:tc>
      </w:tr>
      <w:tr w:rsidR="00C15D63" w:rsidRPr="00C00AEF" w14:paraId="520C040D" w14:textId="77777777" w:rsidTr="00DD2969">
        <w:trPr>
          <w:trHeight w:val="20"/>
        </w:trPr>
        <w:tc>
          <w:tcPr>
            <w:tcW w:w="2695" w:type="dxa"/>
            <w:vMerge/>
          </w:tcPr>
          <w:p w14:paraId="552BB22A" w14:textId="77777777" w:rsidR="007660B2" w:rsidRPr="00C00AEF" w:rsidRDefault="007660B2" w:rsidP="007660B2">
            <w:pPr>
              <w:ind w:left="29"/>
              <w:jc w:val="both"/>
              <w:rPr>
                <w:kern w:val="2"/>
                <w:sz w:val="24"/>
                <w:szCs w:val="24"/>
              </w:rPr>
            </w:pPr>
          </w:p>
        </w:tc>
        <w:tc>
          <w:tcPr>
            <w:tcW w:w="5104" w:type="dxa"/>
          </w:tcPr>
          <w:p w14:paraId="085ED385" w14:textId="4B0462E0" w:rsidR="007660B2" w:rsidRPr="00C00AEF" w:rsidRDefault="007660B2" w:rsidP="007660B2">
            <w:pPr>
              <w:ind w:left="29"/>
              <w:jc w:val="both"/>
              <w:rPr>
                <w:rFonts w:ascii="Times New Roman" w:hAnsi="Times New Roman"/>
                <w:kern w:val="2"/>
                <w:sz w:val="24"/>
                <w:szCs w:val="24"/>
              </w:rPr>
            </w:pPr>
            <w:r w:rsidRPr="00C00AEF">
              <w:rPr>
                <w:rFonts w:ascii="Times New Roman" w:hAnsi="Times New Roman"/>
                <w:kern w:val="2"/>
                <w:sz w:val="24"/>
                <w:szCs w:val="24"/>
              </w:rPr>
              <w:t>2. Широкое информирование родительской общественности о введении изменений во ФГОС СОО и порядке перехода на них</w:t>
            </w:r>
          </w:p>
        </w:tc>
        <w:tc>
          <w:tcPr>
            <w:tcW w:w="1841" w:type="dxa"/>
          </w:tcPr>
          <w:p w14:paraId="38E55C20" w14:textId="4A584588" w:rsidR="007660B2" w:rsidRPr="00C00AEF" w:rsidRDefault="007660B2" w:rsidP="007660B2">
            <w:pPr>
              <w:ind w:left="29"/>
              <w:jc w:val="both"/>
              <w:rPr>
                <w:kern w:val="2"/>
                <w:sz w:val="24"/>
                <w:szCs w:val="24"/>
              </w:rPr>
            </w:pPr>
            <w:r w:rsidRPr="00C00AEF">
              <w:rPr>
                <w:rFonts w:ascii="Times New Roman" w:hAnsi="Times New Roman"/>
                <w:kern w:val="2"/>
                <w:sz w:val="24"/>
                <w:szCs w:val="24"/>
              </w:rPr>
              <w:t>До 1 сентября 202</w:t>
            </w:r>
            <w:r w:rsidR="00E76D7A" w:rsidRPr="00C00AEF">
              <w:rPr>
                <w:rFonts w:ascii="Times New Roman" w:hAnsi="Times New Roman"/>
                <w:kern w:val="2"/>
                <w:sz w:val="24"/>
                <w:szCs w:val="24"/>
              </w:rPr>
              <w:t>5</w:t>
            </w:r>
          </w:p>
        </w:tc>
      </w:tr>
      <w:tr w:rsidR="00C15D63" w:rsidRPr="00C00AEF" w14:paraId="1CDB6BEF" w14:textId="77777777" w:rsidTr="00DD2969">
        <w:trPr>
          <w:trHeight w:val="20"/>
        </w:trPr>
        <w:tc>
          <w:tcPr>
            <w:tcW w:w="2695" w:type="dxa"/>
            <w:vMerge/>
          </w:tcPr>
          <w:p w14:paraId="671EDACC" w14:textId="77777777" w:rsidR="007660B2" w:rsidRPr="00C00AEF" w:rsidRDefault="007660B2" w:rsidP="007660B2">
            <w:pPr>
              <w:ind w:left="29"/>
              <w:jc w:val="both"/>
              <w:rPr>
                <w:kern w:val="2"/>
                <w:sz w:val="24"/>
                <w:szCs w:val="24"/>
              </w:rPr>
            </w:pPr>
          </w:p>
        </w:tc>
        <w:tc>
          <w:tcPr>
            <w:tcW w:w="5104" w:type="dxa"/>
          </w:tcPr>
          <w:p w14:paraId="25BCBBEC" w14:textId="230AEB43" w:rsidR="007660B2" w:rsidRPr="00C00AEF" w:rsidRDefault="007660B2" w:rsidP="007660B2">
            <w:pPr>
              <w:ind w:left="29"/>
              <w:jc w:val="both"/>
              <w:rPr>
                <w:rFonts w:ascii="Times New Roman" w:hAnsi="Times New Roman"/>
                <w:kern w:val="2"/>
                <w:sz w:val="24"/>
                <w:szCs w:val="24"/>
              </w:rPr>
            </w:pPr>
            <w:r w:rsidRPr="00C00AEF">
              <w:rPr>
                <w:rFonts w:ascii="Times New Roman" w:hAnsi="Times New Roman"/>
                <w:kern w:val="2"/>
                <w:sz w:val="24"/>
                <w:szCs w:val="24"/>
              </w:rPr>
              <w:t>3. Организация изучения общественного мнения по вопросам изменений во ФГОС СОО и внесения возможных дополнений в содержание ООП образовательной организации</w:t>
            </w:r>
          </w:p>
        </w:tc>
        <w:tc>
          <w:tcPr>
            <w:tcW w:w="1841" w:type="dxa"/>
          </w:tcPr>
          <w:p w14:paraId="54821138" w14:textId="6C77240B" w:rsidR="007660B2" w:rsidRPr="00C00AEF" w:rsidRDefault="007660B2" w:rsidP="007660B2">
            <w:pPr>
              <w:ind w:left="29"/>
              <w:jc w:val="both"/>
              <w:rPr>
                <w:kern w:val="2"/>
                <w:sz w:val="24"/>
                <w:szCs w:val="24"/>
              </w:rPr>
            </w:pPr>
            <w:r w:rsidRPr="00C00AEF">
              <w:rPr>
                <w:rFonts w:ascii="Times New Roman" w:hAnsi="Times New Roman"/>
                <w:kern w:val="2"/>
                <w:sz w:val="24"/>
                <w:szCs w:val="24"/>
              </w:rPr>
              <w:t>До 1 сентября 202</w:t>
            </w:r>
            <w:r w:rsidR="00E76D7A" w:rsidRPr="00C00AEF">
              <w:rPr>
                <w:rFonts w:ascii="Times New Roman" w:hAnsi="Times New Roman"/>
                <w:kern w:val="2"/>
                <w:sz w:val="24"/>
                <w:szCs w:val="24"/>
              </w:rPr>
              <w:t>5</w:t>
            </w:r>
          </w:p>
        </w:tc>
      </w:tr>
      <w:tr w:rsidR="00C15D63" w:rsidRPr="00C00AEF" w14:paraId="05C8FBD6" w14:textId="77777777" w:rsidTr="00DD2969">
        <w:trPr>
          <w:trHeight w:val="20"/>
        </w:trPr>
        <w:tc>
          <w:tcPr>
            <w:tcW w:w="2695" w:type="dxa"/>
          </w:tcPr>
          <w:p w14:paraId="19DD4B79" w14:textId="3897EA92" w:rsidR="007660B2" w:rsidRPr="00C00AEF" w:rsidRDefault="007660B2" w:rsidP="007660B2">
            <w:pPr>
              <w:ind w:left="29"/>
              <w:jc w:val="both"/>
              <w:rPr>
                <w:kern w:val="2"/>
                <w:sz w:val="24"/>
                <w:szCs w:val="24"/>
              </w:rPr>
            </w:pPr>
            <w:r w:rsidRPr="00C00AEF">
              <w:rPr>
                <w:rFonts w:ascii="Times New Roman" w:hAnsi="Times New Roman"/>
                <w:kern w:val="2"/>
                <w:sz w:val="24"/>
                <w:szCs w:val="24"/>
              </w:rPr>
              <w:t xml:space="preserve">Материально-техническое обеспечение </w:t>
            </w:r>
          </w:p>
        </w:tc>
        <w:tc>
          <w:tcPr>
            <w:tcW w:w="5104" w:type="dxa"/>
          </w:tcPr>
          <w:p w14:paraId="59A52870" w14:textId="784D5127" w:rsidR="007660B2" w:rsidRPr="00C00AEF" w:rsidRDefault="007660B2" w:rsidP="007660B2">
            <w:pPr>
              <w:ind w:left="29"/>
              <w:jc w:val="both"/>
              <w:rPr>
                <w:rFonts w:ascii="Times New Roman" w:hAnsi="Times New Roman"/>
                <w:kern w:val="2"/>
                <w:sz w:val="24"/>
                <w:szCs w:val="24"/>
              </w:rPr>
            </w:pPr>
            <w:r w:rsidRPr="00C00AEF">
              <w:rPr>
                <w:rFonts w:ascii="Times New Roman" w:hAnsi="Times New Roman"/>
                <w:kern w:val="2"/>
                <w:sz w:val="24"/>
                <w:szCs w:val="24"/>
              </w:rPr>
              <w:t>1. Анализ материально-технического обеспечения реализации ООП</w:t>
            </w:r>
          </w:p>
        </w:tc>
        <w:tc>
          <w:tcPr>
            <w:tcW w:w="1841" w:type="dxa"/>
          </w:tcPr>
          <w:p w14:paraId="300D3578" w14:textId="42268696" w:rsidR="007660B2" w:rsidRPr="00C00AEF" w:rsidRDefault="007660B2" w:rsidP="007660B2">
            <w:pPr>
              <w:ind w:left="29"/>
              <w:jc w:val="both"/>
              <w:rPr>
                <w:kern w:val="2"/>
                <w:sz w:val="24"/>
                <w:szCs w:val="24"/>
              </w:rPr>
            </w:pPr>
            <w:r w:rsidRPr="00C00AEF">
              <w:rPr>
                <w:rFonts w:ascii="Times New Roman" w:hAnsi="Times New Roman"/>
                <w:kern w:val="2"/>
                <w:sz w:val="24"/>
                <w:szCs w:val="24"/>
              </w:rPr>
              <w:t>Ежегодно</w:t>
            </w:r>
          </w:p>
        </w:tc>
      </w:tr>
      <w:tr w:rsidR="00C15D63" w:rsidRPr="00C00AEF" w14:paraId="492159C1" w14:textId="77777777" w:rsidTr="00DD2969">
        <w:trPr>
          <w:trHeight w:val="20"/>
        </w:trPr>
        <w:tc>
          <w:tcPr>
            <w:tcW w:w="2695" w:type="dxa"/>
          </w:tcPr>
          <w:p w14:paraId="7DDBA052" w14:textId="77777777" w:rsidR="007660B2" w:rsidRPr="00C00AEF" w:rsidRDefault="007660B2" w:rsidP="007660B2">
            <w:pPr>
              <w:ind w:left="29"/>
              <w:jc w:val="both"/>
              <w:rPr>
                <w:kern w:val="2"/>
                <w:sz w:val="24"/>
                <w:szCs w:val="24"/>
              </w:rPr>
            </w:pPr>
          </w:p>
        </w:tc>
        <w:tc>
          <w:tcPr>
            <w:tcW w:w="5104" w:type="dxa"/>
          </w:tcPr>
          <w:p w14:paraId="6DA275FA" w14:textId="77E43A4C" w:rsidR="007660B2" w:rsidRPr="00C00AEF" w:rsidRDefault="007660B2" w:rsidP="007660B2">
            <w:pPr>
              <w:ind w:left="29"/>
              <w:jc w:val="both"/>
              <w:rPr>
                <w:rFonts w:ascii="Times New Roman" w:hAnsi="Times New Roman"/>
                <w:kern w:val="2"/>
                <w:sz w:val="24"/>
                <w:szCs w:val="24"/>
              </w:rPr>
            </w:pPr>
            <w:r w:rsidRPr="00C00AEF">
              <w:rPr>
                <w:rFonts w:ascii="Times New Roman" w:hAnsi="Times New Roman"/>
                <w:kern w:val="2"/>
                <w:sz w:val="24"/>
                <w:szCs w:val="24"/>
              </w:rPr>
              <w:t>2. Обеспечение соответствия материально-технической базы образовательной организации требованиям ФГОС СОО</w:t>
            </w:r>
          </w:p>
        </w:tc>
        <w:tc>
          <w:tcPr>
            <w:tcW w:w="1841" w:type="dxa"/>
          </w:tcPr>
          <w:p w14:paraId="0C94F255" w14:textId="7F2CBAB9" w:rsidR="007660B2" w:rsidRPr="00C00AEF" w:rsidRDefault="007660B2" w:rsidP="007660B2">
            <w:pPr>
              <w:ind w:left="29"/>
              <w:jc w:val="both"/>
              <w:rPr>
                <w:kern w:val="2"/>
                <w:sz w:val="24"/>
                <w:szCs w:val="24"/>
              </w:rPr>
            </w:pPr>
            <w:r w:rsidRPr="00C00AEF">
              <w:rPr>
                <w:rFonts w:ascii="Times New Roman" w:hAnsi="Times New Roman"/>
                <w:kern w:val="2"/>
                <w:sz w:val="24"/>
                <w:szCs w:val="24"/>
              </w:rPr>
              <w:t>Ежегодно</w:t>
            </w:r>
          </w:p>
        </w:tc>
      </w:tr>
      <w:tr w:rsidR="00C15D63" w:rsidRPr="00C00AEF" w14:paraId="7AD7AE60" w14:textId="77777777" w:rsidTr="00DD2969">
        <w:trPr>
          <w:trHeight w:val="20"/>
        </w:trPr>
        <w:tc>
          <w:tcPr>
            <w:tcW w:w="2695" w:type="dxa"/>
          </w:tcPr>
          <w:p w14:paraId="0BC2F50B" w14:textId="77777777" w:rsidR="007660B2" w:rsidRPr="00C00AEF" w:rsidRDefault="007660B2" w:rsidP="007660B2">
            <w:pPr>
              <w:ind w:left="29"/>
              <w:jc w:val="both"/>
              <w:rPr>
                <w:kern w:val="2"/>
                <w:sz w:val="24"/>
                <w:szCs w:val="24"/>
              </w:rPr>
            </w:pPr>
          </w:p>
        </w:tc>
        <w:tc>
          <w:tcPr>
            <w:tcW w:w="5104" w:type="dxa"/>
          </w:tcPr>
          <w:p w14:paraId="513F5813" w14:textId="1AA0FE4E" w:rsidR="007660B2" w:rsidRPr="00C00AEF" w:rsidRDefault="007660B2" w:rsidP="007660B2">
            <w:pPr>
              <w:ind w:left="29"/>
              <w:jc w:val="both"/>
              <w:rPr>
                <w:rFonts w:ascii="Times New Roman" w:hAnsi="Times New Roman"/>
                <w:kern w:val="2"/>
                <w:sz w:val="24"/>
                <w:szCs w:val="24"/>
              </w:rPr>
            </w:pPr>
            <w:r w:rsidRPr="00C00AEF">
              <w:rPr>
                <w:rFonts w:ascii="Times New Roman" w:hAnsi="Times New Roman"/>
                <w:kern w:val="2"/>
                <w:sz w:val="24"/>
                <w:szCs w:val="24"/>
              </w:rPr>
              <w:t>3. Обеспечение соответствия санитарно-гигиенических условий требованиям ФГОС и СанПиН</w:t>
            </w:r>
          </w:p>
        </w:tc>
        <w:tc>
          <w:tcPr>
            <w:tcW w:w="1841" w:type="dxa"/>
          </w:tcPr>
          <w:p w14:paraId="0622A9C5" w14:textId="61D1E987" w:rsidR="007660B2" w:rsidRPr="00C00AEF" w:rsidRDefault="007660B2" w:rsidP="007660B2">
            <w:pPr>
              <w:ind w:left="29"/>
              <w:jc w:val="both"/>
              <w:rPr>
                <w:kern w:val="2"/>
                <w:sz w:val="24"/>
                <w:szCs w:val="24"/>
              </w:rPr>
            </w:pPr>
            <w:r w:rsidRPr="00C00AEF">
              <w:rPr>
                <w:rFonts w:ascii="Times New Roman" w:hAnsi="Times New Roman"/>
                <w:kern w:val="2"/>
                <w:sz w:val="24"/>
                <w:szCs w:val="24"/>
              </w:rPr>
              <w:t>Ежегодно</w:t>
            </w:r>
          </w:p>
        </w:tc>
      </w:tr>
      <w:tr w:rsidR="00C15D63" w:rsidRPr="00C00AEF" w14:paraId="69AFC6FA" w14:textId="77777777" w:rsidTr="00DD2969">
        <w:trPr>
          <w:trHeight w:val="20"/>
        </w:trPr>
        <w:tc>
          <w:tcPr>
            <w:tcW w:w="2695" w:type="dxa"/>
          </w:tcPr>
          <w:p w14:paraId="1ECA2920" w14:textId="77777777" w:rsidR="007660B2" w:rsidRPr="00C00AEF" w:rsidRDefault="007660B2" w:rsidP="007660B2">
            <w:pPr>
              <w:ind w:left="29"/>
              <w:jc w:val="both"/>
              <w:rPr>
                <w:kern w:val="2"/>
                <w:sz w:val="24"/>
                <w:szCs w:val="24"/>
              </w:rPr>
            </w:pPr>
          </w:p>
        </w:tc>
        <w:tc>
          <w:tcPr>
            <w:tcW w:w="5104" w:type="dxa"/>
          </w:tcPr>
          <w:p w14:paraId="4C9869CB" w14:textId="2D48C264" w:rsidR="007660B2" w:rsidRPr="00C00AEF" w:rsidRDefault="007660B2" w:rsidP="007660B2">
            <w:pPr>
              <w:ind w:left="29"/>
              <w:jc w:val="both"/>
              <w:rPr>
                <w:rFonts w:ascii="Times New Roman" w:hAnsi="Times New Roman"/>
                <w:kern w:val="2"/>
                <w:sz w:val="24"/>
                <w:szCs w:val="24"/>
              </w:rPr>
            </w:pPr>
            <w:r w:rsidRPr="00C00AEF">
              <w:rPr>
                <w:rFonts w:ascii="Times New Roman" w:hAnsi="Times New Roman"/>
                <w:kern w:val="2"/>
                <w:sz w:val="24"/>
                <w:szCs w:val="24"/>
              </w:rPr>
              <w:t>4. Обеспечение соответствия условий реализации ООП противопожарным нормам, нормам охраны труда работников образовательной организации</w:t>
            </w:r>
          </w:p>
        </w:tc>
        <w:tc>
          <w:tcPr>
            <w:tcW w:w="1841" w:type="dxa"/>
          </w:tcPr>
          <w:p w14:paraId="0E1F814B" w14:textId="6EBABB97" w:rsidR="007660B2" w:rsidRPr="00C00AEF" w:rsidRDefault="007660B2" w:rsidP="007660B2">
            <w:pPr>
              <w:ind w:left="29"/>
              <w:jc w:val="both"/>
              <w:rPr>
                <w:kern w:val="2"/>
                <w:sz w:val="24"/>
                <w:szCs w:val="24"/>
              </w:rPr>
            </w:pPr>
            <w:r w:rsidRPr="00C00AEF">
              <w:rPr>
                <w:rFonts w:ascii="Times New Roman" w:hAnsi="Times New Roman"/>
                <w:kern w:val="2"/>
                <w:sz w:val="24"/>
                <w:szCs w:val="24"/>
              </w:rPr>
              <w:t>Ежегодно</w:t>
            </w:r>
          </w:p>
        </w:tc>
      </w:tr>
      <w:tr w:rsidR="00C15D63" w:rsidRPr="00C00AEF" w14:paraId="666DF9E8" w14:textId="77777777" w:rsidTr="00DD2969">
        <w:trPr>
          <w:trHeight w:val="20"/>
        </w:trPr>
        <w:tc>
          <w:tcPr>
            <w:tcW w:w="2695" w:type="dxa"/>
          </w:tcPr>
          <w:p w14:paraId="3BB4FAAC" w14:textId="77777777" w:rsidR="007660B2" w:rsidRPr="00C00AEF" w:rsidRDefault="007660B2" w:rsidP="007660B2">
            <w:pPr>
              <w:ind w:left="29"/>
              <w:jc w:val="both"/>
              <w:rPr>
                <w:kern w:val="2"/>
                <w:sz w:val="24"/>
                <w:szCs w:val="24"/>
              </w:rPr>
            </w:pPr>
          </w:p>
        </w:tc>
        <w:tc>
          <w:tcPr>
            <w:tcW w:w="5104" w:type="dxa"/>
          </w:tcPr>
          <w:p w14:paraId="29017F70" w14:textId="28E5DE48" w:rsidR="007660B2" w:rsidRPr="00C00AEF" w:rsidRDefault="007660B2" w:rsidP="007660B2">
            <w:pPr>
              <w:ind w:left="29"/>
              <w:jc w:val="both"/>
              <w:rPr>
                <w:rFonts w:ascii="Times New Roman" w:hAnsi="Times New Roman"/>
                <w:kern w:val="2"/>
                <w:sz w:val="24"/>
                <w:szCs w:val="24"/>
              </w:rPr>
            </w:pPr>
            <w:r w:rsidRPr="00C00AEF">
              <w:rPr>
                <w:rFonts w:ascii="Times New Roman" w:hAnsi="Times New Roman"/>
                <w:kern w:val="2"/>
                <w:sz w:val="24"/>
                <w:szCs w:val="24"/>
              </w:rPr>
              <w:t>5. Обеспечение соответствия информационно-образовательной среды требованиям ФГОС СОО</w:t>
            </w:r>
          </w:p>
        </w:tc>
        <w:tc>
          <w:tcPr>
            <w:tcW w:w="1841" w:type="dxa"/>
          </w:tcPr>
          <w:p w14:paraId="3982B531" w14:textId="0D1E7962" w:rsidR="007660B2" w:rsidRPr="00C00AEF" w:rsidRDefault="007660B2" w:rsidP="007660B2">
            <w:pPr>
              <w:ind w:left="29"/>
              <w:jc w:val="both"/>
              <w:rPr>
                <w:kern w:val="2"/>
                <w:sz w:val="24"/>
                <w:szCs w:val="24"/>
              </w:rPr>
            </w:pPr>
            <w:r w:rsidRPr="00C00AEF">
              <w:rPr>
                <w:rFonts w:ascii="Times New Roman" w:hAnsi="Times New Roman"/>
                <w:kern w:val="2"/>
                <w:sz w:val="24"/>
                <w:szCs w:val="24"/>
              </w:rPr>
              <w:t>Ежегодно</w:t>
            </w:r>
          </w:p>
        </w:tc>
      </w:tr>
      <w:tr w:rsidR="00C15D63" w:rsidRPr="00C00AEF" w14:paraId="5728EF02" w14:textId="77777777" w:rsidTr="00DD2969">
        <w:trPr>
          <w:trHeight w:val="20"/>
        </w:trPr>
        <w:tc>
          <w:tcPr>
            <w:tcW w:w="2695" w:type="dxa"/>
          </w:tcPr>
          <w:p w14:paraId="53E9862A" w14:textId="77777777" w:rsidR="007660B2" w:rsidRPr="00C00AEF" w:rsidRDefault="007660B2" w:rsidP="007660B2">
            <w:pPr>
              <w:ind w:left="29"/>
              <w:jc w:val="both"/>
              <w:rPr>
                <w:kern w:val="2"/>
                <w:sz w:val="24"/>
                <w:szCs w:val="24"/>
              </w:rPr>
            </w:pPr>
          </w:p>
        </w:tc>
        <w:tc>
          <w:tcPr>
            <w:tcW w:w="5104" w:type="dxa"/>
          </w:tcPr>
          <w:p w14:paraId="40CCDF16" w14:textId="38B89C94" w:rsidR="007660B2" w:rsidRPr="00C00AEF" w:rsidRDefault="007660B2" w:rsidP="007660B2">
            <w:pPr>
              <w:ind w:left="29"/>
              <w:jc w:val="both"/>
              <w:rPr>
                <w:rFonts w:ascii="Times New Roman" w:hAnsi="Times New Roman"/>
                <w:kern w:val="2"/>
                <w:sz w:val="24"/>
                <w:szCs w:val="24"/>
              </w:rPr>
            </w:pPr>
            <w:r w:rsidRPr="00C00AEF">
              <w:rPr>
                <w:rFonts w:ascii="Times New Roman" w:hAnsi="Times New Roman"/>
                <w:kern w:val="2"/>
                <w:sz w:val="24"/>
                <w:szCs w:val="24"/>
              </w:rPr>
              <w:t>6. Обеспечение укомплектованности библиотечно-информационного центра печатными и электронными образовательными ресурсами</w:t>
            </w:r>
          </w:p>
        </w:tc>
        <w:tc>
          <w:tcPr>
            <w:tcW w:w="1841" w:type="dxa"/>
          </w:tcPr>
          <w:p w14:paraId="0E972311" w14:textId="15F16038" w:rsidR="007660B2" w:rsidRPr="00C00AEF" w:rsidRDefault="007660B2" w:rsidP="007660B2">
            <w:pPr>
              <w:ind w:left="29"/>
              <w:jc w:val="both"/>
              <w:rPr>
                <w:kern w:val="2"/>
                <w:sz w:val="24"/>
                <w:szCs w:val="24"/>
              </w:rPr>
            </w:pPr>
            <w:r w:rsidRPr="00C00AEF">
              <w:rPr>
                <w:rFonts w:ascii="Times New Roman" w:hAnsi="Times New Roman"/>
                <w:kern w:val="2"/>
                <w:sz w:val="24"/>
                <w:szCs w:val="24"/>
              </w:rPr>
              <w:t>Ежегодно</w:t>
            </w:r>
          </w:p>
        </w:tc>
      </w:tr>
      <w:tr w:rsidR="00C15D63" w:rsidRPr="00C00AEF" w14:paraId="4EAB0BF3" w14:textId="77777777" w:rsidTr="00DD2969">
        <w:trPr>
          <w:trHeight w:val="20"/>
        </w:trPr>
        <w:tc>
          <w:tcPr>
            <w:tcW w:w="2695" w:type="dxa"/>
          </w:tcPr>
          <w:p w14:paraId="704D0E66" w14:textId="77777777" w:rsidR="007660B2" w:rsidRPr="00C00AEF" w:rsidRDefault="007660B2" w:rsidP="007660B2">
            <w:pPr>
              <w:ind w:left="29"/>
              <w:jc w:val="both"/>
              <w:rPr>
                <w:kern w:val="2"/>
                <w:sz w:val="24"/>
                <w:szCs w:val="24"/>
              </w:rPr>
            </w:pPr>
          </w:p>
        </w:tc>
        <w:tc>
          <w:tcPr>
            <w:tcW w:w="5104" w:type="dxa"/>
          </w:tcPr>
          <w:p w14:paraId="572E4927" w14:textId="1D5BB661" w:rsidR="007660B2" w:rsidRPr="00C00AEF" w:rsidRDefault="007660B2" w:rsidP="007660B2">
            <w:pPr>
              <w:ind w:left="29"/>
              <w:jc w:val="both"/>
              <w:rPr>
                <w:rFonts w:ascii="Times New Roman" w:hAnsi="Times New Roman"/>
                <w:kern w:val="2"/>
                <w:sz w:val="24"/>
                <w:szCs w:val="24"/>
              </w:rPr>
            </w:pPr>
            <w:r w:rsidRPr="00C00AEF">
              <w:rPr>
                <w:rFonts w:ascii="Times New Roman" w:hAnsi="Times New Roman"/>
                <w:kern w:val="2"/>
                <w:sz w:val="24"/>
                <w:szCs w:val="24"/>
              </w:rPr>
              <w:t>7. Наличие доступа образовательной организации к электронным образовательным ресурсам (ЭОР), размещенным в федеральных, региональных и иных базах данных</w:t>
            </w:r>
          </w:p>
        </w:tc>
        <w:tc>
          <w:tcPr>
            <w:tcW w:w="1841" w:type="dxa"/>
          </w:tcPr>
          <w:p w14:paraId="25B93ECD" w14:textId="23812F7F" w:rsidR="007660B2" w:rsidRPr="00C00AEF" w:rsidRDefault="007660B2" w:rsidP="007660B2">
            <w:pPr>
              <w:ind w:left="29"/>
              <w:jc w:val="both"/>
              <w:rPr>
                <w:kern w:val="2"/>
                <w:sz w:val="24"/>
                <w:szCs w:val="24"/>
              </w:rPr>
            </w:pPr>
            <w:r w:rsidRPr="00C00AEF">
              <w:rPr>
                <w:rFonts w:ascii="Times New Roman" w:hAnsi="Times New Roman"/>
                <w:kern w:val="2"/>
                <w:sz w:val="24"/>
                <w:szCs w:val="24"/>
              </w:rPr>
              <w:t>Ежегодно</w:t>
            </w:r>
          </w:p>
        </w:tc>
      </w:tr>
      <w:tr w:rsidR="00C15D63" w:rsidRPr="00C00AEF" w14:paraId="315F67A8" w14:textId="77777777" w:rsidTr="00DD2969">
        <w:trPr>
          <w:trHeight w:val="20"/>
        </w:trPr>
        <w:tc>
          <w:tcPr>
            <w:tcW w:w="2695" w:type="dxa"/>
          </w:tcPr>
          <w:p w14:paraId="1D208821" w14:textId="77777777" w:rsidR="007660B2" w:rsidRPr="00C00AEF" w:rsidRDefault="007660B2" w:rsidP="007660B2">
            <w:pPr>
              <w:ind w:left="29"/>
              <w:jc w:val="both"/>
              <w:rPr>
                <w:kern w:val="2"/>
                <w:sz w:val="24"/>
                <w:szCs w:val="24"/>
              </w:rPr>
            </w:pPr>
          </w:p>
        </w:tc>
        <w:tc>
          <w:tcPr>
            <w:tcW w:w="5104" w:type="dxa"/>
          </w:tcPr>
          <w:p w14:paraId="04131782" w14:textId="62706E32" w:rsidR="007660B2" w:rsidRPr="00C00AEF" w:rsidRDefault="007660B2" w:rsidP="007660B2">
            <w:pPr>
              <w:ind w:left="29"/>
              <w:jc w:val="both"/>
              <w:rPr>
                <w:rFonts w:ascii="Times New Roman" w:hAnsi="Times New Roman"/>
                <w:kern w:val="2"/>
                <w:sz w:val="24"/>
                <w:szCs w:val="24"/>
              </w:rPr>
            </w:pPr>
            <w:r w:rsidRPr="00C00AEF">
              <w:rPr>
                <w:rFonts w:ascii="Times New Roman" w:hAnsi="Times New Roman"/>
                <w:kern w:val="2"/>
                <w:sz w:val="24"/>
                <w:szCs w:val="24"/>
              </w:rPr>
              <w:t>8. Обеспечение контролируемого доступа участников образовательной деятельности к информационным образовательным ресурсам в сети Интернет</w:t>
            </w:r>
          </w:p>
        </w:tc>
        <w:tc>
          <w:tcPr>
            <w:tcW w:w="1841" w:type="dxa"/>
          </w:tcPr>
          <w:p w14:paraId="6B798E92" w14:textId="7D74245C" w:rsidR="007660B2" w:rsidRPr="00C00AEF" w:rsidRDefault="007660B2" w:rsidP="007660B2">
            <w:pPr>
              <w:ind w:left="29"/>
              <w:jc w:val="both"/>
              <w:rPr>
                <w:kern w:val="2"/>
                <w:sz w:val="24"/>
                <w:szCs w:val="24"/>
              </w:rPr>
            </w:pPr>
            <w:r w:rsidRPr="00C00AEF">
              <w:rPr>
                <w:rFonts w:ascii="Times New Roman" w:hAnsi="Times New Roman"/>
                <w:kern w:val="2"/>
                <w:sz w:val="24"/>
                <w:szCs w:val="24"/>
              </w:rPr>
              <w:t>Ежегодно</w:t>
            </w:r>
          </w:p>
        </w:tc>
      </w:tr>
    </w:tbl>
    <w:p w14:paraId="06B4B5C3" w14:textId="77777777" w:rsidR="00581B7F" w:rsidRPr="00C00AEF" w:rsidRDefault="00581B7F" w:rsidP="00581B7F">
      <w:pPr>
        <w:jc w:val="center"/>
        <w:rPr>
          <w:rFonts w:ascii="Times New Roman" w:hAnsi="Times New Roman"/>
          <w:b/>
          <w:bCs/>
          <w:sz w:val="24"/>
          <w:szCs w:val="24"/>
        </w:rPr>
      </w:pPr>
      <w:bookmarkStart w:id="90" w:name="_Toc21879340"/>
    </w:p>
    <w:p w14:paraId="71AAC26D" w14:textId="5DADBD93" w:rsidR="00AD0D6E" w:rsidRPr="00C00AEF" w:rsidRDefault="00AD0D6E" w:rsidP="00581B7F">
      <w:pPr>
        <w:jc w:val="center"/>
        <w:rPr>
          <w:rFonts w:ascii="Times New Roman" w:hAnsi="Times New Roman"/>
          <w:b/>
          <w:bCs/>
          <w:sz w:val="24"/>
          <w:szCs w:val="24"/>
        </w:rPr>
      </w:pPr>
      <w:r w:rsidRPr="00C00AEF">
        <w:rPr>
          <w:rFonts w:ascii="Times New Roman" w:hAnsi="Times New Roman"/>
          <w:b/>
          <w:bCs/>
          <w:sz w:val="24"/>
          <w:szCs w:val="24"/>
        </w:rPr>
        <w:t>Контроль за состоянием системы условий</w:t>
      </w:r>
      <w:bookmarkEnd w:id="90"/>
    </w:p>
    <w:p w14:paraId="3EF1D26C" w14:textId="0E455882" w:rsidR="00AD0D6E" w:rsidRPr="00C00AEF" w:rsidRDefault="00AD0D6E" w:rsidP="00AD0D6E">
      <w:pPr>
        <w:tabs>
          <w:tab w:val="left" w:pos="562"/>
          <w:tab w:val="left" w:pos="1809"/>
          <w:tab w:val="left" w:pos="2306"/>
          <w:tab w:val="left" w:pos="3506"/>
          <w:tab w:val="left" w:pos="4829"/>
          <w:tab w:val="left" w:pos="5268"/>
          <w:tab w:val="left" w:pos="6366"/>
          <w:tab w:val="left" w:pos="6794"/>
          <w:tab w:val="left" w:pos="8303"/>
          <w:tab w:val="left" w:pos="8846"/>
        </w:tabs>
        <w:spacing w:after="0" w:line="240" w:lineRule="auto"/>
        <w:ind w:firstLine="567"/>
        <w:jc w:val="both"/>
        <w:rPr>
          <w:rFonts w:ascii="Times New Roman" w:hAnsi="Times New Roman"/>
          <w:kern w:val="2"/>
          <w:sz w:val="24"/>
          <w:szCs w:val="24"/>
        </w:rPr>
      </w:pPr>
      <w:r w:rsidRPr="00C00AEF">
        <w:rPr>
          <w:rFonts w:ascii="Times New Roman" w:hAnsi="Times New Roman"/>
          <w:kern w:val="2"/>
          <w:sz w:val="24"/>
          <w:szCs w:val="24"/>
        </w:rPr>
        <w:t xml:space="preserve">Контроль за состоянием системы условий реализации ООП СОО проводится путем мониторинга с целью эффективного управления процессом ее реализации. Оценке обязательно подлежат: кадровые, психолого-педагогические, финансовые, материально-технические условия, учебно-методическое и информационное обеспечение; деятельность педагогов в реализации психолого-педагогических условий; условий (ресурсов) образовательной организации. </w:t>
      </w:r>
    </w:p>
    <w:p w14:paraId="1C0B23B0" w14:textId="77777777" w:rsidR="00DA0F76" w:rsidRPr="00C00AEF" w:rsidRDefault="00DA0F76" w:rsidP="00ED171C">
      <w:pPr>
        <w:pStyle w:val="a9"/>
        <w:spacing w:line="276" w:lineRule="auto"/>
        <w:ind w:firstLine="567"/>
        <w:jc w:val="both"/>
        <w:rPr>
          <w:rFonts w:ascii="Times New Roman" w:hAnsi="Times New Roman"/>
          <w:sz w:val="24"/>
          <w:szCs w:val="24"/>
        </w:rPr>
      </w:pPr>
    </w:p>
    <w:p w14:paraId="4862F359" w14:textId="77777777" w:rsidR="00DA0F76" w:rsidRPr="00C00AEF" w:rsidRDefault="00DA0F76" w:rsidP="00ED171C">
      <w:pPr>
        <w:pStyle w:val="a9"/>
        <w:spacing w:line="276" w:lineRule="auto"/>
        <w:ind w:firstLine="567"/>
        <w:jc w:val="both"/>
        <w:rPr>
          <w:rFonts w:ascii="Times New Roman" w:hAnsi="Times New Roman"/>
          <w:sz w:val="24"/>
          <w:szCs w:val="24"/>
        </w:rPr>
      </w:pPr>
    </w:p>
    <w:sectPr w:rsidR="00DA0F76" w:rsidRPr="00C00AEF">
      <w:footerReference w:type="default" r:id="rId253"/>
      <w:pgSz w:w="11906" w:h="16838"/>
      <w:pgMar w:top="1440" w:right="566" w:bottom="1440" w:left="1133" w:header="0" w:footer="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112672" w14:textId="77777777" w:rsidR="00F94734" w:rsidRDefault="00F94734" w:rsidP="00DA0F76">
      <w:pPr>
        <w:spacing w:after="0" w:line="240" w:lineRule="auto"/>
      </w:pPr>
      <w:r>
        <w:separator/>
      </w:r>
    </w:p>
  </w:endnote>
  <w:endnote w:type="continuationSeparator" w:id="0">
    <w:p w14:paraId="216D7053" w14:textId="77777777" w:rsidR="00F94734" w:rsidRDefault="00F94734" w:rsidP="00DA0F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SchoolBookSanPin">
    <w:altName w:val="Calibri"/>
    <w:panose1 w:val="00000000000000000000"/>
    <w:charset w:val="00"/>
    <w:family w:val="roman"/>
    <w:notTrueType/>
    <w:pitch w:val="variable"/>
    <w:sig w:usb0="A00002FF" w:usb1="5000204A" w:usb2="0000002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85627633"/>
      <w:docPartObj>
        <w:docPartGallery w:val="Page Numbers (Bottom of Page)"/>
        <w:docPartUnique/>
      </w:docPartObj>
    </w:sdtPr>
    <w:sdtEndPr/>
    <w:sdtContent>
      <w:p w14:paraId="78621C03" w14:textId="0148AF20" w:rsidR="004C75D3" w:rsidRDefault="004C75D3">
        <w:pPr>
          <w:pStyle w:val="a6"/>
          <w:jc w:val="center"/>
        </w:pPr>
        <w:r>
          <w:fldChar w:fldCharType="begin"/>
        </w:r>
        <w:r>
          <w:instrText>PAGE   \* MERGEFORMAT</w:instrText>
        </w:r>
        <w:r>
          <w:fldChar w:fldCharType="separate"/>
        </w:r>
        <w:r w:rsidR="003501A0">
          <w:rPr>
            <w:noProof/>
          </w:rPr>
          <w:t>287</w:t>
        </w:r>
        <w:r>
          <w:fldChar w:fldCharType="end"/>
        </w:r>
      </w:p>
    </w:sdtContent>
  </w:sdt>
  <w:p w14:paraId="11A5C728" w14:textId="77777777" w:rsidR="004C75D3" w:rsidRDefault="004C75D3">
    <w:pPr>
      <w:pStyle w:val="ConsPlusNormal"/>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4E3F8C" w14:textId="77777777" w:rsidR="00F94734" w:rsidRDefault="00F94734" w:rsidP="00DA0F76">
      <w:pPr>
        <w:spacing w:after="0" w:line="240" w:lineRule="auto"/>
      </w:pPr>
      <w:r>
        <w:separator/>
      </w:r>
    </w:p>
  </w:footnote>
  <w:footnote w:type="continuationSeparator" w:id="0">
    <w:p w14:paraId="7351A360" w14:textId="77777777" w:rsidR="00F94734" w:rsidRDefault="00F94734" w:rsidP="00DA0F7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A5ED4"/>
    <w:multiLevelType w:val="hybridMultilevel"/>
    <w:tmpl w:val="63064E6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 w15:restartNumberingAfterBreak="0">
    <w:nsid w:val="042001EC"/>
    <w:multiLevelType w:val="multilevel"/>
    <w:tmpl w:val="F726131E"/>
    <w:lvl w:ilvl="0">
      <w:start w:val="2"/>
      <w:numFmt w:val="decimal"/>
      <w:lvlText w:val="%1."/>
      <w:lvlJc w:val="left"/>
      <w:pPr>
        <w:ind w:left="840" w:hanging="840"/>
      </w:pPr>
      <w:rPr>
        <w:rFonts w:hint="default"/>
      </w:rPr>
    </w:lvl>
    <w:lvl w:ilvl="1">
      <w:start w:val="2"/>
      <w:numFmt w:val="decimal"/>
      <w:lvlText w:val="%1.%2."/>
      <w:lvlJc w:val="left"/>
      <w:pPr>
        <w:ind w:left="1020" w:hanging="840"/>
      </w:pPr>
      <w:rPr>
        <w:rFonts w:hint="default"/>
      </w:rPr>
    </w:lvl>
    <w:lvl w:ilvl="2">
      <w:start w:val="3"/>
      <w:numFmt w:val="decimal"/>
      <w:lvlText w:val="%1.%2.%3."/>
      <w:lvlJc w:val="left"/>
      <w:pPr>
        <w:ind w:left="1200" w:hanging="840"/>
      </w:pPr>
      <w:rPr>
        <w:rFonts w:hint="default"/>
      </w:rPr>
    </w:lvl>
    <w:lvl w:ilvl="3">
      <w:start w:val="10"/>
      <w:numFmt w:val="decimal"/>
      <w:lvlText w:val="%1.%2.%3.%4."/>
      <w:lvlJc w:val="left"/>
      <w:pPr>
        <w:ind w:left="1380" w:hanging="84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2" w15:restartNumberingAfterBreak="0">
    <w:nsid w:val="05E3130C"/>
    <w:multiLevelType w:val="hybridMultilevel"/>
    <w:tmpl w:val="C8A4D0A2"/>
    <w:lvl w:ilvl="0" w:tplc="036209E4">
      <w:start w:val="6"/>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 w15:restartNumberingAfterBreak="0">
    <w:nsid w:val="06947C5C"/>
    <w:multiLevelType w:val="hybridMultilevel"/>
    <w:tmpl w:val="5F3CDA2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15:restartNumberingAfterBreak="0">
    <w:nsid w:val="07853153"/>
    <w:multiLevelType w:val="hybridMultilevel"/>
    <w:tmpl w:val="EA8A763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15:restartNumberingAfterBreak="0">
    <w:nsid w:val="07A5031D"/>
    <w:multiLevelType w:val="hybridMultilevel"/>
    <w:tmpl w:val="5C20CB2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15:restartNumberingAfterBreak="0">
    <w:nsid w:val="0A8960A0"/>
    <w:multiLevelType w:val="hybridMultilevel"/>
    <w:tmpl w:val="606EEDE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15:restartNumberingAfterBreak="0">
    <w:nsid w:val="0B3E0016"/>
    <w:multiLevelType w:val="hybridMultilevel"/>
    <w:tmpl w:val="D50CC4F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15:restartNumberingAfterBreak="0">
    <w:nsid w:val="0B7821F7"/>
    <w:multiLevelType w:val="hybridMultilevel"/>
    <w:tmpl w:val="EE74797E"/>
    <w:lvl w:ilvl="0" w:tplc="FCC81AD0">
      <w:start w:val="2"/>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9" w15:restartNumberingAfterBreak="0">
    <w:nsid w:val="0BC706F6"/>
    <w:multiLevelType w:val="hybridMultilevel"/>
    <w:tmpl w:val="5ED0DFF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15:restartNumberingAfterBreak="0">
    <w:nsid w:val="0CBB1FD5"/>
    <w:multiLevelType w:val="hybridMultilevel"/>
    <w:tmpl w:val="E994639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15:restartNumberingAfterBreak="0">
    <w:nsid w:val="0D662BF4"/>
    <w:multiLevelType w:val="hybridMultilevel"/>
    <w:tmpl w:val="BFC45A3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15:restartNumberingAfterBreak="0">
    <w:nsid w:val="0E131932"/>
    <w:multiLevelType w:val="hybridMultilevel"/>
    <w:tmpl w:val="A34C2B9C"/>
    <w:lvl w:ilvl="0" w:tplc="523E699C">
      <w:start w:val="1"/>
      <w:numFmt w:val="decimal"/>
      <w:lvlText w:val="%1)"/>
      <w:lvlJc w:val="left"/>
      <w:pPr>
        <w:ind w:left="92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10111DF7"/>
    <w:multiLevelType w:val="hybridMultilevel"/>
    <w:tmpl w:val="85E663E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15:restartNumberingAfterBreak="0">
    <w:nsid w:val="106A72C0"/>
    <w:multiLevelType w:val="hybridMultilevel"/>
    <w:tmpl w:val="E0B4006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1121471F"/>
    <w:multiLevelType w:val="hybridMultilevel"/>
    <w:tmpl w:val="6BB0B58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15:restartNumberingAfterBreak="0">
    <w:nsid w:val="11534D8B"/>
    <w:multiLevelType w:val="hybridMultilevel"/>
    <w:tmpl w:val="00ECBDF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15:restartNumberingAfterBreak="0">
    <w:nsid w:val="11A17BBF"/>
    <w:multiLevelType w:val="hybridMultilevel"/>
    <w:tmpl w:val="504E524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15:restartNumberingAfterBreak="0">
    <w:nsid w:val="1342104C"/>
    <w:multiLevelType w:val="hybridMultilevel"/>
    <w:tmpl w:val="F170147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15:restartNumberingAfterBreak="0">
    <w:nsid w:val="13A84B91"/>
    <w:multiLevelType w:val="multilevel"/>
    <w:tmpl w:val="74961506"/>
    <w:lvl w:ilvl="0">
      <w:start w:val="1"/>
      <w:numFmt w:val="decimal"/>
      <w:lvlText w:val="%1."/>
      <w:lvlJc w:val="left"/>
      <w:pPr>
        <w:ind w:left="540" w:hanging="540"/>
      </w:pPr>
      <w:rPr>
        <w:rFonts w:hint="default"/>
        <w:b/>
      </w:rPr>
    </w:lvl>
    <w:lvl w:ilvl="1">
      <w:start w:val="1"/>
      <w:numFmt w:val="decimal"/>
      <w:lvlText w:val="%1.%2."/>
      <w:lvlJc w:val="left"/>
      <w:pPr>
        <w:ind w:left="823" w:hanging="540"/>
      </w:pPr>
      <w:rPr>
        <w:rFonts w:hint="default"/>
        <w:b/>
      </w:rPr>
    </w:lvl>
    <w:lvl w:ilvl="2">
      <w:start w:val="1"/>
      <w:numFmt w:val="decimal"/>
      <w:lvlText w:val="%1.%2.%3."/>
      <w:lvlJc w:val="left"/>
      <w:pPr>
        <w:ind w:left="1286" w:hanging="720"/>
      </w:pPr>
      <w:rPr>
        <w:rFonts w:hint="default"/>
        <w:b/>
      </w:rPr>
    </w:lvl>
    <w:lvl w:ilvl="3">
      <w:start w:val="1"/>
      <w:numFmt w:val="decimal"/>
      <w:lvlText w:val="%1.%2.%3.%4."/>
      <w:lvlJc w:val="left"/>
      <w:pPr>
        <w:ind w:left="1569" w:hanging="720"/>
      </w:pPr>
      <w:rPr>
        <w:rFonts w:hint="default"/>
        <w:b/>
      </w:rPr>
    </w:lvl>
    <w:lvl w:ilvl="4">
      <w:start w:val="1"/>
      <w:numFmt w:val="decimal"/>
      <w:lvlText w:val="%1.%2.%3.%4.%5."/>
      <w:lvlJc w:val="left"/>
      <w:pPr>
        <w:ind w:left="2212" w:hanging="1080"/>
      </w:pPr>
      <w:rPr>
        <w:rFonts w:hint="default"/>
        <w:b/>
      </w:rPr>
    </w:lvl>
    <w:lvl w:ilvl="5">
      <w:start w:val="1"/>
      <w:numFmt w:val="decimal"/>
      <w:lvlText w:val="%1.%2.%3.%4.%5.%6."/>
      <w:lvlJc w:val="left"/>
      <w:pPr>
        <w:ind w:left="2495" w:hanging="1080"/>
      </w:pPr>
      <w:rPr>
        <w:rFonts w:hint="default"/>
        <w:b/>
      </w:rPr>
    </w:lvl>
    <w:lvl w:ilvl="6">
      <w:start w:val="1"/>
      <w:numFmt w:val="decimal"/>
      <w:lvlText w:val="%1.%2.%3.%4.%5.%6.%7."/>
      <w:lvlJc w:val="left"/>
      <w:pPr>
        <w:ind w:left="3138" w:hanging="1440"/>
      </w:pPr>
      <w:rPr>
        <w:rFonts w:hint="default"/>
        <w:b/>
      </w:rPr>
    </w:lvl>
    <w:lvl w:ilvl="7">
      <w:start w:val="1"/>
      <w:numFmt w:val="decimal"/>
      <w:lvlText w:val="%1.%2.%3.%4.%5.%6.%7.%8."/>
      <w:lvlJc w:val="left"/>
      <w:pPr>
        <w:ind w:left="3421" w:hanging="1440"/>
      </w:pPr>
      <w:rPr>
        <w:rFonts w:hint="default"/>
        <w:b/>
      </w:rPr>
    </w:lvl>
    <w:lvl w:ilvl="8">
      <w:start w:val="1"/>
      <w:numFmt w:val="decimal"/>
      <w:lvlText w:val="%1.%2.%3.%4.%5.%6.%7.%8.%9."/>
      <w:lvlJc w:val="left"/>
      <w:pPr>
        <w:ind w:left="4064" w:hanging="1800"/>
      </w:pPr>
      <w:rPr>
        <w:rFonts w:hint="default"/>
        <w:b/>
      </w:rPr>
    </w:lvl>
  </w:abstractNum>
  <w:abstractNum w:abstractNumId="20" w15:restartNumberingAfterBreak="0">
    <w:nsid w:val="142049FB"/>
    <w:multiLevelType w:val="hybridMultilevel"/>
    <w:tmpl w:val="B49C685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15:restartNumberingAfterBreak="0">
    <w:nsid w:val="14B21BB3"/>
    <w:multiLevelType w:val="hybridMultilevel"/>
    <w:tmpl w:val="9B28FE3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 w15:restartNumberingAfterBreak="0">
    <w:nsid w:val="16B13617"/>
    <w:multiLevelType w:val="hybridMultilevel"/>
    <w:tmpl w:val="EB76A87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15:restartNumberingAfterBreak="0">
    <w:nsid w:val="18622F26"/>
    <w:multiLevelType w:val="hybridMultilevel"/>
    <w:tmpl w:val="1EB4353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15:restartNumberingAfterBreak="0">
    <w:nsid w:val="193F44AE"/>
    <w:multiLevelType w:val="hybridMultilevel"/>
    <w:tmpl w:val="307A411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 w15:restartNumberingAfterBreak="0">
    <w:nsid w:val="198D6B24"/>
    <w:multiLevelType w:val="hybridMultilevel"/>
    <w:tmpl w:val="1A78AD1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15:restartNumberingAfterBreak="0">
    <w:nsid w:val="1AA96E3B"/>
    <w:multiLevelType w:val="hybridMultilevel"/>
    <w:tmpl w:val="5E0A0DC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 w15:restartNumberingAfterBreak="0">
    <w:nsid w:val="1B1C3AAA"/>
    <w:multiLevelType w:val="hybridMultilevel"/>
    <w:tmpl w:val="9EA25E6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 w15:restartNumberingAfterBreak="0">
    <w:nsid w:val="1B900819"/>
    <w:multiLevelType w:val="hybridMultilevel"/>
    <w:tmpl w:val="D2BC05F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 w15:restartNumberingAfterBreak="0">
    <w:nsid w:val="20406238"/>
    <w:multiLevelType w:val="hybridMultilevel"/>
    <w:tmpl w:val="84FA073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0" w15:restartNumberingAfterBreak="0">
    <w:nsid w:val="20F34DDF"/>
    <w:multiLevelType w:val="hybridMultilevel"/>
    <w:tmpl w:val="526A24B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1" w15:restartNumberingAfterBreak="0">
    <w:nsid w:val="21C422B5"/>
    <w:multiLevelType w:val="hybridMultilevel"/>
    <w:tmpl w:val="20ACCE6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15:restartNumberingAfterBreak="0">
    <w:nsid w:val="23DF5E43"/>
    <w:multiLevelType w:val="hybridMultilevel"/>
    <w:tmpl w:val="D180D2B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3" w15:restartNumberingAfterBreak="0">
    <w:nsid w:val="241C7E3B"/>
    <w:multiLevelType w:val="hybridMultilevel"/>
    <w:tmpl w:val="F4BA08E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4" w15:restartNumberingAfterBreak="0">
    <w:nsid w:val="2664106C"/>
    <w:multiLevelType w:val="hybridMultilevel"/>
    <w:tmpl w:val="F21010B0"/>
    <w:lvl w:ilvl="0" w:tplc="81AC0A6E">
      <w:start w:val="1"/>
      <w:numFmt w:val="bullet"/>
      <w:pStyle w:val="a"/>
      <w:lvlText w:val="–"/>
      <w:lvlJc w:val="left"/>
      <w:pPr>
        <w:ind w:left="786"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15:restartNumberingAfterBreak="0">
    <w:nsid w:val="275F114D"/>
    <w:multiLevelType w:val="hybridMultilevel"/>
    <w:tmpl w:val="C602ADB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6" w15:restartNumberingAfterBreak="0">
    <w:nsid w:val="2A2C24CF"/>
    <w:multiLevelType w:val="hybridMultilevel"/>
    <w:tmpl w:val="AAFAA43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7" w15:restartNumberingAfterBreak="0">
    <w:nsid w:val="2A3D223E"/>
    <w:multiLevelType w:val="hybridMultilevel"/>
    <w:tmpl w:val="A06CECB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15:restartNumberingAfterBreak="0">
    <w:nsid w:val="2D682F7C"/>
    <w:multiLevelType w:val="multilevel"/>
    <w:tmpl w:val="5A98EF56"/>
    <w:lvl w:ilvl="0">
      <w:start w:val="13"/>
      <w:numFmt w:val="decimal"/>
      <w:lvlText w:val="%1."/>
      <w:lvlJc w:val="left"/>
      <w:pPr>
        <w:ind w:left="301" w:hanging="375"/>
        <w:jc w:val="left"/>
      </w:pPr>
      <w:rPr>
        <w:rFonts w:ascii="Times New Roman" w:eastAsia="Times New Roman" w:hAnsi="Times New Roman" w:cs="Times New Roman" w:hint="default"/>
        <w:w w:val="100"/>
        <w:sz w:val="24"/>
        <w:szCs w:val="24"/>
        <w:lang w:val="ru-RU" w:eastAsia="en-US" w:bidi="ar-SA"/>
      </w:rPr>
    </w:lvl>
    <w:lvl w:ilvl="1">
      <w:start w:val="1"/>
      <w:numFmt w:val="decimal"/>
      <w:lvlText w:val="%1.%2."/>
      <w:lvlJc w:val="left"/>
      <w:pPr>
        <w:ind w:left="301" w:hanging="627"/>
        <w:jc w:val="left"/>
      </w:pPr>
      <w:rPr>
        <w:rFonts w:ascii="Times New Roman" w:eastAsia="Times New Roman" w:hAnsi="Times New Roman" w:cs="Times New Roman" w:hint="default"/>
        <w:w w:val="100"/>
        <w:sz w:val="24"/>
        <w:szCs w:val="24"/>
        <w:lang w:val="ru-RU" w:eastAsia="en-US" w:bidi="ar-SA"/>
      </w:rPr>
    </w:lvl>
    <w:lvl w:ilvl="2">
      <w:numFmt w:val="bullet"/>
      <w:lvlText w:val="•"/>
      <w:lvlJc w:val="left"/>
      <w:pPr>
        <w:ind w:left="2225" w:hanging="627"/>
      </w:pPr>
      <w:rPr>
        <w:rFonts w:hint="default"/>
        <w:lang w:val="ru-RU" w:eastAsia="en-US" w:bidi="ar-SA"/>
      </w:rPr>
    </w:lvl>
    <w:lvl w:ilvl="3">
      <w:numFmt w:val="bullet"/>
      <w:lvlText w:val="•"/>
      <w:lvlJc w:val="left"/>
      <w:pPr>
        <w:ind w:left="3187" w:hanging="627"/>
      </w:pPr>
      <w:rPr>
        <w:rFonts w:hint="default"/>
        <w:lang w:val="ru-RU" w:eastAsia="en-US" w:bidi="ar-SA"/>
      </w:rPr>
    </w:lvl>
    <w:lvl w:ilvl="4">
      <w:numFmt w:val="bullet"/>
      <w:lvlText w:val="•"/>
      <w:lvlJc w:val="left"/>
      <w:pPr>
        <w:ind w:left="4150" w:hanging="627"/>
      </w:pPr>
      <w:rPr>
        <w:rFonts w:hint="default"/>
        <w:lang w:val="ru-RU" w:eastAsia="en-US" w:bidi="ar-SA"/>
      </w:rPr>
    </w:lvl>
    <w:lvl w:ilvl="5">
      <w:numFmt w:val="bullet"/>
      <w:lvlText w:val="•"/>
      <w:lvlJc w:val="left"/>
      <w:pPr>
        <w:ind w:left="5113" w:hanging="627"/>
      </w:pPr>
      <w:rPr>
        <w:rFonts w:hint="default"/>
        <w:lang w:val="ru-RU" w:eastAsia="en-US" w:bidi="ar-SA"/>
      </w:rPr>
    </w:lvl>
    <w:lvl w:ilvl="6">
      <w:numFmt w:val="bullet"/>
      <w:lvlText w:val="•"/>
      <w:lvlJc w:val="left"/>
      <w:pPr>
        <w:ind w:left="6075" w:hanging="627"/>
      </w:pPr>
      <w:rPr>
        <w:rFonts w:hint="default"/>
        <w:lang w:val="ru-RU" w:eastAsia="en-US" w:bidi="ar-SA"/>
      </w:rPr>
    </w:lvl>
    <w:lvl w:ilvl="7">
      <w:numFmt w:val="bullet"/>
      <w:lvlText w:val="•"/>
      <w:lvlJc w:val="left"/>
      <w:pPr>
        <w:ind w:left="7038" w:hanging="627"/>
      </w:pPr>
      <w:rPr>
        <w:rFonts w:hint="default"/>
        <w:lang w:val="ru-RU" w:eastAsia="en-US" w:bidi="ar-SA"/>
      </w:rPr>
    </w:lvl>
    <w:lvl w:ilvl="8">
      <w:numFmt w:val="bullet"/>
      <w:lvlText w:val="•"/>
      <w:lvlJc w:val="left"/>
      <w:pPr>
        <w:ind w:left="8001" w:hanging="627"/>
      </w:pPr>
      <w:rPr>
        <w:rFonts w:hint="default"/>
        <w:lang w:val="ru-RU" w:eastAsia="en-US" w:bidi="ar-SA"/>
      </w:rPr>
    </w:lvl>
  </w:abstractNum>
  <w:abstractNum w:abstractNumId="39" w15:restartNumberingAfterBreak="0">
    <w:nsid w:val="2E390F60"/>
    <w:multiLevelType w:val="hybridMultilevel"/>
    <w:tmpl w:val="22B26AF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0" w15:restartNumberingAfterBreak="0">
    <w:nsid w:val="2E455027"/>
    <w:multiLevelType w:val="hybridMultilevel"/>
    <w:tmpl w:val="4948AC3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1" w15:restartNumberingAfterBreak="0">
    <w:nsid w:val="2E937C4E"/>
    <w:multiLevelType w:val="hybridMultilevel"/>
    <w:tmpl w:val="3BF235E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2" w15:restartNumberingAfterBreak="0">
    <w:nsid w:val="2EF40692"/>
    <w:multiLevelType w:val="hybridMultilevel"/>
    <w:tmpl w:val="64684FE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3" w15:restartNumberingAfterBreak="0">
    <w:nsid w:val="2F4A68A8"/>
    <w:multiLevelType w:val="hybridMultilevel"/>
    <w:tmpl w:val="92CAED2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4" w15:restartNumberingAfterBreak="0">
    <w:nsid w:val="2FBB6364"/>
    <w:multiLevelType w:val="hybridMultilevel"/>
    <w:tmpl w:val="9682816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5" w15:restartNumberingAfterBreak="0">
    <w:nsid w:val="30B304ED"/>
    <w:multiLevelType w:val="hybridMultilevel"/>
    <w:tmpl w:val="36C2142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6" w15:restartNumberingAfterBreak="0">
    <w:nsid w:val="30B72523"/>
    <w:multiLevelType w:val="hybridMultilevel"/>
    <w:tmpl w:val="D4CC27D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7" w15:restartNumberingAfterBreak="0">
    <w:nsid w:val="30EC0436"/>
    <w:multiLevelType w:val="hybridMultilevel"/>
    <w:tmpl w:val="7346B79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8" w15:restartNumberingAfterBreak="0">
    <w:nsid w:val="32812EF6"/>
    <w:multiLevelType w:val="hybridMultilevel"/>
    <w:tmpl w:val="B468A16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9" w15:restartNumberingAfterBreak="0">
    <w:nsid w:val="3292421F"/>
    <w:multiLevelType w:val="hybridMultilevel"/>
    <w:tmpl w:val="B5CCF4F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0" w15:restartNumberingAfterBreak="0">
    <w:nsid w:val="32F10739"/>
    <w:multiLevelType w:val="hybridMultilevel"/>
    <w:tmpl w:val="6AF8476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1" w15:restartNumberingAfterBreak="0">
    <w:nsid w:val="3359159C"/>
    <w:multiLevelType w:val="multilevel"/>
    <w:tmpl w:val="E556B884"/>
    <w:lvl w:ilvl="0">
      <w:start w:val="1"/>
      <w:numFmt w:val="decimal"/>
      <w:lvlText w:val="%1."/>
      <w:lvlJc w:val="left"/>
      <w:pPr>
        <w:ind w:left="720" w:hanging="360"/>
      </w:pPr>
    </w:lvl>
    <w:lvl w:ilvl="1">
      <w:start w:val="2"/>
      <w:numFmt w:val="decimal"/>
      <w:isLgl/>
      <w:lvlText w:val="%1.%2."/>
      <w:lvlJc w:val="left"/>
      <w:pPr>
        <w:ind w:left="1365" w:hanging="945"/>
      </w:pPr>
      <w:rPr>
        <w:rFonts w:hint="default"/>
      </w:rPr>
    </w:lvl>
    <w:lvl w:ilvl="2">
      <w:start w:val="3"/>
      <w:numFmt w:val="decimal"/>
      <w:isLgl/>
      <w:lvlText w:val="%1.%2.%3."/>
      <w:lvlJc w:val="left"/>
      <w:pPr>
        <w:ind w:left="1425" w:hanging="945"/>
      </w:pPr>
      <w:rPr>
        <w:rFonts w:hint="default"/>
      </w:rPr>
    </w:lvl>
    <w:lvl w:ilvl="3">
      <w:start w:val="10"/>
      <w:numFmt w:val="decimal"/>
      <w:isLgl/>
      <w:lvlText w:val="%1.%2.%3.%4."/>
      <w:lvlJc w:val="left"/>
      <w:pPr>
        <w:ind w:left="1485" w:hanging="945"/>
      </w:pPr>
      <w:rPr>
        <w:rFonts w:hint="default"/>
      </w:rPr>
    </w:lvl>
    <w:lvl w:ilvl="4">
      <w:start w:val="1"/>
      <w:numFmt w:val="decimal"/>
      <w:isLgl/>
      <w:lvlText w:val="%1.%2.%3.%4.%5."/>
      <w:lvlJc w:val="left"/>
      <w:pPr>
        <w:ind w:left="1680" w:hanging="1080"/>
      </w:pPr>
      <w:rPr>
        <w:rFonts w:hint="default"/>
      </w:rPr>
    </w:lvl>
    <w:lvl w:ilvl="5">
      <w:start w:val="1"/>
      <w:numFmt w:val="decimal"/>
      <w:isLgl/>
      <w:lvlText w:val="%1.%2.%3.%4.%5.%6."/>
      <w:lvlJc w:val="left"/>
      <w:pPr>
        <w:ind w:left="174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220" w:hanging="1440"/>
      </w:pPr>
      <w:rPr>
        <w:rFonts w:hint="default"/>
      </w:rPr>
    </w:lvl>
    <w:lvl w:ilvl="8">
      <w:start w:val="1"/>
      <w:numFmt w:val="decimal"/>
      <w:isLgl/>
      <w:lvlText w:val="%1.%2.%3.%4.%5.%6.%7.%8.%9."/>
      <w:lvlJc w:val="left"/>
      <w:pPr>
        <w:ind w:left="2640" w:hanging="1800"/>
      </w:pPr>
      <w:rPr>
        <w:rFonts w:hint="default"/>
      </w:rPr>
    </w:lvl>
  </w:abstractNum>
  <w:abstractNum w:abstractNumId="52" w15:restartNumberingAfterBreak="0">
    <w:nsid w:val="33632B89"/>
    <w:multiLevelType w:val="hybridMultilevel"/>
    <w:tmpl w:val="BCA48340"/>
    <w:lvl w:ilvl="0" w:tplc="BD6C8350">
      <w:start w:val="1"/>
      <w:numFmt w:val="decimal"/>
      <w:lvlText w:val="%1."/>
      <w:lvlJc w:val="left"/>
      <w:pPr>
        <w:ind w:left="93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31C04BA">
      <w:start w:val="1"/>
      <w:numFmt w:val="lowerLetter"/>
      <w:lvlText w:val="%2"/>
      <w:lvlJc w:val="left"/>
      <w:pPr>
        <w:ind w:left="109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330185C">
      <w:start w:val="1"/>
      <w:numFmt w:val="lowerRoman"/>
      <w:lvlText w:val="%3"/>
      <w:lvlJc w:val="left"/>
      <w:pPr>
        <w:ind w:left="18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C726424">
      <w:start w:val="1"/>
      <w:numFmt w:val="decimal"/>
      <w:lvlText w:val="%4"/>
      <w:lvlJc w:val="left"/>
      <w:pPr>
        <w:ind w:left="253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CCE2B14">
      <w:start w:val="1"/>
      <w:numFmt w:val="lowerLetter"/>
      <w:lvlText w:val="%5"/>
      <w:lvlJc w:val="left"/>
      <w:pPr>
        <w:ind w:left="325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74E282C">
      <w:start w:val="1"/>
      <w:numFmt w:val="lowerRoman"/>
      <w:lvlText w:val="%6"/>
      <w:lvlJc w:val="left"/>
      <w:pPr>
        <w:ind w:left="397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A50B8B6">
      <w:start w:val="1"/>
      <w:numFmt w:val="decimal"/>
      <w:lvlText w:val="%7"/>
      <w:lvlJc w:val="left"/>
      <w:pPr>
        <w:ind w:left="469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E8EBB84">
      <w:start w:val="1"/>
      <w:numFmt w:val="lowerLetter"/>
      <w:lvlText w:val="%8"/>
      <w:lvlJc w:val="left"/>
      <w:pPr>
        <w:ind w:left="54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68A9EB8">
      <w:start w:val="1"/>
      <w:numFmt w:val="lowerRoman"/>
      <w:lvlText w:val="%9"/>
      <w:lvlJc w:val="left"/>
      <w:pPr>
        <w:ind w:left="613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3" w15:restartNumberingAfterBreak="0">
    <w:nsid w:val="35040ACA"/>
    <w:multiLevelType w:val="hybridMultilevel"/>
    <w:tmpl w:val="4176A2A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4" w15:restartNumberingAfterBreak="0">
    <w:nsid w:val="35EB3215"/>
    <w:multiLevelType w:val="hybridMultilevel"/>
    <w:tmpl w:val="FDDA296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5" w15:restartNumberingAfterBreak="0">
    <w:nsid w:val="376B3218"/>
    <w:multiLevelType w:val="hybridMultilevel"/>
    <w:tmpl w:val="115EB28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6" w15:restartNumberingAfterBreak="0">
    <w:nsid w:val="38BA7243"/>
    <w:multiLevelType w:val="hybridMultilevel"/>
    <w:tmpl w:val="839453B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7" w15:restartNumberingAfterBreak="0">
    <w:nsid w:val="394E11D7"/>
    <w:multiLevelType w:val="hybridMultilevel"/>
    <w:tmpl w:val="1214ECB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8" w15:restartNumberingAfterBreak="0">
    <w:nsid w:val="39744663"/>
    <w:multiLevelType w:val="hybridMultilevel"/>
    <w:tmpl w:val="2A16F6D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9" w15:restartNumberingAfterBreak="0">
    <w:nsid w:val="3FAD0732"/>
    <w:multiLevelType w:val="multilevel"/>
    <w:tmpl w:val="56A8D580"/>
    <w:lvl w:ilvl="0">
      <w:start w:val="1"/>
      <w:numFmt w:val="decimal"/>
      <w:lvlText w:val="%1."/>
      <w:lvlJc w:val="left"/>
      <w:pPr>
        <w:ind w:left="540" w:hanging="540"/>
      </w:pPr>
      <w:rPr>
        <w:rFonts w:hint="default"/>
        <w:b/>
      </w:rPr>
    </w:lvl>
    <w:lvl w:ilvl="1">
      <w:start w:val="1"/>
      <w:numFmt w:val="decimal"/>
      <w:lvlText w:val="%1.%2."/>
      <w:lvlJc w:val="left"/>
      <w:pPr>
        <w:ind w:left="823" w:hanging="540"/>
      </w:pPr>
      <w:rPr>
        <w:rFonts w:hint="default"/>
        <w:b/>
      </w:rPr>
    </w:lvl>
    <w:lvl w:ilvl="2">
      <w:start w:val="1"/>
      <w:numFmt w:val="bullet"/>
      <w:lvlText w:val=""/>
      <w:lvlJc w:val="left"/>
      <w:pPr>
        <w:ind w:left="1286" w:hanging="720"/>
      </w:pPr>
      <w:rPr>
        <w:rFonts w:ascii="Symbol" w:hAnsi="Symbol" w:hint="default"/>
        <w:b/>
      </w:rPr>
    </w:lvl>
    <w:lvl w:ilvl="3">
      <w:start w:val="1"/>
      <w:numFmt w:val="decimal"/>
      <w:lvlText w:val="%1.%2.%3.%4."/>
      <w:lvlJc w:val="left"/>
      <w:pPr>
        <w:ind w:left="1569" w:hanging="720"/>
      </w:pPr>
      <w:rPr>
        <w:rFonts w:hint="default"/>
        <w:b/>
      </w:rPr>
    </w:lvl>
    <w:lvl w:ilvl="4">
      <w:start w:val="1"/>
      <w:numFmt w:val="decimal"/>
      <w:lvlText w:val="%1.%2.%3.%4.%5."/>
      <w:lvlJc w:val="left"/>
      <w:pPr>
        <w:ind w:left="2212" w:hanging="1080"/>
      </w:pPr>
      <w:rPr>
        <w:rFonts w:hint="default"/>
        <w:b/>
      </w:rPr>
    </w:lvl>
    <w:lvl w:ilvl="5">
      <w:start w:val="1"/>
      <w:numFmt w:val="decimal"/>
      <w:lvlText w:val="%1.%2.%3.%4.%5.%6."/>
      <w:lvlJc w:val="left"/>
      <w:pPr>
        <w:ind w:left="2495" w:hanging="1080"/>
      </w:pPr>
      <w:rPr>
        <w:rFonts w:hint="default"/>
        <w:b/>
      </w:rPr>
    </w:lvl>
    <w:lvl w:ilvl="6">
      <w:start w:val="1"/>
      <w:numFmt w:val="decimal"/>
      <w:lvlText w:val="%1.%2.%3.%4.%5.%6.%7."/>
      <w:lvlJc w:val="left"/>
      <w:pPr>
        <w:ind w:left="3138" w:hanging="1440"/>
      </w:pPr>
      <w:rPr>
        <w:rFonts w:hint="default"/>
        <w:b/>
      </w:rPr>
    </w:lvl>
    <w:lvl w:ilvl="7">
      <w:start w:val="1"/>
      <w:numFmt w:val="decimal"/>
      <w:lvlText w:val="%1.%2.%3.%4.%5.%6.%7.%8."/>
      <w:lvlJc w:val="left"/>
      <w:pPr>
        <w:ind w:left="3421" w:hanging="1440"/>
      </w:pPr>
      <w:rPr>
        <w:rFonts w:hint="default"/>
        <w:b/>
      </w:rPr>
    </w:lvl>
    <w:lvl w:ilvl="8">
      <w:start w:val="1"/>
      <w:numFmt w:val="decimal"/>
      <w:lvlText w:val="%1.%2.%3.%4.%5.%6.%7.%8.%9."/>
      <w:lvlJc w:val="left"/>
      <w:pPr>
        <w:ind w:left="4064" w:hanging="1800"/>
      </w:pPr>
      <w:rPr>
        <w:rFonts w:hint="default"/>
        <w:b/>
      </w:rPr>
    </w:lvl>
  </w:abstractNum>
  <w:abstractNum w:abstractNumId="60" w15:restartNumberingAfterBreak="0">
    <w:nsid w:val="4018262A"/>
    <w:multiLevelType w:val="hybridMultilevel"/>
    <w:tmpl w:val="A0E6265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1" w15:restartNumberingAfterBreak="0">
    <w:nsid w:val="41190CA8"/>
    <w:multiLevelType w:val="hybridMultilevel"/>
    <w:tmpl w:val="77E02D1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2" w15:restartNumberingAfterBreak="0">
    <w:nsid w:val="43932171"/>
    <w:multiLevelType w:val="hybridMultilevel"/>
    <w:tmpl w:val="6C3E11A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3" w15:restartNumberingAfterBreak="0">
    <w:nsid w:val="44A9429D"/>
    <w:multiLevelType w:val="hybridMultilevel"/>
    <w:tmpl w:val="9AF8ADC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4" w15:restartNumberingAfterBreak="0">
    <w:nsid w:val="44DC6828"/>
    <w:multiLevelType w:val="hybridMultilevel"/>
    <w:tmpl w:val="320C3D0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5" w15:restartNumberingAfterBreak="0">
    <w:nsid w:val="4914567C"/>
    <w:multiLevelType w:val="hybridMultilevel"/>
    <w:tmpl w:val="3DFE86D8"/>
    <w:lvl w:ilvl="0" w:tplc="A84039E4">
      <w:start w:val="1"/>
      <w:numFmt w:val="decimal"/>
      <w:lvlText w:val="%1."/>
      <w:lvlJc w:val="left"/>
      <w:pPr>
        <w:ind w:left="301" w:hanging="332"/>
        <w:jc w:val="left"/>
      </w:pPr>
      <w:rPr>
        <w:rFonts w:hint="default"/>
        <w:spacing w:val="-1"/>
        <w:w w:val="100"/>
        <w:lang w:val="ru-RU" w:eastAsia="en-US" w:bidi="ar-SA"/>
      </w:rPr>
    </w:lvl>
    <w:lvl w:ilvl="1" w:tplc="3DFC493E">
      <w:numFmt w:val="bullet"/>
      <w:lvlText w:val="•"/>
      <w:lvlJc w:val="left"/>
      <w:pPr>
        <w:ind w:left="1262" w:hanging="332"/>
      </w:pPr>
      <w:rPr>
        <w:rFonts w:hint="default"/>
        <w:lang w:val="ru-RU" w:eastAsia="en-US" w:bidi="ar-SA"/>
      </w:rPr>
    </w:lvl>
    <w:lvl w:ilvl="2" w:tplc="1DEA1EB6">
      <w:numFmt w:val="bullet"/>
      <w:lvlText w:val="•"/>
      <w:lvlJc w:val="left"/>
      <w:pPr>
        <w:ind w:left="2225" w:hanging="332"/>
      </w:pPr>
      <w:rPr>
        <w:rFonts w:hint="default"/>
        <w:lang w:val="ru-RU" w:eastAsia="en-US" w:bidi="ar-SA"/>
      </w:rPr>
    </w:lvl>
    <w:lvl w:ilvl="3" w:tplc="737E340E">
      <w:numFmt w:val="bullet"/>
      <w:lvlText w:val="•"/>
      <w:lvlJc w:val="left"/>
      <w:pPr>
        <w:ind w:left="3187" w:hanging="332"/>
      </w:pPr>
      <w:rPr>
        <w:rFonts w:hint="default"/>
        <w:lang w:val="ru-RU" w:eastAsia="en-US" w:bidi="ar-SA"/>
      </w:rPr>
    </w:lvl>
    <w:lvl w:ilvl="4" w:tplc="6E563FB2">
      <w:numFmt w:val="bullet"/>
      <w:lvlText w:val="•"/>
      <w:lvlJc w:val="left"/>
      <w:pPr>
        <w:ind w:left="4150" w:hanging="332"/>
      </w:pPr>
      <w:rPr>
        <w:rFonts w:hint="default"/>
        <w:lang w:val="ru-RU" w:eastAsia="en-US" w:bidi="ar-SA"/>
      </w:rPr>
    </w:lvl>
    <w:lvl w:ilvl="5" w:tplc="139A4834">
      <w:numFmt w:val="bullet"/>
      <w:lvlText w:val="•"/>
      <w:lvlJc w:val="left"/>
      <w:pPr>
        <w:ind w:left="5113" w:hanging="332"/>
      </w:pPr>
      <w:rPr>
        <w:rFonts w:hint="default"/>
        <w:lang w:val="ru-RU" w:eastAsia="en-US" w:bidi="ar-SA"/>
      </w:rPr>
    </w:lvl>
    <w:lvl w:ilvl="6" w:tplc="6292F1C4">
      <w:numFmt w:val="bullet"/>
      <w:lvlText w:val="•"/>
      <w:lvlJc w:val="left"/>
      <w:pPr>
        <w:ind w:left="6075" w:hanging="332"/>
      </w:pPr>
      <w:rPr>
        <w:rFonts w:hint="default"/>
        <w:lang w:val="ru-RU" w:eastAsia="en-US" w:bidi="ar-SA"/>
      </w:rPr>
    </w:lvl>
    <w:lvl w:ilvl="7" w:tplc="74A8F684">
      <w:numFmt w:val="bullet"/>
      <w:lvlText w:val="•"/>
      <w:lvlJc w:val="left"/>
      <w:pPr>
        <w:ind w:left="7038" w:hanging="332"/>
      </w:pPr>
      <w:rPr>
        <w:rFonts w:hint="default"/>
        <w:lang w:val="ru-RU" w:eastAsia="en-US" w:bidi="ar-SA"/>
      </w:rPr>
    </w:lvl>
    <w:lvl w:ilvl="8" w:tplc="D9EE0380">
      <w:numFmt w:val="bullet"/>
      <w:lvlText w:val="•"/>
      <w:lvlJc w:val="left"/>
      <w:pPr>
        <w:ind w:left="8001" w:hanging="332"/>
      </w:pPr>
      <w:rPr>
        <w:rFonts w:hint="default"/>
        <w:lang w:val="ru-RU" w:eastAsia="en-US" w:bidi="ar-SA"/>
      </w:rPr>
    </w:lvl>
  </w:abstractNum>
  <w:abstractNum w:abstractNumId="66" w15:restartNumberingAfterBreak="0">
    <w:nsid w:val="49A878CB"/>
    <w:multiLevelType w:val="hybridMultilevel"/>
    <w:tmpl w:val="C65E7F2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7" w15:restartNumberingAfterBreak="0">
    <w:nsid w:val="4B040E1C"/>
    <w:multiLevelType w:val="hybridMultilevel"/>
    <w:tmpl w:val="DC3C7F4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8" w15:restartNumberingAfterBreak="0">
    <w:nsid w:val="4D6E4372"/>
    <w:multiLevelType w:val="hybridMultilevel"/>
    <w:tmpl w:val="6ADCF25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9" w15:restartNumberingAfterBreak="0">
    <w:nsid w:val="4E0271AE"/>
    <w:multiLevelType w:val="hybridMultilevel"/>
    <w:tmpl w:val="FC72281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0" w15:restartNumberingAfterBreak="0">
    <w:nsid w:val="4F7202D1"/>
    <w:multiLevelType w:val="hybridMultilevel"/>
    <w:tmpl w:val="76D2F45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1" w15:restartNumberingAfterBreak="0">
    <w:nsid w:val="500C254A"/>
    <w:multiLevelType w:val="hybridMultilevel"/>
    <w:tmpl w:val="9914FE3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2" w15:restartNumberingAfterBreak="0">
    <w:nsid w:val="51211E1A"/>
    <w:multiLevelType w:val="hybridMultilevel"/>
    <w:tmpl w:val="02D8891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3" w15:restartNumberingAfterBreak="0">
    <w:nsid w:val="51AA1BE1"/>
    <w:multiLevelType w:val="hybridMultilevel"/>
    <w:tmpl w:val="7CF8BE9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4" w15:restartNumberingAfterBreak="0">
    <w:nsid w:val="51EE5F2D"/>
    <w:multiLevelType w:val="hybridMultilevel"/>
    <w:tmpl w:val="266ED5A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5" w15:restartNumberingAfterBreak="0">
    <w:nsid w:val="540F0B12"/>
    <w:multiLevelType w:val="hybridMultilevel"/>
    <w:tmpl w:val="B4ACCB0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6" w15:restartNumberingAfterBreak="0">
    <w:nsid w:val="55167ADB"/>
    <w:multiLevelType w:val="hybridMultilevel"/>
    <w:tmpl w:val="CDAE267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7" w15:restartNumberingAfterBreak="0">
    <w:nsid w:val="552952E7"/>
    <w:multiLevelType w:val="hybridMultilevel"/>
    <w:tmpl w:val="5C4C426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8" w15:restartNumberingAfterBreak="0">
    <w:nsid w:val="56460789"/>
    <w:multiLevelType w:val="hybridMultilevel"/>
    <w:tmpl w:val="A2369DC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9" w15:restartNumberingAfterBreak="0">
    <w:nsid w:val="575E0880"/>
    <w:multiLevelType w:val="hybridMultilevel"/>
    <w:tmpl w:val="AC3272E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0" w15:restartNumberingAfterBreak="0">
    <w:nsid w:val="599F6778"/>
    <w:multiLevelType w:val="hybridMultilevel"/>
    <w:tmpl w:val="80EC58F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1" w15:restartNumberingAfterBreak="0">
    <w:nsid w:val="5B406C31"/>
    <w:multiLevelType w:val="hybridMultilevel"/>
    <w:tmpl w:val="B5CA98B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2" w15:restartNumberingAfterBreak="0">
    <w:nsid w:val="5F3E1670"/>
    <w:multiLevelType w:val="hybridMultilevel"/>
    <w:tmpl w:val="EE9A4E7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3" w15:restartNumberingAfterBreak="0">
    <w:nsid w:val="619D0470"/>
    <w:multiLevelType w:val="hybridMultilevel"/>
    <w:tmpl w:val="C518D58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4" w15:restartNumberingAfterBreak="0">
    <w:nsid w:val="61F5355A"/>
    <w:multiLevelType w:val="hybridMultilevel"/>
    <w:tmpl w:val="E02A604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5" w15:restartNumberingAfterBreak="0">
    <w:nsid w:val="629D717A"/>
    <w:multiLevelType w:val="hybridMultilevel"/>
    <w:tmpl w:val="2628211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6" w15:restartNumberingAfterBreak="0">
    <w:nsid w:val="63741D32"/>
    <w:multiLevelType w:val="hybridMultilevel"/>
    <w:tmpl w:val="7E8ADCB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7" w15:restartNumberingAfterBreak="0">
    <w:nsid w:val="643C2B7A"/>
    <w:multiLevelType w:val="hybridMultilevel"/>
    <w:tmpl w:val="63C85CC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8" w15:restartNumberingAfterBreak="0">
    <w:nsid w:val="65497CAF"/>
    <w:multiLevelType w:val="hybridMultilevel"/>
    <w:tmpl w:val="0D8AA7A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9" w15:restartNumberingAfterBreak="0">
    <w:nsid w:val="659132AB"/>
    <w:multiLevelType w:val="hybridMultilevel"/>
    <w:tmpl w:val="0912528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0" w15:restartNumberingAfterBreak="0">
    <w:nsid w:val="68D469CA"/>
    <w:multiLevelType w:val="hybridMultilevel"/>
    <w:tmpl w:val="61F2F30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1" w15:restartNumberingAfterBreak="0">
    <w:nsid w:val="69EA08D4"/>
    <w:multiLevelType w:val="hybridMultilevel"/>
    <w:tmpl w:val="CA1E824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2" w15:restartNumberingAfterBreak="0">
    <w:nsid w:val="6AA32B8B"/>
    <w:multiLevelType w:val="hybridMultilevel"/>
    <w:tmpl w:val="65EC8C9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3" w15:restartNumberingAfterBreak="0">
    <w:nsid w:val="6C34544E"/>
    <w:multiLevelType w:val="hybridMultilevel"/>
    <w:tmpl w:val="F9E6AD2A"/>
    <w:lvl w:ilvl="0" w:tplc="04190001">
      <w:start w:val="1"/>
      <w:numFmt w:val="bullet"/>
      <w:lvlText w:val=""/>
      <w:lvlJc w:val="left"/>
      <w:pPr>
        <w:ind w:left="1182" w:hanging="360"/>
      </w:pPr>
      <w:rPr>
        <w:rFonts w:ascii="Symbol" w:hAnsi="Symbol" w:hint="default"/>
      </w:rPr>
    </w:lvl>
    <w:lvl w:ilvl="1" w:tplc="04190003" w:tentative="1">
      <w:start w:val="1"/>
      <w:numFmt w:val="bullet"/>
      <w:lvlText w:val="o"/>
      <w:lvlJc w:val="left"/>
      <w:pPr>
        <w:ind w:left="1902" w:hanging="360"/>
      </w:pPr>
      <w:rPr>
        <w:rFonts w:ascii="Courier New" w:hAnsi="Courier New" w:cs="Courier New" w:hint="default"/>
      </w:rPr>
    </w:lvl>
    <w:lvl w:ilvl="2" w:tplc="04190005" w:tentative="1">
      <w:start w:val="1"/>
      <w:numFmt w:val="bullet"/>
      <w:lvlText w:val=""/>
      <w:lvlJc w:val="left"/>
      <w:pPr>
        <w:ind w:left="2622" w:hanging="360"/>
      </w:pPr>
      <w:rPr>
        <w:rFonts w:ascii="Wingdings" w:hAnsi="Wingdings" w:hint="default"/>
      </w:rPr>
    </w:lvl>
    <w:lvl w:ilvl="3" w:tplc="04190001" w:tentative="1">
      <w:start w:val="1"/>
      <w:numFmt w:val="bullet"/>
      <w:lvlText w:val=""/>
      <w:lvlJc w:val="left"/>
      <w:pPr>
        <w:ind w:left="3342" w:hanging="360"/>
      </w:pPr>
      <w:rPr>
        <w:rFonts w:ascii="Symbol" w:hAnsi="Symbol" w:hint="default"/>
      </w:rPr>
    </w:lvl>
    <w:lvl w:ilvl="4" w:tplc="04190003" w:tentative="1">
      <w:start w:val="1"/>
      <w:numFmt w:val="bullet"/>
      <w:lvlText w:val="o"/>
      <w:lvlJc w:val="left"/>
      <w:pPr>
        <w:ind w:left="4062" w:hanging="360"/>
      </w:pPr>
      <w:rPr>
        <w:rFonts w:ascii="Courier New" w:hAnsi="Courier New" w:cs="Courier New" w:hint="default"/>
      </w:rPr>
    </w:lvl>
    <w:lvl w:ilvl="5" w:tplc="04190005" w:tentative="1">
      <w:start w:val="1"/>
      <w:numFmt w:val="bullet"/>
      <w:lvlText w:val=""/>
      <w:lvlJc w:val="left"/>
      <w:pPr>
        <w:ind w:left="4782" w:hanging="360"/>
      </w:pPr>
      <w:rPr>
        <w:rFonts w:ascii="Wingdings" w:hAnsi="Wingdings" w:hint="default"/>
      </w:rPr>
    </w:lvl>
    <w:lvl w:ilvl="6" w:tplc="04190001" w:tentative="1">
      <w:start w:val="1"/>
      <w:numFmt w:val="bullet"/>
      <w:lvlText w:val=""/>
      <w:lvlJc w:val="left"/>
      <w:pPr>
        <w:ind w:left="5502" w:hanging="360"/>
      </w:pPr>
      <w:rPr>
        <w:rFonts w:ascii="Symbol" w:hAnsi="Symbol" w:hint="default"/>
      </w:rPr>
    </w:lvl>
    <w:lvl w:ilvl="7" w:tplc="04190003" w:tentative="1">
      <w:start w:val="1"/>
      <w:numFmt w:val="bullet"/>
      <w:lvlText w:val="o"/>
      <w:lvlJc w:val="left"/>
      <w:pPr>
        <w:ind w:left="6222" w:hanging="360"/>
      </w:pPr>
      <w:rPr>
        <w:rFonts w:ascii="Courier New" w:hAnsi="Courier New" w:cs="Courier New" w:hint="default"/>
      </w:rPr>
    </w:lvl>
    <w:lvl w:ilvl="8" w:tplc="04190005" w:tentative="1">
      <w:start w:val="1"/>
      <w:numFmt w:val="bullet"/>
      <w:lvlText w:val=""/>
      <w:lvlJc w:val="left"/>
      <w:pPr>
        <w:ind w:left="6942" w:hanging="360"/>
      </w:pPr>
      <w:rPr>
        <w:rFonts w:ascii="Wingdings" w:hAnsi="Wingdings" w:hint="default"/>
      </w:rPr>
    </w:lvl>
  </w:abstractNum>
  <w:abstractNum w:abstractNumId="94" w15:restartNumberingAfterBreak="0">
    <w:nsid w:val="6DCD15BF"/>
    <w:multiLevelType w:val="hybridMultilevel"/>
    <w:tmpl w:val="F50E9FA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5" w15:restartNumberingAfterBreak="0">
    <w:nsid w:val="6E4C238F"/>
    <w:multiLevelType w:val="hybridMultilevel"/>
    <w:tmpl w:val="C70A7AB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6" w15:restartNumberingAfterBreak="0">
    <w:nsid w:val="6FF9629F"/>
    <w:multiLevelType w:val="hybridMultilevel"/>
    <w:tmpl w:val="91CA776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7" w15:restartNumberingAfterBreak="0">
    <w:nsid w:val="727006EF"/>
    <w:multiLevelType w:val="hybridMultilevel"/>
    <w:tmpl w:val="6722011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8" w15:restartNumberingAfterBreak="0">
    <w:nsid w:val="72E33955"/>
    <w:multiLevelType w:val="hybridMultilevel"/>
    <w:tmpl w:val="5DA02D6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9" w15:restartNumberingAfterBreak="0">
    <w:nsid w:val="731C42C6"/>
    <w:multiLevelType w:val="hybridMultilevel"/>
    <w:tmpl w:val="DFA67E9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0" w15:restartNumberingAfterBreak="0">
    <w:nsid w:val="74070AA2"/>
    <w:multiLevelType w:val="hybridMultilevel"/>
    <w:tmpl w:val="5AA0265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1" w15:restartNumberingAfterBreak="0">
    <w:nsid w:val="75132CED"/>
    <w:multiLevelType w:val="hybridMultilevel"/>
    <w:tmpl w:val="77AC5C7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2" w15:restartNumberingAfterBreak="0">
    <w:nsid w:val="76C546AA"/>
    <w:multiLevelType w:val="hybridMultilevel"/>
    <w:tmpl w:val="553E8CE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3" w15:restartNumberingAfterBreak="0">
    <w:nsid w:val="76E576B7"/>
    <w:multiLevelType w:val="hybridMultilevel"/>
    <w:tmpl w:val="43E4F64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4" w15:restartNumberingAfterBreak="0">
    <w:nsid w:val="77D45AA5"/>
    <w:multiLevelType w:val="hybridMultilevel"/>
    <w:tmpl w:val="491E723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5" w15:restartNumberingAfterBreak="0">
    <w:nsid w:val="78605D64"/>
    <w:multiLevelType w:val="hybridMultilevel"/>
    <w:tmpl w:val="3802FEF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6" w15:restartNumberingAfterBreak="0">
    <w:nsid w:val="78B920CA"/>
    <w:multiLevelType w:val="hybridMultilevel"/>
    <w:tmpl w:val="4124539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7" w15:restartNumberingAfterBreak="0">
    <w:nsid w:val="79CD115A"/>
    <w:multiLevelType w:val="hybridMultilevel"/>
    <w:tmpl w:val="B8089FB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8" w15:restartNumberingAfterBreak="0">
    <w:nsid w:val="7CCC6ABB"/>
    <w:multiLevelType w:val="hybridMultilevel"/>
    <w:tmpl w:val="93384DC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9" w15:restartNumberingAfterBreak="0">
    <w:nsid w:val="7D515789"/>
    <w:multiLevelType w:val="hybridMultilevel"/>
    <w:tmpl w:val="CFF8003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0" w15:restartNumberingAfterBreak="0">
    <w:nsid w:val="7D8D6AD8"/>
    <w:multiLevelType w:val="hybridMultilevel"/>
    <w:tmpl w:val="6B8C710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72"/>
  </w:num>
  <w:num w:numId="2">
    <w:abstractNumId w:val="82"/>
  </w:num>
  <w:num w:numId="3">
    <w:abstractNumId w:val="85"/>
  </w:num>
  <w:num w:numId="4">
    <w:abstractNumId w:val="19"/>
  </w:num>
  <w:num w:numId="5">
    <w:abstractNumId w:val="92"/>
  </w:num>
  <w:num w:numId="6">
    <w:abstractNumId w:val="67"/>
  </w:num>
  <w:num w:numId="7">
    <w:abstractNumId w:val="55"/>
  </w:num>
  <w:num w:numId="8">
    <w:abstractNumId w:val="29"/>
  </w:num>
  <w:num w:numId="9">
    <w:abstractNumId w:val="78"/>
  </w:num>
  <w:num w:numId="10">
    <w:abstractNumId w:val="16"/>
  </w:num>
  <w:num w:numId="11">
    <w:abstractNumId w:val="97"/>
  </w:num>
  <w:num w:numId="12">
    <w:abstractNumId w:val="95"/>
  </w:num>
  <w:num w:numId="13">
    <w:abstractNumId w:val="47"/>
  </w:num>
  <w:num w:numId="14">
    <w:abstractNumId w:val="36"/>
  </w:num>
  <w:num w:numId="15">
    <w:abstractNumId w:val="50"/>
  </w:num>
  <w:num w:numId="16">
    <w:abstractNumId w:val="27"/>
  </w:num>
  <w:num w:numId="17">
    <w:abstractNumId w:val="57"/>
  </w:num>
  <w:num w:numId="18">
    <w:abstractNumId w:val="24"/>
  </w:num>
  <w:num w:numId="19">
    <w:abstractNumId w:val="40"/>
  </w:num>
  <w:num w:numId="20">
    <w:abstractNumId w:val="68"/>
  </w:num>
  <w:num w:numId="21">
    <w:abstractNumId w:val="26"/>
  </w:num>
  <w:num w:numId="22">
    <w:abstractNumId w:val="4"/>
  </w:num>
  <w:num w:numId="23">
    <w:abstractNumId w:val="21"/>
  </w:num>
  <w:num w:numId="24">
    <w:abstractNumId w:val="17"/>
  </w:num>
  <w:num w:numId="25">
    <w:abstractNumId w:val="35"/>
  </w:num>
  <w:num w:numId="26">
    <w:abstractNumId w:val="69"/>
  </w:num>
  <w:num w:numId="27">
    <w:abstractNumId w:val="39"/>
  </w:num>
  <w:num w:numId="28">
    <w:abstractNumId w:val="81"/>
  </w:num>
  <w:num w:numId="29">
    <w:abstractNumId w:val="44"/>
  </w:num>
  <w:num w:numId="30">
    <w:abstractNumId w:val="91"/>
  </w:num>
  <w:num w:numId="31">
    <w:abstractNumId w:val="83"/>
  </w:num>
  <w:num w:numId="32">
    <w:abstractNumId w:val="41"/>
  </w:num>
  <w:num w:numId="33">
    <w:abstractNumId w:val="73"/>
  </w:num>
  <w:num w:numId="34">
    <w:abstractNumId w:val="84"/>
  </w:num>
  <w:num w:numId="35">
    <w:abstractNumId w:val="104"/>
  </w:num>
  <w:num w:numId="36">
    <w:abstractNumId w:val="77"/>
  </w:num>
  <w:num w:numId="37">
    <w:abstractNumId w:val="64"/>
  </w:num>
  <w:num w:numId="38">
    <w:abstractNumId w:val="30"/>
  </w:num>
  <w:num w:numId="39">
    <w:abstractNumId w:val="13"/>
  </w:num>
  <w:num w:numId="40">
    <w:abstractNumId w:val="89"/>
  </w:num>
  <w:num w:numId="41">
    <w:abstractNumId w:val="62"/>
  </w:num>
  <w:num w:numId="42">
    <w:abstractNumId w:val="48"/>
  </w:num>
  <w:num w:numId="43">
    <w:abstractNumId w:val="5"/>
  </w:num>
  <w:num w:numId="44">
    <w:abstractNumId w:val="100"/>
  </w:num>
  <w:num w:numId="45">
    <w:abstractNumId w:val="45"/>
  </w:num>
  <w:num w:numId="46">
    <w:abstractNumId w:val="3"/>
  </w:num>
  <w:num w:numId="47">
    <w:abstractNumId w:val="96"/>
  </w:num>
  <w:num w:numId="48">
    <w:abstractNumId w:val="99"/>
  </w:num>
  <w:num w:numId="49">
    <w:abstractNumId w:val="103"/>
  </w:num>
  <w:num w:numId="50">
    <w:abstractNumId w:val="102"/>
  </w:num>
  <w:num w:numId="51">
    <w:abstractNumId w:val="10"/>
  </w:num>
  <w:num w:numId="52">
    <w:abstractNumId w:val="70"/>
  </w:num>
  <w:num w:numId="53">
    <w:abstractNumId w:val="9"/>
  </w:num>
  <w:num w:numId="54">
    <w:abstractNumId w:val="11"/>
  </w:num>
  <w:num w:numId="55">
    <w:abstractNumId w:val="88"/>
  </w:num>
  <w:num w:numId="56">
    <w:abstractNumId w:val="37"/>
  </w:num>
  <w:num w:numId="57">
    <w:abstractNumId w:val="14"/>
  </w:num>
  <w:num w:numId="58">
    <w:abstractNumId w:val="25"/>
  </w:num>
  <w:num w:numId="59">
    <w:abstractNumId w:val="31"/>
  </w:num>
  <w:num w:numId="60">
    <w:abstractNumId w:val="20"/>
  </w:num>
  <w:num w:numId="61">
    <w:abstractNumId w:val="71"/>
  </w:num>
  <w:num w:numId="62">
    <w:abstractNumId w:val="80"/>
  </w:num>
  <w:num w:numId="63">
    <w:abstractNumId w:val="32"/>
  </w:num>
  <w:num w:numId="64">
    <w:abstractNumId w:val="18"/>
  </w:num>
  <w:num w:numId="65">
    <w:abstractNumId w:val="66"/>
  </w:num>
  <w:num w:numId="66">
    <w:abstractNumId w:val="75"/>
  </w:num>
  <w:num w:numId="67">
    <w:abstractNumId w:val="86"/>
  </w:num>
  <w:num w:numId="68">
    <w:abstractNumId w:val="28"/>
  </w:num>
  <w:num w:numId="69">
    <w:abstractNumId w:val="6"/>
  </w:num>
  <w:num w:numId="70">
    <w:abstractNumId w:val="58"/>
  </w:num>
  <w:num w:numId="71">
    <w:abstractNumId w:val="107"/>
  </w:num>
  <w:num w:numId="72">
    <w:abstractNumId w:val="42"/>
  </w:num>
  <w:num w:numId="73">
    <w:abstractNumId w:val="110"/>
  </w:num>
  <w:num w:numId="74">
    <w:abstractNumId w:val="105"/>
  </w:num>
  <w:num w:numId="75">
    <w:abstractNumId w:val="108"/>
  </w:num>
  <w:num w:numId="76">
    <w:abstractNumId w:val="23"/>
  </w:num>
  <w:num w:numId="77">
    <w:abstractNumId w:val="106"/>
  </w:num>
  <w:num w:numId="78">
    <w:abstractNumId w:val="76"/>
  </w:num>
  <w:num w:numId="79">
    <w:abstractNumId w:val="0"/>
  </w:num>
  <w:num w:numId="80">
    <w:abstractNumId w:val="79"/>
  </w:num>
  <w:num w:numId="81">
    <w:abstractNumId w:val="101"/>
  </w:num>
  <w:num w:numId="82">
    <w:abstractNumId w:val="60"/>
  </w:num>
  <w:num w:numId="83">
    <w:abstractNumId w:val="34"/>
  </w:num>
  <w:num w:numId="84">
    <w:abstractNumId w:val="63"/>
  </w:num>
  <w:num w:numId="85">
    <w:abstractNumId w:val="15"/>
  </w:num>
  <w:num w:numId="86">
    <w:abstractNumId w:val="74"/>
  </w:num>
  <w:num w:numId="87">
    <w:abstractNumId w:val="94"/>
  </w:num>
  <w:num w:numId="88">
    <w:abstractNumId w:val="54"/>
  </w:num>
  <w:num w:numId="89">
    <w:abstractNumId w:val="61"/>
  </w:num>
  <w:num w:numId="90">
    <w:abstractNumId w:val="109"/>
  </w:num>
  <w:num w:numId="91">
    <w:abstractNumId w:val="33"/>
  </w:num>
  <w:num w:numId="92">
    <w:abstractNumId w:val="53"/>
  </w:num>
  <w:num w:numId="93">
    <w:abstractNumId w:val="90"/>
  </w:num>
  <w:num w:numId="94">
    <w:abstractNumId w:val="43"/>
  </w:num>
  <w:num w:numId="95">
    <w:abstractNumId w:val="93"/>
  </w:num>
  <w:num w:numId="96">
    <w:abstractNumId w:val="98"/>
  </w:num>
  <w:num w:numId="97">
    <w:abstractNumId w:val="8"/>
  </w:num>
  <w:num w:numId="98">
    <w:abstractNumId w:val="2"/>
  </w:num>
  <w:num w:numId="99">
    <w:abstractNumId w:val="12"/>
  </w:num>
  <w:num w:numId="100">
    <w:abstractNumId w:val="7"/>
  </w:num>
  <w:num w:numId="101">
    <w:abstractNumId w:val="22"/>
  </w:num>
  <w:num w:numId="102">
    <w:abstractNumId w:val="46"/>
  </w:num>
  <w:num w:numId="103">
    <w:abstractNumId w:val="49"/>
  </w:num>
  <w:num w:numId="104">
    <w:abstractNumId w:val="56"/>
  </w:num>
  <w:num w:numId="105">
    <w:abstractNumId w:val="87"/>
  </w:num>
  <w:num w:numId="106">
    <w:abstractNumId w:val="59"/>
  </w:num>
  <w:num w:numId="107">
    <w:abstractNumId w:val="51"/>
  </w:num>
  <w:num w:numId="108">
    <w:abstractNumId w:val="1"/>
  </w:num>
  <w:num w:numId="109">
    <w:abstractNumId w:val="38"/>
  </w:num>
  <w:num w:numId="110">
    <w:abstractNumId w:val="65"/>
  </w:num>
  <w:num w:numId="111">
    <w:abstractNumId w:val="52"/>
  </w:num>
  <w:numIdMacAtCleanup w:val="10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0F76"/>
    <w:rsid w:val="00007585"/>
    <w:rsid w:val="00010D5F"/>
    <w:rsid w:val="00014701"/>
    <w:rsid w:val="000334D3"/>
    <w:rsid w:val="000457E1"/>
    <w:rsid w:val="00055984"/>
    <w:rsid w:val="0005611F"/>
    <w:rsid w:val="00061CDC"/>
    <w:rsid w:val="00061F37"/>
    <w:rsid w:val="00062142"/>
    <w:rsid w:val="00065661"/>
    <w:rsid w:val="0007647A"/>
    <w:rsid w:val="00076543"/>
    <w:rsid w:val="00076603"/>
    <w:rsid w:val="000846B1"/>
    <w:rsid w:val="000926E4"/>
    <w:rsid w:val="000946E3"/>
    <w:rsid w:val="00095C35"/>
    <w:rsid w:val="00096C1A"/>
    <w:rsid w:val="00097D87"/>
    <w:rsid w:val="000A4881"/>
    <w:rsid w:val="000B024F"/>
    <w:rsid w:val="000B0FCE"/>
    <w:rsid w:val="000B5816"/>
    <w:rsid w:val="000C3BCC"/>
    <w:rsid w:val="000C59B8"/>
    <w:rsid w:val="000D0692"/>
    <w:rsid w:val="000D179F"/>
    <w:rsid w:val="000D35FD"/>
    <w:rsid w:val="000E690C"/>
    <w:rsid w:val="000E7E75"/>
    <w:rsid w:val="000F7991"/>
    <w:rsid w:val="0012530B"/>
    <w:rsid w:val="00131009"/>
    <w:rsid w:val="00133A7B"/>
    <w:rsid w:val="00134271"/>
    <w:rsid w:val="001436B5"/>
    <w:rsid w:val="001514C1"/>
    <w:rsid w:val="00157319"/>
    <w:rsid w:val="001731E4"/>
    <w:rsid w:val="00177B15"/>
    <w:rsid w:val="00181F97"/>
    <w:rsid w:val="00185E3A"/>
    <w:rsid w:val="001A0F26"/>
    <w:rsid w:val="001A5E0D"/>
    <w:rsid w:val="001A709B"/>
    <w:rsid w:val="001A7AF5"/>
    <w:rsid w:val="001B37A2"/>
    <w:rsid w:val="001D55A3"/>
    <w:rsid w:val="001E545E"/>
    <w:rsid w:val="001E7A5D"/>
    <w:rsid w:val="001E7AF2"/>
    <w:rsid w:val="001F0E66"/>
    <w:rsid w:val="001F6D5A"/>
    <w:rsid w:val="0020037B"/>
    <w:rsid w:val="002060DF"/>
    <w:rsid w:val="002066E0"/>
    <w:rsid w:val="002214D9"/>
    <w:rsid w:val="00221F58"/>
    <w:rsid w:val="002265B1"/>
    <w:rsid w:val="002316B2"/>
    <w:rsid w:val="002346AC"/>
    <w:rsid w:val="00235BDE"/>
    <w:rsid w:val="00240213"/>
    <w:rsid w:val="00242B6F"/>
    <w:rsid w:val="002430C6"/>
    <w:rsid w:val="00243CFB"/>
    <w:rsid w:val="00251A9F"/>
    <w:rsid w:val="002555AA"/>
    <w:rsid w:val="00262F11"/>
    <w:rsid w:val="00267A79"/>
    <w:rsid w:val="00280076"/>
    <w:rsid w:val="00283372"/>
    <w:rsid w:val="002844BF"/>
    <w:rsid w:val="0029155D"/>
    <w:rsid w:val="002926A3"/>
    <w:rsid w:val="002A0961"/>
    <w:rsid w:val="002A1006"/>
    <w:rsid w:val="002A1D00"/>
    <w:rsid w:val="002A6B1A"/>
    <w:rsid w:val="002B6003"/>
    <w:rsid w:val="002B6A56"/>
    <w:rsid w:val="002B70BA"/>
    <w:rsid w:val="002D30AE"/>
    <w:rsid w:val="002D4389"/>
    <w:rsid w:val="002D63B1"/>
    <w:rsid w:val="002E6B2B"/>
    <w:rsid w:val="0030664D"/>
    <w:rsid w:val="0031582C"/>
    <w:rsid w:val="00325C7D"/>
    <w:rsid w:val="00331467"/>
    <w:rsid w:val="00332CC9"/>
    <w:rsid w:val="0034186C"/>
    <w:rsid w:val="003440A9"/>
    <w:rsid w:val="003501A0"/>
    <w:rsid w:val="0036300F"/>
    <w:rsid w:val="00371891"/>
    <w:rsid w:val="00375326"/>
    <w:rsid w:val="003768A2"/>
    <w:rsid w:val="00383143"/>
    <w:rsid w:val="003B08F5"/>
    <w:rsid w:val="003B1482"/>
    <w:rsid w:val="003B1CB9"/>
    <w:rsid w:val="003C7B19"/>
    <w:rsid w:val="003D5AFC"/>
    <w:rsid w:val="003D66E2"/>
    <w:rsid w:val="003F565C"/>
    <w:rsid w:val="00402D18"/>
    <w:rsid w:val="00402E20"/>
    <w:rsid w:val="00410545"/>
    <w:rsid w:val="004116A3"/>
    <w:rsid w:val="0041303A"/>
    <w:rsid w:val="00413ECE"/>
    <w:rsid w:val="0042264D"/>
    <w:rsid w:val="00461272"/>
    <w:rsid w:val="0046246F"/>
    <w:rsid w:val="004624CC"/>
    <w:rsid w:val="00463D58"/>
    <w:rsid w:val="00483156"/>
    <w:rsid w:val="00485892"/>
    <w:rsid w:val="00487B01"/>
    <w:rsid w:val="004924A7"/>
    <w:rsid w:val="00495111"/>
    <w:rsid w:val="004A4F47"/>
    <w:rsid w:val="004A5266"/>
    <w:rsid w:val="004C4F57"/>
    <w:rsid w:val="004C75D3"/>
    <w:rsid w:val="004D4ADF"/>
    <w:rsid w:val="004D4E67"/>
    <w:rsid w:val="004E1391"/>
    <w:rsid w:val="004E39DB"/>
    <w:rsid w:val="004F6270"/>
    <w:rsid w:val="00501485"/>
    <w:rsid w:val="00502439"/>
    <w:rsid w:val="00515140"/>
    <w:rsid w:val="0052237B"/>
    <w:rsid w:val="005367CF"/>
    <w:rsid w:val="005507EE"/>
    <w:rsid w:val="00555D57"/>
    <w:rsid w:val="0055764D"/>
    <w:rsid w:val="00566449"/>
    <w:rsid w:val="005737A6"/>
    <w:rsid w:val="005761C4"/>
    <w:rsid w:val="00581B7F"/>
    <w:rsid w:val="00583881"/>
    <w:rsid w:val="00594984"/>
    <w:rsid w:val="00595CF9"/>
    <w:rsid w:val="00596815"/>
    <w:rsid w:val="005A12C3"/>
    <w:rsid w:val="005B31D7"/>
    <w:rsid w:val="005B4D9C"/>
    <w:rsid w:val="005C2574"/>
    <w:rsid w:val="005C28EE"/>
    <w:rsid w:val="005D4990"/>
    <w:rsid w:val="005D772A"/>
    <w:rsid w:val="005E4B86"/>
    <w:rsid w:val="005E7475"/>
    <w:rsid w:val="005E78D2"/>
    <w:rsid w:val="00612D51"/>
    <w:rsid w:val="006219C2"/>
    <w:rsid w:val="00626408"/>
    <w:rsid w:val="006267A0"/>
    <w:rsid w:val="00646DD5"/>
    <w:rsid w:val="0065047B"/>
    <w:rsid w:val="00651480"/>
    <w:rsid w:val="00652BBB"/>
    <w:rsid w:val="00656E5D"/>
    <w:rsid w:val="0066482D"/>
    <w:rsid w:val="00671BA8"/>
    <w:rsid w:val="00672928"/>
    <w:rsid w:val="00674EFC"/>
    <w:rsid w:val="00677B93"/>
    <w:rsid w:val="006927DA"/>
    <w:rsid w:val="00696402"/>
    <w:rsid w:val="0069744B"/>
    <w:rsid w:val="006A0E84"/>
    <w:rsid w:val="006A2CD9"/>
    <w:rsid w:val="006A6F06"/>
    <w:rsid w:val="006C2747"/>
    <w:rsid w:val="006C6C09"/>
    <w:rsid w:val="006C7991"/>
    <w:rsid w:val="006E298C"/>
    <w:rsid w:val="006F0FC5"/>
    <w:rsid w:val="006F4BF0"/>
    <w:rsid w:val="006F51DE"/>
    <w:rsid w:val="006F5886"/>
    <w:rsid w:val="006F713A"/>
    <w:rsid w:val="00704244"/>
    <w:rsid w:val="00706367"/>
    <w:rsid w:val="007176B9"/>
    <w:rsid w:val="00723A57"/>
    <w:rsid w:val="007352A6"/>
    <w:rsid w:val="0073754C"/>
    <w:rsid w:val="007547C5"/>
    <w:rsid w:val="007574E3"/>
    <w:rsid w:val="007631DA"/>
    <w:rsid w:val="007660B2"/>
    <w:rsid w:val="00770963"/>
    <w:rsid w:val="00772266"/>
    <w:rsid w:val="00776086"/>
    <w:rsid w:val="007848E4"/>
    <w:rsid w:val="0078591F"/>
    <w:rsid w:val="007943C5"/>
    <w:rsid w:val="007A76FB"/>
    <w:rsid w:val="007B4924"/>
    <w:rsid w:val="007C30EA"/>
    <w:rsid w:val="007C56B6"/>
    <w:rsid w:val="007E2711"/>
    <w:rsid w:val="007E6BA4"/>
    <w:rsid w:val="007F5D96"/>
    <w:rsid w:val="007F7357"/>
    <w:rsid w:val="008018C9"/>
    <w:rsid w:val="00812822"/>
    <w:rsid w:val="00837A1A"/>
    <w:rsid w:val="0084144A"/>
    <w:rsid w:val="00853286"/>
    <w:rsid w:val="008557F2"/>
    <w:rsid w:val="00856397"/>
    <w:rsid w:val="008641A7"/>
    <w:rsid w:val="008643DA"/>
    <w:rsid w:val="008769AC"/>
    <w:rsid w:val="00882159"/>
    <w:rsid w:val="00884661"/>
    <w:rsid w:val="00885981"/>
    <w:rsid w:val="00891497"/>
    <w:rsid w:val="00893ADB"/>
    <w:rsid w:val="00894843"/>
    <w:rsid w:val="00895219"/>
    <w:rsid w:val="008B4D96"/>
    <w:rsid w:val="008C6FCF"/>
    <w:rsid w:val="008C7A36"/>
    <w:rsid w:val="008E668C"/>
    <w:rsid w:val="008E684F"/>
    <w:rsid w:val="008F0C1A"/>
    <w:rsid w:val="009069BC"/>
    <w:rsid w:val="009127CD"/>
    <w:rsid w:val="00914731"/>
    <w:rsid w:val="00923EAE"/>
    <w:rsid w:val="00931515"/>
    <w:rsid w:val="00934318"/>
    <w:rsid w:val="009461C0"/>
    <w:rsid w:val="00946FD7"/>
    <w:rsid w:val="00960876"/>
    <w:rsid w:val="00971E3B"/>
    <w:rsid w:val="00971EC3"/>
    <w:rsid w:val="0098225D"/>
    <w:rsid w:val="00983EEB"/>
    <w:rsid w:val="00986C2F"/>
    <w:rsid w:val="0098793D"/>
    <w:rsid w:val="00993EE8"/>
    <w:rsid w:val="00994747"/>
    <w:rsid w:val="009B053C"/>
    <w:rsid w:val="009B0708"/>
    <w:rsid w:val="009B3F77"/>
    <w:rsid w:val="009B6BCC"/>
    <w:rsid w:val="009C74C3"/>
    <w:rsid w:val="009D1CE1"/>
    <w:rsid w:val="009E217A"/>
    <w:rsid w:val="009E6A04"/>
    <w:rsid w:val="009F1F05"/>
    <w:rsid w:val="00A03AF4"/>
    <w:rsid w:val="00A36D0B"/>
    <w:rsid w:val="00A42254"/>
    <w:rsid w:val="00A53452"/>
    <w:rsid w:val="00A6546F"/>
    <w:rsid w:val="00A67260"/>
    <w:rsid w:val="00A67B9B"/>
    <w:rsid w:val="00A810DF"/>
    <w:rsid w:val="00A834A8"/>
    <w:rsid w:val="00A86402"/>
    <w:rsid w:val="00A86A8B"/>
    <w:rsid w:val="00A900B2"/>
    <w:rsid w:val="00A90892"/>
    <w:rsid w:val="00A92F79"/>
    <w:rsid w:val="00A9307D"/>
    <w:rsid w:val="00A933DF"/>
    <w:rsid w:val="00A93D67"/>
    <w:rsid w:val="00A9502E"/>
    <w:rsid w:val="00AA2655"/>
    <w:rsid w:val="00AA2CAC"/>
    <w:rsid w:val="00AA31D8"/>
    <w:rsid w:val="00AA4096"/>
    <w:rsid w:val="00AB01AD"/>
    <w:rsid w:val="00AB1EA4"/>
    <w:rsid w:val="00AB2777"/>
    <w:rsid w:val="00AB434B"/>
    <w:rsid w:val="00AB79EF"/>
    <w:rsid w:val="00AC02F6"/>
    <w:rsid w:val="00AC16E9"/>
    <w:rsid w:val="00AC6205"/>
    <w:rsid w:val="00AD0D6E"/>
    <w:rsid w:val="00AE43D3"/>
    <w:rsid w:val="00AE457C"/>
    <w:rsid w:val="00B107C8"/>
    <w:rsid w:val="00B11D8F"/>
    <w:rsid w:val="00B12964"/>
    <w:rsid w:val="00B1608F"/>
    <w:rsid w:val="00B20FED"/>
    <w:rsid w:val="00B37A70"/>
    <w:rsid w:val="00B446C4"/>
    <w:rsid w:val="00B469B3"/>
    <w:rsid w:val="00B554B4"/>
    <w:rsid w:val="00B66E40"/>
    <w:rsid w:val="00B7062A"/>
    <w:rsid w:val="00B757FE"/>
    <w:rsid w:val="00B76E41"/>
    <w:rsid w:val="00B92CA3"/>
    <w:rsid w:val="00B93AD8"/>
    <w:rsid w:val="00B96938"/>
    <w:rsid w:val="00BA0A65"/>
    <w:rsid w:val="00BA2180"/>
    <w:rsid w:val="00BA318A"/>
    <w:rsid w:val="00BA4236"/>
    <w:rsid w:val="00BB17B9"/>
    <w:rsid w:val="00BB1C9A"/>
    <w:rsid w:val="00BB6592"/>
    <w:rsid w:val="00BC3FCA"/>
    <w:rsid w:val="00BC7A92"/>
    <w:rsid w:val="00BD4DF4"/>
    <w:rsid w:val="00BD4F47"/>
    <w:rsid w:val="00BE1E11"/>
    <w:rsid w:val="00BE2AB2"/>
    <w:rsid w:val="00BE42F4"/>
    <w:rsid w:val="00BF0DCC"/>
    <w:rsid w:val="00C00AEF"/>
    <w:rsid w:val="00C0127F"/>
    <w:rsid w:val="00C03FBD"/>
    <w:rsid w:val="00C07110"/>
    <w:rsid w:val="00C131DD"/>
    <w:rsid w:val="00C14D2E"/>
    <w:rsid w:val="00C151A4"/>
    <w:rsid w:val="00C15D63"/>
    <w:rsid w:val="00C16EED"/>
    <w:rsid w:val="00C23DB0"/>
    <w:rsid w:val="00C27FD8"/>
    <w:rsid w:val="00C30793"/>
    <w:rsid w:val="00C37BAD"/>
    <w:rsid w:val="00C4115B"/>
    <w:rsid w:val="00C4515A"/>
    <w:rsid w:val="00C45AE5"/>
    <w:rsid w:val="00C4687B"/>
    <w:rsid w:val="00C527A3"/>
    <w:rsid w:val="00C64DD6"/>
    <w:rsid w:val="00C74A0A"/>
    <w:rsid w:val="00C7740F"/>
    <w:rsid w:val="00C86C0C"/>
    <w:rsid w:val="00C90178"/>
    <w:rsid w:val="00CA02A6"/>
    <w:rsid w:val="00CA1222"/>
    <w:rsid w:val="00CA446D"/>
    <w:rsid w:val="00CB29AC"/>
    <w:rsid w:val="00CB5A09"/>
    <w:rsid w:val="00CB7405"/>
    <w:rsid w:val="00CC6BE2"/>
    <w:rsid w:val="00CD26C3"/>
    <w:rsid w:val="00CE153E"/>
    <w:rsid w:val="00CE5AEE"/>
    <w:rsid w:val="00CF4848"/>
    <w:rsid w:val="00D067E4"/>
    <w:rsid w:val="00D13A1E"/>
    <w:rsid w:val="00D35922"/>
    <w:rsid w:val="00D367AE"/>
    <w:rsid w:val="00D43319"/>
    <w:rsid w:val="00D43774"/>
    <w:rsid w:val="00D45D04"/>
    <w:rsid w:val="00D60A91"/>
    <w:rsid w:val="00D64F4F"/>
    <w:rsid w:val="00D677D3"/>
    <w:rsid w:val="00D70777"/>
    <w:rsid w:val="00D752C7"/>
    <w:rsid w:val="00D75373"/>
    <w:rsid w:val="00D774CA"/>
    <w:rsid w:val="00D85832"/>
    <w:rsid w:val="00D975E2"/>
    <w:rsid w:val="00DA0F76"/>
    <w:rsid w:val="00DA3CEF"/>
    <w:rsid w:val="00DA6ED0"/>
    <w:rsid w:val="00DB1AB4"/>
    <w:rsid w:val="00DB6DED"/>
    <w:rsid w:val="00DD2969"/>
    <w:rsid w:val="00DE1EA1"/>
    <w:rsid w:val="00DF1703"/>
    <w:rsid w:val="00DF1AB6"/>
    <w:rsid w:val="00DF2147"/>
    <w:rsid w:val="00DF4C0A"/>
    <w:rsid w:val="00E00A58"/>
    <w:rsid w:val="00E07E3E"/>
    <w:rsid w:val="00E104E1"/>
    <w:rsid w:val="00E1051E"/>
    <w:rsid w:val="00E1753F"/>
    <w:rsid w:val="00E43A89"/>
    <w:rsid w:val="00E43B39"/>
    <w:rsid w:val="00E4491A"/>
    <w:rsid w:val="00E61DCC"/>
    <w:rsid w:val="00E622E4"/>
    <w:rsid w:val="00E669AF"/>
    <w:rsid w:val="00E729E7"/>
    <w:rsid w:val="00E753E7"/>
    <w:rsid w:val="00E75962"/>
    <w:rsid w:val="00E75F29"/>
    <w:rsid w:val="00E76D7A"/>
    <w:rsid w:val="00E82934"/>
    <w:rsid w:val="00E8480D"/>
    <w:rsid w:val="00E93FDA"/>
    <w:rsid w:val="00E97E7F"/>
    <w:rsid w:val="00EC08C8"/>
    <w:rsid w:val="00EC5923"/>
    <w:rsid w:val="00ED164D"/>
    <w:rsid w:val="00ED171C"/>
    <w:rsid w:val="00ED510A"/>
    <w:rsid w:val="00EE198C"/>
    <w:rsid w:val="00EE5175"/>
    <w:rsid w:val="00F0257B"/>
    <w:rsid w:val="00F11E3A"/>
    <w:rsid w:val="00F22B59"/>
    <w:rsid w:val="00F23B0B"/>
    <w:rsid w:val="00F3174E"/>
    <w:rsid w:val="00F3479E"/>
    <w:rsid w:val="00F36BED"/>
    <w:rsid w:val="00F376C4"/>
    <w:rsid w:val="00F403C2"/>
    <w:rsid w:val="00F415C0"/>
    <w:rsid w:val="00F521FA"/>
    <w:rsid w:val="00F53653"/>
    <w:rsid w:val="00F64C95"/>
    <w:rsid w:val="00F719E1"/>
    <w:rsid w:val="00F725C3"/>
    <w:rsid w:val="00F8115C"/>
    <w:rsid w:val="00F94734"/>
    <w:rsid w:val="00FA4EFE"/>
    <w:rsid w:val="00FB37D8"/>
    <w:rsid w:val="00FD0018"/>
    <w:rsid w:val="00FD5A76"/>
    <w:rsid w:val="00FD67B9"/>
    <w:rsid w:val="00FD6C85"/>
    <w:rsid w:val="00FD7F0E"/>
    <w:rsid w:val="00FE16AE"/>
    <w:rsid w:val="00FE1DF8"/>
    <w:rsid w:val="00FE2ED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5B52D0"/>
  <w15:docId w15:val="{04344BDD-B251-4B99-B695-E50F5D1E2E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DA0F76"/>
    <w:rPr>
      <w:rFonts w:ascii="Calibri" w:eastAsia="Times New Roman" w:hAnsi="Calibri" w:cs="Times New Roman"/>
      <w:kern w:val="0"/>
      <w:lang w:eastAsia="ru-RU"/>
      <w14:ligatures w14:val="none"/>
    </w:rPr>
  </w:style>
  <w:style w:type="paragraph" w:styleId="1">
    <w:name w:val="heading 1"/>
    <w:basedOn w:val="a0"/>
    <w:next w:val="a0"/>
    <w:link w:val="10"/>
    <w:uiPriority w:val="9"/>
    <w:qFormat/>
    <w:rsid w:val="00DA0F7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0"/>
    <w:next w:val="a0"/>
    <w:link w:val="20"/>
    <w:uiPriority w:val="9"/>
    <w:unhideWhenUsed/>
    <w:qFormat/>
    <w:rsid w:val="00DA0F7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0"/>
    <w:next w:val="a0"/>
    <w:link w:val="30"/>
    <w:uiPriority w:val="9"/>
    <w:unhideWhenUsed/>
    <w:qFormat/>
    <w:rsid w:val="000B581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4">
    <w:name w:val="heading 4"/>
    <w:basedOn w:val="a0"/>
    <w:next w:val="a0"/>
    <w:link w:val="40"/>
    <w:uiPriority w:val="9"/>
    <w:unhideWhenUsed/>
    <w:qFormat/>
    <w:rsid w:val="009E217A"/>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ConsPlusNormal">
    <w:name w:val="ConsPlusNormal"/>
    <w:rsid w:val="00DA0F76"/>
    <w:pPr>
      <w:widowControl w:val="0"/>
      <w:autoSpaceDE w:val="0"/>
      <w:autoSpaceDN w:val="0"/>
      <w:adjustRightInd w:val="0"/>
      <w:spacing w:after="0" w:line="240" w:lineRule="auto"/>
    </w:pPr>
    <w:rPr>
      <w:rFonts w:ascii="Times New Roman" w:eastAsia="Times New Roman" w:hAnsi="Times New Roman" w:cs="Times New Roman"/>
      <w:kern w:val="0"/>
      <w:sz w:val="24"/>
      <w:szCs w:val="24"/>
      <w:lang w:eastAsia="ru-RU"/>
      <w14:ligatures w14:val="none"/>
    </w:rPr>
  </w:style>
  <w:style w:type="paragraph" w:customStyle="1" w:styleId="ConsPlusNonformat">
    <w:name w:val="ConsPlusNonformat"/>
    <w:rsid w:val="00DA0F76"/>
    <w:pPr>
      <w:widowControl w:val="0"/>
      <w:autoSpaceDE w:val="0"/>
      <w:autoSpaceDN w:val="0"/>
      <w:adjustRightInd w:val="0"/>
      <w:spacing w:after="0" w:line="240" w:lineRule="auto"/>
    </w:pPr>
    <w:rPr>
      <w:rFonts w:ascii="Courier New" w:eastAsia="Times New Roman" w:hAnsi="Courier New" w:cs="Courier New"/>
      <w:kern w:val="0"/>
      <w:sz w:val="20"/>
      <w:szCs w:val="20"/>
      <w:lang w:eastAsia="ru-RU"/>
      <w14:ligatures w14:val="none"/>
    </w:rPr>
  </w:style>
  <w:style w:type="paragraph" w:customStyle="1" w:styleId="ConsPlusTitle">
    <w:name w:val="ConsPlusTitle"/>
    <w:rsid w:val="00DA0F76"/>
    <w:pPr>
      <w:widowControl w:val="0"/>
      <w:autoSpaceDE w:val="0"/>
      <w:autoSpaceDN w:val="0"/>
      <w:adjustRightInd w:val="0"/>
      <w:spacing w:after="0" w:line="240" w:lineRule="auto"/>
    </w:pPr>
    <w:rPr>
      <w:rFonts w:ascii="Arial" w:eastAsia="Times New Roman" w:hAnsi="Arial" w:cs="Arial"/>
      <w:b/>
      <w:bCs/>
      <w:kern w:val="0"/>
      <w:sz w:val="24"/>
      <w:szCs w:val="24"/>
      <w:lang w:eastAsia="ru-RU"/>
      <w14:ligatures w14:val="none"/>
    </w:rPr>
  </w:style>
  <w:style w:type="paragraph" w:customStyle="1" w:styleId="ConsPlusCell">
    <w:name w:val="ConsPlusCell"/>
    <w:rsid w:val="00DA0F76"/>
    <w:pPr>
      <w:widowControl w:val="0"/>
      <w:autoSpaceDE w:val="0"/>
      <w:autoSpaceDN w:val="0"/>
      <w:adjustRightInd w:val="0"/>
      <w:spacing w:after="0" w:line="240" w:lineRule="auto"/>
    </w:pPr>
    <w:rPr>
      <w:rFonts w:ascii="Courier New" w:eastAsia="Times New Roman" w:hAnsi="Courier New" w:cs="Courier New"/>
      <w:kern w:val="0"/>
      <w:sz w:val="20"/>
      <w:szCs w:val="20"/>
      <w:lang w:eastAsia="ru-RU"/>
      <w14:ligatures w14:val="none"/>
    </w:rPr>
  </w:style>
  <w:style w:type="paragraph" w:customStyle="1" w:styleId="ConsPlusDocList">
    <w:name w:val="ConsPlusDocList"/>
    <w:rsid w:val="00DA0F76"/>
    <w:pPr>
      <w:widowControl w:val="0"/>
      <w:autoSpaceDE w:val="0"/>
      <w:autoSpaceDN w:val="0"/>
      <w:adjustRightInd w:val="0"/>
      <w:spacing w:after="0" w:line="240" w:lineRule="auto"/>
    </w:pPr>
    <w:rPr>
      <w:rFonts w:ascii="Tahoma" w:eastAsia="Times New Roman" w:hAnsi="Tahoma" w:cs="Tahoma"/>
      <w:kern w:val="0"/>
      <w:sz w:val="18"/>
      <w:szCs w:val="18"/>
      <w:lang w:eastAsia="ru-RU"/>
      <w14:ligatures w14:val="none"/>
    </w:rPr>
  </w:style>
  <w:style w:type="paragraph" w:customStyle="1" w:styleId="ConsPlusTitlePage">
    <w:name w:val="ConsPlusTitlePage"/>
    <w:rsid w:val="00DA0F76"/>
    <w:pPr>
      <w:widowControl w:val="0"/>
      <w:autoSpaceDE w:val="0"/>
      <w:autoSpaceDN w:val="0"/>
      <w:adjustRightInd w:val="0"/>
      <w:spacing w:after="0" w:line="240" w:lineRule="auto"/>
    </w:pPr>
    <w:rPr>
      <w:rFonts w:ascii="Tahoma" w:eastAsia="Times New Roman" w:hAnsi="Tahoma" w:cs="Tahoma"/>
      <w:kern w:val="0"/>
      <w:sz w:val="24"/>
      <w:szCs w:val="24"/>
      <w:lang w:eastAsia="ru-RU"/>
      <w14:ligatures w14:val="none"/>
    </w:rPr>
  </w:style>
  <w:style w:type="paragraph" w:customStyle="1" w:styleId="ConsPlusJurTerm">
    <w:name w:val="ConsPlusJurTerm"/>
    <w:rsid w:val="00DA0F76"/>
    <w:pPr>
      <w:widowControl w:val="0"/>
      <w:autoSpaceDE w:val="0"/>
      <w:autoSpaceDN w:val="0"/>
      <w:adjustRightInd w:val="0"/>
      <w:spacing w:after="0" w:line="240" w:lineRule="auto"/>
    </w:pPr>
    <w:rPr>
      <w:rFonts w:ascii="Times New Roman" w:eastAsia="Times New Roman" w:hAnsi="Times New Roman" w:cs="Times New Roman"/>
      <w:kern w:val="0"/>
      <w:sz w:val="24"/>
      <w:szCs w:val="24"/>
      <w:lang w:eastAsia="ru-RU"/>
      <w14:ligatures w14:val="none"/>
    </w:rPr>
  </w:style>
  <w:style w:type="paragraph" w:customStyle="1" w:styleId="ConsPlusTextList">
    <w:name w:val="ConsPlusTextList"/>
    <w:rsid w:val="00DA0F76"/>
    <w:pPr>
      <w:widowControl w:val="0"/>
      <w:autoSpaceDE w:val="0"/>
      <w:autoSpaceDN w:val="0"/>
      <w:adjustRightInd w:val="0"/>
      <w:spacing w:after="0" w:line="240" w:lineRule="auto"/>
    </w:pPr>
    <w:rPr>
      <w:rFonts w:ascii="Times New Roman" w:eastAsia="Times New Roman" w:hAnsi="Times New Roman" w:cs="Times New Roman"/>
      <w:kern w:val="0"/>
      <w:sz w:val="24"/>
      <w:szCs w:val="24"/>
      <w:lang w:eastAsia="ru-RU"/>
      <w14:ligatures w14:val="none"/>
    </w:rPr>
  </w:style>
  <w:style w:type="paragraph" w:customStyle="1" w:styleId="ConsPlusTextList1">
    <w:name w:val="ConsPlusTextList1"/>
    <w:uiPriority w:val="99"/>
    <w:rsid w:val="00DA0F76"/>
    <w:pPr>
      <w:widowControl w:val="0"/>
      <w:autoSpaceDE w:val="0"/>
      <w:autoSpaceDN w:val="0"/>
      <w:adjustRightInd w:val="0"/>
      <w:spacing w:after="0" w:line="240" w:lineRule="auto"/>
    </w:pPr>
    <w:rPr>
      <w:rFonts w:ascii="Times New Roman" w:eastAsia="Times New Roman" w:hAnsi="Times New Roman" w:cs="Times New Roman"/>
      <w:kern w:val="0"/>
      <w:sz w:val="24"/>
      <w:szCs w:val="24"/>
      <w:lang w:eastAsia="ru-RU"/>
      <w14:ligatures w14:val="none"/>
    </w:rPr>
  </w:style>
  <w:style w:type="paragraph" w:styleId="a4">
    <w:name w:val="header"/>
    <w:basedOn w:val="a0"/>
    <w:link w:val="a5"/>
    <w:uiPriority w:val="99"/>
    <w:unhideWhenUsed/>
    <w:rsid w:val="00DA0F76"/>
    <w:pPr>
      <w:tabs>
        <w:tab w:val="center" w:pos="4677"/>
        <w:tab w:val="right" w:pos="9355"/>
      </w:tabs>
      <w:spacing w:after="0" w:line="240" w:lineRule="auto"/>
    </w:pPr>
  </w:style>
  <w:style w:type="character" w:customStyle="1" w:styleId="a5">
    <w:name w:val="Верхний колонтитул Знак"/>
    <w:basedOn w:val="a1"/>
    <w:link w:val="a4"/>
    <w:uiPriority w:val="99"/>
    <w:rsid w:val="00DA0F76"/>
    <w:rPr>
      <w:rFonts w:ascii="Calibri" w:eastAsia="Times New Roman" w:hAnsi="Calibri" w:cs="Times New Roman"/>
      <w:kern w:val="0"/>
      <w:lang w:eastAsia="ru-RU"/>
      <w14:ligatures w14:val="none"/>
    </w:rPr>
  </w:style>
  <w:style w:type="paragraph" w:styleId="a6">
    <w:name w:val="footer"/>
    <w:basedOn w:val="a0"/>
    <w:link w:val="a7"/>
    <w:uiPriority w:val="99"/>
    <w:unhideWhenUsed/>
    <w:rsid w:val="00DA0F76"/>
    <w:pPr>
      <w:tabs>
        <w:tab w:val="center" w:pos="4677"/>
        <w:tab w:val="right" w:pos="9355"/>
      </w:tabs>
      <w:spacing w:after="0" w:line="240" w:lineRule="auto"/>
    </w:pPr>
  </w:style>
  <w:style w:type="character" w:customStyle="1" w:styleId="a7">
    <w:name w:val="Нижний колонтитул Знак"/>
    <w:basedOn w:val="a1"/>
    <w:link w:val="a6"/>
    <w:uiPriority w:val="99"/>
    <w:rsid w:val="00DA0F76"/>
    <w:rPr>
      <w:rFonts w:ascii="Calibri" w:eastAsia="Times New Roman" w:hAnsi="Calibri" w:cs="Times New Roman"/>
      <w:kern w:val="0"/>
      <w:lang w:eastAsia="ru-RU"/>
      <w14:ligatures w14:val="none"/>
    </w:rPr>
  </w:style>
  <w:style w:type="character" w:styleId="a8">
    <w:name w:val="Hyperlink"/>
    <w:basedOn w:val="a1"/>
    <w:uiPriority w:val="99"/>
    <w:unhideWhenUsed/>
    <w:rsid w:val="00DA0F76"/>
    <w:rPr>
      <w:color w:val="0563C1" w:themeColor="hyperlink"/>
      <w:u w:val="single"/>
    </w:rPr>
  </w:style>
  <w:style w:type="paragraph" w:styleId="a9">
    <w:name w:val="No Spacing"/>
    <w:uiPriority w:val="1"/>
    <w:qFormat/>
    <w:rsid w:val="00DA0F76"/>
    <w:pPr>
      <w:spacing w:after="0" w:line="240" w:lineRule="auto"/>
    </w:pPr>
    <w:rPr>
      <w:rFonts w:ascii="Calibri" w:eastAsia="Times New Roman" w:hAnsi="Calibri" w:cs="Times New Roman"/>
      <w:kern w:val="0"/>
      <w:lang w:eastAsia="ru-RU"/>
      <w14:ligatures w14:val="none"/>
    </w:rPr>
  </w:style>
  <w:style w:type="character" w:customStyle="1" w:styleId="10">
    <w:name w:val="Заголовок 1 Знак"/>
    <w:basedOn w:val="a1"/>
    <w:link w:val="1"/>
    <w:rsid w:val="00DA0F76"/>
    <w:rPr>
      <w:rFonts w:asciiTheme="majorHAnsi" w:eastAsiaTheme="majorEastAsia" w:hAnsiTheme="majorHAnsi" w:cstheme="majorBidi"/>
      <w:color w:val="2F5496" w:themeColor="accent1" w:themeShade="BF"/>
      <w:kern w:val="0"/>
      <w:sz w:val="32"/>
      <w:szCs w:val="32"/>
      <w:lang w:eastAsia="ru-RU"/>
      <w14:ligatures w14:val="none"/>
    </w:rPr>
  </w:style>
  <w:style w:type="character" w:customStyle="1" w:styleId="20">
    <w:name w:val="Заголовок 2 Знак"/>
    <w:basedOn w:val="a1"/>
    <w:link w:val="2"/>
    <w:uiPriority w:val="9"/>
    <w:rsid w:val="00DA0F76"/>
    <w:rPr>
      <w:rFonts w:asciiTheme="majorHAnsi" w:eastAsiaTheme="majorEastAsia" w:hAnsiTheme="majorHAnsi" w:cstheme="majorBidi"/>
      <w:color w:val="2F5496" w:themeColor="accent1" w:themeShade="BF"/>
      <w:kern w:val="0"/>
      <w:sz w:val="26"/>
      <w:szCs w:val="26"/>
      <w:lang w:eastAsia="ru-RU"/>
      <w14:ligatures w14:val="none"/>
    </w:rPr>
  </w:style>
  <w:style w:type="paragraph" w:styleId="aa">
    <w:name w:val="TOC Heading"/>
    <w:basedOn w:val="1"/>
    <w:next w:val="a0"/>
    <w:uiPriority w:val="39"/>
    <w:unhideWhenUsed/>
    <w:qFormat/>
    <w:rsid w:val="00DA0F76"/>
    <w:pPr>
      <w:outlineLvl w:val="9"/>
    </w:pPr>
  </w:style>
  <w:style w:type="paragraph" w:styleId="11">
    <w:name w:val="toc 1"/>
    <w:basedOn w:val="a0"/>
    <w:next w:val="a0"/>
    <w:autoRedefine/>
    <w:uiPriority w:val="39"/>
    <w:unhideWhenUsed/>
    <w:rsid w:val="00DA0F76"/>
    <w:pPr>
      <w:spacing w:after="100"/>
    </w:pPr>
  </w:style>
  <w:style w:type="paragraph" w:styleId="21">
    <w:name w:val="toc 2"/>
    <w:basedOn w:val="a0"/>
    <w:next w:val="a0"/>
    <w:autoRedefine/>
    <w:uiPriority w:val="39"/>
    <w:unhideWhenUsed/>
    <w:rsid w:val="00DA0F76"/>
    <w:pPr>
      <w:spacing w:after="100"/>
      <w:ind w:left="220"/>
    </w:pPr>
  </w:style>
  <w:style w:type="character" w:customStyle="1" w:styleId="22">
    <w:name w:val="Основной текст (2)_"/>
    <w:link w:val="23"/>
    <w:uiPriority w:val="99"/>
    <w:locked/>
    <w:rsid w:val="00ED171C"/>
    <w:rPr>
      <w:rFonts w:ascii="Tahoma" w:hAnsi="Tahoma" w:cs="Tahoma"/>
      <w:b/>
      <w:bCs/>
      <w:color w:val="231E20"/>
      <w:w w:val="80"/>
      <w:sz w:val="20"/>
      <w:szCs w:val="20"/>
    </w:rPr>
  </w:style>
  <w:style w:type="paragraph" w:customStyle="1" w:styleId="23">
    <w:name w:val="Основной текст (2)"/>
    <w:basedOn w:val="a0"/>
    <w:link w:val="22"/>
    <w:uiPriority w:val="99"/>
    <w:rsid w:val="00ED171C"/>
    <w:pPr>
      <w:widowControl w:val="0"/>
      <w:spacing w:after="80" w:line="240" w:lineRule="auto"/>
    </w:pPr>
    <w:rPr>
      <w:rFonts w:ascii="Tahoma" w:eastAsiaTheme="minorHAnsi" w:hAnsi="Tahoma" w:cs="Tahoma"/>
      <w:b/>
      <w:bCs/>
      <w:color w:val="231E20"/>
      <w:w w:val="80"/>
      <w:kern w:val="2"/>
      <w:sz w:val="20"/>
      <w:szCs w:val="20"/>
      <w:lang w:eastAsia="en-US"/>
      <w14:ligatures w14:val="standardContextual"/>
    </w:rPr>
  </w:style>
  <w:style w:type="character" w:customStyle="1" w:styleId="s10">
    <w:name w:val="s_10"/>
    <w:basedOn w:val="a1"/>
    <w:rsid w:val="00ED171C"/>
  </w:style>
  <w:style w:type="paragraph" w:styleId="ab">
    <w:name w:val="List Paragraph"/>
    <w:aliases w:val="ITL List Paragraph,Цветной список - Акцент 13"/>
    <w:basedOn w:val="a0"/>
    <w:link w:val="ac"/>
    <w:uiPriority w:val="1"/>
    <w:qFormat/>
    <w:rsid w:val="000846B1"/>
    <w:pPr>
      <w:ind w:left="720"/>
      <w:contextualSpacing/>
    </w:pPr>
  </w:style>
  <w:style w:type="paragraph" w:customStyle="1" w:styleId="s1">
    <w:name w:val="s_1"/>
    <w:basedOn w:val="a0"/>
    <w:rsid w:val="009E217A"/>
    <w:pPr>
      <w:spacing w:before="100" w:beforeAutospacing="1" w:after="100" w:afterAutospacing="1" w:line="240" w:lineRule="auto"/>
    </w:pPr>
    <w:rPr>
      <w:rFonts w:ascii="Times New Roman" w:hAnsi="Times New Roman"/>
      <w:sz w:val="24"/>
      <w:szCs w:val="24"/>
    </w:rPr>
  </w:style>
  <w:style w:type="character" w:customStyle="1" w:styleId="40">
    <w:name w:val="Заголовок 4 Знак"/>
    <w:basedOn w:val="a1"/>
    <w:link w:val="4"/>
    <w:uiPriority w:val="9"/>
    <w:rsid w:val="009E217A"/>
    <w:rPr>
      <w:rFonts w:asciiTheme="majorHAnsi" w:eastAsiaTheme="majorEastAsia" w:hAnsiTheme="majorHAnsi" w:cstheme="majorBidi"/>
      <w:i/>
      <w:iCs/>
      <w:color w:val="2F5496" w:themeColor="accent1" w:themeShade="BF"/>
      <w:kern w:val="0"/>
      <w:lang w:eastAsia="ru-RU"/>
      <w14:ligatures w14:val="none"/>
    </w:rPr>
  </w:style>
  <w:style w:type="table" w:styleId="ad">
    <w:name w:val="Table Grid"/>
    <w:basedOn w:val="a2"/>
    <w:uiPriority w:val="39"/>
    <w:rsid w:val="00AA31D8"/>
    <w:pPr>
      <w:spacing w:after="0" w:line="240" w:lineRule="auto"/>
    </w:pPr>
    <w:rPr>
      <w:rFonts w:eastAsiaTheme="minorEastAsia"/>
      <w:kern w:val="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c">
    <w:name w:val="Абзац списка Знак"/>
    <w:aliases w:val="ITL List Paragraph Знак,Цветной список - Акцент 13 Знак"/>
    <w:link w:val="ab"/>
    <w:qFormat/>
    <w:locked/>
    <w:rsid w:val="00AA2CAC"/>
    <w:rPr>
      <w:rFonts w:ascii="Calibri" w:eastAsia="Times New Roman" w:hAnsi="Calibri" w:cs="Times New Roman"/>
      <w:kern w:val="0"/>
      <w:lang w:eastAsia="ru-RU"/>
      <w14:ligatures w14:val="none"/>
    </w:rPr>
  </w:style>
  <w:style w:type="character" w:customStyle="1" w:styleId="ae">
    <w:name w:val="Основной текст_"/>
    <w:basedOn w:val="a1"/>
    <w:link w:val="12"/>
    <w:rsid w:val="00583881"/>
    <w:rPr>
      <w:rFonts w:ascii="Times New Roman" w:eastAsia="Times New Roman" w:hAnsi="Times New Roman" w:cs="Times New Roman"/>
      <w:color w:val="231E20"/>
      <w:sz w:val="20"/>
      <w:szCs w:val="20"/>
    </w:rPr>
  </w:style>
  <w:style w:type="paragraph" w:customStyle="1" w:styleId="12">
    <w:name w:val="Основной текст1"/>
    <w:basedOn w:val="a0"/>
    <w:link w:val="ae"/>
    <w:rsid w:val="00583881"/>
    <w:pPr>
      <w:widowControl w:val="0"/>
      <w:spacing w:after="0" w:line="254" w:lineRule="auto"/>
      <w:ind w:firstLine="240"/>
    </w:pPr>
    <w:rPr>
      <w:rFonts w:ascii="Times New Roman" w:hAnsi="Times New Roman"/>
      <w:color w:val="231E20"/>
      <w:kern w:val="2"/>
      <w:sz w:val="20"/>
      <w:szCs w:val="20"/>
      <w:lang w:eastAsia="en-US"/>
      <w14:ligatures w14:val="standardContextual"/>
    </w:rPr>
  </w:style>
  <w:style w:type="paragraph" w:styleId="af">
    <w:name w:val="Normal (Web)"/>
    <w:basedOn w:val="a0"/>
    <w:uiPriority w:val="99"/>
    <w:unhideWhenUsed/>
    <w:rsid w:val="00B76E41"/>
    <w:pPr>
      <w:spacing w:before="100" w:beforeAutospacing="1" w:after="100" w:afterAutospacing="1" w:line="240" w:lineRule="auto"/>
    </w:pPr>
    <w:rPr>
      <w:rFonts w:ascii="Times New Roman" w:hAnsi="Times New Roman"/>
      <w:sz w:val="24"/>
      <w:szCs w:val="24"/>
    </w:rPr>
  </w:style>
  <w:style w:type="table" w:customStyle="1" w:styleId="24">
    <w:name w:val="Сетка таблицы2"/>
    <w:basedOn w:val="a2"/>
    <w:uiPriority w:val="39"/>
    <w:qFormat/>
    <w:rsid w:val="00B554B4"/>
    <w:pPr>
      <w:spacing w:after="0" w:line="240" w:lineRule="auto"/>
    </w:pPr>
    <w:rPr>
      <w:rFonts w:ascii="Calibri" w:eastAsia="Calibri" w:hAnsi="Calibri"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0">
    <w:name w:val="Заголовок 3 Знак"/>
    <w:basedOn w:val="a1"/>
    <w:link w:val="3"/>
    <w:uiPriority w:val="9"/>
    <w:rsid w:val="000B5816"/>
    <w:rPr>
      <w:rFonts w:asciiTheme="majorHAnsi" w:eastAsiaTheme="majorEastAsia" w:hAnsiTheme="majorHAnsi" w:cstheme="majorBidi"/>
      <w:color w:val="1F3763" w:themeColor="accent1" w:themeShade="7F"/>
      <w:kern w:val="0"/>
      <w:sz w:val="24"/>
      <w:szCs w:val="24"/>
      <w:lang w:eastAsia="ru-RU"/>
      <w14:ligatures w14:val="none"/>
    </w:rPr>
  </w:style>
  <w:style w:type="paragraph" w:customStyle="1" w:styleId="a">
    <w:name w:val="Перечень"/>
    <w:basedOn w:val="a0"/>
    <w:next w:val="a0"/>
    <w:link w:val="af0"/>
    <w:qFormat/>
    <w:rsid w:val="000B5816"/>
    <w:pPr>
      <w:numPr>
        <w:numId w:val="83"/>
      </w:numPr>
      <w:suppressAutoHyphens/>
      <w:spacing w:after="0" w:line="360" w:lineRule="auto"/>
      <w:ind w:left="0" w:firstLine="284"/>
      <w:jc w:val="both"/>
    </w:pPr>
    <w:rPr>
      <w:rFonts w:ascii="Times New Roman" w:eastAsia="Calibri" w:hAnsi="Times New Roman"/>
      <w:sz w:val="28"/>
      <w:u w:color="000000"/>
      <w:bdr w:val="nil"/>
    </w:rPr>
  </w:style>
  <w:style w:type="character" w:customStyle="1" w:styleId="af0">
    <w:name w:val="Перечень Знак"/>
    <w:link w:val="a"/>
    <w:rsid w:val="000B5816"/>
    <w:rPr>
      <w:rFonts w:ascii="Times New Roman" w:eastAsia="Calibri" w:hAnsi="Times New Roman" w:cs="Times New Roman"/>
      <w:kern w:val="0"/>
      <w:sz w:val="28"/>
      <w:u w:color="000000"/>
      <w:bdr w:val="nil"/>
      <w:lang w:eastAsia="ru-RU"/>
      <w14:ligatures w14:val="none"/>
    </w:rPr>
  </w:style>
  <w:style w:type="character" w:styleId="af1">
    <w:name w:val="footnote reference"/>
    <w:rsid w:val="000B5816"/>
    <w:rPr>
      <w:rFonts w:cs="Times New Roman"/>
      <w:vertAlign w:val="superscript"/>
    </w:rPr>
  </w:style>
  <w:style w:type="paragraph" w:styleId="af2">
    <w:name w:val="footnote text"/>
    <w:aliases w:val="Знак6,F1"/>
    <w:basedOn w:val="a0"/>
    <w:link w:val="af3"/>
    <w:rsid w:val="000B5816"/>
    <w:pPr>
      <w:spacing w:after="0" w:line="360" w:lineRule="auto"/>
    </w:pPr>
    <w:rPr>
      <w:rFonts w:ascii="Times New Roman" w:hAnsi="Times New Roman"/>
      <w:sz w:val="20"/>
      <w:szCs w:val="20"/>
    </w:rPr>
  </w:style>
  <w:style w:type="character" w:customStyle="1" w:styleId="af3">
    <w:name w:val="Текст сноски Знак"/>
    <w:aliases w:val="Знак6 Знак,F1 Знак"/>
    <w:basedOn w:val="a1"/>
    <w:link w:val="af2"/>
    <w:rsid w:val="000B5816"/>
    <w:rPr>
      <w:rFonts w:ascii="Times New Roman" w:eastAsia="Times New Roman" w:hAnsi="Times New Roman" w:cs="Times New Roman"/>
      <w:kern w:val="0"/>
      <w:sz w:val="20"/>
      <w:szCs w:val="20"/>
      <w:lang w:eastAsia="ru-RU"/>
      <w14:ligatures w14:val="none"/>
    </w:rPr>
  </w:style>
  <w:style w:type="table" w:customStyle="1" w:styleId="TableGrid">
    <w:name w:val="TableGrid"/>
    <w:rsid w:val="00FD5A76"/>
    <w:pPr>
      <w:spacing w:after="0" w:line="240" w:lineRule="auto"/>
    </w:pPr>
    <w:rPr>
      <w:rFonts w:eastAsiaTheme="minorEastAsia"/>
      <w:kern w:val="0"/>
      <w:lang w:eastAsia="ru-RU"/>
      <w14:ligatures w14:val="none"/>
    </w:rPr>
    <w:tblPr>
      <w:tblCellMar>
        <w:top w:w="0" w:type="dxa"/>
        <w:left w:w="0" w:type="dxa"/>
        <w:bottom w:w="0" w:type="dxa"/>
        <w:right w:w="0" w:type="dxa"/>
      </w:tblCellMar>
    </w:tblPr>
  </w:style>
  <w:style w:type="table" w:customStyle="1" w:styleId="13">
    <w:name w:val="Сетка таблицы светлая1"/>
    <w:basedOn w:val="a2"/>
    <w:uiPriority w:val="40"/>
    <w:rsid w:val="00AD0D6E"/>
    <w:pPr>
      <w:spacing w:after="0" w:line="240" w:lineRule="auto"/>
    </w:pPr>
    <w:rPr>
      <w:rFonts w:eastAsiaTheme="minorEastAsia"/>
      <w:kern w:val="0"/>
      <w:lang w:eastAsia="ru-RU"/>
      <w14:ligatures w14:val="none"/>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31">
    <w:name w:val="toc 3"/>
    <w:basedOn w:val="a0"/>
    <w:next w:val="a0"/>
    <w:autoRedefine/>
    <w:uiPriority w:val="39"/>
    <w:unhideWhenUsed/>
    <w:rsid w:val="00AD0D6E"/>
    <w:pPr>
      <w:spacing w:after="100"/>
      <w:ind w:left="440"/>
    </w:pPr>
    <w:rPr>
      <w:rFonts w:asciiTheme="minorHAnsi" w:eastAsiaTheme="minorEastAsia" w:hAnsiTheme="minorHAnsi" w:cstheme="minorBidi"/>
    </w:rPr>
  </w:style>
  <w:style w:type="paragraph" w:styleId="41">
    <w:name w:val="toc 4"/>
    <w:basedOn w:val="a0"/>
    <w:next w:val="a0"/>
    <w:autoRedefine/>
    <w:uiPriority w:val="39"/>
    <w:unhideWhenUsed/>
    <w:rsid w:val="00AD0D6E"/>
    <w:pPr>
      <w:spacing w:after="100"/>
      <w:ind w:left="660"/>
    </w:pPr>
    <w:rPr>
      <w:rFonts w:asciiTheme="minorHAnsi" w:eastAsiaTheme="minorEastAsia" w:hAnsiTheme="minorHAnsi" w:cstheme="minorBidi"/>
    </w:rPr>
  </w:style>
  <w:style w:type="paragraph" w:styleId="5">
    <w:name w:val="toc 5"/>
    <w:basedOn w:val="a0"/>
    <w:next w:val="a0"/>
    <w:autoRedefine/>
    <w:uiPriority w:val="39"/>
    <w:unhideWhenUsed/>
    <w:rsid w:val="00AD0D6E"/>
    <w:pPr>
      <w:spacing w:after="100"/>
      <w:ind w:left="880"/>
    </w:pPr>
    <w:rPr>
      <w:rFonts w:asciiTheme="minorHAnsi" w:eastAsiaTheme="minorEastAsia" w:hAnsiTheme="minorHAnsi" w:cstheme="minorBidi"/>
    </w:rPr>
  </w:style>
  <w:style w:type="paragraph" w:styleId="6">
    <w:name w:val="toc 6"/>
    <w:basedOn w:val="a0"/>
    <w:next w:val="a0"/>
    <w:autoRedefine/>
    <w:uiPriority w:val="39"/>
    <w:unhideWhenUsed/>
    <w:rsid w:val="00AD0D6E"/>
    <w:pPr>
      <w:spacing w:after="100"/>
      <w:ind w:left="1100"/>
    </w:pPr>
    <w:rPr>
      <w:rFonts w:asciiTheme="minorHAnsi" w:eastAsiaTheme="minorEastAsia" w:hAnsiTheme="minorHAnsi" w:cstheme="minorBidi"/>
    </w:rPr>
  </w:style>
  <w:style w:type="paragraph" w:styleId="7">
    <w:name w:val="toc 7"/>
    <w:basedOn w:val="a0"/>
    <w:next w:val="a0"/>
    <w:autoRedefine/>
    <w:uiPriority w:val="39"/>
    <w:unhideWhenUsed/>
    <w:rsid w:val="00AD0D6E"/>
    <w:pPr>
      <w:spacing w:after="100"/>
      <w:ind w:left="1320"/>
    </w:pPr>
    <w:rPr>
      <w:rFonts w:asciiTheme="minorHAnsi" w:eastAsiaTheme="minorEastAsia" w:hAnsiTheme="minorHAnsi" w:cstheme="minorBidi"/>
    </w:rPr>
  </w:style>
  <w:style w:type="paragraph" w:styleId="8">
    <w:name w:val="toc 8"/>
    <w:basedOn w:val="a0"/>
    <w:next w:val="a0"/>
    <w:autoRedefine/>
    <w:uiPriority w:val="39"/>
    <w:unhideWhenUsed/>
    <w:rsid w:val="00AD0D6E"/>
    <w:pPr>
      <w:spacing w:after="100"/>
      <w:ind w:left="1540"/>
    </w:pPr>
    <w:rPr>
      <w:rFonts w:asciiTheme="minorHAnsi" w:eastAsiaTheme="minorEastAsia" w:hAnsiTheme="minorHAnsi" w:cstheme="minorBidi"/>
    </w:rPr>
  </w:style>
  <w:style w:type="paragraph" w:styleId="9">
    <w:name w:val="toc 9"/>
    <w:basedOn w:val="a0"/>
    <w:next w:val="a0"/>
    <w:autoRedefine/>
    <w:uiPriority w:val="39"/>
    <w:unhideWhenUsed/>
    <w:rsid w:val="00AD0D6E"/>
    <w:pPr>
      <w:spacing w:after="100"/>
      <w:ind w:left="1760"/>
    </w:pPr>
    <w:rPr>
      <w:rFonts w:asciiTheme="minorHAnsi" w:eastAsiaTheme="minorEastAsia" w:hAnsiTheme="minorHAnsi" w:cstheme="minorBidi"/>
    </w:rPr>
  </w:style>
  <w:style w:type="character" w:customStyle="1" w:styleId="14">
    <w:name w:val="Неразрешенное упоминание1"/>
    <w:basedOn w:val="a1"/>
    <w:uiPriority w:val="99"/>
    <w:semiHidden/>
    <w:unhideWhenUsed/>
    <w:rsid w:val="00AD0D6E"/>
    <w:rPr>
      <w:color w:val="605E5C"/>
      <w:shd w:val="clear" w:color="auto" w:fill="E1DFDD"/>
    </w:rPr>
  </w:style>
  <w:style w:type="paragraph" w:customStyle="1" w:styleId="formattext">
    <w:name w:val="formattext"/>
    <w:basedOn w:val="a0"/>
    <w:rsid w:val="0031582C"/>
    <w:pPr>
      <w:spacing w:before="100" w:beforeAutospacing="1" w:after="100" w:afterAutospacing="1" w:line="240" w:lineRule="auto"/>
    </w:pPr>
    <w:rPr>
      <w:rFonts w:ascii="Times New Roman" w:hAnsi="Times New Roman"/>
      <w:sz w:val="24"/>
      <w:szCs w:val="24"/>
    </w:rPr>
  </w:style>
  <w:style w:type="paragraph" w:styleId="af4">
    <w:name w:val="Balloon Text"/>
    <w:basedOn w:val="a0"/>
    <w:link w:val="af5"/>
    <w:uiPriority w:val="99"/>
    <w:semiHidden/>
    <w:unhideWhenUsed/>
    <w:rsid w:val="00934318"/>
    <w:pPr>
      <w:spacing w:after="0" w:line="240" w:lineRule="auto"/>
    </w:pPr>
    <w:rPr>
      <w:rFonts w:ascii="Segoe UI" w:hAnsi="Segoe UI" w:cs="Segoe UI"/>
      <w:sz w:val="18"/>
      <w:szCs w:val="18"/>
    </w:rPr>
  </w:style>
  <w:style w:type="character" w:customStyle="1" w:styleId="af5">
    <w:name w:val="Текст выноски Знак"/>
    <w:basedOn w:val="a1"/>
    <w:link w:val="af4"/>
    <w:uiPriority w:val="99"/>
    <w:semiHidden/>
    <w:rsid w:val="00934318"/>
    <w:rPr>
      <w:rFonts w:ascii="Segoe UI" w:eastAsia="Times New Roman" w:hAnsi="Segoe UI" w:cs="Segoe UI"/>
      <w:kern w:val="0"/>
      <w:sz w:val="18"/>
      <w:szCs w:val="18"/>
      <w:lang w:eastAsia="ru-RU"/>
      <w14:ligatures w14:val="none"/>
    </w:rPr>
  </w:style>
  <w:style w:type="numbering" w:customStyle="1" w:styleId="15">
    <w:name w:val="Нет списка1"/>
    <w:next w:val="a3"/>
    <w:uiPriority w:val="99"/>
    <w:semiHidden/>
    <w:unhideWhenUsed/>
    <w:rsid w:val="00D35922"/>
  </w:style>
  <w:style w:type="numbering" w:customStyle="1" w:styleId="25">
    <w:name w:val="Нет списка2"/>
    <w:next w:val="a3"/>
    <w:uiPriority w:val="99"/>
    <w:semiHidden/>
    <w:unhideWhenUsed/>
    <w:rsid w:val="00055984"/>
  </w:style>
  <w:style w:type="numbering" w:customStyle="1" w:styleId="32">
    <w:name w:val="Нет списка3"/>
    <w:next w:val="a3"/>
    <w:uiPriority w:val="99"/>
    <w:semiHidden/>
    <w:unhideWhenUsed/>
    <w:rsid w:val="00885981"/>
  </w:style>
  <w:style w:type="numbering" w:customStyle="1" w:styleId="42">
    <w:name w:val="Нет списка4"/>
    <w:next w:val="a3"/>
    <w:uiPriority w:val="99"/>
    <w:semiHidden/>
    <w:unhideWhenUsed/>
    <w:rsid w:val="001E545E"/>
  </w:style>
  <w:style w:type="character" w:styleId="af6">
    <w:name w:val="FollowedHyperlink"/>
    <w:basedOn w:val="a1"/>
    <w:uiPriority w:val="99"/>
    <w:semiHidden/>
    <w:unhideWhenUsed/>
    <w:rsid w:val="001E545E"/>
    <w:rPr>
      <w:color w:val="954F72" w:themeColor="followedHyperlink"/>
      <w:u w:val="single"/>
    </w:rPr>
  </w:style>
  <w:style w:type="paragraph" w:customStyle="1" w:styleId="msonormal0">
    <w:name w:val="msonormal"/>
    <w:basedOn w:val="a0"/>
    <w:rsid w:val="001E545E"/>
    <w:pPr>
      <w:spacing w:before="100" w:beforeAutospacing="1" w:after="100" w:afterAutospacing="1" w:line="240" w:lineRule="auto"/>
    </w:pPr>
    <w:rPr>
      <w:rFonts w:ascii="Times New Roman" w:hAnsi="Times New Roman"/>
      <w:sz w:val="24"/>
      <w:szCs w:val="24"/>
    </w:rPr>
  </w:style>
  <w:style w:type="numbering" w:customStyle="1" w:styleId="50">
    <w:name w:val="Нет списка5"/>
    <w:next w:val="a3"/>
    <w:uiPriority w:val="99"/>
    <w:semiHidden/>
    <w:unhideWhenUsed/>
    <w:rsid w:val="00983EEB"/>
  </w:style>
  <w:style w:type="numbering" w:customStyle="1" w:styleId="60">
    <w:name w:val="Нет списка6"/>
    <w:next w:val="a3"/>
    <w:uiPriority w:val="99"/>
    <w:semiHidden/>
    <w:unhideWhenUsed/>
    <w:rsid w:val="00177B15"/>
  </w:style>
  <w:style w:type="numbering" w:customStyle="1" w:styleId="70">
    <w:name w:val="Нет списка7"/>
    <w:next w:val="a3"/>
    <w:uiPriority w:val="99"/>
    <w:semiHidden/>
    <w:unhideWhenUsed/>
    <w:rsid w:val="007848E4"/>
  </w:style>
  <w:style w:type="numbering" w:customStyle="1" w:styleId="110">
    <w:name w:val="Нет списка11"/>
    <w:next w:val="a3"/>
    <w:uiPriority w:val="99"/>
    <w:semiHidden/>
    <w:unhideWhenUsed/>
    <w:rsid w:val="007848E4"/>
  </w:style>
  <w:style w:type="table" w:customStyle="1" w:styleId="TableNormal">
    <w:name w:val="Table Normal"/>
    <w:uiPriority w:val="2"/>
    <w:semiHidden/>
    <w:unhideWhenUsed/>
    <w:qFormat/>
    <w:rsid w:val="007848E4"/>
    <w:pPr>
      <w:widowControl w:val="0"/>
      <w:autoSpaceDE w:val="0"/>
      <w:autoSpaceDN w:val="0"/>
      <w:spacing w:after="0" w:line="240" w:lineRule="auto"/>
    </w:pPr>
    <w:rPr>
      <w:kern w:val="0"/>
      <w:lang w:val="en-US"/>
      <w14:ligatures w14:val="none"/>
    </w:rPr>
    <w:tblPr>
      <w:tblInd w:w="0" w:type="dxa"/>
      <w:tblCellMar>
        <w:top w:w="0" w:type="dxa"/>
        <w:left w:w="0" w:type="dxa"/>
        <w:bottom w:w="0" w:type="dxa"/>
        <w:right w:w="0" w:type="dxa"/>
      </w:tblCellMar>
    </w:tblPr>
  </w:style>
  <w:style w:type="paragraph" w:styleId="af7">
    <w:name w:val="Body Text"/>
    <w:basedOn w:val="a0"/>
    <w:link w:val="af8"/>
    <w:uiPriority w:val="1"/>
    <w:qFormat/>
    <w:rsid w:val="007848E4"/>
    <w:pPr>
      <w:widowControl w:val="0"/>
      <w:autoSpaceDE w:val="0"/>
      <w:autoSpaceDN w:val="0"/>
      <w:spacing w:after="0" w:line="240" w:lineRule="auto"/>
    </w:pPr>
    <w:rPr>
      <w:rFonts w:ascii="Times New Roman" w:hAnsi="Times New Roman"/>
      <w:sz w:val="24"/>
      <w:szCs w:val="24"/>
      <w:lang w:eastAsia="en-US"/>
    </w:rPr>
  </w:style>
  <w:style w:type="character" w:customStyle="1" w:styleId="af8">
    <w:name w:val="Основной текст Знак"/>
    <w:basedOn w:val="a1"/>
    <w:link w:val="af7"/>
    <w:uiPriority w:val="1"/>
    <w:rsid w:val="007848E4"/>
    <w:rPr>
      <w:rFonts w:ascii="Times New Roman" w:eastAsia="Times New Roman" w:hAnsi="Times New Roman" w:cs="Times New Roman"/>
      <w:kern w:val="0"/>
      <w:sz w:val="24"/>
      <w:szCs w:val="24"/>
      <w14:ligatures w14:val="none"/>
    </w:rPr>
  </w:style>
  <w:style w:type="paragraph" w:customStyle="1" w:styleId="TableParagraph">
    <w:name w:val="Table Paragraph"/>
    <w:basedOn w:val="a0"/>
    <w:uiPriority w:val="1"/>
    <w:qFormat/>
    <w:rsid w:val="007848E4"/>
    <w:pPr>
      <w:widowControl w:val="0"/>
      <w:autoSpaceDE w:val="0"/>
      <w:autoSpaceDN w:val="0"/>
      <w:spacing w:after="0" w:line="240" w:lineRule="auto"/>
    </w:pPr>
    <w:rPr>
      <w:rFonts w:ascii="Times New Roman" w:hAnsi="Times New Roman"/>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2070914">
      <w:bodyDiv w:val="1"/>
      <w:marLeft w:val="0"/>
      <w:marRight w:val="0"/>
      <w:marTop w:val="0"/>
      <w:marBottom w:val="0"/>
      <w:divBdr>
        <w:top w:val="none" w:sz="0" w:space="0" w:color="auto"/>
        <w:left w:val="none" w:sz="0" w:space="0" w:color="auto"/>
        <w:bottom w:val="none" w:sz="0" w:space="0" w:color="auto"/>
        <w:right w:val="none" w:sz="0" w:space="0" w:color="auto"/>
      </w:divBdr>
    </w:div>
    <w:div w:id="151062867">
      <w:bodyDiv w:val="1"/>
      <w:marLeft w:val="0"/>
      <w:marRight w:val="0"/>
      <w:marTop w:val="0"/>
      <w:marBottom w:val="0"/>
      <w:divBdr>
        <w:top w:val="none" w:sz="0" w:space="0" w:color="auto"/>
        <w:left w:val="none" w:sz="0" w:space="0" w:color="auto"/>
        <w:bottom w:val="none" w:sz="0" w:space="0" w:color="auto"/>
        <w:right w:val="none" w:sz="0" w:space="0" w:color="auto"/>
      </w:divBdr>
    </w:div>
    <w:div w:id="389422836">
      <w:bodyDiv w:val="1"/>
      <w:marLeft w:val="0"/>
      <w:marRight w:val="0"/>
      <w:marTop w:val="0"/>
      <w:marBottom w:val="0"/>
      <w:divBdr>
        <w:top w:val="none" w:sz="0" w:space="0" w:color="auto"/>
        <w:left w:val="none" w:sz="0" w:space="0" w:color="auto"/>
        <w:bottom w:val="none" w:sz="0" w:space="0" w:color="auto"/>
        <w:right w:val="none" w:sz="0" w:space="0" w:color="auto"/>
      </w:divBdr>
      <w:divsChild>
        <w:div w:id="329061338">
          <w:marLeft w:val="0"/>
          <w:marRight w:val="0"/>
          <w:marTop w:val="0"/>
          <w:marBottom w:val="0"/>
          <w:divBdr>
            <w:top w:val="none" w:sz="0" w:space="0" w:color="auto"/>
            <w:left w:val="none" w:sz="0" w:space="0" w:color="auto"/>
            <w:bottom w:val="none" w:sz="0" w:space="0" w:color="auto"/>
            <w:right w:val="none" w:sz="0" w:space="0" w:color="auto"/>
          </w:divBdr>
          <w:divsChild>
            <w:div w:id="913203871">
              <w:marLeft w:val="0"/>
              <w:marRight w:val="0"/>
              <w:marTop w:val="0"/>
              <w:marBottom w:val="0"/>
              <w:divBdr>
                <w:top w:val="none" w:sz="0" w:space="0" w:color="auto"/>
                <w:left w:val="none" w:sz="0" w:space="0" w:color="auto"/>
                <w:bottom w:val="none" w:sz="0" w:space="0" w:color="auto"/>
                <w:right w:val="none" w:sz="0" w:space="0" w:color="auto"/>
              </w:divBdr>
              <w:divsChild>
                <w:div w:id="617878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6239612">
          <w:marLeft w:val="0"/>
          <w:marRight w:val="0"/>
          <w:marTop w:val="0"/>
          <w:marBottom w:val="0"/>
          <w:divBdr>
            <w:top w:val="none" w:sz="0" w:space="0" w:color="auto"/>
            <w:left w:val="none" w:sz="0" w:space="0" w:color="auto"/>
            <w:bottom w:val="none" w:sz="0" w:space="0" w:color="auto"/>
            <w:right w:val="none" w:sz="0" w:space="0" w:color="auto"/>
          </w:divBdr>
          <w:divsChild>
            <w:div w:id="2028824310">
              <w:marLeft w:val="0"/>
              <w:marRight w:val="0"/>
              <w:marTop w:val="0"/>
              <w:marBottom w:val="0"/>
              <w:divBdr>
                <w:top w:val="none" w:sz="0" w:space="0" w:color="auto"/>
                <w:left w:val="none" w:sz="0" w:space="0" w:color="auto"/>
                <w:bottom w:val="none" w:sz="0" w:space="0" w:color="auto"/>
                <w:right w:val="none" w:sz="0" w:space="0" w:color="auto"/>
              </w:divBdr>
              <w:divsChild>
                <w:div w:id="599144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9101174">
      <w:bodyDiv w:val="1"/>
      <w:marLeft w:val="0"/>
      <w:marRight w:val="0"/>
      <w:marTop w:val="0"/>
      <w:marBottom w:val="0"/>
      <w:divBdr>
        <w:top w:val="none" w:sz="0" w:space="0" w:color="auto"/>
        <w:left w:val="none" w:sz="0" w:space="0" w:color="auto"/>
        <w:bottom w:val="none" w:sz="0" w:space="0" w:color="auto"/>
        <w:right w:val="none" w:sz="0" w:space="0" w:color="auto"/>
      </w:divBdr>
      <w:divsChild>
        <w:div w:id="1076131149">
          <w:marLeft w:val="0"/>
          <w:marRight w:val="0"/>
          <w:marTop w:val="0"/>
          <w:marBottom w:val="0"/>
          <w:divBdr>
            <w:top w:val="none" w:sz="0" w:space="0" w:color="auto"/>
            <w:left w:val="none" w:sz="0" w:space="0" w:color="auto"/>
            <w:bottom w:val="none" w:sz="0" w:space="0" w:color="auto"/>
            <w:right w:val="none" w:sz="0" w:space="0" w:color="auto"/>
          </w:divBdr>
        </w:div>
        <w:div w:id="806435389">
          <w:marLeft w:val="0"/>
          <w:marRight w:val="0"/>
          <w:marTop w:val="0"/>
          <w:marBottom w:val="0"/>
          <w:divBdr>
            <w:top w:val="none" w:sz="0" w:space="0" w:color="auto"/>
            <w:left w:val="none" w:sz="0" w:space="0" w:color="auto"/>
            <w:bottom w:val="none" w:sz="0" w:space="0" w:color="auto"/>
            <w:right w:val="none" w:sz="0" w:space="0" w:color="auto"/>
          </w:divBdr>
        </w:div>
        <w:div w:id="1445685535">
          <w:marLeft w:val="0"/>
          <w:marRight w:val="0"/>
          <w:marTop w:val="0"/>
          <w:marBottom w:val="0"/>
          <w:divBdr>
            <w:top w:val="none" w:sz="0" w:space="0" w:color="auto"/>
            <w:left w:val="none" w:sz="0" w:space="0" w:color="auto"/>
            <w:bottom w:val="none" w:sz="0" w:space="0" w:color="auto"/>
            <w:right w:val="none" w:sz="0" w:space="0" w:color="auto"/>
          </w:divBdr>
        </w:div>
        <w:div w:id="1751080094">
          <w:marLeft w:val="0"/>
          <w:marRight w:val="0"/>
          <w:marTop w:val="0"/>
          <w:marBottom w:val="0"/>
          <w:divBdr>
            <w:top w:val="none" w:sz="0" w:space="0" w:color="auto"/>
            <w:left w:val="none" w:sz="0" w:space="0" w:color="auto"/>
            <w:bottom w:val="none" w:sz="0" w:space="0" w:color="auto"/>
            <w:right w:val="none" w:sz="0" w:space="0" w:color="auto"/>
          </w:divBdr>
        </w:div>
        <w:div w:id="1064373307">
          <w:marLeft w:val="0"/>
          <w:marRight w:val="0"/>
          <w:marTop w:val="0"/>
          <w:marBottom w:val="0"/>
          <w:divBdr>
            <w:top w:val="none" w:sz="0" w:space="0" w:color="auto"/>
            <w:left w:val="none" w:sz="0" w:space="0" w:color="auto"/>
            <w:bottom w:val="none" w:sz="0" w:space="0" w:color="auto"/>
            <w:right w:val="none" w:sz="0" w:space="0" w:color="auto"/>
          </w:divBdr>
        </w:div>
        <w:div w:id="1243683153">
          <w:marLeft w:val="0"/>
          <w:marRight w:val="0"/>
          <w:marTop w:val="0"/>
          <w:marBottom w:val="0"/>
          <w:divBdr>
            <w:top w:val="none" w:sz="0" w:space="0" w:color="auto"/>
            <w:left w:val="none" w:sz="0" w:space="0" w:color="auto"/>
            <w:bottom w:val="none" w:sz="0" w:space="0" w:color="auto"/>
            <w:right w:val="none" w:sz="0" w:space="0" w:color="auto"/>
          </w:divBdr>
        </w:div>
        <w:div w:id="1124083716">
          <w:marLeft w:val="0"/>
          <w:marRight w:val="0"/>
          <w:marTop w:val="0"/>
          <w:marBottom w:val="0"/>
          <w:divBdr>
            <w:top w:val="none" w:sz="0" w:space="0" w:color="auto"/>
            <w:left w:val="none" w:sz="0" w:space="0" w:color="auto"/>
            <w:bottom w:val="none" w:sz="0" w:space="0" w:color="auto"/>
            <w:right w:val="none" w:sz="0" w:space="0" w:color="auto"/>
          </w:divBdr>
        </w:div>
        <w:div w:id="730736640">
          <w:marLeft w:val="0"/>
          <w:marRight w:val="0"/>
          <w:marTop w:val="0"/>
          <w:marBottom w:val="0"/>
          <w:divBdr>
            <w:top w:val="none" w:sz="0" w:space="0" w:color="auto"/>
            <w:left w:val="none" w:sz="0" w:space="0" w:color="auto"/>
            <w:bottom w:val="none" w:sz="0" w:space="0" w:color="auto"/>
            <w:right w:val="none" w:sz="0" w:space="0" w:color="auto"/>
          </w:divBdr>
        </w:div>
        <w:div w:id="495075418">
          <w:marLeft w:val="0"/>
          <w:marRight w:val="0"/>
          <w:marTop w:val="0"/>
          <w:marBottom w:val="0"/>
          <w:divBdr>
            <w:top w:val="none" w:sz="0" w:space="0" w:color="auto"/>
            <w:left w:val="none" w:sz="0" w:space="0" w:color="auto"/>
            <w:bottom w:val="none" w:sz="0" w:space="0" w:color="auto"/>
            <w:right w:val="none" w:sz="0" w:space="0" w:color="auto"/>
          </w:divBdr>
        </w:div>
        <w:div w:id="1431662920">
          <w:marLeft w:val="0"/>
          <w:marRight w:val="0"/>
          <w:marTop w:val="0"/>
          <w:marBottom w:val="0"/>
          <w:divBdr>
            <w:top w:val="none" w:sz="0" w:space="0" w:color="auto"/>
            <w:left w:val="none" w:sz="0" w:space="0" w:color="auto"/>
            <w:bottom w:val="none" w:sz="0" w:space="0" w:color="auto"/>
            <w:right w:val="none" w:sz="0" w:space="0" w:color="auto"/>
          </w:divBdr>
        </w:div>
        <w:div w:id="1991714509">
          <w:marLeft w:val="0"/>
          <w:marRight w:val="0"/>
          <w:marTop w:val="0"/>
          <w:marBottom w:val="0"/>
          <w:divBdr>
            <w:top w:val="none" w:sz="0" w:space="0" w:color="auto"/>
            <w:left w:val="none" w:sz="0" w:space="0" w:color="auto"/>
            <w:bottom w:val="none" w:sz="0" w:space="0" w:color="auto"/>
            <w:right w:val="none" w:sz="0" w:space="0" w:color="auto"/>
          </w:divBdr>
        </w:div>
        <w:div w:id="564534494">
          <w:marLeft w:val="0"/>
          <w:marRight w:val="0"/>
          <w:marTop w:val="0"/>
          <w:marBottom w:val="0"/>
          <w:divBdr>
            <w:top w:val="none" w:sz="0" w:space="0" w:color="auto"/>
            <w:left w:val="none" w:sz="0" w:space="0" w:color="auto"/>
            <w:bottom w:val="none" w:sz="0" w:space="0" w:color="auto"/>
            <w:right w:val="none" w:sz="0" w:space="0" w:color="auto"/>
          </w:divBdr>
        </w:div>
        <w:div w:id="1853566150">
          <w:marLeft w:val="0"/>
          <w:marRight w:val="0"/>
          <w:marTop w:val="0"/>
          <w:marBottom w:val="0"/>
          <w:divBdr>
            <w:top w:val="none" w:sz="0" w:space="0" w:color="auto"/>
            <w:left w:val="none" w:sz="0" w:space="0" w:color="auto"/>
            <w:bottom w:val="none" w:sz="0" w:space="0" w:color="auto"/>
            <w:right w:val="none" w:sz="0" w:space="0" w:color="auto"/>
          </w:divBdr>
        </w:div>
        <w:div w:id="1304850671">
          <w:marLeft w:val="0"/>
          <w:marRight w:val="0"/>
          <w:marTop w:val="0"/>
          <w:marBottom w:val="0"/>
          <w:divBdr>
            <w:top w:val="none" w:sz="0" w:space="0" w:color="auto"/>
            <w:left w:val="none" w:sz="0" w:space="0" w:color="auto"/>
            <w:bottom w:val="none" w:sz="0" w:space="0" w:color="auto"/>
            <w:right w:val="none" w:sz="0" w:space="0" w:color="auto"/>
          </w:divBdr>
        </w:div>
        <w:div w:id="779959176">
          <w:marLeft w:val="0"/>
          <w:marRight w:val="0"/>
          <w:marTop w:val="0"/>
          <w:marBottom w:val="0"/>
          <w:divBdr>
            <w:top w:val="none" w:sz="0" w:space="0" w:color="auto"/>
            <w:left w:val="none" w:sz="0" w:space="0" w:color="auto"/>
            <w:bottom w:val="none" w:sz="0" w:space="0" w:color="auto"/>
            <w:right w:val="none" w:sz="0" w:space="0" w:color="auto"/>
          </w:divBdr>
        </w:div>
        <w:div w:id="1724131355">
          <w:marLeft w:val="0"/>
          <w:marRight w:val="0"/>
          <w:marTop w:val="0"/>
          <w:marBottom w:val="0"/>
          <w:divBdr>
            <w:top w:val="none" w:sz="0" w:space="0" w:color="auto"/>
            <w:left w:val="none" w:sz="0" w:space="0" w:color="auto"/>
            <w:bottom w:val="none" w:sz="0" w:space="0" w:color="auto"/>
            <w:right w:val="none" w:sz="0" w:space="0" w:color="auto"/>
          </w:divBdr>
        </w:div>
        <w:div w:id="770202232">
          <w:marLeft w:val="0"/>
          <w:marRight w:val="0"/>
          <w:marTop w:val="0"/>
          <w:marBottom w:val="0"/>
          <w:divBdr>
            <w:top w:val="none" w:sz="0" w:space="0" w:color="auto"/>
            <w:left w:val="none" w:sz="0" w:space="0" w:color="auto"/>
            <w:bottom w:val="none" w:sz="0" w:space="0" w:color="auto"/>
            <w:right w:val="none" w:sz="0" w:space="0" w:color="auto"/>
          </w:divBdr>
        </w:div>
        <w:div w:id="1118914497">
          <w:marLeft w:val="0"/>
          <w:marRight w:val="0"/>
          <w:marTop w:val="0"/>
          <w:marBottom w:val="0"/>
          <w:divBdr>
            <w:top w:val="none" w:sz="0" w:space="0" w:color="auto"/>
            <w:left w:val="none" w:sz="0" w:space="0" w:color="auto"/>
            <w:bottom w:val="none" w:sz="0" w:space="0" w:color="auto"/>
            <w:right w:val="none" w:sz="0" w:space="0" w:color="auto"/>
          </w:divBdr>
        </w:div>
        <w:div w:id="1640377133">
          <w:marLeft w:val="0"/>
          <w:marRight w:val="0"/>
          <w:marTop w:val="0"/>
          <w:marBottom w:val="0"/>
          <w:divBdr>
            <w:top w:val="none" w:sz="0" w:space="0" w:color="auto"/>
            <w:left w:val="none" w:sz="0" w:space="0" w:color="auto"/>
            <w:bottom w:val="none" w:sz="0" w:space="0" w:color="auto"/>
            <w:right w:val="none" w:sz="0" w:space="0" w:color="auto"/>
          </w:divBdr>
        </w:div>
        <w:div w:id="1953706154">
          <w:marLeft w:val="0"/>
          <w:marRight w:val="0"/>
          <w:marTop w:val="0"/>
          <w:marBottom w:val="0"/>
          <w:divBdr>
            <w:top w:val="none" w:sz="0" w:space="0" w:color="auto"/>
            <w:left w:val="none" w:sz="0" w:space="0" w:color="auto"/>
            <w:bottom w:val="none" w:sz="0" w:space="0" w:color="auto"/>
            <w:right w:val="none" w:sz="0" w:space="0" w:color="auto"/>
          </w:divBdr>
        </w:div>
        <w:div w:id="110906084">
          <w:marLeft w:val="0"/>
          <w:marRight w:val="0"/>
          <w:marTop w:val="0"/>
          <w:marBottom w:val="0"/>
          <w:divBdr>
            <w:top w:val="none" w:sz="0" w:space="0" w:color="auto"/>
            <w:left w:val="none" w:sz="0" w:space="0" w:color="auto"/>
            <w:bottom w:val="none" w:sz="0" w:space="0" w:color="auto"/>
            <w:right w:val="none" w:sz="0" w:space="0" w:color="auto"/>
          </w:divBdr>
        </w:div>
        <w:div w:id="628391508">
          <w:marLeft w:val="0"/>
          <w:marRight w:val="0"/>
          <w:marTop w:val="0"/>
          <w:marBottom w:val="0"/>
          <w:divBdr>
            <w:top w:val="none" w:sz="0" w:space="0" w:color="auto"/>
            <w:left w:val="none" w:sz="0" w:space="0" w:color="auto"/>
            <w:bottom w:val="none" w:sz="0" w:space="0" w:color="auto"/>
            <w:right w:val="none" w:sz="0" w:space="0" w:color="auto"/>
          </w:divBdr>
        </w:div>
      </w:divsChild>
    </w:div>
    <w:div w:id="515923019">
      <w:bodyDiv w:val="1"/>
      <w:marLeft w:val="0"/>
      <w:marRight w:val="0"/>
      <w:marTop w:val="0"/>
      <w:marBottom w:val="0"/>
      <w:divBdr>
        <w:top w:val="none" w:sz="0" w:space="0" w:color="auto"/>
        <w:left w:val="none" w:sz="0" w:space="0" w:color="auto"/>
        <w:bottom w:val="none" w:sz="0" w:space="0" w:color="auto"/>
        <w:right w:val="none" w:sz="0" w:space="0" w:color="auto"/>
      </w:divBdr>
      <w:divsChild>
        <w:div w:id="1744135711">
          <w:marLeft w:val="0"/>
          <w:marRight w:val="0"/>
          <w:marTop w:val="0"/>
          <w:marBottom w:val="0"/>
          <w:divBdr>
            <w:top w:val="none" w:sz="0" w:space="0" w:color="auto"/>
            <w:left w:val="none" w:sz="0" w:space="0" w:color="auto"/>
            <w:bottom w:val="none" w:sz="0" w:space="0" w:color="auto"/>
            <w:right w:val="none" w:sz="0" w:space="0" w:color="auto"/>
          </w:divBdr>
          <w:divsChild>
            <w:div w:id="1729380809">
              <w:marLeft w:val="0"/>
              <w:marRight w:val="0"/>
              <w:marTop w:val="0"/>
              <w:marBottom w:val="0"/>
              <w:divBdr>
                <w:top w:val="none" w:sz="0" w:space="0" w:color="auto"/>
                <w:left w:val="none" w:sz="0" w:space="0" w:color="auto"/>
                <w:bottom w:val="none" w:sz="0" w:space="0" w:color="auto"/>
                <w:right w:val="none" w:sz="0" w:space="0" w:color="auto"/>
              </w:divBdr>
              <w:divsChild>
                <w:div w:id="707334601">
                  <w:marLeft w:val="0"/>
                  <w:marRight w:val="0"/>
                  <w:marTop w:val="0"/>
                  <w:marBottom w:val="0"/>
                  <w:divBdr>
                    <w:top w:val="none" w:sz="0" w:space="0" w:color="auto"/>
                    <w:left w:val="none" w:sz="0" w:space="0" w:color="auto"/>
                    <w:bottom w:val="none" w:sz="0" w:space="0" w:color="auto"/>
                    <w:right w:val="none" w:sz="0" w:space="0" w:color="auto"/>
                  </w:divBdr>
                  <w:divsChild>
                    <w:div w:id="561795465">
                      <w:marLeft w:val="0"/>
                      <w:marRight w:val="0"/>
                      <w:marTop w:val="0"/>
                      <w:marBottom w:val="0"/>
                      <w:divBdr>
                        <w:top w:val="none" w:sz="0" w:space="0" w:color="auto"/>
                        <w:left w:val="none" w:sz="0" w:space="0" w:color="auto"/>
                        <w:bottom w:val="none" w:sz="0" w:space="0" w:color="auto"/>
                        <w:right w:val="none" w:sz="0" w:space="0" w:color="auto"/>
                      </w:divBdr>
                      <w:divsChild>
                        <w:div w:id="639264609">
                          <w:marLeft w:val="0"/>
                          <w:marRight w:val="0"/>
                          <w:marTop w:val="0"/>
                          <w:marBottom w:val="0"/>
                          <w:divBdr>
                            <w:top w:val="none" w:sz="0" w:space="0" w:color="auto"/>
                            <w:left w:val="none" w:sz="0" w:space="0" w:color="auto"/>
                            <w:bottom w:val="none" w:sz="0" w:space="0" w:color="auto"/>
                            <w:right w:val="none" w:sz="0" w:space="0" w:color="auto"/>
                          </w:divBdr>
                        </w:div>
                        <w:div w:id="709035630">
                          <w:marLeft w:val="0"/>
                          <w:marRight w:val="0"/>
                          <w:marTop w:val="0"/>
                          <w:marBottom w:val="0"/>
                          <w:divBdr>
                            <w:top w:val="none" w:sz="0" w:space="0" w:color="auto"/>
                            <w:left w:val="none" w:sz="0" w:space="0" w:color="auto"/>
                            <w:bottom w:val="none" w:sz="0" w:space="0" w:color="auto"/>
                            <w:right w:val="none" w:sz="0" w:space="0" w:color="auto"/>
                          </w:divBdr>
                        </w:div>
                        <w:div w:id="1057241350">
                          <w:marLeft w:val="0"/>
                          <w:marRight w:val="0"/>
                          <w:marTop w:val="0"/>
                          <w:marBottom w:val="0"/>
                          <w:divBdr>
                            <w:top w:val="none" w:sz="0" w:space="0" w:color="auto"/>
                            <w:left w:val="none" w:sz="0" w:space="0" w:color="auto"/>
                            <w:bottom w:val="none" w:sz="0" w:space="0" w:color="auto"/>
                            <w:right w:val="none" w:sz="0" w:space="0" w:color="auto"/>
                          </w:divBdr>
                        </w:div>
                        <w:div w:id="834297013">
                          <w:marLeft w:val="0"/>
                          <w:marRight w:val="0"/>
                          <w:marTop w:val="0"/>
                          <w:marBottom w:val="0"/>
                          <w:divBdr>
                            <w:top w:val="none" w:sz="0" w:space="0" w:color="auto"/>
                            <w:left w:val="none" w:sz="0" w:space="0" w:color="auto"/>
                            <w:bottom w:val="none" w:sz="0" w:space="0" w:color="auto"/>
                            <w:right w:val="none" w:sz="0" w:space="0" w:color="auto"/>
                          </w:divBdr>
                        </w:div>
                        <w:div w:id="562066372">
                          <w:marLeft w:val="0"/>
                          <w:marRight w:val="0"/>
                          <w:marTop w:val="0"/>
                          <w:marBottom w:val="0"/>
                          <w:divBdr>
                            <w:top w:val="none" w:sz="0" w:space="0" w:color="auto"/>
                            <w:left w:val="none" w:sz="0" w:space="0" w:color="auto"/>
                            <w:bottom w:val="none" w:sz="0" w:space="0" w:color="auto"/>
                            <w:right w:val="none" w:sz="0" w:space="0" w:color="auto"/>
                          </w:divBdr>
                        </w:div>
                        <w:div w:id="1323319286">
                          <w:marLeft w:val="0"/>
                          <w:marRight w:val="0"/>
                          <w:marTop w:val="0"/>
                          <w:marBottom w:val="0"/>
                          <w:divBdr>
                            <w:top w:val="none" w:sz="0" w:space="0" w:color="auto"/>
                            <w:left w:val="none" w:sz="0" w:space="0" w:color="auto"/>
                            <w:bottom w:val="none" w:sz="0" w:space="0" w:color="auto"/>
                            <w:right w:val="none" w:sz="0" w:space="0" w:color="auto"/>
                          </w:divBdr>
                        </w:div>
                        <w:div w:id="1484934443">
                          <w:marLeft w:val="0"/>
                          <w:marRight w:val="0"/>
                          <w:marTop w:val="0"/>
                          <w:marBottom w:val="0"/>
                          <w:divBdr>
                            <w:top w:val="none" w:sz="0" w:space="0" w:color="auto"/>
                            <w:left w:val="none" w:sz="0" w:space="0" w:color="auto"/>
                            <w:bottom w:val="none" w:sz="0" w:space="0" w:color="auto"/>
                            <w:right w:val="none" w:sz="0" w:space="0" w:color="auto"/>
                          </w:divBdr>
                        </w:div>
                        <w:div w:id="2097707315">
                          <w:marLeft w:val="0"/>
                          <w:marRight w:val="0"/>
                          <w:marTop w:val="0"/>
                          <w:marBottom w:val="0"/>
                          <w:divBdr>
                            <w:top w:val="none" w:sz="0" w:space="0" w:color="auto"/>
                            <w:left w:val="none" w:sz="0" w:space="0" w:color="auto"/>
                            <w:bottom w:val="none" w:sz="0" w:space="0" w:color="auto"/>
                            <w:right w:val="none" w:sz="0" w:space="0" w:color="auto"/>
                          </w:divBdr>
                        </w:div>
                        <w:div w:id="1145396949">
                          <w:marLeft w:val="0"/>
                          <w:marRight w:val="0"/>
                          <w:marTop w:val="0"/>
                          <w:marBottom w:val="0"/>
                          <w:divBdr>
                            <w:top w:val="none" w:sz="0" w:space="0" w:color="auto"/>
                            <w:left w:val="none" w:sz="0" w:space="0" w:color="auto"/>
                            <w:bottom w:val="none" w:sz="0" w:space="0" w:color="auto"/>
                            <w:right w:val="none" w:sz="0" w:space="0" w:color="auto"/>
                          </w:divBdr>
                        </w:div>
                        <w:div w:id="898781013">
                          <w:marLeft w:val="0"/>
                          <w:marRight w:val="0"/>
                          <w:marTop w:val="0"/>
                          <w:marBottom w:val="0"/>
                          <w:divBdr>
                            <w:top w:val="none" w:sz="0" w:space="0" w:color="auto"/>
                            <w:left w:val="none" w:sz="0" w:space="0" w:color="auto"/>
                            <w:bottom w:val="none" w:sz="0" w:space="0" w:color="auto"/>
                            <w:right w:val="none" w:sz="0" w:space="0" w:color="auto"/>
                          </w:divBdr>
                        </w:div>
                      </w:divsChild>
                    </w:div>
                    <w:div w:id="1932008404">
                      <w:marLeft w:val="0"/>
                      <w:marRight w:val="0"/>
                      <w:marTop w:val="0"/>
                      <w:marBottom w:val="0"/>
                      <w:divBdr>
                        <w:top w:val="none" w:sz="0" w:space="0" w:color="auto"/>
                        <w:left w:val="none" w:sz="0" w:space="0" w:color="auto"/>
                        <w:bottom w:val="none" w:sz="0" w:space="0" w:color="auto"/>
                        <w:right w:val="none" w:sz="0" w:space="0" w:color="auto"/>
                      </w:divBdr>
                      <w:divsChild>
                        <w:div w:id="555943602">
                          <w:marLeft w:val="0"/>
                          <w:marRight w:val="0"/>
                          <w:marTop w:val="0"/>
                          <w:marBottom w:val="0"/>
                          <w:divBdr>
                            <w:top w:val="none" w:sz="0" w:space="0" w:color="auto"/>
                            <w:left w:val="none" w:sz="0" w:space="0" w:color="auto"/>
                            <w:bottom w:val="none" w:sz="0" w:space="0" w:color="auto"/>
                            <w:right w:val="none" w:sz="0" w:space="0" w:color="auto"/>
                          </w:divBdr>
                        </w:div>
                        <w:div w:id="1488550519">
                          <w:marLeft w:val="0"/>
                          <w:marRight w:val="0"/>
                          <w:marTop w:val="0"/>
                          <w:marBottom w:val="0"/>
                          <w:divBdr>
                            <w:top w:val="none" w:sz="0" w:space="0" w:color="auto"/>
                            <w:left w:val="none" w:sz="0" w:space="0" w:color="auto"/>
                            <w:bottom w:val="none" w:sz="0" w:space="0" w:color="auto"/>
                            <w:right w:val="none" w:sz="0" w:space="0" w:color="auto"/>
                          </w:divBdr>
                        </w:div>
                        <w:div w:id="1592161067">
                          <w:marLeft w:val="0"/>
                          <w:marRight w:val="0"/>
                          <w:marTop w:val="0"/>
                          <w:marBottom w:val="0"/>
                          <w:divBdr>
                            <w:top w:val="none" w:sz="0" w:space="0" w:color="auto"/>
                            <w:left w:val="none" w:sz="0" w:space="0" w:color="auto"/>
                            <w:bottom w:val="none" w:sz="0" w:space="0" w:color="auto"/>
                            <w:right w:val="none" w:sz="0" w:space="0" w:color="auto"/>
                          </w:divBdr>
                        </w:div>
                        <w:div w:id="1379280181">
                          <w:marLeft w:val="0"/>
                          <w:marRight w:val="0"/>
                          <w:marTop w:val="0"/>
                          <w:marBottom w:val="0"/>
                          <w:divBdr>
                            <w:top w:val="none" w:sz="0" w:space="0" w:color="auto"/>
                            <w:left w:val="none" w:sz="0" w:space="0" w:color="auto"/>
                            <w:bottom w:val="none" w:sz="0" w:space="0" w:color="auto"/>
                            <w:right w:val="none" w:sz="0" w:space="0" w:color="auto"/>
                          </w:divBdr>
                        </w:div>
                        <w:div w:id="1739786066">
                          <w:marLeft w:val="0"/>
                          <w:marRight w:val="0"/>
                          <w:marTop w:val="0"/>
                          <w:marBottom w:val="0"/>
                          <w:divBdr>
                            <w:top w:val="none" w:sz="0" w:space="0" w:color="auto"/>
                            <w:left w:val="none" w:sz="0" w:space="0" w:color="auto"/>
                            <w:bottom w:val="none" w:sz="0" w:space="0" w:color="auto"/>
                            <w:right w:val="none" w:sz="0" w:space="0" w:color="auto"/>
                          </w:divBdr>
                        </w:div>
                        <w:div w:id="1643004425">
                          <w:marLeft w:val="0"/>
                          <w:marRight w:val="0"/>
                          <w:marTop w:val="0"/>
                          <w:marBottom w:val="0"/>
                          <w:divBdr>
                            <w:top w:val="none" w:sz="0" w:space="0" w:color="auto"/>
                            <w:left w:val="none" w:sz="0" w:space="0" w:color="auto"/>
                            <w:bottom w:val="none" w:sz="0" w:space="0" w:color="auto"/>
                            <w:right w:val="none" w:sz="0" w:space="0" w:color="auto"/>
                          </w:divBdr>
                        </w:div>
                        <w:div w:id="2107725300">
                          <w:marLeft w:val="0"/>
                          <w:marRight w:val="0"/>
                          <w:marTop w:val="0"/>
                          <w:marBottom w:val="0"/>
                          <w:divBdr>
                            <w:top w:val="none" w:sz="0" w:space="0" w:color="auto"/>
                            <w:left w:val="none" w:sz="0" w:space="0" w:color="auto"/>
                            <w:bottom w:val="none" w:sz="0" w:space="0" w:color="auto"/>
                            <w:right w:val="none" w:sz="0" w:space="0" w:color="auto"/>
                          </w:divBdr>
                        </w:div>
                        <w:div w:id="431123837">
                          <w:marLeft w:val="0"/>
                          <w:marRight w:val="0"/>
                          <w:marTop w:val="0"/>
                          <w:marBottom w:val="0"/>
                          <w:divBdr>
                            <w:top w:val="none" w:sz="0" w:space="0" w:color="auto"/>
                            <w:left w:val="none" w:sz="0" w:space="0" w:color="auto"/>
                            <w:bottom w:val="none" w:sz="0" w:space="0" w:color="auto"/>
                            <w:right w:val="none" w:sz="0" w:space="0" w:color="auto"/>
                          </w:divBdr>
                        </w:div>
                        <w:div w:id="217934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1988843">
          <w:marLeft w:val="0"/>
          <w:marRight w:val="0"/>
          <w:marTop w:val="0"/>
          <w:marBottom w:val="0"/>
          <w:divBdr>
            <w:top w:val="none" w:sz="0" w:space="0" w:color="auto"/>
            <w:left w:val="none" w:sz="0" w:space="0" w:color="auto"/>
            <w:bottom w:val="none" w:sz="0" w:space="0" w:color="auto"/>
            <w:right w:val="none" w:sz="0" w:space="0" w:color="auto"/>
          </w:divBdr>
          <w:divsChild>
            <w:div w:id="877204029">
              <w:marLeft w:val="0"/>
              <w:marRight w:val="0"/>
              <w:marTop w:val="0"/>
              <w:marBottom w:val="0"/>
              <w:divBdr>
                <w:top w:val="none" w:sz="0" w:space="0" w:color="auto"/>
                <w:left w:val="none" w:sz="0" w:space="0" w:color="auto"/>
                <w:bottom w:val="none" w:sz="0" w:space="0" w:color="auto"/>
                <w:right w:val="none" w:sz="0" w:space="0" w:color="auto"/>
              </w:divBdr>
              <w:divsChild>
                <w:div w:id="1769349170">
                  <w:marLeft w:val="0"/>
                  <w:marRight w:val="0"/>
                  <w:marTop w:val="0"/>
                  <w:marBottom w:val="0"/>
                  <w:divBdr>
                    <w:top w:val="none" w:sz="0" w:space="0" w:color="auto"/>
                    <w:left w:val="none" w:sz="0" w:space="0" w:color="auto"/>
                    <w:bottom w:val="none" w:sz="0" w:space="0" w:color="auto"/>
                    <w:right w:val="none" w:sz="0" w:space="0" w:color="auto"/>
                  </w:divBdr>
                  <w:divsChild>
                    <w:div w:id="842889978">
                      <w:marLeft w:val="0"/>
                      <w:marRight w:val="0"/>
                      <w:marTop w:val="0"/>
                      <w:marBottom w:val="0"/>
                      <w:divBdr>
                        <w:top w:val="none" w:sz="0" w:space="0" w:color="auto"/>
                        <w:left w:val="none" w:sz="0" w:space="0" w:color="auto"/>
                        <w:bottom w:val="none" w:sz="0" w:space="0" w:color="auto"/>
                        <w:right w:val="none" w:sz="0" w:space="0" w:color="auto"/>
                      </w:divBdr>
                      <w:divsChild>
                        <w:div w:id="1538929769">
                          <w:marLeft w:val="0"/>
                          <w:marRight w:val="0"/>
                          <w:marTop w:val="0"/>
                          <w:marBottom w:val="0"/>
                          <w:divBdr>
                            <w:top w:val="none" w:sz="0" w:space="0" w:color="auto"/>
                            <w:left w:val="none" w:sz="0" w:space="0" w:color="auto"/>
                            <w:bottom w:val="none" w:sz="0" w:space="0" w:color="auto"/>
                            <w:right w:val="none" w:sz="0" w:space="0" w:color="auto"/>
                          </w:divBdr>
                          <w:divsChild>
                            <w:div w:id="1337927757">
                              <w:marLeft w:val="0"/>
                              <w:marRight w:val="0"/>
                              <w:marTop w:val="0"/>
                              <w:marBottom w:val="0"/>
                              <w:divBdr>
                                <w:top w:val="none" w:sz="0" w:space="0" w:color="auto"/>
                                <w:left w:val="none" w:sz="0" w:space="0" w:color="auto"/>
                                <w:bottom w:val="none" w:sz="0" w:space="0" w:color="auto"/>
                                <w:right w:val="none" w:sz="0" w:space="0" w:color="auto"/>
                              </w:divBdr>
                            </w:div>
                            <w:div w:id="770973310">
                              <w:marLeft w:val="0"/>
                              <w:marRight w:val="0"/>
                              <w:marTop w:val="0"/>
                              <w:marBottom w:val="0"/>
                              <w:divBdr>
                                <w:top w:val="none" w:sz="0" w:space="0" w:color="auto"/>
                                <w:left w:val="none" w:sz="0" w:space="0" w:color="auto"/>
                                <w:bottom w:val="none" w:sz="0" w:space="0" w:color="auto"/>
                                <w:right w:val="none" w:sz="0" w:space="0" w:color="auto"/>
                              </w:divBdr>
                            </w:div>
                            <w:div w:id="1603342281">
                              <w:marLeft w:val="0"/>
                              <w:marRight w:val="0"/>
                              <w:marTop w:val="0"/>
                              <w:marBottom w:val="0"/>
                              <w:divBdr>
                                <w:top w:val="none" w:sz="0" w:space="0" w:color="auto"/>
                                <w:left w:val="none" w:sz="0" w:space="0" w:color="auto"/>
                                <w:bottom w:val="none" w:sz="0" w:space="0" w:color="auto"/>
                                <w:right w:val="none" w:sz="0" w:space="0" w:color="auto"/>
                              </w:divBdr>
                            </w:div>
                            <w:div w:id="508912684">
                              <w:marLeft w:val="0"/>
                              <w:marRight w:val="0"/>
                              <w:marTop w:val="0"/>
                              <w:marBottom w:val="0"/>
                              <w:divBdr>
                                <w:top w:val="none" w:sz="0" w:space="0" w:color="auto"/>
                                <w:left w:val="none" w:sz="0" w:space="0" w:color="auto"/>
                                <w:bottom w:val="none" w:sz="0" w:space="0" w:color="auto"/>
                                <w:right w:val="none" w:sz="0" w:space="0" w:color="auto"/>
                              </w:divBdr>
                            </w:div>
                            <w:div w:id="3871019">
                              <w:marLeft w:val="0"/>
                              <w:marRight w:val="0"/>
                              <w:marTop w:val="0"/>
                              <w:marBottom w:val="0"/>
                              <w:divBdr>
                                <w:top w:val="none" w:sz="0" w:space="0" w:color="auto"/>
                                <w:left w:val="none" w:sz="0" w:space="0" w:color="auto"/>
                                <w:bottom w:val="none" w:sz="0" w:space="0" w:color="auto"/>
                                <w:right w:val="none" w:sz="0" w:space="0" w:color="auto"/>
                              </w:divBdr>
                            </w:div>
                            <w:div w:id="591863348">
                              <w:marLeft w:val="0"/>
                              <w:marRight w:val="0"/>
                              <w:marTop w:val="0"/>
                              <w:marBottom w:val="0"/>
                              <w:divBdr>
                                <w:top w:val="none" w:sz="0" w:space="0" w:color="auto"/>
                                <w:left w:val="none" w:sz="0" w:space="0" w:color="auto"/>
                                <w:bottom w:val="none" w:sz="0" w:space="0" w:color="auto"/>
                                <w:right w:val="none" w:sz="0" w:space="0" w:color="auto"/>
                              </w:divBdr>
                            </w:div>
                            <w:div w:id="1424840738">
                              <w:marLeft w:val="0"/>
                              <w:marRight w:val="0"/>
                              <w:marTop w:val="0"/>
                              <w:marBottom w:val="0"/>
                              <w:divBdr>
                                <w:top w:val="none" w:sz="0" w:space="0" w:color="auto"/>
                                <w:left w:val="none" w:sz="0" w:space="0" w:color="auto"/>
                                <w:bottom w:val="none" w:sz="0" w:space="0" w:color="auto"/>
                                <w:right w:val="none" w:sz="0" w:space="0" w:color="auto"/>
                              </w:divBdr>
                            </w:div>
                            <w:div w:id="930773002">
                              <w:marLeft w:val="0"/>
                              <w:marRight w:val="0"/>
                              <w:marTop w:val="0"/>
                              <w:marBottom w:val="0"/>
                              <w:divBdr>
                                <w:top w:val="none" w:sz="0" w:space="0" w:color="auto"/>
                                <w:left w:val="none" w:sz="0" w:space="0" w:color="auto"/>
                                <w:bottom w:val="none" w:sz="0" w:space="0" w:color="auto"/>
                                <w:right w:val="none" w:sz="0" w:space="0" w:color="auto"/>
                              </w:divBdr>
                            </w:div>
                            <w:div w:id="870607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7709753">
      <w:bodyDiv w:val="1"/>
      <w:marLeft w:val="0"/>
      <w:marRight w:val="0"/>
      <w:marTop w:val="0"/>
      <w:marBottom w:val="0"/>
      <w:divBdr>
        <w:top w:val="none" w:sz="0" w:space="0" w:color="auto"/>
        <w:left w:val="none" w:sz="0" w:space="0" w:color="auto"/>
        <w:bottom w:val="none" w:sz="0" w:space="0" w:color="auto"/>
        <w:right w:val="none" w:sz="0" w:space="0" w:color="auto"/>
      </w:divBdr>
    </w:div>
    <w:div w:id="649333303">
      <w:bodyDiv w:val="1"/>
      <w:marLeft w:val="0"/>
      <w:marRight w:val="0"/>
      <w:marTop w:val="0"/>
      <w:marBottom w:val="0"/>
      <w:divBdr>
        <w:top w:val="none" w:sz="0" w:space="0" w:color="auto"/>
        <w:left w:val="none" w:sz="0" w:space="0" w:color="auto"/>
        <w:bottom w:val="none" w:sz="0" w:space="0" w:color="auto"/>
        <w:right w:val="none" w:sz="0" w:space="0" w:color="auto"/>
      </w:divBdr>
    </w:div>
    <w:div w:id="692807021">
      <w:bodyDiv w:val="1"/>
      <w:marLeft w:val="0"/>
      <w:marRight w:val="0"/>
      <w:marTop w:val="0"/>
      <w:marBottom w:val="0"/>
      <w:divBdr>
        <w:top w:val="none" w:sz="0" w:space="0" w:color="auto"/>
        <w:left w:val="none" w:sz="0" w:space="0" w:color="auto"/>
        <w:bottom w:val="none" w:sz="0" w:space="0" w:color="auto"/>
        <w:right w:val="none" w:sz="0" w:space="0" w:color="auto"/>
      </w:divBdr>
    </w:div>
    <w:div w:id="695077228">
      <w:bodyDiv w:val="1"/>
      <w:marLeft w:val="0"/>
      <w:marRight w:val="0"/>
      <w:marTop w:val="0"/>
      <w:marBottom w:val="0"/>
      <w:divBdr>
        <w:top w:val="none" w:sz="0" w:space="0" w:color="auto"/>
        <w:left w:val="none" w:sz="0" w:space="0" w:color="auto"/>
        <w:bottom w:val="none" w:sz="0" w:space="0" w:color="auto"/>
        <w:right w:val="none" w:sz="0" w:space="0" w:color="auto"/>
      </w:divBdr>
      <w:divsChild>
        <w:div w:id="1044600524">
          <w:marLeft w:val="0"/>
          <w:marRight w:val="0"/>
          <w:marTop w:val="0"/>
          <w:marBottom w:val="0"/>
          <w:divBdr>
            <w:top w:val="none" w:sz="0" w:space="0" w:color="auto"/>
            <w:left w:val="none" w:sz="0" w:space="0" w:color="auto"/>
            <w:bottom w:val="none" w:sz="0" w:space="0" w:color="auto"/>
            <w:right w:val="none" w:sz="0" w:space="0" w:color="auto"/>
          </w:divBdr>
        </w:div>
        <w:div w:id="2089305275">
          <w:marLeft w:val="0"/>
          <w:marRight w:val="0"/>
          <w:marTop w:val="0"/>
          <w:marBottom w:val="0"/>
          <w:divBdr>
            <w:top w:val="none" w:sz="0" w:space="0" w:color="auto"/>
            <w:left w:val="none" w:sz="0" w:space="0" w:color="auto"/>
            <w:bottom w:val="none" w:sz="0" w:space="0" w:color="auto"/>
            <w:right w:val="none" w:sz="0" w:space="0" w:color="auto"/>
          </w:divBdr>
        </w:div>
        <w:div w:id="1441800640">
          <w:marLeft w:val="0"/>
          <w:marRight w:val="0"/>
          <w:marTop w:val="0"/>
          <w:marBottom w:val="0"/>
          <w:divBdr>
            <w:top w:val="none" w:sz="0" w:space="0" w:color="auto"/>
            <w:left w:val="none" w:sz="0" w:space="0" w:color="auto"/>
            <w:bottom w:val="none" w:sz="0" w:space="0" w:color="auto"/>
            <w:right w:val="none" w:sz="0" w:space="0" w:color="auto"/>
          </w:divBdr>
        </w:div>
        <w:div w:id="1333945423">
          <w:marLeft w:val="0"/>
          <w:marRight w:val="0"/>
          <w:marTop w:val="0"/>
          <w:marBottom w:val="0"/>
          <w:divBdr>
            <w:top w:val="none" w:sz="0" w:space="0" w:color="auto"/>
            <w:left w:val="none" w:sz="0" w:space="0" w:color="auto"/>
            <w:bottom w:val="none" w:sz="0" w:space="0" w:color="auto"/>
            <w:right w:val="none" w:sz="0" w:space="0" w:color="auto"/>
          </w:divBdr>
        </w:div>
        <w:div w:id="1050224746">
          <w:marLeft w:val="0"/>
          <w:marRight w:val="0"/>
          <w:marTop w:val="0"/>
          <w:marBottom w:val="0"/>
          <w:divBdr>
            <w:top w:val="none" w:sz="0" w:space="0" w:color="auto"/>
            <w:left w:val="none" w:sz="0" w:space="0" w:color="auto"/>
            <w:bottom w:val="none" w:sz="0" w:space="0" w:color="auto"/>
            <w:right w:val="none" w:sz="0" w:space="0" w:color="auto"/>
          </w:divBdr>
        </w:div>
        <w:div w:id="1919169157">
          <w:marLeft w:val="0"/>
          <w:marRight w:val="0"/>
          <w:marTop w:val="0"/>
          <w:marBottom w:val="0"/>
          <w:divBdr>
            <w:top w:val="none" w:sz="0" w:space="0" w:color="auto"/>
            <w:left w:val="none" w:sz="0" w:space="0" w:color="auto"/>
            <w:bottom w:val="none" w:sz="0" w:space="0" w:color="auto"/>
            <w:right w:val="none" w:sz="0" w:space="0" w:color="auto"/>
          </w:divBdr>
        </w:div>
        <w:div w:id="1094089126">
          <w:marLeft w:val="0"/>
          <w:marRight w:val="0"/>
          <w:marTop w:val="0"/>
          <w:marBottom w:val="0"/>
          <w:divBdr>
            <w:top w:val="none" w:sz="0" w:space="0" w:color="auto"/>
            <w:left w:val="none" w:sz="0" w:space="0" w:color="auto"/>
            <w:bottom w:val="none" w:sz="0" w:space="0" w:color="auto"/>
            <w:right w:val="none" w:sz="0" w:space="0" w:color="auto"/>
          </w:divBdr>
        </w:div>
        <w:div w:id="250239166">
          <w:marLeft w:val="0"/>
          <w:marRight w:val="0"/>
          <w:marTop w:val="0"/>
          <w:marBottom w:val="0"/>
          <w:divBdr>
            <w:top w:val="none" w:sz="0" w:space="0" w:color="auto"/>
            <w:left w:val="none" w:sz="0" w:space="0" w:color="auto"/>
            <w:bottom w:val="none" w:sz="0" w:space="0" w:color="auto"/>
            <w:right w:val="none" w:sz="0" w:space="0" w:color="auto"/>
          </w:divBdr>
        </w:div>
        <w:div w:id="126164106">
          <w:marLeft w:val="0"/>
          <w:marRight w:val="0"/>
          <w:marTop w:val="0"/>
          <w:marBottom w:val="0"/>
          <w:divBdr>
            <w:top w:val="none" w:sz="0" w:space="0" w:color="auto"/>
            <w:left w:val="none" w:sz="0" w:space="0" w:color="auto"/>
            <w:bottom w:val="none" w:sz="0" w:space="0" w:color="auto"/>
            <w:right w:val="none" w:sz="0" w:space="0" w:color="auto"/>
          </w:divBdr>
        </w:div>
        <w:div w:id="1728337873">
          <w:marLeft w:val="0"/>
          <w:marRight w:val="0"/>
          <w:marTop w:val="0"/>
          <w:marBottom w:val="0"/>
          <w:divBdr>
            <w:top w:val="none" w:sz="0" w:space="0" w:color="auto"/>
            <w:left w:val="none" w:sz="0" w:space="0" w:color="auto"/>
            <w:bottom w:val="none" w:sz="0" w:space="0" w:color="auto"/>
            <w:right w:val="none" w:sz="0" w:space="0" w:color="auto"/>
          </w:divBdr>
        </w:div>
        <w:div w:id="62607157">
          <w:marLeft w:val="0"/>
          <w:marRight w:val="0"/>
          <w:marTop w:val="0"/>
          <w:marBottom w:val="0"/>
          <w:divBdr>
            <w:top w:val="none" w:sz="0" w:space="0" w:color="auto"/>
            <w:left w:val="none" w:sz="0" w:space="0" w:color="auto"/>
            <w:bottom w:val="none" w:sz="0" w:space="0" w:color="auto"/>
            <w:right w:val="none" w:sz="0" w:space="0" w:color="auto"/>
          </w:divBdr>
        </w:div>
        <w:div w:id="1126388537">
          <w:marLeft w:val="0"/>
          <w:marRight w:val="0"/>
          <w:marTop w:val="0"/>
          <w:marBottom w:val="0"/>
          <w:divBdr>
            <w:top w:val="none" w:sz="0" w:space="0" w:color="auto"/>
            <w:left w:val="none" w:sz="0" w:space="0" w:color="auto"/>
            <w:bottom w:val="none" w:sz="0" w:space="0" w:color="auto"/>
            <w:right w:val="none" w:sz="0" w:space="0" w:color="auto"/>
          </w:divBdr>
        </w:div>
        <w:div w:id="1278872053">
          <w:marLeft w:val="0"/>
          <w:marRight w:val="0"/>
          <w:marTop w:val="0"/>
          <w:marBottom w:val="0"/>
          <w:divBdr>
            <w:top w:val="none" w:sz="0" w:space="0" w:color="auto"/>
            <w:left w:val="none" w:sz="0" w:space="0" w:color="auto"/>
            <w:bottom w:val="none" w:sz="0" w:space="0" w:color="auto"/>
            <w:right w:val="none" w:sz="0" w:space="0" w:color="auto"/>
          </w:divBdr>
        </w:div>
        <w:div w:id="194315154">
          <w:marLeft w:val="0"/>
          <w:marRight w:val="0"/>
          <w:marTop w:val="0"/>
          <w:marBottom w:val="0"/>
          <w:divBdr>
            <w:top w:val="none" w:sz="0" w:space="0" w:color="auto"/>
            <w:left w:val="none" w:sz="0" w:space="0" w:color="auto"/>
            <w:bottom w:val="none" w:sz="0" w:space="0" w:color="auto"/>
            <w:right w:val="none" w:sz="0" w:space="0" w:color="auto"/>
          </w:divBdr>
        </w:div>
        <w:div w:id="13773742">
          <w:marLeft w:val="0"/>
          <w:marRight w:val="0"/>
          <w:marTop w:val="0"/>
          <w:marBottom w:val="0"/>
          <w:divBdr>
            <w:top w:val="none" w:sz="0" w:space="0" w:color="auto"/>
            <w:left w:val="none" w:sz="0" w:space="0" w:color="auto"/>
            <w:bottom w:val="none" w:sz="0" w:space="0" w:color="auto"/>
            <w:right w:val="none" w:sz="0" w:space="0" w:color="auto"/>
          </w:divBdr>
        </w:div>
        <w:div w:id="892690735">
          <w:marLeft w:val="0"/>
          <w:marRight w:val="0"/>
          <w:marTop w:val="0"/>
          <w:marBottom w:val="0"/>
          <w:divBdr>
            <w:top w:val="none" w:sz="0" w:space="0" w:color="auto"/>
            <w:left w:val="none" w:sz="0" w:space="0" w:color="auto"/>
            <w:bottom w:val="none" w:sz="0" w:space="0" w:color="auto"/>
            <w:right w:val="none" w:sz="0" w:space="0" w:color="auto"/>
          </w:divBdr>
        </w:div>
        <w:div w:id="2028215163">
          <w:marLeft w:val="0"/>
          <w:marRight w:val="0"/>
          <w:marTop w:val="0"/>
          <w:marBottom w:val="0"/>
          <w:divBdr>
            <w:top w:val="none" w:sz="0" w:space="0" w:color="auto"/>
            <w:left w:val="none" w:sz="0" w:space="0" w:color="auto"/>
            <w:bottom w:val="none" w:sz="0" w:space="0" w:color="auto"/>
            <w:right w:val="none" w:sz="0" w:space="0" w:color="auto"/>
          </w:divBdr>
        </w:div>
        <w:div w:id="1188058404">
          <w:marLeft w:val="0"/>
          <w:marRight w:val="0"/>
          <w:marTop w:val="0"/>
          <w:marBottom w:val="0"/>
          <w:divBdr>
            <w:top w:val="none" w:sz="0" w:space="0" w:color="auto"/>
            <w:left w:val="none" w:sz="0" w:space="0" w:color="auto"/>
            <w:bottom w:val="none" w:sz="0" w:space="0" w:color="auto"/>
            <w:right w:val="none" w:sz="0" w:space="0" w:color="auto"/>
          </w:divBdr>
        </w:div>
        <w:div w:id="1961494787">
          <w:marLeft w:val="0"/>
          <w:marRight w:val="0"/>
          <w:marTop w:val="0"/>
          <w:marBottom w:val="0"/>
          <w:divBdr>
            <w:top w:val="none" w:sz="0" w:space="0" w:color="auto"/>
            <w:left w:val="none" w:sz="0" w:space="0" w:color="auto"/>
            <w:bottom w:val="none" w:sz="0" w:space="0" w:color="auto"/>
            <w:right w:val="none" w:sz="0" w:space="0" w:color="auto"/>
          </w:divBdr>
        </w:div>
        <w:div w:id="837695419">
          <w:marLeft w:val="0"/>
          <w:marRight w:val="0"/>
          <w:marTop w:val="0"/>
          <w:marBottom w:val="0"/>
          <w:divBdr>
            <w:top w:val="none" w:sz="0" w:space="0" w:color="auto"/>
            <w:left w:val="none" w:sz="0" w:space="0" w:color="auto"/>
            <w:bottom w:val="none" w:sz="0" w:space="0" w:color="auto"/>
            <w:right w:val="none" w:sz="0" w:space="0" w:color="auto"/>
          </w:divBdr>
        </w:div>
      </w:divsChild>
    </w:div>
    <w:div w:id="754866820">
      <w:bodyDiv w:val="1"/>
      <w:marLeft w:val="0"/>
      <w:marRight w:val="0"/>
      <w:marTop w:val="0"/>
      <w:marBottom w:val="0"/>
      <w:divBdr>
        <w:top w:val="none" w:sz="0" w:space="0" w:color="auto"/>
        <w:left w:val="none" w:sz="0" w:space="0" w:color="auto"/>
        <w:bottom w:val="none" w:sz="0" w:space="0" w:color="auto"/>
        <w:right w:val="none" w:sz="0" w:space="0" w:color="auto"/>
      </w:divBdr>
      <w:divsChild>
        <w:div w:id="516164364">
          <w:marLeft w:val="0"/>
          <w:marRight w:val="0"/>
          <w:marTop w:val="0"/>
          <w:marBottom w:val="0"/>
          <w:divBdr>
            <w:top w:val="none" w:sz="0" w:space="0" w:color="auto"/>
            <w:left w:val="none" w:sz="0" w:space="0" w:color="auto"/>
            <w:bottom w:val="none" w:sz="0" w:space="0" w:color="auto"/>
            <w:right w:val="none" w:sz="0" w:space="0" w:color="auto"/>
          </w:divBdr>
          <w:divsChild>
            <w:div w:id="113449169">
              <w:marLeft w:val="0"/>
              <w:marRight w:val="0"/>
              <w:marTop w:val="0"/>
              <w:marBottom w:val="0"/>
              <w:divBdr>
                <w:top w:val="none" w:sz="0" w:space="0" w:color="auto"/>
                <w:left w:val="none" w:sz="0" w:space="0" w:color="auto"/>
                <w:bottom w:val="none" w:sz="0" w:space="0" w:color="auto"/>
                <w:right w:val="none" w:sz="0" w:space="0" w:color="auto"/>
              </w:divBdr>
              <w:divsChild>
                <w:div w:id="1232929512">
                  <w:marLeft w:val="0"/>
                  <w:marRight w:val="0"/>
                  <w:marTop w:val="0"/>
                  <w:marBottom w:val="0"/>
                  <w:divBdr>
                    <w:top w:val="none" w:sz="0" w:space="0" w:color="auto"/>
                    <w:left w:val="none" w:sz="0" w:space="0" w:color="auto"/>
                    <w:bottom w:val="none" w:sz="0" w:space="0" w:color="auto"/>
                    <w:right w:val="none" w:sz="0" w:space="0" w:color="auto"/>
                  </w:divBdr>
                  <w:divsChild>
                    <w:div w:id="713969548">
                      <w:marLeft w:val="0"/>
                      <w:marRight w:val="0"/>
                      <w:marTop w:val="0"/>
                      <w:marBottom w:val="0"/>
                      <w:divBdr>
                        <w:top w:val="none" w:sz="0" w:space="0" w:color="auto"/>
                        <w:left w:val="none" w:sz="0" w:space="0" w:color="auto"/>
                        <w:bottom w:val="none" w:sz="0" w:space="0" w:color="auto"/>
                        <w:right w:val="none" w:sz="0" w:space="0" w:color="auto"/>
                      </w:divBdr>
                      <w:divsChild>
                        <w:div w:id="2031954438">
                          <w:marLeft w:val="0"/>
                          <w:marRight w:val="0"/>
                          <w:marTop w:val="0"/>
                          <w:marBottom w:val="0"/>
                          <w:divBdr>
                            <w:top w:val="none" w:sz="0" w:space="0" w:color="auto"/>
                            <w:left w:val="none" w:sz="0" w:space="0" w:color="auto"/>
                            <w:bottom w:val="none" w:sz="0" w:space="0" w:color="auto"/>
                            <w:right w:val="none" w:sz="0" w:space="0" w:color="auto"/>
                          </w:divBdr>
                        </w:div>
                        <w:div w:id="935866487">
                          <w:marLeft w:val="0"/>
                          <w:marRight w:val="0"/>
                          <w:marTop w:val="0"/>
                          <w:marBottom w:val="0"/>
                          <w:divBdr>
                            <w:top w:val="none" w:sz="0" w:space="0" w:color="auto"/>
                            <w:left w:val="none" w:sz="0" w:space="0" w:color="auto"/>
                            <w:bottom w:val="none" w:sz="0" w:space="0" w:color="auto"/>
                            <w:right w:val="none" w:sz="0" w:space="0" w:color="auto"/>
                          </w:divBdr>
                        </w:div>
                        <w:div w:id="1284733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0443608">
          <w:marLeft w:val="0"/>
          <w:marRight w:val="0"/>
          <w:marTop w:val="0"/>
          <w:marBottom w:val="0"/>
          <w:divBdr>
            <w:top w:val="none" w:sz="0" w:space="0" w:color="auto"/>
            <w:left w:val="none" w:sz="0" w:space="0" w:color="auto"/>
            <w:bottom w:val="none" w:sz="0" w:space="0" w:color="auto"/>
            <w:right w:val="none" w:sz="0" w:space="0" w:color="auto"/>
          </w:divBdr>
          <w:divsChild>
            <w:div w:id="2038578294">
              <w:marLeft w:val="0"/>
              <w:marRight w:val="0"/>
              <w:marTop w:val="0"/>
              <w:marBottom w:val="0"/>
              <w:divBdr>
                <w:top w:val="none" w:sz="0" w:space="0" w:color="auto"/>
                <w:left w:val="none" w:sz="0" w:space="0" w:color="auto"/>
                <w:bottom w:val="none" w:sz="0" w:space="0" w:color="auto"/>
                <w:right w:val="none" w:sz="0" w:space="0" w:color="auto"/>
              </w:divBdr>
              <w:divsChild>
                <w:div w:id="763694955">
                  <w:marLeft w:val="0"/>
                  <w:marRight w:val="0"/>
                  <w:marTop w:val="0"/>
                  <w:marBottom w:val="0"/>
                  <w:divBdr>
                    <w:top w:val="none" w:sz="0" w:space="0" w:color="auto"/>
                    <w:left w:val="none" w:sz="0" w:space="0" w:color="auto"/>
                    <w:bottom w:val="none" w:sz="0" w:space="0" w:color="auto"/>
                    <w:right w:val="none" w:sz="0" w:space="0" w:color="auto"/>
                  </w:divBdr>
                  <w:divsChild>
                    <w:div w:id="1718123486">
                      <w:marLeft w:val="0"/>
                      <w:marRight w:val="0"/>
                      <w:marTop w:val="0"/>
                      <w:marBottom w:val="0"/>
                      <w:divBdr>
                        <w:top w:val="none" w:sz="0" w:space="0" w:color="auto"/>
                        <w:left w:val="none" w:sz="0" w:space="0" w:color="auto"/>
                        <w:bottom w:val="none" w:sz="0" w:space="0" w:color="auto"/>
                        <w:right w:val="none" w:sz="0" w:space="0" w:color="auto"/>
                      </w:divBdr>
                      <w:divsChild>
                        <w:div w:id="1660693118">
                          <w:marLeft w:val="0"/>
                          <w:marRight w:val="0"/>
                          <w:marTop w:val="0"/>
                          <w:marBottom w:val="0"/>
                          <w:divBdr>
                            <w:top w:val="none" w:sz="0" w:space="0" w:color="auto"/>
                            <w:left w:val="none" w:sz="0" w:space="0" w:color="auto"/>
                            <w:bottom w:val="none" w:sz="0" w:space="0" w:color="auto"/>
                            <w:right w:val="none" w:sz="0" w:space="0" w:color="auto"/>
                          </w:divBdr>
                        </w:div>
                        <w:div w:id="1217085886">
                          <w:marLeft w:val="0"/>
                          <w:marRight w:val="0"/>
                          <w:marTop w:val="0"/>
                          <w:marBottom w:val="0"/>
                          <w:divBdr>
                            <w:top w:val="none" w:sz="0" w:space="0" w:color="auto"/>
                            <w:left w:val="none" w:sz="0" w:space="0" w:color="auto"/>
                            <w:bottom w:val="none" w:sz="0" w:space="0" w:color="auto"/>
                            <w:right w:val="none" w:sz="0" w:space="0" w:color="auto"/>
                          </w:divBdr>
                        </w:div>
                        <w:div w:id="1024789273">
                          <w:marLeft w:val="0"/>
                          <w:marRight w:val="0"/>
                          <w:marTop w:val="0"/>
                          <w:marBottom w:val="0"/>
                          <w:divBdr>
                            <w:top w:val="none" w:sz="0" w:space="0" w:color="auto"/>
                            <w:left w:val="none" w:sz="0" w:space="0" w:color="auto"/>
                            <w:bottom w:val="none" w:sz="0" w:space="0" w:color="auto"/>
                            <w:right w:val="none" w:sz="0" w:space="0" w:color="auto"/>
                          </w:divBdr>
                        </w:div>
                        <w:div w:id="1511260975">
                          <w:marLeft w:val="0"/>
                          <w:marRight w:val="0"/>
                          <w:marTop w:val="0"/>
                          <w:marBottom w:val="0"/>
                          <w:divBdr>
                            <w:top w:val="none" w:sz="0" w:space="0" w:color="auto"/>
                            <w:left w:val="none" w:sz="0" w:space="0" w:color="auto"/>
                            <w:bottom w:val="none" w:sz="0" w:space="0" w:color="auto"/>
                            <w:right w:val="none" w:sz="0" w:space="0" w:color="auto"/>
                          </w:divBdr>
                        </w:div>
                        <w:div w:id="915093229">
                          <w:marLeft w:val="0"/>
                          <w:marRight w:val="0"/>
                          <w:marTop w:val="0"/>
                          <w:marBottom w:val="0"/>
                          <w:divBdr>
                            <w:top w:val="none" w:sz="0" w:space="0" w:color="auto"/>
                            <w:left w:val="none" w:sz="0" w:space="0" w:color="auto"/>
                            <w:bottom w:val="none" w:sz="0" w:space="0" w:color="auto"/>
                            <w:right w:val="none" w:sz="0" w:space="0" w:color="auto"/>
                          </w:divBdr>
                        </w:div>
                        <w:div w:id="1140613820">
                          <w:marLeft w:val="0"/>
                          <w:marRight w:val="0"/>
                          <w:marTop w:val="0"/>
                          <w:marBottom w:val="0"/>
                          <w:divBdr>
                            <w:top w:val="none" w:sz="0" w:space="0" w:color="auto"/>
                            <w:left w:val="none" w:sz="0" w:space="0" w:color="auto"/>
                            <w:bottom w:val="none" w:sz="0" w:space="0" w:color="auto"/>
                            <w:right w:val="none" w:sz="0" w:space="0" w:color="auto"/>
                          </w:divBdr>
                        </w:div>
                        <w:div w:id="2013028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5646897">
      <w:bodyDiv w:val="1"/>
      <w:marLeft w:val="0"/>
      <w:marRight w:val="0"/>
      <w:marTop w:val="0"/>
      <w:marBottom w:val="0"/>
      <w:divBdr>
        <w:top w:val="none" w:sz="0" w:space="0" w:color="auto"/>
        <w:left w:val="none" w:sz="0" w:space="0" w:color="auto"/>
        <w:bottom w:val="none" w:sz="0" w:space="0" w:color="auto"/>
        <w:right w:val="none" w:sz="0" w:space="0" w:color="auto"/>
      </w:divBdr>
    </w:div>
    <w:div w:id="1101343355">
      <w:bodyDiv w:val="1"/>
      <w:marLeft w:val="0"/>
      <w:marRight w:val="0"/>
      <w:marTop w:val="0"/>
      <w:marBottom w:val="0"/>
      <w:divBdr>
        <w:top w:val="none" w:sz="0" w:space="0" w:color="auto"/>
        <w:left w:val="none" w:sz="0" w:space="0" w:color="auto"/>
        <w:bottom w:val="none" w:sz="0" w:space="0" w:color="auto"/>
        <w:right w:val="none" w:sz="0" w:space="0" w:color="auto"/>
      </w:divBdr>
    </w:div>
    <w:div w:id="1421684023">
      <w:bodyDiv w:val="1"/>
      <w:marLeft w:val="0"/>
      <w:marRight w:val="0"/>
      <w:marTop w:val="0"/>
      <w:marBottom w:val="0"/>
      <w:divBdr>
        <w:top w:val="none" w:sz="0" w:space="0" w:color="auto"/>
        <w:left w:val="none" w:sz="0" w:space="0" w:color="auto"/>
        <w:bottom w:val="none" w:sz="0" w:space="0" w:color="auto"/>
        <w:right w:val="none" w:sz="0" w:space="0" w:color="auto"/>
      </w:divBdr>
      <w:divsChild>
        <w:div w:id="372845275">
          <w:marLeft w:val="0"/>
          <w:marRight w:val="0"/>
          <w:marTop w:val="0"/>
          <w:marBottom w:val="0"/>
          <w:divBdr>
            <w:top w:val="none" w:sz="0" w:space="0" w:color="auto"/>
            <w:left w:val="none" w:sz="0" w:space="0" w:color="auto"/>
            <w:bottom w:val="none" w:sz="0" w:space="0" w:color="auto"/>
            <w:right w:val="none" w:sz="0" w:space="0" w:color="auto"/>
          </w:divBdr>
          <w:divsChild>
            <w:div w:id="287325509">
              <w:marLeft w:val="0"/>
              <w:marRight w:val="0"/>
              <w:marTop w:val="0"/>
              <w:marBottom w:val="0"/>
              <w:divBdr>
                <w:top w:val="none" w:sz="0" w:space="0" w:color="auto"/>
                <w:left w:val="none" w:sz="0" w:space="0" w:color="auto"/>
                <w:bottom w:val="none" w:sz="0" w:space="0" w:color="auto"/>
                <w:right w:val="none" w:sz="0" w:space="0" w:color="auto"/>
              </w:divBdr>
              <w:divsChild>
                <w:div w:id="1673873370">
                  <w:marLeft w:val="0"/>
                  <w:marRight w:val="0"/>
                  <w:marTop w:val="0"/>
                  <w:marBottom w:val="0"/>
                  <w:divBdr>
                    <w:top w:val="none" w:sz="0" w:space="0" w:color="auto"/>
                    <w:left w:val="none" w:sz="0" w:space="0" w:color="auto"/>
                    <w:bottom w:val="none" w:sz="0" w:space="0" w:color="auto"/>
                    <w:right w:val="none" w:sz="0" w:space="0" w:color="auto"/>
                  </w:divBdr>
                  <w:divsChild>
                    <w:div w:id="425227910">
                      <w:marLeft w:val="0"/>
                      <w:marRight w:val="0"/>
                      <w:marTop w:val="0"/>
                      <w:marBottom w:val="0"/>
                      <w:divBdr>
                        <w:top w:val="none" w:sz="0" w:space="0" w:color="auto"/>
                        <w:left w:val="none" w:sz="0" w:space="0" w:color="auto"/>
                        <w:bottom w:val="none" w:sz="0" w:space="0" w:color="auto"/>
                        <w:right w:val="none" w:sz="0" w:space="0" w:color="auto"/>
                      </w:divBdr>
                      <w:divsChild>
                        <w:div w:id="775565119">
                          <w:marLeft w:val="0"/>
                          <w:marRight w:val="0"/>
                          <w:marTop w:val="0"/>
                          <w:marBottom w:val="0"/>
                          <w:divBdr>
                            <w:top w:val="none" w:sz="0" w:space="0" w:color="auto"/>
                            <w:left w:val="none" w:sz="0" w:space="0" w:color="auto"/>
                            <w:bottom w:val="none" w:sz="0" w:space="0" w:color="auto"/>
                            <w:right w:val="none" w:sz="0" w:space="0" w:color="auto"/>
                          </w:divBdr>
                        </w:div>
                        <w:div w:id="188877197">
                          <w:marLeft w:val="0"/>
                          <w:marRight w:val="0"/>
                          <w:marTop w:val="0"/>
                          <w:marBottom w:val="0"/>
                          <w:divBdr>
                            <w:top w:val="none" w:sz="0" w:space="0" w:color="auto"/>
                            <w:left w:val="none" w:sz="0" w:space="0" w:color="auto"/>
                            <w:bottom w:val="none" w:sz="0" w:space="0" w:color="auto"/>
                            <w:right w:val="none" w:sz="0" w:space="0" w:color="auto"/>
                          </w:divBdr>
                        </w:div>
                        <w:div w:id="2029675859">
                          <w:marLeft w:val="0"/>
                          <w:marRight w:val="0"/>
                          <w:marTop w:val="0"/>
                          <w:marBottom w:val="0"/>
                          <w:divBdr>
                            <w:top w:val="none" w:sz="0" w:space="0" w:color="auto"/>
                            <w:left w:val="none" w:sz="0" w:space="0" w:color="auto"/>
                            <w:bottom w:val="none" w:sz="0" w:space="0" w:color="auto"/>
                            <w:right w:val="none" w:sz="0" w:space="0" w:color="auto"/>
                          </w:divBdr>
                        </w:div>
                        <w:div w:id="898713388">
                          <w:marLeft w:val="0"/>
                          <w:marRight w:val="0"/>
                          <w:marTop w:val="0"/>
                          <w:marBottom w:val="0"/>
                          <w:divBdr>
                            <w:top w:val="none" w:sz="0" w:space="0" w:color="auto"/>
                            <w:left w:val="none" w:sz="0" w:space="0" w:color="auto"/>
                            <w:bottom w:val="none" w:sz="0" w:space="0" w:color="auto"/>
                            <w:right w:val="none" w:sz="0" w:space="0" w:color="auto"/>
                          </w:divBdr>
                        </w:div>
                        <w:div w:id="224025222">
                          <w:marLeft w:val="0"/>
                          <w:marRight w:val="0"/>
                          <w:marTop w:val="0"/>
                          <w:marBottom w:val="0"/>
                          <w:divBdr>
                            <w:top w:val="none" w:sz="0" w:space="0" w:color="auto"/>
                            <w:left w:val="none" w:sz="0" w:space="0" w:color="auto"/>
                            <w:bottom w:val="none" w:sz="0" w:space="0" w:color="auto"/>
                            <w:right w:val="none" w:sz="0" w:space="0" w:color="auto"/>
                          </w:divBdr>
                        </w:div>
                        <w:div w:id="1507869101">
                          <w:marLeft w:val="0"/>
                          <w:marRight w:val="0"/>
                          <w:marTop w:val="0"/>
                          <w:marBottom w:val="0"/>
                          <w:divBdr>
                            <w:top w:val="none" w:sz="0" w:space="0" w:color="auto"/>
                            <w:left w:val="none" w:sz="0" w:space="0" w:color="auto"/>
                            <w:bottom w:val="none" w:sz="0" w:space="0" w:color="auto"/>
                            <w:right w:val="none" w:sz="0" w:space="0" w:color="auto"/>
                          </w:divBdr>
                        </w:div>
                      </w:divsChild>
                    </w:div>
                    <w:div w:id="565575772">
                      <w:marLeft w:val="0"/>
                      <w:marRight w:val="0"/>
                      <w:marTop w:val="0"/>
                      <w:marBottom w:val="0"/>
                      <w:divBdr>
                        <w:top w:val="none" w:sz="0" w:space="0" w:color="auto"/>
                        <w:left w:val="none" w:sz="0" w:space="0" w:color="auto"/>
                        <w:bottom w:val="none" w:sz="0" w:space="0" w:color="auto"/>
                        <w:right w:val="none" w:sz="0" w:space="0" w:color="auto"/>
                      </w:divBdr>
                      <w:divsChild>
                        <w:div w:id="773791595">
                          <w:marLeft w:val="0"/>
                          <w:marRight w:val="0"/>
                          <w:marTop w:val="0"/>
                          <w:marBottom w:val="0"/>
                          <w:divBdr>
                            <w:top w:val="none" w:sz="0" w:space="0" w:color="auto"/>
                            <w:left w:val="none" w:sz="0" w:space="0" w:color="auto"/>
                            <w:bottom w:val="none" w:sz="0" w:space="0" w:color="auto"/>
                            <w:right w:val="none" w:sz="0" w:space="0" w:color="auto"/>
                          </w:divBdr>
                        </w:div>
                        <w:div w:id="1283074978">
                          <w:marLeft w:val="0"/>
                          <w:marRight w:val="0"/>
                          <w:marTop w:val="0"/>
                          <w:marBottom w:val="0"/>
                          <w:divBdr>
                            <w:top w:val="none" w:sz="0" w:space="0" w:color="auto"/>
                            <w:left w:val="none" w:sz="0" w:space="0" w:color="auto"/>
                            <w:bottom w:val="none" w:sz="0" w:space="0" w:color="auto"/>
                            <w:right w:val="none" w:sz="0" w:space="0" w:color="auto"/>
                          </w:divBdr>
                        </w:div>
                        <w:div w:id="166215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4049890">
          <w:marLeft w:val="0"/>
          <w:marRight w:val="0"/>
          <w:marTop w:val="0"/>
          <w:marBottom w:val="0"/>
          <w:divBdr>
            <w:top w:val="none" w:sz="0" w:space="0" w:color="auto"/>
            <w:left w:val="none" w:sz="0" w:space="0" w:color="auto"/>
            <w:bottom w:val="none" w:sz="0" w:space="0" w:color="auto"/>
            <w:right w:val="none" w:sz="0" w:space="0" w:color="auto"/>
          </w:divBdr>
          <w:divsChild>
            <w:div w:id="675038047">
              <w:marLeft w:val="0"/>
              <w:marRight w:val="0"/>
              <w:marTop w:val="0"/>
              <w:marBottom w:val="0"/>
              <w:divBdr>
                <w:top w:val="none" w:sz="0" w:space="0" w:color="auto"/>
                <w:left w:val="none" w:sz="0" w:space="0" w:color="auto"/>
                <w:bottom w:val="none" w:sz="0" w:space="0" w:color="auto"/>
                <w:right w:val="none" w:sz="0" w:space="0" w:color="auto"/>
              </w:divBdr>
              <w:divsChild>
                <w:div w:id="1680739400">
                  <w:marLeft w:val="0"/>
                  <w:marRight w:val="0"/>
                  <w:marTop w:val="0"/>
                  <w:marBottom w:val="0"/>
                  <w:divBdr>
                    <w:top w:val="none" w:sz="0" w:space="0" w:color="auto"/>
                    <w:left w:val="none" w:sz="0" w:space="0" w:color="auto"/>
                    <w:bottom w:val="none" w:sz="0" w:space="0" w:color="auto"/>
                    <w:right w:val="none" w:sz="0" w:space="0" w:color="auto"/>
                  </w:divBdr>
                  <w:divsChild>
                    <w:div w:id="1550189084">
                      <w:marLeft w:val="0"/>
                      <w:marRight w:val="0"/>
                      <w:marTop w:val="0"/>
                      <w:marBottom w:val="0"/>
                      <w:divBdr>
                        <w:top w:val="none" w:sz="0" w:space="0" w:color="auto"/>
                        <w:left w:val="none" w:sz="0" w:space="0" w:color="auto"/>
                        <w:bottom w:val="none" w:sz="0" w:space="0" w:color="auto"/>
                        <w:right w:val="none" w:sz="0" w:space="0" w:color="auto"/>
                      </w:divBdr>
                      <w:divsChild>
                        <w:div w:id="357632598">
                          <w:marLeft w:val="0"/>
                          <w:marRight w:val="0"/>
                          <w:marTop w:val="0"/>
                          <w:marBottom w:val="0"/>
                          <w:divBdr>
                            <w:top w:val="none" w:sz="0" w:space="0" w:color="auto"/>
                            <w:left w:val="none" w:sz="0" w:space="0" w:color="auto"/>
                            <w:bottom w:val="none" w:sz="0" w:space="0" w:color="auto"/>
                            <w:right w:val="none" w:sz="0" w:space="0" w:color="auto"/>
                          </w:divBdr>
                        </w:div>
                        <w:div w:id="303200621">
                          <w:marLeft w:val="0"/>
                          <w:marRight w:val="0"/>
                          <w:marTop w:val="0"/>
                          <w:marBottom w:val="0"/>
                          <w:divBdr>
                            <w:top w:val="none" w:sz="0" w:space="0" w:color="auto"/>
                            <w:left w:val="none" w:sz="0" w:space="0" w:color="auto"/>
                            <w:bottom w:val="none" w:sz="0" w:space="0" w:color="auto"/>
                            <w:right w:val="none" w:sz="0" w:space="0" w:color="auto"/>
                          </w:divBdr>
                        </w:div>
                        <w:div w:id="1907687757">
                          <w:marLeft w:val="0"/>
                          <w:marRight w:val="0"/>
                          <w:marTop w:val="0"/>
                          <w:marBottom w:val="0"/>
                          <w:divBdr>
                            <w:top w:val="none" w:sz="0" w:space="0" w:color="auto"/>
                            <w:left w:val="none" w:sz="0" w:space="0" w:color="auto"/>
                            <w:bottom w:val="none" w:sz="0" w:space="0" w:color="auto"/>
                            <w:right w:val="none" w:sz="0" w:space="0" w:color="auto"/>
                          </w:divBdr>
                        </w:div>
                        <w:div w:id="1862276633">
                          <w:marLeft w:val="0"/>
                          <w:marRight w:val="0"/>
                          <w:marTop w:val="0"/>
                          <w:marBottom w:val="0"/>
                          <w:divBdr>
                            <w:top w:val="none" w:sz="0" w:space="0" w:color="auto"/>
                            <w:left w:val="none" w:sz="0" w:space="0" w:color="auto"/>
                            <w:bottom w:val="none" w:sz="0" w:space="0" w:color="auto"/>
                            <w:right w:val="none" w:sz="0" w:space="0" w:color="auto"/>
                          </w:divBdr>
                        </w:div>
                        <w:div w:id="1097797654">
                          <w:marLeft w:val="0"/>
                          <w:marRight w:val="0"/>
                          <w:marTop w:val="0"/>
                          <w:marBottom w:val="0"/>
                          <w:divBdr>
                            <w:top w:val="none" w:sz="0" w:space="0" w:color="auto"/>
                            <w:left w:val="none" w:sz="0" w:space="0" w:color="auto"/>
                            <w:bottom w:val="none" w:sz="0" w:space="0" w:color="auto"/>
                            <w:right w:val="none" w:sz="0" w:space="0" w:color="auto"/>
                          </w:divBdr>
                        </w:div>
                        <w:div w:id="572787148">
                          <w:marLeft w:val="0"/>
                          <w:marRight w:val="0"/>
                          <w:marTop w:val="0"/>
                          <w:marBottom w:val="0"/>
                          <w:divBdr>
                            <w:top w:val="none" w:sz="0" w:space="0" w:color="auto"/>
                            <w:left w:val="none" w:sz="0" w:space="0" w:color="auto"/>
                            <w:bottom w:val="none" w:sz="0" w:space="0" w:color="auto"/>
                            <w:right w:val="none" w:sz="0" w:space="0" w:color="auto"/>
                          </w:divBdr>
                        </w:div>
                        <w:div w:id="1605841093">
                          <w:marLeft w:val="0"/>
                          <w:marRight w:val="0"/>
                          <w:marTop w:val="0"/>
                          <w:marBottom w:val="0"/>
                          <w:divBdr>
                            <w:top w:val="none" w:sz="0" w:space="0" w:color="auto"/>
                            <w:left w:val="none" w:sz="0" w:space="0" w:color="auto"/>
                            <w:bottom w:val="none" w:sz="0" w:space="0" w:color="auto"/>
                            <w:right w:val="none" w:sz="0" w:space="0" w:color="auto"/>
                          </w:divBdr>
                        </w:div>
                        <w:div w:id="306085577">
                          <w:marLeft w:val="0"/>
                          <w:marRight w:val="0"/>
                          <w:marTop w:val="0"/>
                          <w:marBottom w:val="0"/>
                          <w:divBdr>
                            <w:top w:val="none" w:sz="0" w:space="0" w:color="auto"/>
                            <w:left w:val="none" w:sz="0" w:space="0" w:color="auto"/>
                            <w:bottom w:val="none" w:sz="0" w:space="0" w:color="auto"/>
                            <w:right w:val="none" w:sz="0" w:space="0" w:color="auto"/>
                          </w:divBdr>
                        </w:div>
                        <w:div w:id="428742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4583001">
      <w:bodyDiv w:val="1"/>
      <w:marLeft w:val="0"/>
      <w:marRight w:val="0"/>
      <w:marTop w:val="0"/>
      <w:marBottom w:val="0"/>
      <w:divBdr>
        <w:top w:val="none" w:sz="0" w:space="0" w:color="auto"/>
        <w:left w:val="none" w:sz="0" w:space="0" w:color="auto"/>
        <w:bottom w:val="none" w:sz="0" w:space="0" w:color="auto"/>
        <w:right w:val="none" w:sz="0" w:space="0" w:color="auto"/>
      </w:divBdr>
    </w:div>
    <w:div w:id="1753309099">
      <w:bodyDiv w:val="1"/>
      <w:marLeft w:val="0"/>
      <w:marRight w:val="0"/>
      <w:marTop w:val="0"/>
      <w:marBottom w:val="0"/>
      <w:divBdr>
        <w:top w:val="none" w:sz="0" w:space="0" w:color="auto"/>
        <w:left w:val="none" w:sz="0" w:space="0" w:color="auto"/>
        <w:bottom w:val="none" w:sz="0" w:space="0" w:color="auto"/>
        <w:right w:val="none" w:sz="0" w:space="0" w:color="auto"/>
      </w:divBdr>
    </w:div>
    <w:div w:id="1822118973">
      <w:bodyDiv w:val="1"/>
      <w:marLeft w:val="0"/>
      <w:marRight w:val="0"/>
      <w:marTop w:val="0"/>
      <w:marBottom w:val="0"/>
      <w:divBdr>
        <w:top w:val="none" w:sz="0" w:space="0" w:color="auto"/>
        <w:left w:val="none" w:sz="0" w:space="0" w:color="auto"/>
        <w:bottom w:val="none" w:sz="0" w:space="0" w:color="auto"/>
        <w:right w:val="none" w:sz="0" w:space="0" w:color="auto"/>
      </w:divBdr>
    </w:div>
    <w:div w:id="18696351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72.wmf"/><Relationship Id="rId21" Type="http://schemas.openxmlformats.org/officeDocument/2006/relationships/hyperlink" Target="https://docs.cntd.ru/document/9004937" TargetMode="External"/><Relationship Id="rId42" Type="http://schemas.openxmlformats.org/officeDocument/2006/relationships/hyperlink" Target="http://login.consultant.ru/link/?req=doc&amp;base=LAW&amp;n=2875&amp;date=26.03.2025" TargetMode="External"/><Relationship Id="rId63" Type="http://schemas.openxmlformats.org/officeDocument/2006/relationships/image" Target="media/image18.wmf"/><Relationship Id="rId84" Type="http://schemas.openxmlformats.org/officeDocument/2006/relationships/image" Target="media/image39.wmf"/><Relationship Id="rId138" Type="http://schemas.openxmlformats.org/officeDocument/2006/relationships/image" Target="media/image93.wmf"/><Relationship Id="rId159" Type="http://schemas.openxmlformats.org/officeDocument/2006/relationships/image" Target="media/image114.wmf"/><Relationship Id="rId170" Type="http://schemas.openxmlformats.org/officeDocument/2006/relationships/image" Target="media/image125.wmf"/><Relationship Id="rId191" Type="http://schemas.openxmlformats.org/officeDocument/2006/relationships/image" Target="media/image146.png"/><Relationship Id="rId205" Type="http://schemas.openxmlformats.org/officeDocument/2006/relationships/image" Target="media/image160.wmf"/><Relationship Id="rId226" Type="http://schemas.openxmlformats.org/officeDocument/2006/relationships/image" Target="media/image181.wmf"/><Relationship Id="rId247" Type="http://schemas.openxmlformats.org/officeDocument/2006/relationships/image" Target="media/image202.wmf"/><Relationship Id="rId107" Type="http://schemas.openxmlformats.org/officeDocument/2006/relationships/image" Target="media/image62.wmf"/><Relationship Id="rId11" Type="http://schemas.openxmlformats.org/officeDocument/2006/relationships/hyperlink" Target="http://login.consultant.ru/link/?req=doc&amp;base=LAW&amp;n=486034&amp;date=26.03.2025&amp;dst=100047&amp;field=134" TargetMode="External"/><Relationship Id="rId32" Type="http://schemas.openxmlformats.org/officeDocument/2006/relationships/hyperlink" Target="http://login.consultant.ru/link/?req=doc&amp;base=ESU&amp;n=514&amp;date=26.03.2025&amp;dst=100037&amp;field=134" TargetMode="External"/><Relationship Id="rId53" Type="http://schemas.openxmlformats.org/officeDocument/2006/relationships/image" Target="media/image9.wmf"/><Relationship Id="rId74" Type="http://schemas.openxmlformats.org/officeDocument/2006/relationships/image" Target="media/image29.wmf"/><Relationship Id="rId128" Type="http://schemas.openxmlformats.org/officeDocument/2006/relationships/image" Target="media/image83.wmf"/><Relationship Id="rId149" Type="http://schemas.openxmlformats.org/officeDocument/2006/relationships/image" Target="media/image104.wmf"/><Relationship Id="rId5" Type="http://schemas.openxmlformats.org/officeDocument/2006/relationships/webSettings" Target="webSettings.xml"/><Relationship Id="rId95" Type="http://schemas.openxmlformats.org/officeDocument/2006/relationships/image" Target="media/image50.wmf"/><Relationship Id="rId160" Type="http://schemas.openxmlformats.org/officeDocument/2006/relationships/image" Target="media/image115.wmf"/><Relationship Id="rId181" Type="http://schemas.openxmlformats.org/officeDocument/2006/relationships/image" Target="media/image136.wmf"/><Relationship Id="rId216" Type="http://schemas.openxmlformats.org/officeDocument/2006/relationships/image" Target="media/image171.wmf"/><Relationship Id="rId237" Type="http://schemas.openxmlformats.org/officeDocument/2006/relationships/image" Target="media/image192.wmf"/><Relationship Id="rId22" Type="http://schemas.openxmlformats.org/officeDocument/2006/relationships/hyperlink" Target="https://docs.cntd.ru/document/9004937" TargetMode="External"/><Relationship Id="rId43" Type="http://schemas.openxmlformats.org/officeDocument/2006/relationships/hyperlink" Target="https://docs.cntd.ru/document/607148290" TargetMode="External"/><Relationship Id="rId64" Type="http://schemas.openxmlformats.org/officeDocument/2006/relationships/image" Target="media/image19.wmf"/><Relationship Id="rId118" Type="http://schemas.openxmlformats.org/officeDocument/2006/relationships/image" Target="media/image73.wmf"/><Relationship Id="rId139" Type="http://schemas.openxmlformats.org/officeDocument/2006/relationships/image" Target="media/image94.wmf"/><Relationship Id="rId85" Type="http://schemas.openxmlformats.org/officeDocument/2006/relationships/image" Target="media/image40.wmf"/><Relationship Id="rId150" Type="http://schemas.openxmlformats.org/officeDocument/2006/relationships/image" Target="media/image105.wmf"/><Relationship Id="rId171" Type="http://schemas.openxmlformats.org/officeDocument/2006/relationships/image" Target="media/image126.wmf"/><Relationship Id="rId192" Type="http://schemas.openxmlformats.org/officeDocument/2006/relationships/image" Target="media/image147.wmf"/><Relationship Id="rId206" Type="http://schemas.openxmlformats.org/officeDocument/2006/relationships/image" Target="media/image161.wmf"/><Relationship Id="rId227" Type="http://schemas.openxmlformats.org/officeDocument/2006/relationships/image" Target="media/image182.wmf"/><Relationship Id="rId248" Type="http://schemas.openxmlformats.org/officeDocument/2006/relationships/hyperlink" Target="http://login.consultant.ru/link/?req=doc&amp;base=LAW&amp;n=441707&amp;date=26.03.2025&amp;dst=100137&amp;field=134" TargetMode="External"/><Relationship Id="rId12" Type="http://schemas.openxmlformats.org/officeDocument/2006/relationships/hyperlink" Target="https://fg.resh.edu.ru/" TargetMode="External"/><Relationship Id="rId33" Type="http://schemas.openxmlformats.org/officeDocument/2006/relationships/hyperlink" Target="http://login.consultant.ru/link/?req=doc&amp;base=LAW&amp;n=40589&amp;date=26.03.2025" TargetMode="External"/><Relationship Id="rId108" Type="http://schemas.openxmlformats.org/officeDocument/2006/relationships/image" Target="media/image63.wmf"/><Relationship Id="rId129" Type="http://schemas.openxmlformats.org/officeDocument/2006/relationships/image" Target="media/image84.wmf"/><Relationship Id="rId54" Type="http://schemas.openxmlformats.org/officeDocument/2006/relationships/image" Target="media/image10.wmf"/><Relationship Id="rId75" Type="http://schemas.openxmlformats.org/officeDocument/2006/relationships/image" Target="media/image30.wmf"/><Relationship Id="rId96" Type="http://schemas.openxmlformats.org/officeDocument/2006/relationships/image" Target="media/image51.wmf"/><Relationship Id="rId140" Type="http://schemas.openxmlformats.org/officeDocument/2006/relationships/image" Target="media/image95.wmf"/><Relationship Id="rId161" Type="http://schemas.openxmlformats.org/officeDocument/2006/relationships/image" Target="media/image116.wmf"/><Relationship Id="rId182" Type="http://schemas.openxmlformats.org/officeDocument/2006/relationships/image" Target="media/image137.wmf"/><Relationship Id="rId217" Type="http://schemas.openxmlformats.org/officeDocument/2006/relationships/image" Target="media/image172.wmf"/><Relationship Id="rId6" Type="http://schemas.openxmlformats.org/officeDocument/2006/relationships/footnotes" Target="footnotes.xml"/><Relationship Id="rId238" Type="http://schemas.openxmlformats.org/officeDocument/2006/relationships/image" Target="media/image193.wmf"/><Relationship Id="rId23" Type="http://schemas.openxmlformats.org/officeDocument/2006/relationships/image" Target="media/image3.png"/><Relationship Id="rId119" Type="http://schemas.openxmlformats.org/officeDocument/2006/relationships/image" Target="media/image74.wmf"/><Relationship Id="rId44" Type="http://schemas.openxmlformats.org/officeDocument/2006/relationships/hyperlink" Target="https://docs.cntd.ru/document/607148290" TargetMode="External"/><Relationship Id="rId65" Type="http://schemas.openxmlformats.org/officeDocument/2006/relationships/image" Target="media/image20.wmf"/><Relationship Id="rId86" Type="http://schemas.openxmlformats.org/officeDocument/2006/relationships/image" Target="media/image41.wmf"/><Relationship Id="rId130" Type="http://schemas.openxmlformats.org/officeDocument/2006/relationships/image" Target="media/image85.wmf"/><Relationship Id="rId151" Type="http://schemas.openxmlformats.org/officeDocument/2006/relationships/image" Target="media/image106.wmf"/><Relationship Id="rId172" Type="http://schemas.openxmlformats.org/officeDocument/2006/relationships/image" Target="media/image127.wmf"/><Relationship Id="rId193" Type="http://schemas.openxmlformats.org/officeDocument/2006/relationships/image" Target="media/image148.wmf"/><Relationship Id="rId207" Type="http://schemas.openxmlformats.org/officeDocument/2006/relationships/image" Target="media/image162.png"/><Relationship Id="rId228" Type="http://schemas.openxmlformats.org/officeDocument/2006/relationships/image" Target="media/image183.wmf"/><Relationship Id="rId249" Type="http://schemas.openxmlformats.org/officeDocument/2006/relationships/hyperlink" Target="http://login.consultant.ru/link/?req=doc&amp;base=LAW&amp;n=486034&amp;date=26.03.2025&amp;dst=100047&amp;field=134" TargetMode="External"/><Relationship Id="rId13" Type="http://schemas.openxmlformats.org/officeDocument/2006/relationships/hyperlink" Target="https://fioco.ru/&#1087;&#1088;&#1080;&#1084;&#1077;&#1088;&#1099;-&#1079;&#1072;&#1076;&#1072;&#1095;-pisa" TargetMode="External"/><Relationship Id="rId109" Type="http://schemas.openxmlformats.org/officeDocument/2006/relationships/image" Target="media/image64.wmf"/><Relationship Id="rId34" Type="http://schemas.openxmlformats.org/officeDocument/2006/relationships/hyperlink" Target="http://login.consultant.ru/link/?req=doc&amp;base=LAW&amp;n=2875&amp;date=26.03.2025" TargetMode="External"/><Relationship Id="rId55" Type="http://schemas.openxmlformats.org/officeDocument/2006/relationships/hyperlink" Target="http://login.consultant.ru/link/?req=doc&amp;base=LAW&amp;n=470946&amp;date=26.03.2025&amp;dst=4&amp;field=134" TargetMode="External"/><Relationship Id="rId76" Type="http://schemas.openxmlformats.org/officeDocument/2006/relationships/image" Target="media/image31.wmf"/><Relationship Id="rId97" Type="http://schemas.openxmlformats.org/officeDocument/2006/relationships/image" Target="media/image52.wmf"/><Relationship Id="rId120" Type="http://schemas.openxmlformats.org/officeDocument/2006/relationships/image" Target="media/image75.wmf"/><Relationship Id="rId141" Type="http://schemas.openxmlformats.org/officeDocument/2006/relationships/image" Target="media/image96.wmf"/><Relationship Id="rId7" Type="http://schemas.openxmlformats.org/officeDocument/2006/relationships/endnotes" Target="endnotes.xml"/><Relationship Id="rId162" Type="http://schemas.openxmlformats.org/officeDocument/2006/relationships/image" Target="media/image117.wmf"/><Relationship Id="rId183" Type="http://schemas.openxmlformats.org/officeDocument/2006/relationships/image" Target="media/image138.wmf"/><Relationship Id="rId218" Type="http://schemas.openxmlformats.org/officeDocument/2006/relationships/image" Target="media/image173.png"/><Relationship Id="rId239" Type="http://schemas.openxmlformats.org/officeDocument/2006/relationships/image" Target="media/image194.wmf"/><Relationship Id="rId250" Type="http://schemas.openxmlformats.org/officeDocument/2006/relationships/hyperlink" Target="http://login.consultant.ru/link/?req=doc&amp;base=LAW&amp;n=486034&amp;date=26.03.2025&amp;dst=100047&amp;field=134" TargetMode="External"/><Relationship Id="rId24" Type="http://schemas.openxmlformats.org/officeDocument/2006/relationships/image" Target="media/image4.wmf"/><Relationship Id="rId45" Type="http://schemas.openxmlformats.org/officeDocument/2006/relationships/hyperlink" Target="https://docs.cntd.ru/document/565341150" TargetMode="External"/><Relationship Id="rId66" Type="http://schemas.openxmlformats.org/officeDocument/2006/relationships/image" Target="media/image21.wmf"/><Relationship Id="rId87" Type="http://schemas.openxmlformats.org/officeDocument/2006/relationships/image" Target="media/image42.wmf"/><Relationship Id="rId110" Type="http://schemas.openxmlformats.org/officeDocument/2006/relationships/image" Target="media/image65.wmf"/><Relationship Id="rId131" Type="http://schemas.openxmlformats.org/officeDocument/2006/relationships/image" Target="media/image86.wmf"/><Relationship Id="rId152" Type="http://schemas.openxmlformats.org/officeDocument/2006/relationships/image" Target="media/image107.wmf"/><Relationship Id="rId173" Type="http://schemas.openxmlformats.org/officeDocument/2006/relationships/image" Target="media/image128.wmf"/><Relationship Id="rId194" Type="http://schemas.openxmlformats.org/officeDocument/2006/relationships/image" Target="media/image149.wmf"/><Relationship Id="rId208" Type="http://schemas.openxmlformats.org/officeDocument/2006/relationships/image" Target="media/image163.wmf"/><Relationship Id="rId229" Type="http://schemas.openxmlformats.org/officeDocument/2006/relationships/image" Target="media/image184.wmf"/><Relationship Id="rId240" Type="http://schemas.openxmlformats.org/officeDocument/2006/relationships/image" Target="media/image195.wmf"/><Relationship Id="rId14" Type="http://schemas.openxmlformats.org/officeDocument/2006/relationships/hyperlink" Target="https://fioco.ru/&#1087;&#1088;&#1080;&#1084;&#1077;&#1088;&#1099;-&#1079;&#1072;&#1076;&#1072;&#1095;-pisa" TargetMode="External"/><Relationship Id="rId35" Type="http://schemas.openxmlformats.org/officeDocument/2006/relationships/hyperlink" Target="http://login.consultant.ru/link/?req=doc&amp;base=LAW&amp;n=2875&amp;date=26.03.2025" TargetMode="External"/><Relationship Id="rId56" Type="http://schemas.openxmlformats.org/officeDocument/2006/relationships/image" Target="media/image11.wmf"/><Relationship Id="rId77" Type="http://schemas.openxmlformats.org/officeDocument/2006/relationships/image" Target="media/image32.wmf"/><Relationship Id="rId100" Type="http://schemas.openxmlformats.org/officeDocument/2006/relationships/image" Target="media/image55.png"/><Relationship Id="rId8" Type="http://schemas.openxmlformats.org/officeDocument/2006/relationships/image" Target="media/image1.jpg"/><Relationship Id="rId98" Type="http://schemas.openxmlformats.org/officeDocument/2006/relationships/image" Target="media/image53.wmf"/><Relationship Id="rId121" Type="http://schemas.openxmlformats.org/officeDocument/2006/relationships/image" Target="media/image76.wmf"/><Relationship Id="rId142" Type="http://schemas.openxmlformats.org/officeDocument/2006/relationships/image" Target="media/image97.wmf"/><Relationship Id="rId163" Type="http://schemas.openxmlformats.org/officeDocument/2006/relationships/image" Target="media/image118.wmf"/><Relationship Id="rId184" Type="http://schemas.openxmlformats.org/officeDocument/2006/relationships/image" Target="media/image139.wmf"/><Relationship Id="rId219" Type="http://schemas.openxmlformats.org/officeDocument/2006/relationships/image" Target="media/image174.wmf"/><Relationship Id="rId230" Type="http://schemas.openxmlformats.org/officeDocument/2006/relationships/image" Target="media/image185.wmf"/><Relationship Id="rId251" Type="http://schemas.openxmlformats.org/officeDocument/2006/relationships/hyperlink" Target="http://login.consultant.ru/link/?req=doc&amp;base=LAW&amp;n=441707&amp;date=26.03.2025&amp;dst=100137&amp;field=134" TargetMode="External"/><Relationship Id="rId25" Type="http://schemas.openxmlformats.org/officeDocument/2006/relationships/hyperlink" Target="http://login.consultant.ru/link/?req=doc&amp;base=ESU&amp;n=2929&amp;date=26.03.2025" TargetMode="External"/><Relationship Id="rId46" Type="http://schemas.openxmlformats.org/officeDocument/2006/relationships/hyperlink" Target="https://docs.cntd.ru/document/556183093" TargetMode="External"/><Relationship Id="rId67" Type="http://schemas.openxmlformats.org/officeDocument/2006/relationships/image" Target="media/image22.wmf"/><Relationship Id="rId88" Type="http://schemas.openxmlformats.org/officeDocument/2006/relationships/image" Target="media/image43.wmf"/><Relationship Id="rId111" Type="http://schemas.openxmlformats.org/officeDocument/2006/relationships/image" Target="media/image66.png"/><Relationship Id="rId132" Type="http://schemas.openxmlformats.org/officeDocument/2006/relationships/image" Target="media/image87.wmf"/><Relationship Id="rId153" Type="http://schemas.openxmlformats.org/officeDocument/2006/relationships/image" Target="media/image108.wmf"/><Relationship Id="rId174" Type="http://schemas.openxmlformats.org/officeDocument/2006/relationships/image" Target="media/image129.wmf"/><Relationship Id="rId195" Type="http://schemas.openxmlformats.org/officeDocument/2006/relationships/image" Target="media/image150.wmf"/><Relationship Id="rId209" Type="http://schemas.openxmlformats.org/officeDocument/2006/relationships/image" Target="media/image164.wmf"/><Relationship Id="rId220" Type="http://schemas.openxmlformats.org/officeDocument/2006/relationships/image" Target="media/image175.wmf"/><Relationship Id="rId241" Type="http://schemas.openxmlformats.org/officeDocument/2006/relationships/image" Target="media/image196.wmf"/><Relationship Id="rId15" Type="http://schemas.openxmlformats.org/officeDocument/2006/relationships/hyperlink" Target="https://fioco.ru/&#1087;&#1088;&#1080;&#1084;&#1077;&#1088;&#1099;-&#1079;&#1072;&#1076;&#1072;&#1095;-pisa" TargetMode="External"/><Relationship Id="rId36" Type="http://schemas.openxmlformats.org/officeDocument/2006/relationships/hyperlink" Target="https://docs.cntd.ru/document/9004937" TargetMode="External"/><Relationship Id="rId57" Type="http://schemas.openxmlformats.org/officeDocument/2006/relationships/image" Target="media/image12.png"/><Relationship Id="rId78" Type="http://schemas.openxmlformats.org/officeDocument/2006/relationships/image" Target="media/image33.wmf"/><Relationship Id="rId99" Type="http://schemas.openxmlformats.org/officeDocument/2006/relationships/image" Target="media/image54.wmf"/><Relationship Id="rId101" Type="http://schemas.openxmlformats.org/officeDocument/2006/relationships/image" Target="media/image56.wmf"/><Relationship Id="rId122" Type="http://schemas.openxmlformats.org/officeDocument/2006/relationships/image" Target="media/image77.wmf"/><Relationship Id="rId143" Type="http://schemas.openxmlformats.org/officeDocument/2006/relationships/image" Target="media/image98.wmf"/><Relationship Id="rId164" Type="http://schemas.openxmlformats.org/officeDocument/2006/relationships/image" Target="media/image119.wmf"/><Relationship Id="rId185" Type="http://schemas.openxmlformats.org/officeDocument/2006/relationships/image" Target="media/image140.wmf"/><Relationship Id="rId9" Type="http://schemas.openxmlformats.org/officeDocument/2006/relationships/image" Target="media/image2.jpg"/><Relationship Id="rId210" Type="http://schemas.openxmlformats.org/officeDocument/2006/relationships/image" Target="media/image165.wmf"/><Relationship Id="rId26" Type="http://schemas.openxmlformats.org/officeDocument/2006/relationships/hyperlink" Target="http://login.consultant.ru/link/?req=doc&amp;base=ESU&amp;n=18243&amp;date=26.03.2025" TargetMode="External"/><Relationship Id="rId231" Type="http://schemas.openxmlformats.org/officeDocument/2006/relationships/image" Target="media/image186.wmf"/><Relationship Id="rId252" Type="http://schemas.openxmlformats.org/officeDocument/2006/relationships/hyperlink" Target="consultantplus://offline/ref=7ABCF3F04028D109116B2191643291783C10185B30D08A7337CB4C146C34072F1419DDA662D0F9K8o9M" TargetMode="External"/><Relationship Id="rId47" Type="http://schemas.openxmlformats.org/officeDocument/2006/relationships/hyperlink" Target="https://docs.cntd.ru/document/556183093" TargetMode="External"/><Relationship Id="rId68" Type="http://schemas.openxmlformats.org/officeDocument/2006/relationships/image" Target="media/image23.wmf"/><Relationship Id="rId89" Type="http://schemas.openxmlformats.org/officeDocument/2006/relationships/image" Target="media/image44.wmf"/><Relationship Id="rId112" Type="http://schemas.openxmlformats.org/officeDocument/2006/relationships/image" Target="media/image67.wmf"/><Relationship Id="rId133" Type="http://schemas.openxmlformats.org/officeDocument/2006/relationships/image" Target="media/image88.wmf"/><Relationship Id="rId154" Type="http://schemas.openxmlformats.org/officeDocument/2006/relationships/image" Target="media/image109.wmf"/><Relationship Id="rId175" Type="http://schemas.openxmlformats.org/officeDocument/2006/relationships/image" Target="media/image130.wmf"/><Relationship Id="rId196" Type="http://schemas.openxmlformats.org/officeDocument/2006/relationships/image" Target="media/image151.png"/><Relationship Id="rId200" Type="http://schemas.openxmlformats.org/officeDocument/2006/relationships/image" Target="media/image155.wmf"/><Relationship Id="rId16" Type="http://schemas.openxmlformats.org/officeDocument/2006/relationships/hyperlink" Target="https://docs.cntd.ru/document/9004937" TargetMode="External"/><Relationship Id="rId221" Type="http://schemas.openxmlformats.org/officeDocument/2006/relationships/image" Target="media/image176.wmf"/><Relationship Id="rId242" Type="http://schemas.openxmlformats.org/officeDocument/2006/relationships/image" Target="media/image197.wmf"/><Relationship Id="rId37" Type="http://schemas.openxmlformats.org/officeDocument/2006/relationships/hyperlink" Target="https://docs.cntd.ru/document/9004937" TargetMode="External"/><Relationship Id="rId58" Type="http://schemas.openxmlformats.org/officeDocument/2006/relationships/image" Target="media/image13.wmf"/><Relationship Id="rId79" Type="http://schemas.openxmlformats.org/officeDocument/2006/relationships/image" Target="media/image34.png"/><Relationship Id="rId102" Type="http://schemas.openxmlformats.org/officeDocument/2006/relationships/image" Target="media/image57.wmf"/><Relationship Id="rId123" Type="http://schemas.openxmlformats.org/officeDocument/2006/relationships/image" Target="media/image78.wmf"/><Relationship Id="rId144" Type="http://schemas.openxmlformats.org/officeDocument/2006/relationships/image" Target="media/image99.wmf"/><Relationship Id="rId90" Type="http://schemas.openxmlformats.org/officeDocument/2006/relationships/image" Target="media/image45.wmf"/><Relationship Id="rId165" Type="http://schemas.openxmlformats.org/officeDocument/2006/relationships/image" Target="media/image120.wmf"/><Relationship Id="rId186" Type="http://schemas.openxmlformats.org/officeDocument/2006/relationships/image" Target="media/image141.wmf"/><Relationship Id="rId211" Type="http://schemas.openxmlformats.org/officeDocument/2006/relationships/image" Target="media/image166.wmf"/><Relationship Id="rId232" Type="http://schemas.openxmlformats.org/officeDocument/2006/relationships/image" Target="media/image187.wmf"/><Relationship Id="rId253" Type="http://schemas.openxmlformats.org/officeDocument/2006/relationships/footer" Target="footer1.xml"/><Relationship Id="rId27" Type="http://schemas.openxmlformats.org/officeDocument/2006/relationships/hyperlink" Target="http://login.consultant.ru/link/?req=doc&amp;base=ESU&amp;n=3007&amp;date=26.03.2025" TargetMode="External"/><Relationship Id="rId48" Type="http://schemas.openxmlformats.org/officeDocument/2006/relationships/hyperlink" Target="https://docs.cntd.ru/document/9004835" TargetMode="External"/><Relationship Id="rId69" Type="http://schemas.openxmlformats.org/officeDocument/2006/relationships/image" Target="media/image24.wmf"/><Relationship Id="rId113" Type="http://schemas.openxmlformats.org/officeDocument/2006/relationships/image" Target="media/image68.wmf"/><Relationship Id="rId134" Type="http://schemas.openxmlformats.org/officeDocument/2006/relationships/image" Target="media/image89.wmf"/><Relationship Id="rId80" Type="http://schemas.openxmlformats.org/officeDocument/2006/relationships/image" Target="media/image35.wmf"/><Relationship Id="rId155" Type="http://schemas.openxmlformats.org/officeDocument/2006/relationships/image" Target="media/image110.wmf"/><Relationship Id="rId176" Type="http://schemas.openxmlformats.org/officeDocument/2006/relationships/image" Target="media/image131.wmf"/><Relationship Id="rId197" Type="http://schemas.openxmlformats.org/officeDocument/2006/relationships/image" Target="media/image152.wmf"/><Relationship Id="rId201" Type="http://schemas.openxmlformats.org/officeDocument/2006/relationships/image" Target="media/image156.wmf"/><Relationship Id="rId222" Type="http://schemas.openxmlformats.org/officeDocument/2006/relationships/image" Target="media/image177.png"/><Relationship Id="rId243" Type="http://schemas.openxmlformats.org/officeDocument/2006/relationships/image" Target="media/image198.wmf"/><Relationship Id="rId17" Type="http://schemas.openxmlformats.org/officeDocument/2006/relationships/hyperlink" Target="http://login.consultant.ru/link/?req=doc&amp;base=LAW&amp;n=2875&amp;date=26.03.2025&amp;dst=8&amp;field=134" TargetMode="External"/><Relationship Id="rId38" Type="http://schemas.openxmlformats.org/officeDocument/2006/relationships/hyperlink" Target="https://docs.cntd.ru/document/9004937" TargetMode="External"/><Relationship Id="rId59" Type="http://schemas.openxmlformats.org/officeDocument/2006/relationships/image" Target="media/image14.wmf"/><Relationship Id="rId103" Type="http://schemas.openxmlformats.org/officeDocument/2006/relationships/image" Target="media/image58.wmf"/><Relationship Id="rId124" Type="http://schemas.openxmlformats.org/officeDocument/2006/relationships/image" Target="media/image79.wmf"/><Relationship Id="rId70" Type="http://schemas.openxmlformats.org/officeDocument/2006/relationships/image" Target="media/image25.wmf"/><Relationship Id="rId91" Type="http://schemas.openxmlformats.org/officeDocument/2006/relationships/image" Target="media/image46.wmf"/><Relationship Id="rId145" Type="http://schemas.openxmlformats.org/officeDocument/2006/relationships/image" Target="media/image100.wmf"/><Relationship Id="rId166" Type="http://schemas.openxmlformats.org/officeDocument/2006/relationships/image" Target="media/image121.wmf"/><Relationship Id="rId187" Type="http://schemas.openxmlformats.org/officeDocument/2006/relationships/image" Target="media/image142.wmf"/><Relationship Id="rId1" Type="http://schemas.openxmlformats.org/officeDocument/2006/relationships/customXml" Target="../customXml/item1.xml"/><Relationship Id="rId212" Type="http://schemas.openxmlformats.org/officeDocument/2006/relationships/image" Target="media/image167.wmf"/><Relationship Id="rId233" Type="http://schemas.openxmlformats.org/officeDocument/2006/relationships/image" Target="media/image188.wmf"/><Relationship Id="rId254" Type="http://schemas.openxmlformats.org/officeDocument/2006/relationships/fontTable" Target="fontTable.xml"/><Relationship Id="rId28" Type="http://schemas.openxmlformats.org/officeDocument/2006/relationships/hyperlink" Target="http://login.consultant.ru/link/?req=doc&amp;base=INT&amp;n=11665&amp;date=26.03.2025" TargetMode="External"/><Relationship Id="rId49" Type="http://schemas.openxmlformats.org/officeDocument/2006/relationships/image" Target="media/image5.wmf"/><Relationship Id="rId114" Type="http://schemas.openxmlformats.org/officeDocument/2006/relationships/image" Target="media/image69.wmf"/><Relationship Id="rId60" Type="http://schemas.openxmlformats.org/officeDocument/2006/relationships/image" Target="media/image15.wmf"/><Relationship Id="rId81" Type="http://schemas.openxmlformats.org/officeDocument/2006/relationships/image" Target="media/image36.wmf"/><Relationship Id="rId135" Type="http://schemas.openxmlformats.org/officeDocument/2006/relationships/image" Target="media/image90.wmf"/><Relationship Id="rId156" Type="http://schemas.openxmlformats.org/officeDocument/2006/relationships/image" Target="media/image111.wmf"/><Relationship Id="rId177" Type="http://schemas.openxmlformats.org/officeDocument/2006/relationships/image" Target="media/image132.wmf"/><Relationship Id="rId198" Type="http://schemas.openxmlformats.org/officeDocument/2006/relationships/image" Target="media/image153.wmf"/><Relationship Id="rId202" Type="http://schemas.openxmlformats.org/officeDocument/2006/relationships/image" Target="media/image157.wmf"/><Relationship Id="rId223" Type="http://schemas.openxmlformats.org/officeDocument/2006/relationships/image" Target="media/image178.wmf"/><Relationship Id="rId244" Type="http://schemas.openxmlformats.org/officeDocument/2006/relationships/image" Target="media/image199.wmf"/><Relationship Id="rId18" Type="http://schemas.openxmlformats.org/officeDocument/2006/relationships/hyperlink" Target="http://login.consultant.ru/link/?req=doc&amp;base=LAW&amp;n=479083&amp;date=26.03.2025" TargetMode="External"/><Relationship Id="rId39" Type="http://schemas.openxmlformats.org/officeDocument/2006/relationships/hyperlink" Target="http://login.consultant.ru/link/?req=doc&amp;base=LAW&amp;n=2875&amp;date=26.03.2025" TargetMode="External"/><Relationship Id="rId50" Type="http://schemas.openxmlformats.org/officeDocument/2006/relationships/image" Target="media/image6.wmf"/><Relationship Id="rId104" Type="http://schemas.openxmlformats.org/officeDocument/2006/relationships/image" Target="media/image59.wmf"/><Relationship Id="rId125" Type="http://schemas.openxmlformats.org/officeDocument/2006/relationships/image" Target="media/image80.wmf"/><Relationship Id="rId146" Type="http://schemas.openxmlformats.org/officeDocument/2006/relationships/image" Target="media/image101.wmf"/><Relationship Id="rId167" Type="http://schemas.openxmlformats.org/officeDocument/2006/relationships/image" Target="media/image122.wmf"/><Relationship Id="rId188" Type="http://schemas.openxmlformats.org/officeDocument/2006/relationships/image" Target="media/image143.wmf"/><Relationship Id="rId71" Type="http://schemas.openxmlformats.org/officeDocument/2006/relationships/image" Target="media/image26.wmf"/><Relationship Id="rId92" Type="http://schemas.openxmlformats.org/officeDocument/2006/relationships/image" Target="media/image47.png"/><Relationship Id="rId213" Type="http://schemas.openxmlformats.org/officeDocument/2006/relationships/image" Target="media/image168.wmf"/><Relationship Id="rId234" Type="http://schemas.openxmlformats.org/officeDocument/2006/relationships/image" Target="media/image189.wmf"/><Relationship Id="rId2" Type="http://schemas.openxmlformats.org/officeDocument/2006/relationships/numbering" Target="numbering.xml"/><Relationship Id="rId29" Type="http://schemas.openxmlformats.org/officeDocument/2006/relationships/hyperlink" Target="http://login.consultant.ru/link/?req=doc&amp;base=INT&amp;n=15317&amp;date=26.03.2025" TargetMode="External"/><Relationship Id="rId255" Type="http://schemas.openxmlformats.org/officeDocument/2006/relationships/theme" Target="theme/theme1.xml"/><Relationship Id="rId40" Type="http://schemas.openxmlformats.org/officeDocument/2006/relationships/hyperlink" Target="http://login.consultant.ru/link/?req=doc&amp;base=LAW&amp;n=2875&amp;date=26.03.2025" TargetMode="External"/><Relationship Id="rId115" Type="http://schemas.openxmlformats.org/officeDocument/2006/relationships/image" Target="media/image70.png"/><Relationship Id="rId136" Type="http://schemas.openxmlformats.org/officeDocument/2006/relationships/image" Target="media/image91.wmf"/><Relationship Id="rId157" Type="http://schemas.openxmlformats.org/officeDocument/2006/relationships/image" Target="media/image112.wmf"/><Relationship Id="rId178" Type="http://schemas.openxmlformats.org/officeDocument/2006/relationships/image" Target="media/image133.wmf"/><Relationship Id="rId61" Type="http://schemas.openxmlformats.org/officeDocument/2006/relationships/image" Target="media/image16.wmf"/><Relationship Id="rId82" Type="http://schemas.openxmlformats.org/officeDocument/2006/relationships/image" Target="media/image37.wmf"/><Relationship Id="rId199" Type="http://schemas.openxmlformats.org/officeDocument/2006/relationships/image" Target="media/image154.wmf"/><Relationship Id="rId203" Type="http://schemas.openxmlformats.org/officeDocument/2006/relationships/image" Target="media/image158.wmf"/><Relationship Id="rId19" Type="http://schemas.openxmlformats.org/officeDocument/2006/relationships/hyperlink" Target="https://docs.cntd.ru/document/1305576452" TargetMode="External"/><Relationship Id="rId224" Type="http://schemas.openxmlformats.org/officeDocument/2006/relationships/image" Target="media/image179.wmf"/><Relationship Id="rId245" Type="http://schemas.openxmlformats.org/officeDocument/2006/relationships/image" Target="media/image200.wmf"/><Relationship Id="rId30" Type="http://schemas.openxmlformats.org/officeDocument/2006/relationships/hyperlink" Target="http://login.consultant.ru/link/?req=doc&amp;base=INT&amp;n=15325&amp;date=26.03.2025" TargetMode="External"/><Relationship Id="rId105" Type="http://schemas.openxmlformats.org/officeDocument/2006/relationships/image" Target="media/image60.wmf"/><Relationship Id="rId126" Type="http://schemas.openxmlformats.org/officeDocument/2006/relationships/image" Target="media/image81.wmf"/><Relationship Id="rId147" Type="http://schemas.openxmlformats.org/officeDocument/2006/relationships/image" Target="media/image102.wmf"/><Relationship Id="rId168" Type="http://schemas.openxmlformats.org/officeDocument/2006/relationships/image" Target="media/image123.wmf"/><Relationship Id="rId51" Type="http://schemas.openxmlformats.org/officeDocument/2006/relationships/image" Target="media/image7.wmf"/><Relationship Id="rId72" Type="http://schemas.openxmlformats.org/officeDocument/2006/relationships/image" Target="media/image27.wmf"/><Relationship Id="rId93" Type="http://schemas.openxmlformats.org/officeDocument/2006/relationships/image" Target="media/image48.wmf"/><Relationship Id="rId189" Type="http://schemas.openxmlformats.org/officeDocument/2006/relationships/image" Target="media/image144.wmf"/><Relationship Id="rId3" Type="http://schemas.openxmlformats.org/officeDocument/2006/relationships/styles" Target="styles.xml"/><Relationship Id="rId214" Type="http://schemas.openxmlformats.org/officeDocument/2006/relationships/image" Target="media/image169.wmf"/><Relationship Id="rId235" Type="http://schemas.openxmlformats.org/officeDocument/2006/relationships/image" Target="media/image190.wmf"/><Relationship Id="rId116" Type="http://schemas.openxmlformats.org/officeDocument/2006/relationships/image" Target="media/image71.wmf"/><Relationship Id="rId137" Type="http://schemas.openxmlformats.org/officeDocument/2006/relationships/image" Target="media/image92.wmf"/><Relationship Id="rId158" Type="http://schemas.openxmlformats.org/officeDocument/2006/relationships/image" Target="media/image113.wmf"/><Relationship Id="rId20" Type="http://schemas.openxmlformats.org/officeDocument/2006/relationships/hyperlink" Target="https://docs.cntd.ru/document/578364492" TargetMode="External"/><Relationship Id="rId41" Type="http://schemas.openxmlformats.org/officeDocument/2006/relationships/hyperlink" Target="http://login.consultant.ru/link/?req=doc&amp;base=LAW&amp;n=500133&amp;date=26.03.2025" TargetMode="External"/><Relationship Id="rId62" Type="http://schemas.openxmlformats.org/officeDocument/2006/relationships/image" Target="media/image17.wmf"/><Relationship Id="rId83" Type="http://schemas.openxmlformats.org/officeDocument/2006/relationships/image" Target="media/image38.wmf"/><Relationship Id="rId179" Type="http://schemas.openxmlformats.org/officeDocument/2006/relationships/image" Target="media/image134.png"/><Relationship Id="rId190" Type="http://schemas.openxmlformats.org/officeDocument/2006/relationships/image" Target="media/image145.wmf"/><Relationship Id="rId204" Type="http://schemas.openxmlformats.org/officeDocument/2006/relationships/image" Target="media/image159.wmf"/><Relationship Id="rId225" Type="http://schemas.openxmlformats.org/officeDocument/2006/relationships/image" Target="media/image180.png"/><Relationship Id="rId246" Type="http://schemas.openxmlformats.org/officeDocument/2006/relationships/image" Target="media/image201.wmf"/><Relationship Id="rId106" Type="http://schemas.openxmlformats.org/officeDocument/2006/relationships/image" Target="media/image61.wmf"/><Relationship Id="rId127" Type="http://schemas.openxmlformats.org/officeDocument/2006/relationships/image" Target="media/image82.wmf"/><Relationship Id="rId10" Type="http://schemas.openxmlformats.org/officeDocument/2006/relationships/hyperlink" Target="http://login.consultant.ru/link/?req=doc&amp;base=LAW&amp;n=441707&amp;date=26.03.2025&amp;dst=100137&amp;field=134" TargetMode="External"/><Relationship Id="rId31" Type="http://schemas.openxmlformats.org/officeDocument/2006/relationships/hyperlink" Target="http://login.consultant.ru/link/?req=doc&amp;base=ESU&amp;n=514&amp;date=26.03.2025" TargetMode="External"/><Relationship Id="rId52" Type="http://schemas.openxmlformats.org/officeDocument/2006/relationships/image" Target="media/image8.wmf"/><Relationship Id="rId73" Type="http://schemas.openxmlformats.org/officeDocument/2006/relationships/image" Target="media/image28.wmf"/><Relationship Id="rId94" Type="http://schemas.openxmlformats.org/officeDocument/2006/relationships/image" Target="media/image49.wmf"/><Relationship Id="rId148" Type="http://schemas.openxmlformats.org/officeDocument/2006/relationships/image" Target="media/image103.wmf"/><Relationship Id="rId169" Type="http://schemas.openxmlformats.org/officeDocument/2006/relationships/image" Target="media/image124.wmf"/><Relationship Id="rId4" Type="http://schemas.openxmlformats.org/officeDocument/2006/relationships/settings" Target="settings.xml"/><Relationship Id="rId180" Type="http://schemas.openxmlformats.org/officeDocument/2006/relationships/image" Target="media/image135.wmf"/><Relationship Id="rId215" Type="http://schemas.openxmlformats.org/officeDocument/2006/relationships/image" Target="media/image170.png"/><Relationship Id="rId236" Type="http://schemas.openxmlformats.org/officeDocument/2006/relationships/image" Target="media/image191.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24A89B-9B33-4DA2-B8F5-07609B2D3C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22</Pages>
  <Words>203035</Words>
  <Characters>1157302</Characters>
  <Application>Microsoft Office Word</Application>
  <DocSecurity>0</DocSecurity>
  <Lines>9644</Lines>
  <Paragraphs>2715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1357622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Game Game</dc:creator>
  <cp:keywords/>
  <dc:description/>
  <cp:lastModifiedBy>Ольга Новосёлова</cp:lastModifiedBy>
  <cp:revision>2</cp:revision>
  <cp:lastPrinted>2025-06-15T00:14:00Z</cp:lastPrinted>
  <dcterms:created xsi:type="dcterms:W3CDTF">2025-11-14T04:55:00Z</dcterms:created>
  <dcterms:modified xsi:type="dcterms:W3CDTF">2025-11-14T04:55:00Z</dcterms:modified>
</cp:coreProperties>
</file>